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885CE6" w:rsidRPr="005C5EFB" w:rsidTr="005E3822">
        <w:tc>
          <w:tcPr>
            <w:tcW w:w="4530" w:type="dxa"/>
          </w:tcPr>
          <w:p w:rsidR="00885CE6" w:rsidRDefault="00885CE6" w:rsidP="005C5EFB">
            <w:pPr>
              <w:spacing w:line="240" w:lineRule="auto"/>
              <w:ind w:firstLine="0"/>
              <w:jc w:val="left"/>
              <w:rPr>
                <w:sz w:val="20"/>
                <w:szCs w:val="20"/>
              </w:rPr>
            </w:pPr>
            <w:r w:rsidRPr="005E3822">
              <w:rPr>
                <w:sz w:val="20"/>
                <w:szCs w:val="20"/>
              </w:rPr>
              <w:t>УДК 517.977.1</w:t>
            </w:r>
          </w:p>
          <w:p w:rsidR="00885CE6" w:rsidRPr="005E3822" w:rsidRDefault="00885CE6" w:rsidP="005C5EFB">
            <w:pPr>
              <w:spacing w:line="240" w:lineRule="auto"/>
              <w:ind w:firstLine="0"/>
              <w:jc w:val="left"/>
              <w:rPr>
                <w:sz w:val="20"/>
                <w:szCs w:val="20"/>
              </w:rPr>
            </w:pPr>
          </w:p>
          <w:p w:rsidR="00885CE6" w:rsidRPr="005C5EFB" w:rsidRDefault="00885CE6" w:rsidP="005C5EFB">
            <w:pPr>
              <w:spacing w:line="240" w:lineRule="auto"/>
              <w:ind w:firstLine="0"/>
              <w:jc w:val="left"/>
              <w:rPr>
                <w:sz w:val="20"/>
                <w:szCs w:val="20"/>
              </w:rPr>
            </w:pPr>
            <w:r w:rsidRPr="005E3822">
              <w:rPr>
                <w:sz w:val="20"/>
                <w:szCs w:val="20"/>
              </w:rPr>
              <w:t>05.00.00 Технические науки</w:t>
            </w:r>
          </w:p>
          <w:p w:rsidR="00885CE6" w:rsidRPr="005C5EFB" w:rsidRDefault="00885CE6" w:rsidP="005C5EFB">
            <w:pPr>
              <w:spacing w:line="240" w:lineRule="auto"/>
              <w:ind w:firstLine="0"/>
              <w:jc w:val="left"/>
              <w:rPr>
                <w:sz w:val="20"/>
                <w:szCs w:val="20"/>
              </w:rPr>
            </w:pPr>
          </w:p>
          <w:p w:rsidR="00885CE6" w:rsidRPr="005E3822" w:rsidRDefault="00885CE6" w:rsidP="005C5EFB">
            <w:pPr>
              <w:spacing w:line="240" w:lineRule="auto"/>
              <w:ind w:firstLine="0"/>
              <w:jc w:val="left"/>
              <w:rPr>
                <w:b/>
                <w:sz w:val="20"/>
                <w:szCs w:val="20"/>
              </w:rPr>
            </w:pPr>
            <w:r w:rsidRPr="005E3822">
              <w:rPr>
                <w:b/>
                <w:sz w:val="20"/>
                <w:szCs w:val="20"/>
              </w:rPr>
              <w:t>НЕПАРАМЕТРИЧЕСКОЕ АДАПТИВНОЕ ДВУХКОНТУРНО</w:t>
            </w:r>
            <w:bookmarkStart w:id="0" w:name="_GoBack"/>
            <w:bookmarkEnd w:id="0"/>
            <w:r w:rsidRPr="005E3822">
              <w:rPr>
                <w:b/>
                <w:sz w:val="20"/>
                <w:szCs w:val="20"/>
              </w:rPr>
              <w:t>Е УПРАВЛЕНИЕ ДИНАМИЧЕСКИМИ ПРОЦЕССАМИ ПРИ ЧАСТИЧНОЙ НЕОПРЕДЕЛЕННОСТИ</w:t>
            </w:r>
          </w:p>
          <w:p w:rsidR="00885CE6" w:rsidRPr="005E3822" w:rsidRDefault="00885CE6" w:rsidP="005C5EFB">
            <w:pPr>
              <w:spacing w:line="240" w:lineRule="auto"/>
              <w:ind w:firstLine="0"/>
              <w:jc w:val="left"/>
              <w:rPr>
                <w:b/>
                <w:sz w:val="20"/>
                <w:szCs w:val="20"/>
              </w:rPr>
            </w:pPr>
          </w:p>
          <w:p w:rsidR="00885CE6" w:rsidRPr="005E3822" w:rsidRDefault="00885CE6" w:rsidP="005C5EFB">
            <w:pPr>
              <w:spacing w:line="240" w:lineRule="auto"/>
              <w:ind w:firstLine="0"/>
              <w:jc w:val="left"/>
              <w:rPr>
                <w:sz w:val="20"/>
                <w:szCs w:val="20"/>
              </w:rPr>
            </w:pPr>
            <w:r w:rsidRPr="005E3822">
              <w:rPr>
                <w:sz w:val="20"/>
                <w:szCs w:val="20"/>
              </w:rPr>
              <w:t xml:space="preserve">Раскина Анастасия Владимировна </w:t>
            </w:r>
          </w:p>
          <w:p w:rsidR="00885CE6" w:rsidRPr="005E3822" w:rsidRDefault="00885CE6" w:rsidP="005C5EFB">
            <w:pPr>
              <w:spacing w:line="240" w:lineRule="auto"/>
              <w:ind w:firstLine="0"/>
              <w:jc w:val="left"/>
              <w:rPr>
                <w:sz w:val="20"/>
                <w:szCs w:val="20"/>
              </w:rPr>
            </w:pPr>
            <w:r w:rsidRPr="005E3822">
              <w:rPr>
                <w:sz w:val="20"/>
                <w:szCs w:val="20"/>
              </w:rPr>
              <w:t>Аспирантка</w:t>
            </w:r>
          </w:p>
          <w:p w:rsidR="00885CE6" w:rsidRPr="005E3822" w:rsidRDefault="00885CE6" w:rsidP="005C5EFB">
            <w:pPr>
              <w:spacing w:line="240" w:lineRule="auto"/>
              <w:ind w:firstLine="0"/>
              <w:jc w:val="left"/>
              <w:rPr>
                <w:sz w:val="20"/>
                <w:szCs w:val="20"/>
              </w:rPr>
            </w:pPr>
            <w:r w:rsidRPr="005E3822">
              <w:rPr>
                <w:sz w:val="20"/>
                <w:szCs w:val="20"/>
              </w:rPr>
              <w:t>SPIN-код=8542-3153</w:t>
            </w:r>
            <w:r>
              <w:rPr>
                <w:sz w:val="20"/>
                <w:szCs w:val="20"/>
                <w:lang w:val="en-US"/>
              </w:rPr>
              <w:t xml:space="preserve">, </w:t>
            </w:r>
            <w:r w:rsidRPr="005E3822">
              <w:rPr>
                <w:sz w:val="20"/>
                <w:szCs w:val="20"/>
              </w:rPr>
              <w:t>AuthorID: 844964</w:t>
            </w:r>
          </w:p>
          <w:p w:rsidR="00885CE6" w:rsidRPr="00E63285" w:rsidRDefault="00885CE6" w:rsidP="005C5EFB">
            <w:pPr>
              <w:spacing w:line="240" w:lineRule="auto"/>
              <w:ind w:firstLine="0"/>
              <w:jc w:val="left"/>
              <w:rPr>
                <w:i/>
                <w:sz w:val="20"/>
                <w:szCs w:val="20"/>
              </w:rPr>
            </w:pPr>
            <w:r w:rsidRPr="00E63285">
              <w:rPr>
                <w:i/>
                <w:sz w:val="20"/>
                <w:szCs w:val="20"/>
              </w:rPr>
              <w:t>ФГАОУ ВПО «Сибирский федеральный университет», г. Красноярск, Россия</w:t>
            </w:r>
          </w:p>
          <w:p w:rsidR="00885CE6" w:rsidRPr="005E3822" w:rsidRDefault="00885CE6" w:rsidP="005C5EFB">
            <w:pPr>
              <w:spacing w:line="240" w:lineRule="auto"/>
              <w:ind w:firstLine="0"/>
              <w:jc w:val="left"/>
              <w:rPr>
                <w:sz w:val="20"/>
                <w:szCs w:val="20"/>
              </w:rPr>
            </w:pPr>
            <w:r w:rsidRPr="005E3822">
              <w:rPr>
                <w:sz w:val="20"/>
                <w:szCs w:val="20"/>
                <w:lang w:val="en-US"/>
              </w:rPr>
              <w:t>e</w:t>
            </w:r>
            <w:r w:rsidRPr="005E3822">
              <w:rPr>
                <w:sz w:val="20"/>
                <w:szCs w:val="20"/>
              </w:rPr>
              <w:t>-</w:t>
            </w:r>
            <w:r w:rsidRPr="005E3822">
              <w:rPr>
                <w:sz w:val="20"/>
                <w:szCs w:val="20"/>
                <w:lang w:val="en-US"/>
              </w:rPr>
              <w:t>mail</w:t>
            </w:r>
            <w:r w:rsidRPr="005E3822">
              <w:rPr>
                <w:sz w:val="20"/>
                <w:szCs w:val="20"/>
              </w:rPr>
              <w:t xml:space="preserve">: </w:t>
            </w:r>
            <w:r w:rsidRPr="005E3822">
              <w:rPr>
                <w:sz w:val="20"/>
                <w:szCs w:val="20"/>
                <w:lang w:val="en-US"/>
              </w:rPr>
              <w:t>stasy</w:t>
            </w:r>
            <w:r w:rsidRPr="005E3822">
              <w:rPr>
                <w:sz w:val="20"/>
                <w:szCs w:val="20"/>
              </w:rPr>
              <w:t>144@</w:t>
            </w:r>
            <w:r w:rsidRPr="005E3822">
              <w:rPr>
                <w:sz w:val="20"/>
                <w:szCs w:val="20"/>
                <w:lang w:val="en-US"/>
              </w:rPr>
              <w:t>yandex</w:t>
            </w:r>
            <w:r w:rsidRPr="005E3822">
              <w:rPr>
                <w:sz w:val="20"/>
                <w:szCs w:val="20"/>
              </w:rPr>
              <w:t>.</w:t>
            </w:r>
            <w:r w:rsidRPr="005E3822">
              <w:rPr>
                <w:sz w:val="20"/>
                <w:szCs w:val="20"/>
                <w:lang w:val="en-US"/>
              </w:rPr>
              <w:t>ru</w:t>
            </w:r>
          </w:p>
          <w:p w:rsidR="00885CE6" w:rsidRPr="005E3822" w:rsidRDefault="00885CE6" w:rsidP="005C5EFB">
            <w:pPr>
              <w:spacing w:line="240" w:lineRule="auto"/>
              <w:ind w:firstLine="0"/>
              <w:jc w:val="left"/>
              <w:rPr>
                <w:sz w:val="20"/>
                <w:szCs w:val="20"/>
              </w:rPr>
            </w:pPr>
          </w:p>
          <w:p w:rsidR="00885CE6" w:rsidRPr="0046172D" w:rsidRDefault="00885CE6" w:rsidP="005C5EFB">
            <w:pPr>
              <w:spacing w:line="240" w:lineRule="auto"/>
              <w:ind w:firstLine="0"/>
              <w:jc w:val="left"/>
              <w:rPr>
                <w:sz w:val="20"/>
                <w:szCs w:val="20"/>
              </w:rPr>
            </w:pPr>
            <w:r w:rsidRPr="005E3822">
              <w:rPr>
                <w:sz w:val="20"/>
                <w:szCs w:val="20"/>
              </w:rPr>
              <w:t>В настоящей статье рассматривается задача, ориентированная на управление стохастическими объектами с дискретно - непрерывным характером технологического процесса в условиях частичной непараметрической неопределенности. В данном случае из априорной информации известна только глубина памяти исследуемого динамического процесса, при этом вид уравнения, описывающего данный процесс остается неизвестным.  Основное внимание уделяется построению непараметрических алгоритмов адаптивного дуального управления для внешнего контура управления. Предлагаемый внешний контур предназначен для систем, в технологической цепочке которых уже функционирует типовой регулятор. При решении данной проблемы использовались методы непараметрической теории идентификации, теории управления, теории адаптивных и обучающихся систем, математической статистики и статистического моделирования. В статье приводятся теоретические сведения о непараметрических алгоритмах управления в условиях неполной информации об управляемом процессе. Основное внимание уделяется построению непараметрических алгоритмов дуального управления. Существенное отличие алгоритмов дуального управления от общепринятых состоит в том, что управляющие устройство выполняет две функции: изучение и управление в процессе активного накопления информации.</w:t>
            </w:r>
            <w:r w:rsidRPr="005E3822">
              <w:rPr>
                <w:i/>
                <w:noProof/>
                <w:sz w:val="22"/>
                <w:szCs w:val="28"/>
              </w:rPr>
              <w:t xml:space="preserve"> </w:t>
            </w:r>
            <w:r w:rsidRPr="005E3822">
              <w:rPr>
                <w:sz w:val="20"/>
                <w:szCs w:val="20"/>
              </w:rPr>
              <w:t>Достаточно подробно изложены результаты вычислительного эксперимента, которые показывают, что при введении предложенной схемы существенно повышается качество управления, при этом в существующей системе управления дейс</w:t>
            </w:r>
            <w:r>
              <w:rPr>
                <w:sz w:val="20"/>
                <w:szCs w:val="20"/>
              </w:rPr>
              <w:t>твующие регуляторы сохраняются</w:t>
            </w:r>
          </w:p>
          <w:p w:rsidR="00885CE6" w:rsidRPr="005C5EFB" w:rsidRDefault="00885CE6" w:rsidP="005C5EFB">
            <w:pPr>
              <w:spacing w:line="240" w:lineRule="auto"/>
              <w:ind w:firstLine="0"/>
              <w:jc w:val="left"/>
              <w:rPr>
                <w:sz w:val="20"/>
                <w:szCs w:val="20"/>
              </w:rPr>
            </w:pPr>
          </w:p>
          <w:p w:rsidR="00885CE6" w:rsidRPr="005E3822" w:rsidRDefault="00885CE6" w:rsidP="005C5EFB">
            <w:pPr>
              <w:spacing w:line="240" w:lineRule="auto"/>
              <w:ind w:firstLine="0"/>
              <w:jc w:val="left"/>
              <w:rPr>
                <w:sz w:val="20"/>
                <w:szCs w:val="20"/>
              </w:rPr>
            </w:pPr>
            <w:r w:rsidRPr="005E3822">
              <w:rPr>
                <w:sz w:val="20"/>
                <w:szCs w:val="20"/>
              </w:rPr>
              <w:t xml:space="preserve">Ключевые слова: АДАПТИВНЫЕ СИСТЕМЫ, НЕПАРАМЕТРИЧЕСКИЕ СИСТЕМЫ ДУАЛЬНОГО УПРАВЛЕНИЯ, ДИСКРЕТНО-НЕПРЕРЫВНЫЕ ПРОЦЕССЫ, УРОВНИ АПРИОРНОЙ ИНФОРМАЦИИ </w:t>
            </w:r>
          </w:p>
        </w:tc>
        <w:tc>
          <w:tcPr>
            <w:tcW w:w="4530" w:type="dxa"/>
          </w:tcPr>
          <w:p w:rsidR="00885CE6" w:rsidRDefault="00885CE6" w:rsidP="005C5EFB">
            <w:pPr>
              <w:spacing w:line="240" w:lineRule="auto"/>
              <w:ind w:firstLine="0"/>
              <w:jc w:val="left"/>
              <w:rPr>
                <w:sz w:val="20"/>
                <w:szCs w:val="20"/>
              </w:rPr>
            </w:pPr>
            <w:r w:rsidRPr="005E3822">
              <w:rPr>
                <w:sz w:val="20"/>
                <w:szCs w:val="20"/>
                <w:lang w:val="en-US"/>
              </w:rPr>
              <w:t>UDC 517.977.1</w:t>
            </w:r>
          </w:p>
          <w:p w:rsidR="00885CE6" w:rsidRPr="00E63285" w:rsidRDefault="00885CE6" w:rsidP="005C5EFB">
            <w:pPr>
              <w:spacing w:line="240" w:lineRule="auto"/>
              <w:ind w:firstLine="0"/>
              <w:jc w:val="left"/>
              <w:rPr>
                <w:sz w:val="20"/>
                <w:szCs w:val="20"/>
              </w:rPr>
            </w:pPr>
          </w:p>
          <w:p w:rsidR="00885CE6" w:rsidRPr="005E3822" w:rsidRDefault="00885CE6" w:rsidP="005C5EFB">
            <w:pPr>
              <w:spacing w:line="240" w:lineRule="auto"/>
              <w:ind w:firstLine="0"/>
              <w:jc w:val="left"/>
              <w:rPr>
                <w:sz w:val="20"/>
                <w:szCs w:val="20"/>
                <w:lang w:val="en-US"/>
              </w:rPr>
            </w:pPr>
            <w:r w:rsidRPr="005E3822">
              <w:rPr>
                <w:sz w:val="20"/>
                <w:szCs w:val="20"/>
                <w:lang w:val="en-US"/>
              </w:rPr>
              <w:t>Technical sciences</w:t>
            </w:r>
          </w:p>
          <w:p w:rsidR="00885CE6" w:rsidRPr="005E3822" w:rsidRDefault="00885CE6" w:rsidP="005C5EFB">
            <w:pPr>
              <w:spacing w:line="240" w:lineRule="auto"/>
              <w:ind w:firstLine="0"/>
              <w:jc w:val="left"/>
              <w:rPr>
                <w:sz w:val="20"/>
                <w:szCs w:val="20"/>
                <w:lang w:val="en-US"/>
              </w:rPr>
            </w:pPr>
          </w:p>
          <w:p w:rsidR="00885CE6" w:rsidRPr="005E3822" w:rsidRDefault="00885CE6" w:rsidP="005C5EFB">
            <w:pPr>
              <w:spacing w:line="240" w:lineRule="auto"/>
              <w:ind w:firstLine="0"/>
              <w:jc w:val="left"/>
              <w:rPr>
                <w:b/>
                <w:sz w:val="20"/>
                <w:szCs w:val="20"/>
                <w:lang w:val="en-US"/>
              </w:rPr>
            </w:pPr>
            <w:r w:rsidRPr="005E3822">
              <w:rPr>
                <w:b/>
                <w:sz w:val="20"/>
                <w:szCs w:val="20"/>
                <w:lang w:val="en-US"/>
              </w:rPr>
              <w:t>NONPARAMETRIC ADAPTIVE DUAL CIRCUIT CONTROL OF DYNAMIC PROCESSES UNDER PARTIAL UNCERTAINTY</w:t>
            </w:r>
          </w:p>
          <w:p w:rsidR="00885CE6" w:rsidRPr="005E3822" w:rsidRDefault="00885CE6" w:rsidP="005C5EFB">
            <w:pPr>
              <w:spacing w:line="240" w:lineRule="auto"/>
              <w:ind w:firstLine="0"/>
              <w:jc w:val="left"/>
              <w:rPr>
                <w:b/>
                <w:sz w:val="20"/>
                <w:szCs w:val="20"/>
                <w:lang w:val="en-US"/>
              </w:rPr>
            </w:pPr>
          </w:p>
          <w:p w:rsidR="00885CE6" w:rsidRPr="005E3822" w:rsidRDefault="00885CE6" w:rsidP="005C5EFB">
            <w:pPr>
              <w:spacing w:line="240" w:lineRule="auto"/>
              <w:ind w:firstLine="0"/>
              <w:jc w:val="left"/>
              <w:rPr>
                <w:sz w:val="20"/>
                <w:szCs w:val="20"/>
                <w:lang w:val="en-US"/>
              </w:rPr>
            </w:pPr>
            <w:r w:rsidRPr="005E3822">
              <w:rPr>
                <w:sz w:val="20"/>
                <w:szCs w:val="20"/>
                <w:lang w:val="en-US"/>
              </w:rPr>
              <w:t xml:space="preserve">Raskina Anastasia Vladimirovna </w:t>
            </w:r>
          </w:p>
          <w:p w:rsidR="00885CE6" w:rsidRPr="005E3822" w:rsidRDefault="00885CE6" w:rsidP="005C5EFB">
            <w:pPr>
              <w:spacing w:line="240" w:lineRule="auto"/>
              <w:ind w:firstLine="0"/>
              <w:jc w:val="left"/>
              <w:rPr>
                <w:sz w:val="20"/>
                <w:szCs w:val="20"/>
                <w:lang w:val="en-US"/>
              </w:rPr>
            </w:pPr>
            <w:r w:rsidRPr="005E3822">
              <w:rPr>
                <w:sz w:val="20"/>
                <w:szCs w:val="20"/>
                <w:lang w:val="en-US"/>
              </w:rPr>
              <w:t xml:space="preserve">postgraduate student </w:t>
            </w:r>
          </w:p>
          <w:p w:rsidR="00885CE6" w:rsidRPr="005E3822" w:rsidRDefault="00885CE6" w:rsidP="005C5EFB">
            <w:pPr>
              <w:spacing w:line="240" w:lineRule="auto"/>
              <w:ind w:firstLine="0"/>
              <w:jc w:val="left"/>
              <w:rPr>
                <w:sz w:val="20"/>
                <w:szCs w:val="20"/>
                <w:lang w:val="en-US"/>
              </w:rPr>
            </w:pPr>
            <w:r w:rsidRPr="005E3822">
              <w:rPr>
                <w:sz w:val="20"/>
                <w:szCs w:val="20"/>
                <w:lang w:val="en-US"/>
              </w:rPr>
              <w:t>SPIN-code=8542-3153</w:t>
            </w:r>
            <w:r>
              <w:rPr>
                <w:sz w:val="20"/>
                <w:szCs w:val="20"/>
                <w:lang w:val="en-US"/>
              </w:rPr>
              <w:t xml:space="preserve">, </w:t>
            </w:r>
            <w:r w:rsidRPr="005E3822">
              <w:rPr>
                <w:sz w:val="20"/>
                <w:szCs w:val="20"/>
                <w:lang w:val="en-US"/>
              </w:rPr>
              <w:t>AuthorID: 844964</w:t>
            </w:r>
          </w:p>
          <w:p w:rsidR="00885CE6" w:rsidRPr="00E63285" w:rsidRDefault="00885CE6" w:rsidP="005C5EFB">
            <w:pPr>
              <w:spacing w:line="240" w:lineRule="auto"/>
              <w:ind w:firstLine="0"/>
              <w:jc w:val="left"/>
              <w:rPr>
                <w:i/>
                <w:sz w:val="20"/>
                <w:szCs w:val="20"/>
                <w:lang w:val="en-US"/>
              </w:rPr>
            </w:pPr>
            <w:r w:rsidRPr="00E63285">
              <w:rPr>
                <w:i/>
                <w:sz w:val="20"/>
                <w:szCs w:val="20"/>
                <w:lang w:val="en-US"/>
              </w:rPr>
              <w:t>FGAOI VPO "</w:t>
            </w:r>
            <w:smartTag w:uri="urn:schemas-microsoft-com:office:smarttags" w:element="PlaceName">
              <w:r w:rsidRPr="00E63285">
                <w:rPr>
                  <w:i/>
                  <w:sz w:val="20"/>
                  <w:szCs w:val="20"/>
                  <w:lang w:val="en-US"/>
                </w:rPr>
                <w:t>Siberian</w:t>
              </w:r>
            </w:smartTag>
            <w:r w:rsidRPr="00E63285">
              <w:rPr>
                <w:i/>
                <w:sz w:val="20"/>
                <w:szCs w:val="20"/>
                <w:lang w:val="en-US"/>
              </w:rPr>
              <w:t xml:space="preserve"> </w:t>
            </w:r>
            <w:smartTag w:uri="urn:schemas-microsoft-com:office:smarttags" w:element="PlaceName">
              <w:r w:rsidRPr="00E63285">
                <w:rPr>
                  <w:i/>
                  <w:sz w:val="20"/>
                  <w:szCs w:val="20"/>
                  <w:lang w:val="en-US"/>
                </w:rPr>
                <w:t>Federal</w:t>
              </w:r>
            </w:smartTag>
            <w:r w:rsidRPr="00E63285">
              <w:rPr>
                <w:i/>
                <w:sz w:val="20"/>
                <w:szCs w:val="20"/>
                <w:lang w:val="en-US"/>
              </w:rPr>
              <w:t xml:space="preserve"> </w:t>
            </w:r>
            <w:smartTag w:uri="urn:schemas-microsoft-com:office:smarttags" w:element="PlaceType">
              <w:r w:rsidRPr="00E63285">
                <w:rPr>
                  <w:i/>
                  <w:sz w:val="20"/>
                  <w:szCs w:val="20"/>
                  <w:lang w:val="en-US"/>
                </w:rPr>
                <w:t>University</w:t>
              </w:r>
            </w:smartTag>
            <w:r w:rsidRPr="00E63285">
              <w:rPr>
                <w:i/>
                <w:sz w:val="20"/>
                <w:szCs w:val="20"/>
                <w:lang w:val="en-US"/>
              </w:rPr>
              <w:t xml:space="preserve">", </w:t>
            </w:r>
            <w:smartTag w:uri="urn:schemas-microsoft-com:office:smarttags" w:element="place">
              <w:smartTag w:uri="urn:schemas-microsoft-com:office:smarttags" w:element="City">
                <w:r w:rsidRPr="00E63285">
                  <w:rPr>
                    <w:i/>
                    <w:sz w:val="20"/>
                    <w:szCs w:val="20"/>
                    <w:lang w:val="en-US"/>
                  </w:rPr>
                  <w:t>Krasnoyarsk</w:t>
                </w:r>
              </w:smartTag>
              <w:r w:rsidRPr="00E63285">
                <w:rPr>
                  <w:i/>
                  <w:sz w:val="20"/>
                  <w:szCs w:val="20"/>
                  <w:lang w:val="en-US"/>
                </w:rPr>
                <w:t xml:space="preserve">, </w:t>
              </w:r>
              <w:smartTag w:uri="urn:schemas-microsoft-com:office:smarttags" w:element="country-region">
                <w:r w:rsidRPr="00E63285">
                  <w:rPr>
                    <w:i/>
                    <w:sz w:val="20"/>
                    <w:szCs w:val="20"/>
                    <w:lang w:val="en-US"/>
                  </w:rPr>
                  <w:t>Russia</w:t>
                </w:r>
              </w:smartTag>
            </w:smartTag>
          </w:p>
          <w:p w:rsidR="00885CE6" w:rsidRPr="005E3822" w:rsidRDefault="00885CE6" w:rsidP="005C5EFB">
            <w:pPr>
              <w:spacing w:line="240" w:lineRule="auto"/>
              <w:ind w:firstLine="0"/>
              <w:jc w:val="left"/>
              <w:rPr>
                <w:sz w:val="20"/>
                <w:szCs w:val="20"/>
                <w:lang w:val="en-US"/>
              </w:rPr>
            </w:pPr>
            <w:r w:rsidRPr="005E3822">
              <w:rPr>
                <w:sz w:val="20"/>
                <w:szCs w:val="20"/>
                <w:lang w:val="en-US"/>
              </w:rPr>
              <w:t>e-mail: stasy144@yandex.ru</w:t>
            </w:r>
          </w:p>
          <w:p w:rsidR="00885CE6" w:rsidRPr="005E3822" w:rsidRDefault="00885CE6" w:rsidP="005C5EFB">
            <w:pPr>
              <w:spacing w:line="240" w:lineRule="auto"/>
              <w:ind w:firstLine="0"/>
              <w:jc w:val="left"/>
              <w:rPr>
                <w:sz w:val="20"/>
                <w:szCs w:val="20"/>
                <w:lang w:val="en-US"/>
              </w:rPr>
            </w:pPr>
          </w:p>
          <w:p w:rsidR="00885CE6" w:rsidRPr="005E3822" w:rsidRDefault="00885CE6" w:rsidP="005C5EFB">
            <w:pPr>
              <w:spacing w:line="240" w:lineRule="auto"/>
              <w:ind w:firstLine="0"/>
              <w:jc w:val="left"/>
              <w:rPr>
                <w:sz w:val="20"/>
                <w:szCs w:val="20"/>
                <w:lang w:val="en-US"/>
              </w:rPr>
            </w:pPr>
            <w:r w:rsidRPr="005E3822">
              <w:rPr>
                <w:sz w:val="20"/>
                <w:szCs w:val="20"/>
                <w:lang w:val="en-US"/>
              </w:rPr>
              <w:t>The</w:t>
            </w:r>
            <w:r w:rsidRPr="008E5E03">
              <w:rPr>
                <w:sz w:val="20"/>
                <w:szCs w:val="20"/>
                <w:lang w:val="en-US"/>
              </w:rPr>
              <w:t xml:space="preserve"> </w:t>
            </w:r>
            <w:r>
              <w:rPr>
                <w:sz w:val="20"/>
                <w:szCs w:val="20"/>
                <w:lang w:val="en-US"/>
              </w:rPr>
              <w:t>article considers the</w:t>
            </w:r>
            <w:r w:rsidRPr="005E3822">
              <w:rPr>
                <w:sz w:val="20"/>
                <w:szCs w:val="20"/>
                <w:lang w:val="en-US"/>
              </w:rPr>
              <w:t xml:space="preserve"> tasks of nonparametric dual control of dynamic objects with discrete-continuous nature of the process is considered. In this case, the only value of memory depth of dynamic processes is known, but the parametric structure of the model is partially unknown. The nonparametric algorithms of adaptive dual control for external control loop </w:t>
            </w:r>
            <w:r>
              <w:rPr>
                <w:sz w:val="20"/>
                <w:szCs w:val="20"/>
                <w:lang w:val="en-US"/>
              </w:rPr>
              <w:t xml:space="preserve">were </w:t>
            </w:r>
            <w:r w:rsidRPr="005E3822">
              <w:rPr>
                <w:sz w:val="20"/>
                <w:szCs w:val="20"/>
                <w:lang w:val="en-US"/>
              </w:rPr>
              <w:t>offered. The proposed loop of control is designed for systems, which include in technological scheme internal control loop, specifically a standard controller. In solving this problem, the methods of nonparametric identification theory, control theory, the theory of adaptive systems, mathematical statistics and statistical modeling are used. The theoretical information of the non-parametric algorithms of dual adaptive control under conditions of incomplete informat</w:t>
            </w:r>
            <w:r>
              <w:rPr>
                <w:sz w:val="20"/>
                <w:szCs w:val="20"/>
                <w:lang w:val="en-US"/>
              </w:rPr>
              <w:t xml:space="preserve">ion of the process is produced. </w:t>
            </w:r>
            <w:r w:rsidRPr="005E3822">
              <w:rPr>
                <w:sz w:val="20"/>
                <w:szCs w:val="20"/>
                <w:lang w:val="en-US"/>
              </w:rPr>
              <w:t>The essential difference between the dual control algorithms from the standard is that the non-parametric control unit performs two functions: research and control of the process of active accumulation of information. The computational experiments show that the introduction of the proposed scheme significantly improves the quality of control, and the existing control system in op</w:t>
            </w:r>
            <w:r>
              <w:rPr>
                <w:sz w:val="20"/>
                <w:szCs w:val="20"/>
                <w:lang w:val="en-US"/>
              </w:rPr>
              <w:t>erating controls are maintained</w:t>
            </w:r>
          </w:p>
          <w:p w:rsidR="00885CE6" w:rsidRPr="005E3822" w:rsidRDefault="00885CE6" w:rsidP="005C5EFB">
            <w:pPr>
              <w:spacing w:line="240" w:lineRule="auto"/>
              <w:ind w:firstLine="0"/>
              <w:jc w:val="left"/>
              <w:rPr>
                <w:sz w:val="20"/>
                <w:szCs w:val="20"/>
                <w:lang w:val="en-US"/>
              </w:rPr>
            </w:pPr>
          </w:p>
          <w:p w:rsidR="00885CE6" w:rsidRPr="005E3822" w:rsidRDefault="00885CE6" w:rsidP="005C5EFB">
            <w:pPr>
              <w:spacing w:line="240" w:lineRule="auto"/>
              <w:ind w:firstLine="0"/>
              <w:jc w:val="left"/>
              <w:rPr>
                <w:sz w:val="20"/>
                <w:szCs w:val="20"/>
                <w:lang w:val="en-US"/>
              </w:rPr>
            </w:pPr>
          </w:p>
          <w:p w:rsidR="00885CE6" w:rsidRPr="005E3822" w:rsidRDefault="00885CE6" w:rsidP="005C5EFB">
            <w:pPr>
              <w:spacing w:line="240" w:lineRule="auto"/>
              <w:ind w:firstLine="0"/>
              <w:jc w:val="left"/>
              <w:rPr>
                <w:sz w:val="20"/>
                <w:szCs w:val="20"/>
                <w:lang w:val="en-US"/>
              </w:rPr>
            </w:pPr>
          </w:p>
          <w:p w:rsidR="00885CE6" w:rsidRPr="005E3822" w:rsidRDefault="00885CE6" w:rsidP="005C5EFB">
            <w:pPr>
              <w:spacing w:line="240" w:lineRule="auto"/>
              <w:ind w:firstLine="0"/>
              <w:jc w:val="left"/>
              <w:rPr>
                <w:sz w:val="20"/>
                <w:szCs w:val="20"/>
                <w:lang w:val="en-US"/>
              </w:rPr>
            </w:pPr>
          </w:p>
          <w:p w:rsidR="00885CE6" w:rsidRPr="005E3822" w:rsidRDefault="00885CE6" w:rsidP="005C5EFB">
            <w:pPr>
              <w:spacing w:line="240" w:lineRule="auto"/>
              <w:ind w:firstLine="0"/>
              <w:jc w:val="left"/>
              <w:rPr>
                <w:sz w:val="20"/>
                <w:szCs w:val="20"/>
                <w:lang w:val="en-US"/>
              </w:rPr>
            </w:pPr>
          </w:p>
          <w:p w:rsidR="00885CE6" w:rsidRPr="005E3822" w:rsidRDefault="00885CE6" w:rsidP="005C5EFB">
            <w:pPr>
              <w:spacing w:line="240" w:lineRule="auto"/>
              <w:ind w:firstLine="0"/>
              <w:jc w:val="left"/>
              <w:rPr>
                <w:sz w:val="20"/>
                <w:szCs w:val="20"/>
                <w:lang w:val="en-US"/>
              </w:rPr>
            </w:pPr>
          </w:p>
          <w:p w:rsidR="00885CE6" w:rsidRPr="005E3822" w:rsidRDefault="00885CE6" w:rsidP="005C5EFB">
            <w:pPr>
              <w:spacing w:line="240" w:lineRule="auto"/>
              <w:ind w:firstLine="0"/>
              <w:jc w:val="left"/>
              <w:rPr>
                <w:sz w:val="20"/>
                <w:szCs w:val="20"/>
                <w:lang w:val="en-US"/>
              </w:rPr>
            </w:pPr>
          </w:p>
          <w:p w:rsidR="00885CE6" w:rsidRPr="005E3822" w:rsidRDefault="00885CE6" w:rsidP="005C5EFB">
            <w:pPr>
              <w:spacing w:line="240" w:lineRule="auto"/>
              <w:ind w:firstLine="0"/>
              <w:jc w:val="left"/>
              <w:rPr>
                <w:sz w:val="20"/>
                <w:szCs w:val="20"/>
                <w:lang w:val="en-US"/>
              </w:rPr>
            </w:pPr>
          </w:p>
          <w:p w:rsidR="00885CE6" w:rsidRPr="005E3822" w:rsidRDefault="00885CE6" w:rsidP="005C5EFB">
            <w:pPr>
              <w:spacing w:line="240" w:lineRule="auto"/>
              <w:ind w:firstLine="0"/>
              <w:jc w:val="left"/>
              <w:rPr>
                <w:sz w:val="20"/>
                <w:szCs w:val="20"/>
                <w:lang w:val="en-US"/>
              </w:rPr>
            </w:pPr>
          </w:p>
          <w:p w:rsidR="00885CE6" w:rsidRPr="005E3822" w:rsidRDefault="00885CE6" w:rsidP="005C5EFB">
            <w:pPr>
              <w:spacing w:line="240" w:lineRule="auto"/>
              <w:ind w:firstLine="0"/>
              <w:jc w:val="left"/>
              <w:rPr>
                <w:sz w:val="20"/>
                <w:szCs w:val="20"/>
                <w:lang w:val="en-US"/>
              </w:rPr>
            </w:pPr>
          </w:p>
          <w:p w:rsidR="00885CE6" w:rsidRPr="005E3822" w:rsidRDefault="00885CE6" w:rsidP="005C5EFB">
            <w:pPr>
              <w:spacing w:line="240" w:lineRule="auto"/>
              <w:ind w:firstLine="0"/>
              <w:jc w:val="left"/>
              <w:rPr>
                <w:sz w:val="20"/>
                <w:szCs w:val="20"/>
                <w:lang w:val="en-US"/>
              </w:rPr>
            </w:pPr>
          </w:p>
          <w:p w:rsidR="00885CE6" w:rsidRPr="005E3822" w:rsidRDefault="00885CE6" w:rsidP="005C5EFB">
            <w:pPr>
              <w:spacing w:line="240" w:lineRule="auto"/>
              <w:ind w:firstLine="0"/>
              <w:jc w:val="left"/>
              <w:rPr>
                <w:sz w:val="20"/>
                <w:szCs w:val="20"/>
                <w:lang w:val="en-US"/>
              </w:rPr>
            </w:pPr>
          </w:p>
          <w:p w:rsidR="00885CE6" w:rsidRPr="005E3822" w:rsidRDefault="00885CE6" w:rsidP="005C5EFB">
            <w:pPr>
              <w:spacing w:line="240" w:lineRule="auto"/>
              <w:ind w:firstLine="0"/>
              <w:jc w:val="left"/>
              <w:rPr>
                <w:sz w:val="20"/>
                <w:szCs w:val="20"/>
                <w:lang w:val="en-US"/>
              </w:rPr>
            </w:pPr>
          </w:p>
          <w:p w:rsidR="00885CE6" w:rsidRPr="005E3822" w:rsidRDefault="00885CE6" w:rsidP="005C5EFB">
            <w:pPr>
              <w:spacing w:line="240" w:lineRule="auto"/>
              <w:ind w:firstLine="0"/>
              <w:jc w:val="left"/>
              <w:rPr>
                <w:sz w:val="20"/>
                <w:szCs w:val="20"/>
                <w:lang w:val="en-US"/>
              </w:rPr>
            </w:pPr>
            <w:r w:rsidRPr="005E3822">
              <w:rPr>
                <w:sz w:val="20"/>
                <w:szCs w:val="20"/>
                <w:lang w:val="en-US"/>
              </w:rPr>
              <w:t>Keywords: ADAPTIVE SYSTEMS, NONPARAMETRIC DUAL CONTROL SYSTEM, DISCRETE-CONTINUOUS PROCESSES, LEVELS OF PRIOR INFORMATION</w:t>
            </w:r>
          </w:p>
        </w:tc>
      </w:tr>
    </w:tbl>
    <w:p w:rsidR="00885CE6" w:rsidRPr="007E3AA7" w:rsidRDefault="00885CE6" w:rsidP="007E3AA7">
      <w:pPr>
        <w:spacing w:line="240" w:lineRule="auto"/>
        <w:ind w:firstLine="0"/>
        <w:jc w:val="center"/>
        <w:rPr>
          <w:rFonts w:ascii="Arial" w:hAnsi="Arial" w:cs="Arial"/>
          <w:sz w:val="28"/>
          <w:szCs w:val="20"/>
        </w:rPr>
      </w:pPr>
      <w:r>
        <w:rPr>
          <w:rFonts w:ascii="Arial" w:hAnsi="Arial" w:cs="Arial"/>
          <w:sz w:val="28"/>
          <w:szCs w:val="20"/>
        </w:rPr>
        <w:t>Введение</w:t>
      </w:r>
    </w:p>
    <w:p w:rsidR="00885CE6" w:rsidRDefault="00885CE6" w:rsidP="00B92C42">
      <w:pPr>
        <w:ind w:firstLine="680"/>
        <w:rPr>
          <w:sz w:val="28"/>
          <w:szCs w:val="28"/>
        </w:rPr>
      </w:pPr>
    </w:p>
    <w:p w:rsidR="00885CE6" w:rsidRPr="00B92C42" w:rsidRDefault="00885CE6" w:rsidP="00B92C42">
      <w:pPr>
        <w:ind w:firstLine="680"/>
        <w:rPr>
          <w:sz w:val="28"/>
          <w:szCs w:val="28"/>
        </w:rPr>
      </w:pPr>
      <w:r w:rsidRPr="00B92C42">
        <w:rPr>
          <w:sz w:val="28"/>
          <w:szCs w:val="28"/>
        </w:rPr>
        <w:t>Проблемы проектирования и исследования моделей динамических процессов, и создание интеллектуальных систем управления на их основе являются достаточно важными проблемами теории управления. В настоящее время, широко распространенными типами регуляторов при управлении различными процессами являются устройства управления, в основе которых лежит использование</w:t>
      </w:r>
      <w:r w:rsidRPr="00B92C42">
        <w:rPr>
          <w:color w:val="000000"/>
          <w:sz w:val="28"/>
          <w:szCs w:val="28"/>
          <w:shd w:val="clear" w:color="auto" w:fill="FFFFFF"/>
        </w:rPr>
        <w:t xml:space="preserve"> </w:t>
      </w:r>
      <w:r w:rsidRPr="00B92C42">
        <w:rPr>
          <w:sz w:val="28"/>
          <w:szCs w:val="28"/>
        </w:rPr>
        <w:t xml:space="preserve">стандартных законов регулирования (П, ПИ, ПИД регуляторы и их разновидности). Следует отметить, что в ряде случаев качество управления при использовании подобных систем оказывается недостаточно эффективными. В основном это вызвано двумя основными факторами. Во-первых, типовые регуляторы при формировании управления используют информацию об отклонении выходной величины от задающего воздействия, при этом данные о неуправляемых входных воздействиях, которые также влияют на выход процесса, при формировании управляющих воздействия часто не учитываются. Во-вторых, типовые регуляторы, не являются обучающими, адаптивными. Это означает, что при переводе объекта от одного задающего воздействия к другому, регулятор не будет улучшать своих рабочих характеристик. Это значительно увеличивает время перерегулирования, и как следствие, повышает возможность выхода за пределы технологического регламента. Но и исключение из общей схемы управления типовых регуляторов в большинстве случаев не является целесообразным. </w:t>
      </w:r>
      <w:r w:rsidRPr="00B92C42">
        <w:rPr>
          <w:iCs/>
          <w:sz w:val="28"/>
          <w:szCs w:val="28"/>
          <w:lang w:eastAsia="ru-RU"/>
        </w:rPr>
        <w:t xml:space="preserve">Это связано с тем, что типовые регуляторы, широко используемые в промышленности, являются, в большинстве своем, аналоговыми, а, следовательно, наиболее надежными по сравнению с цифровыми устройствами. Следует отметить также, что в некоторые технологические объекты уже содержат в себе встроенные типовые регуляторы, демонтаж и замена которых не является целесообразными, так как требует привлечения дополнительных денежных средств. </w:t>
      </w:r>
    </w:p>
    <w:p w:rsidR="00885CE6" w:rsidRPr="00B92C42" w:rsidRDefault="00885CE6" w:rsidP="00B92C42">
      <w:pPr>
        <w:ind w:firstLine="680"/>
        <w:rPr>
          <w:sz w:val="28"/>
          <w:szCs w:val="28"/>
        </w:rPr>
      </w:pPr>
      <w:r w:rsidRPr="00B92C42">
        <w:rPr>
          <w:sz w:val="28"/>
          <w:szCs w:val="28"/>
        </w:rPr>
        <w:t xml:space="preserve">В связи с этим, остается актуальным вопрос о разработке новых управляющих систем, позволяющих решить данные проблемы. С учетом вышеперечисленного представляется целесообразным ввести внешний контур управления, содержащий адаптивное управляющее устройства, которое в процессе функционирования, улучшает рабочие свойства управляющей системы. </w:t>
      </w:r>
      <w:r w:rsidRPr="00B92C42">
        <w:rPr>
          <w:iCs/>
          <w:sz w:val="28"/>
          <w:szCs w:val="28"/>
          <w:lang w:eastAsia="ru-RU"/>
        </w:rPr>
        <w:t>Основная задача данного устройства управления – это корректирование работы типового регулятора. Введение внешнего контура позволит повысить качество управления существующей системы, без вывода из эксплуатации функционирующих типовых регуляторов. Таким образом, качество управления технологическим процессом повышается без потери надежности общей системы управления и привлечения дополнительных средств.</w:t>
      </w:r>
      <w:r w:rsidRPr="00B92C42">
        <w:rPr>
          <w:sz w:val="28"/>
          <w:szCs w:val="28"/>
        </w:rPr>
        <w:t xml:space="preserve"> </w:t>
      </w:r>
    </w:p>
    <w:p w:rsidR="00885CE6" w:rsidRPr="00B92C42" w:rsidRDefault="00885CE6" w:rsidP="00B92C42">
      <w:pPr>
        <w:rPr>
          <w:sz w:val="28"/>
          <w:szCs w:val="28"/>
        </w:rPr>
      </w:pPr>
      <w:r w:rsidRPr="00B92C42">
        <w:rPr>
          <w:sz w:val="28"/>
          <w:szCs w:val="28"/>
        </w:rPr>
        <w:t xml:space="preserve"> На данном пути естественно использование теории адаптивных управляющих систем [1,9]. Но следует отметить, что вышеупомянутая теория предполагает предварительную параметризацию объекта. В случае недостатка априорной информации параметрическая теория неприемлема. </w:t>
      </w:r>
      <w:r w:rsidRPr="00B92C42">
        <w:rPr>
          <w:color w:val="333333"/>
          <w:sz w:val="28"/>
          <w:szCs w:val="28"/>
          <w:lang w:eastAsia="ru-RU"/>
        </w:rPr>
        <w:t xml:space="preserve">В большинстве случаев, априорная информация о структуре модели объекта присутствует редко, только для узкого класса хорошо изученных процессов. </w:t>
      </w:r>
      <w:r w:rsidRPr="00B92C42">
        <w:rPr>
          <w:sz w:val="28"/>
          <w:szCs w:val="28"/>
        </w:rPr>
        <w:t>В случае, когда информации недостаточно, целесообразно использовать теорию непараметрической системы управления [5,6].</w:t>
      </w:r>
      <w:r w:rsidRPr="00B92C42">
        <w:rPr>
          <w:color w:val="333333"/>
          <w:sz w:val="28"/>
          <w:szCs w:val="28"/>
          <w:lang w:eastAsia="ru-RU"/>
        </w:rPr>
        <w:t xml:space="preserve"> Непараметрическая теория, в отличие от предыдущей, предполагает, что известны только качественные характеристики системы.  Это означает, что использование данной теории позволяет полностью уйти от вопроса определения параметрической структуры объекта. </w:t>
      </w:r>
    </w:p>
    <w:p w:rsidR="00885CE6" w:rsidRDefault="00885CE6" w:rsidP="00B92C42">
      <w:pPr>
        <w:ind w:firstLine="0"/>
        <w:rPr>
          <w:b/>
          <w:sz w:val="28"/>
          <w:szCs w:val="28"/>
          <w:lang w:val="en-US"/>
        </w:rPr>
      </w:pPr>
    </w:p>
    <w:p w:rsidR="00885CE6" w:rsidRDefault="00885CE6" w:rsidP="00B92C42">
      <w:pPr>
        <w:ind w:firstLine="0"/>
        <w:rPr>
          <w:b/>
          <w:sz w:val="28"/>
          <w:szCs w:val="28"/>
          <w:lang w:val="en-US"/>
        </w:rPr>
      </w:pPr>
    </w:p>
    <w:p w:rsidR="00885CE6" w:rsidRPr="0046172D" w:rsidRDefault="00885CE6" w:rsidP="00B92C42">
      <w:pPr>
        <w:ind w:firstLine="0"/>
        <w:rPr>
          <w:b/>
          <w:sz w:val="28"/>
          <w:szCs w:val="28"/>
          <w:lang w:val="en-US"/>
        </w:rPr>
      </w:pPr>
    </w:p>
    <w:p w:rsidR="00885CE6" w:rsidRPr="007E3AA7" w:rsidRDefault="00885CE6" w:rsidP="007E3AA7">
      <w:pPr>
        <w:spacing w:line="240" w:lineRule="auto"/>
        <w:ind w:firstLine="0"/>
        <w:jc w:val="center"/>
        <w:rPr>
          <w:rFonts w:ascii="Arial" w:hAnsi="Arial" w:cs="Arial"/>
          <w:sz w:val="28"/>
          <w:szCs w:val="20"/>
        </w:rPr>
      </w:pPr>
      <w:r w:rsidRPr="007E3AA7">
        <w:rPr>
          <w:rFonts w:ascii="Arial" w:hAnsi="Arial" w:cs="Arial"/>
          <w:sz w:val="28"/>
          <w:szCs w:val="20"/>
        </w:rPr>
        <w:t>1. Уровни априорной информации</w:t>
      </w:r>
    </w:p>
    <w:p w:rsidR="00885CE6" w:rsidRPr="00B92C42" w:rsidRDefault="00885CE6" w:rsidP="00B92C42">
      <w:pPr>
        <w:ind w:firstLine="708"/>
        <w:rPr>
          <w:sz w:val="28"/>
          <w:szCs w:val="28"/>
        </w:rPr>
      </w:pPr>
    </w:p>
    <w:p w:rsidR="00885CE6" w:rsidRPr="00B92C42" w:rsidRDefault="00885CE6" w:rsidP="00B92C42">
      <w:pPr>
        <w:ind w:firstLine="708"/>
        <w:rPr>
          <w:sz w:val="28"/>
          <w:szCs w:val="28"/>
        </w:rPr>
      </w:pPr>
      <w:r w:rsidRPr="00B92C42">
        <w:rPr>
          <w:sz w:val="28"/>
          <w:szCs w:val="28"/>
        </w:rPr>
        <w:t>Различные уровни априорной информации при постановке задач управления подробно рассматривались А.А. Фельдбаумом [8].  Ниже мы остановимся только на трех уровнях априорной информации, предложенных Медведевым А.В. [7]:</w:t>
      </w:r>
    </w:p>
    <w:p w:rsidR="00885CE6" w:rsidRPr="00B92C42" w:rsidRDefault="00885CE6" w:rsidP="00B92C42">
      <w:pPr>
        <w:rPr>
          <w:sz w:val="28"/>
          <w:szCs w:val="28"/>
        </w:rPr>
      </w:pPr>
      <w:r w:rsidRPr="00B92C42">
        <w:rPr>
          <w:sz w:val="28"/>
          <w:szCs w:val="28"/>
        </w:rPr>
        <w:t xml:space="preserve">- уровень параметрической неопределенности. Параметрический уровень априорной информации предполагает наличие параметрической структуры модели и некоторых характеристик случайных помех, обычными из них являются нулевое математическое ожидание и ограниченная дисперсия. Для оценивания параметров используются чаще всего разнообразные итеративные вероятностные процедуры [9]. </w:t>
      </w:r>
    </w:p>
    <w:p w:rsidR="00885CE6" w:rsidRPr="00B92C42" w:rsidRDefault="00885CE6" w:rsidP="00B92C42">
      <w:pPr>
        <w:rPr>
          <w:sz w:val="28"/>
          <w:szCs w:val="28"/>
        </w:rPr>
      </w:pPr>
      <w:r w:rsidRPr="00B92C42">
        <w:rPr>
          <w:sz w:val="28"/>
          <w:szCs w:val="28"/>
        </w:rPr>
        <w:t>- уровень непараметрической неопределенности. Непараметрический уровень априорной информации не предполагает наличие параметрической модели, но требует наличие некоторых сведений качественного характера о процессе, например, однозначность, либо неоднозначность его характеристик, линейность для динамических процессов либо характер его нелинейности. Для решения задач идентификации на этом уровне априорной информации (идентификация в «широком смысле» [5]) применяются методы непараметрической статистики.</w:t>
      </w:r>
    </w:p>
    <w:p w:rsidR="00885CE6" w:rsidRPr="00B92C42" w:rsidRDefault="00885CE6" w:rsidP="00B92C42">
      <w:pPr>
        <w:rPr>
          <w:sz w:val="28"/>
          <w:szCs w:val="28"/>
        </w:rPr>
      </w:pPr>
      <w:r w:rsidRPr="00B92C42">
        <w:rPr>
          <w:sz w:val="28"/>
          <w:szCs w:val="28"/>
        </w:rPr>
        <w:t>- уровень параметрической и непараметрической неопределенности</w:t>
      </w:r>
      <w:r w:rsidRPr="00B92C42">
        <w:rPr>
          <w:i/>
          <w:sz w:val="28"/>
          <w:szCs w:val="28"/>
        </w:rPr>
        <w:t>.</w:t>
      </w:r>
      <w:r w:rsidRPr="00B92C42">
        <w:rPr>
          <w:sz w:val="28"/>
          <w:szCs w:val="28"/>
        </w:rPr>
        <w:t xml:space="preserve"> Важными с точки зрения практики являются задачи идентификации многосвязных систем в условиях, когда объем исходной информации не соответствует ни одному из вышеописанных типов. Например, для отдельных характеристик многосвязного процесса на основании физико-химических закономерностей, энергетических, закона сохранения массы, балансовых соотношений могут быть выведены параметрические закономерности, а для других нет. Таким образом, мы находимся в ситуации, когда задача идентификации формулируется в условиях и параметрической, и непараметрической априорной информации [7]. Тогда и модели представляют собой взаимосвязанную систему параметрических и непараметрических соотношений. </w:t>
      </w:r>
    </w:p>
    <w:p w:rsidR="00885CE6" w:rsidRPr="007E3AA7" w:rsidRDefault="00885CE6" w:rsidP="007E3AA7">
      <w:pPr>
        <w:spacing w:line="240" w:lineRule="auto"/>
        <w:ind w:firstLine="0"/>
        <w:jc w:val="center"/>
        <w:rPr>
          <w:rFonts w:ascii="Arial" w:hAnsi="Arial" w:cs="Arial"/>
          <w:sz w:val="28"/>
          <w:szCs w:val="20"/>
        </w:rPr>
      </w:pPr>
      <w:r w:rsidRPr="007E3AA7">
        <w:rPr>
          <w:rFonts w:ascii="Arial" w:hAnsi="Arial" w:cs="Arial"/>
          <w:sz w:val="28"/>
          <w:szCs w:val="20"/>
        </w:rPr>
        <w:t>2. Постановка задачи</w:t>
      </w:r>
    </w:p>
    <w:p w:rsidR="00885CE6" w:rsidRDefault="00885CE6" w:rsidP="00B92C42">
      <w:pPr>
        <w:ind w:firstLine="708"/>
        <w:rPr>
          <w:sz w:val="28"/>
          <w:szCs w:val="28"/>
        </w:rPr>
      </w:pPr>
    </w:p>
    <w:p w:rsidR="00885CE6" w:rsidRPr="00B92C42" w:rsidRDefault="00885CE6" w:rsidP="00B92C42">
      <w:pPr>
        <w:ind w:firstLine="708"/>
        <w:rPr>
          <w:i/>
          <w:sz w:val="28"/>
          <w:szCs w:val="28"/>
        </w:rPr>
      </w:pPr>
      <w:r w:rsidRPr="00B92C42">
        <w:rPr>
          <w:sz w:val="28"/>
          <w:szCs w:val="28"/>
        </w:rPr>
        <w:t xml:space="preserve">В условиях параметрической и непараметрической неопределенности структура модели процесса может быть частично параметризована, то есть можно предположить, что исследуемый процесс описывается уравнением: </w:t>
      </w:r>
      <w:r w:rsidRPr="00B92C42">
        <w:rPr>
          <w:position w:val="-10"/>
          <w:sz w:val="28"/>
          <w:szCs w:val="28"/>
        </w:rPr>
        <w:t xml:space="preserve"> </w:t>
      </w:r>
    </w:p>
    <w:p w:rsidR="00885CE6" w:rsidRPr="00B92C42" w:rsidRDefault="00885CE6" w:rsidP="00B92C42">
      <w:pPr>
        <w:ind w:left="2831" w:firstLine="1"/>
        <w:jc w:val="center"/>
        <w:rPr>
          <w:sz w:val="28"/>
          <w:szCs w:val="28"/>
        </w:rPr>
      </w:pPr>
      <w:r w:rsidRPr="00B92C42">
        <w:rPr>
          <w:snapToGrid w:val="0"/>
          <w:position w:val="-12"/>
          <w:sz w:val="28"/>
          <w:szCs w:val="28"/>
        </w:rPr>
        <w:object w:dxaOrig="34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5.2pt;height:17.4pt" o:ole="">
            <v:imagedata r:id="rId7" o:title=""/>
          </v:shape>
          <o:OLEObject Type="Embed" ProgID="Equation.3" ShapeID="_x0000_i1025" DrawAspect="Content" ObjectID="_1528397410" r:id="rId8"/>
        </w:object>
      </w:r>
      <w:r w:rsidRPr="00B92C42">
        <w:rPr>
          <w:sz w:val="28"/>
          <w:szCs w:val="28"/>
        </w:rPr>
        <w:tab/>
      </w:r>
      <w:r w:rsidRPr="00B92C42">
        <w:rPr>
          <w:sz w:val="28"/>
          <w:szCs w:val="28"/>
        </w:rPr>
        <w:tab/>
        <w:t xml:space="preserve">  </w:t>
      </w:r>
      <w:r>
        <w:rPr>
          <w:sz w:val="28"/>
          <w:szCs w:val="28"/>
        </w:rPr>
        <w:t xml:space="preserve"> </w:t>
      </w:r>
      <w:r>
        <w:rPr>
          <w:sz w:val="28"/>
          <w:szCs w:val="28"/>
        </w:rPr>
        <w:tab/>
        <w:t xml:space="preserve">   </w:t>
      </w:r>
      <w:r w:rsidRPr="00B92C42">
        <w:rPr>
          <w:sz w:val="28"/>
          <w:szCs w:val="28"/>
        </w:rPr>
        <w:t>(1)</w:t>
      </w:r>
    </w:p>
    <w:p w:rsidR="00885CE6" w:rsidRPr="00B92C42" w:rsidRDefault="00885CE6" w:rsidP="00B92C42">
      <w:pPr>
        <w:ind w:firstLine="0"/>
        <w:rPr>
          <w:b/>
          <w:sz w:val="28"/>
          <w:szCs w:val="28"/>
        </w:rPr>
      </w:pPr>
      <w:r w:rsidRPr="00B92C42">
        <w:rPr>
          <w:sz w:val="28"/>
          <w:szCs w:val="28"/>
        </w:rPr>
        <w:t xml:space="preserve">где </w:t>
      </w:r>
      <w:r w:rsidRPr="00B92C42">
        <w:rPr>
          <w:i/>
          <w:sz w:val="28"/>
          <w:szCs w:val="28"/>
          <w:lang w:val="en-US"/>
        </w:rPr>
        <w:t>f</w:t>
      </w:r>
      <w:r w:rsidRPr="00B92C42">
        <w:rPr>
          <w:i/>
          <w:sz w:val="28"/>
          <w:szCs w:val="28"/>
        </w:rPr>
        <w:t xml:space="preserve">(.) </w:t>
      </w:r>
      <w:r w:rsidRPr="00B92C42">
        <w:rPr>
          <w:sz w:val="28"/>
          <w:szCs w:val="28"/>
        </w:rPr>
        <w:t xml:space="preserve">неизвестный функционал, </w:t>
      </w:r>
      <w:r w:rsidRPr="00B92C42">
        <w:rPr>
          <w:position w:val="-12"/>
          <w:sz w:val="28"/>
          <w:szCs w:val="28"/>
        </w:rPr>
        <w:object w:dxaOrig="279" w:dyaOrig="380">
          <v:shape id="_x0000_i1026" type="#_x0000_t75" style="width:12.6pt;height:18pt" o:ole="">
            <v:imagedata r:id="rId9" o:title=""/>
          </v:shape>
          <o:OLEObject Type="Embed" ProgID="Equation.3" ShapeID="_x0000_i1026" DrawAspect="Content" ObjectID="_1528397411" r:id="rId10"/>
        </w:object>
      </w:r>
      <w:r w:rsidRPr="00B92C42">
        <w:rPr>
          <w:rStyle w:val="apple-converted-space"/>
          <w:i/>
          <w:color w:val="333333"/>
          <w:sz w:val="28"/>
          <w:szCs w:val="28"/>
        </w:rPr>
        <w:t xml:space="preserve"> </w:t>
      </w:r>
      <w:r w:rsidRPr="00B92C42">
        <w:rPr>
          <w:sz w:val="28"/>
          <w:szCs w:val="28"/>
        </w:rPr>
        <w:t xml:space="preserve">– выходная переменная процесса, </w:t>
      </w:r>
      <w:r w:rsidRPr="00B92C42">
        <w:rPr>
          <w:position w:val="-12"/>
          <w:sz w:val="28"/>
          <w:szCs w:val="28"/>
        </w:rPr>
        <w:object w:dxaOrig="279" w:dyaOrig="380">
          <v:shape id="_x0000_i1027" type="#_x0000_t75" style="width:12.6pt;height:18pt" o:ole="">
            <v:imagedata r:id="rId11" o:title=""/>
          </v:shape>
          <o:OLEObject Type="Embed" ProgID="Equation.3" ShapeID="_x0000_i1027" DrawAspect="Content" ObjectID="_1528397412" r:id="rId12"/>
        </w:object>
      </w:r>
      <w:r w:rsidRPr="00B92C42">
        <w:rPr>
          <w:rStyle w:val="apple-converted-space"/>
          <w:i/>
          <w:color w:val="333333"/>
          <w:sz w:val="28"/>
          <w:szCs w:val="28"/>
        </w:rPr>
        <w:t xml:space="preserve"> </w:t>
      </w:r>
      <w:r w:rsidRPr="00B92C42">
        <w:rPr>
          <w:sz w:val="28"/>
          <w:szCs w:val="28"/>
        </w:rPr>
        <w:t xml:space="preserve">- управляющие воздействие, </w:t>
      </w:r>
      <w:r w:rsidRPr="00B92C42">
        <w:rPr>
          <w:position w:val="-12"/>
          <w:sz w:val="28"/>
          <w:szCs w:val="28"/>
        </w:rPr>
        <w:object w:dxaOrig="279" w:dyaOrig="360">
          <v:shape id="_x0000_i1028" type="#_x0000_t75" style="width:14.4pt;height:21pt" o:ole="">
            <v:imagedata r:id="rId13" o:title=""/>
          </v:shape>
          <o:OLEObject Type="Embed" ProgID="Equation.3" ShapeID="_x0000_i1028" DrawAspect="Content" ObjectID="_1528397413" r:id="rId14"/>
        </w:object>
      </w:r>
      <w:r w:rsidRPr="00B92C42">
        <w:rPr>
          <w:sz w:val="28"/>
          <w:szCs w:val="28"/>
        </w:rPr>
        <w:t xml:space="preserve"> - входная переменная процесса, </w:t>
      </w:r>
      <w:r w:rsidRPr="00B92C42">
        <w:rPr>
          <w:i/>
          <w:sz w:val="28"/>
          <w:szCs w:val="28"/>
          <w:lang w:val="en-US"/>
        </w:rPr>
        <w:t>m</w:t>
      </w:r>
      <w:r w:rsidRPr="00B92C42">
        <w:rPr>
          <w:sz w:val="28"/>
          <w:szCs w:val="28"/>
        </w:rPr>
        <w:t xml:space="preserve"> – известная «глубина» памяти [8], так или иначе найденная на основании имеющейся априорной информации. Здесь существенным является, что вид функционала не определен с точностью до вектора параметров. Следует отметить, что в данном случае, параметрическая структура рассматриваемого процесса нам известна с недостаточной точностью, но можно говорить о частичной параметризации модели исследуемого процесса Для изложения дальнейшего нам понадобится анализ следующей блок-схемы (рис.1).</w:t>
      </w:r>
    </w:p>
    <w:p w:rsidR="00885CE6" w:rsidRPr="00B92C42" w:rsidRDefault="00885CE6" w:rsidP="00B92C42">
      <w:pPr>
        <w:ind w:firstLine="708"/>
        <w:jc w:val="center"/>
        <w:rPr>
          <w:b/>
          <w:sz w:val="28"/>
          <w:szCs w:val="28"/>
        </w:rPr>
      </w:pPr>
      <w:r w:rsidRPr="005E3822">
        <w:rPr>
          <w:b/>
          <w:noProof/>
          <w:sz w:val="28"/>
          <w:szCs w:val="28"/>
          <w:lang w:eastAsia="ru-RU"/>
        </w:rPr>
        <w:pict>
          <v:shape id="Рисунок 3" o:spid="_x0000_i1029" type="#_x0000_t75" style="width:415.2pt;height:408pt;visibility:visible">
            <v:imagedata r:id="rId15" o:title=""/>
          </v:shape>
        </w:pict>
      </w:r>
    </w:p>
    <w:p w:rsidR="00885CE6" w:rsidRPr="00B92C42" w:rsidRDefault="00885CE6" w:rsidP="00B92C42">
      <w:pPr>
        <w:ind w:firstLine="708"/>
        <w:jc w:val="center"/>
        <w:rPr>
          <w:sz w:val="28"/>
          <w:szCs w:val="28"/>
        </w:rPr>
      </w:pPr>
      <w:r w:rsidRPr="00B92C42">
        <w:rPr>
          <w:sz w:val="28"/>
          <w:szCs w:val="28"/>
        </w:rPr>
        <w:t>Рисунок 1 – Двухконтурная системы управления дискретно-непрерывными процессами</w:t>
      </w:r>
    </w:p>
    <w:p w:rsidR="00885CE6" w:rsidRPr="00B92C42" w:rsidRDefault="00885CE6" w:rsidP="00B92C42">
      <w:pPr>
        <w:ind w:firstLine="708"/>
        <w:jc w:val="center"/>
        <w:rPr>
          <w:b/>
          <w:sz w:val="28"/>
          <w:szCs w:val="28"/>
        </w:rPr>
      </w:pPr>
    </w:p>
    <w:p w:rsidR="00885CE6" w:rsidRPr="00B92C42" w:rsidRDefault="00885CE6" w:rsidP="00B92C42">
      <w:pPr>
        <w:widowControl w:val="0"/>
        <w:rPr>
          <w:sz w:val="28"/>
          <w:szCs w:val="28"/>
        </w:rPr>
      </w:pPr>
      <w:r w:rsidRPr="00B92C42">
        <w:rPr>
          <w:sz w:val="28"/>
          <w:szCs w:val="28"/>
        </w:rPr>
        <w:t>На рисунке 1 приняты обозначения: (</w:t>
      </w:r>
      <w:r w:rsidRPr="00B92C42">
        <w:rPr>
          <w:i/>
          <w:sz w:val="28"/>
          <w:szCs w:val="28"/>
          <w:lang w:val="en-US"/>
        </w:rPr>
        <w:t>t</w:t>
      </w:r>
      <w:r w:rsidRPr="00B92C42">
        <w:rPr>
          <w:sz w:val="28"/>
          <w:szCs w:val="28"/>
        </w:rPr>
        <w:t xml:space="preserve">) – непрерывное время, индекс </w:t>
      </w:r>
      <w:r w:rsidRPr="00B92C42">
        <w:rPr>
          <w:i/>
          <w:sz w:val="28"/>
          <w:szCs w:val="28"/>
          <w:lang w:val="en-US"/>
        </w:rPr>
        <w:t>t</w:t>
      </w:r>
      <w:r w:rsidRPr="00B92C42">
        <w:rPr>
          <w:sz w:val="28"/>
          <w:szCs w:val="28"/>
        </w:rPr>
        <w:t xml:space="preserve"> – дискретное время, </w:t>
      </w:r>
      <w:r w:rsidRPr="00B92C42">
        <w:rPr>
          <w:position w:val="-12"/>
          <w:sz w:val="28"/>
          <w:szCs w:val="28"/>
        </w:rPr>
        <w:object w:dxaOrig="300" w:dyaOrig="420">
          <v:shape id="_x0000_i1030" type="#_x0000_t75" style="width:15pt;height:22.2pt" o:ole="">
            <v:imagedata r:id="rId16" o:title=""/>
          </v:shape>
          <o:OLEObject Type="Embed" ProgID="Equation.3" ShapeID="_x0000_i1030" DrawAspect="Content" ObjectID="_1528397414" r:id="rId17"/>
        </w:object>
      </w:r>
      <w:r w:rsidRPr="00B92C42">
        <w:rPr>
          <w:rStyle w:val="apple-converted-space"/>
          <w:i/>
          <w:color w:val="333333"/>
          <w:sz w:val="28"/>
          <w:szCs w:val="28"/>
        </w:rPr>
        <w:t xml:space="preserve"> </w:t>
      </w:r>
      <w:r w:rsidRPr="00B92C42">
        <w:rPr>
          <w:sz w:val="28"/>
          <w:szCs w:val="28"/>
        </w:rPr>
        <w:t>– задающие воздействие для внешнего контура,</w:t>
      </w:r>
      <w:r w:rsidRPr="00B92C42">
        <w:rPr>
          <w:rStyle w:val="apple-converted-space"/>
          <w:i/>
          <w:color w:val="333333"/>
          <w:sz w:val="28"/>
          <w:szCs w:val="28"/>
        </w:rPr>
        <w:t xml:space="preserve"> </w:t>
      </w:r>
      <w:r w:rsidRPr="00B92C42">
        <w:rPr>
          <w:position w:val="-12"/>
          <w:sz w:val="28"/>
          <w:szCs w:val="28"/>
        </w:rPr>
        <w:object w:dxaOrig="380" w:dyaOrig="420">
          <v:shape id="_x0000_i1031" type="#_x0000_t75" style="width:19.2pt;height:22.2pt" o:ole="">
            <v:imagedata r:id="rId18" o:title=""/>
          </v:shape>
          <o:OLEObject Type="Embed" ProgID="Equation.3" ShapeID="_x0000_i1031" DrawAspect="Content" ObjectID="_1528397415" r:id="rId19"/>
        </w:object>
      </w:r>
      <w:r w:rsidRPr="00B92C42">
        <w:rPr>
          <w:rStyle w:val="apple-converted-space"/>
          <w:i/>
          <w:color w:val="333333"/>
          <w:sz w:val="28"/>
          <w:szCs w:val="28"/>
        </w:rPr>
        <w:t xml:space="preserve"> </w:t>
      </w:r>
      <w:r w:rsidRPr="00B92C42">
        <w:rPr>
          <w:sz w:val="28"/>
          <w:szCs w:val="28"/>
        </w:rPr>
        <w:t>– задающие воздействие для внутреннего контура</w:t>
      </w:r>
      <w:r w:rsidRPr="00B92C42">
        <w:rPr>
          <w:i/>
          <w:sz w:val="28"/>
          <w:szCs w:val="28"/>
        </w:rPr>
        <w:t>,</w:t>
      </w:r>
      <w:r w:rsidRPr="00B92C42">
        <w:rPr>
          <w:sz w:val="28"/>
          <w:szCs w:val="28"/>
        </w:rPr>
        <w:t xml:space="preserve">  случайные помехи измерений </w:t>
      </w:r>
      <w:r w:rsidRPr="00B92C42">
        <w:rPr>
          <w:position w:val="-8"/>
          <w:sz w:val="28"/>
          <w:szCs w:val="28"/>
        </w:rPr>
        <w:object w:dxaOrig="380" w:dyaOrig="360">
          <v:shape id="_x0000_i1032" type="#_x0000_t75" style="width:19.2pt;height:19.2pt" o:ole="">
            <v:imagedata r:id="rId20" o:title=""/>
          </v:shape>
          <o:OLEObject Type="Embed" ProgID="Equation.3" ShapeID="_x0000_i1032" DrawAspect="Content" ObjectID="_1528397416" r:id="rId21"/>
        </w:object>
      </w:r>
      <w:r w:rsidRPr="00B92C42">
        <w:rPr>
          <w:sz w:val="28"/>
          <w:szCs w:val="28"/>
        </w:rPr>
        <w:t xml:space="preserve">, </w:t>
      </w:r>
      <w:r w:rsidRPr="00B92C42">
        <w:rPr>
          <w:position w:val="-8"/>
          <w:sz w:val="28"/>
          <w:szCs w:val="28"/>
        </w:rPr>
        <w:object w:dxaOrig="380" w:dyaOrig="360">
          <v:shape id="_x0000_i1033" type="#_x0000_t75" style="width:19.2pt;height:19.2pt" o:ole="">
            <v:imagedata r:id="rId22" o:title=""/>
          </v:shape>
          <o:OLEObject Type="Embed" ProgID="Equation.3" ShapeID="_x0000_i1033" DrawAspect="Content" ObjectID="_1528397417" r:id="rId23"/>
        </w:object>
      </w:r>
      <w:r w:rsidRPr="00B92C42">
        <w:rPr>
          <w:sz w:val="28"/>
          <w:szCs w:val="28"/>
        </w:rPr>
        <w:t xml:space="preserve">,  соответствующих переменных процесса, </w:t>
      </w:r>
      <w:r w:rsidRPr="00B92C42">
        <w:rPr>
          <w:position w:val="-12"/>
          <w:sz w:val="28"/>
          <w:szCs w:val="28"/>
        </w:rPr>
        <w:object w:dxaOrig="520" w:dyaOrig="360">
          <v:shape id="_x0000_i1034" type="#_x0000_t75" style="width:27pt;height:19.2pt" o:ole="">
            <v:imagedata r:id="rId24" o:title=""/>
          </v:shape>
          <o:OLEObject Type="Embed" ProgID="Equation.3" ShapeID="_x0000_i1034" DrawAspect="Content" ObjectID="_1528397418" r:id="rId25"/>
        </w:object>
      </w:r>
      <w:r w:rsidRPr="00B92C42">
        <w:rPr>
          <w:sz w:val="28"/>
          <w:szCs w:val="28"/>
        </w:rPr>
        <w:t xml:space="preserve"> –  случайная помеха, действующая на процесс.</w:t>
      </w:r>
    </w:p>
    <w:p w:rsidR="00885CE6" w:rsidRPr="00B92C42" w:rsidRDefault="00885CE6" w:rsidP="00B92C42">
      <w:pPr>
        <w:ind w:firstLine="708"/>
        <w:rPr>
          <w:sz w:val="28"/>
          <w:szCs w:val="28"/>
        </w:rPr>
      </w:pPr>
      <w:r w:rsidRPr="00B92C42">
        <w:rPr>
          <w:sz w:val="28"/>
          <w:szCs w:val="28"/>
        </w:rPr>
        <w:t xml:space="preserve">Контроль переменных осуществляется через интервал времени </w:t>
      </w:r>
      <w:r w:rsidRPr="00B92C42">
        <w:rPr>
          <w:position w:val="-6"/>
          <w:sz w:val="28"/>
          <w:szCs w:val="28"/>
        </w:rPr>
        <w:object w:dxaOrig="300" w:dyaOrig="279">
          <v:shape id="_x0000_i1035" type="#_x0000_t75" style="width:15pt;height:15pt" o:ole="">
            <v:imagedata r:id="rId26" o:title=""/>
          </v:shape>
          <o:OLEObject Type="Embed" ProgID="Equation.3" ShapeID="_x0000_i1035" DrawAspect="Content" ObjectID="_1528397419" r:id="rId27"/>
        </w:object>
      </w:r>
      <w:r w:rsidRPr="00B92C42">
        <w:rPr>
          <w:sz w:val="28"/>
          <w:szCs w:val="28"/>
        </w:rPr>
        <w:t xml:space="preserve">, Таким образом, можно получить исходную выборку «входных-выходных» переменных </w:t>
      </w:r>
      <w:r w:rsidRPr="00B92C42">
        <w:rPr>
          <w:position w:val="-12"/>
          <w:sz w:val="28"/>
          <w:szCs w:val="28"/>
        </w:rPr>
        <w:object w:dxaOrig="1880" w:dyaOrig="420">
          <v:shape id="_x0000_i1036" type="#_x0000_t75" style="width:92.4pt;height:19.2pt" o:ole="">
            <v:imagedata r:id="rId28" o:title=""/>
          </v:shape>
          <o:OLEObject Type="Embed" ProgID="Equation.3" ShapeID="_x0000_i1036" DrawAspect="Content" ObjectID="_1528397420" r:id="rId29"/>
        </w:object>
      </w:r>
      <w:r w:rsidRPr="00B92C42">
        <w:rPr>
          <w:sz w:val="28"/>
          <w:szCs w:val="28"/>
        </w:rPr>
        <w:t xml:space="preserve">, где </w:t>
      </w:r>
      <w:r w:rsidRPr="00B92C42">
        <w:rPr>
          <w:position w:val="-6"/>
          <w:sz w:val="28"/>
          <w:szCs w:val="28"/>
        </w:rPr>
        <w:object w:dxaOrig="180" w:dyaOrig="220">
          <v:shape id="_x0000_i1037" type="#_x0000_t75" style="width:7.2pt;height:12.6pt" o:ole="">
            <v:imagedata r:id="rId30" o:title=""/>
          </v:shape>
          <o:OLEObject Type="Embed" ProgID="Equation.3" ShapeID="_x0000_i1037" DrawAspect="Content" ObjectID="_1528397421" r:id="rId31"/>
        </w:object>
      </w:r>
      <w:r w:rsidRPr="00B92C42">
        <w:rPr>
          <w:sz w:val="28"/>
          <w:szCs w:val="28"/>
        </w:rPr>
        <w:t xml:space="preserve"> – объем выборки, индекс </w:t>
      </w:r>
      <w:r w:rsidRPr="00B92C42">
        <w:rPr>
          <w:i/>
          <w:sz w:val="28"/>
          <w:szCs w:val="28"/>
          <w:lang w:val="en-US"/>
        </w:rPr>
        <w:t>h</w:t>
      </w:r>
      <w:r w:rsidRPr="00B92C42">
        <w:rPr>
          <w:sz w:val="28"/>
          <w:szCs w:val="28"/>
        </w:rPr>
        <w:t xml:space="preserve"> у переменных объекта из соображения простоты опущен.</w:t>
      </w:r>
    </w:p>
    <w:p w:rsidR="00885CE6" w:rsidRDefault="00885CE6" w:rsidP="005706C9">
      <w:pPr>
        <w:rPr>
          <w:iCs/>
          <w:sz w:val="28"/>
          <w:szCs w:val="28"/>
          <w:lang w:eastAsia="ru-RU"/>
        </w:rPr>
      </w:pPr>
      <w:r w:rsidRPr="00B92C42">
        <w:rPr>
          <w:sz w:val="28"/>
          <w:szCs w:val="28"/>
        </w:rPr>
        <w:t>Примечательно в выше описанной схеме, что встроенный в систему управления регулятор сохранен, но добавлен внешний конур управления, несущий в себе черты обучаемости и дуализма. П</w:t>
      </w:r>
      <w:r w:rsidRPr="00B92C42">
        <w:rPr>
          <w:iCs/>
          <w:sz w:val="28"/>
          <w:szCs w:val="28"/>
          <w:lang w:eastAsia="ru-RU"/>
        </w:rPr>
        <w:t xml:space="preserve">редлагаемое устройство управление не будет заменять типовой регулятор (формирование управляющих входных воздействий продолжает осуществлять типовой регулятор). Разрабатываемое устройство управления будет введено как внешнее устройство по отношению к типовому регулятору. </w:t>
      </w:r>
    </w:p>
    <w:p w:rsidR="00885CE6" w:rsidRPr="005706C9" w:rsidRDefault="00885CE6" w:rsidP="005706C9">
      <w:pPr>
        <w:rPr>
          <w:sz w:val="28"/>
          <w:szCs w:val="28"/>
        </w:rPr>
      </w:pPr>
    </w:p>
    <w:p w:rsidR="00885CE6" w:rsidRPr="007E3AA7" w:rsidRDefault="00885CE6" w:rsidP="007E3AA7">
      <w:pPr>
        <w:spacing w:line="240" w:lineRule="auto"/>
        <w:ind w:firstLine="0"/>
        <w:jc w:val="center"/>
        <w:rPr>
          <w:rFonts w:ascii="Arial" w:hAnsi="Arial" w:cs="Arial"/>
          <w:sz w:val="28"/>
          <w:szCs w:val="20"/>
        </w:rPr>
      </w:pPr>
      <w:r w:rsidRPr="007E3AA7">
        <w:rPr>
          <w:rFonts w:ascii="Arial" w:hAnsi="Arial" w:cs="Arial"/>
          <w:sz w:val="28"/>
          <w:szCs w:val="20"/>
        </w:rPr>
        <w:t>3. Непараметрическое дуальное управление</w:t>
      </w:r>
    </w:p>
    <w:p w:rsidR="00885CE6" w:rsidRDefault="00885CE6" w:rsidP="00B92C42">
      <w:pPr>
        <w:rPr>
          <w:w w:val="105"/>
          <w:sz w:val="28"/>
          <w:szCs w:val="28"/>
        </w:rPr>
      </w:pPr>
    </w:p>
    <w:p w:rsidR="00885CE6" w:rsidRPr="00B92C42" w:rsidRDefault="00885CE6" w:rsidP="00B92C42">
      <w:pPr>
        <w:rPr>
          <w:sz w:val="28"/>
          <w:szCs w:val="28"/>
        </w:rPr>
      </w:pPr>
      <w:r w:rsidRPr="00B92C42">
        <w:rPr>
          <w:w w:val="105"/>
          <w:sz w:val="28"/>
          <w:szCs w:val="28"/>
        </w:rPr>
        <w:t>В</w:t>
      </w:r>
      <w:r w:rsidRPr="00B92C42">
        <w:rPr>
          <w:spacing w:val="17"/>
          <w:sz w:val="28"/>
          <w:szCs w:val="28"/>
        </w:rPr>
        <w:t xml:space="preserve"> </w:t>
      </w:r>
      <w:r w:rsidRPr="00B92C42">
        <w:rPr>
          <w:w w:val="105"/>
          <w:sz w:val="28"/>
          <w:szCs w:val="28"/>
        </w:rPr>
        <w:t>большин</w:t>
      </w:r>
      <w:r w:rsidRPr="00B92C42">
        <w:rPr>
          <w:spacing w:val="1"/>
          <w:w w:val="104"/>
          <w:sz w:val="28"/>
          <w:szCs w:val="28"/>
        </w:rPr>
        <w:t>с</w:t>
      </w:r>
      <w:r w:rsidRPr="00B92C42">
        <w:rPr>
          <w:w w:val="105"/>
          <w:sz w:val="28"/>
          <w:szCs w:val="28"/>
        </w:rPr>
        <w:t>тв</w:t>
      </w:r>
      <w:r w:rsidRPr="00B92C42">
        <w:rPr>
          <w:w w:val="104"/>
          <w:sz w:val="28"/>
          <w:szCs w:val="28"/>
        </w:rPr>
        <w:t>е</w:t>
      </w:r>
      <w:r w:rsidRPr="00B92C42">
        <w:rPr>
          <w:spacing w:val="18"/>
          <w:sz w:val="28"/>
          <w:szCs w:val="28"/>
        </w:rPr>
        <w:t xml:space="preserve"> </w:t>
      </w:r>
      <w:r w:rsidRPr="00B92C42">
        <w:rPr>
          <w:w w:val="104"/>
          <w:sz w:val="28"/>
          <w:szCs w:val="28"/>
        </w:rPr>
        <w:t>с</w:t>
      </w:r>
      <w:r w:rsidRPr="00B92C42">
        <w:rPr>
          <w:w w:val="105"/>
          <w:sz w:val="28"/>
          <w:szCs w:val="28"/>
        </w:rPr>
        <w:t>л</w:t>
      </w:r>
      <w:r w:rsidRPr="00B92C42">
        <w:rPr>
          <w:spacing w:val="2"/>
          <w:w w:val="105"/>
          <w:sz w:val="28"/>
          <w:szCs w:val="28"/>
        </w:rPr>
        <w:t>у</w:t>
      </w:r>
      <w:r w:rsidRPr="00B92C42">
        <w:rPr>
          <w:w w:val="104"/>
          <w:sz w:val="28"/>
          <w:szCs w:val="28"/>
        </w:rPr>
        <w:t>чае</w:t>
      </w:r>
      <w:r w:rsidRPr="00B92C42">
        <w:rPr>
          <w:w w:val="105"/>
          <w:sz w:val="28"/>
          <w:szCs w:val="28"/>
        </w:rPr>
        <w:t>в</w:t>
      </w:r>
      <w:r w:rsidRPr="00B92C42">
        <w:rPr>
          <w:spacing w:val="17"/>
          <w:sz w:val="28"/>
          <w:szCs w:val="28"/>
        </w:rPr>
        <w:t xml:space="preserve"> </w:t>
      </w:r>
      <w:r w:rsidRPr="00B92C42">
        <w:rPr>
          <w:w w:val="104"/>
          <w:sz w:val="28"/>
          <w:szCs w:val="28"/>
        </w:rPr>
        <w:t>а</w:t>
      </w:r>
      <w:r w:rsidRPr="00B92C42">
        <w:rPr>
          <w:w w:val="105"/>
          <w:sz w:val="28"/>
          <w:szCs w:val="28"/>
        </w:rPr>
        <w:t>при</w:t>
      </w:r>
      <w:r w:rsidRPr="00B92C42">
        <w:rPr>
          <w:spacing w:val="1"/>
          <w:w w:val="105"/>
          <w:sz w:val="28"/>
          <w:szCs w:val="28"/>
        </w:rPr>
        <w:t>о</w:t>
      </w:r>
      <w:r w:rsidRPr="00B92C42">
        <w:rPr>
          <w:w w:val="105"/>
          <w:sz w:val="28"/>
          <w:szCs w:val="28"/>
        </w:rPr>
        <w:t>рной</w:t>
      </w:r>
      <w:r w:rsidRPr="00B92C42">
        <w:rPr>
          <w:spacing w:val="17"/>
          <w:sz w:val="28"/>
          <w:szCs w:val="28"/>
        </w:rPr>
        <w:t xml:space="preserve"> </w:t>
      </w:r>
      <w:r w:rsidRPr="00B92C42">
        <w:rPr>
          <w:w w:val="105"/>
          <w:sz w:val="28"/>
          <w:szCs w:val="28"/>
        </w:rPr>
        <w:t>инфо</w:t>
      </w:r>
      <w:r w:rsidRPr="00B92C42">
        <w:rPr>
          <w:spacing w:val="1"/>
          <w:w w:val="105"/>
          <w:sz w:val="28"/>
          <w:szCs w:val="28"/>
        </w:rPr>
        <w:t>р</w:t>
      </w:r>
      <w:r w:rsidRPr="00B92C42">
        <w:rPr>
          <w:w w:val="105"/>
          <w:sz w:val="28"/>
          <w:szCs w:val="28"/>
        </w:rPr>
        <w:t>м</w:t>
      </w:r>
      <w:r w:rsidRPr="00B92C42">
        <w:rPr>
          <w:w w:val="104"/>
          <w:sz w:val="28"/>
          <w:szCs w:val="28"/>
        </w:rPr>
        <w:t>а</w:t>
      </w:r>
      <w:r w:rsidRPr="00B92C42">
        <w:rPr>
          <w:w w:val="105"/>
          <w:sz w:val="28"/>
          <w:szCs w:val="28"/>
        </w:rPr>
        <w:t>ции</w:t>
      </w:r>
      <w:r w:rsidRPr="00B92C42">
        <w:rPr>
          <w:spacing w:val="19"/>
          <w:sz w:val="28"/>
          <w:szCs w:val="28"/>
        </w:rPr>
        <w:t xml:space="preserve"> </w:t>
      </w:r>
      <w:r w:rsidRPr="00B92C42">
        <w:rPr>
          <w:w w:val="105"/>
          <w:sz w:val="28"/>
          <w:szCs w:val="28"/>
        </w:rPr>
        <w:t>н</w:t>
      </w:r>
      <w:r w:rsidRPr="00B92C42">
        <w:rPr>
          <w:w w:val="104"/>
          <w:sz w:val="28"/>
          <w:szCs w:val="28"/>
        </w:rPr>
        <w:t>е</w:t>
      </w:r>
      <w:r w:rsidRPr="00B92C42">
        <w:rPr>
          <w:w w:val="105"/>
          <w:sz w:val="28"/>
          <w:szCs w:val="28"/>
        </w:rPr>
        <w:t>до</w:t>
      </w:r>
      <w:r w:rsidRPr="00B92C42">
        <w:rPr>
          <w:w w:val="104"/>
          <w:sz w:val="28"/>
          <w:szCs w:val="28"/>
        </w:rPr>
        <w:t>с</w:t>
      </w:r>
      <w:r w:rsidRPr="00B92C42">
        <w:rPr>
          <w:w w:val="105"/>
          <w:sz w:val="28"/>
          <w:szCs w:val="28"/>
        </w:rPr>
        <w:t>т</w:t>
      </w:r>
      <w:r w:rsidRPr="00B92C42">
        <w:rPr>
          <w:w w:val="104"/>
          <w:sz w:val="28"/>
          <w:szCs w:val="28"/>
        </w:rPr>
        <w:t>а</w:t>
      </w:r>
      <w:r w:rsidRPr="00B92C42">
        <w:rPr>
          <w:w w:val="105"/>
          <w:sz w:val="28"/>
          <w:szCs w:val="28"/>
        </w:rPr>
        <w:t>то</w:t>
      </w:r>
      <w:r w:rsidRPr="00B92C42">
        <w:rPr>
          <w:spacing w:val="1"/>
          <w:w w:val="104"/>
          <w:sz w:val="28"/>
          <w:szCs w:val="28"/>
        </w:rPr>
        <w:t>ч</w:t>
      </w:r>
      <w:r w:rsidRPr="00B92C42">
        <w:rPr>
          <w:w w:val="105"/>
          <w:sz w:val="28"/>
          <w:szCs w:val="28"/>
        </w:rPr>
        <w:t>н</w:t>
      </w:r>
      <w:r w:rsidRPr="00B92C42">
        <w:rPr>
          <w:spacing w:val="1"/>
          <w:w w:val="105"/>
          <w:sz w:val="28"/>
          <w:szCs w:val="28"/>
        </w:rPr>
        <w:t>о</w:t>
      </w:r>
      <w:r w:rsidRPr="00B92C42">
        <w:rPr>
          <w:w w:val="105"/>
          <w:sz w:val="28"/>
          <w:szCs w:val="28"/>
        </w:rPr>
        <w:t>,</w:t>
      </w:r>
      <w:r w:rsidRPr="00B92C42">
        <w:rPr>
          <w:spacing w:val="18"/>
          <w:sz w:val="28"/>
          <w:szCs w:val="28"/>
        </w:rPr>
        <w:t xml:space="preserve"> </w:t>
      </w:r>
      <w:r w:rsidRPr="00B92C42">
        <w:rPr>
          <w:w w:val="104"/>
          <w:sz w:val="28"/>
          <w:szCs w:val="28"/>
        </w:rPr>
        <w:t>ч</w:t>
      </w:r>
      <w:r w:rsidRPr="00B92C42">
        <w:rPr>
          <w:w w:val="105"/>
          <w:sz w:val="28"/>
          <w:szCs w:val="28"/>
        </w:rPr>
        <w:t>тобы</w:t>
      </w:r>
      <w:r w:rsidRPr="00B92C42">
        <w:rPr>
          <w:spacing w:val="19"/>
          <w:sz w:val="28"/>
          <w:szCs w:val="28"/>
        </w:rPr>
        <w:t xml:space="preserve"> </w:t>
      </w:r>
      <w:r w:rsidRPr="00B92C42">
        <w:rPr>
          <w:w w:val="105"/>
          <w:sz w:val="28"/>
          <w:szCs w:val="28"/>
        </w:rPr>
        <w:t>обо</w:t>
      </w:r>
      <w:r w:rsidRPr="00B92C42">
        <w:rPr>
          <w:w w:val="104"/>
          <w:sz w:val="28"/>
          <w:szCs w:val="28"/>
        </w:rPr>
        <w:t>с</w:t>
      </w:r>
      <w:r w:rsidRPr="00B92C42">
        <w:rPr>
          <w:w w:val="105"/>
          <w:sz w:val="28"/>
          <w:szCs w:val="28"/>
        </w:rPr>
        <w:t>нов</w:t>
      </w:r>
      <w:r w:rsidRPr="00B92C42">
        <w:rPr>
          <w:w w:val="104"/>
          <w:sz w:val="28"/>
          <w:szCs w:val="28"/>
        </w:rPr>
        <w:t>а</w:t>
      </w:r>
      <w:r w:rsidRPr="00B92C42">
        <w:rPr>
          <w:w w:val="105"/>
          <w:sz w:val="28"/>
          <w:szCs w:val="28"/>
        </w:rPr>
        <w:t>но</w:t>
      </w:r>
      <w:r w:rsidRPr="00B92C42">
        <w:rPr>
          <w:sz w:val="28"/>
          <w:szCs w:val="28"/>
        </w:rPr>
        <w:t xml:space="preserve"> </w:t>
      </w:r>
      <w:r w:rsidRPr="00B92C42">
        <w:rPr>
          <w:w w:val="105"/>
          <w:sz w:val="28"/>
          <w:szCs w:val="28"/>
        </w:rPr>
        <w:t>выбр</w:t>
      </w:r>
      <w:r w:rsidRPr="00B92C42">
        <w:rPr>
          <w:w w:val="104"/>
          <w:sz w:val="28"/>
          <w:szCs w:val="28"/>
        </w:rPr>
        <w:t>а</w:t>
      </w:r>
      <w:r w:rsidRPr="00B92C42">
        <w:rPr>
          <w:w w:val="105"/>
          <w:sz w:val="28"/>
          <w:szCs w:val="28"/>
        </w:rPr>
        <w:t>ть</w:t>
      </w:r>
      <w:r w:rsidRPr="00B92C42">
        <w:rPr>
          <w:spacing w:val="42"/>
          <w:sz w:val="28"/>
          <w:szCs w:val="28"/>
        </w:rPr>
        <w:t xml:space="preserve"> </w:t>
      </w:r>
      <w:r w:rsidRPr="00B92C42">
        <w:rPr>
          <w:w w:val="105"/>
          <w:sz w:val="28"/>
          <w:szCs w:val="28"/>
        </w:rPr>
        <w:t>п</w:t>
      </w:r>
      <w:r w:rsidRPr="00B92C42">
        <w:rPr>
          <w:w w:val="104"/>
          <w:sz w:val="28"/>
          <w:szCs w:val="28"/>
        </w:rPr>
        <w:t>а</w:t>
      </w:r>
      <w:r w:rsidRPr="00B92C42">
        <w:rPr>
          <w:w w:val="105"/>
          <w:sz w:val="28"/>
          <w:szCs w:val="28"/>
        </w:rPr>
        <w:t>р</w:t>
      </w:r>
      <w:r w:rsidRPr="00B92C42">
        <w:rPr>
          <w:w w:val="104"/>
          <w:sz w:val="28"/>
          <w:szCs w:val="28"/>
        </w:rPr>
        <w:t>а</w:t>
      </w:r>
      <w:r w:rsidRPr="00B92C42">
        <w:rPr>
          <w:w w:val="105"/>
          <w:sz w:val="28"/>
          <w:szCs w:val="28"/>
        </w:rPr>
        <w:t>м</w:t>
      </w:r>
      <w:r w:rsidRPr="00B92C42">
        <w:rPr>
          <w:w w:val="104"/>
          <w:sz w:val="28"/>
          <w:szCs w:val="28"/>
        </w:rPr>
        <w:t>е</w:t>
      </w:r>
      <w:r w:rsidRPr="00B92C42">
        <w:rPr>
          <w:w w:val="105"/>
          <w:sz w:val="28"/>
          <w:szCs w:val="28"/>
        </w:rPr>
        <w:t>три</w:t>
      </w:r>
      <w:r w:rsidRPr="00B92C42">
        <w:rPr>
          <w:w w:val="104"/>
          <w:sz w:val="28"/>
          <w:szCs w:val="28"/>
        </w:rPr>
        <w:t>ческ</w:t>
      </w:r>
      <w:r w:rsidRPr="00B92C42">
        <w:rPr>
          <w:spacing w:val="1"/>
          <w:w w:val="105"/>
          <w:sz w:val="28"/>
          <w:szCs w:val="28"/>
        </w:rPr>
        <w:t>у</w:t>
      </w:r>
      <w:r w:rsidRPr="00B92C42">
        <w:rPr>
          <w:w w:val="105"/>
          <w:sz w:val="28"/>
          <w:szCs w:val="28"/>
        </w:rPr>
        <w:t>ю</w:t>
      </w:r>
      <w:r w:rsidRPr="00B92C42">
        <w:rPr>
          <w:spacing w:val="43"/>
          <w:sz w:val="28"/>
          <w:szCs w:val="28"/>
        </w:rPr>
        <w:t xml:space="preserve"> </w:t>
      </w:r>
      <w:r w:rsidRPr="00B92C42">
        <w:rPr>
          <w:w w:val="105"/>
          <w:sz w:val="28"/>
          <w:szCs w:val="28"/>
        </w:rPr>
        <w:t>мод</w:t>
      </w:r>
      <w:r w:rsidRPr="00B92C42">
        <w:rPr>
          <w:w w:val="104"/>
          <w:sz w:val="28"/>
          <w:szCs w:val="28"/>
        </w:rPr>
        <w:t>е</w:t>
      </w:r>
      <w:r w:rsidRPr="00B92C42">
        <w:rPr>
          <w:w w:val="105"/>
          <w:sz w:val="28"/>
          <w:szCs w:val="28"/>
        </w:rPr>
        <w:t>ль</w:t>
      </w:r>
      <w:r w:rsidRPr="00B92C42">
        <w:rPr>
          <w:spacing w:val="42"/>
          <w:sz w:val="28"/>
          <w:szCs w:val="28"/>
        </w:rPr>
        <w:t xml:space="preserve"> </w:t>
      </w:r>
      <w:r w:rsidRPr="00B92C42">
        <w:rPr>
          <w:w w:val="105"/>
          <w:sz w:val="28"/>
          <w:szCs w:val="28"/>
        </w:rPr>
        <w:t>и</w:t>
      </w:r>
      <w:r w:rsidRPr="00B92C42">
        <w:rPr>
          <w:w w:val="104"/>
          <w:sz w:val="28"/>
          <w:szCs w:val="28"/>
        </w:rPr>
        <w:t>сс</w:t>
      </w:r>
      <w:r w:rsidRPr="00B92C42">
        <w:rPr>
          <w:w w:val="105"/>
          <w:sz w:val="28"/>
          <w:szCs w:val="28"/>
        </w:rPr>
        <w:t>л</w:t>
      </w:r>
      <w:r w:rsidRPr="00B92C42">
        <w:rPr>
          <w:w w:val="104"/>
          <w:sz w:val="28"/>
          <w:szCs w:val="28"/>
        </w:rPr>
        <w:t>е</w:t>
      </w:r>
      <w:r w:rsidRPr="00B92C42">
        <w:rPr>
          <w:w w:val="105"/>
          <w:sz w:val="28"/>
          <w:szCs w:val="28"/>
        </w:rPr>
        <w:t>д</w:t>
      </w:r>
      <w:r w:rsidRPr="00B92C42">
        <w:rPr>
          <w:spacing w:val="1"/>
          <w:w w:val="105"/>
          <w:sz w:val="28"/>
          <w:szCs w:val="28"/>
        </w:rPr>
        <w:t>у</w:t>
      </w:r>
      <w:r w:rsidRPr="00B92C42">
        <w:rPr>
          <w:spacing w:val="1"/>
          <w:w w:val="104"/>
          <w:sz w:val="28"/>
          <w:szCs w:val="28"/>
        </w:rPr>
        <w:t>е</w:t>
      </w:r>
      <w:r w:rsidRPr="00B92C42">
        <w:rPr>
          <w:w w:val="105"/>
          <w:sz w:val="28"/>
          <w:szCs w:val="28"/>
        </w:rPr>
        <w:t>мого</w:t>
      </w:r>
      <w:r w:rsidRPr="00B92C42">
        <w:rPr>
          <w:spacing w:val="43"/>
          <w:sz w:val="28"/>
          <w:szCs w:val="28"/>
        </w:rPr>
        <w:t xml:space="preserve"> </w:t>
      </w:r>
      <w:r w:rsidRPr="00B92C42">
        <w:rPr>
          <w:w w:val="105"/>
          <w:sz w:val="28"/>
          <w:szCs w:val="28"/>
        </w:rPr>
        <w:t>проц</w:t>
      </w:r>
      <w:r w:rsidRPr="00B92C42">
        <w:rPr>
          <w:w w:val="104"/>
          <w:sz w:val="28"/>
          <w:szCs w:val="28"/>
        </w:rPr>
        <w:t>ес</w:t>
      </w:r>
      <w:r w:rsidRPr="00B92C42">
        <w:rPr>
          <w:spacing w:val="1"/>
          <w:w w:val="104"/>
          <w:sz w:val="28"/>
          <w:szCs w:val="28"/>
        </w:rPr>
        <w:t>с</w:t>
      </w:r>
      <w:r w:rsidRPr="00B92C42">
        <w:rPr>
          <w:w w:val="104"/>
          <w:sz w:val="28"/>
          <w:szCs w:val="28"/>
        </w:rPr>
        <w:t>а</w:t>
      </w:r>
      <w:r w:rsidRPr="00B92C42">
        <w:rPr>
          <w:w w:val="105"/>
          <w:sz w:val="28"/>
          <w:szCs w:val="28"/>
        </w:rPr>
        <w:t>.</w:t>
      </w:r>
      <w:r w:rsidRPr="00B92C42">
        <w:rPr>
          <w:spacing w:val="42"/>
          <w:sz w:val="28"/>
          <w:szCs w:val="28"/>
        </w:rPr>
        <w:t xml:space="preserve"> </w:t>
      </w:r>
      <w:r w:rsidRPr="00B92C42">
        <w:rPr>
          <w:w w:val="105"/>
          <w:sz w:val="28"/>
          <w:szCs w:val="28"/>
        </w:rPr>
        <w:t>Поэтому</w:t>
      </w:r>
      <w:r w:rsidRPr="00B92C42">
        <w:rPr>
          <w:spacing w:val="44"/>
          <w:sz w:val="28"/>
          <w:szCs w:val="28"/>
        </w:rPr>
        <w:t xml:space="preserve"> </w:t>
      </w:r>
      <w:r w:rsidRPr="00B92C42">
        <w:rPr>
          <w:w w:val="105"/>
          <w:sz w:val="28"/>
          <w:szCs w:val="28"/>
        </w:rPr>
        <w:t>приходит</w:t>
      </w:r>
      <w:r w:rsidRPr="00B92C42">
        <w:rPr>
          <w:w w:val="104"/>
          <w:sz w:val="28"/>
          <w:szCs w:val="28"/>
        </w:rPr>
        <w:t>ся</w:t>
      </w:r>
      <w:r w:rsidRPr="00B92C42">
        <w:rPr>
          <w:sz w:val="28"/>
          <w:szCs w:val="28"/>
        </w:rPr>
        <w:t xml:space="preserve"> </w:t>
      </w:r>
      <w:r w:rsidRPr="00B92C42">
        <w:rPr>
          <w:w w:val="105"/>
          <w:sz w:val="28"/>
          <w:szCs w:val="28"/>
        </w:rPr>
        <w:t>проводить</w:t>
      </w:r>
      <w:r w:rsidRPr="00B92C42">
        <w:rPr>
          <w:spacing w:val="7"/>
          <w:sz w:val="28"/>
          <w:szCs w:val="28"/>
        </w:rPr>
        <w:t xml:space="preserve"> </w:t>
      </w:r>
      <w:r w:rsidRPr="00B92C42">
        <w:rPr>
          <w:w w:val="104"/>
          <w:sz w:val="28"/>
          <w:szCs w:val="28"/>
        </w:rPr>
        <w:t>се</w:t>
      </w:r>
      <w:r w:rsidRPr="00B92C42">
        <w:rPr>
          <w:w w:val="105"/>
          <w:sz w:val="28"/>
          <w:szCs w:val="28"/>
        </w:rPr>
        <w:t>рию</w:t>
      </w:r>
      <w:r w:rsidRPr="00B92C42">
        <w:rPr>
          <w:spacing w:val="7"/>
          <w:sz w:val="28"/>
          <w:szCs w:val="28"/>
        </w:rPr>
        <w:t xml:space="preserve"> </w:t>
      </w:r>
      <w:r w:rsidRPr="00B92C42">
        <w:rPr>
          <w:w w:val="105"/>
          <w:sz w:val="28"/>
          <w:szCs w:val="28"/>
        </w:rPr>
        <w:t>э</w:t>
      </w:r>
      <w:r w:rsidRPr="00B92C42">
        <w:rPr>
          <w:w w:val="104"/>
          <w:sz w:val="28"/>
          <w:szCs w:val="28"/>
        </w:rPr>
        <w:t>кс</w:t>
      </w:r>
      <w:r w:rsidRPr="00B92C42">
        <w:rPr>
          <w:spacing w:val="1"/>
          <w:w w:val="105"/>
          <w:sz w:val="28"/>
          <w:szCs w:val="28"/>
        </w:rPr>
        <w:t>п</w:t>
      </w:r>
      <w:r w:rsidRPr="00B92C42">
        <w:rPr>
          <w:w w:val="104"/>
          <w:sz w:val="28"/>
          <w:szCs w:val="28"/>
        </w:rPr>
        <w:t>е</w:t>
      </w:r>
      <w:r w:rsidRPr="00B92C42">
        <w:rPr>
          <w:w w:val="105"/>
          <w:sz w:val="28"/>
          <w:szCs w:val="28"/>
        </w:rPr>
        <w:t>рим</w:t>
      </w:r>
      <w:r w:rsidRPr="00B92C42">
        <w:rPr>
          <w:w w:val="104"/>
          <w:sz w:val="28"/>
          <w:szCs w:val="28"/>
        </w:rPr>
        <w:t>е</w:t>
      </w:r>
      <w:r w:rsidRPr="00B92C42">
        <w:rPr>
          <w:w w:val="105"/>
          <w:sz w:val="28"/>
          <w:szCs w:val="28"/>
        </w:rPr>
        <w:t>н</w:t>
      </w:r>
      <w:r w:rsidRPr="00B92C42">
        <w:rPr>
          <w:spacing w:val="1"/>
          <w:w w:val="105"/>
          <w:sz w:val="28"/>
          <w:szCs w:val="28"/>
        </w:rPr>
        <w:t>т</w:t>
      </w:r>
      <w:r w:rsidRPr="00B92C42">
        <w:rPr>
          <w:w w:val="105"/>
          <w:sz w:val="28"/>
          <w:szCs w:val="28"/>
        </w:rPr>
        <w:t>ов</w:t>
      </w:r>
      <w:r w:rsidRPr="00B92C42">
        <w:rPr>
          <w:spacing w:val="8"/>
          <w:sz w:val="28"/>
          <w:szCs w:val="28"/>
        </w:rPr>
        <w:t xml:space="preserve"> </w:t>
      </w:r>
      <w:r w:rsidRPr="00B92C42">
        <w:rPr>
          <w:w w:val="105"/>
          <w:sz w:val="28"/>
          <w:szCs w:val="28"/>
        </w:rPr>
        <w:t>н</w:t>
      </w:r>
      <w:r w:rsidRPr="00B92C42">
        <w:rPr>
          <w:w w:val="104"/>
          <w:sz w:val="28"/>
          <w:szCs w:val="28"/>
        </w:rPr>
        <w:t>а</w:t>
      </w:r>
      <w:r w:rsidRPr="00B92C42">
        <w:rPr>
          <w:spacing w:val="7"/>
          <w:sz w:val="28"/>
          <w:szCs w:val="28"/>
        </w:rPr>
        <w:t xml:space="preserve"> </w:t>
      </w:r>
      <w:r w:rsidRPr="00B92C42">
        <w:rPr>
          <w:w w:val="105"/>
          <w:sz w:val="28"/>
          <w:szCs w:val="28"/>
        </w:rPr>
        <w:t>объ</w:t>
      </w:r>
      <w:r w:rsidRPr="00B92C42">
        <w:rPr>
          <w:w w:val="104"/>
          <w:sz w:val="28"/>
          <w:szCs w:val="28"/>
        </w:rPr>
        <w:t>е</w:t>
      </w:r>
      <w:r w:rsidRPr="00B92C42">
        <w:rPr>
          <w:spacing w:val="1"/>
          <w:w w:val="104"/>
          <w:sz w:val="28"/>
          <w:szCs w:val="28"/>
        </w:rPr>
        <w:t>к</w:t>
      </w:r>
      <w:r w:rsidRPr="00B92C42">
        <w:rPr>
          <w:w w:val="105"/>
          <w:sz w:val="28"/>
          <w:szCs w:val="28"/>
        </w:rPr>
        <w:t>т</w:t>
      </w:r>
      <w:r w:rsidRPr="00B92C42">
        <w:rPr>
          <w:w w:val="104"/>
          <w:sz w:val="28"/>
          <w:szCs w:val="28"/>
        </w:rPr>
        <w:t>е</w:t>
      </w:r>
      <w:r w:rsidRPr="00B92C42">
        <w:rPr>
          <w:spacing w:val="8"/>
          <w:sz w:val="28"/>
          <w:szCs w:val="28"/>
        </w:rPr>
        <w:t xml:space="preserve"> </w:t>
      </w:r>
      <w:r w:rsidRPr="00B92C42">
        <w:rPr>
          <w:w w:val="105"/>
          <w:sz w:val="28"/>
          <w:szCs w:val="28"/>
        </w:rPr>
        <w:t>(</w:t>
      </w:r>
      <w:r w:rsidRPr="00B92C42">
        <w:rPr>
          <w:w w:val="104"/>
          <w:sz w:val="28"/>
          <w:szCs w:val="28"/>
        </w:rPr>
        <w:t>час</w:t>
      </w:r>
      <w:r w:rsidRPr="00B92C42">
        <w:rPr>
          <w:w w:val="105"/>
          <w:sz w:val="28"/>
          <w:szCs w:val="28"/>
        </w:rPr>
        <w:t>то</w:t>
      </w:r>
      <w:r w:rsidRPr="00B92C42">
        <w:rPr>
          <w:spacing w:val="8"/>
          <w:sz w:val="28"/>
          <w:szCs w:val="28"/>
        </w:rPr>
        <w:t xml:space="preserve"> </w:t>
      </w:r>
      <w:r w:rsidRPr="00B92C42">
        <w:rPr>
          <w:w w:val="105"/>
          <w:sz w:val="28"/>
          <w:szCs w:val="28"/>
        </w:rPr>
        <w:t>длит</w:t>
      </w:r>
      <w:r w:rsidRPr="00B92C42">
        <w:rPr>
          <w:w w:val="104"/>
          <w:sz w:val="28"/>
          <w:szCs w:val="28"/>
        </w:rPr>
        <w:t>е</w:t>
      </w:r>
      <w:r w:rsidRPr="00B92C42">
        <w:rPr>
          <w:spacing w:val="1"/>
          <w:w w:val="105"/>
          <w:sz w:val="28"/>
          <w:szCs w:val="28"/>
        </w:rPr>
        <w:t>л</w:t>
      </w:r>
      <w:r w:rsidRPr="00B92C42">
        <w:rPr>
          <w:w w:val="105"/>
          <w:sz w:val="28"/>
          <w:szCs w:val="28"/>
        </w:rPr>
        <w:t>ьных</w:t>
      </w:r>
      <w:r w:rsidRPr="00B92C42">
        <w:rPr>
          <w:spacing w:val="8"/>
          <w:sz w:val="28"/>
          <w:szCs w:val="28"/>
        </w:rPr>
        <w:t xml:space="preserve"> </w:t>
      </w:r>
      <w:r w:rsidRPr="00B92C42">
        <w:rPr>
          <w:w w:val="105"/>
          <w:sz w:val="28"/>
          <w:szCs w:val="28"/>
        </w:rPr>
        <w:t>и</w:t>
      </w:r>
      <w:r w:rsidRPr="00B92C42">
        <w:rPr>
          <w:spacing w:val="7"/>
          <w:sz w:val="28"/>
          <w:szCs w:val="28"/>
        </w:rPr>
        <w:t xml:space="preserve"> </w:t>
      </w:r>
      <w:r w:rsidRPr="00B92C42">
        <w:rPr>
          <w:w w:val="105"/>
          <w:sz w:val="28"/>
          <w:szCs w:val="28"/>
        </w:rPr>
        <w:t>доро</w:t>
      </w:r>
      <w:r w:rsidRPr="00B92C42">
        <w:rPr>
          <w:spacing w:val="1"/>
          <w:w w:val="105"/>
          <w:sz w:val="28"/>
          <w:szCs w:val="28"/>
        </w:rPr>
        <w:t>г</w:t>
      </w:r>
      <w:r w:rsidRPr="00B92C42">
        <w:rPr>
          <w:w w:val="105"/>
          <w:sz w:val="28"/>
          <w:szCs w:val="28"/>
        </w:rPr>
        <w:t>о</w:t>
      </w:r>
      <w:r w:rsidRPr="00B92C42">
        <w:rPr>
          <w:w w:val="104"/>
          <w:sz w:val="28"/>
          <w:szCs w:val="28"/>
        </w:rPr>
        <w:t>с</w:t>
      </w:r>
      <w:r w:rsidRPr="00B92C42">
        <w:rPr>
          <w:w w:val="105"/>
          <w:sz w:val="28"/>
          <w:szCs w:val="28"/>
        </w:rPr>
        <w:t>то</w:t>
      </w:r>
      <w:r w:rsidRPr="00B92C42">
        <w:rPr>
          <w:w w:val="104"/>
          <w:sz w:val="28"/>
          <w:szCs w:val="28"/>
        </w:rPr>
        <w:t>я</w:t>
      </w:r>
      <w:r w:rsidRPr="00B92C42">
        <w:rPr>
          <w:w w:val="105"/>
          <w:sz w:val="28"/>
          <w:szCs w:val="28"/>
        </w:rPr>
        <w:t>щи</w:t>
      </w:r>
      <w:r w:rsidRPr="00B92C42">
        <w:rPr>
          <w:spacing w:val="1"/>
          <w:w w:val="105"/>
          <w:sz w:val="28"/>
          <w:szCs w:val="28"/>
        </w:rPr>
        <w:t>х</w:t>
      </w:r>
      <w:r w:rsidRPr="00B92C42">
        <w:rPr>
          <w:w w:val="105"/>
          <w:sz w:val="28"/>
          <w:szCs w:val="28"/>
        </w:rPr>
        <w:t>),</w:t>
      </w:r>
      <w:r w:rsidRPr="00B92C42">
        <w:rPr>
          <w:sz w:val="28"/>
          <w:szCs w:val="28"/>
        </w:rPr>
        <w:t xml:space="preserve"> </w:t>
      </w:r>
      <w:r w:rsidRPr="00B92C42">
        <w:rPr>
          <w:w w:val="104"/>
          <w:sz w:val="28"/>
          <w:szCs w:val="28"/>
        </w:rPr>
        <w:t>ч</w:t>
      </w:r>
      <w:r w:rsidRPr="00B92C42">
        <w:rPr>
          <w:w w:val="105"/>
          <w:sz w:val="28"/>
          <w:szCs w:val="28"/>
        </w:rPr>
        <w:t>тобы</w:t>
      </w:r>
      <w:r w:rsidRPr="00B92C42">
        <w:rPr>
          <w:spacing w:val="2"/>
          <w:sz w:val="28"/>
          <w:szCs w:val="28"/>
        </w:rPr>
        <w:t xml:space="preserve"> </w:t>
      </w:r>
      <w:r w:rsidRPr="00B92C42">
        <w:rPr>
          <w:w w:val="104"/>
          <w:sz w:val="28"/>
          <w:szCs w:val="28"/>
        </w:rPr>
        <w:t>ка</w:t>
      </w:r>
      <w:r w:rsidRPr="00B92C42">
        <w:rPr>
          <w:spacing w:val="1"/>
          <w:w w:val="104"/>
          <w:sz w:val="28"/>
          <w:szCs w:val="28"/>
        </w:rPr>
        <w:t>ч</w:t>
      </w:r>
      <w:r w:rsidRPr="00B92C42">
        <w:rPr>
          <w:w w:val="104"/>
          <w:sz w:val="28"/>
          <w:szCs w:val="28"/>
        </w:rPr>
        <w:t>ес</w:t>
      </w:r>
      <w:r w:rsidRPr="00B92C42">
        <w:rPr>
          <w:w w:val="105"/>
          <w:sz w:val="28"/>
          <w:szCs w:val="28"/>
        </w:rPr>
        <w:t>тв</w:t>
      </w:r>
      <w:r w:rsidRPr="00B92C42">
        <w:rPr>
          <w:w w:val="104"/>
          <w:sz w:val="28"/>
          <w:szCs w:val="28"/>
        </w:rPr>
        <w:t>е</w:t>
      </w:r>
      <w:r w:rsidRPr="00B92C42">
        <w:rPr>
          <w:w w:val="105"/>
          <w:sz w:val="28"/>
          <w:szCs w:val="28"/>
        </w:rPr>
        <w:t>нн</w:t>
      </w:r>
      <w:r w:rsidRPr="00B92C42">
        <w:rPr>
          <w:spacing w:val="1"/>
          <w:w w:val="105"/>
          <w:sz w:val="28"/>
          <w:szCs w:val="28"/>
        </w:rPr>
        <w:t>о</w:t>
      </w:r>
      <w:r w:rsidRPr="00B92C42">
        <w:rPr>
          <w:w w:val="105"/>
          <w:sz w:val="28"/>
          <w:szCs w:val="28"/>
        </w:rPr>
        <w:t>,</w:t>
      </w:r>
      <w:r w:rsidRPr="00B92C42">
        <w:rPr>
          <w:spacing w:val="3"/>
          <w:sz w:val="28"/>
          <w:szCs w:val="28"/>
        </w:rPr>
        <w:t xml:space="preserve"> </w:t>
      </w:r>
      <w:r w:rsidRPr="00B92C42">
        <w:rPr>
          <w:w w:val="104"/>
          <w:sz w:val="28"/>
          <w:szCs w:val="28"/>
        </w:rPr>
        <w:t>с</w:t>
      </w:r>
      <w:r w:rsidRPr="00B92C42">
        <w:rPr>
          <w:spacing w:val="3"/>
          <w:sz w:val="28"/>
          <w:szCs w:val="28"/>
        </w:rPr>
        <w:t xml:space="preserve"> </w:t>
      </w:r>
      <w:r w:rsidRPr="00B92C42">
        <w:rPr>
          <w:w w:val="105"/>
          <w:sz w:val="28"/>
          <w:szCs w:val="28"/>
        </w:rPr>
        <w:t>пр</w:t>
      </w:r>
      <w:r w:rsidRPr="00B92C42">
        <w:rPr>
          <w:w w:val="104"/>
          <w:sz w:val="28"/>
          <w:szCs w:val="28"/>
        </w:rPr>
        <w:t>ак</w:t>
      </w:r>
      <w:r w:rsidRPr="00B92C42">
        <w:rPr>
          <w:w w:val="105"/>
          <w:sz w:val="28"/>
          <w:szCs w:val="28"/>
        </w:rPr>
        <w:t>ти</w:t>
      </w:r>
      <w:r w:rsidRPr="00B92C42">
        <w:rPr>
          <w:w w:val="104"/>
          <w:sz w:val="28"/>
          <w:szCs w:val="28"/>
        </w:rPr>
        <w:t>ческ</w:t>
      </w:r>
      <w:r w:rsidRPr="00B92C42">
        <w:rPr>
          <w:w w:val="105"/>
          <w:sz w:val="28"/>
          <w:szCs w:val="28"/>
        </w:rPr>
        <w:t>ой</w:t>
      </w:r>
      <w:r w:rsidRPr="00B92C42">
        <w:rPr>
          <w:spacing w:val="4"/>
          <w:sz w:val="28"/>
          <w:szCs w:val="28"/>
        </w:rPr>
        <w:t xml:space="preserve"> </w:t>
      </w:r>
      <w:r w:rsidRPr="00B92C42">
        <w:rPr>
          <w:w w:val="105"/>
          <w:sz w:val="28"/>
          <w:szCs w:val="28"/>
        </w:rPr>
        <w:t>то</w:t>
      </w:r>
      <w:r w:rsidRPr="00B92C42">
        <w:rPr>
          <w:w w:val="104"/>
          <w:sz w:val="28"/>
          <w:szCs w:val="28"/>
        </w:rPr>
        <w:t>ч</w:t>
      </w:r>
      <w:r w:rsidRPr="00B92C42">
        <w:rPr>
          <w:spacing w:val="1"/>
          <w:w w:val="104"/>
          <w:sz w:val="28"/>
          <w:szCs w:val="28"/>
        </w:rPr>
        <w:t>к</w:t>
      </w:r>
      <w:r w:rsidRPr="00B92C42">
        <w:rPr>
          <w:w w:val="105"/>
          <w:sz w:val="28"/>
          <w:szCs w:val="28"/>
        </w:rPr>
        <w:t>и</w:t>
      </w:r>
      <w:r w:rsidRPr="00B92C42">
        <w:rPr>
          <w:spacing w:val="2"/>
          <w:sz w:val="28"/>
          <w:szCs w:val="28"/>
        </w:rPr>
        <w:t xml:space="preserve"> </w:t>
      </w:r>
      <w:r w:rsidRPr="00B92C42">
        <w:rPr>
          <w:w w:val="105"/>
          <w:sz w:val="28"/>
          <w:szCs w:val="28"/>
        </w:rPr>
        <w:t>з</w:t>
      </w:r>
      <w:r w:rsidRPr="00B92C42">
        <w:rPr>
          <w:spacing w:val="1"/>
          <w:w w:val="105"/>
          <w:sz w:val="28"/>
          <w:szCs w:val="28"/>
        </w:rPr>
        <w:t>р</w:t>
      </w:r>
      <w:r w:rsidRPr="00B92C42">
        <w:rPr>
          <w:w w:val="104"/>
          <w:sz w:val="28"/>
          <w:szCs w:val="28"/>
        </w:rPr>
        <w:t>е</w:t>
      </w:r>
      <w:r w:rsidRPr="00B92C42">
        <w:rPr>
          <w:w w:val="105"/>
          <w:sz w:val="28"/>
          <w:szCs w:val="28"/>
        </w:rPr>
        <w:t>ни</w:t>
      </w:r>
      <w:r w:rsidRPr="00B92C42">
        <w:rPr>
          <w:w w:val="104"/>
          <w:sz w:val="28"/>
          <w:szCs w:val="28"/>
        </w:rPr>
        <w:t>я</w:t>
      </w:r>
      <w:r w:rsidRPr="00B92C42">
        <w:rPr>
          <w:w w:val="105"/>
          <w:sz w:val="28"/>
          <w:szCs w:val="28"/>
        </w:rPr>
        <w:t>,</w:t>
      </w:r>
      <w:r w:rsidRPr="00B92C42">
        <w:rPr>
          <w:spacing w:val="3"/>
          <w:sz w:val="28"/>
          <w:szCs w:val="28"/>
        </w:rPr>
        <w:t xml:space="preserve"> </w:t>
      </w:r>
      <w:r w:rsidRPr="00B92C42">
        <w:rPr>
          <w:w w:val="105"/>
          <w:sz w:val="28"/>
          <w:szCs w:val="28"/>
        </w:rPr>
        <w:t>р</w:t>
      </w:r>
      <w:r w:rsidRPr="00B92C42">
        <w:rPr>
          <w:w w:val="104"/>
          <w:sz w:val="28"/>
          <w:szCs w:val="28"/>
        </w:rPr>
        <w:t>е</w:t>
      </w:r>
      <w:r w:rsidRPr="00B92C42">
        <w:rPr>
          <w:w w:val="105"/>
          <w:sz w:val="28"/>
          <w:szCs w:val="28"/>
        </w:rPr>
        <w:t>ши</w:t>
      </w:r>
      <w:r w:rsidRPr="00B92C42">
        <w:rPr>
          <w:spacing w:val="1"/>
          <w:w w:val="105"/>
          <w:sz w:val="28"/>
          <w:szCs w:val="28"/>
        </w:rPr>
        <w:t>т</w:t>
      </w:r>
      <w:r w:rsidRPr="00B92C42">
        <w:rPr>
          <w:w w:val="105"/>
          <w:sz w:val="28"/>
          <w:szCs w:val="28"/>
        </w:rPr>
        <w:t>ь</w:t>
      </w:r>
      <w:r w:rsidRPr="00B92C42">
        <w:rPr>
          <w:spacing w:val="2"/>
          <w:sz w:val="28"/>
          <w:szCs w:val="28"/>
        </w:rPr>
        <w:t xml:space="preserve"> </w:t>
      </w:r>
      <w:r w:rsidRPr="00B92C42">
        <w:rPr>
          <w:w w:val="105"/>
          <w:sz w:val="28"/>
          <w:szCs w:val="28"/>
        </w:rPr>
        <w:t>з</w:t>
      </w:r>
      <w:r w:rsidRPr="00B92C42">
        <w:rPr>
          <w:w w:val="104"/>
          <w:sz w:val="28"/>
          <w:szCs w:val="28"/>
        </w:rPr>
        <w:t>а</w:t>
      </w:r>
      <w:r w:rsidRPr="00B92C42">
        <w:rPr>
          <w:w w:val="105"/>
          <w:sz w:val="28"/>
          <w:szCs w:val="28"/>
        </w:rPr>
        <w:t>д</w:t>
      </w:r>
      <w:r w:rsidRPr="00B92C42">
        <w:rPr>
          <w:w w:val="104"/>
          <w:sz w:val="28"/>
          <w:szCs w:val="28"/>
        </w:rPr>
        <w:t>ач</w:t>
      </w:r>
      <w:r w:rsidRPr="00B92C42">
        <w:rPr>
          <w:w w:val="105"/>
          <w:sz w:val="28"/>
          <w:szCs w:val="28"/>
        </w:rPr>
        <w:t>у</w:t>
      </w:r>
      <w:r w:rsidRPr="00B92C42">
        <w:rPr>
          <w:spacing w:val="5"/>
          <w:sz w:val="28"/>
          <w:szCs w:val="28"/>
        </w:rPr>
        <w:t xml:space="preserve"> </w:t>
      </w:r>
      <w:r w:rsidRPr="00B92C42">
        <w:rPr>
          <w:w w:val="105"/>
          <w:sz w:val="28"/>
          <w:szCs w:val="28"/>
        </w:rPr>
        <w:t>ид</w:t>
      </w:r>
      <w:r w:rsidRPr="00B92C42">
        <w:rPr>
          <w:w w:val="104"/>
          <w:sz w:val="28"/>
          <w:szCs w:val="28"/>
        </w:rPr>
        <w:t>е</w:t>
      </w:r>
      <w:r w:rsidRPr="00B92C42">
        <w:rPr>
          <w:w w:val="105"/>
          <w:sz w:val="28"/>
          <w:szCs w:val="28"/>
        </w:rPr>
        <w:t>нтифи</w:t>
      </w:r>
      <w:r w:rsidRPr="00B92C42">
        <w:rPr>
          <w:w w:val="104"/>
          <w:sz w:val="28"/>
          <w:szCs w:val="28"/>
        </w:rPr>
        <w:t>ка</w:t>
      </w:r>
      <w:r w:rsidRPr="00B92C42">
        <w:rPr>
          <w:w w:val="105"/>
          <w:sz w:val="28"/>
          <w:szCs w:val="28"/>
        </w:rPr>
        <w:t>ци</w:t>
      </w:r>
      <w:r w:rsidRPr="00B92C42">
        <w:rPr>
          <w:spacing w:val="1"/>
          <w:w w:val="105"/>
          <w:sz w:val="28"/>
          <w:szCs w:val="28"/>
        </w:rPr>
        <w:t>и</w:t>
      </w:r>
      <w:r w:rsidRPr="00B92C42">
        <w:rPr>
          <w:w w:val="105"/>
          <w:sz w:val="28"/>
          <w:szCs w:val="28"/>
        </w:rPr>
        <w:t>.</w:t>
      </w:r>
      <w:r w:rsidRPr="00B92C42">
        <w:rPr>
          <w:sz w:val="28"/>
          <w:szCs w:val="28"/>
        </w:rPr>
        <w:t xml:space="preserve"> </w:t>
      </w:r>
      <w:r w:rsidRPr="00B92C42">
        <w:rPr>
          <w:snapToGrid w:val="0"/>
          <w:sz w:val="28"/>
          <w:szCs w:val="28"/>
        </w:rPr>
        <w:t>Недостаток априорной информации об объекте приводит к необходи</w:t>
      </w:r>
      <w:r w:rsidRPr="00B92C42">
        <w:rPr>
          <w:snapToGrid w:val="0"/>
          <w:sz w:val="28"/>
          <w:szCs w:val="28"/>
        </w:rPr>
        <w:softHyphen/>
        <w:t xml:space="preserve">мости совмещать изучение объекта и управление им. При таком управлении управляющие воздействия носят двойственный характер. Они служат средством изучения, познавания объекта, но также и средством приведения объекта к требуемому состоянию. Такое управление, при котором управляющие воздействия носят двойственный характер, называют дуальным управлением [8]. </w:t>
      </w:r>
    </w:p>
    <w:p w:rsidR="00885CE6" w:rsidRPr="00B92C42" w:rsidRDefault="00885CE6" w:rsidP="00B92C42">
      <w:pPr>
        <w:rPr>
          <w:snapToGrid w:val="0"/>
          <w:sz w:val="28"/>
          <w:szCs w:val="28"/>
        </w:rPr>
      </w:pPr>
      <w:r w:rsidRPr="00B92C42">
        <w:rPr>
          <w:snapToGrid w:val="0"/>
          <w:sz w:val="28"/>
          <w:szCs w:val="28"/>
        </w:rPr>
        <w:t>Дуальное управление было открыто А.А. Фельдбаумом и развито на основе теории статистических решений [8]. Следует отметить, что обучающиеся системы управления являются системами «с памятью» т.е. они не только способны изучать характеристики объекта, но и, сохраняя их в памяти, вырабатывать рациональные управляющие воздействия. В дальнейшем значительное развитие получила теория дуального адаптивного управления</w:t>
      </w:r>
      <w:r w:rsidRPr="00B92C42">
        <w:rPr>
          <w:color w:val="333333"/>
          <w:sz w:val="28"/>
          <w:szCs w:val="28"/>
          <w:shd w:val="clear" w:color="auto" w:fill="FFFFFF"/>
        </w:rPr>
        <w:t xml:space="preserve"> </w:t>
      </w:r>
      <w:r w:rsidRPr="00B92C42">
        <w:rPr>
          <w:snapToGrid w:val="0"/>
          <w:sz w:val="28"/>
          <w:szCs w:val="28"/>
        </w:rPr>
        <w:t>для линейных стохастических систем с постоянными, но неизвестными параметрами [2, 4], а также были исследованы различные методы управления линейной дискретной системой с нестационарными случайными параметрами в присутствии помех [3]. Выше указанные методы и алгоритмы применимы для уровня параметрической неопределенности. В случае, когда структура динамического процесса не определена с точностью до вектора параметров, целесообразно применять теорию непараметрических систем управления, которая достаточно подробно изложена в [7].</w:t>
      </w:r>
    </w:p>
    <w:p w:rsidR="00885CE6" w:rsidRPr="00B92C42" w:rsidRDefault="00885CE6" w:rsidP="00B92C42">
      <w:pPr>
        <w:rPr>
          <w:sz w:val="28"/>
          <w:szCs w:val="28"/>
        </w:rPr>
      </w:pPr>
      <w:r w:rsidRPr="00B92C42">
        <w:rPr>
          <w:sz w:val="28"/>
          <w:szCs w:val="28"/>
        </w:rPr>
        <w:t>Введем оператор объекта A, описывающий процесс, т.е.</w:t>
      </w:r>
      <w:r w:rsidRPr="00B92C42">
        <w:rPr>
          <w:position w:val="-12"/>
          <w:sz w:val="28"/>
          <w:szCs w:val="28"/>
        </w:rPr>
        <w:object w:dxaOrig="2000" w:dyaOrig="360">
          <v:shape id="_x0000_i1038" type="#_x0000_t75" style="width:112.8pt;height:16.8pt" o:ole="">
            <v:imagedata r:id="rId32" o:title=""/>
          </v:shape>
          <o:OLEObject Type="Embed" ProgID="Equation.3" ShapeID="_x0000_i1038" DrawAspect="Content" ObjectID="_1528397422" r:id="rId33"/>
        </w:object>
      </w:r>
      <w:r w:rsidRPr="00B92C42">
        <w:rPr>
          <w:sz w:val="28"/>
          <w:szCs w:val="28"/>
        </w:rPr>
        <w:t xml:space="preserve">, где </w:t>
      </w:r>
      <w:r w:rsidRPr="00B92C42">
        <w:rPr>
          <w:position w:val="-12"/>
          <w:sz w:val="28"/>
          <w:szCs w:val="28"/>
        </w:rPr>
        <w:object w:dxaOrig="499" w:dyaOrig="360">
          <v:shape id="_x0000_i1039" type="#_x0000_t75" style="width:26.4pt;height:16.8pt" o:ole="">
            <v:imagedata r:id="rId34" o:title=""/>
          </v:shape>
          <o:OLEObject Type="Embed" ProgID="Equation.3" ShapeID="_x0000_i1039" DrawAspect="Content" ObjectID="_1528397423" r:id="rId35"/>
        </w:object>
      </w:r>
      <w:r w:rsidRPr="00B92C42">
        <w:rPr>
          <w:sz w:val="28"/>
          <w:szCs w:val="28"/>
        </w:rPr>
        <w:t xml:space="preserve">- управляющие воздействие, </w:t>
      </w:r>
      <w:r w:rsidRPr="00B92C42">
        <w:rPr>
          <w:position w:val="-12"/>
          <w:sz w:val="28"/>
          <w:szCs w:val="28"/>
        </w:rPr>
        <w:object w:dxaOrig="499" w:dyaOrig="360">
          <v:shape id="_x0000_i1040" type="#_x0000_t75" style="width:26.4pt;height:16.8pt" o:ole="">
            <v:imagedata r:id="rId36" o:title=""/>
          </v:shape>
          <o:OLEObject Type="Embed" ProgID="Equation.3" ShapeID="_x0000_i1040" DrawAspect="Content" ObjectID="_1528397424" r:id="rId37"/>
        </w:object>
      </w:r>
      <w:r w:rsidRPr="00B92C42">
        <w:rPr>
          <w:sz w:val="28"/>
          <w:szCs w:val="28"/>
        </w:rPr>
        <w:t xml:space="preserve">- выходная переменная объекта. Если существует оператор, обратный A, т. е. </w:t>
      </w:r>
      <w:r w:rsidRPr="00B92C42">
        <w:rPr>
          <w:position w:val="-4"/>
          <w:sz w:val="28"/>
          <w:szCs w:val="28"/>
        </w:rPr>
        <w:object w:dxaOrig="480" w:dyaOrig="360">
          <v:shape id="_x0000_i1041" type="#_x0000_t75" style="width:26.4pt;height:16.8pt" o:ole="">
            <v:imagedata r:id="rId38" o:title=""/>
          </v:shape>
          <o:OLEObject Type="Embed" ProgID="Equation.3" ShapeID="_x0000_i1041" DrawAspect="Content" ObjectID="_1528397425" r:id="rId39"/>
        </w:object>
      </w:r>
      <w:r w:rsidRPr="00B92C42">
        <w:rPr>
          <w:sz w:val="28"/>
          <w:szCs w:val="28"/>
        </w:rPr>
        <w:t xml:space="preserve">, </w:t>
      </w:r>
      <w:r w:rsidRPr="00B92C42">
        <w:rPr>
          <w:position w:val="-4"/>
          <w:sz w:val="28"/>
          <w:szCs w:val="28"/>
        </w:rPr>
        <w:object w:dxaOrig="1060" w:dyaOrig="360">
          <v:shape id="_x0000_i1042" type="#_x0000_t75" style="width:61.2pt;height:16.8pt" o:ole="">
            <v:imagedata r:id="rId40" o:title=""/>
          </v:shape>
          <o:OLEObject Type="Embed" ProgID="Equation.3" ShapeID="_x0000_i1042" DrawAspect="Content" ObjectID="_1528397426" r:id="rId41"/>
        </w:object>
      </w:r>
      <w:r w:rsidRPr="00B92C42">
        <w:rPr>
          <w:sz w:val="28"/>
          <w:szCs w:val="28"/>
        </w:rPr>
        <w:t xml:space="preserve"> - единичный оператор, то</w:t>
      </w:r>
    </w:p>
    <w:p w:rsidR="00885CE6" w:rsidRPr="00B92C42" w:rsidRDefault="00885CE6" w:rsidP="005706C9">
      <w:pPr>
        <w:ind w:left="3539" w:firstLine="1"/>
        <w:rPr>
          <w:sz w:val="28"/>
          <w:szCs w:val="28"/>
          <w:lang w:eastAsia="ru-RU"/>
        </w:rPr>
      </w:pPr>
      <w:r w:rsidRPr="00B92C42">
        <w:rPr>
          <w:snapToGrid w:val="0"/>
          <w:position w:val="-10"/>
          <w:sz w:val="28"/>
          <w:szCs w:val="28"/>
        </w:rPr>
        <w:t xml:space="preserve">   </w:t>
      </w:r>
      <w:r w:rsidRPr="005706C9">
        <w:rPr>
          <w:snapToGrid w:val="0"/>
          <w:position w:val="-36"/>
          <w:sz w:val="28"/>
          <w:szCs w:val="28"/>
        </w:rPr>
        <w:object w:dxaOrig="2720" w:dyaOrig="859">
          <v:shape id="_x0000_i1043" type="#_x0000_t75" style="width:138.6pt;height:34.2pt" o:ole="">
            <v:imagedata r:id="rId42" o:title=""/>
          </v:shape>
          <o:OLEObject Type="Embed" ProgID="Equation.3" ShapeID="_x0000_i1043" DrawAspect="Content" ObjectID="_1528397427" r:id="rId43"/>
        </w:object>
      </w:r>
      <w:r>
        <w:rPr>
          <w:sz w:val="28"/>
          <w:szCs w:val="28"/>
          <w:lang w:eastAsia="ru-RU"/>
        </w:rPr>
        <w:tab/>
        <w:t xml:space="preserve">                       </w:t>
      </w:r>
      <w:r w:rsidRPr="00B92C42">
        <w:rPr>
          <w:sz w:val="28"/>
          <w:szCs w:val="28"/>
          <w:lang w:eastAsia="ru-RU"/>
        </w:rPr>
        <w:t>(2)</w:t>
      </w:r>
    </w:p>
    <w:p w:rsidR="00885CE6" w:rsidRPr="00B92C42" w:rsidRDefault="00885CE6" w:rsidP="00B92C42">
      <w:pPr>
        <w:rPr>
          <w:snapToGrid w:val="0"/>
          <w:sz w:val="28"/>
          <w:szCs w:val="28"/>
        </w:rPr>
      </w:pPr>
      <w:r w:rsidRPr="00B92C42">
        <w:rPr>
          <w:snapToGrid w:val="0"/>
          <w:sz w:val="28"/>
          <w:szCs w:val="28"/>
        </w:rPr>
        <w:t>Таким образом, вид идеального регулятора (</w:t>
      </w:r>
      <w:r w:rsidRPr="00B92C42">
        <w:rPr>
          <w:rFonts w:ascii="Cambria Math" w:hAnsi="Cambria Math" w:cs="Cambria Math"/>
          <w:snapToGrid w:val="0"/>
          <w:sz w:val="28"/>
          <w:szCs w:val="28"/>
        </w:rPr>
        <w:t>𝔄</w:t>
      </w:r>
      <w:r w:rsidRPr="00B92C42">
        <w:rPr>
          <w:snapToGrid w:val="0"/>
          <w:sz w:val="28"/>
          <w:szCs w:val="28"/>
        </w:rPr>
        <w:t xml:space="preserve">-регулятор) [7] может быть представлен в форме (2). Задавая теперь траекторию </w:t>
      </w:r>
      <w:r w:rsidRPr="00B92C42">
        <w:rPr>
          <w:i/>
          <w:snapToGrid w:val="0"/>
          <w:sz w:val="28"/>
          <w:szCs w:val="28"/>
        </w:rPr>
        <w:t>x(t) = x*(t)</w:t>
      </w:r>
      <w:r w:rsidRPr="00B92C42">
        <w:rPr>
          <w:snapToGrid w:val="0"/>
          <w:sz w:val="28"/>
          <w:szCs w:val="28"/>
        </w:rPr>
        <w:t xml:space="preserve">, находим из (2) идеальное значение u*(t). Основная проблема состоит в том, что в большинстве случаев операторы </w:t>
      </w:r>
      <w:r w:rsidRPr="00B92C42">
        <w:rPr>
          <w:i/>
          <w:snapToGrid w:val="0"/>
          <w:sz w:val="28"/>
          <w:szCs w:val="28"/>
        </w:rPr>
        <w:t>A</w:t>
      </w:r>
      <w:r w:rsidRPr="00B92C42">
        <w:rPr>
          <w:snapToGrid w:val="0"/>
          <w:sz w:val="28"/>
          <w:szCs w:val="28"/>
        </w:rPr>
        <w:t xml:space="preserve"> и </w:t>
      </w:r>
      <w:r w:rsidRPr="00B92C42">
        <w:rPr>
          <w:rFonts w:eastAsia="Times New Roman"/>
          <w:snapToGrid w:val="0"/>
          <w:position w:val="-4"/>
          <w:sz w:val="28"/>
          <w:szCs w:val="28"/>
        </w:rPr>
        <w:object w:dxaOrig="440" w:dyaOrig="340">
          <v:shape id="_x0000_i1044" type="#_x0000_t75" style="width:25.2pt;height:15.6pt" o:ole="">
            <v:imagedata r:id="rId44" o:title=""/>
          </v:shape>
          <o:OLEObject Type="Embed" ProgID="Equation.3" ShapeID="_x0000_i1044" DrawAspect="Content" ObjectID="_1528397428" r:id="rId45"/>
        </w:object>
      </w:r>
      <w:r w:rsidRPr="00B92C42">
        <w:rPr>
          <w:snapToGrid w:val="0"/>
          <w:sz w:val="28"/>
          <w:szCs w:val="28"/>
        </w:rPr>
        <w:t xml:space="preserve">неизвестны. Поэтому встает вопрос о построении схемы управления, приближенной к идеальной. </w:t>
      </w:r>
    </w:p>
    <w:p w:rsidR="00885CE6" w:rsidRPr="00B92C42" w:rsidRDefault="00885CE6" w:rsidP="00B92C42">
      <w:pPr>
        <w:rPr>
          <w:snapToGrid w:val="0"/>
          <w:sz w:val="28"/>
          <w:szCs w:val="28"/>
        </w:rPr>
      </w:pPr>
      <w:r w:rsidRPr="00B92C42">
        <w:rPr>
          <w:snapToGrid w:val="0"/>
          <w:sz w:val="28"/>
          <w:szCs w:val="28"/>
        </w:rPr>
        <w:t>Непараметрический алгоритм дуального управления, подробно описанный в [7] имеет вид:</w:t>
      </w:r>
    </w:p>
    <w:p w:rsidR="00885CE6" w:rsidRPr="00B92C42" w:rsidRDefault="00885CE6" w:rsidP="00B92C42">
      <w:pPr>
        <w:ind w:left="2831"/>
        <w:jc w:val="center"/>
        <w:rPr>
          <w:snapToGrid w:val="0"/>
          <w:sz w:val="28"/>
          <w:szCs w:val="28"/>
        </w:rPr>
      </w:pPr>
      <w:r w:rsidRPr="00B92C42">
        <w:rPr>
          <w:rFonts w:eastAsia="Times New Roman"/>
          <w:snapToGrid w:val="0"/>
          <w:sz w:val="28"/>
          <w:szCs w:val="28"/>
        </w:rPr>
        <w:object w:dxaOrig="1980" w:dyaOrig="440">
          <v:shape id="_x0000_i1045" type="#_x0000_t75" style="width:138.6pt;height:22.2pt" o:ole="">
            <v:imagedata r:id="rId46" o:title=""/>
          </v:shape>
          <o:OLEObject Type="Embed" ProgID="Equation.3" ShapeID="_x0000_i1045" DrawAspect="Content" ObjectID="_1528397429" r:id="rId47"/>
        </w:object>
      </w:r>
      <w:r w:rsidRPr="00B92C42">
        <w:rPr>
          <w:snapToGrid w:val="0"/>
          <w:sz w:val="28"/>
          <w:szCs w:val="28"/>
        </w:rPr>
        <w:t xml:space="preserve">,       </w:t>
      </w:r>
      <w:r w:rsidRPr="00B92C42">
        <w:rPr>
          <w:snapToGrid w:val="0"/>
          <w:sz w:val="28"/>
          <w:szCs w:val="28"/>
        </w:rPr>
        <w:tab/>
      </w:r>
      <w:r w:rsidRPr="00B92C42">
        <w:rPr>
          <w:snapToGrid w:val="0"/>
          <w:sz w:val="28"/>
          <w:szCs w:val="28"/>
        </w:rPr>
        <w:tab/>
        <w:t xml:space="preserve">             (3)</w:t>
      </w:r>
    </w:p>
    <w:p w:rsidR="00885CE6" w:rsidRPr="00B92C42" w:rsidRDefault="00885CE6" w:rsidP="00B92C42">
      <w:pPr>
        <w:ind w:firstLine="0"/>
        <w:rPr>
          <w:snapToGrid w:val="0"/>
          <w:sz w:val="28"/>
          <w:szCs w:val="28"/>
        </w:rPr>
      </w:pPr>
      <w:r w:rsidRPr="00B92C42">
        <w:rPr>
          <w:snapToGrid w:val="0"/>
          <w:sz w:val="28"/>
          <w:szCs w:val="28"/>
        </w:rPr>
        <w:t xml:space="preserve">где </w:t>
      </w:r>
      <w:r w:rsidRPr="00B92C42">
        <w:rPr>
          <w:rFonts w:eastAsia="Times New Roman"/>
          <w:snapToGrid w:val="0"/>
          <w:position w:val="-12"/>
          <w:sz w:val="28"/>
          <w:szCs w:val="28"/>
        </w:rPr>
        <w:object w:dxaOrig="300" w:dyaOrig="420">
          <v:shape id="_x0000_i1046" type="#_x0000_t75" style="width:13.2pt;height:21pt" o:ole="">
            <v:imagedata r:id="rId48" o:title=""/>
          </v:shape>
          <o:OLEObject Type="Embed" ProgID="Equation.3" ShapeID="_x0000_i1046" DrawAspect="Content" ObjectID="_1528397430" r:id="rId49"/>
        </w:object>
      </w:r>
      <w:r w:rsidRPr="00B92C42">
        <w:rPr>
          <w:snapToGrid w:val="0"/>
          <w:sz w:val="28"/>
          <w:szCs w:val="28"/>
        </w:rPr>
        <w:t xml:space="preserve"> - слагаемое, отвечающей за накопление информации об объекте, а </w:t>
      </w:r>
      <w:r w:rsidRPr="00B92C42">
        <w:rPr>
          <w:rFonts w:eastAsia="Times New Roman"/>
          <w:snapToGrid w:val="0"/>
          <w:position w:val="-12"/>
          <w:sz w:val="28"/>
          <w:szCs w:val="28"/>
        </w:rPr>
        <w:object w:dxaOrig="2220" w:dyaOrig="420">
          <v:shape id="_x0000_i1047" type="#_x0000_t75" style="width:99pt;height:18pt" o:ole="">
            <v:imagedata r:id="rId50" o:title=""/>
          </v:shape>
          <o:OLEObject Type="Embed" ProgID="Equation.3" ShapeID="_x0000_i1047" DrawAspect="Content" ObjectID="_1528397431" r:id="rId51"/>
        </w:object>
      </w:r>
      <w:r w:rsidRPr="00B92C42">
        <w:rPr>
          <w:snapToGrid w:val="0"/>
          <w:sz w:val="28"/>
          <w:szCs w:val="28"/>
        </w:rPr>
        <w:t xml:space="preserve">– «изучающие» поисковые шаги. В этом и состоит дуализм алгоритма (3). </w:t>
      </w:r>
    </w:p>
    <w:p w:rsidR="00885CE6" w:rsidRPr="00B92C42" w:rsidRDefault="00885CE6" w:rsidP="00B92C42">
      <w:pPr>
        <w:ind w:firstLine="708"/>
        <w:rPr>
          <w:snapToGrid w:val="0"/>
          <w:sz w:val="28"/>
          <w:szCs w:val="28"/>
        </w:rPr>
      </w:pPr>
      <w:r w:rsidRPr="00B92C42">
        <w:rPr>
          <w:snapToGrid w:val="0"/>
          <w:sz w:val="28"/>
          <w:szCs w:val="28"/>
        </w:rPr>
        <w:t xml:space="preserve">В условиях, когда параметрическая структура объекта может быть частично параметризована в качестве модели процесса может быть принята следующая непараметрическая оценка функции регрессии по наблюдениям  </w:t>
      </w:r>
      <w:r w:rsidRPr="00B92C42">
        <w:rPr>
          <w:rFonts w:eastAsia="Times New Roman"/>
          <w:snapToGrid w:val="0"/>
          <w:position w:val="-12"/>
          <w:sz w:val="28"/>
          <w:szCs w:val="28"/>
        </w:rPr>
        <w:object w:dxaOrig="1660" w:dyaOrig="440">
          <v:shape id="_x0000_i1048" type="#_x0000_t75" style="width:82.2pt;height:22.2pt" o:ole="">
            <v:imagedata r:id="rId52" o:title=""/>
          </v:shape>
          <o:OLEObject Type="Embed" ProgID="Equation.3" ShapeID="_x0000_i1048" DrawAspect="Content" ObjectID="_1528397432" r:id="rId53"/>
        </w:object>
      </w:r>
      <w:r w:rsidRPr="00B92C42">
        <w:rPr>
          <w:snapToGrid w:val="0"/>
          <w:sz w:val="28"/>
          <w:szCs w:val="28"/>
        </w:rPr>
        <w:t xml:space="preserve">     </w:t>
      </w:r>
      <w:r w:rsidRPr="00B92C42">
        <w:rPr>
          <w:snapToGrid w:val="0"/>
          <w:sz w:val="28"/>
          <w:szCs w:val="28"/>
        </w:rPr>
        <w:tab/>
        <w:t xml:space="preserve">  </w:t>
      </w:r>
    </w:p>
    <w:p w:rsidR="00885CE6" w:rsidRPr="00B92C42" w:rsidRDefault="00885CE6" w:rsidP="00B92C42">
      <w:pPr>
        <w:ind w:firstLine="708"/>
        <w:rPr>
          <w:snapToGrid w:val="0"/>
          <w:sz w:val="28"/>
          <w:szCs w:val="28"/>
        </w:rPr>
      </w:pPr>
      <w:r w:rsidRPr="00B92C42">
        <w:rPr>
          <w:rFonts w:eastAsia="Times New Roman"/>
          <w:snapToGrid w:val="0"/>
          <w:position w:val="-68"/>
          <w:sz w:val="28"/>
          <w:szCs w:val="28"/>
        </w:rPr>
        <w:object w:dxaOrig="7479" w:dyaOrig="1460">
          <v:shape id="_x0000_i1049" type="#_x0000_t75" style="width:373.8pt;height:1in" o:ole="">
            <v:imagedata r:id="rId54" o:title=""/>
          </v:shape>
          <o:OLEObject Type="Embed" ProgID="Equation.3" ShapeID="_x0000_i1049" DrawAspect="Content" ObjectID="_1528397433" r:id="rId55"/>
        </w:object>
      </w:r>
      <w:r w:rsidRPr="00B92C42">
        <w:rPr>
          <w:snapToGrid w:val="0"/>
          <w:sz w:val="28"/>
          <w:szCs w:val="28"/>
        </w:rPr>
        <w:t xml:space="preserve">       </w:t>
      </w:r>
      <w:r>
        <w:rPr>
          <w:snapToGrid w:val="0"/>
          <w:sz w:val="28"/>
          <w:szCs w:val="28"/>
        </w:rPr>
        <w:t xml:space="preserve">   </w:t>
      </w:r>
      <w:r w:rsidRPr="00B92C42">
        <w:rPr>
          <w:snapToGrid w:val="0"/>
          <w:sz w:val="28"/>
          <w:szCs w:val="28"/>
        </w:rPr>
        <w:t>(4)</w:t>
      </w:r>
    </w:p>
    <w:p w:rsidR="00885CE6" w:rsidRPr="00B92C42" w:rsidRDefault="00885CE6" w:rsidP="00B92C42">
      <w:pPr>
        <w:ind w:firstLine="0"/>
        <w:rPr>
          <w:snapToGrid w:val="0"/>
          <w:sz w:val="28"/>
          <w:szCs w:val="28"/>
        </w:rPr>
      </w:pPr>
      <w:r w:rsidRPr="00B92C42">
        <w:rPr>
          <w:snapToGrid w:val="0"/>
          <w:sz w:val="28"/>
          <w:szCs w:val="28"/>
        </w:rPr>
        <w:t xml:space="preserve">где </w:t>
      </w:r>
      <w:r w:rsidRPr="00B92C42">
        <w:rPr>
          <w:rFonts w:eastAsia="Times New Roman"/>
          <w:snapToGrid w:val="0"/>
          <w:position w:val="-12"/>
          <w:sz w:val="28"/>
          <w:szCs w:val="28"/>
        </w:rPr>
        <w:object w:dxaOrig="540" w:dyaOrig="360">
          <v:shape id="_x0000_i1050" type="#_x0000_t75" style="width:27pt;height:19.2pt" o:ole="">
            <v:imagedata r:id="rId56" o:title=""/>
          </v:shape>
          <o:OLEObject Type="Embed" ProgID="Equation.3" ShapeID="_x0000_i1050" DrawAspect="Content" ObjectID="_1528397434" r:id="rId57"/>
        </w:object>
      </w:r>
      <w:r w:rsidRPr="00B92C42">
        <w:rPr>
          <w:snapToGrid w:val="0"/>
          <w:sz w:val="28"/>
          <w:szCs w:val="28"/>
        </w:rPr>
        <w:t xml:space="preserve"> – ядерная колоколообразная функция и коэффициент размытости ядра </w:t>
      </w:r>
      <w:r w:rsidRPr="00B92C42">
        <w:rPr>
          <w:rFonts w:eastAsia="Times New Roman"/>
          <w:snapToGrid w:val="0"/>
          <w:position w:val="-12"/>
          <w:sz w:val="28"/>
          <w:szCs w:val="28"/>
        </w:rPr>
        <w:object w:dxaOrig="279" w:dyaOrig="380">
          <v:shape id="_x0000_i1051" type="#_x0000_t75" style="width:15pt;height:19.2pt" o:ole="">
            <v:imagedata r:id="rId58" o:title=""/>
          </v:shape>
          <o:OLEObject Type="Embed" ProgID="Equation.3" ShapeID="_x0000_i1051" DrawAspect="Content" ObjectID="_1528397435" r:id="rId59"/>
        </w:object>
      </w:r>
      <w:r w:rsidRPr="00B92C42">
        <w:rPr>
          <w:snapToGrid w:val="0"/>
          <w:sz w:val="28"/>
          <w:szCs w:val="28"/>
        </w:rPr>
        <w:t xml:space="preserve"> удовлетворяют некоторым условиям сходимости [7].</w:t>
      </w:r>
    </w:p>
    <w:p w:rsidR="00885CE6" w:rsidRPr="00B92C42" w:rsidRDefault="00885CE6" w:rsidP="00B92C42">
      <w:pPr>
        <w:rPr>
          <w:snapToGrid w:val="0"/>
          <w:sz w:val="28"/>
          <w:szCs w:val="28"/>
        </w:rPr>
      </w:pPr>
      <w:r w:rsidRPr="00B92C42">
        <w:rPr>
          <w:snapToGrid w:val="0"/>
          <w:sz w:val="28"/>
          <w:szCs w:val="28"/>
        </w:rPr>
        <w:t xml:space="preserve">Параметр размытости </w:t>
      </w:r>
      <w:r w:rsidRPr="00B92C42">
        <w:rPr>
          <w:rFonts w:eastAsia="Times New Roman"/>
          <w:snapToGrid w:val="0"/>
          <w:position w:val="-12"/>
          <w:sz w:val="28"/>
          <w:szCs w:val="28"/>
        </w:rPr>
        <w:object w:dxaOrig="279" w:dyaOrig="380">
          <v:shape id="_x0000_i1052" type="#_x0000_t75" style="width:14.4pt;height:19.2pt" o:ole="">
            <v:imagedata r:id="rId60" o:title=""/>
          </v:shape>
          <o:OLEObject Type="Embed" ProgID="Equation.3" ShapeID="_x0000_i1052" DrawAspect="Content" ObjectID="_1528397436" r:id="rId61"/>
        </w:object>
      </w:r>
      <w:r w:rsidRPr="00B92C42">
        <w:rPr>
          <w:snapToGrid w:val="0"/>
          <w:sz w:val="28"/>
          <w:szCs w:val="28"/>
        </w:rPr>
        <w:t xml:space="preserve"> определяется путем решения задачи минимизации квадратичного показателя соответствия выхода объекта и выхода модели, основанного на «методе скользящего экзамена», когда в модели (4) исключается i-я переменная из формулы (4), предъявляемая для экзамена:</w:t>
      </w:r>
    </w:p>
    <w:p w:rsidR="00885CE6" w:rsidRPr="00B92C42" w:rsidRDefault="00885CE6" w:rsidP="00B92C42">
      <w:pPr>
        <w:ind w:left="2123" w:firstLine="1"/>
        <w:rPr>
          <w:snapToGrid w:val="0"/>
          <w:sz w:val="28"/>
          <w:szCs w:val="28"/>
        </w:rPr>
      </w:pPr>
      <w:r w:rsidRPr="00B92C42">
        <w:rPr>
          <w:rFonts w:eastAsia="Times New Roman"/>
          <w:snapToGrid w:val="0"/>
          <w:position w:val="-30"/>
          <w:sz w:val="28"/>
          <w:szCs w:val="28"/>
        </w:rPr>
        <w:object w:dxaOrig="4720" w:dyaOrig="740">
          <v:shape id="_x0000_i1053" type="#_x0000_t75" style="width:235.8pt;height:36.6pt" o:ole="">
            <v:imagedata r:id="rId62" o:title=""/>
          </v:shape>
          <o:OLEObject Type="Embed" ProgID="Equation.3" ShapeID="_x0000_i1053" DrawAspect="Content" ObjectID="_1528397437" r:id="rId63"/>
        </w:object>
      </w:r>
      <w:r w:rsidRPr="00B92C42">
        <w:rPr>
          <w:snapToGrid w:val="0"/>
          <w:sz w:val="28"/>
          <w:szCs w:val="28"/>
        </w:rPr>
        <w:t xml:space="preserve">                                  (5)</w:t>
      </w:r>
    </w:p>
    <w:p w:rsidR="00885CE6" w:rsidRPr="00B92C42" w:rsidRDefault="00885CE6" w:rsidP="00B92C42">
      <w:pPr>
        <w:rPr>
          <w:snapToGrid w:val="0"/>
          <w:sz w:val="28"/>
          <w:szCs w:val="28"/>
        </w:rPr>
      </w:pPr>
      <w:r w:rsidRPr="00B92C42">
        <w:rPr>
          <w:snapToGrid w:val="0"/>
          <w:sz w:val="28"/>
          <w:szCs w:val="28"/>
        </w:rPr>
        <w:t xml:space="preserve">Если же входная переменная </w:t>
      </w:r>
      <w:r w:rsidRPr="00B92C42">
        <w:rPr>
          <w:rFonts w:eastAsia="Times New Roman"/>
          <w:snapToGrid w:val="0"/>
          <w:position w:val="-6"/>
          <w:sz w:val="28"/>
          <w:szCs w:val="28"/>
        </w:rPr>
        <w:object w:dxaOrig="220" w:dyaOrig="240">
          <v:shape id="_x0000_i1054" type="#_x0000_t75" style="width:11.4pt;height:13.2pt" o:ole="">
            <v:imagedata r:id="rId64" o:title=""/>
          </v:shape>
          <o:OLEObject Type="Embed" ProgID="Equation.3" ShapeID="_x0000_i1054" DrawAspect="Content" ObjectID="_1528397438" r:id="rId65"/>
        </w:object>
      </w:r>
      <w:r w:rsidRPr="00B92C42">
        <w:rPr>
          <w:snapToGrid w:val="0"/>
          <w:sz w:val="28"/>
          <w:szCs w:val="28"/>
        </w:rPr>
        <w:t xml:space="preserve"> представляет собой вектор, то для каждой компоненты </w:t>
      </w:r>
      <w:r w:rsidRPr="00B92C42">
        <w:rPr>
          <w:rFonts w:eastAsia="Times New Roman"/>
          <w:snapToGrid w:val="0"/>
          <w:position w:val="-6"/>
          <w:sz w:val="28"/>
          <w:szCs w:val="28"/>
        </w:rPr>
        <w:object w:dxaOrig="220" w:dyaOrig="240">
          <v:shape id="_x0000_i1055" type="#_x0000_t75" style="width:11.4pt;height:13.2pt" o:ole="">
            <v:imagedata r:id="rId66" o:title=""/>
          </v:shape>
          <o:OLEObject Type="Embed" ProgID="Equation.3" ShapeID="_x0000_i1055" DrawAspect="Content" ObjectID="_1528397439" r:id="rId67"/>
        </w:object>
      </w:r>
      <w:r w:rsidRPr="00B92C42">
        <w:rPr>
          <w:snapToGrid w:val="0"/>
          <w:sz w:val="28"/>
          <w:szCs w:val="28"/>
        </w:rPr>
        <w:t xml:space="preserve"> необходимо найти свой параметр размытости </w:t>
      </w:r>
      <w:r w:rsidRPr="00B92C42">
        <w:rPr>
          <w:rFonts w:eastAsia="Times New Roman"/>
          <w:snapToGrid w:val="0"/>
          <w:position w:val="-12"/>
          <w:sz w:val="28"/>
          <w:szCs w:val="28"/>
        </w:rPr>
        <w:object w:dxaOrig="279" w:dyaOrig="380">
          <v:shape id="_x0000_i1056" type="#_x0000_t75" style="width:15pt;height:19.2pt" o:ole="">
            <v:imagedata r:id="rId68" o:title=""/>
          </v:shape>
          <o:OLEObject Type="Embed" ProgID="Equation.3" ShapeID="_x0000_i1056" DrawAspect="Content" ObjectID="_1528397440" r:id="rId69"/>
        </w:object>
      </w:r>
      <w:r w:rsidRPr="00B92C42">
        <w:rPr>
          <w:snapToGrid w:val="0"/>
          <w:sz w:val="28"/>
          <w:szCs w:val="28"/>
        </w:rPr>
        <w:t xml:space="preserve">. Однако если предварительно привести выборку значений вектора </w:t>
      </w:r>
      <w:r w:rsidRPr="00B92C42">
        <w:rPr>
          <w:rFonts w:eastAsia="Times New Roman"/>
          <w:snapToGrid w:val="0"/>
          <w:position w:val="-6"/>
          <w:sz w:val="28"/>
          <w:szCs w:val="28"/>
        </w:rPr>
        <w:object w:dxaOrig="220" w:dyaOrig="240">
          <v:shape id="_x0000_i1057" type="#_x0000_t75" style="width:12.6pt;height:11.4pt" o:ole="">
            <v:imagedata r:id="rId70" o:title=""/>
          </v:shape>
          <o:OLEObject Type="Embed" ProgID="Equation.3" ShapeID="_x0000_i1057" DrawAspect="Content" ObjectID="_1528397441" r:id="rId71"/>
        </w:object>
      </w:r>
      <w:r w:rsidRPr="00B92C42">
        <w:rPr>
          <w:snapToGrid w:val="0"/>
          <w:sz w:val="28"/>
          <w:szCs w:val="28"/>
        </w:rPr>
        <w:t xml:space="preserve"> к одному интервалу, используя операции центрирования и нормирования, то параметр размытости можно принять скалярной величиной.</w:t>
      </w:r>
    </w:p>
    <w:p w:rsidR="00885CE6" w:rsidRPr="00B92C42" w:rsidRDefault="00885CE6" w:rsidP="00B92C42">
      <w:pPr>
        <w:rPr>
          <w:snapToGrid w:val="0"/>
          <w:sz w:val="28"/>
          <w:szCs w:val="28"/>
        </w:rPr>
      </w:pPr>
      <w:r w:rsidRPr="00B92C42">
        <w:rPr>
          <w:snapToGrid w:val="0"/>
          <w:sz w:val="28"/>
          <w:szCs w:val="28"/>
        </w:rPr>
        <w:t>Если принять в качестве прямого оператора А выражение (4), то обратным оператором будет является выражение (6):</w:t>
      </w:r>
    </w:p>
    <w:p w:rsidR="00885CE6" w:rsidRPr="00B92C42" w:rsidRDefault="00885CE6" w:rsidP="00B92C42">
      <w:pPr>
        <w:rPr>
          <w:snapToGrid w:val="0"/>
          <w:sz w:val="28"/>
          <w:szCs w:val="28"/>
        </w:rPr>
      </w:pPr>
      <w:r w:rsidRPr="00B92C42">
        <w:rPr>
          <w:snapToGrid w:val="0"/>
          <w:sz w:val="28"/>
          <w:szCs w:val="28"/>
        </w:rPr>
        <w:t xml:space="preserve">      </w:t>
      </w:r>
      <w:r w:rsidRPr="00B92C42">
        <w:rPr>
          <w:snapToGrid w:val="0"/>
          <w:sz w:val="28"/>
          <w:szCs w:val="28"/>
        </w:rPr>
        <w:tab/>
        <w:t xml:space="preserve"> </w:t>
      </w:r>
      <w:r w:rsidRPr="00B92C42">
        <w:rPr>
          <w:rFonts w:eastAsia="Times New Roman"/>
          <w:snapToGrid w:val="0"/>
          <w:position w:val="-78"/>
          <w:sz w:val="28"/>
          <w:szCs w:val="28"/>
        </w:rPr>
        <w:object w:dxaOrig="6080" w:dyaOrig="1700">
          <v:shape id="_x0000_i1058" type="#_x0000_t75" style="width:304.2pt;height:85.2pt" o:ole="">
            <v:imagedata r:id="rId72" o:title=""/>
          </v:shape>
          <o:OLEObject Type="Embed" ProgID="Equation.3" ShapeID="_x0000_i1058" DrawAspect="Content" ObjectID="_1528397442" r:id="rId73"/>
        </w:object>
      </w:r>
      <w:r w:rsidRPr="00B92C42">
        <w:rPr>
          <w:snapToGrid w:val="0"/>
          <w:sz w:val="28"/>
          <w:szCs w:val="28"/>
        </w:rPr>
        <w:t xml:space="preserve">   </w:t>
      </w:r>
      <w:r w:rsidRPr="00B92C42">
        <w:rPr>
          <w:snapToGrid w:val="0"/>
          <w:sz w:val="28"/>
          <w:szCs w:val="28"/>
        </w:rPr>
        <w:tab/>
      </w:r>
      <w:r w:rsidRPr="00B92C42">
        <w:rPr>
          <w:snapToGrid w:val="0"/>
          <w:sz w:val="28"/>
          <w:szCs w:val="28"/>
        </w:rPr>
        <w:tab/>
        <w:t xml:space="preserve"> (6)</w:t>
      </w:r>
    </w:p>
    <w:p w:rsidR="00885CE6" w:rsidRPr="00B92C42" w:rsidRDefault="00885CE6" w:rsidP="00B92C42">
      <w:pPr>
        <w:ind w:firstLine="0"/>
        <w:rPr>
          <w:snapToGrid w:val="0"/>
          <w:sz w:val="28"/>
          <w:szCs w:val="28"/>
        </w:rPr>
      </w:pPr>
      <w:r w:rsidRPr="00B92C42">
        <w:rPr>
          <w:snapToGrid w:val="0"/>
          <w:sz w:val="28"/>
          <w:szCs w:val="28"/>
        </w:rPr>
        <w:t xml:space="preserve">где </w:t>
      </w:r>
      <w:r w:rsidRPr="00B92C42">
        <w:rPr>
          <w:rFonts w:eastAsia="Times New Roman"/>
          <w:snapToGrid w:val="0"/>
          <w:position w:val="-12"/>
          <w:sz w:val="28"/>
          <w:szCs w:val="28"/>
        </w:rPr>
        <w:object w:dxaOrig="540" w:dyaOrig="360">
          <v:shape id="_x0000_i1059" type="#_x0000_t75" style="width:27pt;height:19.2pt" o:ole="">
            <v:imagedata r:id="rId56" o:title=""/>
          </v:shape>
          <o:OLEObject Type="Embed" ProgID="Equation.3" ShapeID="_x0000_i1059" DrawAspect="Content" ObjectID="_1528397443" r:id="rId74"/>
        </w:object>
      </w:r>
      <w:r w:rsidRPr="00B92C42">
        <w:rPr>
          <w:snapToGrid w:val="0"/>
          <w:sz w:val="28"/>
          <w:szCs w:val="28"/>
        </w:rPr>
        <w:t xml:space="preserve"> ядерная колоколообразная функция вида </w:t>
      </w:r>
      <w:r w:rsidRPr="00B92C42">
        <w:rPr>
          <w:rFonts w:eastAsia="Times New Roman"/>
          <w:snapToGrid w:val="0"/>
          <w:position w:val="-12"/>
          <w:sz w:val="28"/>
          <w:szCs w:val="28"/>
        </w:rPr>
        <w:object w:dxaOrig="560" w:dyaOrig="360">
          <v:shape id="_x0000_i1060" type="#_x0000_t75" style="width:26.4pt;height:19.2pt" o:ole="">
            <v:imagedata r:id="rId75" o:title=""/>
          </v:shape>
          <o:OLEObject Type="Embed" ProgID="Equation.3" ShapeID="_x0000_i1060" DrawAspect="Content" ObjectID="_1528397444" r:id="rId76"/>
        </w:object>
      </w:r>
      <w:r w:rsidRPr="00B92C42">
        <w:rPr>
          <w:snapToGrid w:val="0"/>
          <w:sz w:val="28"/>
          <w:szCs w:val="28"/>
        </w:rPr>
        <w:t xml:space="preserve">. Выражение (6) является слагаемым </w:t>
      </w:r>
      <w:r w:rsidRPr="00B92C42">
        <w:rPr>
          <w:rFonts w:eastAsia="Times New Roman"/>
          <w:snapToGrid w:val="0"/>
          <w:position w:val="-12"/>
          <w:sz w:val="28"/>
          <w:szCs w:val="28"/>
        </w:rPr>
        <w:object w:dxaOrig="300" w:dyaOrig="420">
          <v:shape id="_x0000_i1061" type="#_x0000_t75" style="width:13.2pt;height:21pt" o:ole="">
            <v:imagedata r:id="rId77" o:title=""/>
          </v:shape>
          <o:OLEObject Type="Embed" ProgID="Equation.3" ShapeID="_x0000_i1061" DrawAspect="Content" ObjectID="_1528397445" r:id="rId78"/>
        </w:object>
      </w:r>
      <w:r w:rsidRPr="00B92C42">
        <w:rPr>
          <w:snapToGrid w:val="0"/>
          <w:sz w:val="28"/>
          <w:szCs w:val="28"/>
        </w:rPr>
        <w:t xml:space="preserve"> из уравнения (6).</w:t>
      </w:r>
    </w:p>
    <w:p w:rsidR="00885CE6" w:rsidRDefault="00885CE6" w:rsidP="00C07E97">
      <w:pPr>
        <w:rPr>
          <w:snapToGrid w:val="0"/>
          <w:sz w:val="28"/>
          <w:szCs w:val="28"/>
        </w:rPr>
      </w:pPr>
      <w:r w:rsidRPr="00B92C42">
        <w:rPr>
          <w:snapToGrid w:val="0"/>
          <w:sz w:val="28"/>
          <w:szCs w:val="28"/>
        </w:rPr>
        <w:t xml:space="preserve">Проанализируем характер дуализма алгоритма (3). На начальной стадии управления основная роль принадлежит второму слагаемому </w:t>
      </w:r>
      <w:r w:rsidRPr="00B92C42">
        <w:rPr>
          <w:rFonts w:eastAsia="Times New Roman"/>
          <w:snapToGrid w:val="0"/>
          <w:position w:val="-12"/>
          <w:sz w:val="28"/>
          <w:szCs w:val="28"/>
        </w:rPr>
        <w:object w:dxaOrig="620" w:dyaOrig="380">
          <v:shape id="_x0000_i1062" type="#_x0000_t75" style="width:31.2pt;height:19.2pt" o:ole="">
            <v:imagedata r:id="rId79" o:title=""/>
          </v:shape>
          <o:OLEObject Type="Embed" ProgID="Equation.3" ShapeID="_x0000_i1062" DrawAspect="Content" ObjectID="_1528397446" r:id="rId80"/>
        </w:object>
      </w:r>
      <w:r w:rsidRPr="00B92C42">
        <w:rPr>
          <w:snapToGrid w:val="0"/>
          <w:sz w:val="28"/>
          <w:szCs w:val="28"/>
        </w:rPr>
        <w:t xml:space="preserve"> из формулы (3). Это случай активного накопления информации в системе дуального управления, который начинается с появления первого наблюдения входной и выходной переменных объекта. По мере процесса обучения (накопления информации) всё возрастающую роль при формировании управляющего воздействия </w:t>
      </w:r>
      <w:r w:rsidRPr="00B92C42">
        <w:rPr>
          <w:rFonts w:eastAsia="Times New Roman"/>
          <w:snapToGrid w:val="0"/>
          <w:position w:val="-12"/>
          <w:sz w:val="28"/>
          <w:szCs w:val="28"/>
        </w:rPr>
        <w:object w:dxaOrig="460" w:dyaOrig="380">
          <v:shape id="_x0000_i1063" type="#_x0000_t75" style="width:21.6pt;height:19.2pt" o:ole="">
            <v:imagedata r:id="rId81" o:title=""/>
          </v:shape>
          <o:OLEObject Type="Embed" ProgID="Equation.3" ShapeID="_x0000_i1063" DrawAspect="Content" ObjectID="_1528397447" r:id="rId82"/>
        </w:object>
      </w:r>
      <w:r w:rsidRPr="00B92C42">
        <w:rPr>
          <w:snapToGrid w:val="0"/>
          <w:sz w:val="28"/>
          <w:szCs w:val="28"/>
        </w:rPr>
        <w:t xml:space="preserve"> начинает играть первое слагаемое, т.е. </w:t>
      </w:r>
      <w:r w:rsidRPr="00B92C42">
        <w:rPr>
          <w:rFonts w:eastAsia="Times New Roman"/>
          <w:snapToGrid w:val="0"/>
          <w:position w:val="-12"/>
          <w:sz w:val="28"/>
          <w:szCs w:val="28"/>
        </w:rPr>
        <w:object w:dxaOrig="300" w:dyaOrig="420">
          <v:shape id="_x0000_i1064" type="#_x0000_t75" style="width:13.2pt;height:21pt" o:ole="">
            <v:imagedata r:id="rId83" o:title=""/>
          </v:shape>
          <o:OLEObject Type="Embed" ProgID="Equation.3" ShapeID="_x0000_i1064" DrawAspect="Content" ObjectID="_1528397448" r:id="rId84"/>
        </w:object>
      </w:r>
      <w:r w:rsidRPr="00B92C42">
        <w:rPr>
          <w:snapToGrid w:val="0"/>
          <w:sz w:val="28"/>
          <w:szCs w:val="28"/>
        </w:rPr>
        <w:t>. Таким образом, в процессе дуального управления объектом фигурируют как этап изучения объекта, так и этап приведения его к цели.</w:t>
      </w:r>
    </w:p>
    <w:p w:rsidR="00885CE6" w:rsidRPr="00C07E97" w:rsidRDefault="00885CE6" w:rsidP="00C07E97">
      <w:pPr>
        <w:rPr>
          <w:snapToGrid w:val="0"/>
          <w:sz w:val="28"/>
          <w:szCs w:val="28"/>
        </w:rPr>
      </w:pPr>
    </w:p>
    <w:p w:rsidR="00885CE6" w:rsidRPr="007E3AA7" w:rsidRDefault="00885CE6" w:rsidP="007E3AA7">
      <w:pPr>
        <w:spacing w:line="240" w:lineRule="auto"/>
        <w:ind w:firstLine="0"/>
        <w:jc w:val="center"/>
        <w:rPr>
          <w:rFonts w:ascii="Arial" w:hAnsi="Arial" w:cs="Arial"/>
          <w:sz w:val="28"/>
          <w:szCs w:val="20"/>
        </w:rPr>
      </w:pPr>
      <w:r w:rsidRPr="007E3AA7">
        <w:rPr>
          <w:rFonts w:ascii="Arial" w:hAnsi="Arial" w:cs="Arial"/>
          <w:sz w:val="28"/>
          <w:szCs w:val="20"/>
        </w:rPr>
        <w:t>4. Численное исследование</w:t>
      </w:r>
    </w:p>
    <w:p w:rsidR="00885CE6" w:rsidRDefault="00885CE6" w:rsidP="00B92C42">
      <w:pPr>
        <w:rPr>
          <w:snapToGrid w:val="0"/>
          <w:sz w:val="28"/>
          <w:szCs w:val="28"/>
        </w:rPr>
      </w:pPr>
    </w:p>
    <w:p w:rsidR="00885CE6" w:rsidRPr="00B92C42" w:rsidRDefault="00885CE6" w:rsidP="00B92C42">
      <w:pPr>
        <w:rPr>
          <w:snapToGrid w:val="0"/>
          <w:sz w:val="28"/>
          <w:szCs w:val="28"/>
        </w:rPr>
      </w:pPr>
      <w:r w:rsidRPr="00B92C42">
        <w:rPr>
          <w:snapToGrid w:val="0"/>
          <w:sz w:val="28"/>
          <w:szCs w:val="28"/>
        </w:rPr>
        <w:t>Проверка работоспособности изложенных алгоритмов непараметрической идентификации и дуального управления осуществлялась методами статистического моделирования. Для вычислительного эксперимента был выбран объект, описывающийся уравнением вида:</w:t>
      </w:r>
      <w:r w:rsidRPr="00B92C42">
        <w:rPr>
          <w:rFonts w:eastAsia="Times New Roman"/>
          <w:snapToGrid w:val="0"/>
          <w:position w:val="-12"/>
          <w:sz w:val="28"/>
          <w:szCs w:val="28"/>
        </w:rPr>
        <w:object w:dxaOrig="4099" w:dyaOrig="380">
          <v:shape id="_x0000_i1065" type="#_x0000_t75" style="width:223.2pt;height:17.4pt" o:ole="">
            <v:imagedata r:id="rId85" o:title=""/>
          </v:shape>
          <o:OLEObject Type="Embed" ProgID="Equation.3" ShapeID="_x0000_i1065" DrawAspect="Content" ObjectID="_1528397449" r:id="rId86"/>
        </w:object>
      </w:r>
      <w:r w:rsidRPr="00B92C42">
        <w:rPr>
          <w:snapToGrid w:val="0"/>
          <w:sz w:val="28"/>
          <w:szCs w:val="28"/>
        </w:rPr>
        <w:t xml:space="preserve">, где </w:t>
      </w:r>
      <w:r w:rsidRPr="00B92C42">
        <w:rPr>
          <w:rFonts w:eastAsia="Times New Roman"/>
          <w:snapToGrid w:val="0"/>
          <w:position w:val="-12"/>
          <w:sz w:val="28"/>
          <w:szCs w:val="28"/>
        </w:rPr>
        <w:object w:dxaOrig="279" w:dyaOrig="380">
          <v:shape id="_x0000_i1066" type="#_x0000_t75" style="width:12.6pt;height:18pt" o:ole="">
            <v:imagedata r:id="rId87" o:title=""/>
          </v:shape>
          <o:OLEObject Type="Embed" ProgID="Equation.3" ShapeID="_x0000_i1066" DrawAspect="Content" ObjectID="_1528397450" r:id="rId88"/>
        </w:object>
      </w:r>
      <w:r w:rsidRPr="00B92C42">
        <w:rPr>
          <w:snapToGrid w:val="0"/>
          <w:sz w:val="28"/>
          <w:szCs w:val="28"/>
        </w:rPr>
        <w:t xml:space="preserve"> - выходная  переменная процесса, </w:t>
      </w:r>
      <w:r w:rsidRPr="00B92C42">
        <w:rPr>
          <w:rFonts w:eastAsia="Times New Roman"/>
          <w:snapToGrid w:val="0"/>
          <w:position w:val="-12"/>
          <w:sz w:val="28"/>
          <w:szCs w:val="28"/>
        </w:rPr>
        <w:object w:dxaOrig="279" w:dyaOrig="380">
          <v:shape id="_x0000_i1067" type="#_x0000_t75" style="width:12.6pt;height:18pt" o:ole="">
            <v:imagedata r:id="rId89" o:title=""/>
          </v:shape>
          <o:OLEObject Type="Embed" ProgID="Equation.3" ShapeID="_x0000_i1067" DrawAspect="Content" ObjectID="_1528397451" r:id="rId90"/>
        </w:object>
      </w:r>
      <w:r w:rsidRPr="00B92C42">
        <w:rPr>
          <w:snapToGrid w:val="0"/>
          <w:sz w:val="28"/>
          <w:szCs w:val="28"/>
        </w:rPr>
        <w:t xml:space="preserve"> - входная переменная процесса. </w:t>
      </w:r>
    </w:p>
    <w:p w:rsidR="00885CE6" w:rsidRPr="00B92C42" w:rsidRDefault="00885CE6" w:rsidP="00B92C42">
      <w:pPr>
        <w:rPr>
          <w:sz w:val="28"/>
          <w:szCs w:val="28"/>
        </w:rPr>
      </w:pPr>
      <w:r w:rsidRPr="00B92C42">
        <w:rPr>
          <w:snapToGrid w:val="0"/>
          <w:sz w:val="28"/>
          <w:szCs w:val="28"/>
        </w:rPr>
        <w:t xml:space="preserve">Отметим, что данное уравнение объекта нам необходимо для имитации потенциально реального процесса для проведения вычислительного эксперимента. </w:t>
      </w:r>
    </w:p>
    <w:p w:rsidR="00885CE6" w:rsidRPr="00B92C42" w:rsidRDefault="00885CE6" w:rsidP="00B92C42">
      <w:pPr>
        <w:rPr>
          <w:snapToGrid w:val="0"/>
          <w:sz w:val="28"/>
          <w:szCs w:val="28"/>
        </w:rPr>
      </w:pPr>
      <w:r w:rsidRPr="00B92C42">
        <w:rPr>
          <w:snapToGrid w:val="0"/>
          <w:sz w:val="28"/>
          <w:szCs w:val="28"/>
        </w:rPr>
        <w:t xml:space="preserve">Пусть управление задано в виде уравнения: </w:t>
      </w:r>
      <w:r w:rsidRPr="00B92C42">
        <w:rPr>
          <w:rFonts w:eastAsia="Times New Roman"/>
          <w:snapToGrid w:val="0"/>
          <w:position w:val="-10"/>
          <w:sz w:val="28"/>
          <w:szCs w:val="28"/>
        </w:rPr>
        <w:object w:dxaOrig="1620" w:dyaOrig="320">
          <v:shape id="_x0000_i1068" type="#_x0000_t75" style="width:91.8pt;height:15.6pt" o:ole="">
            <v:imagedata r:id="rId91" o:title=""/>
          </v:shape>
          <o:OLEObject Type="Embed" ProgID="Equation.3" ShapeID="_x0000_i1068" DrawAspect="Content" ObjectID="_1528397452" r:id="rId92"/>
        </w:object>
      </w:r>
      <w:r w:rsidRPr="00B92C42">
        <w:rPr>
          <w:snapToGrid w:val="0"/>
          <w:sz w:val="28"/>
          <w:szCs w:val="28"/>
        </w:rPr>
        <w:t xml:space="preserve">. Построим модель объекта с помощью непараметрической модели (4). Результаты моделирования представлены на рисунке 2: </w:t>
      </w:r>
    </w:p>
    <w:p w:rsidR="00885CE6" w:rsidRPr="00B92C42" w:rsidRDefault="00885CE6" w:rsidP="00B92C42">
      <w:pPr>
        <w:jc w:val="center"/>
        <w:rPr>
          <w:snapToGrid w:val="0"/>
          <w:sz w:val="28"/>
          <w:szCs w:val="28"/>
        </w:rPr>
      </w:pPr>
      <w:r w:rsidRPr="005E3822">
        <w:rPr>
          <w:noProof/>
          <w:sz w:val="28"/>
          <w:szCs w:val="28"/>
          <w:lang w:eastAsia="ru-RU"/>
        </w:rPr>
        <w:pict>
          <v:shape id="Рисунок 6" o:spid="_x0000_i1069" type="#_x0000_t75" style="width:343.2pt;height:107.4pt;visibility:visible">
            <v:imagedata r:id="rId93" o:title=""/>
          </v:shape>
        </w:pict>
      </w:r>
    </w:p>
    <w:p w:rsidR="00885CE6" w:rsidRPr="00B92C42" w:rsidRDefault="00885CE6" w:rsidP="00C07E97">
      <w:pPr>
        <w:jc w:val="center"/>
        <w:rPr>
          <w:snapToGrid w:val="0"/>
          <w:sz w:val="28"/>
          <w:szCs w:val="28"/>
        </w:rPr>
      </w:pPr>
      <w:r w:rsidRPr="00B92C42">
        <w:rPr>
          <w:snapToGrid w:val="0"/>
          <w:sz w:val="28"/>
          <w:szCs w:val="28"/>
        </w:rPr>
        <w:t>Рисунок 2 – Результаты идентификации процесса при использовании модели (3)</w:t>
      </w:r>
    </w:p>
    <w:p w:rsidR="00885CE6" w:rsidRPr="00B92C42" w:rsidRDefault="00885CE6" w:rsidP="00B92C42">
      <w:pPr>
        <w:rPr>
          <w:sz w:val="28"/>
          <w:szCs w:val="28"/>
        </w:rPr>
      </w:pPr>
      <w:r w:rsidRPr="00B92C42">
        <w:rPr>
          <w:snapToGrid w:val="0"/>
          <w:sz w:val="28"/>
          <w:szCs w:val="28"/>
        </w:rPr>
        <w:t xml:space="preserve">На рисунке 2: </w:t>
      </w:r>
      <w:r w:rsidRPr="00B92C42">
        <w:rPr>
          <w:rFonts w:eastAsia="Times New Roman"/>
          <w:snapToGrid w:val="0"/>
          <w:position w:val="-12"/>
          <w:sz w:val="28"/>
          <w:szCs w:val="28"/>
        </w:rPr>
        <w:object w:dxaOrig="499" w:dyaOrig="380">
          <v:shape id="_x0000_i1070" type="#_x0000_t75" style="width:25.2pt;height:17.4pt" o:ole="">
            <v:imagedata r:id="rId94" o:title=""/>
          </v:shape>
          <o:OLEObject Type="Embed" ProgID="Equation.3" ShapeID="_x0000_i1070" DrawAspect="Content" ObjectID="_1528397453" r:id="rId95"/>
        </w:object>
      </w:r>
      <w:r w:rsidRPr="00B92C42">
        <w:rPr>
          <w:snapToGrid w:val="0"/>
          <w:sz w:val="28"/>
          <w:szCs w:val="28"/>
        </w:rPr>
        <w:t xml:space="preserve">- выход модели объекта. Относительная ошибка моделирования равна 0,015. В данном случае глубина памяти </w:t>
      </w:r>
      <w:r w:rsidRPr="00B92C42">
        <w:rPr>
          <w:i/>
          <w:snapToGrid w:val="0"/>
          <w:sz w:val="28"/>
          <w:szCs w:val="28"/>
          <w:lang w:val="en-US"/>
        </w:rPr>
        <w:t>m</w:t>
      </w:r>
      <w:r w:rsidRPr="00B92C42">
        <w:rPr>
          <w:snapToGrid w:val="0"/>
          <w:sz w:val="28"/>
          <w:szCs w:val="28"/>
        </w:rPr>
        <w:t xml:space="preserve"> является известной величиной. </w:t>
      </w:r>
      <w:r w:rsidRPr="00B92C42">
        <w:rPr>
          <w:sz w:val="28"/>
          <w:szCs w:val="28"/>
        </w:rPr>
        <w:t xml:space="preserve">Как можно заметить из рисунка 2 и значения относительной ошибки моделирования непараметрическая модель (4) успешно справляется с задачей идентификации. </w:t>
      </w:r>
    </w:p>
    <w:p w:rsidR="00885CE6" w:rsidRPr="00B92C42" w:rsidRDefault="00885CE6" w:rsidP="00B92C42">
      <w:pPr>
        <w:rPr>
          <w:sz w:val="28"/>
          <w:szCs w:val="28"/>
        </w:rPr>
      </w:pPr>
      <w:r w:rsidRPr="00B92C42">
        <w:rPr>
          <w:sz w:val="28"/>
          <w:szCs w:val="28"/>
        </w:rPr>
        <w:t xml:space="preserve">В следующем эксперименте величина помехи, действующей на объект составляет 5%. </w:t>
      </w:r>
      <w:r w:rsidRPr="00B92C42">
        <w:rPr>
          <w:snapToGrid w:val="0"/>
          <w:sz w:val="28"/>
          <w:szCs w:val="28"/>
        </w:rPr>
        <w:t xml:space="preserve">Управляющие воздействие задано в виде уравнения: </w:t>
      </w:r>
      <w:r w:rsidRPr="00B92C42">
        <w:rPr>
          <w:rFonts w:eastAsia="Times New Roman"/>
          <w:snapToGrid w:val="0"/>
          <w:position w:val="-10"/>
          <w:sz w:val="28"/>
          <w:szCs w:val="28"/>
        </w:rPr>
        <w:object w:dxaOrig="1980" w:dyaOrig="320">
          <v:shape id="_x0000_i1071" type="#_x0000_t75" style="width:111.6pt;height:15.6pt" o:ole="">
            <v:imagedata r:id="rId96" o:title=""/>
          </v:shape>
          <o:OLEObject Type="Embed" ProgID="Equation.3" ShapeID="_x0000_i1071" DrawAspect="Content" ObjectID="_1528397454" r:id="rId97"/>
        </w:object>
      </w:r>
      <w:r w:rsidRPr="00B92C42">
        <w:rPr>
          <w:snapToGrid w:val="0"/>
          <w:sz w:val="28"/>
          <w:szCs w:val="28"/>
        </w:rPr>
        <w:t xml:space="preserve">. </w:t>
      </w:r>
      <w:r w:rsidRPr="00B92C42">
        <w:rPr>
          <w:sz w:val="28"/>
          <w:szCs w:val="28"/>
        </w:rPr>
        <w:t xml:space="preserve"> Результаты моделирования представлены на рисунке 3:</w:t>
      </w:r>
    </w:p>
    <w:p w:rsidR="00885CE6" w:rsidRPr="00B92C42" w:rsidRDefault="00885CE6" w:rsidP="00B92C42">
      <w:pPr>
        <w:jc w:val="center"/>
        <w:rPr>
          <w:sz w:val="28"/>
          <w:szCs w:val="28"/>
        </w:rPr>
      </w:pPr>
      <w:r w:rsidRPr="005E3822">
        <w:rPr>
          <w:noProof/>
          <w:sz w:val="28"/>
          <w:szCs w:val="28"/>
          <w:lang w:eastAsia="ru-RU"/>
        </w:rPr>
        <w:pict>
          <v:shape id="Рисунок 10" o:spid="_x0000_i1072" type="#_x0000_t75" style="width:300pt;height:160.2pt;visibility:visible">
            <v:imagedata r:id="rId98" o:title=""/>
          </v:shape>
        </w:pict>
      </w:r>
    </w:p>
    <w:p w:rsidR="00885CE6" w:rsidRPr="00B92C42" w:rsidRDefault="00885CE6" w:rsidP="00B92C42">
      <w:pPr>
        <w:jc w:val="center"/>
        <w:rPr>
          <w:sz w:val="28"/>
          <w:szCs w:val="28"/>
        </w:rPr>
      </w:pPr>
      <w:r w:rsidRPr="00B92C42">
        <w:rPr>
          <w:sz w:val="28"/>
          <w:szCs w:val="28"/>
        </w:rPr>
        <w:t>Рисунок 3 – Результаты идентификации процесса при использовании модели (4) при помехе, действующей на объект, равной 5 %</w:t>
      </w:r>
    </w:p>
    <w:p w:rsidR="00885CE6" w:rsidRPr="00B92C42" w:rsidRDefault="00885CE6" w:rsidP="00B92C42">
      <w:pPr>
        <w:rPr>
          <w:sz w:val="28"/>
          <w:szCs w:val="28"/>
        </w:rPr>
      </w:pPr>
    </w:p>
    <w:p w:rsidR="00885CE6" w:rsidRPr="00B92C42" w:rsidRDefault="00885CE6" w:rsidP="00B92C42">
      <w:pPr>
        <w:rPr>
          <w:sz w:val="28"/>
          <w:szCs w:val="28"/>
        </w:rPr>
      </w:pPr>
      <w:r w:rsidRPr="00B92C42">
        <w:rPr>
          <w:sz w:val="28"/>
          <w:szCs w:val="28"/>
        </w:rPr>
        <w:t>Относительная ошибка моделирования для данного эксперимента равна 0,089. Как можно заметить из рисунка 3 непараметрическая модель (4) успешно справляется с задачей идентификации даже при условии действия внешних помех на процесс.</w:t>
      </w:r>
    </w:p>
    <w:p w:rsidR="00885CE6" w:rsidRPr="00B92C42" w:rsidRDefault="00885CE6" w:rsidP="00B92C42">
      <w:pPr>
        <w:rPr>
          <w:sz w:val="28"/>
          <w:szCs w:val="28"/>
        </w:rPr>
      </w:pPr>
      <w:r w:rsidRPr="00B92C42">
        <w:rPr>
          <w:sz w:val="28"/>
          <w:szCs w:val="28"/>
        </w:rPr>
        <w:t xml:space="preserve">Сравним результаты управления двухконтурной системы, содержащей непараметрический адаптивный регулятор (3) с системой управления, которая содержит только типовой регулятор, в качестве которого был выбран ПИ – регулятор. Объем выборки </w:t>
      </w:r>
      <w:r w:rsidRPr="00B92C42">
        <w:rPr>
          <w:position w:val="-12"/>
          <w:sz w:val="28"/>
          <w:szCs w:val="28"/>
        </w:rPr>
        <w:object w:dxaOrig="1240" w:dyaOrig="380">
          <v:shape id="_x0000_i1073" type="#_x0000_t75" style="width:60.6pt;height:17.4pt" o:ole="">
            <v:imagedata r:id="rId99" o:title=""/>
          </v:shape>
          <o:OLEObject Type="Embed" ProgID="Equation.3" ShapeID="_x0000_i1073" DrawAspect="Content" ObjectID="_1528397455" r:id="rId100"/>
        </w:object>
      </w:r>
      <w:r w:rsidRPr="00B92C42">
        <w:rPr>
          <w:sz w:val="28"/>
          <w:szCs w:val="28"/>
        </w:rPr>
        <w:t xml:space="preserve"> равен 100. Приведем работу двух систем управления при изменяющемся задающем воздействии (рисунок 4).</w:t>
      </w:r>
    </w:p>
    <w:p w:rsidR="00885CE6" w:rsidRPr="00B92C42" w:rsidRDefault="00885CE6" w:rsidP="00B92C42">
      <w:pPr>
        <w:ind w:firstLine="708"/>
        <w:jc w:val="center"/>
        <w:rPr>
          <w:b/>
          <w:sz w:val="28"/>
          <w:szCs w:val="28"/>
        </w:rPr>
      </w:pPr>
      <w:r w:rsidRPr="005E3822">
        <w:rPr>
          <w:b/>
          <w:noProof/>
          <w:sz w:val="28"/>
          <w:szCs w:val="28"/>
          <w:lang w:eastAsia="ru-RU"/>
        </w:rPr>
        <w:pict>
          <v:shape id="Рисунок 13" o:spid="_x0000_i1074" type="#_x0000_t75" style="width:296.4pt;height:196.8pt;visibility:visible">
            <v:imagedata r:id="rId101" o:title=""/>
          </v:shape>
        </w:pict>
      </w:r>
    </w:p>
    <w:p w:rsidR="00885CE6" w:rsidRPr="00B92C42" w:rsidRDefault="00885CE6" w:rsidP="00C07E97">
      <w:pPr>
        <w:ind w:firstLine="708"/>
        <w:jc w:val="center"/>
        <w:rPr>
          <w:sz w:val="28"/>
          <w:szCs w:val="28"/>
        </w:rPr>
      </w:pPr>
      <w:r w:rsidRPr="00B92C42">
        <w:rPr>
          <w:sz w:val="28"/>
          <w:szCs w:val="28"/>
        </w:rPr>
        <w:t>Рисунок 4 –Сравнение двухконтурной системы управления и системы, содержащей типовой ПИ - регулятор при задающем воздействии в виде ступенчатой функции</w:t>
      </w:r>
    </w:p>
    <w:p w:rsidR="00885CE6" w:rsidRPr="00B92C42" w:rsidRDefault="00885CE6" w:rsidP="00B92C42">
      <w:pPr>
        <w:widowControl w:val="0"/>
        <w:rPr>
          <w:sz w:val="28"/>
          <w:szCs w:val="28"/>
        </w:rPr>
      </w:pPr>
      <w:r w:rsidRPr="00B92C42">
        <w:rPr>
          <w:sz w:val="28"/>
          <w:szCs w:val="28"/>
        </w:rPr>
        <w:t xml:space="preserve">На рисунке 4 приняты следующие обозначения: </w:t>
      </w:r>
      <w:r w:rsidRPr="00B92C42">
        <w:rPr>
          <w:snapToGrid w:val="0"/>
          <w:position w:val="-12"/>
          <w:sz w:val="28"/>
          <w:szCs w:val="28"/>
        </w:rPr>
        <w:object w:dxaOrig="560" w:dyaOrig="360">
          <v:shape id="_x0000_i1075" type="#_x0000_t75" style="width:31.8pt;height:18pt" o:ole="">
            <v:imagedata r:id="rId102" o:title=""/>
          </v:shape>
          <o:OLEObject Type="Embed" ProgID="Equation.3" ShapeID="_x0000_i1075" DrawAspect="Content" ObjectID="_1528397456" r:id="rId103"/>
        </w:object>
      </w:r>
      <w:r w:rsidRPr="00B92C42">
        <w:rPr>
          <w:sz w:val="28"/>
          <w:szCs w:val="28"/>
        </w:rPr>
        <w:t xml:space="preserve">- значение выходной переменной объекта, при управлении двухконтурной системой, содержащей непараметрический адаптивный регулятор, </w:t>
      </w:r>
      <w:r w:rsidRPr="00B92C42">
        <w:rPr>
          <w:snapToGrid w:val="0"/>
          <w:position w:val="-12"/>
          <w:sz w:val="28"/>
          <w:szCs w:val="28"/>
        </w:rPr>
        <w:object w:dxaOrig="560" w:dyaOrig="440">
          <v:shape id="_x0000_i1076" type="#_x0000_t75" style="width:30pt;height:18pt" o:ole="">
            <v:imagedata r:id="rId104" o:title=""/>
          </v:shape>
          <o:OLEObject Type="Embed" ProgID="Equation.3" ShapeID="_x0000_i1076" DrawAspect="Content" ObjectID="_1528397457" r:id="rId105"/>
        </w:object>
      </w:r>
      <w:r w:rsidRPr="00B92C42">
        <w:rPr>
          <w:sz w:val="28"/>
          <w:szCs w:val="28"/>
        </w:rPr>
        <w:t xml:space="preserve">- значение выходной переменной объекта, при управлении ПИ – регулятором, </w:t>
      </w:r>
      <w:r w:rsidRPr="00B92C42">
        <w:rPr>
          <w:snapToGrid w:val="0"/>
          <w:position w:val="-12"/>
          <w:sz w:val="28"/>
          <w:szCs w:val="28"/>
        </w:rPr>
        <w:object w:dxaOrig="680" w:dyaOrig="400">
          <v:shape id="_x0000_i1077" type="#_x0000_t75" style="width:37.2pt;height:18.6pt" o:ole="">
            <v:imagedata r:id="rId106" o:title=""/>
          </v:shape>
          <o:OLEObject Type="Embed" ProgID="Equation.3" ShapeID="_x0000_i1077" DrawAspect="Content" ObjectID="_1528397458" r:id="rId107"/>
        </w:object>
      </w:r>
      <w:r w:rsidRPr="00B92C42">
        <w:rPr>
          <w:snapToGrid w:val="0"/>
          <w:position w:val="-10"/>
          <w:sz w:val="28"/>
          <w:szCs w:val="28"/>
        </w:rPr>
        <w:t xml:space="preserve"> </w:t>
      </w:r>
      <w:r w:rsidRPr="00B92C42">
        <w:rPr>
          <w:sz w:val="28"/>
          <w:szCs w:val="28"/>
        </w:rPr>
        <w:t xml:space="preserve">- задающие воздействии. Ошибка регулирования в случае двухконтурной схемы равна 0,07, для ПИ-регулятора ошибка возрастает до 0,21.  </w:t>
      </w:r>
    </w:p>
    <w:p w:rsidR="00885CE6" w:rsidRPr="00B92C42" w:rsidRDefault="00885CE6" w:rsidP="00B92C42">
      <w:pPr>
        <w:ind w:firstLine="708"/>
        <w:rPr>
          <w:sz w:val="28"/>
          <w:szCs w:val="28"/>
        </w:rPr>
      </w:pPr>
      <w:r w:rsidRPr="00B92C42">
        <w:rPr>
          <w:sz w:val="28"/>
          <w:szCs w:val="28"/>
        </w:rPr>
        <w:t xml:space="preserve">Рассмотрим работу непараметрического дуального алгоритма управления подробнее. Обучение управлению начинается с первой триады наблюдений </w:t>
      </w:r>
      <w:r w:rsidRPr="00B92C42">
        <w:rPr>
          <w:snapToGrid w:val="0"/>
          <w:position w:val="-12"/>
          <w:sz w:val="28"/>
          <w:szCs w:val="28"/>
        </w:rPr>
        <w:object w:dxaOrig="980" w:dyaOrig="380">
          <v:shape id="_x0000_i1078" type="#_x0000_t75" style="width:53.4pt;height:17.4pt" o:ole="">
            <v:imagedata r:id="rId108" o:title=""/>
          </v:shape>
          <o:OLEObject Type="Embed" ProgID="Equation.3" ShapeID="_x0000_i1078" DrawAspect="Content" ObjectID="_1528397459" r:id="rId109"/>
        </w:object>
      </w:r>
      <w:r w:rsidRPr="00B92C42">
        <w:rPr>
          <w:snapToGrid w:val="0"/>
          <w:sz w:val="28"/>
          <w:szCs w:val="28"/>
        </w:rPr>
        <w:t>.</w:t>
      </w:r>
      <w:r w:rsidRPr="005E3822">
        <w:rPr>
          <w:sz w:val="28"/>
          <w:szCs w:val="28"/>
        </w:rPr>
        <w:fldChar w:fldCharType="begin"/>
      </w:r>
      <w:r w:rsidRPr="005E3822">
        <w:rPr>
          <w:sz w:val="28"/>
          <w:szCs w:val="28"/>
        </w:rPr>
        <w:instrText xml:space="preserve"> QUOTE </w:instrText>
      </w:r>
      <w:r w:rsidRPr="005E3822">
        <w:pict>
          <v:shape id="_x0000_i1079" type="#_x0000_t75" style="width:6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22196&quot;/&gt;&lt;wsp:rsid wsp:val=&quot;000205F7&quot;/&gt;&lt;wsp:rsid wsp:val=&quot;00053022&quot;/&gt;&lt;wsp:rsid wsp:val=&quot;000571D6&quot;/&gt;&lt;wsp:rsid wsp:val=&quot;000C77FC&quot;/&gt;&lt;wsp:rsid wsp:val=&quot;000F011F&quot;/&gt;&lt;wsp:rsid wsp:val=&quot;000F5E80&quot;/&gt;&lt;wsp:rsid wsp:val=&quot;000F742E&quot;/&gt;&lt;wsp:rsid wsp:val=&quot;00122196&quot;/&gt;&lt;wsp:rsid wsp:val=&quot;00122521&quot;/&gt;&lt;wsp:rsid wsp:val=&quot;00132B51&quot;/&gt;&lt;wsp:rsid wsp:val=&quot;00133C92&quot;/&gt;&lt;wsp:rsid wsp:val=&quot;00140C7D&quot;/&gt;&lt;wsp:rsid wsp:val=&quot;0014553C&quot;/&gt;&lt;wsp:rsid wsp:val=&quot;0014570C&quot;/&gt;&lt;wsp:rsid wsp:val=&quot;00145997&quot;/&gt;&lt;wsp:rsid wsp:val=&quot;001C087C&quot;/&gt;&lt;wsp:rsid wsp:val=&quot;001D7906&quot;/&gt;&lt;wsp:rsid wsp:val=&quot;001E126A&quot;/&gt;&lt;wsp:rsid wsp:val=&quot;00223BB8&quot;/&gt;&lt;wsp:rsid wsp:val=&quot;0024567B&quot;/&gt;&lt;wsp:rsid wsp:val=&quot;0025049A&quot;/&gt;&lt;wsp:rsid wsp:val=&quot;00263772&quot;/&gt;&lt;wsp:rsid wsp:val=&quot;002812BA&quot;/&gt;&lt;wsp:rsid wsp:val=&quot;002A0D62&quot;/&gt;&lt;wsp:rsid wsp:val=&quot;002F0781&quot;/&gt;&lt;wsp:rsid wsp:val=&quot;0034137D&quot;/&gt;&lt;wsp:rsid wsp:val=&quot;00343ADD&quot;/&gt;&lt;wsp:rsid wsp:val=&quot;003545C3&quot;/&gt;&lt;wsp:rsid wsp:val=&quot;003603CF&quot;/&gt;&lt;wsp:rsid wsp:val=&quot;003647C5&quot;/&gt;&lt;wsp:rsid wsp:val=&quot;0036525B&quot;/&gt;&lt;wsp:rsid wsp:val=&quot;003802F8&quot;/&gt;&lt;wsp:rsid wsp:val=&quot;003B7703&quot;/&gt;&lt;wsp:rsid wsp:val=&quot;003E5DBF&quot;/&gt;&lt;wsp:rsid wsp:val=&quot;0041128A&quot;/&gt;&lt;wsp:rsid wsp:val=&quot;00462F98&quot;/&gt;&lt;wsp:rsid wsp:val=&quot;004632BF&quot;/&gt;&lt;wsp:rsid wsp:val=&quot;00483DEF&quot;/&gt;&lt;wsp:rsid wsp:val=&quot;004E6DA8&quot;/&gt;&lt;wsp:rsid wsp:val=&quot;00532BFA&quot;/&gt;&lt;wsp:rsid wsp:val=&quot;00560E68&quot;/&gt;&lt;wsp:rsid wsp:val=&quot;00563F8B&quot;/&gt;&lt;wsp:rsid wsp:val=&quot;005706C9&quot;/&gt;&lt;wsp:rsid wsp:val=&quot;0058591F&quot;/&gt;&lt;wsp:rsid wsp:val=&quot;005E3822&quot;/&gt;&lt;wsp:rsid wsp:val=&quot;005F03DB&quot;/&gt;&lt;wsp:rsid wsp:val=&quot;00603AD9&quot;/&gt;&lt;wsp:rsid wsp:val=&quot;0065450E&quot;/&gt;&lt;wsp:rsid wsp:val=&quot;00663872&quot;/&gt;&lt;wsp:rsid wsp:val=&quot;00681E08&quot;/&gt;&lt;wsp:rsid wsp:val=&quot;00686EEA&quot;/&gt;&lt;wsp:rsid wsp:val=&quot;006B5769&quot;/&gt;&lt;wsp:rsid wsp:val=&quot;006C7811&quot;/&gt;&lt;wsp:rsid wsp:val=&quot;006D0957&quot;/&gt;&lt;wsp:rsid wsp:val=&quot;00701113&quot;/&gt;&lt;wsp:rsid wsp:val=&quot;00765808&quot;/&gt;&lt;wsp:rsid wsp:val=&quot;007D1989&quot;/&gt;&lt;wsp:rsid wsp:val=&quot;007E1B5D&quot;/&gt;&lt;wsp:rsid wsp:val=&quot;007E3AA7&quot;/&gt;&lt;wsp:rsid wsp:val=&quot;007E6E8A&quot;/&gt;&lt;wsp:rsid wsp:val=&quot;008035B6&quot;/&gt;&lt;wsp:rsid wsp:val=&quot;00824EAB&quot;/&gt;&lt;wsp:rsid wsp:val=&quot;00825089&quot;/&gt;&lt;wsp:rsid wsp:val=&quot;00866F19&quot;/&gt;&lt;wsp:rsid wsp:val=&quot;008933F6&quot;/&gt;&lt;wsp:rsid wsp:val=&quot;008D1474&quot;/&gt;&lt;wsp:rsid wsp:val=&quot;0092765C&quot;/&gt;&lt;wsp:rsid wsp:val=&quot;009303B9&quot;/&gt;&lt;wsp:rsid wsp:val=&quot;00952855&quot;/&gt;&lt;wsp:rsid wsp:val=&quot;009572A5&quot;/&gt;&lt;wsp:rsid wsp:val=&quot;00985F6D&quot;/&gt;&lt;wsp:rsid wsp:val=&quot;00990761&quot;/&gt;&lt;wsp:rsid wsp:val=&quot;009B4C6C&quot;/&gt;&lt;wsp:rsid wsp:val=&quot;009B6309&quot;/&gt;&lt;wsp:rsid wsp:val=&quot;009B66F7&quot;/&gt;&lt;wsp:rsid wsp:val=&quot;009D0FE4&quot;/&gt;&lt;wsp:rsid wsp:val=&quot;009E0ACE&quot;/&gt;&lt;wsp:rsid wsp:val=&quot;009E4C23&quot;/&gt;&lt;wsp:rsid wsp:val=&quot;009F0893&quot;/&gt;&lt;wsp:rsid wsp:val=&quot;00A2734F&quot;/&gt;&lt;wsp:rsid wsp:val=&quot;00A70F5E&quot;/&gt;&lt;wsp:rsid wsp:val=&quot;00A82E4E&quot;/&gt;&lt;wsp:rsid wsp:val=&quot;00A909BE&quot;/&gt;&lt;wsp:rsid wsp:val=&quot;00AA7FA9&quot;/&gt;&lt;wsp:rsid wsp:val=&quot;00AC308E&quot;/&gt;&lt;wsp:rsid wsp:val=&quot;00B31B30&quot;/&gt;&lt;wsp:rsid wsp:val=&quot;00B3476C&quot;/&gt;&lt;wsp:rsid wsp:val=&quot;00B41F33&quot;/&gt;&lt;wsp:rsid wsp:val=&quot;00B552CF&quot;/&gt;&lt;wsp:rsid wsp:val=&quot;00B55706&quot;/&gt;&lt;wsp:rsid wsp:val=&quot;00B61329&quot;/&gt;&lt;wsp:rsid wsp:val=&quot;00B92C42&quot;/&gt;&lt;wsp:rsid wsp:val=&quot;00BA160F&quot;/&gt;&lt;wsp:rsid wsp:val=&quot;00BA352D&quot;/&gt;&lt;wsp:rsid wsp:val=&quot;00BC1402&quot;/&gt;&lt;wsp:rsid wsp:val=&quot;00BC1743&quot;/&gt;&lt;wsp:rsid wsp:val=&quot;00BD1F01&quot;/&gt;&lt;wsp:rsid wsp:val=&quot;00C07E97&quot;/&gt;&lt;wsp:rsid wsp:val=&quot;00C13E91&quot;/&gt;&lt;wsp:rsid wsp:val=&quot;00C41BE2&quot;/&gt;&lt;wsp:rsid wsp:val=&quot;00C42D55&quot;/&gt;&lt;wsp:rsid wsp:val=&quot;00C641BE&quot;/&gt;&lt;wsp:rsid wsp:val=&quot;00C92783&quot;/&gt;&lt;wsp:rsid wsp:val=&quot;00CC0693&quot;/&gt;&lt;wsp:rsid wsp:val=&quot;00CE5C49&quot;/&gt;&lt;wsp:rsid wsp:val=&quot;00D25BEE&quot;/&gt;&lt;wsp:rsid wsp:val=&quot;00D3260F&quot;/&gt;&lt;wsp:rsid wsp:val=&quot;00D547C6&quot;/&gt;&lt;wsp:rsid wsp:val=&quot;00D549D3&quot;/&gt;&lt;wsp:rsid wsp:val=&quot;00D65C4F&quot;/&gt;&lt;wsp:rsid wsp:val=&quot;00D80591&quot;/&gt;&lt;wsp:rsid wsp:val=&quot;00DF01F0&quot;/&gt;&lt;wsp:rsid wsp:val=&quot;00E20EA8&quot;/&gt;&lt;wsp:rsid wsp:val=&quot;00E5506F&quot;/&gt;&lt;wsp:rsid wsp:val=&quot;00E81161&quot;/&gt;&lt;wsp:rsid wsp:val=&quot;00E86D6D&quot;/&gt;&lt;wsp:rsid wsp:val=&quot;00EA5FF7&quot;/&gt;&lt;wsp:rsid wsp:val=&quot;00EB10B4&quot;/&gt;&lt;wsp:rsid wsp:val=&quot;00EC0CB6&quot;/&gt;&lt;wsp:rsid wsp:val=&quot;00EE2B4B&quot;/&gt;&lt;wsp:rsid wsp:val=&quot;00EE6E2F&quot;/&gt;&lt;wsp:rsid wsp:val=&quot;00EE799F&quot;/&gt;&lt;wsp:rsid wsp:val=&quot;00F30B5D&quot;/&gt;&lt;wsp:rsid wsp:val=&quot;00F85B6C&quot;/&gt;&lt;wsp:rsid wsp:val=&quot;00FB7244&quot;/&gt;&lt;wsp:rsid wsp:val=&quot;00FD4EA8&quot;/&gt;&lt;/wsp:rsids&gt;&lt;/w:docPr&gt;&lt;w:body&gt;&lt;w:p wsp:rsidR=&quot;00000000&quot; wsp:rsidRDefault=&quot;009D0FE4&quot;&gt;&lt;m:oMathPara&gt;&lt;m:oMath&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0" o:title="" chromakey="white"/>
          </v:shape>
        </w:pict>
      </w:r>
      <w:r w:rsidRPr="005E3822">
        <w:rPr>
          <w:sz w:val="28"/>
          <w:szCs w:val="28"/>
        </w:rPr>
        <w:instrText xml:space="preserve"> </w:instrText>
      </w:r>
      <w:r w:rsidRPr="005E3822">
        <w:rPr>
          <w:sz w:val="28"/>
          <w:szCs w:val="28"/>
        </w:rPr>
        <w:fldChar w:fldCharType="separate"/>
      </w:r>
      <w:r w:rsidRPr="005E3822">
        <w:pict>
          <v:shape id="_x0000_i1080" type="#_x0000_t75" style="width:6pt;height:1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22196&quot;/&gt;&lt;wsp:rsid wsp:val=&quot;000205F7&quot;/&gt;&lt;wsp:rsid wsp:val=&quot;00053022&quot;/&gt;&lt;wsp:rsid wsp:val=&quot;000571D6&quot;/&gt;&lt;wsp:rsid wsp:val=&quot;000C77FC&quot;/&gt;&lt;wsp:rsid wsp:val=&quot;000F011F&quot;/&gt;&lt;wsp:rsid wsp:val=&quot;000F5E80&quot;/&gt;&lt;wsp:rsid wsp:val=&quot;000F742E&quot;/&gt;&lt;wsp:rsid wsp:val=&quot;00122196&quot;/&gt;&lt;wsp:rsid wsp:val=&quot;00122521&quot;/&gt;&lt;wsp:rsid wsp:val=&quot;00132B51&quot;/&gt;&lt;wsp:rsid wsp:val=&quot;00133C92&quot;/&gt;&lt;wsp:rsid wsp:val=&quot;00140C7D&quot;/&gt;&lt;wsp:rsid wsp:val=&quot;0014553C&quot;/&gt;&lt;wsp:rsid wsp:val=&quot;0014570C&quot;/&gt;&lt;wsp:rsid wsp:val=&quot;00145997&quot;/&gt;&lt;wsp:rsid wsp:val=&quot;001C087C&quot;/&gt;&lt;wsp:rsid wsp:val=&quot;001D7906&quot;/&gt;&lt;wsp:rsid wsp:val=&quot;001E126A&quot;/&gt;&lt;wsp:rsid wsp:val=&quot;00223BB8&quot;/&gt;&lt;wsp:rsid wsp:val=&quot;0024567B&quot;/&gt;&lt;wsp:rsid wsp:val=&quot;0025049A&quot;/&gt;&lt;wsp:rsid wsp:val=&quot;00263772&quot;/&gt;&lt;wsp:rsid wsp:val=&quot;002812BA&quot;/&gt;&lt;wsp:rsid wsp:val=&quot;002A0D62&quot;/&gt;&lt;wsp:rsid wsp:val=&quot;002F0781&quot;/&gt;&lt;wsp:rsid wsp:val=&quot;0034137D&quot;/&gt;&lt;wsp:rsid wsp:val=&quot;00343ADD&quot;/&gt;&lt;wsp:rsid wsp:val=&quot;003545C3&quot;/&gt;&lt;wsp:rsid wsp:val=&quot;003603CF&quot;/&gt;&lt;wsp:rsid wsp:val=&quot;003647C5&quot;/&gt;&lt;wsp:rsid wsp:val=&quot;0036525B&quot;/&gt;&lt;wsp:rsid wsp:val=&quot;003802F8&quot;/&gt;&lt;wsp:rsid wsp:val=&quot;003B7703&quot;/&gt;&lt;wsp:rsid wsp:val=&quot;003E5DBF&quot;/&gt;&lt;wsp:rsid wsp:val=&quot;0041128A&quot;/&gt;&lt;wsp:rsid wsp:val=&quot;00462F98&quot;/&gt;&lt;wsp:rsid wsp:val=&quot;004632BF&quot;/&gt;&lt;wsp:rsid wsp:val=&quot;00483DEF&quot;/&gt;&lt;wsp:rsid wsp:val=&quot;004E6DA8&quot;/&gt;&lt;wsp:rsid wsp:val=&quot;00532BFA&quot;/&gt;&lt;wsp:rsid wsp:val=&quot;00560E68&quot;/&gt;&lt;wsp:rsid wsp:val=&quot;00563F8B&quot;/&gt;&lt;wsp:rsid wsp:val=&quot;005706C9&quot;/&gt;&lt;wsp:rsid wsp:val=&quot;0058591F&quot;/&gt;&lt;wsp:rsid wsp:val=&quot;005E3822&quot;/&gt;&lt;wsp:rsid wsp:val=&quot;005F03DB&quot;/&gt;&lt;wsp:rsid wsp:val=&quot;00603AD9&quot;/&gt;&lt;wsp:rsid wsp:val=&quot;0065450E&quot;/&gt;&lt;wsp:rsid wsp:val=&quot;00663872&quot;/&gt;&lt;wsp:rsid wsp:val=&quot;00681E08&quot;/&gt;&lt;wsp:rsid wsp:val=&quot;00686EEA&quot;/&gt;&lt;wsp:rsid wsp:val=&quot;006B5769&quot;/&gt;&lt;wsp:rsid wsp:val=&quot;006C7811&quot;/&gt;&lt;wsp:rsid wsp:val=&quot;006D0957&quot;/&gt;&lt;wsp:rsid wsp:val=&quot;00701113&quot;/&gt;&lt;wsp:rsid wsp:val=&quot;00765808&quot;/&gt;&lt;wsp:rsid wsp:val=&quot;007D1989&quot;/&gt;&lt;wsp:rsid wsp:val=&quot;007E1B5D&quot;/&gt;&lt;wsp:rsid wsp:val=&quot;007E3AA7&quot;/&gt;&lt;wsp:rsid wsp:val=&quot;007E6E8A&quot;/&gt;&lt;wsp:rsid wsp:val=&quot;008035B6&quot;/&gt;&lt;wsp:rsid wsp:val=&quot;00824EAB&quot;/&gt;&lt;wsp:rsid wsp:val=&quot;00825089&quot;/&gt;&lt;wsp:rsid wsp:val=&quot;00866F19&quot;/&gt;&lt;wsp:rsid wsp:val=&quot;008933F6&quot;/&gt;&lt;wsp:rsid wsp:val=&quot;008D1474&quot;/&gt;&lt;wsp:rsid wsp:val=&quot;0092765C&quot;/&gt;&lt;wsp:rsid wsp:val=&quot;009303B9&quot;/&gt;&lt;wsp:rsid wsp:val=&quot;00952855&quot;/&gt;&lt;wsp:rsid wsp:val=&quot;009572A5&quot;/&gt;&lt;wsp:rsid wsp:val=&quot;00985F6D&quot;/&gt;&lt;wsp:rsid wsp:val=&quot;00990761&quot;/&gt;&lt;wsp:rsid wsp:val=&quot;009B4C6C&quot;/&gt;&lt;wsp:rsid wsp:val=&quot;009B6309&quot;/&gt;&lt;wsp:rsid wsp:val=&quot;009B66F7&quot;/&gt;&lt;wsp:rsid wsp:val=&quot;009D0FE4&quot;/&gt;&lt;wsp:rsid wsp:val=&quot;009E0ACE&quot;/&gt;&lt;wsp:rsid wsp:val=&quot;009E4C23&quot;/&gt;&lt;wsp:rsid wsp:val=&quot;009F0893&quot;/&gt;&lt;wsp:rsid wsp:val=&quot;00A2734F&quot;/&gt;&lt;wsp:rsid wsp:val=&quot;00A70F5E&quot;/&gt;&lt;wsp:rsid wsp:val=&quot;00A82E4E&quot;/&gt;&lt;wsp:rsid wsp:val=&quot;00A909BE&quot;/&gt;&lt;wsp:rsid wsp:val=&quot;00AA7FA9&quot;/&gt;&lt;wsp:rsid wsp:val=&quot;00AC308E&quot;/&gt;&lt;wsp:rsid wsp:val=&quot;00B31B30&quot;/&gt;&lt;wsp:rsid wsp:val=&quot;00B3476C&quot;/&gt;&lt;wsp:rsid wsp:val=&quot;00B41F33&quot;/&gt;&lt;wsp:rsid wsp:val=&quot;00B552CF&quot;/&gt;&lt;wsp:rsid wsp:val=&quot;00B55706&quot;/&gt;&lt;wsp:rsid wsp:val=&quot;00B61329&quot;/&gt;&lt;wsp:rsid wsp:val=&quot;00B92C42&quot;/&gt;&lt;wsp:rsid wsp:val=&quot;00BA160F&quot;/&gt;&lt;wsp:rsid wsp:val=&quot;00BA352D&quot;/&gt;&lt;wsp:rsid wsp:val=&quot;00BC1402&quot;/&gt;&lt;wsp:rsid wsp:val=&quot;00BC1743&quot;/&gt;&lt;wsp:rsid wsp:val=&quot;00BD1F01&quot;/&gt;&lt;wsp:rsid wsp:val=&quot;00C07E97&quot;/&gt;&lt;wsp:rsid wsp:val=&quot;00C13E91&quot;/&gt;&lt;wsp:rsid wsp:val=&quot;00C41BE2&quot;/&gt;&lt;wsp:rsid wsp:val=&quot;00C42D55&quot;/&gt;&lt;wsp:rsid wsp:val=&quot;00C641BE&quot;/&gt;&lt;wsp:rsid wsp:val=&quot;00C92783&quot;/&gt;&lt;wsp:rsid wsp:val=&quot;00CC0693&quot;/&gt;&lt;wsp:rsid wsp:val=&quot;00CE5C49&quot;/&gt;&lt;wsp:rsid wsp:val=&quot;00D25BEE&quot;/&gt;&lt;wsp:rsid wsp:val=&quot;00D3260F&quot;/&gt;&lt;wsp:rsid wsp:val=&quot;00D547C6&quot;/&gt;&lt;wsp:rsid wsp:val=&quot;00D549D3&quot;/&gt;&lt;wsp:rsid wsp:val=&quot;00D65C4F&quot;/&gt;&lt;wsp:rsid wsp:val=&quot;00D80591&quot;/&gt;&lt;wsp:rsid wsp:val=&quot;00DF01F0&quot;/&gt;&lt;wsp:rsid wsp:val=&quot;00E20EA8&quot;/&gt;&lt;wsp:rsid wsp:val=&quot;00E5506F&quot;/&gt;&lt;wsp:rsid wsp:val=&quot;00E81161&quot;/&gt;&lt;wsp:rsid wsp:val=&quot;00E86D6D&quot;/&gt;&lt;wsp:rsid wsp:val=&quot;00EA5FF7&quot;/&gt;&lt;wsp:rsid wsp:val=&quot;00EB10B4&quot;/&gt;&lt;wsp:rsid wsp:val=&quot;00EC0CB6&quot;/&gt;&lt;wsp:rsid wsp:val=&quot;00EE2B4B&quot;/&gt;&lt;wsp:rsid wsp:val=&quot;00EE6E2F&quot;/&gt;&lt;wsp:rsid wsp:val=&quot;00EE799F&quot;/&gt;&lt;wsp:rsid wsp:val=&quot;00F30B5D&quot;/&gt;&lt;wsp:rsid wsp:val=&quot;00F85B6C&quot;/&gt;&lt;wsp:rsid wsp:val=&quot;00FB7244&quot;/&gt;&lt;wsp:rsid wsp:val=&quot;00FD4EA8&quot;/&gt;&lt;/wsp:rsids&gt;&lt;/w:docPr&gt;&lt;w:body&gt;&lt;w:p wsp:rsidR=&quot;00000000&quot; wsp:rsidRDefault=&quot;009D0FE4&quot;&gt;&lt;m:oMathPara&gt;&lt;m:oMath&gt;&lt;m:r&gt;&lt;w:rPr&gt;&lt;w:rFonts w:ascii=&quot;Cambria Math&quot; w:h-ansi=&quot;Cambria Math&quot;/&gt;&lt;wx:font wx:val=&quot;Cambria Math&quot;/&gt;&lt;w:i/&gt;&lt;w:sz w:val=&quot;28&quot;/&gt;&lt;w:sz-cs w:val=&quot;28&quot;/&gt;&lt;/w:rPr&gt;&lt;m:t&gt; &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0" o:title="" chromakey="white"/>
          </v:shape>
        </w:pict>
      </w:r>
      <w:r w:rsidRPr="005E3822">
        <w:rPr>
          <w:sz w:val="28"/>
          <w:szCs w:val="28"/>
        </w:rPr>
        <w:fldChar w:fldCharType="end"/>
      </w:r>
      <w:r w:rsidRPr="00B92C42">
        <w:rPr>
          <w:sz w:val="28"/>
          <w:szCs w:val="28"/>
        </w:rPr>
        <w:t>На начальной стадии управления необходимо некоторое время (накопление выборки) для приведения объекта в заданное состояние, но уже на следующих этапах работы, алгоритм почти мгновенно достигает задания.</w:t>
      </w:r>
    </w:p>
    <w:p w:rsidR="00885CE6" w:rsidRPr="00B92C42" w:rsidRDefault="00885CE6" w:rsidP="00B92C42">
      <w:pPr>
        <w:ind w:firstLine="0"/>
        <w:rPr>
          <w:sz w:val="28"/>
          <w:szCs w:val="28"/>
        </w:rPr>
      </w:pPr>
      <w:r w:rsidRPr="00B92C42">
        <w:rPr>
          <w:sz w:val="28"/>
          <w:szCs w:val="28"/>
        </w:rPr>
        <w:tab/>
        <w:t xml:space="preserve">На рисунке 5 представлены графики задающих воздействий для ПИ – регулятора </w:t>
      </w:r>
      <w:r w:rsidRPr="00B92C42">
        <w:rPr>
          <w:position w:val="-16"/>
          <w:sz w:val="28"/>
          <w:szCs w:val="28"/>
        </w:rPr>
        <w:object w:dxaOrig="700" w:dyaOrig="460">
          <v:shape id="_x0000_i1081" type="#_x0000_t75" style="width:36pt;height:24.6pt" o:ole="">
            <v:imagedata r:id="rId111" o:title=""/>
          </v:shape>
          <o:OLEObject Type="Embed" ProgID="Equation.3" ShapeID="_x0000_i1081" DrawAspect="Content" ObjectID="_1528397460" r:id="rId112"/>
        </w:object>
      </w:r>
      <w:r w:rsidRPr="00B92C42">
        <w:rPr>
          <w:sz w:val="28"/>
          <w:szCs w:val="28"/>
        </w:rPr>
        <w:t xml:space="preserve"> и задающие воздействие для двухконтурной схемы управления </w:t>
      </w:r>
      <w:r w:rsidRPr="00B92C42">
        <w:rPr>
          <w:position w:val="-16"/>
          <w:sz w:val="28"/>
          <w:szCs w:val="28"/>
        </w:rPr>
        <w:object w:dxaOrig="639" w:dyaOrig="460">
          <v:shape id="_x0000_i1082" type="#_x0000_t75" style="width:32.4pt;height:24.6pt" o:ole="">
            <v:imagedata r:id="rId113" o:title=""/>
          </v:shape>
          <o:OLEObject Type="Embed" ProgID="Equation.3" ShapeID="_x0000_i1082" DrawAspect="Content" ObjectID="_1528397461" r:id="rId114"/>
        </w:object>
      </w:r>
      <w:r w:rsidRPr="00B92C42">
        <w:rPr>
          <w:sz w:val="28"/>
          <w:szCs w:val="28"/>
        </w:rPr>
        <w:t xml:space="preserve">. Напомним, что задающие воздействие </w:t>
      </w:r>
      <w:r w:rsidRPr="00B92C42">
        <w:rPr>
          <w:position w:val="-16"/>
          <w:sz w:val="28"/>
          <w:szCs w:val="28"/>
        </w:rPr>
        <w:object w:dxaOrig="700" w:dyaOrig="460">
          <v:shape id="_x0000_i1083" type="#_x0000_t75" style="width:36pt;height:24.6pt" o:ole="">
            <v:imagedata r:id="rId111" o:title=""/>
          </v:shape>
          <o:OLEObject Type="Embed" ProgID="Equation.3" ShapeID="_x0000_i1083" DrawAspect="Content" ObjectID="_1528397462" r:id="rId115"/>
        </w:object>
      </w:r>
      <w:r w:rsidRPr="00B92C42">
        <w:rPr>
          <w:sz w:val="28"/>
          <w:szCs w:val="28"/>
        </w:rPr>
        <w:t xml:space="preserve"> для типового ПИ регулятора формирует внешний контур управления, содержащий непараметрический адаптивный регулятор.</w:t>
      </w:r>
    </w:p>
    <w:p w:rsidR="00885CE6" w:rsidRPr="00B92C42" w:rsidRDefault="00885CE6" w:rsidP="00B92C42">
      <w:pPr>
        <w:ind w:firstLine="708"/>
        <w:jc w:val="center"/>
        <w:rPr>
          <w:b/>
          <w:sz w:val="28"/>
          <w:szCs w:val="28"/>
        </w:rPr>
      </w:pPr>
    </w:p>
    <w:p w:rsidR="00885CE6" w:rsidRPr="00B92C42" w:rsidRDefault="00885CE6" w:rsidP="00B92C42">
      <w:pPr>
        <w:ind w:firstLine="708"/>
        <w:jc w:val="center"/>
        <w:rPr>
          <w:b/>
          <w:sz w:val="28"/>
          <w:szCs w:val="28"/>
        </w:rPr>
      </w:pPr>
      <w:r w:rsidRPr="005E3822">
        <w:rPr>
          <w:b/>
          <w:noProof/>
          <w:sz w:val="28"/>
          <w:szCs w:val="28"/>
          <w:lang w:eastAsia="ru-RU"/>
        </w:rPr>
        <w:pict>
          <v:shape id="Рисунок 4" o:spid="_x0000_i1084" type="#_x0000_t75" style="width:290.4pt;height:228pt;visibility:visible">
            <v:imagedata r:id="rId116" o:title=""/>
          </v:shape>
        </w:pict>
      </w:r>
    </w:p>
    <w:p w:rsidR="00885CE6" w:rsidRPr="00B92C42" w:rsidRDefault="00885CE6" w:rsidP="00C07E97">
      <w:pPr>
        <w:ind w:firstLine="708"/>
        <w:jc w:val="center"/>
        <w:rPr>
          <w:sz w:val="28"/>
          <w:szCs w:val="28"/>
        </w:rPr>
      </w:pPr>
      <w:r w:rsidRPr="00B92C42">
        <w:rPr>
          <w:sz w:val="28"/>
          <w:szCs w:val="28"/>
        </w:rPr>
        <w:t xml:space="preserve">Рисунок 5 – Задающие воздействие для двухконтурной системы управления </w:t>
      </w:r>
      <w:r w:rsidRPr="00B92C42">
        <w:rPr>
          <w:position w:val="-16"/>
          <w:sz w:val="28"/>
          <w:szCs w:val="28"/>
        </w:rPr>
        <w:object w:dxaOrig="639" w:dyaOrig="460">
          <v:shape id="_x0000_i1085" type="#_x0000_t75" style="width:32.4pt;height:24.6pt" o:ole="">
            <v:imagedata r:id="rId113" o:title=""/>
          </v:shape>
          <o:OLEObject Type="Embed" ProgID="Equation.3" ShapeID="_x0000_i1085" DrawAspect="Content" ObjectID="_1528397463" r:id="rId117"/>
        </w:object>
      </w:r>
      <w:r w:rsidRPr="00B92C42">
        <w:rPr>
          <w:sz w:val="28"/>
          <w:szCs w:val="28"/>
        </w:rPr>
        <w:t xml:space="preserve">и задающие воздействие для типового ПИ – регулятора </w:t>
      </w:r>
      <w:r w:rsidRPr="00B92C42">
        <w:rPr>
          <w:position w:val="-16"/>
          <w:sz w:val="28"/>
          <w:szCs w:val="28"/>
        </w:rPr>
        <w:object w:dxaOrig="700" w:dyaOrig="460">
          <v:shape id="_x0000_i1086" type="#_x0000_t75" style="width:36pt;height:24.6pt" o:ole="">
            <v:imagedata r:id="rId111" o:title=""/>
          </v:shape>
          <o:OLEObject Type="Embed" ProgID="Equation.3" ShapeID="_x0000_i1086" DrawAspect="Content" ObjectID="_1528397464" r:id="rId118"/>
        </w:object>
      </w:r>
      <w:r w:rsidRPr="00B92C42">
        <w:rPr>
          <w:sz w:val="28"/>
          <w:szCs w:val="28"/>
        </w:rPr>
        <w:t xml:space="preserve"> при задающем воздействии в виде ступенчатой функции</w:t>
      </w:r>
    </w:p>
    <w:p w:rsidR="00885CE6" w:rsidRDefault="00885CE6" w:rsidP="005706C9">
      <w:pPr>
        <w:ind w:firstLine="708"/>
        <w:rPr>
          <w:sz w:val="28"/>
          <w:szCs w:val="28"/>
        </w:rPr>
      </w:pPr>
      <w:r w:rsidRPr="00B92C42">
        <w:rPr>
          <w:sz w:val="28"/>
          <w:szCs w:val="28"/>
        </w:rPr>
        <w:t xml:space="preserve">Как видно из рисунка 5, при переводе задающего воздействия </w:t>
      </w:r>
      <w:r w:rsidRPr="00B92C42">
        <w:rPr>
          <w:position w:val="-16"/>
          <w:sz w:val="28"/>
          <w:szCs w:val="28"/>
        </w:rPr>
        <w:object w:dxaOrig="639" w:dyaOrig="460">
          <v:shape id="_x0000_i1087" type="#_x0000_t75" style="width:32.4pt;height:24.6pt" o:ole="">
            <v:imagedata r:id="rId113" o:title=""/>
          </v:shape>
          <o:OLEObject Type="Embed" ProgID="Equation.3" ShapeID="_x0000_i1087" DrawAspect="Content" ObjectID="_1528397465" r:id="rId119"/>
        </w:object>
      </w:r>
      <w:r w:rsidRPr="00B92C42">
        <w:rPr>
          <w:sz w:val="28"/>
          <w:szCs w:val="28"/>
        </w:rPr>
        <w:t xml:space="preserve"> для двухконтурной системы управления от одного значения к другому, непараметрический адаптивный регулятор изменяет задающее воздействие </w:t>
      </w:r>
      <w:r w:rsidRPr="00B92C42">
        <w:rPr>
          <w:position w:val="-16"/>
          <w:sz w:val="28"/>
          <w:szCs w:val="28"/>
        </w:rPr>
        <w:object w:dxaOrig="700" w:dyaOrig="460">
          <v:shape id="_x0000_i1088" type="#_x0000_t75" style="width:36pt;height:24.6pt" o:ole="">
            <v:imagedata r:id="rId120" o:title=""/>
          </v:shape>
          <o:OLEObject Type="Embed" ProgID="Equation.3" ShapeID="_x0000_i1088" DrawAspect="Content" ObjectID="_1528397466" r:id="rId121"/>
        </w:object>
      </w:r>
      <w:r w:rsidRPr="00B92C42">
        <w:rPr>
          <w:sz w:val="28"/>
          <w:szCs w:val="28"/>
        </w:rPr>
        <w:t>, что позволяет типовому ПИ- регулятору быстрее достигать желаемого значения выходной переменной, что в конечном итоге приводит к уменьшению время перерегулирования типового ПИ – регулятора.</w:t>
      </w:r>
    </w:p>
    <w:p w:rsidR="00885CE6" w:rsidRPr="005706C9" w:rsidRDefault="00885CE6" w:rsidP="005706C9">
      <w:pPr>
        <w:ind w:firstLine="708"/>
        <w:rPr>
          <w:sz w:val="28"/>
          <w:szCs w:val="28"/>
        </w:rPr>
      </w:pPr>
    </w:p>
    <w:p w:rsidR="00885CE6" w:rsidRPr="007E3AA7" w:rsidRDefault="00885CE6" w:rsidP="007E3AA7">
      <w:pPr>
        <w:spacing w:line="240" w:lineRule="auto"/>
        <w:ind w:firstLine="0"/>
        <w:jc w:val="center"/>
        <w:rPr>
          <w:rFonts w:ascii="Arial" w:hAnsi="Arial" w:cs="Arial"/>
          <w:sz w:val="28"/>
          <w:szCs w:val="20"/>
        </w:rPr>
      </w:pPr>
      <w:r w:rsidRPr="007E3AA7">
        <w:rPr>
          <w:rFonts w:ascii="Arial" w:hAnsi="Arial" w:cs="Arial"/>
          <w:sz w:val="28"/>
          <w:szCs w:val="20"/>
        </w:rPr>
        <w:t>Заключение</w:t>
      </w:r>
    </w:p>
    <w:p w:rsidR="00885CE6" w:rsidRDefault="00885CE6" w:rsidP="00B92C42">
      <w:pPr>
        <w:ind w:firstLine="708"/>
        <w:rPr>
          <w:sz w:val="28"/>
          <w:szCs w:val="28"/>
        </w:rPr>
      </w:pPr>
    </w:p>
    <w:p w:rsidR="00885CE6" w:rsidRPr="00B92C42" w:rsidRDefault="00885CE6" w:rsidP="00B92C42">
      <w:pPr>
        <w:ind w:firstLine="708"/>
        <w:rPr>
          <w:sz w:val="28"/>
          <w:szCs w:val="28"/>
        </w:rPr>
      </w:pPr>
      <w:r w:rsidRPr="00B92C42">
        <w:rPr>
          <w:sz w:val="28"/>
          <w:szCs w:val="28"/>
        </w:rPr>
        <w:t>В настоящей статье рассматривается проблема двухконтурного управления дискретно - непрерывными процессами в условиях параметрической и непараметрической неопределенности. Актуальность этой задачи обусловлена тем, что при управлении динамическими процессами, типовые регуляторы сохраняются, но добавляется внешний контур управления, что существенно улучшает качество управления системы в целом. Приведены модели и алгоритмы дуального управления, ориентированные на случай частичной непараметрической неопределенности, т.е. на случай, когда априорные сведенья об исследуемом объекте включают информации о глубине памяти динамического процесса.</w:t>
      </w:r>
    </w:p>
    <w:p w:rsidR="00885CE6" w:rsidRDefault="00885CE6" w:rsidP="00C07E97">
      <w:pPr>
        <w:ind w:firstLine="708"/>
        <w:rPr>
          <w:sz w:val="28"/>
          <w:szCs w:val="28"/>
        </w:rPr>
      </w:pPr>
      <w:r w:rsidRPr="00B92C42">
        <w:rPr>
          <w:sz w:val="28"/>
          <w:szCs w:val="28"/>
        </w:rPr>
        <w:t xml:space="preserve">Основное внимание уделяется построению двухконтурной непараметрической системы адаптивного дуального управления. В этой связи, обсуждается проблема дуализма при управлении стохастическими процессами. Достаточно подробно изложены результаты вычислительного эксперимента. Показано, что введение внешнего контура позволяет повысить качество регулирования процессом. </w:t>
      </w:r>
    </w:p>
    <w:p w:rsidR="00885CE6" w:rsidRPr="00C07E97" w:rsidRDefault="00885CE6" w:rsidP="00C07E97">
      <w:pPr>
        <w:ind w:firstLine="708"/>
        <w:rPr>
          <w:sz w:val="28"/>
          <w:szCs w:val="28"/>
        </w:rPr>
      </w:pPr>
    </w:p>
    <w:p w:rsidR="00885CE6" w:rsidRPr="0058591F" w:rsidRDefault="00885CE6" w:rsidP="007E3AA7">
      <w:pPr>
        <w:spacing w:line="240" w:lineRule="auto"/>
        <w:ind w:firstLine="0"/>
        <w:jc w:val="center"/>
        <w:rPr>
          <w:rFonts w:ascii="Arial" w:hAnsi="Arial" w:cs="Arial"/>
          <w:sz w:val="28"/>
          <w:szCs w:val="20"/>
          <w:lang w:val="en-US"/>
        </w:rPr>
      </w:pPr>
      <w:r w:rsidRPr="007E3AA7">
        <w:rPr>
          <w:rFonts w:ascii="Arial" w:hAnsi="Arial" w:cs="Arial"/>
          <w:sz w:val="28"/>
          <w:szCs w:val="20"/>
        </w:rPr>
        <w:t>Список</w:t>
      </w:r>
      <w:r w:rsidRPr="0058591F">
        <w:rPr>
          <w:rFonts w:ascii="Arial" w:hAnsi="Arial" w:cs="Arial"/>
          <w:sz w:val="28"/>
          <w:szCs w:val="20"/>
          <w:lang w:val="en-US"/>
        </w:rPr>
        <w:t xml:space="preserve"> </w:t>
      </w:r>
      <w:r w:rsidRPr="007E3AA7">
        <w:rPr>
          <w:rFonts w:ascii="Arial" w:hAnsi="Arial" w:cs="Arial"/>
          <w:sz w:val="28"/>
          <w:szCs w:val="20"/>
        </w:rPr>
        <w:t>литературы</w:t>
      </w:r>
    </w:p>
    <w:p w:rsidR="00885CE6" w:rsidRPr="0058591F" w:rsidRDefault="00885CE6" w:rsidP="007E3AA7">
      <w:pPr>
        <w:spacing w:line="240" w:lineRule="auto"/>
        <w:ind w:firstLine="0"/>
        <w:jc w:val="center"/>
        <w:rPr>
          <w:rFonts w:ascii="Arial" w:hAnsi="Arial" w:cs="Arial"/>
          <w:sz w:val="28"/>
          <w:szCs w:val="20"/>
          <w:lang w:val="en-US"/>
        </w:rPr>
      </w:pPr>
    </w:p>
    <w:p w:rsidR="00885CE6" w:rsidRPr="00B92C42" w:rsidRDefault="00885CE6" w:rsidP="00B92C42">
      <w:pPr>
        <w:spacing w:line="240" w:lineRule="auto"/>
        <w:textAlignment w:val="baseline"/>
        <w:rPr>
          <w:szCs w:val="24"/>
          <w:lang w:val="en-US"/>
        </w:rPr>
      </w:pPr>
      <w:r w:rsidRPr="00B92C42">
        <w:rPr>
          <w:szCs w:val="24"/>
          <w:lang w:val="en-US"/>
        </w:rPr>
        <w:t xml:space="preserve">1. E Asarin, A Donzé, O Maler, D Nickovic, </w:t>
      </w:r>
      <w:hyperlink r:id="rId122" w:tgtFrame="_blank" w:history="1">
        <w:r w:rsidRPr="00B92C42">
          <w:rPr>
            <w:szCs w:val="24"/>
            <w:lang w:val="en-US"/>
          </w:rPr>
          <w:t>Parametric identification of temporal properties</w:t>
        </w:r>
      </w:hyperlink>
      <w:r>
        <w:rPr>
          <w:szCs w:val="24"/>
          <w:lang w:val="en-US"/>
        </w:rPr>
        <w:t xml:space="preserve"> // </w:t>
      </w:r>
      <w:r w:rsidRPr="00B92C42">
        <w:rPr>
          <w:szCs w:val="24"/>
          <w:lang w:val="en-US"/>
        </w:rPr>
        <w:t>Lec</w:t>
      </w:r>
      <w:r>
        <w:rPr>
          <w:szCs w:val="24"/>
          <w:lang w:val="en-US"/>
        </w:rPr>
        <w:t xml:space="preserve">ture Notes in Computer Science. - </w:t>
      </w:r>
      <w:r w:rsidRPr="00B92C42">
        <w:rPr>
          <w:szCs w:val="24"/>
          <w:lang w:val="en-US"/>
        </w:rPr>
        <w:t>Springer</w:t>
      </w:r>
      <w:r>
        <w:rPr>
          <w:szCs w:val="24"/>
          <w:lang w:val="en-US"/>
        </w:rPr>
        <w:t> - Runtime Verification.</w:t>
      </w:r>
      <w:r w:rsidRPr="00B92C42">
        <w:rPr>
          <w:szCs w:val="24"/>
          <w:lang w:val="en-US"/>
        </w:rPr>
        <w:t xml:space="preserve"> 2012</w:t>
      </w:r>
      <w:r>
        <w:rPr>
          <w:szCs w:val="24"/>
          <w:lang w:val="en-US"/>
        </w:rPr>
        <w:t>.</w:t>
      </w:r>
      <w:r w:rsidRPr="00B92C42">
        <w:rPr>
          <w:szCs w:val="24"/>
          <w:lang w:val="en-US"/>
        </w:rPr>
        <w:t xml:space="preserve"> pp 147-160</w:t>
      </w:r>
    </w:p>
    <w:p w:rsidR="00885CE6" w:rsidRPr="00B92C42" w:rsidRDefault="00885CE6" w:rsidP="00B92C42">
      <w:pPr>
        <w:spacing w:line="240" w:lineRule="auto"/>
        <w:textAlignment w:val="baseline"/>
        <w:rPr>
          <w:szCs w:val="24"/>
          <w:lang w:val="en-US"/>
        </w:rPr>
      </w:pPr>
      <w:r w:rsidRPr="00B92C42">
        <w:rPr>
          <w:szCs w:val="24"/>
          <w:lang w:val="en-US"/>
        </w:rPr>
        <w:t xml:space="preserve">2. </w:t>
      </w:r>
      <w:hyperlink r:id="rId123" w:history="1">
        <w:r w:rsidRPr="00B92C42">
          <w:rPr>
            <w:szCs w:val="24"/>
            <w:lang w:val="en-US"/>
          </w:rPr>
          <w:t>Duan Li</w:t>
        </w:r>
      </w:hyperlink>
      <w:hyperlink r:id="rId124" w:anchor="aff1" w:tooltip="Affiliation: a" w:history="1">
        <w:r w:rsidRPr="00B92C42">
          <w:rPr>
            <w:szCs w:val="24"/>
            <w:lang w:val="en-US"/>
          </w:rPr>
          <w:t>a</w:t>
        </w:r>
      </w:hyperlink>
      <w:r w:rsidRPr="00B92C42">
        <w:rPr>
          <w:szCs w:val="24"/>
          <w:lang w:val="en-US"/>
        </w:rPr>
        <w:t>, </w:t>
      </w:r>
      <w:hyperlink r:id="rId125" w:history="1">
        <w:r w:rsidRPr="00B92C42">
          <w:rPr>
            <w:szCs w:val="24"/>
            <w:lang w:val="en-US"/>
          </w:rPr>
          <w:t>Fucai Qian</w:t>
        </w:r>
      </w:hyperlink>
      <w:hyperlink r:id="rId126" w:anchor="aff2" w:tooltip="Affiliation: b" w:history="1">
        <w:r w:rsidRPr="00B92C42">
          <w:rPr>
            <w:szCs w:val="24"/>
            <w:lang w:val="en-US"/>
          </w:rPr>
          <w:t>b</w:t>
        </w:r>
      </w:hyperlink>
      <w:r w:rsidRPr="00B92C42">
        <w:rPr>
          <w:szCs w:val="24"/>
          <w:lang w:val="en-US"/>
        </w:rPr>
        <w:t>, </w:t>
      </w:r>
      <w:hyperlink r:id="rId127" w:history="1">
        <w:r w:rsidRPr="00B92C42">
          <w:rPr>
            <w:szCs w:val="24"/>
            <w:lang w:val="en-US"/>
          </w:rPr>
          <w:t>Peilin Fu</w:t>
        </w:r>
      </w:hyperlink>
      <w:hyperlink r:id="rId128" w:anchor="aff3" w:tooltip="Affiliation: c" w:history="1">
        <w:r w:rsidRPr="00B92C42">
          <w:rPr>
            <w:szCs w:val="24"/>
            <w:lang w:val="en-US"/>
          </w:rPr>
          <w:t>c</w:t>
        </w:r>
      </w:hyperlink>
      <w:r>
        <w:rPr>
          <w:szCs w:val="24"/>
          <w:lang w:val="en-US"/>
        </w:rPr>
        <w:t>.</w:t>
      </w:r>
      <w:r w:rsidRPr="00B92C42">
        <w:rPr>
          <w:szCs w:val="24"/>
          <w:lang w:val="en-US"/>
        </w:rPr>
        <w:t xml:space="preserve"> Optimal nominal dual control for discrete-time linear-quadratic Gaussian problems with unknown</w:t>
      </w:r>
      <w:r>
        <w:rPr>
          <w:szCs w:val="24"/>
          <w:lang w:val="en-US"/>
        </w:rPr>
        <w:t xml:space="preserve"> parameters //</w:t>
      </w:r>
      <w:r w:rsidRPr="00B92C42">
        <w:rPr>
          <w:szCs w:val="24"/>
          <w:lang w:val="en-US"/>
        </w:rPr>
        <w:t> </w:t>
      </w:r>
      <w:hyperlink r:id="rId129" w:tooltip="Go to Automatica on ScienceDirect" w:history="1">
        <w:r w:rsidRPr="00B92C42">
          <w:rPr>
            <w:szCs w:val="24"/>
            <w:lang w:val="en-US"/>
          </w:rPr>
          <w:t>Automatica</w:t>
        </w:r>
      </w:hyperlink>
      <w:r w:rsidRPr="00B92C42">
        <w:rPr>
          <w:szCs w:val="24"/>
          <w:lang w:val="en-US"/>
        </w:rPr>
        <w:t xml:space="preserve"> </w:t>
      </w:r>
      <w:hyperlink r:id="rId130" w:tooltip="Go to table of contents for this volume/issue" w:history="1">
        <w:r w:rsidRPr="00B92C42">
          <w:rPr>
            <w:szCs w:val="24"/>
            <w:lang w:val="en-US"/>
          </w:rPr>
          <w:t>Volume 44, Issue 1</w:t>
        </w:r>
      </w:hyperlink>
      <w:r>
        <w:rPr>
          <w:szCs w:val="24"/>
          <w:lang w:val="en-US"/>
        </w:rPr>
        <w:t>, 2008.</w:t>
      </w:r>
      <w:r w:rsidRPr="00B92C42">
        <w:rPr>
          <w:szCs w:val="24"/>
          <w:lang w:val="en-US"/>
        </w:rPr>
        <w:t xml:space="preserve"> pp 119–127</w:t>
      </w:r>
    </w:p>
    <w:p w:rsidR="00885CE6" w:rsidRPr="00B92C42" w:rsidRDefault="00885CE6" w:rsidP="00B92C42">
      <w:pPr>
        <w:spacing w:line="240" w:lineRule="auto"/>
        <w:ind w:firstLine="708"/>
        <w:rPr>
          <w:szCs w:val="24"/>
          <w:lang w:val="en-US" w:eastAsia="ru-RU"/>
        </w:rPr>
      </w:pPr>
      <w:r w:rsidRPr="00B92C42">
        <w:rPr>
          <w:szCs w:val="24"/>
          <w:lang w:val="en-US"/>
        </w:rPr>
        <w:t>3. Tse, E.  Bar-Shalom, Y.  An actively adaptive control for linear systems with random parameters via the dual control approach</w:t>
      </w:r>
      <w:r>
        <w:rPr>
          <w:szCs w:val="24"/>
          <w:lang w:val="en-US"/>
        </w:rPr>
        <w:t xml:space="preserve"> // </w:t>
      </w:r>
      <w:r w:rsidRPr="00B92C42">
        <w:rPr>
          <w:szCs w:val="24"/>
          <w:lang w:val="en-US"/>
        </w:rPr>
        <w:t xml:space="preserve">Automatic Control, IEEE Transactions on. </w:t>
      </w:r>
      <w:hyperlink r:id="rId131" w:history="1">
        <w:r w:rsidRPr="00B92C42">
          <w:rPr>
            <w:szCs w:val="24"/>
            <w:lang w:val="en-US"/>
          </w:rPr>
          <w:t>Volume:18 Issue:2</w:t>
        </w:r>
      </w:hyperlink>
      <w:r>
        <w:rPr>
          <w:szCs w:val="24"/>
          <w:lang w:val="en-US"/>
        </w:rPr>
        <w:t>, 2012.</w:t>
      </w:r>
      <w:r w:rsidRPr="00B92C42">
        <w:rPr>
          <w:szCs w:val="24"/>
          <w:lang w:val="en-US"/>
        </w:rPr>
        <w:t xml:space="preserve"> pp 623 - 627</w:t>
      </w:r>
    </w:p>
    <w:p w:rsidR="00885CE6" w:rsidRPr="00B92C42" w:rsidRDefault="00885CE6" w:rsidP="00B92C42">
      <w:pPr>
        <w:pStyle w:val="A"/>
      </w:pPr>
      <w:r w:rsidRPr="00B92C42">
        <w:rPr>
          <w:lang w:val="en-US"/>
        </w:rPr>
        <w:t>4. Wenk, C.J. Bar-Shalom, Y. A multiple model adaptive dual control algorithm for stochastic sys</w:t>
      </w:r>
      <w:r>
        <w:rPr>
          <w:lang w:val="en-US"/>
        </w:rPr>
        <w:t xml:space="preserve">tems with unknown parameters // </w:t>
      </w:r>
      <w:r w:rsidRPr="00B92C42">
        <w:rPr>
          <w:lang w:val="en-US"/>
        </w:rPr>
        <w:t xml:space="preserve">Automatic Control, IEEE Transactions on. </w:t>
      </w:r>
      <w:hyperlink r:id="rId132" w:history="1">
        <w:r w:rsidRPr="00B92C42">
          <w:rPr>
            <w:lang w:val="en-US"/>
          </w:rPr>
          <w:t>Volume</w:t>
        </w:r>
        <w:r w:rsidRPr="00B92C42">
          <w:t xml:space="preserve">:25 </w:t>
        </w:r>
        <w:r w:rsidRPr="00B92C42">
          <w:rPr>
            <w:lang w:val="en-US"/>
          </w:rPr>
          <w:t>Issue</w:t>
        </w:r>
        <w:r w:rsidRPr="00B92C42">
          <w:t>:4</w:t>
        </w:r>
      </w:hyperlink>
      <w:r w:rsidRPr="00B92C42">
        <w:t>, 2003</w:t>
      </w:r>
      <w:r>
        <w:t>.</w:t>
      </w:r>
      <w:r w:rsidRPr="00B92C42">
        <w:t xml:space="preserve"> </w:t>
      </w:r>
      <w:r w:rsidRPr="00B92C42">
        <w:rPr>
          <w:lang w:val="en-US"/>
        </w:rPr>
        <w:t>pp</w:t>
      </w:r>
      <w:r w:rsidRPr="0058591F">
        <w:t>.</w:t>
      </w:r>
      <w:r w:rsidRPr="00B92C42">
        <w:t xml:space="preserve"> 703-710</w:t>
      </w:r>
    </w:p>
    <w:p w:rsidR="00885CE6" w:rsidRPr="00B92C42" w:rsidRDefault="00885CE6" w:rsidP="00B92C42">
      <w:pPr>
        <w:spacing w:line="240" w:lineRule="auto"/>
        <w:ind w:firstLine="708"/>
        <w:rPr>
          <w:szCs w:val="24"/>
        </w:rPr>
      </w:pPr>
      <w:r>
        <w:rPr>
          <w:szCs w:val="24"/>
        </w:rPr>
        <w:t xml:space="preserve">5. Медведев А.В. </w:t>
      </w:r>
      <w:r w:rsidRPr="00B92C42">
        <w:rPr>
          <w:szCs w:val="24"/>
        </w:rPr>
        <w:t>Теория непараметр</w:t>
      </w:r>
      <w:r>
        <w:rPr>
          <w:szCs w:val="24"/>
        </w:rPr>
        <w:t xml:space="preserve">ических систем. Управление-1 // </w:t>
      </w:r>
      <w:r w:rsidRPr="00B92C42">
        <w:rPr>
          <w:szCs w:val="24"/>
        </w:rPr>
        <w:t>Вестник СибГАУ</w:t>
      </w:r>
      <w:r w:rsidRPr="007E3AA7">
        <w:rPr>
          <w:szCs w:val="24"/>
        </w:rPr>
        <w:t xml:space="preserve">. </w:t>
      </w:r>
      <w:r>
        <w:rPr>
          <w:szCs w:val="24"/>
        </w:rPr>
        <w:t>–</w:t>
      </w:r>
      <w:r w:rsidRPr="00B92C42">
        <w:rPr>
          <w:szCs w:val="24"/>
        </w:rPr>
        <w:t xml:space="preserve"> Краснорск</w:t>
      </w:r>
      <w:r w:rsidRPr="007E3AA7">
        <w:rPr>
          <w:szCs w:val="24"/>
        </w:rPr>
        <w:t>:</w:t>
      </w:r>
      <w:r>
        <w:rPr>
          <w:szCs w:val="24"/>
        </w:rPr>
        <w:t xml:space="preserve"> изд.</w:t>
      </w:r>
      <w:r w:rsidRPr="00B92C42">
        <w:rPr>
          <w:szCs w:val="24"/>
        </w:rPr>
        <w:t xml:space="preserve"> СибГАУ, 2010.</w:t>
      </w:r>
      <w:r>
        <w:rPr>
          <w:szCs w:val="24"/>
        </w:rPr>
        <w:t xml:space="preserve"> -</w:t>
      </w:r>
      <w:r w:rsidRPr="00B92C42">
        <w:rPr>
          <w:szCs w:val="24"/>
        </w:rPr>
        <w:t xml:space="preserve"> № 4 (30). С. 4–9.</w:t>
      </w:r>
    </w:p>
    <w:p w:rsidR="00885CE6" w:rsidRPr="00B92C42" w:rsidRDefault="00885CE6" w:rsidP="00E86D6D">
      <w:pPr>
        <w:spacing w:line="240" w:lineRule="auto"/>
        <w:ind w:firstLine="708"/>
        <w:rPr>
          <w:szCs w:val="24"/>
        </w:rPr>
      </w:pPr>
      <w:r w:rsidRPr="00B92C42">
        <w:rPr>
          <w:szCs w:val="24"/>
        </w:rPr>
        <w:t>6. Медведев А. В. Теория непараметрических систем. Моделирование</w:t>
      </w:r>
      <w:r>
        <w:rPr>
          <w:szCs w:val="24"/>
        </w:rPr>
        <w:t xml:space="preserve"> </w:t>
      </w:r>
      <w:r w:rsidRPr="007E3AA7">
        <w:rPr>
          <w:szCs w:val="24"/>
        </w:rPr>
        <w:t>//</w:t>
      </w:r>
      <w:r w:rsidRPr="00B92C42">
        <w:rPr>
          <w:szCs w:val="24"/>
        </w:rPr>
        <w:t xml:space="preserve"> Вестник СибГА</w:t>
      </w:r>
      <w:r>
        <w:rPr>
          <w:szCs w:val="24"/>
        </w:rPr>
        <w:t>У.</w:t>
      </w:r>
      <w:r w:rsidRPr="007E3AA7">
        <w:rPr>
          <w:szCs w:val="24"/>
        </w:rPr>
        <w:t>-</w:t>
      </w:r>
      <w:r>
        <w:rPr>
          <w:szCs w:val="24"/>
        </w:rPr>
        <w:t xml:space="preserve"> Краснорск</w:t>
      </w:r>
      <w:r w:rsidRPr="007E3AA7">
        <w:rPr>
          <w:szCs w:val="24"/>
        </w:rPr>
        <w:t>:</w:t>
      </w:r>
      <w:r>
        <w:rPr>
          <w:szCs w:val="24"/>
        </w:rPr>
        <w:t xml:space="preserve">  изд. СибГАУ, 2013.-</w:t>
      </w:r>
      <w:r w:rsidRPr="00B92C42">
        <w:rPr>
          <w:szCs w:val="24"/>
        </w:rPr>
        <w:t xml:space="preserve"> №2(48).  С.57-63.</w:t>
      </w:r>
    </w:p>
    <w:p w:rsidR="00885CE6" w:rsidRPr="00B92C42" w:rsidRDefault="00885CE6" w:rsidP="00B92C42">
      <w:pPr>
        <w:spacing w:line="240" w:lineRule="auto"/>
        <w:ind w:firstLine="708"/>
        <w:rPr>
          <w:szCs w:val="24"/>
        </w:rPr>
      </w:pPr>
      <w:r w:rsidRPr="00B92C42">
        <w:rPr>
          <w:szCs w:val="24"/>
        </w:rPr>
        <w:t xml:space="preserve">7. Медведев А. В. </w:t>
      </w:r>
      <w:r>
        <w:rPr>
          <w:szCs w:val="24"/>
        </w:rPr>
        <w:t>Основы теории адаптивных систем.</w:t>
      </w:r>
      <w:r w:rsidRPr="00B92C42">
        <w:rPr>
          <w:szCs w:val="24"/>
        </w:rPr>
        <w:t xml:space="preserve"> Красноярск.</w:t>
      </w:r>
      <w:r>
        <w:rPr>
          <w:szCs w:val="24"/>
        </w:rPr>
        <w:t xml:space="preserve"> Изд. СибГАУ. 2015.</w:t>
      </w:r>
      <w:r w:rsidRPr="00B92C42">
        <w:rPr>
          <w:szCs w:val="24"/>
        </w:rPr>
        <w:t xml:space="preserve"> С.525</w:t>
      </w:r>
    </w:p>
    <w:p w:rsidR="00885CE6" w:rsidRPr="00B92C42" w:rsidRDefault="00885CE6" w:rsidP="00B92C42">
      <w:pPr>
        <w:spacing w:line="240" w:lineRule="auto"/>
        <w:textAlignment w:val="baseline"/>
        <w:rPr>
          <w:szCs w:val="24"/>
        </w:rPr>
      </w:pPr>
      <w:r w:rsidRPr="00B92C42">
        <w:rPr>
          <w:szCs w:val="24"/>
        </w:rPr>
        <w:t>8. Фельдбаум А.А. Основы теории оптимальных автоматических</w:t>
      </w:r>
      <w:r>
        <w:rPr>
          <w:szCs w:val="24"/>
        </w:rPr>
        <w:t xml:space="preserve"> систем. Москва. Изд. Физматгиз. 1963. С. 552</w:t>
      </w:r>
      <w:r w:rsidRPr="00B92C42">
        <w:rPr>
          <w:szCs w:val="24"/>
        </w:rPr>
        <w:t>.</w:t>
      </w:r>
    </w:p>
    <w:p w:rsidR="00885CE6" w:rsidRPr="0058591F" w:rsidRDefault="00885CE6" w:rsidP="00B92C42">
      <w:pPr>
        <w:pStyle w:val="A"/>
        <w:rPr>
          <w:lang w:val="en-US"/>
        </w:rPr>
      </w:pPr>
      <w:r w:rsidRPr="00B92C42">
        <w:t>9. Цыпкин Я.З. Адаптация и обучение в автоматических системах. Москва</w:t>
      </w:r>
      <w:r w:rsidRPr="0058591F">
        <w:rPr>
          <w:lang w:val="en-US"/>
        </w:rPr>
        <w:t xml:space="preserve">. </w:t>
      </w:r>
      <w:r w:rsidRPr="00B92C42">
        <w:t>Изд</w:t>
      </w:r>
      <w:r w:rsidRPr="0058591F">
        <w:rPr>
          <w:lang w:val="en-US"/>
        </w:rPr>
        <w:t xml:space="preserve">. </w:t>
      </w:r>
      <w:r>
        <w:t>Наука</w:t>
      </w:r>
      <w:r w:rsidRPr="0058591F">
        <w:rPr>
          <w:lang w:val="en-US"/>
        </w:rPr>
        <w:t xml:space="preserve">, 1968. </w:t>
      </w:r>
      <w:r>
        <w:t>С</w:t>
      </w:r>
      <w:r w:rsidRPr="0058591F">
        <w:rPr>
          <w:lang w:val="en-US"/>
        </w:rPr>
        <w:t>. 400.</w:t>
      </w:r>
    </w:p>
    <w:p w:rsidR="00885CE6" w:rsidRDefault="00885CE6" w:rsidP="007E3AA7">
      <w:pPr>
        <w:spacing w:line="240" w:lineRule="auto"/>
        <w:ind w:firstLine="0"/>
        <w:jc w:val="center"/>
        <w:rPr>
          <w:rFonts w:ascii="Arial" w:hAnsi="Arial" w:cs="Arial"/>
          <w:sz w:val="28"/>
          <w:szCs w:val="20"/>
          <w:lang w:val="en-US"/>
        </w:rPr>
      </w:pPr>
    </w:p>
    <w:p w:rsidR="00885CE6" w:rsidRPr="0058591F" w:rsidRDefault="00885CE6" w:rsidP="007E3AA7">
      <w:pPr>
        <w:spacing w:line="240" w:lineRule="auto"/>
        <w:ind w:firstLine="0"/>
        <w:jc w:val="center"/>
        <w:rPr>
          <w:rFonts w:ascii="Arial" w:hAnsi="Arial" w:cs="Arial"/>
          <w:sz w:val="28"/>
          <w:szCs w:val="20"/>
          <w:lang w:val="en-US"/>
        </w:rPr>
      </w:pPr>
      <w:r w:rsidRPr="0058591F">
        <w:rPr>
          <w:rFonts w:ascii="Arial" w:hAnsi="Arial" w:cs="Arial"/>
          <w:sz w:val="28"/>
          <w:szCs w:val="20"/>
          <w:lang w:val="en-US"/>
        </w:rPr>
        <w:t>Reference</w:t>
      </w:r>
      <w:r>
        <w:rPr>
          <w:rFonts w:ascii="Arial" w:hAnsi="Arial" w:cs="Arial"/>
          <w:sz w:val="28"/>
          <w:szCs w:val="20"/>
          <w:lang w:val="en-US"/>
        </w:rPr>
        <w:t>s</w:t>
      </w:r>
      <w:r w:rsidRPr="0058591F">
        <w:rPr>
          <w:rFonts w:ascii="Arial" w:hAnsi="Arial" w:cs="Arial"/>
          <w:sz w:val="28"/>
          <w:szCs w:val="20"/>
          <w:lang w:val="en-US"/>
        </w:rPr>
        <w:t xml:space="preserve"> </w:t>
      </w:r>
    </w:p>
    <w:p w:rsidR="00885CE6" w:rsidRPr="0058591F" w:rsidRDefault="00885CE6" w:rsidP="00B92C42">
      <w:pPr>
        <w:pStyle w:val="A"/>
        <w:spacing w:line="360" w:lineRule="auto"/>
        <w:rPr>
          <w:sz w:val="28"/>
          <w:szCs w:val="28"/>
          <w:lang w:val="en-US"/>
        </w:rPr>
      </w:pPr>
    </w:p>
    <w:p w:rsidR="00885CE6" w:rsidRPr="00B92C42" w:rsidRDefault="00885CE6" w:rsidP="00E86D6D">
      <w:pPr>
        <w:spacing w:line="240" w:lineRule="auto"/>
        <w:textAlignment w:val="baseline"/>
        <w:rPr>
          <w:szCs w:val="24"/>
          <w:lang w:val="en-US"/>
        </w:rPr>
      </w:pPr>
      <w:r w:rsidRPr="00B92C42">
        <w:rPr>
          <w:szCs w:val="24"/>
          <w:lang w:val="en-US"/>
        </w:rPr>
        <w:t xml:space="preserve">1. E Asarin, A Donzé, O Maler, D Nickovic, </w:t>
      </w:r>
      <w:hyperlink r:id="rId133" w:tgtFrame="_blank" w:history="1">
        <w:r w:rsidRPr="00B92C42">
          <w:rPr>
            <w:szCs w:val="24"/>
            <w:lang w:val="en-US"/>
          </w:rPr>
          <w:t>Parametric identification of temporal properties</w:t>
        </w:r>
      </w:hyperlink>
      <w:r>
        <w:rPr>
          <w:szCs w:val="24"/>
          <w:lang w:val="en-US"/>
        </w:rPr>
        <w:t xml:space="preserve"> // </w:t>
      </w:r>
      <w:r w:rsidRPr="00B92C42">
        <w:rPr>
          <w:szCs w:val="24"/>
          <w:lang w:val="en-US"/>
        </w:rPr>
        <w:t>Lec</w:t>
      </w:r>
      <w:r>
        <w:rPr>
          <w:szCs w:val="24"/>
          <w:lang w:val="en-US"/>
        </w:rPr>
        <w:t xml:space="preserve">ture Notes in Computer Science. - </w:t>
      </w:r>
      <w:r w:rsidRPr="00B92C42">
        <w:rPr>
          <w:szCs w:val="24"/>
          <w:lang w:val="en-US"/>
        </w:rPr>
        <w:t>Springer</w:t>
      </w:r>
      <w:r>
        <w:rPr>
          <w:szCs w:val="24"/>
          <w:lang w:val="en-US"/>
        </w:rPr>
        <w:t> - Runtime Verification.</w:t>
      </w:r>
      <w:r w:rsidRPr="00B92C42">
        <w:rPr>
          <w:szCs w:val="24"/>
          <w:lang w:val="en-US"/>
        </w:rPr>
        <w:t xml:space="preserve"> 2012</w:t>
      </w:r>
      <w:r>
        <w:rPr>
          <w:szCs w:val="24"/>
          <w:lang w:val="en-US"/>
        </w:rPr>
        <w:t>.</w:t>
      </w:r>
      <w:r w:rsidRPr="00B92C42">
        <w:rPr>
          <w:szCs w:val="24"/>
          <w:lang w:val="en-US"/>
        </w:rPr>
        <w:t xml:space="preserve"> pp 147-160</w:t>
      </w:r>
    </w:p>
    <w:p w:rsidR="00885CE6" w:rsidRPr="00B92C42" w:rsidRDefault="00885CE6" w:rsidP="00E86D6D">
      <w:pPr>
        <w:spacing w:line="240" w:lineRule="auto"/>
        <w:textAlignment w:val="baseline"/>
        <w:rPr>
          <w:szCs w:val="24"/>
          <w:lang w:val="en-US"/>
        </w:rPr>
      </w:pPr>
      <w:r w:rsidRPr="00B92C42">
        <w:rPr>
          <w:szCs w:val="24"/>
          <w:lang w:val="en-US"/>
        </w:rPr>
        <w:t xml:space="preserve">2. </w:t>
      </w:r>
      <w:hyperlink r:id="rId134" w:history="1">
        <w:r w:rsidRPr="00B92C42">
          <w:rPr>
            <w:szCs w:val="24"/>
            <w:lang w:val="en-US"/>
          </w:rPr>
          <w:t>Duan Li</w:t>
        </w:r>
      </w:hyperlink>
      <w:hyperlink r:id="rId135" w:anchor="aff1" w:tooltip="Affiliation: a" w:history="1">
        <w:r w:rsidRPr="00B92C42">
          <w:rPr>
            <w:szCs w:val="24"/>
            <w:lang w:val="en-US"/>
          </w:rPr>
          <w:t>a</w:t>
        </w:r>
      </w:hyperlink>
      <w:r w:rsidRPr="00B92C42">
        <w:rPr>
          <w:szCs w:val="24"/>
          <w:lang w:val="en-US"/>
        </w:rPr>
        <w:t>, </w:t>
      </w:r>
      <w:hyperlink r:id="rId136" w:history="1">
        <w:r w:rsidRPr="00B92C42">
          <w:rPr>
            <w:szCs w:val="24"/>
            <w:lang w:val="en-US"/>
          </w:rPr>
          <w:t>Fucai Qian</w:t>
        </w:r>
      </w:hyperlink>
      <w:hyperlink r:id="rId137" w:anchor="aff2" w:tooltip="Affiliation: b" w:history="1">
        <w:r w:rsidRPr="00B92C42">
          <w:rPr>
            <w:szCs w:val="24"/>
            <w:lang w:val="en-US"/>
          </w:rPr>
          <w:t>b</w:t>
        </w:r>
      </w:hyperlink>
      <w:r w:rsidRPr="00B92C42">
        <w:rPr>
          <w:szCs w:val="24"/>
          <w:lang w:val="en-US"/>
        </w:rPr>
        <w:t>, </w:t>
      </w:r>
      <w:hyperlink r:id="rId138" w:history="1">
        <w:r w:rsidRPr="00B92C42">
          <w:rPr>
            <w:szCs w:val="24"/>
            <w:lang w:val="en-US"/>
          </w:rPr>
          <w:t>Peilin Fu</w:t>
        </w:r>
      </w:hyperlink>
      <w:hyperlink r:id="rId139" w:anchor="aff3" w:tooltip="Affiliation: c" w:history="1">
        <w:r w:rsidRPr="00B92C42">
          <w:rPr>
            <w:szCs w:val="24"/>
            <w:lang w:val="en-US"/>
          </w:rPr>
          <w:t>c</w:t>
        </w:r>
      </w:hyperlink>
      <w:r>
        <w:rPr>
          <w:szCs w:val="24"/>
          <w:lang w:val="en-US"/>
        </w:rPr>
        <w:t>.</w:t>
      </w:r>
      <w:r w:rsidRPr="00B92C42">
        <w:rPr>
          <w:szCs w:val="24"/>
          <w:lang w:val="en-US"/>
        </w:rPr>
        <w:t xml:space="preserve"> Optimal nominal dual control for discrete-time linear-quadratic Gaussian problems with unknown</w:t>
      </w:r>
      <w:r>
        <w:rPr>
          <w:szCs w:val="24"/>
          <w:lang w:val="en-US"/>
        </w:rPr>
        <w:t xml:space="preserve"> parameters //</w:t>
      </w:r>
      <w:r w:rsidRPr="00B92C42">
        <w:rPr>
          <w:szCs w:val="24"/>
          <w:lang w:val="en-US"/>
        </w:rPr>
        <w:t> </w:t>
      </w:r>
      <w:hyperlink r:id="rId140" w:tooltip="Go to Automatica on ScienceDirect" w:history="1">
        <w:r w:rsidRPr="00B92C42">
          <w:rPr>
            <w:szCs w:val="24"/>
            <w:lang w:val="en-US"/>
          </w:rPr>
          <w:t>Automatica</w:t>
        </w:r>
      </w:hyperlink>
      <w:r w:rsidRPr="00B92C42">
        <w:rPr>
          <w:szCs w:val="24"/>
          <w:lang w:val="en-US"/>
        </w:rPr>
        <w:t xml:space="preserve"> </w:t>
      </w:r>
      <w:hyperlink r:id="rId141" w:tooltip="Go to table of contents for this volume/issue" w:history="1">
        <w:r w:rsidRPr="00B92C42">
          <w:rPr>
            <w:szCs w:val="24"/>
            <w:lang w:val="en-US"/>
          </w:rPr>
          <w:t>Volume 44, Issue 1</w:t>
        </w:r>
      </w:hyperlink>
      <w:r>
        <w:rPr>
          <w:szCs w:val="24"/>
          <w:lang w:val="en-US"/>
        </w:rPr>
        <w:t>, 2008.</w:t>
      </w:r>
      <w:r w:rsidRPr="00B92C42">
        <w:rPr>
          <w:szCs w:val="24"/>
          <w:lang w:val="en-US"/>
        </w:rPr>
        <w:t xml:space="preserve"> pp 119–127</w:t>
      </w:r>
    </w:p>
    <w:p w:rsidR="00885CE6" w:rsidRPr="00B92C42" w:rsidRDefault="00885CE6" w:rsidP="00E86D6D">
      <w:pPr>
        <w:spacing w:line="240" w:lineRule="auto"/>
        <w:ind w:firstLine="708"/>
        <w:rPr>
          <w:szCs w:val="24"/>
          <w:lang w:val="en-US" w:eastAsia="ru-RU"/>
        </w:rPr>
      </w:pPr>
      <w:r w:rsidRPr="00B92C42">
        <w:rPr>
          <w:szCs w:val="24"/>
          <w:lang w:val="en-US"/>
        </w:rPr>
        <w:t>3. Tse, E.  Bar-Shalom, Y.  An actively adaptive control for linear systems with random parameters via the dual control approach</w:t>
      </w:r>
      <w:r>
        <w:rPr>
          <w:szCs w:val="24"/>
          <w:lang w:val="en-US"/>
        </w:rPr>
        <w:t xml:space="preserve"> // </w:t>
      </w:r>
      <w:r w:rsidRPr="00B92C42">
        <w:rPr>
          <w:szCs w:val="24"/>
          <w:lang w:val="en-US"/>
        </w:rPr>
        <w:t xml:space="preserve">Automatic Control, IEEE Transactions on. </w:t>
      </w:r>
      <w:hyperlink r:id="rId142" w:history="1">
        <w:r w:rsidRPr="00B92C42">
          <w:rPr>
            <w:szCs w:val="24"/>
            <w:lang w:val="en-US"/>
          </w:rPr>
          <w:t>Volume:18 Issue:2</w:t>
        </w:r>
      </w:hyperlink>
      <w:r>
        <w:rPr>
          <w:szCs w:val="24"/>
          <w:lang w:val="en-US"/>
        </w:rPr>
        <w:t>, 2012.</w:t>
      </w:r>
      <w:r w:rsidRPr="00B92C42">
        <w:rPr>
          <w:szCs w:val="24"/>
          <w:lang w:val="en-US"/>
        </w:rPr>
        <w:t xml:space="preserve"> pp 623 - 627</w:t>
      </w:r>
    </w:p>
    <w:p w:rsidR="00885CE6" w:rsidRPr="00E86D6D" w:rsidRDefault="00885CE6" w:rsidP="00E86D6D">
      <w:pPr>
        <w:pStyle w:val="A"/>
        <w:rPr>
          <w:lang w:val="en-US"/>
        </w:rPr>
      </w:pPr>
      <w:r w:rsidRPr="00B92C42">
        <w:rPr>
          <w:lang w:val="en-US"/>
        </w:rPr>
        <w:t>4. Wenk, C.J. Bar-Shalom, Y. A multiple model adaptive dual control algorithm for stochastic sys</w:t>
      </w:r>
      <w:r>
        <w:rPr>
          <w:lang w:val="en-US"/>
        </w:rPr>
        <w:t xml:space="preserve">tems with unknown parameters // </w:t>
      </w:r>
      <w:r w:rsidRPr="00B92C42">
        <w:rPr>
          <w:lang w:val="en-US"/>
        </w:rPr>
        <w:t xml:space="preserve">Automatic Control, IEEE Transactions on. </w:t>
      </w:r>
      <w:hyperlink r:id="rId143" w:history="1">
        <w:r w:rsidRPr="00B92C42">
          <w:rPr>
            <w:lang w:val="en-US"/>
          </w:rPr>
          <w:t>Volume</w:t>
        </w:r>
        <w:r w:rsidRPr="00E86D6D">
          <w:rPr>
            <w:lang w:val="en-US"/>
          </w:rPr>
          <w:t xml:space="preserve">:25 </w:t>
        </w:r>
        <w:r w:rsidRPr="00B92C42">
          <w:rPr>
            <w:lang w:val="en-US"/>
          </w:rPr>
          <w:t>Issue</w:t>
        </w:r>
        <w:r w:rsidRPr="00E86D6D">
          <w:rPr>
            <w:lang w:val="en-US"/>
          </w:rPr>
          <w:t>:4</w:t>
        </w:r>
      </w:hyperlink>
      <w:r w:rsidRPr="00E86D6D">
        <w:rPr>
          <w:lang w:val="en-US"/>
        </w:rPr>
        <w:t xml:space="preserve">, 2003. </w:t>
      </w:r>
      <w:r w:rsidRPr="00B92C42">
        <w:rPr>
          <w:lang w:val="en-US"/>
        </w:rPr>
        <w:t>pp</w:t>
      </w:r>
      <w:r>
        <w:rPr>
          <w:lang w:val="en-US"/>
        </w:rPr>
        <w:t>.</w:t>
      </w:r>
      <w:r w:rsidRPr="00E86D6D">
        <w:rPr>
          <w:lang w:val="en-US"/>
        </w:rPr>
        <w:t xml:space="preserve"> 703-710</w:t>
      </w:r>
    </w:p>
    <w:p w:rsidR="00885CE6" w:rsidRPr="00E86D6D" w:rsidRDefault="00885CE6" w:rsidP="00E86D6D">
      <w:pPr>
        <w:pStyle w:val="A"/>
        <w:rPr>
          <w:lang w:val="en-US"/>
        </w:rPr>
      </w:pPr>
      <w:r w:rsidRPr="00E86D6D">
        <w:rPr>
          <w:lang w:val="en-US"/>
        </w:rPr>
        <w:t>5. Medvedev A.V. Teorija neparametricheskih sistem. Upravlenie-1 // Vestnik SibGAU. – Krasnorsk: izd. SibGAU, 2010. - № 4 (30). S. 4–9.</w:t>
      </w:r>
    </w:p>
    <w:p w:rsidR="00885CE6" w:rsidRPr="00E86D6D" w:rsidRDefault="00885CE6" w:rsidP="00E86D6D">
      <w:pPr>
        <w:pStyle w:val="A"/>
        <w:rPr>
          <w:lang w:val="en-US"/>
        </w:rPr>
      </w:pPr>
      <w:r w:rsidRPr="00E86D6D">
        <w:rPr>
          <w:lang w:val="en-US"/>
        </w:rPr>
        <w:t>6. Medvedev A. V. Teorija neparametricheskih sistem. Modelirovanie // Vestnik SibGAU.- Krasnorsk:  izd. SibGAU, 2013.- №2(48).  S.57-63.</w:t>
      </w:r>
    </w:p>
    <w:p w:rsidR="00885CE6" w:rsidRPr="00E86D6D" w:rsidRDefault="00885CE6" w:rsidP="00E86D6D">
      <w:pPr>
        <w:pStyle w:val="A"/>
        <w:rPr>
          <w:lang w:val="en-US"/>
        </w:rPr>
      </w:pPr>
      <w:r w:rsidRPr="00E86D6D">
        <w:rPr>
          <w:lang w:val="en-US"/>
        </w:rPr>
        <w:t>7. Medvedev A. V. Osnovy teorii adaptivnyh sistem. Krasnojarsk. Izd. SibGAU. 2015. S.525</w:t>
      </w:r>
    </w:p>
    <w:p w:rsidR="00885CE6" w:rsidRPr="00E86D6D" w:rsidRDefault="00885CE6" w:rsidP="00E86D6D">
      <w:pPr>
        <w:pStyle w:val="A"/>
        <w:rPr>
          <w:lang w:val="en-US"/>
        </w:rPr>
      </w:pPr>
      <w:r w:rsidRPr="00E86D6D">
        <w:rPr>
          <w:lang w:val="en-US"/>
        </w:rPr>
        <w:t>8. Fel'dbaum A.A. Osnovy teorii optimal'nyh avtomaticheskih sistem. Moskva. Izd. Fizmatgiz. 1963. S. 552.</w:t>
      </w:r>
    </w:p>
    <w:p w:rsidR="00885CE6" w:rsidRPr="00E86D6D" w:rsidRDefault="00885CE6" w:rsidP="00E86D6D">
      <w:pPr>
        <w:pStyle w:val="A"/>
        <w:rPr>
          <w:lang w:val="en-US"/>
        </w:rPr>
      </w:pPr>
      <w:r w:rsidRPr="00E86D6D">
        <w:rPr>
          <w:lang w:val="en-US"/>
        </w:rPr>
        <w:t>9. Cypkin Ja.Z. Adaptacija i obuchenie v avtomaticheskih sistemah. Moskva. Izd. Nauka, 1968. S. 400.</w:t>
      </w:r>
    </w:p>
    <w:sectPr w:rsidR="00885CE6" w:rsidRPr="00E86D6D" w:rsidSect="00223BB8">
      <w:headerReference w:type="even" r:id="rId144"/>
      <w:headerReference w:type="default" r:id="rId145"/>
      <w:footerReference w:type="default" r:id="rId146"/>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5CE6" w:rsidRDefault="00885CE6" w:rsidP="002812BA">
      <w:pPr>
        <w:spacing w:line="240" w:lineRule="auto"/>
      </w:pPr>
      <w:r>
        <w:separator/>
      </w:r>
    </w:p>
  </w:endnote>
  <w:endnote w:type="continuationSeparator" w:id="0">
    <w:p w:rsidR="00885CE6" w:rsidRDefault="00885CE6" w:rsidP="002812B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altName w:val="Times New Roman"/>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CE6" w:rsidRPr="00297CD3" w:rsidRDefault="00885CE6" w:rsidP="00297CD3">
    <w:pPr>
      <w:pStyle w:val="Footer"/>
      <w:ind w:firstLine="0"/>
      <w:rPr>
        <w:szCs w:val="24"/>
        <w:lang w:val="en-US"/>
      </w:rPr>
    </w:pPr>
    <w:r w:rsidRPr="001E6058">
      <w:rPr>
        <w:szCs w:val="24"/>
      </w:rPr>
      <w:t>http://ej.kubagro.ru/201</w:t>
    </w:r>
    <w:r w:rsidRPr="001E6058">
      <w:rPr>
        <w:szCs w:val="24"/>
        <w:lang w:val="en-US"/>
      </w:rPr>
      <w:t>6</w:t>
    </w:r>
    <w:r w:rsidRPr="001E6058">
      <w:rPr>
        <w:szCs w:val="24"/>
      </w:rPr>
      <w:t>/</w:t>
    </w:r>
    <w:r w:rsidRPr="001E6058">
      <w:rPr>
        <w:szCs w:val="24"/>
        <w:lang w:val="en-US"/>
      </w:rPr>
      <w:t>0</w:t>
    </w:r>
    <w:r w:rsidRPr="001E6058">
      <w:rPr>
        <w:szCs w:val="24"/>
      </w:rPr>
      <w:t>6/pdf/</w:t>
    </w:r>
    <w:r>
      <w:rPr>
        <w:szCs w:val="24"/>
        <w:lang w:val="en-US"/>
      </w:rPr>
      <w:t>60</w:t>
    </w:r>
    <w:r w:rsidRPr="001E6058">
      <w:rPr>
        <w:szCs w:val="24"/>
        <w:lang w:val="en-US"/>
      </w:rPr>
      <w:t>7</w:t>
    </w:r>
    <w:r w:rsidRPr="001E6058">
      <w:rPr>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5CE6" w:rsidRDefault="00885CE6" w:rsidP="002812BA">
      <w:pPr>
        <w:spacing w:line="240" w:lineRule="auto"/>
      </w:pPr>
      <w:r>
        <w:separator/>
      </w:r>
    </w:p>
  </w:footnote>
  <w:footnote w:type="continuationSeparator" w:id="0">
    <w:p w:rsidR="00885CE6" w:rsidRDefault="00885CE6" w:rsidP="002812B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CE6" w:rsidRDefault="00885CE6" w:rsidP="00EB176B">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885CE6" w:rsidRDefault="00885CE6" w:rsidP="001B6E5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5CE6" w:rsidRPr="001B6E5C" w:rsidRDefault="00885CE6" w:rsidP="00EB176B">
    <w:pPr>
      <w:pStyle w:val="Header"/>
      <w:framePr w:wrap="around" w:vAnchor="text" w:hAnchor="margin" w:xAlign="right" w:y="1"/>
      <w:rPr>
        <w:rStyle w:val="PageNumber"/>
        <w:sz w:val="28"/>
        <w:szCs w:val="28"/>
      </w:rPr>
    </w:pPr>
    <w:r w:rsidRPr="001B6E5C">
      <w:rPr>
        <w:rStyle w:val="PageNumber"/>
        <w:sz w:val="28"/>
        <w:szCs w:val="28"/>
      </w:rPr>
      <w:fldChar w:fldCharType="begin"/>
    </w:r>
    <w:r w:rsidRPr="001B6E5C">
      <w:rPr>
        <w:rStyle w:val="PageNumber"/>
        <w:sz w:val="28"/>
        <w:szCs w:val="28"/>
      </w:rPr>
      <w:instrText xml:space="preserve">PAGE  </w:instrText>
    </w:r>
    <w:r w:rsidRPr="001B6E5C">
      <w:rPr>
        <w:rStyle w:val="PageNumber"/>
        <w:sz w:val="28"/>
        <w:szCs w:val="28"/>
      </w:rPr>
      <w:fldChar w:fldCharType="separate"/>
    </w:r>
    <w:r>
      <w:rPr>
        <w:rStyle w:val="PageNumber"/>
        <w:noProof/>
        <w:sz w:val="28"/>
        <w:szCs w:val="28"/>
      </w:rPr>
      <w:t>15</w:t>
    </w:r>
    <w:r w:rsidRPr="001B6E5C">
      <w:rPr>
        <w:rStyle w:val="PageNumber"/>
        <w:sz w:val="28"/>
        <w:szCs w:val="28"/>
      </w:rPr>
      <w:fldChar w:fldCharType="end"/>
    </w:r>
  </w:p>
  <w:p w:rsidR="00885CE6" w:rsidRDefault="00885CE6" w:rsidP="001B6E5C">
    <w:pPr>
      <w:pStyle w:val="Header"/>
      <w:ind w:right="360" w:firstLine="0"/>
    </w:pPr>
    <w:r w:rsidRPr="00EF11AF">
      <w:rPr>
        <w:szCs w:val="24"/>
      </w:rPr>
      <w:t>Научный журнал КубГАУ, №120</w:t>
    </w:r>
    <w:r w:rsidRPr="00EF11AF">
      <w:rPr>
        <w:szCs w:val="24"/>
        <w:lang w:val="en-US"/>
      </w:rPr>
      <w:t>(0</w:t>
    </w:r>
    <w:r w:rsidRPr="00EF11AF">
      <w:rPr>
        <w:szCs w:val="24"/>
      </w:rPr>
      <w:t>6), 201</w:t>
    </w:r>
    <w:r w:rsidRPr="00EF11AF">
      <w:rPr>
        <w:szCs w:val="24"/>
        <w:lang w:val="en-US"/>
      </w:rPr>
      <w:t>6</w:t>
    </w:r>
    <w:r w:rsidRPr="00EF11AF">
      <w:rPr>
        <w:szCs w:val="24"/>
      </w:rPr>
      <w:t xml:space="preserve"> года</w:t>
    </w:r>
  </w:p>
  <w:p w:rsidR="00885CE6" w:rsidRDefault="00885CE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21274F"/>
    <w:multiLevelType w:val="multilevel"/>
    <w:tmpl w:val="7B0A98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E2535DD"/>
    <w:multiLevelType w:val="hybridMultilevel"/>
    <w:tmpl w:val="584CEA6A"/>
    <w:lvl w:ilvl="0" w:tplc="A68499E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5B7E2FAA"/>
    <w:multiLevelType w:val="hybridMultilevel"/>
    <w:tmpl w:val="7FECE856"/>
    <w:lvl w:ilvl="0" w:tplc="AC3C0B9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
    <w:nsid w:val="5E971755"/>
    <w:multiLevelType w:val="hybridMultilevel"/>
    <w:tmpl w:val="7E1209B6"/>
    <w:lvl w:ilvl="0" w:tplc="CCE61070">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23604EF"/>
    <w:multiLevelType w:val="hybridMultilevel"/>
    <w:tmpl w:val="2A3E01DC"/>
    <w:lvl w:ilvl="0" w:tplc="DEA0532C">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
    <w:nsid w:val="69582C0E"/>
    <w:multiLevelType w:val="multilevel"/>
    <w:tmpl w:val="BC28DE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30F606A"/>
    <w:multiLevelType w:val="hybridMultilevel"/>
    <w:tmpl w:val="2974AD82"/>
    <w:lvl w:ilvl="0" w:tplc="591842B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2">
    <w:abstractNumId w:val="3"/>
  </w:num>
  <w:num w:numId="3">
    <w:abstractNumId w:val="1"/>
  </w:num>
  <w:num w:numId="4">
    <w:abstractNumId w:val="2"/>
  </w:num>
  <w:num w:numId="5">
    <w:abstractNumId w:val="4"/>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2196"/>
    <w:rsid w:val="000205F7"/>
    <w:rsid w:val="00053022"/>
    <w:rsid w:val="000571D6"/>
    <w:rsid w:val="000C77FC"/>
    <w:rsid w:val="000F011F"/>
    <w:rsid w:val="000F5E80"/>
    <w:rsid w:val="000F742E"/>
    <w:rsid w:val="00122196"/>
    <w:rsid w:val="00122521"/>
    <w:rsid w:val="00132B51"/>
    <w:rsid w:val="00133C92"/>
    <w:rsid w:val="00140C7D"/>
    <w:rsid w:val="0014553C"/>
    <w:rsid w:val="0014570C"/>
    <w:rsid w:val="00145997"/>
    <w:rsid w:val="001B6E5C"/>
    <w:rsid w:val="001C087C"/>
    <w:rsid w:val="001D7906"/>
    <w:rsid w:val="001E126A"/>
    <w:rsid w:val="001E6058"/>
    <w:rsid w:val="00223BB8"/>
    <w:rsid w:val="0024567B"/>
    <w:rsid w:val="0025049A"/>
    <w:rsid w:val="00263772"/>
    <w:rsid w:val="002812BA"/>
    <w:rsid w:val="00297CD3"/>
    <w:rsid w:val="002A0D62"/>
    <w:rsid w:val="002F0781"/>
    <w:rsid w:val="0034137D"/>
    <w:rsid w:val="00343ADD"/>
    <w:rsid w:val="003545C3"/>
    <w:rsid w:val="003603CF"/>
    <w:rsid w:val="003647C5"/>
    <w:rsid w:val="0036525B"/>
    <w:rsid w:val="003802F8"/>
    <w:rsid w:val="003B7703"/>
    <w:rsid w:val="003E5DBF"/>
    <w:rsid w:val="0041128A"/>
    <w:rsid w:val="0046172D"/>
    <w:rsid w:val="00462F98"/>
    <w:rsid w:val="004632BF"/>
    <w:rsid w:val="00483DEF"/>
    <w:rsid w:val="004E6DA8"/>
    <w:rsid w:val="00532BFA"/>
    <w:rsid w:val="00560E68"/>
    <w:rsid w:val="00563F8B"/>
    <w:rsid w:val="005706C9"/>
    <w:rsid w:val="0058591F"/>
    <w:rsid w:val="005C5EFB"/>
    <w:rsid w:val="005E3822"/>
    <w:rsid w:val="005F03DB"/>
    <w:rsid w:val="00603AD9"/>
    <w:rsid w:val="0065450E"/>
    <w:rsid w:val="00663872"/>
    <w:rsid w:val="00681E08"/>
    <w:rsid w:val="00686EEA"/>
    <w:rsid w:val="006B5769"/>
    <w:rsid w:val="006C7811"/>
    <w:rsid w:val="006D0957"/>
    <w:rsid w:val="00701113"/>
    <w:rsid w:val="0071611D"/>
    <w:rsid w:val="00765808"/>
    <w:rsid w:val="007D1989"/>
    <w:rsid w:val="007E1B5D"/>
    <w:rsid w:val="007E3AA7"/>
    <w:rsid w:val="007E6E8A"/>
    <w:rsid w:val="008035B6"/>
    <w:rsid w:val="00824EAB"/>
    <w:rsid w:val="00825089"/>
    <w:rsid w:val="00866F19"/>
    <w:rsid w:val="00885CE6"/>
    <w:rsid w:val="008933F6"/>
    <w:rsid w:val="008D1474"/>
    <w:rsid w:val="008E5E03"/>
    <w:rsid w:val="0092765C"/>
    <w:rsid w:val="009303B9"/>
    <w:rsid w:val="00952855"/>
    <w:rsid w:val="009572A5"/>
    <w:rsid w:val="00985F6D"/>
    <w:rsid w:val="00990761"/>
    <w:rsid w:val="009B4C6C"/>
    <w:rsid w:val="009B6309"/>
    <w:rsid w:val="009B66F7"/>
    <w:rsid w:val="009E0ACE"/>
    <w:rsid w:val="009E4C23"/>
    <w:rsid w:val="009F0893"/>
    <w:rsid w:val="00A2734F"/>
    <w:rsid w:val="00A70F5E"/>
    <w:rsid w:val="00A82E4E"/>
    <w:rsid w:val="00A909BE"/>
    <w:rsid w:val="00AA7FA9"/>
    <w:rsid w:val="00AC308E"/>
    <w:rsid w:val="00B31B30"/>
    <w:rsid w:val="00B3476C"/>
    <w:rsid w:val="00B41F33"/>
    <w:rsid w:val="00B552CF"/>
    <w:rsid w:val="00B55706"/>
    <w:rsid w:val="00B61329"/>
    <w:rsid w:val="00B92C42"/>
    <w:rsid w:val="00BA160F"/>
    <w:rsid w:val="00BA352D"/>
    <w:rsid w:val="00BC1402"/>
    <w:rsid w:val="00BC1743"/>
    <w:rsid w:val="00BD1F01"/>
    <w:rsid w:val="00C07E97"/>
    <w:rsid w:val="00C13E91"/>
    <w:rsid w:val="00C41BE2"/>
    <w:rsid w:val="00C42D55"/>
    <w:rsid w:val="00C641BE"/>
    <w:rsid w:val="00C92783"/>
    <w:rsid w:val="00CC0693"/>
    <w:rsid w:val="00CE5C49"/>
    <w:rsid w:val="00D25BEE"/>
    <w:rsid w:val="00D3260F"/>
    <w:rsid w:val="00D547C6"/>
    <w:rsid w:val="00D549D3"/>
    <w:rsid w:val="00D65C4F"/>
    <w:rsid w:val="00D80591"/>
    <w:rsid w:val="00DF01F0"/>
    <w:rsid w:val="00E20EA8"/>
    <w:rsid w:val="00E5506F"/>
    <w:rsid w:val="00E63285"/>
    <w:rsid w:val="00E6593F"/>
    <w:rsid w:val="00E81161"/>
    <w:rsid w:val="00E86D6D"/>
    <w:rsid w:val="00EA5FF7"/>
    <w:rsid w:val="00EB10B4"/>
    <w:rsid w:val="00EB176B"/>
    <w:rsid w:val="00EC0CB6"/>
    <w:rsid w:val="00EE2B4B"/>
    <w:rsid w:val="00EE6E2F"/>
    <w:rsid w:val="00EE799F"/>
    <w:rsid w:val="00EF11AF"/>
    <w:rsid w:val="00F30B5D"/>
    <w:rsid w:val="00F85B6C"/>
    <w:rsid w:val="00FB7244"/>
    <w:rsid w:val="00FD4EA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196"/>
    <w:pPr>
      <w:spacing w:line="360" w:lineRule="auto"/>
      <w:ind w:firstLine="709"/>
      <w:jc w:val="both"/>
    </w:pPr>
    <w:rPr>
      <w:rFonts w:ascii="Times New Roman" w:hAnsi="Times New Roman"/>
      <w:sz w:val="24"/>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A: база"/>
    <w:link w:val="A0"/>
    <w:uiPriority w:val="99"/>
    <w:rsid w:val="0014553C"/>
    <w:pPr>
      <w:ind w:firstLine="709"/>
      <w:contextualSpacing/>
      <w:jc w:val="both"/>
    </w:pPr>
    <w:rPr>
      <w:rFonts w:ascii="Times New Roman" w:eastAsia="Times New Roman" w:hAnsi="Times New Roman"/>
      <w:sz w:val="24"/>
      <w:szCs w:val="24"/>
    </w:rPr>
  </w:style>
  <w:style w:type="character" w:customStyle="1" w:styleId="A0">
    <w:name w:val="A: база Знак"/>
    <w:basedOn w:val="DefaultParagraphFont"/>
    <w:link w:val="A"/>
    <w:uiPriority w:val="99"/>
    <w:locked/>
    <w:rsid w:val="0014553C"/>
    <w:rPr>
      <w:rFonts w:ascii="Times New Roman" w:hAnsi="Times New Roman" w:cs="Times New Roman"/>
      <w:sz w:val="24"/>
      <w:szCs w:val="24"/>
      <w:lang w:val="ru-RU" w:eastAsia="ru-RU" w:bidi="ar-SA"/>
    </w:rPr>
  </w:style>
  <w:style w:type="table" w:styleId="TableGrid">
    <w:name w:val="Table Grid"/>
    <w:basedOn w:val="TableNormal"/>
    <w:uiPriority w:val="99"/>
    <w:rsid w:val="00D8059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DefaultParagraphFont"/>
    <w:uiPriority w:val="99"/>
    <w:rsid w:val="0025049A"/>
    <w:rPr>
      <w:rFonts w:cs="Times New Roman"/>
    </w:rPr>
  </w:style>
  <w:style w:type="paragraph" w:styleId="BalloonText">
    <w:name w:val="Balloon Text"/>
    <w:basedOn w:val="Normal"/>
    <w:link w:val="BalloonTextChar"/>
    <w:uiPriority w:val="99"/>
    <w:semiHidden/>
    <w:rsid w:val="0025049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25049A"/>
    <w:rPr>
      <w:rFonts w:ascii="Tahoma" w:hAnsi="Tahoma" w:cs="Tahoma"/>
      <w:sz w:val="16"/>
      <w:szCs w:val="16"/>
    </w:rPr>
  </w:style>
  <w:style w:type="paragraph" w:styleId="NormalWeb">
    <w:name w:val="Normal (Web)"/>
    <w:basedOn w:val="Normal"/>
    <w:uiPriority w:val="99"/>
    <w:semiHidden/>
    <w:rsid w:val="0025049A"/>
    <w:pPr>
      <w:spacing w:before="100" w:beforeAutospacing="1" w:after="100" w:afterAutospacing="1" w:line="240" w:lineRule="auto"/>
      <w:ind w:firstLine="0"/>
      <w:jc w:val="left"/>
    </w:pPr>
    <w:rPr>
      <w:rFonts w:eastAsia="Times New Roman"/>
      <w:sz w:val="26"/>
      <w:szCs w:val="24"/>
      <w:lang w:eastAsia="ru-RU"/>
    </w:rPr>
  </w:style>
  <w:style w:type="character" w:styleId="PlaceholderText">
    <w:name w:val="Placeholder Text"/>
    <w:basedOn w:val="DefaultParagraphFont"/>
    <w:uiPriority w:val="99"/>
    <w:semiHidden/>
    <w:rsid w:val="0025049A"/>
    <w:rPr>
      <w:rFonts w:cs="Times New Roman"/>
      <w:color w:val="808080"/>
    </w:rPr>
  </w:style>
  <w:style w:type="character" w:styleId="Strong">
    <w:name w:val="Strong"/>
    <w:basedOn w:val="DefaultParagraphFont"/>
    <w:uiPriority w:val="99"/>
    <w:qFormat/>
    <w:rsid w:val="0025049A"/>
    <w:rPr>
      <w:rFonts w:cs="Times New Roman"/>
      <w:b/>
      <w:bCs/>
    </w:rPr>
  </w:style>
  <w:style w:type="character" w:styleId="Hyperlink">
    <w:name w:val="Hyperlink"/>
    <w:basedOn w:val="DefaultParagraphFont"/>
    <w:uiPriority w:val="99"/>
    <w:rsid w:val="0025049A"/>
    <w:rPr>
      <w:rFonts w:cs="Times New Roman"/>
      <w:color w:val="0000FF"/>
      <w:u w:val="single"/>
    </w:rPr>
  </w:style>
  <w:style w:type="paragraph" w:styleId="ListParagraph">
    <w:name w:val="List Paragraph"/>
    <w:basedOn w:val="Normal"/>
    <w:uiPriority w:val="99"/>
    <w:qFormat/>
    <w:rsid w:val="0025049A"/>
    <w:pPr>
      <w:ind w:left="720"/>
      <w:contextualSpacing/>
    </w:pPr>
    <w:rPr>
      <w:sz w:val="26"/>
    </w:rPr>
  </w:style>
  <w:style w:type="paragraph" w:styleId="BodyTextIndent">
    <w:name w:val="Body Text Indent"/>
    <w:basedOn w:val="Normal"/>
    <w:link w:val="BodyTextIndentChar"/>
    <w:uiPriority w:val="99"/>
    <w:rsid w:val="00AC308E"/>
    <w:pPr>
      <w:spacing w:line="240" w:lineRule="auto"/>
      <w:ind w:firstLine="720"/>
      <w:contextualSpacing/>
    </w:pPr>
    <w:rPr>
      <w:rFonts w:eastAsia="Times New Roman"/>
      <w:szCs w:val="20"/>
      <w:lang w:eastAsia="ru-RU"/>
    </w:rPr>
  </w:style>
  <w:style w:type="character" w:customStyle="1" w:styleId="BodyTextIndentChar">
    <w:name w:val="Body Text Indent Char"/>
    <w:basedOn w:val="DefaultParagraphFont"/>
    <w:link w:val="BodyTextIndent"/>
    <w:uiPriority w:val="99"/>
    <w:locked/>
    <w:rsid w:val="00AC308E"/>
    <w:rPr>
      <w:rFonts w:ascii="Times New Roman" w:hAnsi="Times New Roman" w:cs="Times New Roman"/>
      <w:sz w:val="20"/>
      <w:szCs w:val="20"/>
      <w:lang w:eastAsia="ru-RU"/>
    </w:rPr>
  </w:style>
  <w:style w:type="paragraph" w:styleId="NoSpacing">
    <w:name w:val="No Spacing"/>
    <w:uiPriority w:val="99"/>
    <w:qFormat/>
    <w:rsid w:val="007E6E8A"/>
    <w:pPr>
      <w:spacing w:line="360" w:lineRule="auto"/>
      <w:ind w:firstLine="709"/>
      <w:contextualSpacing/>
      <w:jc w:val="both"/>
    </w:pPr>
    <w:rPr>
      <w:rFonts w:ascii="Times New Roman" w:eastAsia="Times New Roman" w:hAnsi="Times New Roman"/>
      <w:sz w:val="24"/>
    </w:rPr>
  </w:style>
  <w:style w:type="paragraph" w:customStyle="1" w:styleId="1">
    <w:name w:val="Обычный1"/>
    <w:uiPriority w:val="99"/>
    <w:rsid w:val="007E6E8A"/>
    <w:pPr>
      <w:spacing w:before="100" w:after="100"/>
    </w:pPr>
    <w:rPr>
      <w:rFonts w:ascii="Times New Roman" w:eastAsia="Times New Roman" w:hAnsi="Times New Roman"/>
      <w:sz w:val="24"/>
      <w:szCs w:val="20"/>
    </w:rPr>
  </w:style>
  <w:style w:type="paragraph" w:styleId="Header">
    <w:name w:val="header"/>
    <w:basedOn w:val="Normal"/>
    <w:link w:val="HeaderChar"/>
    <w:uiPriority w:val="99"/>
    <w:rsid w:val="002812BA"/>
    <w:pPr>
      <w:tabs>
        <w:tab w:val="center" w:pos="4677"/>
        <w:tab w:val="right" w:pos="9355"/>
      </w:tabs>
      <w:spacing w:line="240" w:lineRule="auto"/>
    </w:pPr>
  </w:style>
  <w:style w:type="character" w:customStyle="1" w:styleId="HeaderChar">
    <w:name w:val="Header Char"/>
    <w:basedOn w:val="DefaultParagraphFont"/>
    <w:link w:val="Header"/>
    <w:uiPriority w:val="99"/>
    <w:locked/>
    <w:rsid w:val="002812BA"/>
    <w:rPr>
      <w:rFonts w:ascii="Times New Roman" w:hAnsi="Times New Roman" w:cs="Times New Roman"/>
      <w:sz w:val="24"/>
    </w:rPr>
  </w:style>
  <w:style w:type="paragraph" w:styleId="Footer">
    <w:name w:val="footer"/>
    <w:basedOn w:val="Normal"/>
    <w:link w:val="FooterChar"/>
    <w:uiPriority w:val="99"/>
    <w:rsid w:val="002812BA"/>
    <w:pPr>
      <w:tabs>
        <w:tab w:val="center" w:pos="4677"/>
        <w:tab w:val="right" w:pos="9355"/>
      </w:tabs>
      <w:spacing w:line="240" w:lineRule="auto"/>
    </w:pPr>
  </w:style>
  <w:style w:type="character" w:customStyle="1" w:styleId="FooterChar">
    <w:name w:val="Footer Char"/>
    <w:basedOn w:val="DefaultParagraphFont"/>
    <w:link w:val="Footer"/>
    <w:uiPriority w:val="99"/>
    <w:locked/>
    <w:rsid w:val="002812BA"/>
    <w:rPr>
      <w:rFonts w:ascii="Times New Roman" w:hAnsi="Times New Roman" w:cs="Times New Roman"/>
      <w:sz w:val="24"/>
    </w:rPr>
  </w:style>
  <w:style w:type="character" w:styleId="PageNumber">
    <w:name w:val="page number"/>
    <w:basedOn w:val="DefaultParagraphFont"/>
    <w:uiPriority w:val="99"/>
    <w:rsid w:val="001B6E5C"/>
    <w:rPr>
      <w:rFonts w:cs="Times New Roman"/>
    </w:rPr>
  </w:style>
</w:styles>
</file>

<file path=word/webSettings.xml><?xml version="1.0" encoding="utf-8"?>
<w:webSettings xmlns:r="http://schemas.openxmlformats.org/officeDocument/2006/relationships" xmlns:w="http://schemas.openxmlformats.org/wordprocessingml/2006/main">
  <w:divs>
    <w:div w:id="689377917">
      <w:marLeft w:val="0"/>
      <w:marRight w:val="0"/>
      <w:marTop w:val="0"/>
      <w:marBottom w:val="0"/>
      <w:divBdr>
        <w:top w:val="none" w:sz="0" w:space="0" w:color="auto"/>
        <w:left w:val="none" w:sz="0" w:space="0" w:color="auto"/>
        <w:bottom w:val="none" w:sz="0" w:space="0" w:color="auto"/>
        <w:right w:val="none" w:sz="0" w:space="0" w:color="auto"/>
      </w:divBdr>
    </w:div>
    <w:div w:id="689377918">
      <w:marLeft w:val="0"/>
      <w:marRight w:val="0"/>
      <w:marTop w:val="0"/>
      <w:marBottom w:val="0"/>
      <w:divBdr>
        <w:top w:val="none" w:sz="0" w:space="0" w:color="auto"/>
        <w:left w:val="none" w:sz="0" w:space="0" w:color="auto"/>
        <w:bottom w:val="none" w:sz="0" w:space="0" w:color="auto"/>
        <w:right w:val="none" w:sz="0" w:space="0" w:color="auto"/>
      </w:divBdr>
      <w:divsChild>
        <w:div w:id="689377927">
          <w:marLeft w:val="60"/>
          <w:marRight w:val="0"/>
          <w:marTop w:val="15"/>
          <w:marBottom w:val="0"/>
          <w:divBdr>
            <w:top w:val="none" w:sz="0" w:space="0" w:color="auto"/>
            <w:left w:val="none" w:sz="0" w:space="0" w:color="auto"/>
            <w:bottom w:val="none" w:sz="0" w:space="0" w:color="auto"/>
            <w:right w:val="none" w:sz="0" w:space="0" w:color="auto"/>
          </w:divBdr>
        </w:div>
      </w:divsChild>
    </w:div>
    <w:div w:id="689377919">
      <w:marLeft w:val="0"/>
      <w:marRight w:val="0"/>
      <w:marTop w:val="0"/>
      <w:marBottom w:val="0"/>
      <w:divBdr>
        <w:top w:val="none" w:sz="0" w:space="0" w:color="auto"/>
        <w:left w:val="none" w:sz="0" w:space="0" w:color="auto"/>
        <w:bottom w:val="none" w:sz="0" w:space="0" w:color="auto"/>
        <w:right w:val="none" w:sz="0" w:space="0" w:color="auto"/>
      </w:divBdr>
    </w:div>
    <w:div w:id="689377920">
      <w:marLeft w:val="0"/>
      <w:marRight w:val="0"/>
      <w:marTop w:val="0"/>
      <w:marBottom w:val="0"/>
      <w:divBdr>
        <w:top w:val="none" w:sz="0" w:space="0" w:color="auto"/>
        <w:left w:val="none" w:sz="0" w:space="0" w:color="auto"/>
        <w:bottom w:val="none" w:sz="0" w:space="0" w:color="auto"/>
        <w:right w:val="none" w:sz="0" w:space="0" w:color="auto"/>
      </w:divBdr>
    </w:div>
    <w:div w:id="689377921">
      <w:marLeft w:val="0"/>
      <w:marRight w:val="0"/>
      <w:marTop w:val="0"/>
      <w:marBottom w:val="0"/>
      <w:divBdr>
        <w:top w:val="none" w:sz="0" w:space="0" w:color="auto"/>
        <w:left w:val="none" w:sz="0" w:space="0" w:color="auto"/>
        <w:bottom w:val="none" w:sz="0" w:space="0" w:color="auto"/>
        <w:right w:val="none" w:sz="0" w:space="0" w:color="auto"/>
      </w:divBdr>
    </w:div>
    <w:div w:id="689377922">
      <w:marLeft w:val="0"/>
      <w:marRight w:val="0"/>
      <w:marTop w:val="0"/>
      <w:marBottom w:val="0"/>
      <w:divBdr>
        <w:top w:val="none" w:sz="0" w:space="0" w:color="auto"/>
        <w:left w:val="none" w:sz="0" w:space="0" w:color="auto"/>
        <w:bottom w:val="none" w:sz="0" w:space="0" w:color="auto"/>
        <w:right w:val="none" w:sz="0" w:space="0" w:color="auto"/>
      </w:divBdr>
    </w:div>
    <w:div w:id="689377924">
      <w:marLeft w:val="0"/>
      <w:marRight w:val="0"/>
      <w:marTop w:val="0"/>
      <w:marBottom w:val="0"/>
      <w:divBdr>
        <w:top w:val="none" w:sz="0" w:space="0" w:color="auto"/>
        <w:left w:val="none" w:sz="0" w:space="0" w:color="auto"/>
        <w:bottom w:val="none" w:sz="0" w:space="0" w:color="auto"/>
        <w:right w:val="none" w:sz="0" w:space="0" w:color="auto"/>
      </w:divBdr>
      <w:divsChild>
        <w:div w:id="689377923">
          <w:marLeft w:val="0"/>
          <w:marRight w:val="0"/>
          <w:marTop w:val="0"/>
          <w:marBottom w:val="0"/>
          <w:divBdr>
            <w:top w:val="none" w:sz="0" w:space="0" w:color="auto"/>
            <w:left w:val="none" w:sz="0" w:space="0" w:color="auto"/>
            <w:bottom w:val="none" w:sz="0" w:space="0" w:color="auto"/>
            <w:right w:val="none" w:sz="0" w:space="0" w:color="auto"/>
          </w:divBdr>
        </w:div>
      </w:divsChild>
    </w:div>
    <w:div w:id="689377925">
      <w:marLeft w:val="0"/>
      <w:marRight w:val="0"/>
      <w:marTop w:val="0"/>
      <w:marBottom w:val="0"/>
      <w:divBdr>
        <w:top w:val="none" w:sz="0" w:space="0" w:color="auto"/>
        <w:left w:val="none" w:sz="0" w:space="0" w:color="auto"/>
        <w:bottom w:val="none" w:sz="0" w:space="0" w:color="auto"/>
        <w:right w:val="none" w:sz="0" w:space="0" w:color="auto"/>
      </w:divBdr>
    </w:div>
    <w:div w:id="68937792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oleObject" Target="embeddings/oleObject54.bin"/><Relationship Id="rId21" Type="http://schemas.openxmlformats.org/officeDocument/2006/relationships/oleObject" Target="embeddings/oleObject7.bin"/><Relationship Id="rId42" Type="http://schemas.openxmlformats.org/officeDocument/2006/relationships/image" Target="media/image19.wmf"/><Relationship Id="rId47" Type="http://schemas.openxmlformats.org/officeDocument/2006/relationships/oleObject" Target="embeddings/oleObject20.bin"/><Relationship Id="rId63" Type="http://schemas.openxmlformats.org/officeDocument/2006/relationships/oleObject" Target="embeddings/oleObject28.bin"/><Relationship Id="rId68" Type="http://schemas.openxmlformats.org/officeDocument/2006/relationships/image" Target="media/image32.wmf"/><Relationship Id="rId84" Type="http://schemas.openxmlformats.org/officeDocument/2006/relationships/oleObject" Target="embeddings/oleObject39.bin"/><Relationship Id="rId89" Type="http://schemas.openxmlformats.org/officeDocument/2006/relationships/image" Target="media/image42.wmf"/><Relationship Id="rId112" Type="http://schemas.openxmlformats.org/officeDocument/2006/relationships/oleObject" Target="embeddings/oleObject51.bin"/><Relationship Id="rId133" Type="http://schemas.openxmlformats.org/officeDocument/2006/relationships/hyperlink" Target="http://link.springer.com/chapter/10.1007/978-3-642-29860-8_12" TargetMode="External"/><Relationship Id="rId138" Type="http://schemas.openxmlformats.org/officeDocument/2006/relationships/hyperlink" Target="http://www.sciencedirect.com/science/article/pii/S0005109807002609" TargetMode="External"/><Relationship Id="rId16" Type="http://schemas.openxmlformats.org/officeDocument/2006/relationships/image" Target="media/image6.wmf"/><Relationship Id="rId107" Type="http://schemas.openxmlformats.org/officeDocument/2006/relationships/oleObject" Target="embeddings/oleObject49.bin"/><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oleObject" Target="embeddings/oleObject15.bin"/><Relationship Id="rId53" Type="http://schemas.openxmlformats.org/officeDocument/2006/relationships/oleObject" Target="embeddings/oleObject23.bin"/><Relationship Id="rId58" Type="http://schemas.openxmlformats.org/officeDocument/2006/relationships/image" Target="media/image27.wmf"/><Relationship Id="rId74" Type="http://schemas.openxmlformats.org/officeDocument/2006/relationships/oleObject" Target="embeddings/oleObject34.bin"/><Relationship Id="rId79" Type="http://schemas.openxmlformats.org/officeDocument/2006/relationships/image" Target="media/image37.wmf"/><Relationship Id="rId102" Type="http://schemas.openxmlformats.org/officeDocument/2006/relationships/image" Target="media/image50.wmf"/><Relationship Id="rId123" Type="http://schemas.openxmlformats.org/officeDocument/2006/relationships/hyperlink" Target="http://www.sciencedirect.com/science/article/pii/S0005109807002609" TargetMode="External"/><Relationship Id="rId128" Type="http://schemas.openxmlformats.org/officeDocument/2006/relationships/hyperlink" Target="http://www.sciencedirect.com/science/article/pii/S0005109807002609" TargetMode="External"/><Relationship Id="rId144" Type="http://schemas.openxmlformats.org/officeDocument/2006/relationships/header" Target="header1.xml"/><Relationship Id="rId5" Type="http://schemas.openxmlformats.org/officeDocument/2006/relationships/footnotes" Target="footnotes.xml"/><Relationship Id="rId90" Type="http://schemas.openxmlformats.org/officeDocument/2006/relationships/oleObject" Target="embeddings/oleObject42.bin"/><Relationship Id="rId95" Type="http://schemas.openxmlformats.org/officeDocument/2006/relationships/oleObject" Target="embeddings/oleObject44.bin"/><Relationship Id="rId22" Type="http://schemas.openxmlformats.org/officeDocument/2006/relationships/image" Target="media/image9.wmf"/><Relationship Id="rId27" Type="http://schemas.openxmlformats.org/officeDocument/2006/relationships/oleObject" Target="embeddings/oleObject10.bin"/><Relationship Id="rId43" Type="http://schemas.openxmlformats.org/officeDocument/2006/relationships/oleObject" Target="embeddings/oleObject18.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1.bin"/><Relationship Id="rId113" Type="http://schemas.openxmlformats.org/officeDocument/2006/relationships/image" Target="media/image56.wmf"/><Relationship Id="rId118" Type="http://schemas.openxmlformats.org/officeDocument/2006/relationships/oleObject" Target="embeddings/oleObject55.bin"/><Relationship Id="rId134" Type="http://schemas.openxmlformats.org/officeDocument/2006/relationships/hyperlink" Target="http://www.sciencedirect.com/science/article/pii/S0005109807002609" TargetMode="External"/><Relationship Id="rId139" Type="http://schemas.openxmlformats.org/officeDocument/2006/relationships/hyperlink" Target="http://www.sciencedirect.com/science/article/pii/S0005109807002609" TargetMode="External"/><Relationship Id="rId80" Type="http://schemas.openxmlformats.org/officeDocument/2006/relationships/oleObject" Target="embeddings/oleObject37.bin"/><Relationship Id="rId85" Type="http://schemas.openxmlformats.org/officeDocument/2006/relationships/image" Target="media/image40.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oleObject" Target="embeddings/oleObject47.bin"/><Relationship Id="rId108" Type="http://schemas.openxmlformats.org/officeDocument/2006/relationships/image" Target="media/image53.wmf"/><Relationship Id="rId116" Type="http://schemas.openxmlformats.org/officeDocument/2006/relationships/image" Target="media/image57.png"/><Relationship Id="rId124" Type="http://schemas.openxmlformats.org/officeDocument/2006/relationships/hyperlink" Target="http://www.sciencedirect.com/science/article/pii/S0005109807002609" TargetMode="External"/><Relationship Id="rId129" Type="http://schemas.openxmlformats.org/officeDocument/2006/relationships/hyperlink" Target="http://www.sciencedirect.com/science/journal/00051098" TargetMode="External"/><Relationship Id="rId137" Type="http://schemas.openxmlformats.org/officeDocument/2006/relationships/hyperlink" Target="http://www.sciencedirect.com/science/article/pii/S0005109807002609" TargetMode="External"/><Relationship Id="rId20" Type="http://schemas.openxmlformats.org/officeDocument/2006/relationships/image" Target="media/image8.wmf"/><Relationship Id="rId41" Type="http://schemas.openxmlformats.org/officeDocument/2006/relationships/oleObject" Target="embeddings/oleObject17.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image" Target="media/image35.wmf"/><Relationship Id="rId83" Type="http://schemas.openxmlformats.org/officeDocument/2006/relationships/image" Target="media/image39.wmf"/><Relationship Id="rId88" Type="http://schemas.openxmlformats.org/officeDocument/2006/relationships/oleObject" Target="embeddings/oleObject41.bin"/><Relationship Id="rId91" Type="http://schemas.openxmlformats.org/officeDocument/2006/relationships/image" Target="media/image43.wmf"/><Relationship Id="rId96" Type="http://schemas.openxmlformats.org/officeDocument/2006/relationships/image" Target="media/image46.wmf"/><Relationship Id="rId111" Type="http://schemas.openxmlformats.org/officeDocument/2006/relationships/image" Target="media/image55.wmf"/><Relationship Id="rId132" Type="http://schemas.openxmlformats.org/officeDocument/2006/relationships/hyperlink" Target="http://ieeexplore.ieee.org/xpl/tocresult.jsp?isnumber=24179" TargetMode="External"/><Relationship Id="rId140" Type="http://schemas.openxmlformats.org/officeDocument/2006/relationships/hyperlink" Target="http://www.sciencedirect.com/science/journal/00051098" TargetMode="External"/><Relationship Id="rId145"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png"/><Relationship Id="rId23" Type="http://schemas.openxmlformats.org/officeDocument/2006/relationships/oleObject" Target="embeddings/oleObject8.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1.bin"/><Relationship Id="rId57" Type="http://schemas.openxmlformats.org/officeDocument/2006/relationships/oleObject" Target="embeddings/oleObject25.bin"/><Relationship Id="rId106" Type="http://schemas.openxmlformats.org/officeDocument/2006/relationships/image" Target="media/image52.wmf"/><Relationship Id="rId114" Type="http://schemas.openxmlformats.org/officeDocument/2006/relationships/oleObject" Target="embeddings/oleObject52.bin"/><Relationship Id="rId119" Type="http://schemas.openxmlformats.org/officeDocument/2006/relationships/oleObject" Target="embeddings/oleObject56.bin"/><Relationship Id="rId127" Type="http://schemas.openxmlformats.org/officeDocument/2006/relationships/hyperlink" Target="http://www.sciencedirect.com/science/article/pii/S0005109807002609" TargetMode="External"/><Relationship Id="rId10" Type="http://schemas.openxmlformats.org/officeDocument/2006/relationships/oleObject" Target="embeddings/oleObject2.bin"/><Relationship Id="rId31" Type="http://schemas.openxmlformats.org/officeDocument/2006/relationships/oleObject" Target="embeddings/oleObject12.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oleObject" Target="embeddings/oleObject36.bin"/><Relationship Id="rId81" Type="http://schemas.openxmlformats.org/officeDocument/2006/relationships/image" Target="media/image38.wmf"/><Relationship Id="rId86" Type="http://schemas.openxmlformats.org/officeDocument/2006/relationships/oleObject" Target="embeddings/oleObject40.bin"/><Relationship Id="rId94" Type="http://schemas.openxmlformats.org/officeDocument/2006/relationships/image" Target="media/image45.wmf"/><Relationship Id="rId99" Type="http://schemas.openxmlformats.org/officeDocument/2006/relationships/image" Target="media/image48.wmf"/><Relationship Id="rId101" Type="http://schemas.openxmlformats.org/officeDocument/2006/relationships/image" Target="media/image49.png"/><Relationship Id="rId122" Type="http://schemas.openxmlformats.org/officeDocument/2006/relationships/hyperlink" Target="http://link.springer.com/chapter/10.1007/978-3-642-29860-8_12" TargetMode="External"/><Relationship Id="rId130" Type="http://schemas.openxmlformats.org/officeDocument/2006/relationships/hyperlink" Target="http://www.sciencedirect.com/science/journal/00051098/44/1" TargetMode="External"/><Relationship Id="rId135" Type="http://schemas.openxmlformats.org/officeDocument/2006/relationships/hyperlink" Target="http://www.sciencedirect.com/science/article/pii/S0005109807002609" TargetMode="External"/><Relationship Id="rId143" Type="http://schemas.openxmlformats.org/officeDocument/2006/relationships/hyperlink" Target="http://ieeexplore.ieee.org/xpl/tocresult.jsp?isnumber=24179" TargetMode="External"/><Relationship Id="rId148"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image" Target="media/image7.wmf"/><Relationship Id="rId39" Type="http://schemas.openxmlformats.org/officeDocument/2006/relationships/oleObject" Target="embeddings/oleObject16.bin"/><Relationship Id="rId109" Type="http://schemas.openxmlformats.org/officeDocument/2006/relationships/oleObject" Target="embeddings/oleObject50.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4.bin"/><Relationship Id="rId76" Type="http://schemas.openxmlformats.org/officeDocument/2006/relationships/oleObject" Target="embeddings/oleObject35.bin"/><Relationship Id="rId97" Type="http://schemas.openxmlformats.org/officeDocument/2006/relationships/oleObject" Target="embeddings/oleObject45.bin"/><Relationship Id="rId104" Type="http://schemas.openxmlformats.org/officeDocument/2006/relationships/image" Target="media/image51.wmf"/><Relationship Id="rId120" Type="http://schemas.openxmlformats.org/officeDocument/2006/relationships/image" Target="media/image58.wmf"/><Relationship Id="rId125" Type="http://schemas.openxmlformats.org/officeDocument/2006/relationships/hyperlink" Target="http://www.sciencedirect.com/science/article/pii/S0005109807002609" TargetMode="External"/><Relationship Id="rId141" Type="http://schemas.openxmlformats.org/officeDocument/2006/relationships/hyperlink" Target="http://www.sciencedirect.com/science/journal/00051098/44/1" TargetMode="External"/><Relationship Id="rId146" Type="http://schemas.openxmlformats.org/officeDocument/2006/relationships/footer" Target="footer1.xml"/><Relationship Id="rId7" Type="http://schemas.openxmlformats.org/officeDocument/2006/relationships/image" Target="media/image1.wmf"/><Relationship Id="rId71" Type="http://schemas.openxmlformats.org/officeDocument/2006/relationships/oleObject" Target="embeddings/oleObject32.bin"/><Relationship Id="rId92" Type="http://schemas.openxmlformats.org/officeDocument/2006/relationships/oleObject" Target="embeddings/oleObject43.bin"/><Relationship Id="rId2" Type="http://schemas.openxmlformats.org/officeDocument/2006/relationships/styles" Target="styles.xml"/><Relationship Id="rId29" Type="http://schemas.openxmlformats.org/officeDocument/2006/relationships/oleObject" Target="embeddings/oleObject11.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19.bin"/><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image" Target="media/image54.png"/><Relationship Id="rId115" Type="http://schemas.openxmlformats.org/officeDocument/2006/relationships/oleObject" Target="embeddings/oleObject53.bin"/><Relationship Id="rId131" Type="http://schemas.openxmlformats.org/officeDocument/2006/relationships/hyperlink" Target="http://ieeexplore.ieee.org/xpl/tocresult.jsp?isnumber=24130" TargetMode="External"/><Relationship Id="rId136" Type="http://schemas.openxmlformats.org/officeDocument/2006/relationships/hyperlink" Target="http://www.sciencedirect.com/science/article/pii/S0005109807002609" TargetMode="External"/><Relationship Id="rId61" Type="http://schemas.openxmlformats.org/officeDocument/2006/relationships/oleObject" Target="embeddings/oleObject27.bin"/><Relationship Id="rId82" Type="http://schemas.openxmlformats.org/officeDocument/2006/relationships/oleObject" Target="embeddings/oleObject38.bin"/><Relationship Id="rId19" Type="http://schemas.openxmlformats.org/officeDocument/2006/relationships/oleObject" Target="embeddings/oleObject6.bin"/><Relationship Id="rId14" Type="http://schemas.openxmlformats.org/officeDocument/2006/relationships/oleObject" Target="embeddings/oleObject4.bin"/><Relationship Id="rId30" Type="http://schemas.openxmlformats.org/officeDocument/2006/relationships/image" Target="media/image13.wmf"/><Relationship Id="rId35" Type="http://schemas.openxmlformats.org/officeDocument/2006/relationships/oleObject" Target="embeddings/oleObject14.bin"/><Relationship Id="rId56" Type="http://schemas.openxmlformats.org/officeDocument/2006/relationships/image" Target="media/image26.wmf"/><Relationship Id="rId77" Type="http://schemas.openxmlformats.org/officeDocument/2006/relationships/image" Target="media/image36.wmf"/><Relationship Id="rId100" Type="http://schemas.openxmlformats.org/officeDocument/2006/relationships/oleObject" Target="embeddings/oleObject46.bin"/><Relationship Id="rId105" Type="http://schemas.openxmlformats.org/officeDocument/2006/relationships/oleObject" Target="embeddings/oleObject48.bin"/><Relationship Id="rId126" Type="http://schemas.openxmlformats.org/officeDocument/2006/relationships/hyperlink" Target="http://www.sciencedirect.com/science/article/pii/S0005109807002609" TargetMode="External"/><Relationship Id="rId147" Type="http://schemas.openxmlformats.org/officeDocument/2006/relationships/fontTable" Target="fontTable.xml"/><Relationship Id="rId8" Type="http://schemas.openxmlformats.org/officeDocument/2006/relationships/oleObject" Target="embeddings/oleObject1.bin"/><Relationship Id="rId51" Type="http://schemas.openxmlformats.org/officeDocument/2006/relationships/oleObject" Target="embeddings/oleObject22.bin"/><Relationship Id="rId72" Type="http://schemas.openxmlformats.org/officeDocument/2006/relationships/image" Target="media/image34.wmf"/><Relationship Id="rId93" Type="http://schemas.openxmlformats.org/officeDocument/2006/relationships/image" Target="media/image44.png"/><Relationship Id="rId98" Type="http://schemas.openxmlformats.org/officeDocument/2006/relationships/image" Target="media/image47.png"/><Relationship Id="rId121" Type="http://schemas.openxmlformats.org/officeDocument/2006/relationships/oleObject" Target="embeddings/oleObject57.bin"/><Relationship Id="rId142" Type="http://schemas.openxmlformats.org/officeDocument/2006/relationships/hyperlink" Target="http://ieeexplore.ieee.org/xpl/tocresult.jsp?isnumber=2413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15</Pages>
  <Words>3858</Words>
  <Characters>21992</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dc:creator>
  <cp:keywords/>
  <dc:description/>
  <cp:lastModifiedBy>Sergey</cp:lastModifiedBy>
  <cp:revision>8</cp:revision>
  <cp:lastPrinted>2015-10-15T07:15:00Z</cp:lastPrinted>
  <dcterms:created xsi:type="dcterms:W3CDTF">2016-01-15T03:22:00Z</dcterms:created>
  <dcterms:modified xsi:type="dcterms:W3CDTF">2016-06-25T19:03:00Z</dcterms:modified>
</cp:coreProperties>
</file>