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2270AE" w:rsidRPr="00E01945" w:rsidTr="00E05025">
        <w:tc>
          <w:tcPr>
            <w:tcW w:w="4643" w:type="dxa"/>
          </w:tcPr>
          <w:p w:rsidR="002270AE" w:rsidRPr="00E01945" w:rsidRDefault="002270AE" w:rsidP="00E05025">
            <w:pPr>
              <w:rPr>
                <w:sz w:val="20"/>
                <w:szCs w:val="20"/>
              </w:rPr>
            </w:pPr>
            <w:r w:rsidRPr="001C00CF">
              <w:rPr>
                <w:sz w:val="20"/>
                <w:szCs w:val="20"/>
              </w:rPr>
              <w:t>УДК 339.562:633.854.78 (470.62)</w:t>
            </w:r>
          </w:p>
          <w:p w:rsidR="002270AE" w:rsidRPr="00E01945" w:rsidRDefault="002270AE" w:rsidP="00E05025">
            <w:pPr>
              <w:rPr>
                <w:sz w:val="20"/>
                <w:szCs w:val="20"/>
              </w:rPr>
            </w:pPr>
          </w:p>
          <w:p w:rsidR="002270AE" w:rsidRDefault="002270AE" w:rsidP="00B55D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06.00.00 Сельскохозяйственные науки</w:t>
            </w:r>
          </w:p>
          <w:p w:rsidR="002270AE" w:rsidRPr="001C00CF" w:rsidRDefault="002270AE" w:rsidP="00E05025">
            <w:pPr>
              <w:rPr>
                <w:sz w:val="20"/>
                <w:szCs w:val="20"/>
              </w:rPr>
            </w:pPr>
          </w:p>
          <w:p w:rsidR="002270AE" w:rsidRPr="001C00CF" w:rsidRDefault="002270AE" w:rsidP="00E05025">
            <w:pPr>
              <w:rPr>
                <w:b/>
                <w:sz w:val="20"/>
                <w:szCs w:val="20"/>
              </w:rPr>
            </w:pPr>
            <w:r w:rsidRPr="001C00CF">
              <w:rPr>
                <w:b/>
                <w:sz w:val="20"/>
                <w:szCs w:val="20"/>
              </w:rPr>
              <w:t>НА КУБАНИ ИМПОРТНЫЕ ГИБРИДЫ ПО</w:t>
            </w:r>
            <w:r w:rsidRPr="001C00CF">
              <w:rPr>
                <w:b/>
                <w:sz w:val="20"/>
                <w:szCs w:val="20"/>
              </w:rPr>
              <w:t>Д</w:t>
            </w:r>
            <w:r w:rsidRPr="001C00CF">
              <w:rPr>
                <w:b/>
                <w:sz w:val="20"/>
                <w:szCs w:val="20"/>
              </w:rPr>
              <w:t>СОЛНЕЧНИКА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0CF">
              <w:rPr>
                <w:b/>
                <w:sz w:val="20"/>
                <w:szCs w:val="20"/>
              </w:rPr>
              <w:t>ВЫТЕСНЯЮТ ОТЕЧ</w:t>
            </w:r>
            <w:r w:rsidRPr="001C00CF">
              <w:rPr>
                <w:b/>
                <w:sz w:val="20"/>
                <w:szCs w:val="20"/>
              </w:rPr>
              <w:t>Е</w:t>
            </w:r>
            <w:r w:rsidRPr="001C00CF">
              <w:rPr>
                <w:b/>
                <w:sz w:val="20"/>
                <w:szCs w:val="20"/>
              </w:rPr>
              <w:t xml:space="preserve">СТВЕННЫЕ </w:t>
            </w:r>
          </w:p>
          <w:p w:rsidR="002270AE" w:rsidRPr="001C00CF" w:rsidRDefault="002270AE" w:rsidP="00E05025">
            <w:pPr>
              <w:rPr>
                <w:sz w:val="20"/>
                <w:szCs w:val="20"/>
              </w:rPr>
            </w:pPr>
          </w:p>
          <w:p w:rsidR="002270AE" w:rsidRPr="00B55DD4" w:rsidRDefault="002270AE" w:rsidP="00E05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Хрипливый Александр Федорович</w:t>
            </w:r>
            <w:r w:rsidRPr="001C00CF">
              <w:rPr>
                <w:sz w:val="20"/>
                <w:szCs w:val="20"/>
              </w:rPr>
              <w:br/>
              <w:t>кандидат экономических наук,</w:t>
            </w:r>
            <w:r w:rsidRPr="001C00CF">
              <w:rPr>
                <w:sz w:val="20"/>
                <w:szCs w:val="20"/>
              </w:rPr>
              <w:br/>
              <w:t xml:space="preserve">доцент кафедры экономического </w:t>
            </w:r>
            <w:r>
              <w:rPr>
                <w:sz w:val="20"/>
                <w:szCs w:val="20"/>
              </w:rPr>
              <w:t>анализа</w:t>
            </w:r>
          </w:p>
          <w:p w:rsidR="002270AE" w:rsidRPr="00B55DD4" w:rsidRDefault="002270AE" w:rsidP="00E05025">
            <w:pPr>
              <w:rPr>
                <w:i/>
                <w:sz w:val="20"/>
                <w:szCs w:val="20"/>
              </w:rPr>
            </w:pPr>
            <w:r w:rsidRPr="00B55DD4">
              <w:rPr>
                <w:i/>
                <w:sz w:val="20"/>
                <w:szCs w:val="20"/>
              </w:rPr>
              <w:t>Кубанский Государственный Аграрный Универс</w:t>
            </w:r>
            <w:r w:rsidRPr="00B55DD4">
              <w:rPr>
                <w:i/>
                <w:sz w:val="20"/>
                <w:szCs w:val="20"/>
              </w:rPr>
              <w:t>и</w:t>
            </w:r>
            <w:r w:rsidRPr="00B55DD4">
              <w:rPr>
                <w:i/>
                <w:sz w:val="20"/>
                <w:szCs w:val="20"/>
              </w:rPr>
              <w:t>тет, Краснодар, Россия</w:t>
            </w:r>
          </w:p>
          <w:p w:rsidR="002270AE" w:rsidRPr="001C00CF" w:rsidRDefault="002270AE" w:rsidP="00E05025">
            <w:pPr>
              <w:rPr>
                <w:sz w:val="20"/>
                <w:szCs w:val="20"/>
              </w:rPr>
            </w:pPr>
          </w:p>
          <w:p w:rsidR="002270AE" w:rsidRPr="001C00CF" w:rsidRDefault="002270AE" w:rsidP="00E05025">
            <w:pPr>
              <w:rPr>
                <w:sz w:val="20"/>
                <w:szCs w:val="20"/>
              </w:rPr>
            </w:pPr>
            <w:r w:rsidRPr="001C00CF">
              <w:rPr>
                <w:sz w:val="20"/>
                <w:szCs w:val="20"/>
              </w:rPr>
              <w:t>Рассмотрено критическое соотношение долей от</w:t>
            </w:r>
            <w:r w:rsidRPr="001C00CF">
              <w:rPr>
                <w:sz w:val="20"/>
                <w:szCs w:val="20"/>
              </w:rPr>
              <w:t>е</w:t>
            </w:r>
            <w:r w:rsidRPr="001C00CF">
              <w:rPr>
                <w:sz w:val="20"/>
                <w:szCs w:val="20"/>
              </w:rPr>
              <w:t>чественных и импортных гибридов подсолнечника в крае и тенденция вытеснения отечественных г</w:t>
            </w:r>
            <w:r w:rsidRPr="001C00CF">
              <w:rPr>
                <w:sz w:val="20"/>
                <w:szCs w:val="20"/>
              </w:rPr>
              <w:t>и</w:t>
            </w:r>
            <w:r w:rsidRPr="001C00CF">
              <w:rPr>
                <w:sz w:val="20"/>
                <w:szCs w:val="20"/>
              </w:rPr>
              <w:t>бридов на Кубани, урожайность и валовые сборы культуры. Выявлена негативная тенденция к по</w:t>
            </w:r>
            <w:r w:rsidRPr="001C00CF">
              <w:rPr>
                <w:sz w:val="20"/>
                <w:szCs w:val="20"/>
              </w:rPr>
              <w:t>л</w:t>
            </w:r>
            <w:r w:rsidRPr="001C00CF">
              <w:rPr>
                <w:sz w:val="20"/>
                <w:szCs w:val="20"/>
              </w:rPr>
              <w:t>ному вытеснению отечественных гибридных семян</w:t>
            </w:r>
            <w:r>
              <w:rPr>
                <w:sz w:val="20"/>
                <w:szCs w:val="20"/>
              </w:rPr>
              <w:t xml:space="preserve"> с рынка в Российской Федерации</w:t>
            </w:r>
          </w:p>
          <w:p w:rsidR="002270AE" w:rsidRPr="001C00CF" w:rsidRDefault="002270AE" w:rsidP="00E05025">
            <w:pPr>
              <w:rPr>
                <w:sz w:val="20"/>
                <w:szCs w:val="20"/>
              </w:rPr>
            </w:pPr>
          </w:p>
          <w:p w:rsidR="002270AE" w:rsidRPr="001C00CF" w:rsidRDefault="002270AE" w:rsidP="00E05025">
            <w:pPr>
              <w:rPr>
                <w:sz w:val="28"/>
              </w:rPr>
            </w:pPr>
            <w:r w:rsidRPr="001C00CF">
              <w:rPr>
                <w:sz w:val="20"/>
                <w:szCs w:val="20"/>
              </w:rPr>
              <w:t>Ключевые слова: ВАЛОВОЙ СБОР, УРОЖА</w:t>
            </w:r>
            <w:r w:rsidRPr="001C00CF">
              <w:rPr>
                <w:sz w:val="20"/>
                <w:szCs w:val="20"/>
              </w:rPr>
              <w:t>Й</w:t>
            </w:r>
            <w:r w:rsidRPr="001C00CF">
              <w:rPr>
                <w:sz w:val="20"/>
                <w:szCs w:val="20"/>
              </w:rPr>
              <w:t>НОСТЬ, ПОСЕВНАЯ ПЛОЩАДЬ, УДЕЛЬНЫЙ ВЕС, ПОДСОЛНЕЧНИК ГИБРИДНЫЕ ПОСЕВЫ, КРАСНОДАРСКИЙ КРАЙ</w:t>
            </w:r>
          </w:p>
        </w:tc>
        <w:tc>
          <w:tcPr>
            <w:tcW w:w="4643" w:type="dxa"/>
          </w:tcPr>
          <w:p w:rsidR="002270AE" w:rsidRDefault="002270AE" w:rsidP="00E05025">
            <w:pPr>
              <w:rPr>
                <w:sz w:val="20"/>
                <w:szCs w:val="20"/>
                <w:lang w:val="en-US"/>
              </w:rPr>
            </w:pPr>
            <w:r w:rsidRPr="001C00CF">
              <w:rPr>
                <w:sz w:val="20"/>
                <w:szCs w:val="20"/>
                <w:lang w:val="en-US"/>
              </w:rPr>
              <w:t>UDC 339.562:633.854.78 (470.62)</w:t>
            </w:r>
          </w:p>
          <w:p w:rsidR="002270AE" w:rsidRDefault="002270AE" w:rsidP="00E05025">
            <w:pPr>
              <w:rPr>
                <w:sz w:val="20"/>
                <w:szCs w:val="20"/>
                <w:lang w:val="en-US"/>
              </w:rPr>
            </w:pPr>
          </w:p>
          <w:p w:rsidR="002270AE" w:rsidRPr="001C00CF" w:rsidRDefault="002270AE" w:rsidP="00E0502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Agrarian sciences</w:t>
            </w:r>
          </w:p>
          <w:p w:rsidR="002270AE" w:rsidRPr="001C00CF" w:rsidRDefault="002270AE" w:rsidP="00E05025">
            <w:pPr>
              <w:rPr>
                <w:sz w:val="20"/>
                <w:szCs w:val="20"/>
                <w:lang w:val="en-US"/>
              </w:rPr>
            </w:pPr>
          </w:p>
          <w:p w:rsidR="002270AE" w:rsidRPr="001C00CF" w:rsidRDefault="002270AE" w:rsidP="00E05025">
            <w:pPr>
              <w:rPr>
                <w:b/>
                <w:sz w:val="20"/>
                <w:szCs w:val="20"/>
                <w:lang w:val="en-US"/>
              </w:rPr>
            </w:pPr>
            <w:r w:rsidRPr="001C00CF">
              <w:rPr>
                <w:b/>
                <w:sz w:val="20"/>
                <w:szCs w:val="20"/>
                <w:lang w:val="en-US"/>
              </w:rPr>
              <w:t>RESERVES OF GROWTH OF THE VOLUMES OF PRODUCTION OF LIVESTOCK PRODU</w:t>
            </w:r>
            <w:r w:rsidRPr="001C00CF">
              <w:rPr>
                <w:b/>
                <w:sz w:val="20"/>
                <w:szCs w:val="20"/>
                <w:lang w:val="en-US"/>
              </w:rPr>
              <w:t>C</w:t>
            </w:r>
            <w:r w:rsidRPr="001C00CF">
              <w:rPr>
                <w:b/>
                <w:sz w:val="20"/>
                <w:szCs w:val="20"/>
                <w:lang w:val="en-US"/>
              </w:rPr>
              <w:t xml:space="preserve">TION </w:t>
            </w:r>
          </w:p>
          <w:p w:rsidR="002270AE" w:rsidRPr="001C00CF" w:rsidRDefault="002270AE" w:rsidP="00E05025">
            <w:pPr>
              <w:rPr>
                <w:sz w:val="20"/>
                <w:szCs w:val="20"/>
                <w:lang w:val="en-US"/>
              </w:rPr>
            </w:pPr>
          </w:p>
          <w:p w:rsidR="002270AE" w:rsidRPr="001C00CF" w:rsidRDefault="002270AE" w:rsidP="00E05025">
            <w:pPr>
              <w:rPr>
                <w:sz w:val="20"/>
                <w:szCs w:val="20"/>
                <w:lang w:val="en-US"/>
              </w:rPr>
            </w:pPr>
            <w:r w:rsidRPr="001C00CF">
              <w:rPr>
                <w:sz w:val="20"/>
                <w:szCs w:val="20"/>
                <w:lang w:val="en-US"/>
              </w:rPr>
              <w:t xml:space="preserve">Khrypliviy Aleksandr Fedorovich </w:t>
            </w:r>
          </w:p>
          <w:p w:rsidR="002270AE" w:rsidRDefault="002270AE" w:rsidP="00E05025">
            <w:pPr>
              <w:rPr>
                <w:sz w:val="20"/>
                <w:szCs w:val="20"/>
                <w:lang w:val="en-US"/>
              </w:rPr>
            </w:pPr>
            <w:r w:rsidRPr="001C00CF">
              <w:rPr>
                <w:sz w:val="20"/>
                <w:szCs w:val="20"/>
                <w:lang w:val="en-US"/>
              </w:rPr>
              <w:t>Candidate of Econ.</w:t>
            </w:r>
            <w:r>
              <w:rPr>
                <w:sz w:val="20"/>
                <w:szCs w:val="20"/>
                <w:lang w:val="en-US"/>
              </w:rPr>
              <w:t xml:space="preserve"> Sci.</w:t>
            </w:r>
            <w:r w:rsidRPr="001C00CF">
              <w:rPr>
                <w:sz w:val="20"/>
                <w:szCs w:val="20"/>
                <w:lang w:val="en-US"/>
              </w:rPr>
              <w:t>, associate Professor the D</w:t>
            </w:r>
            <w:r w:rsidRPr="001C00CF">
              <w:rPr>
                <w:sz w:val="20"/>
                <w:szCs w:val="20"/>
                <w:lang w:val="en-US"/>
              </w:rPr>
              <w:t>e</w:t>
            </w:r>
            <w:r w:rsidRPr="001C00CF">
              <w:rPr>
                <w:sz w:val="20"/>
                <w:szCs w:val="20"/>
                <w:lang w:val="en-US"/>
              </w:rPr>
              <w:t>partment of economic analysis</w:t>
            </w:r>
          </w:p>
          <w:p w:rsidR="002270AE" w:rsidRPr="00B55DD4" w:rsidRDefault="002270AE" w:rsidP="00E05025">
            <w:pPr>
              <w:rPr>
                <w:i/>
                <w:sz w:val="20"/>
                <w:szCs w:val="20"/>
                <w:lang w:val="en-US"/>
              </w:rPr>
            </w:pPr>
            <w:r w:rsidRPr="00B55DD4">
              <w:rPr>
                <w:i/>
                <w:sz w:val="20"/>
                <w:szCs w:val="20"/>
                <w:lang w:val="en-US"/>
              </w:rPr>
              <w:t xml:space="preserve">Kuban Statе Agrarian Univеrsity,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B55DD4">
                    <w:rPr>
                      <w:i/>
                      <w:sz w:val="20"/>
                      <w:szCs w:val="20"/>
                      <w:lang w:val="en-US"/>
                    </w:rPr>
                    <w:t>Krasnodar</w:t>
                  </w:r>
                </w:smartTag>
                <w:r w:rsidRPr="00B55DD4">
                  <w:rPr>
                    <w:i/>
                    <w:sz w:val="20"/>
                    <w:szCs w:val="20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B55DD4">
                    <w:rPr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2270AE" w:rsidRDefault="002270AE" w:rsidP="00E05025">
            <w:pPr>
              <w:rPr>
                <w:sz w:val="20"/>
                <w:szCs w:val="20"/>
                <w:lang w:val="en-US"/>
              </w:rPr>
            </w:pPr>
          </w:p>
          <w:p w:rsidR="002270AE" w:rsidRPr="001C00CF" w:rsidRDefault="002270AE" w:rsidP="00E05025">
            <w:pPr>
              <w:rPr>
                <w:sz w:val="20"/>
                <w:szCs w:val="20"/>
                <w:lang w:val="en-US"/>
              </w:rPr>
            </w:pPr>
          </w:p>
          <w:p w:rsidR="002270AE" w:rsidRPr="001C00CF" w:rsidRDefault="002270AE" w:rsidP="00E0502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We r</w:t>
            </w:r>
            <w:r w:rsidRPr="001C00CF">
              <w:rPr>
                <w:sz w:val="20"/>
                <w:szCs w:val="20"/>
                <w:lang w:val="en-US"/>
              </w:rPr>
              <w:t xml:space="preserve">eview the critical ratio of shares of domestic and imported sunflower hybrids in the region and the trend of displacement of domestic hybrids in the </w:t>
            </w:r>
            <w:smartTag w:uri="urn:schemas-microsoft-com:office:smarttags" w:element="place">
              <w:r w:rsidRPr="001C00CF">
                <w:rPr>
                  <w:sz w:val="20"/>
                  <w:szCs w:val="20"/>
                  <w:lang w:val="en-US"/>
                </w:rPr>
                <w:t>Kuban</w:t>
              </w:r>
            </w:smartTag>
            <w:r w:rsidRPr="001C00CF">
              <w:rPr>
                <w:sz w:val="20"/>
                <w:szCs w:val="20"/>
                <w:lang w:val="en-US"/>
              </w:rPr>
              <w:t xml:space="preserve"> r</w:t>
            </w:r>
            <w:r w:rsidRPr="001C00CF">
              <w:rPr>
                <w:sz w:val="20"/>
                <w:szCs w:val="20"/>
                <w:lang w:val="en-US"/>
              </w:rPr>
              <w:t>e</w:t>
            </w:r>
            <w:r w:rsidRPr="001C00CF">
              <w:rPr>
                <w:sz w:val="20"/>
                <w:szCs w:val="20"/>
                <w:lang w:val="en-US"/>
              </w:rPr>
              <w:t xml:space="preserve">gion, yields and gross harvests culture. </w:t>
            </w:r>
            <w:r>
              <w:rPr>
                <w:sz w:val="20"/>
                <w:szCs w:val="20"/>
                <w:lang w:val="en-US"/>
              </w:rPr>
              <w:t>The article r</w:t>
            </w:r>
            <w:r w:rsidRPr="001C00CF">
              <w:rPr>
                <w:sz w:val="20"/>
                <w:szCs w:val="20"/>
                <w:lang w:val="en-US"/>
              </w:rPr>
              <w:t>e</w:t>
            </w:r>
            <w:r w:rsidRPr="001C00CF">
              <w:rPr>
                <w:sz w:val="20"/>
                <w:szCs w:val="20"/>
                <w:lang w:val="en-US"/>
              </w:rPr>
              <w:t>veal</w:t>
            </w:r>
            <w:r>
              <w:rPr>
                <w:sz w:val="20"/>
                <w:szCs w:val="20"/>
                <w:lang w:val="en-US"/>
              </w:rPr>
              <w:t>s</w:t>
            </w:r>
            <w:r w:rsidRPr="001C00CF">
              <w:rPr>
                <w:sz w:val="20"/>
                <w:szCs w:val="20"/>
                <w:lang w:val="en-US"/>
              </w:rPr>
              <w:t xml:space="preserve"> a negative trend for the full displacement of d</w:t>
            </w:r>
            <w:r w:rsidRPr="001C00CF">
              <w:rPr>
                <w:sz w:val="20"/>
                <w:szCs w:val="20"/>
                <w:lang w:val="en-US"/>
              </w:rPr>
              <w:t>o</w:t>
            </w:r>
            <w:r w:rsidRPr="001C00CF">
              <w:rPr>
                <w:sz w:val="20"/>
                <w:szCs w:val="20"/>
                <w:lang w:val="en-US"/>
              </w:rPr>
              <w:t xml:space="preserve">mestic hybrid seeds from the market in the </w:t>
            </w:r>
            <w:smartTag w:uri="urn:schemas-microsoft-com:office:smarttags" w:element="metricconverter">
              <w:smartTagPr>
                <w:attr w:name="ProductID" w:val="2015 г"/>
              </w:smartTagPr>
              <w:smartTag w:uri="urn:schemas-microsoft-com:office:smarttags" w:element="place">
                <w:smartTag w:uri="urn:schemas-microsoft-com:office:smarttags" w:element="country-region">
                  <w:r w:rsidRPr="001C00CF">
                    <w:rPr>
                      <w:sz w:val="20"/>
                      <w:szCs w:val="20"/>
                      <w:lang w:val="en-US"/>
                    </w:rPr>
                    <w:t>Russian Federa</w:t>
                  </w:r>
                  <w:r>
                    <w:rPr>
                      <w:sz w:val="20"/>
                      <w:szCs w:val="20"/>
                      <w:lang w:val="en-US"/>
                    </w:rPr>
                    <w:t>tion</w:t>
                  </w:r>
                </w:smartTag>
              </w:smartTag>
            </w:smartTag>
          </w:p>
          <w:p w:rsidR="002270AE" w:rsidRPr="001C00CF" w:rsidRDefault="002270AE" w:rsidP="00E05025">
            <w:pPr>
              <w:rPr>
                <w:sz w:val="20"/>
                <w:szCs w:val="20"/>
                <w:lang w:val="en-US"/>
              </w:rPr>
            </w:pPr>
          </w:p>
          <w:p w:rsidR="002270AE" w:rsidRPr="00B55DD4" w:rsidRDefault="002270AE" w:rsidP="00E05025">
            <w:pPr>
              <w:rPr>
                <w:b/>
                <w:sz w:val="20"/>
                <w:szCs w:val="20"/>
                <w:lang w:val="en-US"/>
              </w:rPr>
            </w:pPr>
            <w:r w:rsidRPr="001C00CF">
              <w:rPr>
                <w:sz w:val="20"/>
                <w:szCs w:val="20"/>
                <w:lang w:val="en-US"/>
              </w:rPr>
              <w:t>Keywords: GROSS YIELD, YIELD, AREA UNDER CROPS, SHARE IN CROPS, SUNFLOWER H</w:t>
            </w:r>
            <w:r w:rsidRPr="001C00CF">
              <w:rPr>
                <w:sz w:val="20"/>
                <w:szCs w:val="20"/>
                <w:lang w:val="en-US"/>
              </w:rPr>
              <w:t>Y</w:t>
            </w:r>
            <w:r w:rsidRPr="001C00CF">
              <w:rPr>
                <w:sz w:val="20"/>
                <w:szCs w:val="20"/>
                <w:lang w:val="en-US"/>
              </w:rPr>
              <w:t xml:space="preserve">BRID CROPS, </w:t>
            </w:r>
            <w:smartTag w:uri="urn:schemas-microsoft-com:office:smarttags" w:element="metricconverter">
              <w:smartTagPr>
                <w:attr w:name="ProductID" w:val="2015 г"/>
              </w:smartTagPr>
              <w:smartTag w:uri="urn:schemas-microsoft-com:office:smarttags" w:element="place">
                <w:smartTag w:uri="urn:schemas-microsoft-com:office:smarttags" w:element="City">
                  <w:r w:rsidRPr="001C00CF">
                    <w:rPr>
                      <w:sz w:val="20"/>
                      <w:szCs w:val="20"/>
                      <w:lang w:val="en-US"/>
                    </w:rPr>
                    <w:t>KRASNODAR</w:t>
                  </w:r>
                </w:smartTag>
              </w:smartTag>
            </w:smartTag>
            <w:r w:rsidRPr="001C00CF">
              <w:rPr>
                <w:sz w:val="20"/>
                <w:szCs w:val="20"/>
                <w:lang w:val="en-US"/>
              </w:rPr>
              <w:t xml:space="preserve"> REGION</w:t>
            </w:r>
          </w:p>
        </w:tc>
      </w:tr>
    </w:tbl>
    <w:p w:rsidR="002270AE" w:rsidRPr="00872BAF" w:rsidRDefault="002270AE" w:rsidP="00586B71">
      <w:pPr>
        <w:spacing w:line="360" w:lineRule="auto"/>
        <w:ind w:firstLine="567"/>
        <w:jc w:val="both"/>
        <w:rPr>
          <w:sz w:val="28"/>
          <w:lang w:val="en-US"/>
        </w:rPr>
      </w:pPr>
    </w:p>
    <w:p w:rsidR="002270AE" w:rsidRDefault="002270AE" w:rsidP="00BF6D76">
      <w:pPr>
        <w:spacing w:line="336" w:lineRule="auto"/>
        <w:ind w:firstLine="567"/>
        <w:jc w:val="both"/>
        <w:rPr>
          <w:sz w:val="28"/>
        </w:rPr>
      </w:pPr>
      <w:r>
        <w:rPr>
          <w:sz w:val="28"/>
        </w:rPr>
        <w:t>Ввиду особого географического положения, лучших почвенно-климатических условий в Краснодарском крае имеются наиболее благ</w:t>
      </w:r>
      <w:r>
        <w:rPr>
          <w:sz w:val="28"/>
        </w:rPr>
        <w:t>о</w:t>
      </w:r>
      <w:r>
        <w:rPr>
          <w:sz w:val="28"/>
        </w:rPr>
        <w:t>приятные условия для выращивания сельскохозяйственных культур</w:t>
      </w:r>
      <w:r w:rsidRPr="00872BAF">
        <w:rPr>
          <w:sz w:val="28"/>
        </w:rPr>
        <w:t xml:space="preserve"> </w:t>
      </w:r>
      <w:r>
        <w:rPr>
          <w:sz w:val="28"/>
        </w:rPr>
        <w:t>в Ро</w:t>
      </w:r>
      <w:r>
        <w:rPr>
          <w:sz w:val="28"/>
        </w:rPr>
        <w:t>с</w:t>
      </w:r>
      <w:r>
        <w:rPr>
          <w:sz w:val="28"/>
        </w:rPr>
        <w:t>сийской Федерации, в том числе подсолнечника.</w:t>
      </w:r>
    </w:p>
    <w:p w:rsidR="002270AE" w:rsidRDefault="002270AE" w:rsidP="00BF6D76">
      <w:pPr>
        <w:spacing w:line="336" w:lineRule="auto"/>
        <w:ind w:firstLine="567"/>
        <w:jc w:val="both"/>
        <w:rPr>
          <w:sz w:val="28"/>
        </w:rPr>
      </w:pPr>
      <w:r>
        <w:rPr>
          <w:sz w:val="28"/>
        </w:rPr>
        <w:t>По данным службы государственной статистики России и территор</w:t>
      </w:r>
      <w:r>
        <w:rPr>
          <w:sz w:val="28"/>
        </w:rPr>
        <w:t>и</w:t>
      </w:r>
      <w:r>
        <w:rPr>
          <w:sz w:val="28"/>
        </w:rPr>
        <w:t>ального органа статистики Краснодарского края, площади подсолнечника в среднем за 2013–2015 гг. в крае составляли 329,3 тыс. га или 4,66 % от общей посевной площади подсолнечника по Российской Федерации, а в</w:t>
      </w:r>
      <w:r>
        <w:rPr>
          <w:sz w:val="28"/>
        </w:rPr>
        <w:t>а</w:t>
      </w:r>
      <w:r>
        <w:rPr>
          <w:sz w:val="28"/>
        </w:rPr>
        <w:t xml:space="preserve">ловый сбор ввиду более высокой урожайности (выше, чем в среднем по остальным регионам, выращивающим подсолнечник в России, в 1,7 раза) составил 7,88 % от общероссийского валового сбора </w:t>
      </w:r>
      <w:r w:rsidRPr="005F37C5">
        <w:rPr>
          <w:sz w:val="28"/>
        </w:rPr>
        <w:t>[</w:t>
      </w:r>
      <w:r>
        <w:rPr>
          <w:sz w:val="28"/>
        </w:rPr>
        <w:t>1 ,2</w:t>
      </w:r>
      <w:r w:rsidRPr="005F37C5">
        <w:rPr>
          <w:sz w:val="28"/>
        </w:rPr>
        <w:t>]</w:t>
      </w:r>
      <w:r>
        <w:rPr>
          <w:sz w:val="28"/>
        </w:rPr>
        <w:t>.</w:t>
      </w:r>
    </w:p>
    <w:p w:rsidR="002270AE" w:rsidRDefault="002270AE" w:rsidP="00BF6D76">
      <w:pPr>
        <w:spacing w:line="336" w:lineRule="auto"/>
        <w:ind w:firstLine="567"/>
        <w:jc w:val="both"/>
        <w:rPr>
          <w:sz w:val="28"/>
        </w:rPr>
      </w:pPr>
      <w:r>
        <w:rPr>
          <w:sz w:val="28"/>
        </w:rPr>
        <w:t>При достаточно высокой урожайности подсолнечника, по сравнению с РФ, в среднем в крае еще имеются значительные резервы повышения эффективности использования имеющегося потенциала роста урожайности и валового сбора подсолнечника. Достаточно сказать, что страны Еврос</w:t>
      </w:r>
      <w:r>
        <w:rPr>
          <w:sz w:val="28"/>
        </w:rPr>
        <w:t>о</w:t>
      </w:r>
      <w:r>
        <w:rPr>
          <w:sz w:val="28"/>
        </w:rPr>
        <w:t>юза, США, Аргентина, Бразилия и ряд других стран в 80-е годы прошлого столетия полностью перешли на посев подсолнечника гибридными сем</w:t>
      </w:r>
      <w:r>
        <w:rPr>
          <w:sz w:val="28"/>
        </w:rPr>
        <w:t>е</w:t>
      </w:r>
      <w:r>
        <w:rPr>
          <w:sz w:val="28"/>
        </w:rPr>
        <w:lastRenderedPageBreak/>
        <w:t>нами, которые за счет гетерозисного эффекта более урожайны. Кроме того, гибридный подсолнечник более технологичен при выращивании и, ос</w:t>
      </w:r>
      <w:r>
        <w:rPr>
          <w:sz w:val="28"/>
        </w:rPr>
        <w:t>о</w:t>
      </w:r>
      <w:r>
        <w:rPr>
          <w:sz w:val="28"/>
        </w:rPr>
        <w:t>бенно, при уборке, так как из-за высокой степени выравненности растений по высоте собранные маслосемена менее засоренные и дробленные. Кроме того, из-за дружных всходов и цветения уборку маслосемян можно нач</w:t>
      </w:r>
      <w:r>
        <w:rPr>
          <w:sz w:val="28"/>
        </w:rPr>
        <w:t>и</w:t>
      </w:r>
      <w:r>
        <w:rPr>
          <w:sz w:val="28"/>
        </w:rPr>
        <w:t>нать при влажности, обеспечивающей их сохранность без досушки, что обеспечивает существенную экономию затрат на досушке маслосемян. Н</w:t>
      </w:r>
      <w:r>
        <w:rPr>
          <w:sz w:val="28"/>
        </w:rPr>
        <w:t>е</w:t>
      </w:r>
      <w:r>
        <w:rPr>
          <w:sz w:val="28"/>
        </w:rPr>
        <w:t xml:space="preserve">смотря на это в Краснодарском крае в </w:t>
      </w:r>
      <w:smartTag w:uri="urn:schemas-microsoft-com:office:smarttags" w:element="metricconverter">
        <w:smartTagPr>
          <w:attr w:name="ProductID" w:val="2015 г"/>
        </w:smartTagPr>
        <w:r>
          <w:rPr>
            <w:sz w:val="28"/>
          </w:rPr>
          <w:t>2015 г</w:t>
        </w:r>
      </w:smartTag>
      <w:r>
        <w:rPr>
          <w:sz w:val="28"/>
        </w:rPr>
        <w:t>. еще 31,6 % всех посевных площадей подсолнечника в сельскохозяйственных организациях засевали сортовыми семенами, которые по урожайности в среднем за 2013–2015 гг. уступали отечественным гибридам на 23,7 % (18,7 : 24,5), а по зарубежным – на 24,0 % (18,7 : 24,6).</w:t>
      </w:r>
    </w:p>
    <w:p w:rsidR="002270AE" w:rsidRDefault="002270AE" w:rsidP="00BF6D76">
      <w:pPr>
        <w:spacing w:line="336" w:lineRule="auto"/>
        <w:ind w:firstLine="567"/>
        <w:jc w:val="both"/>
        <w:rPr>
          <w:sz w:val="28"/>
        </w:rPr>
      </w:pPr>
      <w:r>
        <w:rPr>
          <w:sz w:val="28"/>
        </w:rPr>
        <w:t>Для оценки эффективности использования посевных площадей, зан</w:t>
      </w:r>
      <w:r>
        <w:rPr>
          <w:sz w:val="28"/>
        </w:rPr>
        <w:t>я</w:t>
      </w:r>
      <w:r>
        <w:rPr>
          <w:sz w:val="28"/>
        </w:rPr>
        <w:t>тых под подсолнечник в Краснодарском крае, нами были использованы данные районных агроотчетов сельхозорганизаций Краснодарского края за 2001–2015 гг. (таблица 1).</w:t>
      </w:r>
    </w:p>
    <w:p w:rsidR="002270AE" w:rsidRPr="00F20269" w:rsidRDefault="002270AE" w:rsidP="00BF6D76">
      <w:pPr>
        <w:spacing w:line="336" w:lineRule="auto"/>
        <w:ind w:firstLine="567"/>
        <w:jc w:val="both"/>
        <w:rPr>
          <w:spacing w:val="-2"/>
          <w:sz w:val="28"/>
        </w:rPr>
      </w:pPr>
      <w:r w:rsidRPr="00F20269">
        <w:rPr>
          <w:spacing w:val="-2"/>
          <w:sz w:val="28"/>
        </w:rPr>
        <w:t>Анализ таблицы 1 показывает, что посевные площади подсолнечника в 2013–2015 гг. по сравнению с 2001–2003 гг. выросли на 78,3 тыс. га</w:t>
      </w:r>
      <w:r>
        <w:rPr>
          <w:spacing w:val="-2"/>
          <w:sz w:val="28"/>
        </w:rPr>
        <w:t>,</w:t>
      </w:r>
      <w:r w:rsidRPr="00F20269">
        <w:rPr>
          <w:spacing w:val="-2"/>
          <w:sz w:val="28"/>
        </w:rPr>
        <w:t xml:space="preserve"> или на 31,3 %, а по сравнению с 2007–2009 гг. </w:t>
      </w:r>
      <w:r>
        <w:rPr>
          <w:spacing w:val="-2"/>
          <w:sz w:val="28"/>
        </w:rPr>
        <w:t>они</w:t>
      </w:r>
      <w:r w:rsidRPr="00F20269">
        <w:rPr>
          <w:spacing w:val="-2"/>
          <w:sz w:val="28"/>
        </w:rPr>
        <w:t xml:space="preserve"> сократились на 59,8 тыс. га</w:t>
      </w:r>
      <w:r>
        <w:rPr>
          <w:spacing w:val="-2"/>
          <w:sz w:val="28"/>
        </w:rPr>
        <w:t>,</w:t>
      </w:r>
      <w:r w:rsidRPr="00F20269">
        <w:rPr>
          <w:spacing w:val="-2"/>
          <w:sz w:val="28"/>
        </w:rPr>
        <w:t xml:space="preserve"> или на 15,4 %. Такая тенденция объясняется тем, что в третьем периоде (2007–2009 гг.) многие хозяйства из-за высокой рентабельности производства по</w:t>
      </w:r>
      <w:r w:rsidRPr="00F20269">
        <w:rPr>
          <w:spacing w:val="-2"/>
          <w:sz w:val="28"/>
        </w:rPr>
        <w:t>д</w:t>
      </w:r>
      <w:r w:rsidRPr="00F20269">
        <w:rPr>
          <w:spacing w:val="-2"/>
          <w:sz w:val="28"/>
        </w:rPr>
        <w:t>солнечника значительно увеличили долю культуры в севообороте и вместо одного поля в восьмипольном севообороте имели 1,2–1,5 полей, а в кр</w:t>
      </w:r>
      <w:r w:rsidRPr="00F20269">
        <w:rPr>
          <w:spacing w:val="-2"/>
          <w:sz w:val="28"/>
        </w:rPr>
        <w:t>е</w:t>
      </w:r>
      <w:r w:rsidRPr="00F20269">
        <w:rPr>
          <w:spacing w:val="-2"/>
          <w:sz w:val="28"/>
        </w:rPr>
        <w:t>стьянских (фермерских) хозяйствах – до 2,0 и более полей, что при крайне низком использовании минеральных и органических удобрений (как прав</w:t>
      </w:r>
      <w:r w:rsidRPr="00F20269">
        <w:rPr>
          <w:spacing w:val="-2"/>
          <w:sz w:val="28"/>
        </w:rPr>
        <w:t>и</w:t>
      </w:r>
      <w:r w:rsidRPr="00F20269">
        <w:rPr>
          <w:spacing w:val="-2"/>
          <w:sz w:val="28"/>
        </w:rPr>
        <w:t>ло под подсолнечник не вносят удобрения), так как рассчитывают на то, что они остались от предшественников, а под предшественник удобрения вн</w:t>
      </w:r>
      <w:r w:rsidRPr="00F20269">
        <w:rPr>
          <w:spacing w:val="-2"/>
          <w:sz w:val="28"/>
        </w:rPr>
        <w:t>о</w:t>
      </w:r>
      <w:r w:rsidRPr="00F20269">
        <w:rPr>
          <w:spacing w:val="-2"/>
          <w:sz w:val="28"/>
        </w:rPr>
        <w:t>сились тоже в недостаточном количестве, то почва снизила свое плодор</w:t>
      </w:r>
      <w:r w:rsidRPr="00F20269">
        <w:rPr>
          <w:spacing w:val="-2"/>
          <w:sz w:val="28"/>
        </w:rPr>
        <w:t>о</w:t>
      </w:r>
      <w:r w:rsidRPr="00F20269">
        <w:rPr>
          <w:spacing w:val="-2"/>
          <w:sz w:val="28"/>
        </w:rPr>
        <w:t>дие. Кроме того, за счет уплотнения площади посевов подсолнечником ус</w:t>
      </w:r>
      <w:r w:rsidRPr="00F20269">
        <w:rPr>
          <w:spacing w:val="-2"/>
          <w:sz w:val="28"/>
        </w:rPr>
        <w:t>и</w:t>
      </w:r>
      <w:r w:rsidRPr="00F20269">
        <w:rPr>
          <w:spacing w:val="-2"/>
          <w:sz w:val="28"/>
        </w:rPr>
        <w:t>лилось его заболевание. Поэтому в последующем периоде начали снижаться посевные площади подсолнечника.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  <w:sectPr w:rsidR="002270AE" w:rsidSect="00E05025">
          <w:headerReference w:type="even" r:id="rId8"/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2270AE" w:rsidRDefault="002270AE" w:rsidP="00F20269">
      <w:pPr>
        <w:spacing w:line="360" w:lineRule="auto"/>
        <w:ind w:left="1484" w:hanging="1484"/>
        <w:rPr>
          <w:sz w:val="28"/>
        </w:rPr>
      </w:pPr>
      <w:r>
        <w:rPr>
          <w:sz w:val="28"/>
        </w:rPr>
        <w:lastRenderedPageBreak/>
        <w:t>Таблица 1 – Посевная площадь, урожайность и валовый сбор подсолнечника в сельскохозяйственных организациях Краснодарского края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4"/>
        <w:gridCol w:w="1356"/>
        <w:gridCol w:w="1357"/>
        <w:gridCol w:w="1357"/>
        <w:gridCol w:w="1357"/>
        <w:gridCol w:w="1357"/>
        <w:gridCol w:w="1478"/>
        <w:gridCol w:w="1301"/>
        <w:gridCol w:w="1478"/>
        <w:gridCol w:w="1301"/>
      </w:tblGrid>
      <w:tr w:rsidR="002270AE" w:rsidRPr="001C00CF" w:rsidTr="001C00CF">
        <w:tc>
          <w:tcPr>
            <w:tcW w:w="2444" w:type="dxa"/>
            <w:vMerge w:val="restart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Показатель</w:t>
            </w:r>
          </w:p>
        </w:tc>
        <w:tc>
          <w:tcPr>
            <w:tcW w:w="6784" w:type="dxa"/>
            <w:gridSpan w:val="5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В среднем за годы</w:t>
            </w:r>
          </w:p>
        </w:tc>
        <w:tc>
          <w:tcPr>
            <w:tcW w:w="5558" w:type="dxa"/>
            <w:gridSpan w:val="4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Отношение 2013–2014 гг. от</w:t>
            </w:r>
          </w:p>
        </w:tc>
      </w:tr>
      <w:tr w:rsidR="002270AE" w:rsidRPr="001C00CF" w:rsidTr="001C00CF">
        <w:tc>
          <w:tcPr>
            <w:tcW w:w="2444" w:type="dxa"/>
            <w:vMerge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6" w:type="dxa"/>
            <w:vMerge w:val="restart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2001–2003</w:t>
            </w:r>
          </w:p>
        </w:tc>
        <w:tc>
          <w:tcPr>
            <w:tcW w:w="1357" w:type="dxa"/>
            <w:vMerge w:val="restart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2004–2006</w:t>
            </w:r>
          </w:p>
        </w:tc>
        <w:tc>
          <w:tcPr>
            <w:tcW w:w="1357" w:type="dxa"/>
            <w:vMerge w:val="restart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2007–2009</w:t>
            </w:r>
          </w:p>
        </w:tc>
        <w:tc>
          <w:tcPr>
            <w:tcW w:w="1357" w:type="dxa"/>
            <w:vMerge w:val="restart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2010–2012</w:t>
            </w:r>
          </w:p>
        </w:tc>
        <w:tc>
          <w:tcPr>
            <w:tcW w:w="1357" w:type="dxa"/>
            <w:vMerge w:val="restart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2013–2015</w:t>
            </w:r>
          </w:p>
        </w:tc>
        <w:tc>
          <w:tcPr>
            <w:tcW w:w="2779" w:type="dxa"/>
            <w:gridSpan w:val="2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2001–2003</w:t>
            </w:r>
          </w:p>
        </w:tc>
        <w:tc>
          <w:tcPr>
            <w:tcW w:w="2779" w:type="dxa"/>
            <w:gridSpan w:val="2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2007–2009</w:t>
            </w:r>
          </w:p>
        </w:tc>
      </w:tr>
      <w:tr w:rsidR="002270AE" w:rsidRPr="001C00CF" w:rsidTr="001C00CF">
        <w:tc>
          <w:tcPr>
            <w:tcW w:w="2444" w:type="dxa"/>
            <w:vMerge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Merge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Merge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Merge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Merge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478" w:type="dxa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абсолютные</w:t>
            </w:r>
          </w:p>
        </w:tc>
        <w:tc>
          <w:tcPr>
            <w:tcW w:w="1301" w:type="dxa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% (±)</w:t>
            </w:r>
          </w:p>
        </w:tc>
        <w:tc>
          <w:tcPr>
            <w:tcW w:w="1478" w:type="dxa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абсолютные</w:t>
            </w:r>
          </w:p>
        </w:tc>
        <w:tc>
          <w:tcPr>
            <w:tcW w:w="1301" w:type="dxa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% (±)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F20269">
            <w:pPr>
              <w:rPr>
                <w:szCs w:val="24"/>
              </w:rPr>
            </w:pPr>
            <w:r w:rsidRPr="001C00CF">
              <w:rPr>
                <w:szCs w:val="24"/>
              </w:rPr>
              <w:t>Посевная площадь в сельхозорганизациях, тыс. га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250,4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290,7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388,5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356,9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328,7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78,3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31,3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–59,8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–15,4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F20269">
            <w:pPr>
              <w:rPr>
                <w:szCs w:val="24"/>
              </w:rPr>
            </w:pPr>
            <w:r w:rsidRPr="001C00CF">
              <w:rPr>
                <w:szCs w:val="24"/>
              </w:rPr>
              <w:t>Урожайность, ц/га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16,3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21,9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21,5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23,3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22,9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6,8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40,5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1,4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6,5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F20269">
            <w:pPr>
              <w:rPr>
                <w:szCs w:val="24"/>
              </w:rPr>
            </w:pPr>
            <w:r w:rsidRPr="001C00CF">
              <w:rPr>
                <w:szCs w:val="24"/>
              </w:rPr>
              <w:t>Валовой сбор, тыс. т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409,3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638,0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831,6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831,6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759,7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343,4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85,4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–78,9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–9,5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F20269">
            <w:pPr>
              <w:rPr>
                <w:szCs w:val="24"/>
              </w:rPr>
            </w:pPr>
            <w:r w:rsidRPr="001C00CF">
              <w:rPr>
                <w:szCs w:val="24"/>
              </w:rPr>
              <w:t>В том числе: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142"/>
              <w:rPr>
                <w:szCs w:val="24"/>
              </w:rPr>
            </w:pPr>
            <w:r w:rsidRPr="001C00CF">
              <w:rPr>
                <w:b/>
                <w:szCs w:val="24"/>
              </w:rPr>
              <w:t>Сорта</w:t>
            </w:r>
            <w:r w:rsidRPr="001C00CF">
              <w:rPr>
                <w:szCs w:val="24"/>
              </w:rPr>
              <w:t>, площадь, тыс. га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105,1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70,2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118,6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100,0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95,3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–9,8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–9,3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–23,3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–19,6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142"/>
              <w:rPr>
                <w:szCs w:val="24"/>
              </w:rPr>
            </w:pPr>
            <w:r w:rsidRPr="001C00CF">
              <w:rPr>
                <w:szCs w:val="24"/>
              </w:rPr>
              <w:t>урожайность, ц/га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14,9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17,3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17,6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19,3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18,7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3,8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25,5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1,1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6,2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142"/>
              <w:rPr>
                <w:szCs w:val="24"/>
              </w:rPr>
            </w:pPr>
            <w:r w:rsidRPr="001C00CF">
              <w:rPr>
                <w:szCs w:val="24"/>
              </w:rPr>
              <w:t>валовой сбор, тыс. т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156,6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121,4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208,7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193,0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178,5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21,9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14,0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–30,2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–14,5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142"/>
              <w:rPr>
                <w:szCs w:val="24"/>
              </w:rPr>
            </w:pPr>
            <w:r w:rsidRPr="001C00CF">
              <w:rPr>
                <w:b/>
                <w:szCs w:val="24"/>
              </w:rPr>
              <w:t>Гибриды,</w:t>
            </w:r>
            <w:r w:rsidRPr="001C00CF">
              <w:rPr>
                <w:szCs w:val="24"/>
              </w:rPr>
              <w:t xml:space="preserve"> всего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142"/>
              <w:rPr>
                <w:szCs w:val="24"/>
              </w:rPr>
            </w:pPr>
            <w:r w:rsidRPr="001C00CF">
              <w:rPr>
                <w:szCs w:val="24"/>
              </w:rPr>
              <w:t>площадь, тыс. га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145,3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220,5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269,9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256,9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233,4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88,1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60,6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–36,5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–13,5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142"/>
              <w:rPr>
                <w:szCs w:val="24"/>
              </w:rPr>
            </w:pPr>
            <w:r w:rsidRPr="001C00CF">
              <w:rPr>
                <w:szCs w:val="24"/>
              </w:rPr>
              <w:t>урожайность, ц/га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17,4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23,4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22,8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24,9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24,5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7,1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40,8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1,7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7,5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142"/>
              <w:rPr>
                <w:szCs w:val="24"/>
              </w:rPr>
            </w:pPr>
            <w:r w:rsidRPr="001C00CF">
              <w:rPr>
                <w:szCs w:val="24"/>
              </w:rPr>
              <w:t>валовой сбор, тыс. т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252,7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516,6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624,9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639,7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572,2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320,2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126,7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–52,0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–8,3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142"/>
              <w:rPr>
                <w:szCs w:val="24"/>
              </w:rPr>
            </w:pPr>
            <w:r w:rsidRPr="001C00CF">
              <w:rPr>
                <w:szCs w:val="24"/>
              </w:rPr>
              <w:t>Из них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284"/>
              <w:rPr>
                <w:i/>
                <w:szCs w:val="24"/>
              </w:rPr>
            </w:pPr>
            <w:r w:rsidRPr="001C00CF">
              <w:rPr>
                <w:i/>
                <w:szCs w:val="24"/>
              </w:rPr>
              <w:t>отечественные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284"/>
              <w:rPr>
                <w:szCs w:val="24"/>
              </w:rPr>
            </w:pPr>
            <w:r w:rsidRPr="001C00CF">
              <w:rPr>
                <w:szCs w:val="24"/>
              </w:rPr>
              <w:t>площадь, тыс. га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87,8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78,1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15,6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12,7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4,5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–83,3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–94,9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–11,1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–71,2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284"/>
              <w:rPr>
                <w:szCs w:val="24"/>
              </w:rPr>
            </w:pPr>
            <w:r w:rsidRPr="001C00CF">
              <w:rPr>
                <w:szCs w:val="24"/>
              </w:rPr>
              <w:t>урожайность, ц/га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15,5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21,1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20,7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21,3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21,8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6,3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40,6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1,1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5,3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284"/>
              <w:rPr>
                <w:szCs w:val="24"/>
              </w:rPr>
            </w:pPr>
            <w:r w:rsidRPr="001C00CF">
              <w:rPr>
                <w:szCs w:val="24"/>
              </w:rPr>
              <w:t>валовой сбор, тыс. т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136,1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164,8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32,3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27,1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9,8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–126,3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–92,8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–20,5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–63,5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284"/>
              <w:rPr>
                <w:i/>
                <w:szCs w:val="24"/>
              </w:rPr>
            </w:pPr>
            <w:r w:rsidRPr="001C00CF">
              <w:rPr>
                <w:i/>
                <w:szCs w:val="24"/>
              </w:rPr>
              <w:t>импортные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284"/>
              <w:rPr>
                <w:szCs w:val="24"/>
              </w:rPr>
            </w:pPr>
            <w:r w:rsidRPr="001C00CF">
              <w:rPr>
                <w:szCs w:val="24"/>
              </w:rPr>
              <w:t>площадь, тыс. га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57,6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142,4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254,3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244,2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228,9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171,3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297,4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–25,4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–10,0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284"/>
              <w:rPr>
                <w:szCs w:val="24"/>
              </w:rPr>
            </w:pPr>
            <w:r w:rsidRPr="001C00CF">
              <w:rPr>
                <w:szCs w:val="24"/>
              </w:rPr>
              <w:t>урожайность, ц/га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20,2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24,7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23,3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25,1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24,6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4,4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21,8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1,3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5,6</w:t>
            </w:r>
          </w:p>
        </w:tc>
      </w:tr>
      <w:tr w:rsidR="002270AE" w:rsidRPr="001C00CF" w:rsidTr="001C00CF">
        <w:tc>
          <w:tcPr>
            <w:tcW w:w="2444" w:type="dxa"/>
            <w:vAlign w:val="bottom"/>
          </w:tcPr>
          <w:p w:rsidR="002270AE" w:rsidRPr="001C00CF" w:rsidRDefault="002270AE" w:rsidP="001C00CF">
            <w:pPr>
              <w:ind w:left="284"/>
              <w:rPr>
                <w:szCs w:val="24"/>
              </w:rPr>
            </w:pPr>
            <w:r w:rsidRPr="001C00CF">
              <w:rPr>
                <w:szCs w:val="24"/>
              </w:rPr>
              <w:t>валовой сбор, тыс. т</w:t>
            </w:r>
          </w:p>
        </w:tc>
        <w:tc>
          <w:tcPr>
            <w:tcW w:w="1356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116,6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351,8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592,6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613,0</w:t>
            </w:r>
          </w:p>
        </w:tc>
        <w:tc>
          <w:tcPr>
            <w:tcW w:w="1357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562,4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445,8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382,3</w:t>
            </w:r>
          </w:p>
        </w:tc>
        <w:tc>
          <w:tcPr>
            <w:tcW w:w="147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–30,2</w:t>
            </w:r>
          </w:p>
        </w:tc>
        <w:tc>
          <w:tcPr>
            <w:tcW w:w="1301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–5,1</w:t>
            </w:r>
          </w:p>
        </w:tc>
      </w:tr>
    </w:tbl>
    <w:p w:rsidR="002270AE" w:rsidRPr="006E69CD" w:rsidRDefault="002270AE" w:rsidP="00586B71">
      <w:pPr>
        <w:spacing w:line="360" w:lineRule="auto"/>
        <w:ind w:firstLine="567"/>
        <w:jc w:val="both"/>
        <w:rPr>
          <w:sz w:val="14"/>
        </w:rPr>
      </w:pPr>
    </w:p>
    <w:p w:rsidR="002270AE" w:rsidRPr="006E69CD" w:rsidRDefault="002270AE" w:rsidP="00586B71">
      <w:pPr>
        <w:spacing w:line="360" w:lineRule="auto"/>
        <w:ind w:firstLine="567"/>
        <w:jc w:val="both"/>
        <w:rPr>
          <w:sz w:val="14"/>
        </w:rPr>
        <w:sectPr w:rsidR="002270AE" w:rsidRPr="006E69CD" w:rsidSect="00F20269">
          <w:headerReference w:type="default" r:id="rId11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2270AE" w:rsidRDefault="002270AE" w:rsidP="00BF6D76">
      <w:pPr>
        <w:spacing w:line="312" w:lineRule="auto"/>
        <w:ind w:firstLine="567"/>
        <w:jc w:val="both"/>
        <w:rPr>
          <w:sz w:val="28"/>
        </w:rPr>
      </w:pPr>
      <w:r>
        <w:rPr>
          <w:sz w:val="28"/>
        </w:rPr>
        <w:lastRenderedPageBreak/>
        <w:t>Это подтверждают и данные о том, что в 2013–2015 гг. по сравнению с 2001–2003 гг. прирост урожайности составил 40,5 %, а по сравнению с 2207–2009 гг. – только 6,5 %. В 2013–2015 гг. по сравнению с 2001–2003 гг. прирост посевной площади подсолнечника на 31,3 % и урожайн</w:t>
      </w:r>
      <w:r>
        <w:rPr>
          <w:sz w:val="28"/>
        </w:rPr>
        <w:t>о</w:t>
      </w:r>
      <w:r>
        <w:rPr>
          <w:sz w:val="28"/>
        </w:rPr>
        <w:t>сти на 40,5 % обеспечил прирост производства подсолнечника на 85,4 %, а по сравнению с 2007–2009 гг. снижение объемов производства на 9,5 %.</w:t>
      </w:r>
    </w:p>
    <w:p w:rsidR="002270AE" w:rsidRDefault="002270AE" w:rsidP="00BF6D76">
      <w:pPr>
        <w:spacing w:line="312" w:lineRule="auto"/>
        <w:ind w:firstLine="567"/>
        <w:jc w:val="both"/>
        <w:rPr>
          <w:sz w:val="28"/>
        </w:rPr>
      </w:pPr>
      <w:r>
        <w:rPr>
          <w:sz w:val="28"/>
        </w:rPr>
        <w:t>В 2013–2015 гг. за счет гибридных посевов подсолнечника в сельх</w:t>
      </w:r>
      <w:r>
        <w:rPr>
          <w:sz w:val="28"/>
        </w:rPr>
        <w:t>о</w:t>
      </w:r>
      <w:r>
        <w:rPr>
          <w:sz w:val="28"/>
        </w:rPr>
        <w:t>зорганизациях Краснодарского края получено дополнительно 135,4 тыс. т маслосемян подсолнечника (24,5 – 18,7) × 233,4 тыс. га. Если бы и остал</w:t>
      </w:r>
      <w:r>
        <w:rPr>
          <w:sz w:val="28"/>
        </w:rPr>
        <w:t>ь</w:t>
      </w:r>
      <w:r>
        <w:rPr>
          <w:sz w:val="28"/>
        </w:rPr>
        <w:t>ные 95,3 тыс. га (занятые сортовыми семенами) были засеяны гибридами, то можно было бы получить дополнительно еще 55,3 тыс. т маслосемян подсолнечника или увеличить общий валовой сбор на 7,3 %.</w:t>
      </w:r>
    </w:p>
    <w:p w:rsidR="002270AE" w:rsidRDefault="002270AE" w:rsidP="00BF6D76">
      <w:pPr>
        <w:spacing w:line="312" w:lineRule="auto"/>
        <w:ind w:firstLine="567"/>
        <w:jc w:val="both"/>
        <w:rPr>
          <w:sz w:val="28"/>
        </w:rPr>
      </w:pPr>
      <w:r>
        <w:rPr>
          <w:sz w:val="28"/>
        </w:rPr>
        <w:t>Обращает на себя внимание и тот факт, что в 2013–2015 гг. прирост урожайности по сортам по сравнению с 2001–2003 гг. составил только 25,5 %, а по гибридам – 40,3 %. Средняя урожайность по отечественным гибридам в 2013–2015 гг. по сравнению с 2001–2003 гг. выросла на 40,6 %, а по зарубежным – только на 21,8 %. Связано это с тем, что в базисном п</w:t>
      </w:r>
      <w:r>
        <w:rPr>
          <w:sz w:val="28"/>
        </w:rPr>
        <w:t>е</w:t>
      </w:r>
      <w:r>
        <w:rPr>
          <w:sz w:val="28"/>
        </w:rPr>
        <w:t>риоде урожайность отечественных гибридов по отношению к зарубежным составила только 76,7 % (15,5 : 20,2), а в 2013–2015 гг. – 88,6 % (21,8 : 24,6).</w:t>
      </w:r>
    </w:p>
    <w:p w:rsidR="002270AE" w:rsidRDefault="002270AE" w:rsidP="00BF6D76">
      <w:pPr>
        <w:spacing w:line="312" w:lineRule="auto"/>
        <w:ind w:firstLine="567"/>
        <w:jc w:val="both"/>
        <w:rPr>
          <w:sz w:val="28"/>
        </w:rPr>
      </w:pPr>
      <w:r>
        <w:rPr>
          <w:sz w:val="28"/>
        </w:rPr>
        <w:t>Таким образом, из таблицы следует, что доля сортовых посевов еще остается крайне высокой и снижается незначительными темпами, а также то, что отечественные гибриды вытесняются зарубежными.</w:t>
      </w:r>
    </w:p>
    <w:p w:rsidR="002270AE" w:rsidRDefault="002270AE" w:rsidP="00BF6D76">
      <w:pPr>
        <w:spacing w:line="312" w:lineRule="auto"/>
        <w:ind w:firstLine="567"/>
        <w:jc w:val="both"/>
        <w:rPr>
          <w:sz w:val="28"/>
        </w:rPr>
      </w:pPr>
      <w:r>
        <w:rPr>
          <w:sz w:val="28"/>
        </w:rPr>
        <w:t xml:space="preserve">Как известно, на рост валового сбора любой сельскохозяйственной культуры влияют два фактора – посевная площадь </w:t>
      </w:r>
      <w:bookmarkStart w:id="0" w:name="_GoBack"/>
      <w:bookmarkEnd w:id="0"/>
      <w:r>
        <w:rPr>
          <w:sz w:val="28"/>
        </w:rPr>
        <w:t>и урожайность. Эти два фактора, в свою очередь, помимо других факторов второго порядка, зав</w:t>
      </w:r>
      <w:r>
        <w:rPr>
          <w:sz w:val="28"/>
        </w:rPr>
        <w:t>и</w:t>
      </w:r>
      <w:r>
        <w:rPr>
          <w:sz w:val="28"/>
        </w:rPr>
        <w:t>сят от плодородия почвы и генетического потенциала возделываемой сел</w:t>
      </w:r>
      <w:r>
        <w:rPr>
          <w:sz w:val="28"/>
        </w:rPr>
        <w:t>ь</w:t>
      </w:r>
      <w:r>
        <w:rPr>
          <w:sz w:val="28"/>
        </w:rPr>
        <w:t>скохозяйственной культуры. О том, как на валовой сбор подсолнечника повлияла динамика посевной площади и урожайности, видно из таблицы 2.</w:t>
      </w:r>
    </w:p>
    <w:p w:rsidR="002270AE" w:rsidRDefault="002270AE" w:rsidP="00BF6D76">
      <w:pPr>
        <w:spacing w:line="312" w:lineRule="auto"/>
        <w:ind w:firstLine="567"/>
        <w:jc w:val="both"/>
        <w:rPr>
          <w:sz w:val="28"/>
        </w:rPr>
      </w:pPr>
      <w:r>
        <w:rPr>
          <w:sz w:val="28"/>
        </w:rPr>
        <w:t>При разработке и анализе этой таблицы для оценки влияния двух фа</w:t>
      </w:r>
      <w:r>
        <w:rPr>
          <w:sz w:val="28"/>
        </w:rPr>
        <w:t>к</w:t>
      </w:r>
      <w:r>
        <w:rPr>
          <w:sz w:val="28"/>
        </w:rPr>
        <w:t>торов на результативный показатель мы использовали метод исчисления абсолютной разницы.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  <w:sectPr w:rsidR="002270AE" w:rsidSect="00E01945">
          <w:headerReference w:type="default" r:id="rId12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2270AE" w:rsidRDefault="002270AE" w:rsidP="00CD6DED">
      <w:pPr>
        <w:ind w:left="1486" w:hanging="1486"/>
        <w:rPr>
          <w:sz w:val="28"/>
        </w:rPr>
      </w:pPr>
      <w:r>
        <w:rPr>
          <w:sz w:val="28"/>
        </w:rPr>
        <w:lastRenderedPageBreak/>
        <w:t>Таблица 2 – Влияние изменения посевной площади и урожайности подсолнечника на его валовое производство в Краснодарском крае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1624"/>
        <w:gridCol w:w="1625"/>
        <w:gridCol w:w="1625"/>
        <w:gridCol w:w="1848"/>
        <w:gridCol w:w="1848"/>
        <w:gridCol w:w="1849"/>
        <w:gridCol w:w="1849"/>
      </w:tblGrid>
      <w:tr w:rsidR="002270AE" w:rsidRPr="001C00CF" w:rsidTr="001C00CF">
        <w:tc>
          <w:tcPr>
            <w:tcW w:w="2518" w:type="dxa"/>
            <w:vMerge w:val="restart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Показатель</w:t>
            </w:r>
          </w:p>
        </w:tc>
        <w:tc>
          <w:tcPr>
            <w:tcW w:w="4874" w:type="dxa"/>
            <w:gridSpan w:val="3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Средние данные за годы</w:t>
            </w:r>
          </w:p>
        </w:tc>
        <w:tc>
          <w:tcPr>
            <w:tcW w:w="7394" w:type="dxa"/>
            <w:gridSpan w:val="4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Отклонение</w:t>
            </w:r>
          </w:p>
        </w:tc>
      </w:tr>
      <w:tr w:rsidR="002270AE" w:rsidRPr="001C00CF" w:rsidTr="001C00CF">
        <w:tc>
          <w:tcPr>
            <w:tcW w:w="2518" w:type="dxa"/>
            <w:vMerge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624" w:type="dxa"/>
            <w:vMerge w:val="restart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2001–2003</w:t>
            </w:r>
          </w:p>
        </w:tc>
        <w:tc>
          <w:tcPr>
            <w:tcW w:w="1625" w:type="dxa"/>
            <w:vMerge w:val="restart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2007–2009</w:t>
            </w:r>
          </w:p>
        </w:tc>
        <w:tc>
          <w:tcPr>
            <w:tcW w:w="1625" w:type="dxa"/>
            <w:vMerge w:val="restart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2013–2015</w:t>
            </w:r>
          </w:p>
        </w:tc>
        <w:tc>
          <w:tcPr>
            <w:tcW w:w="3696" w:type="dxa"/>
            <w:gridSpan w:val="2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2007–2009 гг. от 2001–2003 гг.</w:t>
            </w:r>
          </w:p>
        </w:tc>
        <w:tc>
          <w:tcPr>
            <w:tcW w:w="3698" w:type="dxa"/>
            <w:gridSpan w:val="2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2013–2015 гг. от 2007–2009 гг.</w:t>
            </w:r>
          </w:p>
        </w:tc>
      </w:tr>
      <w:tr w:rsidR="002270AE" w:rsidRPr="001C00CF" w:rsidTr="001C00CF">
        <w:tc>
          <w:tcPr>
            <w:tcW w:w="2518" w:type="dxa"/>
            <w:vMerge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624" w:type="dxa"/>
            <w:vMerge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625" w:type="dxa"/>
            <w:vMerge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625" w:type="dxa"/>
            <w:vMerge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абс., ±</w:t>
            </w:r>
          </w:p>
        </w:tc>
        <w:tc>
          <w:tcPr>
            <w:tcW w:w="1848" w:type="dxa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%</w:t>
            </w:r>
          </w:p>
        </w:tc>
        <w:tc>
          <w:tcPr>
            <w:tcW w:w="1849" w:type="dxa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абс., ±</w:t>
            </w:r>
          </w:p>
        </w:tc>
        <w:tc>
          <w:tcPr>
            <w:tcW w:w="1849" w:type="dxa"/>
            <w:vAlign w:val="center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%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1C00CF">
            <w:pPr>
              <w:spacing w:line="192" w:lineRule="auto"/>
              <w:rPr>
                <w:szCs w:val="24"/>
              </w:rPr>
            </w:pPr>
            <w:r w:rsidRPr="001C00CF">
              <w:rPr>
                <w:szCs w:val="24"/>
              </w:rPr>
              <w:t>Посевная площадь, всего, тыс. га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250,4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388,5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328,7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138,1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55,2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–59,8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–15,4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D35B12">
            <w:pPr>
              <w:rPr>
                <w:szCs w:val="24"/>
              </w:rPr>
            </w:pPr>
            <w:r w:rsidRPr="001C00CF">
              <w:rPr>
                <w:szCs w:val="24"/>
              </w:rPr>
              <w:t>Урожайность, ц/га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16,3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21,5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22,9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5,2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31,9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1,9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6,5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D35B12">
            <w:pPr>
              <w:rPr>
                <w:szCs w:val="24"/>
              </w:rPr>
            </w:pPr>
            <w:r w:rsidRPr="001C00CF">
              <w:rPr>
                <w:szCs w:val="24"/>
              </w:rPr>
              <w:t>Валовой сбор, тыс. т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409,3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831,6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752,7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422,3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103,2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–78,9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–9,5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1C00CF">
            <w:pPr>
              <w:spacing w:line="192" w:lineRule="auto"/>
              <w:rPr>
                <w:szCs w:val="24"/>
              </w:rPr>
            </w:pPr>
            <w:r w:rsidRPr="001C00CF">
              <w:rPr>
                <w:szCs w:val="24"/>
              </w:rPr>
              <w:t>Изменение валового сбора, тыс. т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422,3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–76,9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–499,2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–118,2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D35B12">
            <w:pPr>
              <w:rPr>
                <w:szCs w:val="24"/>
              </w:rPr>
            </w:pPr>
            <w:r w:rsidRPr="001C00CF">
              <w:rPr>
                <w:szCs w:val="24"/>
              </w:rPr>
              <w:t>В том числе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1C00CF">
            <w:pPr>
              <w:spacing w:line="192" w:lineRule="auto"/>
              <w:ind w:left="142"/>
              <w:rPr>
                <w:szCs w:val="24"/>
              </w:rPr>
            </w:pPr>
            <w:r w:rsidRPr="001C00CF">
              <w:rPr>
                <w:szCs w:val="24"/>
              </w:rPr>
              <w:t>за счет посевной площади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224,0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–124,9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–348,9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–155,8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1C00CF">
            <w:pPr>
              <w:ind w:left="142"/>
              <w:rPr>
                <w:szCs w:val="24"/>
              </w:rPr>
            </w:pPr>
            <w:r w:rsidRPr="001C00CF">
              <w:rPr>
                <w:szCs w:val="24"/>
              </w:rPr>
              <w:t>за счет урожайности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198,3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46,0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–152,3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–76,8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1C00CF">
            <w:pPr>
              <w:spacing w:line="192" w:lineRule="auto"/>
              <w:rPr>
                <w:szCs w:val="24"/>
              </w:rPr>
            </w:pPr>
            <w:r w:rsidRPr="001C00CF">
              <w:rPr>
                <w:szCs w:val="24"/>
              </w:rPr>
              <w:t>Посевная площадь сортов, тыс. га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105,1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118,6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95,3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13,5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12,8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–23,3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–19,6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D35B12">
            <w:pPr>
              <w:rPr>
                <w:szCs w:val="24"/>
              </w:rPr>
            </w:pPr>
            <w:r w:rsidRPr="001C00CF">
              <w:rPr>
                <w:szCs w:val="24"/>
              </w:rPr>
              <w:t>Урожайность, ц/га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14,9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17,6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18,7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2,7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18,1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1,1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6,2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D35B12">
            <w:pPr>
              <w:rPr>
                <w:szCs w:val="24"/>
              </w:rPr>
            </w:pPr>
            <w:r w:rsidRPr="001C00CF">
              <w:rPr>
                <w:szCs w:val="24"/>
              </w:rPr>
              <w:t>Валовой сбор, тыс. т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156,6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208,7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178,5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52,1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33,3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–30,4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–14,6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1C00CF">
            <w:pPr>
              <w:spacing w:line="192" w:lineRule="auto"/>
              <w:rPr>
                <w:szCs w:val="24"/>
              </w:rPr>
            </w:pPr>
            <w:r w:rsidRPr="001C00CF">
              <w:rPr>
                <w:szCs w:val="24"/>
              </w:rPr>
              <w:t>Изменение валового сбора, тыс. т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52,1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–30,2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–82,3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–158,0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D35B12">
            <w:pPr>
              <w:rPr>
                <w:szCs w:val="24"/>
              </w:rPr>
            </w:pPr>
            <w:r w:rsidRPr="001C00CF">
              <w:rPr>
                <w:szCs w:val="24"/>
              </w:rPr>
              <w:t>В том числе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1C00CF">
            <w:pPr>
              <w:ind w:left="142"/>
              <w:rPr>
                <w:szCs w:val="24"/>
              </w:rPr>
            </w:pPr>
            <w:r w:rsidRPr="001C00CF">
              <w:rPr>
                <w:szCs w:val="24"/>
              </w:rPr>
              <w:t>за счет посевной площади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20,1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–41,0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–61,1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–304,0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1C00CF">
            <w:pPr>
              <w:ind w:left="142"/>
              <w:rPr>
                <w:szCs w:val="24"/>
              </w:rPr>
            </w:pPr>
            <w:r w:rsidRPr="001C00CF">
              <w:rPr>
                <w:szCs w:val="24"/>
              </w:rPr>
              <w:t>за счет урожайности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32,0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10,8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–21,8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–108,5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1C00CF">
            <w:pPr>
              <w:spacing w:line="192" w:lineRule="auto"/>
              <w:rPr>
                <w:szCs w:val="24"/>
              </w:rPr>
            </w:pPr>
            <w:r w:rsidRPr="001C00CF">
              <w:rPr>
                <w:szCs w:val="24"/>
              </w:rPr>
              <w:t>Посевная площадь гибридов, тыс. га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145,3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269,9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233,5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124,6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85,8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–36,4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–13,5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D35B12">
            <w:pPr>
              <w:rPr>
                <w:szCs w:val="24"/>
              </w:rPr>
            </w:pPr>
            <w:r w:rsidRPr="001C00CF">
              <w:rPr>
                <w:szCs w:val="24"/>
              </w:rPr>
              <w:t>Урожайность, ц/га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17,4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23,2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24,5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5,8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33,3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1,4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6,0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D35B12">
            <w:pPr>
              <w:rPr>
                <w:szCs w:val="24"/>
              </w:rPr>
            </w:pPr>
            <w:r w:rsidRPr="001C00CF">
              <w:rPr>
                <w:szCs w:val="24"/>
              </w:rPr>
              <w:t>Валовой сбор, тыс. т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252,7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624,9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572,2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372,2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147,3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–52,7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–8,4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1C00CF">
            <w:pPr>
              <w:spacing w:line="192" w:lineRule="auto"/>
              <w:rPr>
                <w:szCs w:val="24"/>
              </w:rPr>
            </w:pPr>
            <w:r w:rsidRPr="001C00CF">
              <w:rPr>
                <w:szCs w:val="24"/>
              </w:rPr>
              <w:t>Изменение валового сбора, тыс. т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372,2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–52,7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–424,9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–114,2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D35B12">
            <w:pPr>
              <w:rPr>
                <w:szCs w:val="24"/>
              </w:rPr>
            </w:pPr>
            <w:r w:rsidRPr="001C00CF">
              <w:rPr>
                <w:szCs w:val="24"/>
              </w:rPr>
              <w:t>В том числе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1C00CF">
            <w:pPr>
              <w:spacing w:line="192" w:lineRule="auto"/>
              <w:ind w:left="142"/>
              <w:rPr>
                <w:szCs w:val="24"/>
              </w:rPr>
            </w:pPr>
            <w:r w:rsidRPr="001C00CF">
              <w:rPr>
                <w:szCs w:val="24"/>
              </w:rPr>
              <w:t>за счет посевной площади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216,8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–92,6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–39,4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–142,7</w:t>
            </w:r>
          </w:p>
        </w:tc>
      </w:tr>
      <w:tr w:rsidR="002270AE" w:rsidRPr="001C00CF" w:rsidTr="001C00CF">
        <w:tc>
          <w:tcPr>
            <w:tcW w:w="2518" w:type="dxa"/>
            <w:vAlign w:val="bottom"/>
          </w:tcPr>
          <w:p w:rsidR="002270AE" w:rsidRPr="001C00CF" w:rsidRDefault="002270AE" w:rsidP="001C00CF">
            <w:pPr>
              <w:ind w:left="142"/>
              <w:rPr>
                <w:szCs w:val="24"/>
              </w:rPr>
            </w:pPr>
            <w:r w:rsidRPr="001C00CF">
              <w:rPr>
                <w:szCs w:val="24"/>
              </w:rPr>
              <w:t>за счет урожайности</w:t>
            </w:r>
          </w:p>
        </w:tc>
        <w:tc>
          <w:tcPr>
            <w:tcW w:w="1624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155,4</w:t>
            </w:r>
          </w:p>
        </w:tc>
        <w:tc>
          <w:tcPr>
            <w:tcW w:w="1625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39,9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8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–115,5</w:t>
            </w:r>
          </w:p>
        </w:tc>
        <w:tc>
          <w:tcPr>
            <w:tcW w:w="1849" w:type="dxa"/>
            <w:vAlign w:val="bottom"/>
          </w:tcPr>
          <w:p w:rsidR="002270AE" w:rsidRPr="001C00CF" w:rsidRDefault="002270AE" w:rsidP="001C00CF">
            <w:pPr>
              <w:jc w:val="center"/>
              <w:rPr>
                <w:szCs w:val="24"/>
              </w:rPr>
            </w:pPr>
            <w:r w:rsidRPr="001C00CF">
              <w:rPr>
                <w:szCs w:val="24"/>
              </w:rPr>
              <w:t>–77,3</w:t>
            </w:r>
          </w:p>
        </w:tc>
      </w:tr>
    </w:tbl>
    <w:p w:rsidR="002270AE" w:rsidRDefault="002270AE" w:rsidP="00CD6DED">
      <w:pPr>
        <w:spacing w:line="360" w:lineRule="auto"/>
        <w:jc w:val="both"/>
        <w:rPr>
          <w:sz w:val="28"/>
        </w:rPr>
        <w:sectPr w:rsidR="002270AE" w:rsidSect="00D35B12">
          <w:headerReference w:type="default" r:id="rId13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lastRenderedPageBreak/>
        <w:t>Анализ таблицы 2 показывает, что в среднем в 2007–2009 гг. за счет роста посевной площади и урожайности подсолнечника, по сравнению со средними данными за 2001–2003 гг., его валовое производство увелич</w:t>
      </w:r>
      <w:r>
        <w:rPr>
          <w:sz w:val="28"/>
        </w:rPr>
        <w:t>и</w:t>
      </w:r>
      <w:r>
        <w:rPr>
          <w:sz w:val="28"/>
        </w:rPr>
        <w:t>лось на 422,3 тыс. т, или на 50,8 %, в том числе за счет увеличения посе</w:t>
      </w:r>
      <w:r>
        <w:rPr>
          <w:sz w:val="28"/>
        </w:rPr>
        <w:t>в</w:t>
      </w:r>
      <w:r>
        <w:rPr>
          <w:sz w:val="28"/>
        </w:rPr>
        <w:t>ной площади на 224,0 тыс. т, что составляет 53,0 % прироста, а за счет урожайности – на 198,3 тыс. т, или 47,0 %.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Сокращение посевных площадей подсолнечника в сельскохозя</w:t>
      </w:r>
      <w:r>
        <w:rPr>
          <w:sz w:val="28"/>
        </w:rPr>
        <w:t>й</w:t>
      </w:r>
      <w:r>
        <w:rPr>
          <w:sz w:val="28"/>
        </w:rPr>
        <w:t>ственных организациях в 2013–2015 гг. объясняется двумя причинами. Первая, за рассматриваемый период из сельхозорганизаций выделялись фермерские хозяйства и индивидуальные предприниматели. Вторая, то, что личные хозяйства и фермеры превысили плотность подсолнечника в общем севообороте посевных площадей, а поэтому хозяйства и начали снижать плотность посева подсолнечника до научно обоснованного уровня – не более одного поля в восьмипольном севообороте. В результате выше отмеченного, в 2013–2015 гг. посевные площади подсолнечника сократ</w:t>
      </w:r>
      <w:r>
        <w:rPr>
          <w:sz w:val="28"/>
        </w:rPr>
        <w:t>и</w:t>
      </w:r>
      <w:r>
        <w:rPr>
          <w:sz w:val="28"/>
        </w:rPr>
        <w:t>лись по сравнению с 2007–2009 гг. на 59,8 тыс. га, или на 15,9 %, что пр</w:t>
      </w:r>
      <w:r>
        <w:rPr>
          <w:sz w:val="28"/>
        </w:rPr>
        <w:t>и</w:t>
      </w:r>
      <w:r>
        <w:rPr>
          <w:sz w:val="28"/>
        </w:rPr>
        <w:t>вело к сокращению объема производства на 78,9 тыс. т, или только на 9,5 %, из-за роста урожайности на 6,5 %. В целом по Краснодарскому краю из-за сокращения посевных площадей в 2013–2015 гг. недополучено 124,9 тыс. т, а из-за роста урожайности дополнительно получено 46,0 тыс. т, т. е. прирост производства за счет урожайности не покрывает величину потери за счет сокращения посевной площади на 78,9 тыс. т.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По сортам в 2007–2009 гг. по сравнению с 2001–2003 гг. прирост пр</w:t>
      </w:r>
      <w:r>
        <w:rPr>
          <w:sz w:val="28"/>
        </w:rPr>
        <w:t>о</w:t>
      </w:r>
      <w:r>
        <w:rPr>
          <w:sz w:val="28"/>
        </w:rPr>
        <w:t>изводства маслосемян подсолнечника составил 52,1 тыс. т, в том числе за счет увеличения посевных площадей на 20,1 тыс. т, а за счет прироста урожайности – на 32,0 тыс. т. В 2013–2015 гг. по сравнению с 2007–2009 гг. площади сократились на 19,6 %, а урожайность выросла на 6,2 %, что привело к сокращению валового сбора только на 14,6 %. В абсолю</w:t>
      </w:r>
      <w:r>
        <w:rPr>
          <w:sz w:val="28"/>
        </w:rPr>
        <w:t>т</w:t>
      </w:r>
      <w:r>
        <w:rPr>
          <w:sz w:val="28"/>
        </w:rPr>
        <w:t xml:space="preserve">ных показателях за счет сокращения посевных площадей недополучено </w:t>
      </w:r>
      <w:r>
        <w:rPr>
          <w:sz w:val="28"/>
        </w:rPr>
        <w:lastRenderedPageBreak/>
        <w:t>41,0 тыс. т валового сбора, а за счет прироста урожайности на 1,1 ц/га п</w:t>
      </w:r>
      <w:r>
        <w:rPr>
          <w:sz w:val="28"/>
        </w:rPr>
        <w:t>о</w:t>
      </w:r>
      <w:r>
        <w:rPr>
          <w:sz w:val="28"/>
        </w:rPr>
        <w:t>лучено дополнительно 10,8 тыс. т.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Анализ влияния двух факторов на валовое производство гибридных сортов подсолнечника проводится в целом по отечественным и зарубе</w:t>
      </w:r>
      <w:r>
        <w:rPr>
          <w:sz w:val="28"/>
        </w:rPr>
        <w:t>ж</w:t>
      </w:r>
      <w:r>
        <w:rPr>
          <w:sz w:val="28"/>
        </w:rPr>
        <w:t>ным гибридам, так как отечественные гибриды занимают всего лишь 1,4 % общей посевной площади подсолнечника, а зарубежные – 69,6 %.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В 2007–2009 гг. посевные площади гибридных посевов выросли на 85,8 % по сравнению с 2001–2003 гг., урожайность – на 33,3 %, что обе</w:t>
      </w:r>
      <w:r>
        <w:rPr>
          <w:sz w:val="28"/>
        </w:rPr>
        <w:t>с</w:t>
      </w:r>
      <w:r>
        <w:rPr>
          <w:sz w:val="28"/>
        </w:rPr>
        <w:t>печило увеличение валового сбора почти в 2,5 раза. Дополнительный вал</w:t>
      </w:r>
      <w:r>
        <w:rPr>
          <w:sz w:val="28"/>
        </w:rPr>
        <w:t>о</w:t>
      </w:r>
      <w:r>
        <w:rPr>
          <w:sz w:val="28"/>
        </w:rPr>
        <w:t>вой сбор составил 372,2 тыс. т, в том числе за счет посевных площадей – 216,8 тыс. т, а за счет урожайности – 155,4 тыс. т.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В 2013–2015 гг. по сравнению с 2007–2009 гг. по гибридам посевные площади сократились на 13,5 %, урожайность выросла только на 6,0 %, что привело к тому, что валовый сбор сократился на 8,4 %. Общий недобор в</w:t>
      </w:r>
      <w:r>
        <w:rPr>
          <w:sz w:val="28"/>
        </w:rPr>
        <w:t>а</w:t>
      </w:r>
      <w:r>
        <w:rPr>
          <w:sz w:val="28"/>
        </w:rPr>
        <w:t>лового сбора урожая составил 92,6 тыс. т, в том числе за счет сокращения посевных площадей – 92,6 тыс. т, которые на 39,9 тыс. т покрываются за счет роста урожайности.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Общий негатив анализируемой таблицы состоит в том, что сокращ</w:t>
      </w:r>
      <w:r>
        <w:rPr>
          <w:sz w:val="28"/>
        </w:rPr>
        <w:t>е</w:t>
      </w:r>
      <w:r>
        <w:rPr>
          <w:sz w:val="28"/>
        </w:rPr>
        <w:t>ние посевных площадей подсолнечника в 2013–2015 гг. по сравнению с 2007–2009 гг. на 15,4 % было компенсировано приростом урожайности только на 6,5 %, который меньше, чем в 2007–2009 гг. по сравнению с 2001–2003 гг. в 2,7 раза (5,8 ц/га : 1,9 ц/га), а также по причине недооценки отечественных гибридов несмотря на то, что они не уступают зарубежным. Подтверждением этого является то, что резко сократилась доля отеч</w:t>
      </w:r>
      <w:r>
        <w:rPr>
          <w:sz w:val="28"/>
        </w:rPr>
        <w:t>е</w:t>
      </w:r>
      <w:r>
        <w:rPr>
          <w:sz w:val="28"/>
        </w:rPr>
        <w:t>ственных гибридов.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Наиболее существенным недостатком в решении проблемы посева отечественными семенами гибридного подсолнечника в крае является то, что отечественными гибридами в 2015 г., по данным агроотчетов, в сел</w:t>
      </w:r>
      <w:r>
        <w:rPr>
          <w:sz w:val="28"/>
        </w:rPr>
        <w:t>ь</w:t>
      </w:r>
      <w:r>
        <w:rPr>
          <w:sz w:val="28"/>
        </w:rPr>
        <w:t>хозорганизациях было засеяно только 3619 га, что составляет 1,06 % п</w:t>
      </w:r>
      <w:r>
        <w:rPr>
          <w:sz w:val="28"/>
        </w:rPr>
        <w:t>о</w:t>
      </w:r>
      <w:r>
        <w:rPr>
          <w:sz w:val="28"/>
        </w:rPr>
        <w:lastRenderedPageBreak/>
        <w:t>севных площадей в данной категории хозяйств. Причем следует отметить, что в Северной зоне отечественными семенами гибридного подсолнечника засевали 1431 га, в Центральной зоне – 1280 га и в Юго-Западной зоне – 457 га. О том, что отечественные гибриды, при аналогичном высоком уровне агротехники, как и по импортным гибридам, не уступают им по урожайности говорит тот факт, что в Центральной зоне отечественный г</w:t>
      </w:r>
      <w:r>
        <w:rPr>
          <w:sz w:val="28"/>
        </w:rPr>
        <w:t>и</w:t>
      </w:r>
      <w:r>
        <w:rPr>
          <w:sz w:val="28"/>
        </w:rPr>
        <w:t>брид «Окси» обеспечил урожайность в 27,2 ц/га.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За анализируемый период неблагоприятно сложилась и структура п</w:t>
      </w:r>
      <w:r>
        <w:rPr>
          <w:sz w:val="28"/>
        </w:rPr>
        <w:t>о</w:t>
      </w:r>
      <w:r>
        <w:rPr>
          <w:sz w:val="28"/>
        </w:rPr>
        <w:t>севных площадей подсолнечника за счет сорт,ов отечественных и зар</w:t>
      </w:r>
      <w:r>
        <w:rPr>
          <w:sz w:val="28"/>
        </w:rPr>
        <w:t>у</w:t>
      </w:r>
      <w:r>
        <w:rPr>
          <w:sz w:val="28"/>
        </w:rPr>
        <w:t>бежных гибридов (таблица 3).</w:t>
      </w:r>
    </w:p>
    <w:p w:rsidR="002270AE" w:rsidRDefault="002270AE" w:rsidP="00EB5EA0">
      <w:pPr>
        <w:spacing w:line="360" w:lineRule="auto"/>
        <w:ind w:left="1498" w:hanging="1498"/>
        <w:rPr>
          <w:sz w:val="28"/>
        </w:rPr>
      </w:pPr>
      <w:r>
        <w:rPr>
          <w:sz w:val="28"/>
        </w:rPr>
        <w:t>Таблица 3 – Структура посевных площадей подсолнечника</w:t>
      </w:r>
      <w:r>
        <w:rPr>
          <w:sz w:val="28"/>
        </w:rPr>
        <w:br/>
        <w:t>в сельскохозяйственных организациях Краснодарского края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6"/>
        <w:gridCol w:w="1454"/>
        <w:gridCol w:w="1454"/>
        <w:gridCol w:w="1454"/>
        <w:gridCol w:w="1454"/>
        <w:gridCol w:w="1454"/>
      </w:tblGrid>
      <w:tr w:rsidR="002270AE" w:rsidRPr="001C00CF" w:rsidTr="001C00CF">
        <w:tc>
          <w:tcPr>
            <w:tcW w:w="2016" w:type="dxa"/>
            <w:vAlign w:val="center"/>
          </w:tcPr>
          <w:p w:rsidR="002270AE" w:rsidRPr="001C00CF" w:rsidRDefault="002270AE" w:rsidP="001C00CF">
            <w:pPr>
              <w:jc w:val="center"/>
            </w:pPr>
            <w:r w:rsidRPr="001C00CF">
              <w:t>Показатель</w:t>
            </w:r>
          </w:p>
        </w:tc>
        <w:tc>
          <w:tcPr>
            <w:tcW w:w="1567" w:type="dxa"/>
            <w:vAlign w:val="center"/>
          </w:tcPr>
          <w:p w:rsidR="002270AE" w:rsidRPr="001C00CF" w:rsidRDefault="002270AE" w:rsidP="001C00CF">
            <w:pPr>
              <w:jc w:val="center"/>
            </w:pPr>
            <w:r w:rsidRPr="001C00CF">
              <w:t>2001–2003 гг.</w:t>
            </w:r>
          </w:p>
        </w:tc>
        <w:tc>
          <w:tcPr>
            <w:tcW w:w="1568" w:type="dxa"/>
            <w:vAlign w:val="center"/>
          </w:tcPr>
          <w:p w:rsidR="002270AE" w:rsidRPr="001C00CF" w:rsidRDefault="002270AE" w:rsidP="001C00CF">
            <w:pPr>
              <w:jc w:val="center"/>
            </w:pPr>
            <w:r w:rsidRPr="001C00CF">
              <w:t>2004–2006 гг.</w:t>
            </w:r>
          </w:p>
        </w:tc>
        <w:tc>
          <w:tcPr>
            <w:tcW w:w="1567" w:type="dxa"/>
            <w:vAlign w:val="center"/>
          </w:tcPr>
          <w:p w:rsidR="002270AE" w:rsidRPr="001C00CF" w:rsidRDefault="002270AE" w:rsidP="001C00CF">
            <w:pPr>
              <w:jc w:val="center"/>
            </w:pPr>
            <w:r w:rsidRPr="001C00CF">
              <w:t>2007–2009 гг.</w:t>
            </w:r>
          </w:p>
        </w:tc>
        <w:tc>
          <w:tcPr>
            <w:tcW w:w="1568" w:type="dxa"/>
            <w:vAlign w:val="center"/>
          </w:tcPr>
          <w:p w:rsidR="002270AE" w:rsidRPr="001C00CF" w:rsidRDefault="002270AE" w:rsidP="001C00CF">
            <w:pPr>
              <w:jc w:val="center"/>
            </w:pPr>
            <w:r w:rsidRPr="001C00CF">
              <w:t>2010–2012 гг.</w:t>
            </w:r>
          </w:p>
        </w:tc>
        <w:tc>
          <w:tcPr>
            <w:tcW w:w="1568" w:type="dxa"/>
            <w:vAlign w:val="center"/>
          </w:tcPr>
          <w:p w:rsidR="002270AE" w:rsidRPr="001C00CF" w:rsidRDefault="002270AE" w:rsidP="001C00CF">
            <w:pPr>
              <w:jc w:val="center"/>
            </w:pPr>
            <w:r w:rsidRPr="001C00CF">
              <w:t>2013–2015 гг.</w:t>
            </w:r>
          </w:p>
        </w:tc>
      </w:tr>
      <w:tr w:rsidR="002270AE" w:rsidRPr="001C00CF" w:rsidTr="001C00CF">
        <w:tc>
          <w:tcPr>
            <w:tcW w:w="2016" w:type="dxa"/>
            <w:vAlign w:val="bottom"/>
          </w:tcPr>
          <w:p w:rsidR="002270AE" w:rsidRPr="001C00CF" w:rsidRDefault="002270AE" w:rsidP="00EB5EA0">
            <w:r w:rsidRPr="001C00CF">
              <w:t>Всего посевов</w:t>
            </w:r>
          </w:p>
        </w:tc>
        <w:tc>
          <w:tcPr>
            <w:tcW w:w="1567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100</w:t>
            </w: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100</w:t>
            </w:r>
          </w:p>
        </w:tc>
        <w:tc>
          <w:tcPr>
            <w:tcW w:w="1567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100</w:t>
            </w: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100</w:t>
            </w: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100</w:t>
            </w:r>
          </w:p>
        </w:tc>
      </w:tr>
      <w:tr w:rsidR="002270AE" w:rsidRPr="001C00CF" w:rsidTr="001C00CF">
        <w:tc>
          <w:tcPr>
            <w:tcW w:w="2016" w:type="dxa"/>
            <w:vAlign w:val="bottom"/>
          </w:tcPr>
          <w:p w:rsidR="002270AE" w:rsidRPr="001C00CF" w:rsidRDefault="002270AE" w:rsidP="00EB5EA0">
            <w:r w:rsidRPr="001C00CF">
              <w:t>В том числе</w:t>
            </w:r>
          </w:p>
        </w:tc>
        <w:tc>
          <w:tcPr>
            <w:tcW w:w="1567" w:type="dxa"/>
            <w:vAlign w:val="bottom"/>
          </w:tcPr>
          <w:p w:rsidR="002270AE" w:rsidRPr="001C00CF" w:rsidRDefault="002270AE" w:rsidP="001C00CF">
            <w:pPr>
              <w:jc w:val="center"/>
            </w:pP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</w:p>
        </w:tc>
        <w:tc>
          <w:tcPr>
            <w:tcW w:w="1567" w:type="dxa"/>
            <w:vAlign w:val="bottom"/>
          </w:tcPr>
          <w:p w:rsidR="002270AE" w:rsidRPr="001C00CF" w:rsidRDefault="002270AE" w:rsidP="001C00CF">
            <w:pPr>
              <w:jc w:val="center"/>
            </w:pP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</w:p>
        </w:tc>
      </w:tr>
      <w:tr w:rsidR="002270AE" w:rsidRPr="001C00CF" w:rsidTr="001C00CF">
        <w:tc>
          <w:tcPr>
            <w:tcW w:w="2016" w:type="dxa"/>
            <w:vAlign w:val="bottom"/>
          </w:tcPr>
          <w:p w:rsidR="002270AE" w:rsidRPr="001C00CF" w:rsidRDefault="002270AE" w:rsidP="001C00CF">
            <w:pPr>
              <w:ind w:left="284"/>
            </w:pPr>
            <w:r w:rsidRPr="001C00CF">
              <w:t>сорта</w:t>
            </w:r>
          </w:p>
        </w:tc>
        <w:tc>
          <w:tcPr>
            <w:tcW w:w="1567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42,0</w:t>
            </w: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24,1</w:t>
            </w:r>
          </w:p>
        </w:tc>
        <w:tc>
          <w:tcPr>
            <w:tcW w:w="1567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20,3</w:t>
            </w: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28,0</w:t>
            </w: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29,0</w:t>
            </w:r>
          </w:p>
        </w:tc>
      </w:tr>
      <w:tr w:rsidR="002270AE" w:rsidRPr="001C00CF" w:rsidTr="001C00CF">
        <w:tc>
          <w:tcPr>
            <w:tcW w:w="2016" w:type="dxa"/>
            <w:vAlign w:val="bottom"/>
          </w:tcPr>
          <w:p w:rsidR="002270AE" w:rsidRPr="001C00CF" w:rsidRDefault="002270AE" w:rsidP="001C00CF">
            <w:pPr>
              <w:ind w:left="284"/>
            </w:pPr>
            <w:r w:rsidRPr="001C00CF">
              <w:t>отечественные гибриды</w:t>
            </w:r>
          </w:p>
        </w:tc>
        <w:tc>
          <w:tcPr>
            <w:tcW w:w="1567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35,1</w:t>
            </w: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26,9</w:t>
            </w:r>
          </w:p>
        </w:tc>
        <w:tc>
          <w:tcPr>
            <w:tcW w:w="1567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10,2</w:t>
            </w: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3,6</w:t>
            </w: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1,4</w:t>
            </w:r>
          </w:p>
        </w:tc>
      </w:tr>
      <w:tr w:rsidR="002270AE" w:rsidRPr="001C00CF" w:rsidTr="001C00CF">
        <w:tc>
          <w:tcPr>
            <w:tcW w:w="2016" w:type="dxa"/>
            <w:vAlign w:val="bottom"/>
          </w:tcPr>
          <w:p w:rsidR="002270AE" w:rsidRPr="001C00CF" w:rsidRDefault="002270AE" w:rsidP="001C00CF">
            <w:pPr>
              <w:ind w:left="284"/>
            </w:pPr>
            <w:r w:rsidRPr="001C00CF">
              <w:t>импортные гибриды</w:t>
            </w:r>
          </w:p>
        </w:tc>
        <w:tc>
          <w:tcPr>
            <w:tcW w:w="1567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22,9</w:t>
            </w: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49,0</w:t>
            </w:r>
          </w:p>
        </w:tc>
        <w:tc>
          <w:tcPr>
            <w:tcW w:w="1567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69,5</w:t>
            </w: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68,4</w:t>
            </w:r>
          </w:p>
        </w:tc>
        <w:tc>
          <w:tcPr>
            <w:tcW w:w="1568" w:type="dxa"/>
            <w:vAlign w:val="bottom"/>
          </w:tcPr>
          <w:p w:rsidR="002270AE" w:rsidRPr="001C00CF" w:rsidRDefault="002270AE" w:rsidP="001C00CF">
            <w:pPr>
              <w:jc w:val="center"/>
            </w:pPr>
            <w:r w:rsidRPr="001C00CF">
              <w:t>69,6</w:t>
            </w:r>
          </w:p>
        </w:tc>
      </w:tr>
    </w:tbl>
    <w:p w:rsidR="002270AE" w:rsidRDefault="002270AE" w:rsidP="00EB5EA0">
      <w:pPr>
        <w:spacing w:line="360" w:lineRule="auto"/>
        <w:jc w:val="both"/>
        <w:rPr>
          <w:sz w:val="28"/>
        </w:rPr>
      </w:pP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Как следует из представленной таблицы, по гибридам соотношение обратное: в среднем за 2001–2003 гг. доля гибридов в общей посевной площади в сельхозорганизациях 145,3 тыс. га, или 58 %, а валовой сбор – 252,7 тыс. т, или доля – 61,7 %, что составляет 1,06 %прироста урожайн</w:t>
      </w:r>
      <w:r>
        <w:rPr>
          <w:sz w:val="28"/>
        </w:rPr>
        <w:t>о</w:t>
      </w:r>
      <w:r>
        <w:rPr>
          <w:sz w:val="28"/>
        </w:rPr>
        <w:t>сти на каждый процент доли посевной площади. В 2013–2015 гг. доля п</w:t>
      </w:r>
      <w:r>
        <w:rPr>
          <w:sz w:val="28"/>
        </w:rPr>
        <w:t>о</w:t>
      </w:r>
      <w:r>
        <w:rPr>
          <w:sz w:val="28"/>
        </w:rPr>
        <w:t>севной площади гибридов в общей посевной площади составляла 233,4 тыс. га, или 71,0 %, объем валового сбора – 572,9 тыс. т, или доля – 76,1 %, что составляет 1,0 % на 1 % посевной площади. Эти расчеты еще раз подтверждают более высокую отдачу на единицу площади гибридного подсолнечника.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lastRenderedPageBreak/>
        <w:t>Площадь сортовых посевов в сельхозорганизациях в 2001–2003 гг. с</w:t>
      </w:r>
      <w:r>
        <w:rPr>
          <w:sz w:val="28"/>
        </w:rPr>
        <w:t>о</w:t>
      </w:r>
      <w:r>
        <w:rPr>
          <w:sz w:val="28"/>
        </w:rPr>
        <w:t>ставила 105,1 тыс. га или 42,0 % всех посевов подсолнечника в сельхозо</w:t>
      </w:r>
      <w:r>
        <w:rPr>
          <w:sz w:val="28"/>
        </w:rPr>
        <w:t>р</w:t>
      </w:r>
      <w:r>
        <w:rPr>
          <w:sz w:val="28"/>
        </w:rPr>
        <w:t>ганизациях (105,1 : 250,4), а валовой сбор, из-за более низкой урожайн</w:t>
      </w:r>
      <w:r>
        <w:rPr>
          <w:sz w:val="28"/>
        </w:rPr>
        <w:t>о</w:t>
      </w:r>
      <w:r>
        <w:rPr>
          <w:sz w:val="28"/>
        </w:rPr>
        <w:t>сти, только – 38,3 %, т. е. на каждый процент доли посевной площади п</w:t>
      </w:r>
      <w:r>
        <w:rPr>
          <w:sz w:val="28"/>
        </w:rPr>
        <w:t>о</w:t>
      </w:r>
      <w:r>
        <w:rPr>
          <w:sz w:val="28"/>
        </w:rPr>
        <w:t>лучено только 0,91 % прироста валового сбора подсолнечника. В 2013–2015 гг. доля сортов в общих посевах составляла 29,0 %, а доля валового сбора 23,7 %, или 0,82 % прироста валового сбора на 1 % прироста посе</w:t>
      </w:r>
      <w:r>
        <w:rPr>
          <w:sz w:val="28"/>
        </w:rPr>
        <w:t>в</w:t>
      </w:r>
      <w:r>
        <w:rPr>
          <w:sz w:val="28"/>
        </w:rPr>
        <w:t>ной площади. Уменьшение доли сортов в 2013–2015 гг., по сравнению с 2001–2003 гг. сократилась на 13,0 процентных пункта (42,0 – 29,0), а доля гибридов выросла на 13,0 процентных пункта (71,0 – 58,0). Соотношение отечественных и зарубежных гибридов сложилось крайне неблагопритяно. Если в среднем за 2001–2003 гг. отечественные гибриды в структуре п</w:t>
      </w:r>
      <w:r>
        <w:rPr>
          <w:sz w:val="28"/>
        </w:rPr>
        <w:t>о</w:t>
      </w:r>
      <w:r>
        <w:rPr>
          <w:sz w:val="28"/>
        </w:rPr>
        <w:t>севных площадей составляли 35,1 %, то в 2013–2015 гг. только 1,4 %, или снизилась доля на 33,7 процентных пункта, что составляет снижение доли более чем в 24,1 раза. В то же время площади подсолнечника, занятые з</w:t>
      </w:r>
      <w:r>
        <w:rPr>
          <w:sz w:val="28"/>
        </w:rPr>
        <w:t>а</w:t>
      </w:r>
      <w:r>
        <w:rPr>
          <w:sz w:val="28"/>
        </w:rPr>
        <w:t>рубежными гибридами, выросли с 57,6 тыс. га в 2001–2003 гг. до 228,9 тыс. га в 2013–2015 гг., а их доля в общих посевных площадях, соо</w:t>
      </w:r>
      <w:r>
        <w:rPr>
          <w:sz w:val="28"/>
        </w:rPr>
        <w:t>т</w:t>
      </w:r>
      <w:r>
        <w:rPr>
          <w:sz w:val="28"/>
        </w:rPr>
        <w:t>ветственно, по базисному и отчетному периодам составляла 22,9 и 69,6 %¸или выросла на 46,7 процентных пункта (69,6 – 22,9), или выросла более, чем в 3 раза.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Как видно из таблицы 3, импортными масло-семенами в 2013–2015 гг. было засеяно 69,6 % посевных площадей, а в соответствии со «Стратегией развития селекции и семеноводства сельскохозяйственных культур на п</w:t>
      </w:r>
      <w:r>
        <w:rPr>
          <w:sz w:val="28"/>
        </w:rPr>
        <w:t>е</w:t>
      </w:r>
      <w:r>
        <w:rPr>
          <w:sz w:val="28"/>
        </w:rPr>
        <w:t xml:space="preserve">риод до 2020 г.» </w:t>
      </w:r>
      <w:r w:rsidRPr="00044A8B">
        <w:rPr>
          <w:sz w:val="28"/>
        </w:rPr>
        <w:t>[</w:t>
      </w:r>
      <w:r>
        <w:rPr>
          <w:sz w:val="28"/>
        </w:rPr>
        <w:t>3</w:t>
      </w:r>
      <w:r w:rsidRPr="00044A8B">
        <w:rPr>
          <w:sz w:val="28"/>
        </w:rPr>
        <w:t>]</w:t>
      </w:r>
      <w:r>
        <w:rPr>
          <w:sz w:val="28"/>
        </w:rPr>
        <w:t>, подготовленной Россельхозакадемией и Минсельх</w:t>
      </w:r>
      <w:r>
        <w:rPr>
          <w:sz w:val="28"/>
        </w:rPr>
        <w:t>о</w:t>
      </w:r>
      <w:r>
        <w:rPr>
          <w:sz w:val="28"/>
        </w:rPr>
        <w:t>зом РФ, уже в 2013 г. отечественные сорта и гибриды должны были сост</w:t>
      </w:r>
      <w:r>
        <w:rPr>
          <w:sz w:val="28"/>
        </w:rPr>
        <w:t>а</w:t>
      </w:r>
      <w:r>
        <w:rPr>
          <w:sz w:val="28"/>
        </w:rPr>
        <w:t>вить 60 %, в 2018 г. – 70 %, а к 2020 г. – 75 %. По сельхозорганизациям Краснодарского края ситуация противоположная.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Нагляднее структура посевов подсолнечника, представленна на р</w:t>
      </w:r>
      <w:r>
        <w:rPr>
          <w:sz w:val="28"/>
        </w:rPr>
        <w:t>и</w:t>
      </w:r>
      <w:r>
        <w:rPr>
          <w:sz w:val="28"/>
        </w:rPr>
        <w:t>сунке 1.</w:t>
      </w:r>
    </w:p>
    <w:p w:rsidR="002270AE" w:rsidRDefault="00BF6D76" w:rsidP="00CD6DED">
      <w:pPr>
        <w:spacing w:line="360" w:lineRule="auto"/>
        <w:jc w:val="both"/>
        <w:rPr>
          <w:sz w:val="28"/>
        </w:rPr>
      </w:pPr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83.5pt;height:25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">
            <v:imagedata r:id="rId14" o:title="" cropbottom="-26f"/>
            <o:lock v:ext="edit" aspectratio="f"/>
          </v:shape>
        </w:pict>
      </w:r>
    </w:p>
    <w:p w:rsidR="002270AE" w:rsidRPr="005F37C5" w:rsidRDefault="002270AE" w:rsidP="00586B7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Если еще в прошлом столетии в США, странах Европы и Латинской Америки площади посева товарного подсолнечника были полностью зан</w:t>
      </w:r>
      <w:r>
        <w:rPr>
          <w:sz w:val="28"/>
        </w:rPr>
        <w:t>я</w:t>
      </w:r>
      <w:r>
        <w:rPr>
          <w:sz w:val="28"/>
        </w:rPr>
        <w:t>ты гибридами, то в Краснодарском крае в 2013–2015 гг. еще 29,0 % посе</w:t>
      </w:r>
      <w:r>
        <w:rPr>
          <w:sz w:val="28"/>
        </w:rPr>
        <w:t>в</w:t>
      </w:r>
      <w:r>
        <w:rPr>
          <w:sz w:val="28"/>
        </w:rPr>
        <w:t>ных площадей подсолнечника занимали сортовые посевы. В этом же пер</w:t>
      </w:r>
      <w:r>
        <w:rPr>
          <w:sz w:val="28"/>
        </w:rPr>
        <w:t>и</w:t>
      </w:r>
      <w:r>
        <w:rPr>
          <w:sz w:val="28"/>
        </w:rPr>
        <w:t>оде отечественными гибридами в крае засевалось 1,4 % посевных площ</w:t>
      </w:r>
      <w:r>
        <w:rPr>
          <w:sz w:val="28"/>
        </w:rPr>
        <w:t>а</w:t>
      </w:r>
      <w:r>
        <w:rPr>
          <w:sz w:val="28"/>
        </w:rPr>
        <w:t>дей подсолнечника, а импортными гибридами – 69,6 %. В 2015 г. доля от</w:t>
      </w:r>
      <w:r>
        <w:rPr>
          <w:sz w:val="28"/>
        </w:rPr>
        <w:t>е</w:t>
      </w:r>
      <w:r>
        <w:rPr>
          <w:sz w:val="28"/>
        </w:rPr>
        <w:t>чественных гибридов в посевных площадях сельхозорганизаций составл</w:t>
      </w:r>
      <w:r>
        <w:rPr>
          <w:sz w:val="28"/>
        </w:rPr>
        <w:t>я</w:t>
      </w:r>
      <w:r>
        <w:rPr>
          <w:sz w:val="28"/>
        </w:rPr>
        <w:t>ла только 1,06 %, сортов – 31,6 %, а импортных гибридов – 67,3 %. Такую ситуацию для Краснодарского края вряд ли можно считать удовлетвор</w:t>
      </w:r>
      <w:r>
        <w:rPr>
          <w:sz w:val="28"/>
        </w:rPr>
        <w:t>и</w:t>
      </w:r>
      <w:r>
        <w:rPr>
          <w:sz w:val="28"/>
        </w:rPr>
        <w:t>тельной.</w:t>
      </w:r>
    </w:p>
    <w:p w:rsidR="002270AE" w:rsidRDefault="002270AE" w:rsidP="00586B71">
      <w:pPr>
        <w:spacing w:line="360" w:lineRule="auto"/>
        <w:ind w:firstLine="567"/>
        <w:jc w:val="both"/>
        <w:rPr>
          <w:sz w:val="28"/>
        </w:rPr>
      </w:pPr>
    </w:p>
    <w:p w:rsidR="002270AE" w:rsidRPr="009147AC" w:rsidRDefault="002270AE" w:rsidP="009147AC">
      <w:pPr>
        <w:ind w:firstLine="567"/>
        <w:rPr>
          <w:b/>
          <w:szCs w:val="24"/>
        </w:rPr>
      </w:pPr>
      <w:r w:rsidRPr="009147AC">
        <w:rPr>
          <w:b/>
          <w:szCs w:val="24"/>
        </w:rPr>
        <w:t>Литература</w:t>
      </w:r>
    </w:p>
    <w:p w:rsidR="002270AE" w:rsidRPr="009147AC" w:rsidRDefault="002270AE" w:rsidP="009147AC">
      <w:pPr>
        <w:ind w:firstLine="567"/>
        <w:jc w:val="both"/>
        <w:rPr>
          <w:szCs w:val="24"/>
        </w:rPr>
      </w:pPr>
    </w:p>
    <w:p w:rsidR="002270AE" w:rsidRPr="009147AC" w:rsidRDefault="002270AE" w:rsidP="009147A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9147AC">
        <w:rPr>
          <w:szCs w:val="24"/>
        </w:rPr>
        <w:t xml:space="preserve">Официальный сайт Федеральной службы государственной статистики </w:t>
      </w:r>
      <w:r w:rsidRPr="009147AC">
        <w:rPr>
          <w:szCs w:val="24"/>
          <w:lang w:val="en-US"/>
        </w:rPr>
        <w:t>http</w:t>
      </w:r>
      <w:r w:rsidRPr="009147AC">
        <w:rPr>
          <w:szCs w:val="24"/>
        </w:rPr>
        <w:t>://</w:t>
      </w:r>
      <w:r w:rsidRPr="009147AC">
        <w:rPr>
          <w:szCs w:val="24"/>
          <w:lang w:val="en-US"/>
        </w:rPr>
        <w:t>www</w:t>
      </w:r>
      <w:r w:rsidRPr="009147AC">
        <w:rPr>
          <w:szCs w:val="24"/>
        </w:rPr>
        <w:t>.</w:t>
      </w:r>
      <w:r w:rsidRPr="009147AC">
        <w:rPr>
          <w:szCs w:val="24"/>
          <w:lang w:val="en-US"/>
        </w:rPr>
        <w:t>gks</w:t>
      </w:r>
      <w:r w:rsidRPr="009147AC">
        <w:rPr>
          <w:szCs w:val="24"/>
        </w:rPr>
        <w:t>.</w:t>
      </w:r>
      <w:r w:rsidRPr="009147AC">
        <w:rPr>
          <w:szCs w:val="24"/>
          <w:lang w:val="en-US"/>
        </w:rPr>
        <w:t>ru</w:t>
      </w:r>
      <w:r w:rsidRPr="009147AC">
        <w:rPr>
          <w:szCs w:val="24"/>
        </w:rPr>
        <w:t>/.</w:t>
      </w:r>
    </w:p>
    <w:p w:rsidR="002270AE" w:rsidRPr="009147AC" w:rsidRDefault="002270AE" w:rsidP="009147A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9147AC">
        <w:rPr>
          <w:szCs w:val="24"/>
        </w:rPr>
        <w:t>Официальный сайт Территориального органа Федеральной службы госуда</w:t>
      </w:r>
      <w:r w:rsidRPr="009147AC">
        <w:rPr>
          <w:szCs w:val="24"/>
        </w:rPr>
        <w:t>р</w:t>
      </w:r>
      <w:r w:rsidRPr="009147AC">
        <w:rPr>
          <w:szCs w:val="24"/>
        </w:rPr>
        <w:t xml:space="preserve">ственной статистики по Краснодарскому краю </w:t>
      </w:r>
      <w:r w:rsidRPr="009147AC">
        <w:rPr>
          <w:szCs w:val="24"/>
          <w:lang w:val="en-US"/>
        </w:rPr>
        <w:t>http</w:t>
      </w:r>
      <w:r w:rsidRPr="009147AC">
        <w:rPr>
          <w:szCs w:val="24"/>
        </w:rPr>
        <w:t>://</w:t>
      </w:r>
      <w:r w:rsidRPr="009147AC">
        <w:rPr>
          <w:szCs w:val="24"/>
          <w:lang w:val="en-US"/>
        </w:rPr>
        <w:t>krsdstat</w:t>
      </w:r>
      <w:r w:rsidRPr="009147AC">
        <w:rPr>
          <w:szCs w:val="24"/>
        </w:rPr>
        <w:t>.</w:t>
      </w:r>
      <w:r w:rsidRPr="009147AC">
        <w:rPr>
          <w:szCs w:val="24"/>
          <w:lang w:val="en-US"/>
        </w:rPr>
        <w:t>gks</w:t>
      </w:r>
      <w:r w:rsidRPr="009147AC">
        <w:rPr>
          <w:szCs w:val="24"/>
        </w:rPr>
        <w:t>.</w:t>
      </w:r>
      <w:r w:rsidRPr="009147AC">
        <w:rPr>
          <w:szCs w:val="24"/>
          <w:lang w:val="en-US"/>
        </w:rPr>
        <w:t>ru</w:t>
      </w:r>
      <w:r w:rsidRPr="009147AC">
        <w:rPr>
          <w:szCs w:val="24"/>
        </w:rPr>
        <w:t>/.</w:t>
      </w:r>
    </w:p>
    <w:p w:rsidR="002270AE" w:rsidRPr="009147AC" w:rsidRDefault="002270AE" w:rsidP="009147A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9147AC">
        <w:rPr>
          <w:szCs w:val="24"/>
        </w:rPr>
        <w:t>Стратегия развития селекции и семеноводства сельскохозяйственных культур на период до 2020 года // Экономика сельского хозяйства России. – 2011. – № 12.</w:t>
      </w:r>
    </w:p>
    <w:p w:rsidR="002270AE" w:rsidRDefault="002270AE" w:rsidP="009147A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9147AC">
        <w:rPr>
          <w:szCs w:val="24"/>
        </w:rPr>
        <w:t>Агроотчеты районных управлений сельского хозяйства Краснодарского края за 2001–2015 годы.</w:t>
      </w:r>
    </w:p>
    <w:p w:rsidR="002270AE" w:rsidRDefault="002270AE" w:rsidP="009147AC">
      <w:pPr>
        <w:tabs>
          <w:tab w:val="left" w:pos="851"/>
        </w:tabs>
        <w:jc w:val="both"/>
        <w:rPr>
          <w:szCs w:val="24"/>
          <w:lang w:val="en-US"/>
        </w:rPr>
      </w:pPr>
    </w:p>
    <w:p w:rsidR="002270AE" w:rsidRPr="00384620" w:rsidRDefault="002270AE" w:rsidP="009147AC">
      <w:pPr>
        <w:tabs>
          <w:tab w:val="left" w:pos="851"/>
        </w:tabs>
        <w:jc w:val="both"/>
        <w:rPr>
          <w:szCs w:val="24"/>
          <w:lang w:val="en-US"/>
        </w:rPr>
      </w:pPr>
    </w:p>
    <w:p w:rsidR="002270AE" w:rsidRPr="00B55DD4" w:rsidRDefault="002270AE" w:rsidP="009147AC">
      <w:pPr>
        <w:tabs>
          <w:tab w:val="left" w:pos="851"/>
        </w:tabs>
        <w:jc w:val="both"/>
        <w:rPr>
          <w:b/>
          <w:szCs w:val="24"/>
          <w:lang w:val="en-US"/>
        </w:rPr>
      </w:pPr>
      <w:r>
        <w:rPr>
          <w:b/>
          <w:szCs w:val="24"/>
          <w:lang w:val="en-US"/>
        </w:rPr>
        <w:lastRenderedPageBreak/>
        <w:t>References</w:t>
      </w:r>
    </w:p>
    <w:p w:rsidR="002270AE" w:rsidRPr="009147AC" w:rsidRDefault="002270AE" w:rsidP="009147AC">
      <w:pPr>
        <w:tabs>
          <w:tab w:val="left" w:pos="851"/>
        </w:tabs>
        <w:jc w:val="both"/>
        <w:rPr>
          <w:szCs w:val="24"/>
          <w:lang w:val="en-US"/>
        </w:rPr>
      </w:pPr>
    </w:p>
    <w:p w:rsidR="002270AE" w:rsidRPr="009147AC" w:rsidRDefault="002270AE" w:rsidP="009147AC">
      <w:pPr>
        <w:tabs>
          <w:tab w:val="left" w:pos="851"/>
        </w:tabs>
        <w:jc w:val="both"/>
        <w:rPr>
          <w:szCs w:val="24"/>
          <w:lang w:val="en-US"/>
        </w:rPr>
      </w:pPr>
    </w:p>
    <w:p w:rsidR="002270AE" w:rsidRPr="009147AC" w:rsidRDefault="002270AE" w:rsidP="009147A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Cs w:val="24"/>
          <w:lang w:val="en-US"/>
        </w:rPr>
      </w:pPr>
      <w:r w:rsidRPr="009147AC">
        <w:rPr>
          <w:szCs w:val="24"/>
          <w:lang w:val="en-US"/>
        </w:rPr>
        <w:t>Oficial'ny'j sajt Federal'noj sluzhby' gosudarstvennoj statistiki http://www.gks.ru/.</w:t>
      </w:r>
    </w:p>
    <w:p w:rsidR="002270AE" w:rsidRPr="009147AC" w:rsidRDefault="002270AE" w:rsidP="009147A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Cs w:val="24"/>
          <w:lang w:val="en-US"/>
        </w:rPr>
      </w:pPr>
      <w:r w:rsidRPr="009147AC">
        <w:rPr>
          <w:szCs w:val="24"/>
          <w:lang w:val="en-US"/>
        </w:rPr>
        <w:t>Oficial'ny'j sajt Territorial'nogo organa Federal'noj sluzhby' gosudarstven-noj stati</w:t>
      </w:r>
      <w:r w:rsidRPr="009147AC">
        <w:rPr>
          <w:szCs w:val="24"/>
          <w:lang w:val="en-US"/>
        </w:rPr>
        <w:t>s</w:t>
      </w:r>
      <w:r w:rsidRPr="009147AC">
        <w:rPr>
          <w:szCs w:val="24"/>
          <w:lang w:val="en-US"/>
        </w:rPr>
        <w:t>tiki po Krasnodarskomu krayu http://krsdstat.gks.ru/.</w:t>
      </w:r>
    </w:p>
    <w:p w:rsidR="002270AE" w:rsidRPr="009147AC" w:rsidRDefault="002270AE" w:rsidP="009147A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Cs w:val="24"/>
          <w:lang w:val="en-US"/>
        </w:rPr>
      </w:pPr>
      <w:r w:rsidRPr="009147AC">
        <w:rPr>
          <w:szCs w:val="24"/>
          <w:lang w:val="en-US"/>
        </w:rPr>
        <w:t>Strategiya razvitiya selekcii i semenovodstva sel'skoxozyajstvenny'x kul'tur na per</w:t>
      </w:r>
      <w:r w:rsidRPr="009147AC">
        <w:rPr>
          <w:szCs w:val="24"/>
          <w:lang w:val="en-US"/>
        </w:rPr>
        <w:t>i</w:t>
      </w:r>
      <w:r w:rsidRPr="009147AC">
        <w:rPr>
          <w:szCs w:val="24"/>
          <w:lang w:val="en-US"/>
        </w:rPr>
        <w:t>od do 2020 goda // E'konomika sel'skogo xozyajstva Rossii. – 2011. – № 12.</w:t>
      </w:r>
    </w:p>
    <w:p w:rsidR="002270AE" w:rsidRPr="009147AC" w:rsidRDefault="002270AE" w:rsidP="009147A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Cs w:val="24"/>
          <w:lang w:val="en-US"/>
        </w:rPr>
      </w:pPr>
      <w:r w:rsidRPr="009147AC">
        <w:rPr>
          <w:szCs w:val="24"/>
          <w:lang w:val="en-US"/>
        </w:rPr>
        <w:t>Agrootchety' rajonny'x upravlenij sel'skogo xozyajstva Krasnodarskogo kraya za 2001–2015 gody'.</w:t>
      </w:r>
    </w:p>
    <w:sectPr w:rsidR="002270AE" w:rsidRPr="009147AC" w:rsidSect="00BB4CB7">
      <w:headerReference w:type="default" r:id="rId15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864" w:rsidRDefault="00E75864" w:rsidP="00F20269">
      <w:r>
        <w:separator/>
      </w:r>
    </w:p>
  </w:endnote>
  <w:endnote w:type="continuationSeparator" w:id="0">
    <w:p w:rsidR="00E75864" w:rsidRDefault="00E75864" w:rsidP="00F20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0AE" w:rsidRDefault="002270AE">
    <w:pPr>
      <w:pStyle w:val="a7"/>
    </w:pPr>
    <w:r w:rsidRPr="00574501">
      <w:rPr>
        <w:szCs w:val="24"/>
      </w:rPr>
      <w:t>http://ej.kubagro.ru/201</w:t>
    </w:r>
    <w:r w:rsidRPr="00574501">
      <w:rPr>
        <w:szCs w:val="24"/>
        <w:lang w:val="en-US"/>
      </w:rPr>
      <w:t>6</w:t>
    </w:r>
    <w:r w:rsidRPr="00574501">
      <w:rPr>
        <w:szCs w:val="24"/>
      </w:rPr>
      <w:t>/</w:t>
    </w:r>
    <w:r w:rsidRPr="00574501">
      <w:rPr>
        <w:szCs w:val="24"/>
        <w:lang w:val="en-US"/>
      </w:rPr>
      <w:t>0</w:t>
    </w:r>
    <w:r w:rsidRPr="00574501">
      <w:rPr>
        <w:szCs w:val="24"/>
      </w:rPr>
      <w:t>6/pdf/</w:t>
    </w:r>
    <w:r>
      <w:rPr>
        <w:szCs w:val="24"/>
        <w:lang w:val="en-US"/>
      </w:rPr>
      <w:t>4</w:t>
    </w:r>
    <w:r>
      <w:rPr>
        <w:szCs w:val="24"/>
      </w:rPr>
      <w:t>2.</w:t>
    </w:r>
    <w:r w:rsidRPr="00574501">
      <w:rPr>
        <w:szCs w:val="24"/>
      </w:rPr>
      <w:t>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864" w:rsidRDefault="00E75864" w:rsidP="00F20269">
      <w:r>
        <w:separator/>
      </w:r>
    </w:p>
  </w:footnote>
  <w:footnote w:type="continuationSeparator" w:id="0">
    <w:p w:rsidR="00E75864" w:rsidRDefault="00E75864" w:rsidP="00F20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0AE" w:rsidRDefault="002270AE" w:rsidP="00B55DD4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270AE" w:rsidRDefault="002270AE" w:rsidP="00E0502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0AE" w:rsidRPr="00E05025" w:rsidRDefault="002270AE" w:rsidP="005A1210">
    <w:pPr>
      <w:pStyle w:val="a5"/>
      <w:framePr w:wrap="around" w:vAnchor="text" w:hAnchor="margin" w:xAlign="right" w:y="1"/>
      <w:rPr>
        <w:rStyle w:val="aa"/>
        <w:sz w:val="28"/>
        <w:szCs w:val="28"/>
      </w:rPr>
    </w:pPr>
    <w:r w:rsidRPr="00E05025">
      <w:rPr>
        <w:rStyle w:val="aa"/>
        <w:sz w:val="28"/>
        <w:szCs w:val="28"/>
      </w:rPr>
      <w:fldChar w:fldCharType="begin"/>
    </w:r>
    <w:r w:rsidRPr="00E05025">
      <w:rPr>
        <w:rStyle w:val="aa"/>
        <w:sz w:val="28"/>
        <w:szCs w:val="28"/>
      </w:rPr>
      <w:instrText xml:space="preserve">PAGE  </w:instrText>
    </w:r>
    <w:r w:rsidRPr="00E05025">
      <w:rPr>
        <w:rStyle w:val="aa"/>
        <w:sz w:val="28"/>
        <w:szCs w:val="28"/>
      </w:rPr>
      <w:fldChar w:fldCharType="separate"/>
    </w:r>
    <w:r w:rsidR="00BF6D76">
      <w:rPr>
        <w:rStyle w:val="aa"/>
        <w:noProof/>
        <w:sz w:val="28"/>
        <w:szCs w:val="28"/>
      </w:rPr>
      <w:t>2</w:t>
    </w:r>
    <w:r w:rsidRPr="00E05025">
      <w:rPr>
        <w:rStyle w:val="aa"/>
        <w:sz w:val="28"/>
        <w:szCs w:val="28"/>
      </w:rPr>
      <w:fldChar w:fldCharType="end"/>
    </w:r>
  </w:p>
  <w:p w:rsidR="002270AE" w:rsidRPr="00B55DD4" w:rsidRDefault="002270AE" w:rsidP="00B55DD4">
    <w:pPr>
      <w:pStyle w:val="a5"/>
      <w:ind w:right="360"/>
      <w:rPr>
        <w:lang w:val="en-US"/>
      </w:rPr>
    </w:pPr>
    <w:r w:rsidRPr="007D6AA2">
      <w:rPr>
        <w:szCs w:val="24"/>
      </w:rPr>
      <w:t>Научный журнал КубГАУ, №120</w:t>
    </w:r>
    <w:r w:rsidRPr="007D6AA2">
      <w:rPr>
        <w:szCs w:val="24"/>
        <w:lang w:val="en-US"/>
      </w:rPr>
      <w:t>(0</w:t>
    </w:r>
    <w:r w:rsidRPr="007D6AA2">
      <w:rPr>
        <w:szCs w:val="24"/>
      </w:rPr>
      <w:t>6), 201</w:t>
    </w:r>
    <w:r w:rsidRPr="007D6AA2">
      <w:rPr>
        <w:szCs w:val="24"/>
        <w:lang w:val="en-US"/>
      </w:rPr>
      <w:t>6</w:t>
    </w:r>
    <w:r w:rsidRPr="007D6AA2">
      <w:rPr>
        <w:szCs w:val="24"/>
      </w:rPr>
      <w:t xml:space="preserve"> года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0AE" w:rsidRPr="00B55DD4" w:rsidRDefault="002270AE" w:rsidP="005A1210">
    <w:pPr>
      <w:pStyle w:val="a5"/>
      <w:framePr w:wrap="around" w:vAnchor="text" w:hAnchor="margin" w:xAlign="right" w:y="1"/>
      <w:rPr>
        <w:rStyle w:val="aa"/>
        <w:sz w:val="28"/>
        <w:szCs w:val="28"/>
      </w:rPr>
    </w:pPr>
    <w:r w:rsidRPr="00B55DD4">
      <w:rPr>
        <w:rStyle w:val="aa"/>
        <w:sz w:val="28"/>
        <w:szCs w:val="28"/>
      </w:rPr>
      <w:fldChar w:fldCharType="begin"/>
    </w:r>
    <w:r w:rsidRPr="00B55DD4">
      <w:rPr>
        <w:rStyle w:val="aa"/>
        <w:sz w:val="28"/>
        <w:szCs w:val="28"/>
      </w:rPr>
      <w:instrText xml:space="preserve">PAGE  </w:instrText>
    </w:r>
    <w:r w:rsidRPr="00B55DD4">
      <w:rPr>
        <w:rStyle w:val="aa"/>
        <w:sz w:val="28"/>
        <w:szCs w:val="28"/>
      </w:rPr>
      <w:fldChar w:fldCharType="separate"/>
    </w:r>
    <w:r w:rsidR="00BF6D76">
      <w:rPr>
        <w:rStyle w:val="aa"/>
        <w:noProof/>
        <w:sz w:val="28"/>
        <w:szCs w:val="28"/>
      </w:rPr>
      <w:t>3</w:t>
    </w:r>
    <w:r w:rsidRPr="00B55DD4">
      <w:rPr>
        <w:rStyle w:val="aa"/>
        <w:sz w:val="28"/>
        <w:szCs w:val="28"/>
      </w:rPr>
      <w:fldChar w:fldCharType="end"/>
    </w:r>
  </w:p>
  <w:p w:rsidR="002270AE" w:rsidRDefault="002270AE" w:rsidP="00B55DD4">
    <w:pPr>
      <w:pStyle w:val="a5"/>
      <w:ind w:right="360"/>
    </w:pPr>
    <w:r w:rsidRPr="007D6AA2">
      <w:rPr>
        <w:szCs w:val="24"/>
      </w:rPr>
      <w:t>Научный журнал КубГАУ, №120</w:t>
    </w:r>
    <w:r w:rsidRPr="007D6AA2">
      <w:rPr>
        <w:szCs w:val="24"/>
        <w:lang w:val="en-US"/>
      </w:rPr>
      <w:t>(0</w:t>
    </w:r>
    <w:r w:rsidRPr="007D6AA2">
      <w:rPr>
        <w:szCs w:val="24"/>
      </w:rPr>
      <w:t>6), 201</w:t>
    </w:r>
    <w:r w:rsidRPr="007D6AA2">
      <w:rPr>
        <w:szCs w:val="24"/>
        <w:lang w:val="en-US"/>
      </w:rPr>
      <w:t>6</w:t>
    </w:r>
    <w:r w:rsidRPr="007D6AA2">
      <w:rPr>
        <w:szCs w:val="24"/>
      </w:rPr>
      <w:t xml:space="preserve"> года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0AE" w:rsidRPr="00B55DD4" w:rsidRDefault="002270AE" w:rsidP="005A1210">
    <w:pPr>
      <w:pStyle w:val="a5"/>
      <w:framePr w:wrap="around" w:vAnchor="text" w:hAnchor="margin" w:xAlign="right" w:y="1"/>
      <w:rPr>
        <w:rStyle w:val="aa"/>
        <w:sz w:val="28"/>
        <w:szCs w:val="28"/>
      </w:rPr>
    </w:pPr>
    <w:r w:rsidRPr="00B55DD4">
      <w:rPr>
        <w:rStyle w:val="aa"/>
        <w:sz w:val="28"/>
        <w:szCs w:val="28"/>
      </w:rPr>
      <w:fldChar w:fldCharType="begin"/>
    </w:r>
    <w:r w:rsidRPr="00B55DD4">
      <w:rPr>
        <w:rStyle w:val="aa"/>
        <w:sz w:val="28"/>
        <w:szCs w:val="28"/>
      </w:rPr>
      <w:instrText xml:space="preserve">PAGE  </w:instrText>
    </w:r>
    <w:r w:rsidRPr="00B55DD4">
      <w:rPr>
        <w:rStyle w:val="aa"/>
        <w:sz w:val="28"/>
        <w:szCs w:val="28"/>
      </w:rPr>
      <w:fldChar w:fldCharType="separate"/>
    </w:r>
    <w:r w:rsidR="00BF6D76">
      <w:rPr>
        <w:rStyle w:val="aa"/>
        <w:noProof/>
        <w:sz w:val="28"/>
        <w:szCs w:val="28"/>
      </w:rPr>
      <w:t>4</w:t>
    </w:r>
    <w:r w:rsidRPr="00B55DD4">
      <w:rPr>
        <w:rStyle w:val="aa"/>
        <w:sz w:val="28"/>
        <w:szCs w:val="28"/>
      </w:rPr>
      <w:fldChar w:fldCharType="end"/>
    </w:r>
  </w:p>
  <w:p w:rsidR="002270AE" w:rsidRPr="00B55DD4" w:rsidRDefault="002270AE" w:rsidP="00B55DD4">
    <w:pPr>
      <w:pStyle w:val="a5"/>
      <w:ind w:right="360"/>
      <w:rPr>
        <w:lang w:val="en-US"/>
      </w:rPr>
    </w:pPr>
    <w:r w:rsidRPr="007D6AA2">
      <w:rPr>
        <w:szCs w:val="24"/>
      </w:rPr>
      <w:t>Научный журнал КубГАУ, №120</w:t>
    </w:r>
    <w:r w:rsidRPr="007D6AA2">
      <w:rPr>
        <w:szCs w:val="24"/>
        <w:lang w:val="en-US"/>
      </w:rPr>
      <w:t>(0</w:t>
    </w:r>
    <w:r w:rsidRPr="007D6AA2">
      <w:rPr>
        <w:szCs w:val="24"/>
      </w:rPr>
      <w:t>6), 201</w:t>
    </w:r>
    <w:r w:rsidRPr="007D6AA2">
      <w:rPr>
        <w:szCs w:val="24"/>
        <w:lang w:val="en-US"/>
      </w:rPr>
      <w:t>6</w:t>
    </w:r>
    <w:r w:rsidRPr="007D6AA2">
      <w:rPr>
        <w:szCs w:val="24"/>
      </w:rPr>
      <w:t xml:space="preserve"> года</w:t>
    </w:r>
  </w:p>
  <w:p w:rsidR="002270AE" w:rsidRDefault="002270AE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0AE" w:rsidRPr="00B55DD4" w:rsidRDefault="002270AE" w:rsidP="005A1210">
    <w:pPr>
      <w:pStyle w:val="a5"/>
      <w:framePr w:wrap="around" w:vAnchor="text" w:hAnchor="margin" w:xAlign="right" w:y="1"/>
      <w:rPr>
        <w:rStyle w:val="aa"/>
        <w:sz w:val="28"/>
        <w:szCs w:val="28"/>
      </w:rPr>
    </w:pPr>
    <w:r w:rsidRPr="00B55DD4">
      <w:rPr>
        <w:rStyle w:val="aa"/>
        <w:sz w:val="28"/>
        <w:szCs w:val="28"/>
      </w:rPr>
      <w:fldChar w:fldCharType="begin"/>
    </w:r>
    <w:r w:rsidRPr="00B55DD4">
      <w:rPr>
        <w:rStyle w:val="aa"/>
        <w:sz w:val="28"/>
        <w:szCs w:val="28"/>
      </w:rPr>
      <w:instrText xml:space="preserve">PAGE  </w:instrText>
    </w:r>
    <w:r w:rsidRPr="00B55DD4">
      <w:rPr>
        <w:rStyle w:val="aa"/>
        <w:sz w:val="28"/>
        <w:szCs w:val="28"/>
      </w:rPr>
      <w:fldChar w:fldCharType="separate"/>
    </w:r>
    <w:r w:rsidR="00BF6D76">
      <w:rPr>
        <w:rStyle w:val="aa"/>
        <w:noProof/>
        <w:sz w:val="28"/>
        <w:szCs w:val="28"/>
      </w:rPr>
      <w:t>5</w:t>
    </w:r>
    <w:r w:rsidRPr="00B55DD4">
      <w:rPr>
        <w:rStyle w:val="aa"/>
        <w:sz w:val="28"/>
        <w:szCs w:val="28"/>
      </w:rPr>
      <w:fldChar w:fldCharType="end"/>
    </w:r>
  </w:p>
  <w:p w:rsidR="002270AE" w:rsidRDefault="002270AE" w:rsidP="00B55DD4">
    <w:pPr>
      <w:pStyle w:val="a5"/>
      <w:ind w:right="360"/>
    </w:pPr>
    <w:r w:rsidRPr="007D6AA2">
      <w:rPr>
        <w:szCs w:val="24"/>
      </w:rPr>
      <w:t>Научный журнал КубГАУ, №120</w:t>
    </w:r>
    <w:r w:rsidRPr="007D6AA2">
      <w:rPr>
        <w:szCs w:val="24"/>
        <w:lang w:val="en-US"/>
      </w:rPr>
      <w:t>(0</w:t>
    </w:r>
    <w:r w:rsidRPr="007D6AA2">
      <w:rPr>
        <w:szCs w:val="24"/>
      </w:rPr>
      <w:t>6), 201</w:t>
    </w:r>
    <w:r w:rsidRPr="007D6AA2">
      <w:rPr>
        <w:szCs w:val="24"/>
        <w:lang w:val="en-US"/>
      </w:rPr>
      <w:t>6</w:t>
    </w:r>
    <w:r w:rsidRPr="007D6AA2">
      <w:rPr>
        <w:szCs w:val="24"/>
      </w:rPr>
      <w:t xml:space="preserve"> года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0AE" w:rsidRPr="00B55DD4" w:rsidRDefault="002270AE" w:rsidP="005A1210">
    <w:pPr>
      <w:pStyle w:val="a5"/>
      <w:framePr w:wrap="around" w:vAnchor="text" w:hAnchor="margin" w:xAlign="right" w:y="1"/>
      <w:rPr>
        <w:rStyle w:val="aa"/>
        <w:sz w:val="28"/>
        <w:szCs w:val="28"/>
      </w:rPr>
    </w:pPr>
    <w:r w:rsidRPr="00B55DD4">
      <w:rPr>
        <w:rStyle w:val="aa"/>
        <w:sz w:val="28"/>
        <w:szCs w:val="28"/>
      </w:rPr>
      <w:fldChar w:fldCharType="begin"/>
    </w:r>
    <w:r w:rsidRPr="00B55DD4">
      <w:rPr>
        <w:rStyle w:val="aa"/>
        <w:sz w:val="28"/>
        <w:szCs w:val="28"/>
      </w:rPr>
      <w:instrText xml:space="preserve">PAGE  </w:instrText>
    </w:r>
    <w:r w:rsidRPr="00B55DD4">
      <w:rPr>
        <w:rStyle w:val="aa"/>
        <w:sz w:val="28"/>
        <w:szCs w:val="28"/>
      </w:rPr>
      <w:fldChar w:fldCharType="separate"/>
    </w:r>
    <w:r w:rsidR="00BF6D76">
      <w:rPr>
        <w:rStyle w:val="aa"/>
        <w:noProof/>
        <w:sz w:val="28"/>
        <w:szCs w:val="28"/>
      </w:rPr>
      <w:t>11</w:t>
    </w:r>
    <w:r w:rsidRPr="00B55DD4">
      <w:rPr>
        <w:rStyle w:val="aa"/>
        <w:sz w:val="28"/>
        <w:szCs w:val="28"/>
      </w:rPr>
      <w:fldChar w:fldCharType="end"/>
    </w:r>
  </w:p>
  <w:p w:rsidR="002270AE" w:rsidRPr="00B55DD4" w:rsidRDefault="002270AE" w:rsidP="00B55DD4">
    <w:pPr>
      <w:pStyle w:val="a5"/>
      <w:ind w:right="360"/>
      <w:rPr>
        <w:lang w:val="en-US"/>
      </w:rPr>
    </w:pPr>
    <w:r w:rsidRPr="007D6AA2">
      <w:rPr>
        <w:szCs w:val="24"/>
      </w:rPr>
      <w:t>Научный журнал КубГАУ, №120</w:t>
    </w:r>
    <w:r w:rsidRPr="007D6AA2">
      <w:rPr>
        <w:szCs w:val="24"/>
        <w:lang w:val="en-US"/>
      </w:rPr>
      <w:t>(0</w:t>
    </w:r>
    <w:r w:rsidRPr="007D6AA2">
      <w:rPr>
        <w:szCs w:val="24"/>
      </w:rPr>
      <w:t>6), 201</w:t>
    </w:r>
    <w:r w:rsidRPr="007D6AA2">
      <w:rPr>
        <w:szCs w:val="24"/>
        <w:lang w:val="en-US"/>
      </w:rPr>
      <w:t>6</w:t>
    </w:r>
    <w:r w:rsidRPr="007D6AA2">
      <w:rPr>
        <w:szCs w:val="24"/>
      </w:rPr>
      <w:t xml:space="preserve"> года</w:t>
    </w:r>
  </w:p>
  <w:p w:rsidR="002270AE" w:rsidRDefault="002270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534"/>
    <w:multiLevelType w:val="hybridMultilevel"/>
    <w:tmpl w:val="40E629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4E32084"/>
    <w:multiLevelType w:val="hybridMultilevel"/>
    <w:tmpl w:val="61A2031A"/>
    <w:lvl w:ilvl="0" w:tplc="74B81E36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7"/>
  <w:attachedTemplate r:id="rId1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4813"/>
    <w:rsid w:val="00024F83"/>
    <w:rsid w:val="0003010E"/>
    <w:rsid w:val="00044A8B"/>
    <w:rsid w:val="00096A47"/>
    <w:rsid w:val="000B1140"/>
    <w:rsid w:val="000B3250"/>
    <w:rsid w:val="000E26C3"/>
    <w:rsid w:val="000E4FE3"/>
    <w:rsid w:val="0013430A"/>
    <w:rsid w:val="001653E2"/>
    <w:rsid w:val="001803EC"/>
    <w:rsid w:val="00190E2F"/>
    <w:rsid w:val="001C00CF"/>
    <w:rsid w:val="001D08DD"/>
    <w:rsid w:val="001F4299"/>
    <w:rsid w:val="002270AE"/>
    <w:rsid w:val="00243082"/>
    <w:rsid w:val="00274B06"/>
    <w:rsid w:val="00280616"/>
    <w:rsid w:val="00284F95"/>
    <w:rsid w:val="002B3DDC"/>
    <w:rsid w:val="002E5BC9"/>
    <w:rsid w:val="002F4ECC"/>
    <w:rsid w:val="00313B29"/>
    <w:rsid w:val="0037595B"/>
    <w:rsid w:val="00382DB7"/>
    <w:rsid w:val="00384620"/>
    <w:rsid w:val="003851DE"/>
    <w:rsid w:val="003A3F8B"/>
    <w:rsid w:val="003C1D33"/>
    <w:rsid w:val="003D411F"/>
    <w:rsid w:val="003D51FB"/>
    <w:rsid w:val="003E0EEA"/>
    <w:rsid w:val="003E4594"/>
    <w:rsid w:val="003F78E9"/>
    <w:rsid w:val="00402DCC"/>
    <w:rsid w:val="00432FEE"/>
    <w:rsid w:val="0045056F"/>
    <w:rsid w:val="00460E65"/>
    <w:rsid w:val="00497A29"/>
    <w:rsid w:val="004A5DDA"/>
    <w:rsid w:val="00574501"/>
    <w:rsid w:val="00586B71"/>
    <w:rsid w:val="005A1210"/>
    <w:rsid w:val="005C23B3"/>
    <w:rsid w:val="005D3C97"/>
    <w:rsid w:val="005E0D6E"/>
    <w:rsid w:val="005F37C5"/>
    <w:rsid w:val="0060085F"/>
    <w:rsid w:val="006020EC"/>
    <w:rsid w:val="0063718F"/>
    <w:rsid w:val="00646C1A"/>
    <w:rsid w:val="00667402"/>
    <w:rsid w:val="0068723F"/>
    <w:rsid w:val="00690B49"/>
    <w:rsid w:val="006E02E5"/>
    <w:rsid w:val="006E5C64"/>
    <w:rsid w:val="006E69CD"/>
    <w:rsid w:val="00702A16"/>
    <w:rsid w:val="00737F43"/>
    <w:rsid w:val="00755BBC"/>
    <w:rsid w:val="007933A6"/>
    <w:rsid w:val="007A3706"/>
    <w:rsid w:val="007C4813"/>
    <w:rsid w:val="007D02C1"/>
    <w:rsid w:val="007D6AA2"/>
    <w:rsid w:val="00824082"/>
    <w:rsid w:val="00872BAF"/>
    <w:rsid w:val="00895A6A"/>
    <w:rsid w:val="008E4C50"/>
    <w:rsid w:val="009032CD"/>
    <w:rsid w:val="009147AC"/>
    <w:rsid w:val="0094441A"/>
    <w:rsid w:val="00966D0B"/>
    <w:rsid w:val="00995A50"/>
    <w:rsid w:val="009A098F"/>
    <w:rsid w:val="009F41C4"/>
    <w:rsid w:val="00A20F44"/>
    <w:rsid w:val="00A308EF"/>
    <w:rsid w:val="00A36E8B"/>
    <w:rsid w:val="00A5167B"/>
    <w:rsid w:val="00A67D88"/>
    <w:rsid w:val="00AA0210"/>
    <w:rsid w:val="00AE617C"/>
    <w:rsid w:val="00B50B3F"/>
    <w:rsid w:val="00B55DD4"/>
    <w:rsid w:val="00B60B11"/>
    <w:rsid w:val="00B90E90"/>
    <w:rsid w:val="00B93512"/>
    <w:rsid w:val="00B93D54"/>
    <w:rsid w:val="00B94AC7"/>
    <w:rsid w:val="00BB4CB7"/>
    <w:rsid w:val="00BF6D76"/>
    <w:rsid w:val="00C518FC"/>
    <w:rsid w:val="00C54204"/>
    <w:rsid w:val="00C76785"/>
    <w:rsid w:val="00CB5388"/>
    <w:rsid w:val="00CD6DED"/>
    <w:rsid w:val="00D13941"/>
    <w:rsid w:val="00D161AF"/>
    <w:rsid w:val="00D222AB"/>
    <w:rsid w:val="00D35B12"/>
    <w:rsid w:val="00D6334D"/>
    <w:rsid w:val="00D636B5"/>
    <w:rsid w:val="00D930D5"/>
    <w:rsid w:val="00DC006B"/>
    <w:rsid w:val="00DD3216"/>
    <w:rsid w:val="00E01945"/>
    <w:rsid w:val="00E05025"/>
    <w:rsid w:val="00E20D61"/>
    <w:rsid w:val="00E27729"/>
    <w:rsid w:val="00E755AD"/>
    <w:rsid w:val="00E75864"/>
    <w:rsid w:val="00EB5EA0"/>
    <w:rsid w:val="00F103BB"/>
    <w:rsid w:val="00F20269"/>
    <w:rsid w:val="00FD2AD2"/>
    <w:rsid w:val="00FE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388"/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71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851DE"/>
    <w:pPr>
      <w:ind w:left="720"/>
      <w:contextualSpacing/>
    </w:pPr>
  </w:style>
  <w:style w:type="paragraph" w:styleId="a5">
    <w:name w:val="header"/>
    <w:basedOn w:val="a"/>
    <w:link w:val="a6"/>
    <w:uiPriority w:val="99"/>
    <w:rsid w:val="00F202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F20269"/>
    <w:rPr>
      <w:rFonts w:cs="Times New Roman"/>
    </w:rPr>
  </w:style>
  <w:style w:type="paragraph" w:styleId="a7">
    <w:name w:val="footer"/>
    <w:basedOn w:val="a"/>
    <w:link w:val="a8"/>
    <w:uiPriority w:val="99"/>
    <w:rsid w:val="00F202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20269"/>
    <w:rPr>
      <w:rFonts w:cs="Times New Roman"/>
    </w:rPr>
  </w:style>
  <w:style w:type="character" w:styleId="a9">
    <w:name w:val="Hyperlink"/>
    <w:uiPriority w:val="99"/>
    <w:rsid w:val="00B90E90"/>
    <w:rPr>
      <w:rFonts w:cs="Times New Roman"/>
      <w:color w:val="0000FF"/>
      <w:u w:val="single"/>
    </w:rPr>
  </w:style>
  <w:style w:type="character" w:styleId="aa">
    <w:name w:val="page number"/>
    <w:uiPriority w:val="99"/>
    <w:rsid w:val="00E0502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00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3618</TotalTime>
  <Pages>11</Pages>
  <Words>2748</Words>
  <Characters>15668</Characters>
  <Application>Microsoft Office Word</Application>
  <DocSecurity>0</DocSecurity>
  <Lines>130</Lines>
  <Paragraphs>36</Paragraphs>
  <ScaleCrop>false</ScaleCrop>
  <Company/>
  <LinksUpToDate>false</LinksUpToDate>
  <CharactersWithSpaces>18380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Фисенко</dc:creator>
  <cp:keywords/>
  <dc:description/>
  <cp:lastModifiedBy>1</cp:lastModifiedBy>
  <cp:revision>28</cp:revision>
  <dcterms:created xsi:type="dcterms:W3CDTF">2016-02-16T11:19:00Z</dcterms:created>
  <dcterms:modified xsi:type="dcterms:W3CDTF">2016-07-07T20:21:00Z</dcterms:modified>
</cp:coreProperties>
</file>