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64"/>
        <w:tblW w:w="0" w:type="auto"/>
        <w:tblLook w:val="01E0"/>
      </w:tblPr>
      <w:tblGrid>
        <w:gridCol w:w="5332"/>
        <w:gridCol w:w="3954"/>
      </w:tblGrid>
      <w:tr w:rsidR="00E005D8" w:rsidRPr="008C5FF5" w:rsidTr="00E461BA">
        <w:tc>
          <w:tcPr>
            <w:tcW w:w="5495" w:type="dxa"/>
          </w:tcPr>
          <w:p w:rsidR="00E005D8" w:rsidRDefault="00E005D8" w:rsidP="00F469DF">
            <w:pPr>
              <w:widowControl w:val="0"/>
              <w:autoSpaceDE w:val="0"/>
              <w:autoSpaceDN w:val="0"/>
              <w:adjustRightInd w:val="0"/>
              <w:rPr>
                <w:rFonts w:ascii="Times New Roman" w:hAnsi="Times New Roman"/>
                <w:sz w:val="20"/>
                <w:szCs w:val="20"/>
                <w:lang w:val="en-US"/>
              </w:rPr>
            </w:pPr>
            <w:r w:rsidRPr="008C5FF5">
              <w:rPr>
                <w:rFonts w:ascii="Times New Roman" w:hAnsi="Times New Roman"/>
                <w:sz w:val="20"/>
                <w:szCs w:val="20"/>
              </w:rPr>
              <w:t>УДК 620.9</w:t>
            </w:r>
          </w:p>
          <w:p w:rsidR="00E005D8" w:rsidRPr="00E04837" w:rsidRDefault="00E005D8" w:rsidP="00F469DF">
            <w:pPr>
              <w:widowControl w:val="0"/>
              <w:autoSpaceDE w:val="0"/>
              <w:autoSpaceDN w:val="0"/>
              <w:adjustRightInd w:val="0"/>
              <w:rPr>
                <w:rFonts w:ascii="Times New Roman" w:hAnsi="Times New Roman"/>
                <w:sz w:val="20"/>
                <w:szCs w:val="20"/>
                <w:lang w:val="en-US"/>
              </w:rPr>
            </w:pPr>
          </w:p>
          <w:p w:rsidR="00E005D8" w:rsidRDefault="00E005D8" w:rsidP="00F469DF">
            <w:pPr>
              <w:widowControl w:val="0"/>
              <w:autoSpaceDE w:val="0"/>
              <w:autoSpaceDN w:val="0"/>
              <w:adjustRightInd w:val="0"/>
              <w:rPr>
                <w:rFonts w:ascii="Times New Roman" w:hAnsi="Times New Roman"/>
                <w:sz w:val="20"/>
                <w:szCs w:val="20"/>
                <w:lang w:val="en-US"/>
              </w:rPr>
            </w:pPr>
            <w:r w:rsidRPr="00E04837">
              <w:rPr>
                <w:rFonts w:ascii="Times New Roman" w:hAnsi="Times New Roman"/>
                <w:sz w:val="20"/>
                <w:szCs w:val="20"/>
                <w:lang w:val="en-US"/>
              </w:rPr>
              <w:t>05.00.00 Технические науки</w:t>
            </w:r>
          </w:p>
          <w:p w:rsidR="00E005D8" w:rsidRPr="00E04837" w:rsidRDefault="00E005D8" w:rsidP="00F469DF">
            <w:pPr>
              <w:widowControl w:val="0"/>
              <w:autoSpaceDE w:val="0"/>
              <w:autoSpaceDN w:val="0"/>
              <w:adjustRightInd w:val="0"/>
              <w:rPr>
                <w:rFonts w:ascii="Times New Roman" w:hAnsi="Times New Roman"/>
                <w:sz w:val="20"/>
                <w:szCs w:val="20"/>
                <w:lang w:val="en-US"/>
              </w:rPr>
            </w:pPr>
          </w:p>
        </w:tc>
        <w:tc>
          <w:tcPr>
            <w:tcW w:w="4076" w:type="dxa"/>
          </w:tcPr>
          <w:p w:rsidR="00E005D8" w:rsidRDefault="00E005D8" w:rsidP="00F469DF">
            <w:pPr>
              <w:rPr>
                <w:rFonts w:ascii="Times New Roman" w:hAnsi="Times New Roman"/>
                <w:sz w:val="20"/>
                <w:szCs w:val="20"/>
                <w:lang w:val="en-US"/>
              </w:rPr>
            </w:pPr>
            <w:r w:rsidRPr="008C5FF5">
              <w:rPr>
                <w:rFonts w:ascii="Times New Roman" w:hAnsi="Times New Roman"/>
                <w:sz w:val="20"/>
                <w:szCs w:val="20"/>
                <w:lang w:val="en-US"/>
              </w:rPr>
              <w:t>UDC</w:t>
            </w:r>
            <w:r w:rsidRPr="008C5FF5">
              <w:rPr>
                <w:rFonts w:ascii="Times New Roman" w:hAnsi="Times New Roman"/>
                <w:sz w:val="20"/>
                <w:szCs w:val="20"/>
              </w:rPr>
              <w:t xml:space="preserve"> 620.9</w:t>
            </w:r>
          </w:p>
          <w:p w:rsidR="00E005D8" w:rsidRDefault="00E005D8" w:rsidP="00F469DF">
            <w:pPr>
              <w:rPr>
                <w:rFonts w:ascii="Times New Roman" w:hAnsi="Times New Roman"/>
                <w:sz w:val="20"/>
                <w:szCs w:val="20"/>
                <w:lang w:val="en-US"/>
              </w:rPr>
            </w:pPr>
          </w:p>
          <w:p w:rsidR="00E005D8" w:rsidRPr="00E04837" w:rsidRDefault="00E005D8" w:rsidP="00F469DF">
            <w:pPr>
              <w:rPr>
                <w:rFonts w:ascii="Times New Roman" w:hAnsi="Times New Roman"/>
                <w:sz w:val="20"/>
                <w:szCs w:val="20"/>
                <w:lang w:val="en-US"/>
              </w:rPr>
            </w:pPr>
            <w:r>
              <w:rPr>
                <w:rFonts w:ascii="Times New Roman" w:hAnsi="Times New Roman"/>
                <w:sz w:val="20"/>
                <w:szCs w:val="20"/>
                <w:lang w:val="en-US"/>
              </w:rPr>
              <w:t>Technical sciences</w:t>
            </w:r>
          </w:p>
        </w:tc>
      </w:tr>
      <w:tr w:rsidR="00E005D8" w:rsidRPr="008C5FF5" w:rsidTr="00E461BA">
        <w:tc>
          <w:tcPr>
            <w:tcW w:w="5495" w:type="dxa"/>
          </w:tcPr>
          <w:p w:rsidR="00E005D8" w:rsidRPr="00F469DF" w:rsidRDefault="00E005D8" w:rsidP="00F469DF">
            <w:pPr>
              <w:widowControl w:val="0"/>
              <w:autoSpaceDE w:val="0"/>
              <w:autoSpaceDN w:val="0"/>
              <w:adjustRightInd w:val="0"/>
              <w:rPr>
                <w:rFonts w:ascii="Times New Roman" w:hAnsi="Times New Roman"/>
                <w:b/>
                <w:sz w:val="20"/>
                <w:szCs w:val="20"/>
                <w:lang w:val="en-US"/>
              </w:rPr>
            </w:pPr>
            <w:r w:rsidRPr="00F469DF">
              <w:rPr>
                <w:rFonts w:ascii="Times New Roman" w:hAnsi="Times New Roman"/>
                <w:b/>
                <w:sz w:val="20"/>
                <w:szCs w:val="20"/>
              </w:rPr>
              <w:t>ЦВЕТО-СЕНСИБИЛИЗИРОВАННЫЕ СОЛНЕЧНЫЕ ЭЛЕМЕНТЫ</w:t>
            </w:r>
          </w:p>
          <w:p w:rsidR="00E005D8" w:rsidRPr="00F469DF" w:rsidRDefault="00E005D8" w:rsidP="00F469DF">
            <w:pPr>
              <w:widowControl w:val="0"/>
              <w:autoSpaceDE w:val="0"/>
              <w:autoSpaceDN w:val="0"/>
              <w:adjustRightInd w:val="0"/>
              <w:rPr>
                <w:rFonts w:ascii="Times New Roman" w:hAnsi="Times New Roman"/>
                <w:b/>
                <w:sz w:val="20"/>
                <w:szCs w:val="20"/>
                <w:lang w:val="en-US"/>
              </w:rPr>
            </w:pPr>
          </w:p>
        </w:tc>
        <w:tc>
          <w:tcPr>
            <w:tcW w:w="4076" w:type="dxa"/>
          </w:tcPr>
          <w:p w:rsidR="00E005D8" w:rsidRPr="00F469DF" w:rsidRDefault="00E005D8" w:rsidP="00F469DF">
            <w:pPr>
              <w:rPr>
                <w:rFonts w:ascii="Times New Roman" w:hAnsi="Times New Roman"/>
                <w:b/>
                <w:sz w:val="20"/>
                <w:szCs w:val="20"/>
                <w:lang w:val="en-US"/>
              </w:rPr>
            </w:pPr>
            <w:r w:rsidRPr="00F469DF">
              <w:rPr>
                <w:rFonts w:ascii="Times New Roman" w:hAnsi="Times New Roman"/>
                <w:b/>
                <w:sz w:val="20"/>
                <w:szCs w:val="20"/>
                <w:lang w:val="en-US"/>
              </w:rPr>
              <w:t>COLOR-</w:t>
            </w:r>
            <w:r w:rsidRPr="00F469DF">
              <w:rPr>
                <w:rFonts w:ascii="Times New Roman" w:hAnsi="Times New Roman"/>
                <w:b/>
                <w:sz w:val="20"/>
                <w:szCs w:val="20"/>
              </w:rPr>
              <w:t xml:space="preserve"> </w:t>
            </w:r>
            <w:r w:rsidRPr="00F469DF">
              <w:rPr>
                <w:rFonts w:ascii="Times New Roman" w:hAnsi="Times New Roman"/>
                <w:b/>
                <w:sz w:val="20"/>
                <w:szCs w:val="20"/>
                <w:lang w:val="en-US"/>
              </w:rPr>
              <w:t>SENSITIZED SOLAR ELEMENTS</w:t>
            </w:r>
          </w:p>
        </w:tc>
      </w:tr>
      <w:tr w:rsidR="00E005D8" w:rsidRPr="00B955CC" w:rsidTr="00E461BA">
        <w:tc>
          <w:tcPr>
            <w:tcW w:w="5495" w:type="dxa"/>
          </w:tcPr>
          <w:p w:rsidR="00E005D8" w:rsidRPr="00C2699D" w:rsidRDefault="00E005D8" w:rsidP="00F469DF">
            <w:pPr>
              <w:rPr>
                <w:rFonts w:ascii="Times New Roman" w:hAnsi="Times New Roman"/>
                <w:sz w:val="20"/>
                <w:szCs w:val="20"/>
              </w:rPr>
            </w:pPr>
            <w:r w:rsidRPr="00C2699D">
              <w:rPr>
                <w:rFonts w:ascii="Times New Roman" w:hAnsi="Times New Roman"/>
                <w:sz w:val="20"/>
                <w:szCs w:val="20"/>
              </w:rPr>
              <w:t>Гиш Руслан Айдамирович</w:t>
            </w:r>
          </w:p>
          <w:p w:rsidR="00E005D8" w:rsidRPr="00C2699D" w:rsidRDefault="00E005D8" w:rsidP="00F469DF">
            <w:pPr>
              <w:rPr>
                <w:rFonts w:ascii="Times New Roman" w:hAnsi="Times New Roman"/>
                <w:sz w:val="20"/>
                <w:szCs w:val="20"/>
              </w:rPr>
            </w:pPr>
            <w:r w:rsidRPr="00C2699D">
              <w:rPr>
                <w:rFonts w:ascii="Times New Roman" w:hAnsi="Times New Roman"/>
                <w:sz w:val="20"/>
                <w:szCs w:val="20"/>
              </w:rPr>
              <w:t>д.с.-х.н.,  профессор</w:t>
            </w:r>
          </w:p>
          <w:p w:rsidR="00E005D8" w:rsidRPr="00B955CC" w:rsidRDefault="00E005D8" w:rsidP="00F469DF">
            <w:pPr>
              <w:rPr>
                <w:rFonts w:ascii="Times New Roman" w:hAnsi="Times New Roman"/>
                <w:i/>
                <w:sz w:val="20"/>
                <w:szCs w:val="20"/>
              </w:rPr>
            </w:pPr>
            <w:r w:rsidRPr="00C2699D">
              <w:rPr>
                <w:rFonts w:ascii="Times New Roman" w:hAnsi="Times New Roman"/>
                <w:i/>
                <w:sz w:val="20"/>
                <w:szCs w:val="20"/>
              </w:rPr>
              <w:t>Кубанский государственный аграрный университет, Краснодар, Россия</w:t>
            </w:r>
          </w:p>
          <w:p w:rsidR="00E005D8" w:rsidRPr="00B955CC" w:rsidRDefault="00E005D8" w:rsidP="00F469DF">
            <w:pPr>
              <w:rPr>
                <w:rFonts w:ascii="Times New Roman" w:hAnsi="Times New Roman"/>
                <w:i/>
                <w:sz w:val="20"/>
                <w:szCs w:val="20"/>
              </w:rPr>
            </w:pPr>
          </w:p>
        </w:tc>
        <w:tc>
          <w:tcPr>
            <w:tcW w:w="4076" w:type="dxa"/>
          </w:tcPr>
          <w:p w:rsidR="00E005D8" w:rsidRPr="00C2699D" w:rsidRDefault="00E005D8" w:rsidP="00F469DF">
            <w:pPr>
              <w:rPr>
                <w:rFonts w:ascii="Times New Roman" w:hAnsi="Times New Roman"/>
                <w:sz w:val="20"/>
                <w:szCs w:val="20"/>
                <w:lang w:val="en-US"/>
              </w:rPr>
            </w:pPr>
            <w:r>
              <w:rPr>
                <w:rFonts w:ascii="Times New Roman" w:hAnsi="Times New Roman"/>
                <w:sz w:val="20"/>
                <w:szCs w:val="20"/>
                <w:lang w:val="en-US"/>
              </w:rPr>
              <w:t>Gish Ruslan Aidamirovich</w:t>
            </w:r>
          </w:p>
          <w:p w:rsidR="00E005D8" w:rsidRPr="00B955CC" w:rsidRDefault="00E005D8" w:rsidP="00F469DF">
            <w:pPr>
              <w:rPr>
                <w:rFonts w:ascii="Times New Roman" w:hAnsi="Times New Roman"/>
                <w:sz w:val="20"/>
                <w:szCs w:val="20"/>
                <w:lang w:val="en-US"/>
              </w:rPr>
            </w:pPr>
            <w:r w:rsidRPr="00B955CC">
              <w:rPr>
                <w:rFonts w:ascii="Times New Roman" w:hAnsi="Times New Roman"/>
                <w:sz w:val="20"/>
                <w:szCs w:val="20"/>
                <w:lang w:val="en-US"/>
              </w:rPr>
              <w:t>Doctor of agriculture, Professor</w:t>
            </w:r>
          </w:p>
          <w:p w:rsidR="00E005D8" w:rsidRPr="00C2699D" w:rsidRDefault="00E005D8" w:rsidP="00F469DF">
            <w:pPr>
              <w:rPr>
                <w:rFonts w:ascii="Times New Roman" w:hAnsi="Times New Roman"/>
                <w:sz w:val="20"/>
                <w:szCs w:val="20"/>
                <w:lang w:val="en-US"/>
              </w:rPr>
            </w:pPr>
            <w:smartTag w:uri="urn:schemas-microsoft-com:office:smarttags" w:element="PlaceName">
              <w:r w:rsidRPr="00C2699D">
                <w:rPr>
                  <w:rFonts w:ascii="Times New Roman" w:hAnsi="Times New Roman"/>
                  <w:i/>
                  <w:sz w:val="20"/>
                  <w:szCs w:val="20"/>
                  <w:lang w:val="en-US"/>
                </w:rPr>
                <w:t>Kuban</w:t>
              </w:r>
            </w:smartTag>
            <w:r w:rsidRPr="00C2699D">
              <w:rPr>
                <w:rFonts w:ascii="Times New Roman" w:hAnsi="Times New Roman"/>
                <w:i/>
                <w:sz w:val="20"/>
                <w:szCs w:val="20"/>
                <w:lang w:val="en-US"/>
              </w:rPr>
              <w:t xml:space="preserve"> </w:t>
            </w:r>
            <w:smartTag w:uri="urn:schemas-microsoft-com:office:smarttags" w:element="PlaceType">
              <w:r w:rsidRPr="00C2699D">
                <w:rPr>
                  <w:rFonts w:ascii="Times New Roman" w:hAnsi="Times New Roman"/>
                  <w:i/>
                  <w:sz w:val="20"/>
                  <w:szCs w:val="20"/>
                  <w:lang w:val="en-US"/>
                </w:rPr>
                <w:t>State</w:t>
              </w:r>
            </w:smartTag>
            <w:r w:rsidRPr="00C2699D">
              <w:rPr>
                <w:rFonts w:ascii="Times New Roman" w:hAnsi="Times New Roman"/>
                <w:i/>
                <w:sz w:val="20"/>
                <w:szCs w:val="20"/>
                <w:lang w:val="en-US"/>
              </w:rPr>
              <w:t xml:space="preserve"> </w:t>
            </w:r>
            <w:smartTag w:uri="urn:schemas-microsoft-com:office:smarttags" w:element="PlaceName">
              <w:r w:rsidRPr="00C2699D">
                <w:rPr>
                  <w:rFonts w:ascii="Times New Roman" w:hAnsi="Times New Roman"/>
                  <w:i/>
                  <w:sz w:val="20"/>
                  <w:szCs w:val="20"/>
                  <w:lang w:val="en-US"/>
                </w:rPr>
                <w:t>Agrarian</w:t>
              </w:r>
            </w:smartTag>
            <w:r w:rsidRPr="00C2699D">
              <w:rPr>
                <w:rFonts w:ascii="Times New Roman" w:hAnsi="Times New Roman"/>
                <w:i/>
                <w:sz w:val="20"/>
                <w:szCs w:val="20"/>
                <w:lang w:val="en-US"/>
              </w:rPr>
              <w:t xml:space="preserve"> </w:t>
            </w:r>
            <w:smartTag w:uri="urn:schemas-microsoft-com:office:smarttags" w:element="PlaceType">
              <w:r w:rsidRPr="00C2699D">
                <w:rPr>
                  <w:rFonts w:ascii="Times New Roman" w:hAnsi="Times New Roman"/>
                  <w:i/>
                  <w:sz w:val="20"/>
                  <w:szCs w:val="20"/>
                  <w:lang w:val="en-US"/>
                </w:rPr>
                <w:t>University</w:t>
              </w:r>
            </w:smartTag>
            <w:r w:rsidRPr="00C2699D">
              <w:rPr>
                <w:rFonts w:ascii="Times New Roman" w:hAnsi="Times New Roman"/>
                <w:i/>
                <w:sz w:val="20"/>
                <w:szCs w:val="20"/>
                <w:lang w:val="en-US"/>
              </w:rPr>
              <w:t xml:space="preserve">, </w:t>
            </w:r>
            <w:smartTag w:uri="urn:schemas-microsoft-com:office:smarttags" w:element="City">
              <w:smartTag w:uri="urn:schemas-microsoft-com:office:smarttags" w:element="place">
                <w:r w:rsidRPr="00C2699D">
                  <w:rPr>
                    <w:rFonts w:ascii="Times New Roman" w:hAnsi="Times New Roman"/>
                    <w:i/>
                    <w:sz w:val="20"/>
                    <w:szCs w:val="20"/>
                    <w:lang w:val="en-US"/>
                  </w:rPr>
                  <w:t>Krasnodar</w:t>
                </w:r>
              </w:smartTag>
              <w:r w:rsidRPr="00C2699D">
                <w:rPr>
                  <w:rFonts w:ascii="Times New Roman" w:hAnsi="Times New Roman"/>
                  <w:i/>
                  <w:sz w:val="20"/>
                  <w:szCs w:val="20"/>
                  <w:lang w:val="en-US"/>
                </w:rPr>
                <w:t xml:space="preserve">, </w:t>
              </w:r>
              <w:smartTag w:uri="urn:schemas-microsoft-com:office:smarttags" w:element="country-region">
                <w:r w:rsidRPr="00C2699D">
                  <w:rPr>
                    <w:rFonts w:ascii="Times New Roman" w:hAnsi="Times New Roman"/>
                    <w:i/>
                    <w:sz w:val="20"/>
                    <w:szCs w:val="20"/>
                    <w:lang w:val="en-US"/>
                  </w:rPr>
                  <w:t>Russia</w:t>
                </w:r>
              </w:smartTag>
            </w:smartTag>
          </w:p>
        </w:tc>
      </w:tr>
      <w:tr w:rsidR="00E005D8" w:rsidRPr="008C5FF5" w:rsidTr="00E461BA">
        <w:tc>
          <w:tcPr>
            <w:tcW w:w="5495" w:type="dxa"/>
          </w:tcPr>
          <w:p w:rsidR="00E005D8" w:rsidRPr="00C2699D" w:rsidRDefault="00E005D8" w:rsidP="00F469DF">
            <w:pPr>
              <w:rPr>
                <w:rFonts w:ascii="Times New Roman" w:hAnsi="Times New Roman"/>
                <w:sz w:val="20"/>
                <w:szCs w:val="20"/>
              </w:rPr>
            </w:pPr>
            <w:r w:rsidRPr="00C2699D">
              <w:rPr>
                <w:rFonts w:ascii="Times New Roman" w:hAnsi="Times New Roman"/>
                <w:sz w:val="20"/>
                <w:szCs w:val="20"/>
              </w:rPr>
              <w:t xml:space="preserve">Киран Ранабхат </w:t>
            </w:r>
          </w:p>
          <w:p w:rsidR="00E005D8" w:rsidRPr="00C2699D" w:rsidRDefault="00E005D8" w:rsidP="00F469DF">
            <w:pPr>
              <w:rPr>
                <w:rFonts w:ascii="Times New Roman" w:hAnsi="Times New Roman"/>
                <w:sz w:val="20"/>
                <w:szCs w:val="20"/>
              </w:rPr>
            </w:pPr>
            <w:r w:rsidRPr="00C2699D">
              <w:rPr>
                <w:rFonts w:ascii="Times New Roman" w:hAnsi="Times New Roman"/>
                <w:sz w:val="20"/>
                <w:szCs w:val="20"/>
              </w:rPr>
              <w:t>аспирант</w:t>
            </w:r>
          </w:p>
          <w:p w:rsidR="00E005D8" w:rsidRPr="00C2699D" w:rsidRDefault="00E005D8" w:rsidP="00F469DF">
            <w:pPr>
              <w:rPr>
                <w:rFonts w:ascii="Times New Roman" w:hAnsi="Times New Roman"/>
                <w:i/>
                <w:sz w:val="20"/>
                <w:szCs w:val="20"/>
              </w:rPr>
            </w:pPr>
            <w:r w:rsidRPr="00C2699D">
              <w:rPr>
                <w:rFonts w:ascii="Times New Roman" w:hAnsi="Times New Roman"/>
                <w:i/>
                <w:sz w:val="20"/>
                <w:szCs w:val="20"/>
              </w:rPr>
              <w:t xml:space="preserve">Российский университет дружбы народов, </w:t>
            </w:r>
          </w:p>
          <w:p w:rsidR="00E005D8" w:rsidRDefault="00E005D8" w:rsidP="00F469DF">
            <w:pPr>
              <w:rPr>
                <w:rFonts w:ascii="Times New Roman" w:hAnsi="Times New Roman"/>
                <w:i/>
                <w:sz w:val="20"/>
                <w:szCs w:val="20"/>
                <w:lang w:val="en-US"/>
              </w:rPr>
            </w:pPr>
            <w:r w:rsidRPr="00C2699D">
              <w:rPr>
                <w:rFonts w:ascii="Times New Roman" w:hAnsi="Times New Roman"/>
                <w:i/>
                <w:sz w:val="20"/>
                <w:szCs w:val="20"/>
              </w:rPr>
              <w:t>Москва, Россия</w:t>
            </w:r>
          </w:p>
          <w:p w:rsidR="00E005D8" w:rsidRPr="00F469DF" w:rsidRDefault="00E005D8" w:rsidP="00F469DF">
            <w:pPr>
              <w:rPr>
                <w:rFonts w:ascii="Times New Roman" w:hAnsi="Times New Roman"/>
                <w:i/>
                <w:sz w:val="20"/>
                <w:szCs w:val="20"/>
                <w:lang w:val="en-US"/>
              </w:rPr>
            </w:pPr>
          </w:p>
        </w:tc>
        <w:tc>
          <w:tcPr>
            <w:tcW w:w="4076" w:type="dxa"/>
          </w:tcPr>
          <w:p w:rsidR="00E005D8" w:rsidRPr="00C2699D" w:rsidRDefault="00E005D8" w:rsidP="00F469DF">
            <w:pPr>
              <w:rPr>
                <w:rFonts w:ascii="Times New Roman" w:hAnsi="Times New Roman"/>
                <w:sz w:val="20"/>
                <w:szCs w:val="20"/>
                <w:lang w:val="en-US"/>
              </w:rPr>
            </w:pPr>
            <w:r w:rsidRPr="00C2699D">
              <w:rPr>
                <w:rFonts w:ascii="Times New Roman" w:hAnsi="Times New Roman"/>
                <w:sz w:val="20"/>
                <w:szCs w:val="20"/>
                <w:lang w:val="en-US"/>
              </w:rPr>
              <w:t>Kiran Ranabkhat</w:t>
            </w:r>
          </w:p>
          <w:p w:rsidR="00E005D8" w:rsidRPr="00C2699D" w:rsidRDefault="00E005D8" w:rsidP="00F469DF">
            <w:pPr>
              <w:rPr>
                <w:rFonts w:ascii="Times New Roman" w:hAnsi="Times New Roman"/>
                <w:sz w:val="20"/>
                <w:szCs w:val="20"/>
                <w:lang w:val="en-US"/>
              </w:rPr>
            </w:pPr>
            <w:r w:rsidRPr="00C2699D">
              <w:rPr>
                <w:rFonts w:ascii="Times New Roman" w:hAnsi="Times New Roman"/>
                <w:sz w:val="20"/>
                <w:szCs w:val="20"/>
                <w:lang w:val="en-US"/>
              </w:rPr>
              <w:t>Graduate student</w:t>
            </w:r>
          </w:p>
          <w:p w:rsidR="00E005D8" w:rsidRPr="00C2699D" w:rsidRDefault="00E005D8" w:rsidP="00F469DF">
            <w:pPr>
              <w:rPr>
                <w:rFonts w:ascii="Times New Roman" w:hAnsi="Times New Roman"/>
                <w:i/>
                <w:sz w:val="20"/>
                <w:szCs w:val="20"/>
                <w:lang w:val="en-US"/>
              </w:rPr>
            </w:pPr>
            <w:smartTag w:uri="urn:schemas-microsoft-com:office:smarttags" w:element="place">
              <w:smartTag w:uri="urn:schemas-microsoft-com:office:smarttags" w:element="PlaceName">
                <w:r w:rsidRPr="00C2699D">
                  <w:rPr>
                    <w:rFonts w:ascii="Times New Roman" w:hAnsi="Times New Roman"/>
                    <w:i/>
                    <w:sz w:val="20"/>
                    <w:szCs w:val="20"/>
                    <w:lang w:val="en-US"/>
                  </w:rPr>
                  <w:t>Russian</w:t>
                </w:r>
              </w:smartTag>
              <w:r w:rsidRPr="00C2699D">
                <w:rPr>
                  <w:rFonts w:ascii="Times New Roman" w:hAnsi="Times New Roman"/>
                  <w:i/>
                  <w:sz w:val="20"/>
                  <w:szCs w:val="20"/>
                  <w:lang w:val="en-US"/>
                </w:rPr>
                <w:t xml:space="preserve"> </w:t>
              </w:r>
              <w:smartTag w:uri="urn:schemas-microsoft-com:office:smarttags" w:element="PlaceName">
                <w:r w:rsidRPr="00C2699D">
                  <w:rPr>
                    <w:rFonts w:ascii="Times New Roman" w:hAnsi="Times New Roman"/>
                    <w:i/>
                    <w:sz w:val="20"/>
                    <w:szCs w:val="20"/>
                    <w:lang w:val="en-US"/>
                  </w:rPr>
                  <w:t>Peoples</w:t>
                </w:r>
              </w:smartTag>
              <w:r w:rsidRPr="00C2699D">
                <w:rPr>
                  <w:rFonts w:ascii="Times New Roman" w:hAnsi="Times New Roman"/>
                  <w:i/>
                  <w:sz w:val="20"/>
                  <w:szCs w:val="20"/>
                  <w:lang w:val="en-US"/>
                </w:rPr>
                <w:t xml:space="preserve"> </w:t>
              </w:r>
              <w:smartTag w:uri="urn:schemas-microsoft-com:office:smarttags" w:element="PlaceName">
                <w:r w:rsidRPr="00C2699D">
                  <w:rPr>
                    <w:rFonts w:ascii="Times New Roman" w:hAnsi="Times New Roman"/>
                    <w:i/>
                    <w:sz w:val="20"/>
                    <w:szCs w:val="20"/>
                    <w:lang w:val="en-US"/>
                  </w:rPr>
                  <w:t>Friendship</w:t>
                </w:r>
              </w:smartTag>
              <w:r w:rsidRPr="00C2699D">
                <w:rPr>
                  <w:rFonts w:ascii="Times New Roman" w:hAnsi="Times New Roman"/>
                  <w:i/>
                  <w:sz w:val="20"/>
                  <w:szCs w:val="20"/>
                  <w:lang w:val="en-US"/>
                </w:rPr>
                <w:t xml:space="preserve"> </w:t>
              </w:r>
              <w:smartTag w:uri="urn:schemas-microsoft-com:office:smarttags" w:element="PlaceType">
                <w:r w:rsidRPr="00C2699D">
                  <w:rPr>
                    <w:rFonts w:ascii="Times New Roman" w:hAnsi="Times New Roman"/>
                    <w:i/>
                    <w:sz w:val="20"/>
                    <w:szCs w:val="20"/>
                    <w:lang w:val="en-US"/>
                  </w:rPr>
                  <w:t>University</w:t>
                </w:r>
              </w:smartTag>
            </w:smartTag>
            <w:r w:rsidRPr="00C2699D">
              <w:rPr>
                <w:rFonts w:ascii="Times New Roman" w:hAnsi="Times New Roman"/>
                <w:i/>
                <w:sz w:val="20"/>
                <w:szCs w:val="20"/>
                <w:lang w:val="en-US"/>
              </w:rPr>
              <w:t xml:space="preserve">, </w:t>
            </w:r>
          </w:p>
          <w:p w:rsidR="00E005D8" w:rsidRPr="00C2699D" w:rsidRDefault="00E005D8" w:rsidP="00F469DF">
            <w:pPr>
              <w:rPr>
                <w:rFonts w:ascii="Times New Roman" w:hAnsi="Times New Roman"/>
                <w:sz w:val="20"/>
                <w:szCs w:val="20"/>
                <w:lang w:val="en-US"/>
              </w:rPr>
            </w:pPr>
            <w:smartTag w:uri="urn:schemas-microsoft-com:office:smarttags" w:element="place">
              <w:smartTag w:uri="urn:schemas-microsoft-com:office:smarttags" w:element="City">
                <w:r w:rsidRPr="00C2699D">
                  <w:rPr>
                    <w:rFonts w:ascii="Times New Roman" w:hAnsi="Times New Roman"/>
                    <w:i/>
                    <w:sz w:val="20"/>
                    <w:szCs w:val="20"/>
                    <w:lang w:val="en-US"/>
                  </w:rPr>
                  <w:t>Moscow</w:t>
                </w:r>
              </w:smartTag>
              <w:r w:rsidRPr="00C2699D">
                <w:rPr>
                  <w:rFonts w:ascii="Times New Roman" w:hAnsi="Times New Roman"/>
                  <w:i/>
                  <w:sz w:val="20"/>
                  <w:szCs w:val="20"/>
                  <w:lang w:val="en-US"/>
                </w:rPr>
                <w:t xml:space="preserve">, </w:t>
              </w:r>
              <w:smartTag w:uri="urn:schemas-microsoft-com:office:smarttags" w:element="country-region">
                <w:r w:rsidRPr="00C2699D">
                  <w:rPr>
                    <w:rFonts w:ascii="Times New Roman" w:hAnsi="Times New Roman"/>
                    <w:i/>
                    <w:sz w:val="20"/>
                    <w:szCs w:val="20"/>
                    <w:lang w:val="en-US"/>
                  </w:rPr>
                  <w:t>Russia</w:t>
                </w:r>
              </w:smartTag>
            </w:smartTag>
          </w:p>
        </w:tc>
      </w:tr>
      <w:tr w:rsidR="00E005D8" w:rsidRPr="008C5FF5" w:rsidTr="00E461BA">
        <w:tc>
          <w:tcPr>
            <w:tcW w:w="5495" w:type="dxa"/>
          </w:tcPr>
          <w:p w:rsidR="00E005D8" w:rsidRPr="00C2699D" w:rsidRDefault="00E005D8" w:rsidP="00F469DF">
            <w:pPr>
              <w:rPr>
                <w:rFonts w:ascii="Times New Roman" w:hAnsi="Times New Roman"/>
                <w:sz w:val="20"/>
                <w:szCs w:val="20"/>
              </w:rPr>
            </w:pPr>
            <w:r w:rsidRPr="00C2699D">
              <w:rPr>
                <w:rFonts w:ascii="Times New Roman" w:hAnsi="Times New Roman"/>
                <w:sz w:val="20"/>
                <w:szCs w:val="20"/>
              </w:rPr>
              <w:t>Яценко Анастасия Николаевна</w:t>
            </w:r>
          </w:p>
          <w:p w:rsidR="00E005D8" w:rsidRPr="00C2699D" w:rsidRDefault="00E005D8" w:rsidP="00F469DF">
            <w:pPr>
              <w:rPr>
                <w:rFonts w:ascii="Times New Roman" w:hAnsi="Times New Roman"/>
                <w:sz w:val="20"/>
                <w:szCs w:val="20"/>
              </w:rPr>
            </w:pPr>
            <w:r w:rsidRPr="00C2699D">
              <w:rPr>
                <w:rFonts w:ascii="Times New Roman" w:hAnsi="Times New Roman"/>
                <w:sz w:val="20"/>
                <w:szCs w:val="20"/>
              </w:rPr>
              <w:t>магистр</w:t>
            </w:r>
            <w:r>
              <w:rPr>
                <w:rFonts w:ascii="Times New Roman" w:hAnsi="Times New Roman"/>
                <w:sz w:val="20"/>
                <w:szCs w:val="20"/>
              </w:rPr>
              <w:t>ант</w:t>
            </w:r>
          </w:p>
          <w:p w:rsidR="00E005D8" w:rsidRPr="00C2699D" w:rsidRDefault="00E005D8" w:rsidP="00F469DF">
            <w:pPr>
              <w:rPr>
                <w:rFonts w:ascii="Times New Roman" w:hAnsi="Times New Roman"/>
                <w:i/>
                <w:sz w:val="20"/>
                <w:szCs w:val="20"/>
              </w:rPr>
            </w:pPr>
            <w:r w:rsidRPr="00C2699D">
              <w:rPr>
                <w:rFonts w:ascii="Times New Roman" w:hAnsi="Times New Roman"/>
                <w:i/>
                <w:sz w:val="20"/>
                <w:szCs w:val="20"/>
              </w:rPr>
              <w:t xml:space="preserve">Российский университет дружбы народов, </w:t>
            </w:r>
          </w:p>
          <w:p w:rsidR="00E005D8" w:rsidRDefault="00E005D8" w:rsidP="00F469DF">
            <w:pPr>
              <w:rPr>
                <w:rFonts w:ascii="Times New Roman" w:hAnsi="Times New Roman"/>
                <w:i/>
                <w:sz w:val="20"/>
                <w:szCs w:val="20"/>
                <w:lang w:val="en-US"/>
              </w:rPr>
            </w:pPr>
            <w:r w:rsidRPr="00C2699D">
              <w:rPr>
                <w:rFonts w:ascii="Times New Roman" w:hAnsi="Times New Roman"/>
                <w:i/>
                <w:sz w:val="20"/>
                <w:szCs w:val="20"/>
              </w:rPr>
              <w:t>Москва, Россия</w:t>
            </w:r>
          </w:p>
          <w:p w:rsidR="00E005D8" w:rsidRPr="00F469DF" w:rsidRDefault="00E005D8" w:rsidP="00F469DF">
            <w:pPr>
              <w:rPr>
                <w:rFonts w:ascii="Times New Roman" w:hAnsi="Times New Roman"/>
                <w:i/>
                <w:sz w:val="20"/>
                <w:szCs w:val="20"/>
                <w:lang w:val="en-US"/>
              </w:rPr>
            </w:pPr>
          </w:p>
        </w:tc>
        <w:tc>
          <w:tcPr>
            <w:tcW w:w="4076" w:type="dxa"/>
          </w:tcPr>
          <w:p w:rsidR="00E005D8" w:rsidRPr="00C2699D" w:rsidRDefault="00E005D8" w:rsidP="00F469DF">
            <w:pPr>
              <w:rPr>
                <w:rFonts w:ascii="Times New Roman" w:hAnsi="Times New Roman"/>
                <w:sz w:val="20"/>
                <w:szCs w:val="20"/>
                <w:lang w:val="en-US"/>
              </w:rPr>
            </w:pPr>
            <w:r w:rsidRPr="00C2699D">
              <w:rPr>
                <w:rFonts w:ascii="Times New Roman" w:hAnsi="Times New Roman"/>
                <w:sz w:val="20"/>
                <w:szCs w:val="20"/>
                <w:lang w:val="en-US"/>
              </w:rPr>
              <w:t>Yatsenko Anastasiya Nikolayevna</w:t>
            </w:r>
          </w:p>
          <w:p w:rsidR="00E005D8" w:rsidRPr="00C2699D" w:rsidRDefault="00E005D8" w:rsidP="00F469DF">
            <w:pPr>
              <w:rPr>
                <w:rFonts w:ascii="Times New Roman" w:hAnsi="Times New Roman"/>
                <w:sz w:val="20"/>
                <w:szCs w:val="20"/>
                <w:lang w:val="en-US"/>
              </w:rPr>
            </w:pPr>
            <w:r w:rsidRPr="00C2699D">
              <w:rPr>
                <w:rFonts w:ascii="Times New Roman" w:hAnsi="Times New Roman"/>
                <w:sz w:val="20"/>
                <w:szCs w:val="20"/>
                <w:lang w:val="en-US"/>
              </w:rPr>
              <w:t>Master student</w:t>
            </w:r>
          </w:p>
          <w:p w:rsidR="00E005D8" w:rsidRPr="00C2699D" w:rsidRDefault="00E005D8" w:rsidP="00F469DF">
            <w:pPr>
              <w:rPr>
                <w:rFonts w:ascii="Times New Roman" w:hAnsi="Times New Roman"/>
                <w:i/>
                <w:sz w:val="20"/>
                <w:szCs w:val="20"/>
                <w:lang w:val="en-US"/>
              </w:rPr>
            </w:pPr>
            <w:smartTag w:uri="urn:schemas-microsoft-com:office:smarttags" w:element="place">
              <w:smartTag w:uri="urn:schemas-microsoft-com:office:smarttags" w:element="PlaceName">
                <w:r w:rsidRPr="00C2699D">
                  <w:rPr>
                    <w:rFonts w:ascii="Times New Roman" w:hAnsi="Times New Roman"/>
                    <w:i/>
                    <w:sz w:val="20"/>
                    <w:szCs w:val="20"/>
                    <w:lang w:val="en-US"/>
                  </w:rPr>
                  <w:t>Russian</w:t>
                </w:r>
              </w:smartTag>
              <w:r w:rsidRPr="00C2699D">
                <w:rPr>
                  <w:rFonts w:ascii="Times New Roman" w:hAnsi="Times New Roman"/>
                  <w:i/>
                  <w:sz w:val="20"/>
                  <w:szCs w:val="20"/>
                  <w:lang w:val="en-US"/>
                </w:rPr>
                <w:t xml:space="preserve"> </w:t>
              </w:r>
              <w:smartTag w:uri="urn:schemas-microsoft-com:office:smarttags" w:element="PlaceName">
                <w:r w:rsidRPr="00C2699D">
                  <w:rPr>
                    <w:rFonts w:ascii="Times New Roman" w:hAnsi="Times New Roman"/>
                    <w:i/>
                    <w:sz w:val="20"/>
                    <w:szCs w:val="20"/>
                    <w:lang w:val="en-US"/>
                  </w:rPr>
                  <w:t>Peoples</w:t>
                </w:r>
              </w:smartTag>
              <w:r w:rsidRPr="00C2699D">
                <w:rPr>
                  <w:rFonts w:ascii="Times New Roman" w:hAnsi="Times New Roman"/>
                  <w:i/>
                  <w:sz w:val="20"/>
                  <w:szCs w:val="20"/>
                  <w:lang w:val="en-US"/>
                </w:rPr>
                <w:t xml:space="preserve"> </w:t>
              </w:r>
              <w:smartTag w:uri="urn:schemas-microsoft-com:office:smarttags" w:element="PlaceName">
                <w:r w:rsidRPr="00C2699D">
                  <w:rPr>
                    <w:rFonts w:ascii="Times New Roman" w:hAnsi="Times New Roman"/>
                    <w:i/>
                    <w:sz w:val="20"/>
                    <w:szCs w:val="20"/>
                    <w:lang w:val="en-US"/>
                  </w:rPr>
                  <w:t>Friendship</w:t>
                </w:r>
              </w:smartTag>
              <w:r w:rsidRPr="00C2699D">
                <w:rPr>
                  <w:rFonts w:ascii="Times New Roman" w:hAnsi="Times New Roman"/>
                  <w:i/>
                  <w:sz w:val="20"/>
                  <w:szCs w:val="20"/>
                  <w:lang w:val="en-US"/>
                </w:rPr>
                <w:t xml:space="preserve"> </w:t>
              </w:r>
              <w:smartTag w:uri="urn:schemas-microsoft-com:office:smarttags" w:element="PlaceType">
                <w:r w:rsidRPr="00C2699D">
                  <w:rPr>
                    <w:rFonts w:ascii="Times New Roman" w:hAnsi="Times New Roman"/>
                    <w:i/>
                    <w:sz w:val="20"/>
                    <w:szCs w:val="20"/>
                    <w:lang w:val="en-US"/>
                  </w:rPr>
                  <w:t>University</w:t>
                </w:r>
              </w:smartTag>
            </w:smartTag>
            <w:r w:rsidRPr="00C2699D">
              <w:rPr>
                <w:rFonts w:ascii="Times New Roman" w:hAnsi="Times New Roman"/>
                <w:i/>
                <w:sz w:val="20"/>
                <w:szCs w:val="20"/>
                <w:lang w:val="en-US"/>
              </w:rPr>
              <w:t xml:space="preserve">, </w:t>
            </w:r>
          </w:p>
          <w:p w:rsidR="00E005D8" w:rsidRPr="00C2699D" w:rsidRDefault="00E005D8" w:rsidP="00F469DF">
            <w:pPr>
              <w:rPr>
                <w:rFonts w:ascii="Times New Roman" w:hAnsi="Times New Roman"/>
                <w:sz w:val="20"/>
                <w:szCs w:val="20"/>
                <w:lang w:val="en-US"/>
              </w:rPr>
            </w:pPr>
            <w:smartTag w:uri="urn:schemas-microsoft-com:office:smarttags" w:element="place">
              <w:smartTag w:uri="urn:schemas-microsoft-com:office:smarttags" w:element="City">
                <w:r w:rsidRPr="00C2699D">
                  <w:rPr>
                    <w:rFonts w:ascii="Times New Roman" w:hAnsi="Times New Roman"/>
                    <w:i/>
                    <w:sz w:val="20"/>
                    <w:szCs w:val="20"/>
                    <w:lang w:val="en-US"/>
                  </w:rPr>
                  <w:t>Moscow</w:t>
                </w:r>
              </w:smartTag>
              <w:r w:rsidRPr="00C2699D">
                <w:rPr>
                  <w:rFonts w:ascii="Times New Roman" w:hAnsi="Times New Roman"/>
                  <w:i/>
                  <w:sz w:val="20"/>
                  <w:szCs w:val="20"/>
                  <w:lang w:val="en-US"/>
                </w:rPr>
                <w:t xml:space="preserve">, </w:t>
              </w:r>
              <w:smartTag w:uri="urn:schemas-microsoft-com:office:smarttags" w:element="country-region">
                <w:r w:rsidRPr="00C2699D">
                  <w:rPr>
                    <w:rFonts w:ascii="Times New Roman" w:hAnsi="Times New Roman"/>
                    <w:i/>
                    <w:sz w:val="20"/>
                    <w:szCs w:val="20"/>
                    <w:lang w:val="en-US"/>
                  </w:rPr>
                  <w:t>Russia</w:t>
                </w:r>
              </w:smartTag>
            </w:smartTag>
          </w:p>
        </w:tc>
      </w:tr>
      <w:tr w:rsidR="00E005D8" w:rsidRPr="00B955CC" w:rsidTr="00E461BA">
        <w:tc>
          <w:tcPr>
            <w:tcW w:w="5495" w:type="dxa"/>
          </w:tcPr>
          <w:p w:rsidR="00E005D8" w:rsidRPr="00B955CC" w:rsidRDefault="00E005D8" w:rsidP="00F469DF">
            <w:pPr>
              <w:widowControl w:val="0"/>
              <w:autoSpaceDE w:val="0"/>
              <w:autoSpaceDN w:val="0"/>
              <w:adjustRightInd w:val="0"/>
              <w:rPr>
                <w:rFonts w:ascii="Times New Roman" w:hAnsi="Times New Roman"/>
                <w:sz w:val="20"/>
                <w:szCs w:val="20"/>
              </w:rPr>
            </w:pPr>
            <w:r w:rsidRPr="00C2699D">
              <w:rPr>
                <w:rFonts w:ascii="Times New Roman" w:hAnsi="Times New Roman"/>
                <w:sz w:val="20"/>
                <w:szCs w:val="20"/>
              </w:rPr>
              <w:t xml:space="preserve">Фотоэлектрические приборы являются перспективным решением энергетического кризиса, т.к. они генерируют электричество непосредственно из солнечного света, не вырабатывая </w:t>
            </w:r>
            <w:r w:rsidRPr="00C2699D">
              <w:rPr>
                <w:rFonts w:ascii="Times New Roman" w:hAnsi="Times New Roman"/>
                <w:sz w:val="20"/>
                <w:szCs w:val="20"/>
                <w:lang w:val="en-US"/>
              </w:rPr>
              <w:t>CO</w:t>
            </w:r>
            <w:r w:rsidRPr="00C2699D">
              <w:rPr>
                <w:rFonts w:ascii="Times New Roman" w:hAnsi="Times New Roman"/>
                <w:sz w:val="20"/>
                <w:szCs w:val="20"/>
                <w:vertAlign w:val="subscript"/>
              </w:rPr>
              <w:t>2</w:t>
            </w:r>
            <w:r w:rsidRPr="00C2699D">
              <w:rPr>
                <w:rFonts w:ascii="Times New Roman" w:hAnsi="Times New Roman"/>
                <w:sz w:val="20"/>
                <w:szCs w:val="20"/>
              </w:rPr>
              <w:t>. При этом цвето-сенсибилизированные батареи являются самым изучаемым элементом, в основном из-за его низкой стоимости и высокой эффективность преобразования солнечной энергии в</w:t>
            </w:r>
            <w:r>
              <w:rPr>
                <w:rFonts w:ascii="Times New Roman" w:hAnsi="Times New Roman"/>
                <w:sz w:val="20"/>
                <w:szCs w:val="20"/>
              </w:rPr>
              <w:t xml:space="preserve"> электроэнергию. До </w:t>
            </w:r>
            <w:r w:rsidRPr="00C2699D">
              <w:rPr>
                <w:rFonts w:ascii="Times New Roman" w:hAnsi="Times New Roman"/>
                <w:sz w:val="20"/>
                <w:szCs w:val="20"/>
              </w:rPr>
              <w:t>недавнего времени цвето-сенсибилизированные солнечные элементы имели  производительность менее чем 1%, однако использование двуокиси титана  в качестве анодного материала существенным образом повысило их эффективность. Преимущества дву</w:t>
            </w:r>
            <w:r>
              <w:rPr>
                <w:rFonts w:ascii="Times New Roman" w:hAnsi="Times New Roman"/>
                <w:sz w:val="20"/>
                <w:szCs w:val="20"/>
              </w:rPr>
              <w:t xml:space="preserve">окиси титана </w:t>
            </w:r>
            <w:r w:rsidRPr="00C2699D">
              <w:rPr>
                <w:rFonts w:ascii="Times New Roman" w:hAnsi="Times New Roman"/>
                <w:sz w:val="20"/>
                <w:szCs w:val="20"/>
              </w:rPr>
              <w:t>заключается, прежде всего, в низкой себестоимости, но при этом его использование обеспечивает высокую эффективность захвата света, с внешней квантовой эффективностью (эффективность падающий фотон - заряд), как правило, в диапазоне 60-90% при использовании нанокристаллических форм по сравнению с &lt;0,13%, при использовании монокристаллических форм. Описан механизм поглощения красителями электронов и их транспортирования для повышения эффективности  цвето-сенсибилизированных солнечных элементов. Обнаружено, что динамика инжекции электронов сильно зависит от различных факторов, таких как виды красителей, молекулярного размера, связывающей группы и поверхностных дефектов. Показано, что долговременность инжекций может быть настроена путем изменения этих</w:t>
            </w:r>
            <w:r>
              <w:rPr>
                <w:rFonts w:ascii="Times New Roman" w:hAnsi="Times New Roman"/>
                <w:sz w:val="20"/>
                <w:szCs w:val="20"/>
              </w:rPr>
              <w:t xml:space="preserve"> параметров</w:t>
            </w:r>
          </w:p>
          <w:p w:rsidR="00E005D8" w:rsidRPr="00B955CC" w:rsidRDefault="00E005D8" w:rsidP="00F469DF">
            <w:pPr>
              <w:widowControl w:val="0"/>
              <w:autoSpaceDE w:val="0"/>
              <w:autoSpaceDN w:val="0"/>
              <w:adjustRightInd w:val="0"/>
              <w:rPr>
                <w:rFonts w:ascii="Times New Roman" w:hAnsi="Times New Roman"/>
                <w:sz w:val="20"/>
                <w:szCs w:val="20"/>
              </w:rPr>
            </w:pPr>
          </w:p>
        </w:tc>
        <w:tc>
          <w:tcPr>
            <w:tcW w:w="4076" w:type="dxa"/>
          </w:tcPr>
          <w:p w:rsidR="00E005D8" w:rsidRPr="00C2699D" w:rsidRDefault="00E005D8" w:rsidP="00F469DF">
            <w:pPr>
              <w:rPr>
                <w:rFonts w:ascii="Times New Roman" w:hAnsi="Times New Roman"/>
                <w:bCs/>
                <w:sz w:val="20"/>
                <w:szCs w:val="20"/>
                <w:lang w:val="en-US"/>
              </w:rPr>
            </w:pPr>
            <w:r w:rsidRPr="00C2699D">
              <w:rPr>
                <w:rFonts w:ascii="Times New Roman" w:hAnsi="Times New Roman"/>
                <w:bCs/>
                <w:sz w:val="20"/>
                <w:szCs w:val="20"/>
                <w:lang w:val="en-US"/>
              </w:rPr>
              <w:t>Photovoltaic devices are a promising solution to the energy crisis, because they generate electricity directly from sunlight, without producing CO2.</w:t>
            </w:r>
            <w:r w:rsidRPr="00C2699D">
              <w:rPr>
                <w:rFonts w:ascii="Times New Roman" w:hAnsi="Times New Roman"/>
                <w:sz w:val="20"/>
                <w:szCs w:val="20"/>
                <w:lang w:val="en-US"/>
              </w:rPr>
              <w:t xml:space="preserve"> </w:t>
            </w:r>
            <w:r w:rsidRPr="00C2699D">
              <w:rPr>
                <w:rFonts w:ascii="Times New Roman" w:hAnsi="Times New Roman"/>
                <w:bCs/>
                <w:sz w:val="20"/>
                <w:szCs w:val="20"/>
                <w:lang w:val="en-US"/>
              </w:rPr>
              <w:t>While color-sensitized batteries are the most studied element, mainly due to its low cost and high efficiency solar energy conversion into electricity. Until recently, the color-sensitized solar cells performance was less than 1%, however, the use of titanium dioxide as the anode material have greatly raised their efficiency. The advantages of titanium dioxide is primarily in the low cost, but its use provides high light capture efficiency, with external quantum efficiency (efficiency incident photon - charge), usually in the range of 60-90% using nanocrystal forms in comparison with &lt;0.13% when using single-crystal forms.</w:t>
            </w:r>
            <w:r w:rsidRPr="00C2699D">
              <w:rPr>
                <w:rFonts w:ascii="Times New Roman" w:hAnsi="Times New Roman"/>
                <w:sz w:val="20"/>
                <w:szCs w:val="20"/>
                <w:lang w:val="en-US"/>
              </w:rPr>
              <w:t xml:space="preserve"> </w:t>
            </w:r>
            <w:r w:rsidRPr="00C2699D">
              <w:rPr>
                <w:rFonts w:ascii="Times New Roman" w:hAnsi="Times New Roman"/>
                <w:bCs/>
                <w:sz w:val="20"/>
                <w:szCs w:val="20"/>
                <w:lang w:val="en-US"/>
              </w:rPr>
              <w:t xml:space="preserve">The mechanism of absorption </w:t>
            </w:r>
            <w:r>
              <w:rPr>
                <w:rFonts w:ascii="Times New Roman" w:hAnsi="Times New Roman"/>
                <w:bCs/>
                <w:sz w:val="20"/>
                <w:szCs w:val="20"/>
                <w:lang w:val="en-US"/>
              </w:rPr>
              <w:t xml:space="preserve">of </w:t>
            </w:r>
            <w:r w:rsidRPr="00C2699D">
              <w:rPr>
                <w:rFonts w:ascii="Times New Roman" w:hAnsi="Times New Roman"/>
                <w:bCs/>
                <w:sz w:val="20"/>
                <w:szCs w:val="20"/>
                <w:lang w:val="en-US"/>
              </w:rPr>
              <w:t xml:space="preserve">electrons </w:t>
            </w:r>
            <w:r>
              <w:rPr>
                <w:rFonts w:ascii="Times New Roman" w:hAnsi="Times New Roman"/>
                <w:bCs/>
                <w:sz w:val="20"/>
                <w:szCs w:val="20"/>
                <w:lang w:val="en-US"/>
              </w:rPr>
              <w:t xml:space="preserve">by </w:t>
            </w:r>
            <w:r w:rsidRPr="00C2699D">
              <w:rPr>
                <w:rFonts w:ascii="Times New Roman" w:hAnsi="Times New Roman"/>
                <w:bCs/>
                <w:sz w:val="20"/>
                <w:szCs w:val="20"/>
                <w:lang w:val="en-US"/>
              </w:rPr>
              <w:t>dyes and their transportation to improve the efficiency of color-sensitized solar cells</w:t>
            </w:r>
            <w:r w:rsidRPr="00C2699D">
              <w:rPr>
                <w:rFonts w:ascii="Times New Roman" w:hAnsi="Times New Roman"/>
                <w:sz w:val="20"/>
                <w:szCs w:val="20"/>
                <w:lang w:val="en-US"/>
              </w:rPr>
              <w:t xml:space="preserve"> is </w:t>
            </w:r>
            <w:r w:rsidRPr="00C2699D">
              <w:rPr>
                <w:rFonts w:ascii="Times New Roman" w:hAnsi="Times New Roman"/>
                <w:bCs/>
                <w:sz w:val="20"/>
                <w:szCs w:val="20"/>
                <w:lang w:val="en-US"/>
              </w:rPr>
              <w:t>described.</w:t>
            </w:r>
            <w:r w:rsidRPr="00C2699D">
              <w:rPr>
                <w:rFonts w:ascii="Times New Roman" w:hAnsi="Times New Roman"/>
                <w:sz w:val="20"/>
                <w:szCs w:val="20"/>
                <w:lang w:val="en-US"/>
              </w:rPr>
              <w:t xml:space="preserve"> It is d</w:t>
            </w:r>
            <w:r w:rsidRPr="00C2699D">
              <w:rPr>
                <w:rFonts w:ascii="Times New Roman" w:hAnsi="Times New Roman"/>
                <w:bCs/>
                <w:sz w:val="20"/>
                <w:szCs w:val="20"/>
                <w:lang w:val="en-US"/>
              </w:rPr>
              <w:t>iscovered</w:t>
            </w:r>
            <w:r>
              <w:rPr>
                <w:rFonts w:ascii="Times New Roman" w:hAnsi="Times New Roman"/>
                <w:bCs/>
                <w:sz w:val="20"/>
                <w:szCs w:val="20"/>
                <w:lang w:val="en-US"/>
              </w:rPr>
              <w:t>,</w:t>
            </w:r>
            <w:r w:rsidRPr="00C2699D">
              <w:rPr>
                <w:rFonts w:ascii="Times New Roman" w:hAnsi="Times New Roman"/>
                <w:bCs/>
                <w:sz w:val="20"/>
                <w:szCs w:val="20"/>
                <w:lang w:val="en-US"/>
              </w:rPr>
              <w:t xml:space="preserve"> that the dynamics of ejection of electrons depends strongly on various factors such as types of dyes, molecular size, binding group or surface defects. It is shown that the duration of injection can be tuned by changing these pa</w:t>
            </w:r>
            <w:r>
              <w:rPr>
                <w:rFonts w:ascii="Times New Roman" w:hAnsi="Times New Roman"/>
                <w:bCs/>
                <w:sz w:val="20"/>
                <w:szCs w:val="20"/>
                <w:lang w:val="en-US"/>
              </w:rPr>
              <w:t>rameters</w:t>
            </w:r>
          </w:p>
        </w:tc>
      </w:tr>
      <w:tr w:rsidR="00E005D8" w:rsidRPr="00B955CC" w:rsidTr="00E461BA">
        <w:tc>
          <w:tcPr>
            <w:tcW w:w="5495" w:type="dxa"/>
          </w:tcPr>
          <w:p w:rsidR="00E005D8" w:rsidRPr="00C2699D" w:rsidRDefault="00E005D8" w:rsidP="00F469DF">
            <w:pPr>
              <w:rPr>
                <w:rFonts w:ascii="Times New Roman" w:hAnsi="Times New Roman"/>
                <w:sz w:val="20"/>
                <w:szCs w:val="20"/>
              </w:rPr>
            </w:pPr>
            <w:r w:rsidRPr="00C2699D">
              <w:rPr>
                <w:rFonts w:ascii="Times New Roman" w:hAnsi="Times New Roman"/>
                <w:sz w:val="20"/>
                <w:szCs w:val="20"/>
              </w:rPr>
              <w:t xml:space="preserve">Ключевые слова: СОЛНЕЧНАЯ ЭНЕРГИЯ,  ЦВЕТО-СЕНСИБИЛИЗИРОВАННЫЕ СОЛНЕЧНЫЕ ЭЛЕМЕНТЫ,  НАНОТЕХНОЛОГИИ, ФОТОВОЛЬТАИКА </w:t>
            </w:r>
          </w:p>
        </w:tc>
        <w:tc>
          <w:tcPr>
            <w:tcW w:w="4076" w:type="dxa"/>
          </w:tcPr>
          <w:p w:rsidR="00E005D8" w:rsidRPr="00C2699D" w:rsidRDefault="00E005D8" w:rsidP="00F469DF">
            <w:pPr>
              <w:rPr>
                <w:rFonts w:ascii="Times New Roman" w:hAnsi="Times New Roman"/>
                <w:sz w:val="20"/>
                <w:szCs w:val="20"/>
                <w:lang w:val="en-US"/>
              </w:rPr>
            </w:pPr>
            <w:r>
              <w:rPr>
                <w:rFonts w:ascii="Times New Roman" w:hAnsi="Times New Roman"/>
                <w:sz w:val="20"/>
                <w:szCs w:val="20"/>
                <w:lang w:val="en-US"/>
              </w:rPr>
              <w:t xml:space="preserve">Keywords: SOLAR ENERGY, </w:t>
            </w:r>
            <w:r w:rsidRPr="00C2699D">
              <w:rPr>
                <w:rFonts w:ascii="Times New Roman" w:hAnsi="Times New Roman"/>
                <w:sz w:val="20"/>
                <w:szCs w:val="20"/>
                <w:lang w:val="en-US"/>
              </w:rPr>
              <w:t>COLOR- SENSITIZED SOLAR ELEMENTS</w:t>
            </w:r>
            <w:r>
              <w:rPr>
                <w:rFonts w:ascii="Times New Roman" w:hAnsi="Times New Roman"/>
                <w:sz w:val="20"/>
                <w:szCs w:val="20"/>
                <w:lang w:val="en-US"/>
              </w:rPr>
              <w:t>, NANOTECHNOLOGY, PHOTOVOLTAICS</w:t>
            </w:r>
          </w:p>
        </w:tc>
      </w:tr>
    </w:tbl>
    <w:p w:rsidR="00E005D8" w:rsidRPr="00FB7B5D" w:rsidRDefault="00E005D8" w:rsidP="00C2699D">
      <w:pPr>
        <w:widowControl w:val="0"/>
        <w:autoSpaceDE w:val="0"/>
        <w:autoSpaceDN w:val="0"/>
        <w:adjustRightInd w:val="0"/>
        <w:spacing w:line="360" w:lineRule="auto"/>
        <w:ind w:firstLine="567"/>
        <w:jc w:val="both"/>
        <w:rPr>
          <w:rFonts w:ascii="Times New Roman" w:hAnsi="Times New Roman"/>
          <w:b/>
          <w:sz w:val="28"/>
          <w:szCs w:val="28"/>
          <w:lang w:val="en-US"/>
        </w:rPr>
      </w:pPr>
    </w:p>
    <w:p w:rsidR="00E005D8" w:rsidRPr="00441AE0" w:rsidRDefault="00E005D8" w:rsidP="00C2699D">
      <w:pPr>
        <w:widowControl w:val="0"/>
        <w:autoSpaceDE w:val="0"/>
        <w:autoSpaceDN w:val="0"/>
        <w:adjustRightInd w:val="0"/>
        <w:spacing w:line="360" w:lineRule="auto"/>
        <w:ind w:firstLine="567"/>
        <w:jc w:val="both"/>
        <w:rPr>
          <w:rFonts w:ascii="Times New Roman" w:hAnsi="Times New Roman"/>
          <w:b/>
          <w:sz w:val="28"/>
          <w:szCs w:val="28"/>
        </w:rPr>
      </w:pPr>
      <w:r w:rsidRPr="00441AE0">
        <w:rPr>
          <w:rFonts w:ascii="Times New Roman" w:hAnsi="Times New Roman"/>
          <w:b/>
          <w:sz w:val="28"/>
          <w:szCs w:val="28"/>
        </w:rPr>
        <w:t>Введение</w:t>
      </w:r>
    </w:p>
    <w:p w:rsidR="00E005D8" w:rsidRPr="00441AE0" w:rsidRDefault="00E005D8" w:rsidP="00C2699D">
      <w:pPr>
        <w:spacing w:line="360" w:lineRule="auto"/>
        <w:ind w:firstLine="567"/>
        <w:jc w:val="both"/>
        <w:rPr>
          <w:rFonts w:ascii="Times" w:hAnsi="Times" w:cs="Times"/>
          <w:sz w:val="28"/>
          <w:szCs w:val="28"/>
        </w:rPr>
      </w:pPr>
      <w:r w:rsidRPr="00441AE0">
        <w:rPr>
          <w:rFonts w:ascii="Times" w:hAnsi="Times" w:cs="Times"/>
          <w:sz w:val="28"/>
          <w:szCs w:val="28"/>
        </w:rPr>
        <w:t xml:space="preserve">На сегодняшний день самой важной потребностью человечества является энергия. </w:t>
      </w:r>
      <w:r w:rsidRPr="00441AE0">
        <w:rPr>
          <w:rFonts w:ascii="Times New Roman" w:hAnsi="Times New Roman"/>
          <w:sz w:val="28"/>
          <w:szCs w:val="28"/>
        </w:rPr>
        <w:t>Ее необходимость растет с каждым днем, что в дальнейшем может привести к энергетическому кризису, который окажет непосредственное влияние на общество. Использование невозобновляемых источников энергии, приводит к загрязнению окружающей среды, а так же к повышению температуры в атмосфере.</w:t>
      </w:r>
    </w:p>
    <w:p w:rsidR="00E005D8" w:rsidRPr="00B955CC"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15.35pt;margin-top:263.25pt;width:443.5pt;height:318.8pt;z-index:251658240;visibility:visible;mso-position-horizontal-relative:margin;mso-position-vertical-relative:margin" stroked="t" strokecolor="windowText">
            <v:imagedata r:id="rId6" o:title="" cropbottom="4966f" cropright="1757f"/>
            <w10:wrap type="topAndBottom" anchorx="margin" anchory="margin"/>
          </v:shape>
        </w:pict>
      </w:r>
      <w:r>
        <w:rPr>
          <w:noProof/>
          <w:lang w:eastAsia="ru-RU"/>
        </w:rPr>
        <w:pict>
          <v:shapetype id="_x0000_t202" coordsize="21600,21600" o:spt="202" path="m,l,21600r21600,l21600,xe">
            <v:stroke joinstyle="miter"/>
            <v:path gradientshapeok="t" o:connecttype="rect"/>
          </v:shapetype>
          <v:shape id="Поле 5" o:spid="_x0000_s1027" type="#_x0000_t202" style="position:absolute;left:0;text-align:left;margin-left:6.3pt;margin-top:589.5pt;width:462.5pt;height:29.85pt;z-index:25165926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" stroked="f">
            <v:textbox style="mso-next-textbox:#Поле 5" inset="0,0,0,0">
              <w:txbxContent>
                <w:p w:rsidR="00E005D8" w:rsidRPr="00441AE0" w:rsidRDefault="00E005D8" w:rsidP="002770F2">
                  <w:pPr>
                    <w:widowControl w:val="0"/>
                    <w:autoSpaceDE w:val="0"/>
                    <w:autoSpaceDN w:val="0"/>
                    <w:adjustRightInd w:val="0"/>
                    <w:spacing w:line="200" w:lineRule="atLeast"/>
                    <w:jc w:val="center"/>
                    <w:rPr>
                      <w:rFonts w:ascii="Times" w:hAnsi="Times" w:cs="Times"/>
                      <w:i/>
                    </w:rPr>
                  </w:pPr>
                  <w:r w:rsidRPr="00441AE0">
                    <w:rPr>
                      <w:rFonts w:ascii="Times" w:hAnsi="Times" w:cs="Times"/>
                      <w:i/>
                    </w:rPr>
                    <w:t>Рис</w:t>
                  </w:r>
                  <w:r>
                    <w:rPr>
                      <w:rFonts w:ascii="Times" w:hAnsi="Times" w:cs="Times"/>
                      <w:i/>
                    </w:rPr>
                    <w:t>унок</w:t>
                  </w:r>
                  <w:r w:rsidRPr="00441AE0">
                    <w:rPr>
                      <w:rFonts w:ascii="Times" w:hAnsi="Times" w:cs="Times"/>
                      <w:i/>
                    </w:rPr>
                    <w:t xml:space="preserve"> 1</w:t>
                  </w:r>
                  <w:r>
                    <w:rPr>
                      <w:rFonts w:ascii="Times" w:hAnsi="Times" w:cs="Times"/>
                      <w:i/>
                    </w:rPr>
                    <w:t>.</w:t>
                  </w:r>
                  <w:r w:rsidRPr="00441AE0">
                    <w:rPr>
                      <w:rFonts w:ascii="Times" w:hAnsi="Times" w:cs="Times"/>
                      <w:i/>
                    </w:rPr>
                    <w:t xml:space="preserve"> Количество научных статей, опубликованных в год в области ЦССЭ. Вставка: данные для водных ЦССЭ. Источник: База данных </w:t>
                  </w:r>
                  <w:r w:rsidRPr="00441AE0">
                    <w:rPr>
                      <w:rFonts w:ascii="Times" w:hAnsi="Times" w:cs="Times"/>
                      <w:i/>
                      <w:lang w:val="en-US"/>
                    </w:rPr>
                    <w:t>SCOPUS</w:t>
                  </w:r>
                  <w:r w:rsidRPr="00441AE0">
                    <w:rPr>
                      <w:rFonts w:ascii="Times" w:hAnsi="Times" w:cs="Times"/>
                      <w:i/>
                    </w:rPr>
                    <w:t>.</w:t>
                  </w:r>
                </w:p>
                <w:p w:rsidR="00E005D8" w:rsidRPr="00441AE0" w:rsidRDefault="00E005D8" w:rsidP="0015392D">
                  <w:pPr>
                    <w:jc w:val="center"/>
                    <w:rPr>
                      <w:i/>
                    </w:rPr>
                  </w:pPr>
                </w:p>
                <w:p w:rsidR="00E005D8" w:rsidRPr="00441AE0" w:rsidRDefault="00E005D8" w:rsidP="0015392D">
                  <w:pPr>
                    <w:pStyle w:val="Caption"/>
                    <w:jc w:val="center"/>
                    <w:rPr>
                      <w:i/>
                      <w:noProof/>
                      <w:sz w:val="24"/>
                      <w:szCs w:val="24"/>
                    </w:rPr>
                  </w:pPr>
                </w:p>
              </w:txbxContent>
            </v:textbox>
            <w10:wrap type="square" anchorx="margin" anchory="margin"/>
          </v:shape>
        </w:pict>
      </w:r>
      <w:r w:rsidRPr="00441AE0">
        <w:rPr>
          <w:rFonts w:ascii="Times New Roman" w:hAnsi="Times New Roman"/>
          <w:sz w:val="28"/>
          <w:szCs w:val="28"/>
        </w:rPr>
        <w:t xml:space="preserve">Из-за быстрого развития мировой индустриализации и агрессивного использования ископаемого топлива увеличивается объем выделения двуокиси углерода (CO2), ускоряются процессы изменения климата, и ставится под угрозу естественный экологический баланс. [1-2] Семьи и предприятия во всем мире получают все более высокие счета за электроэнергию. Для нашего общества и окружающей среды необходимы </w:t>
      </w:r>
    </w:p>
    <w:p w:rsidR="00E005D8" w:rsidRPr="00B955CC" w:rsidRDefault="00E005D8" w:rsidP="00C2699D">
      <w:pPr>
        <w:widowControl w:val="0"/>
        <w:autoSpaceDE w:val="0"/>
        <w:autoSpaceDN w:val="0"/>
        <w:adjustRightInd w:val="0"/>
        <w:spacing w:line="360" w:lineRule="auto"/>
        <w:ind w:firstLine="567"/>
        <w:jc w:val="both"/>
        <w:rPr>
          <w:rFonts w:ascii="Times New Roman" w:hAnsi="Times New Roman"/>
          <w:sz w:val="28"/>
          <w:szCs w:val="28"/>
        </w:rPr>
      </w:pPr>
    </w:p>
    <w:p w:rsidR="00E005D8" w:rsidRPr="002770F2" w:rsidRDefault="00E005D8" w:rsidP="008D4BE5">
      <w:pPr>
        <w:widowControl w:val="0"/>
        <w:autoSpaceDE w:val="0"/>
        <w:autoSpaceDN w:val="0"/>
        <w:adjustRightInd w:val="0"/>
        <w:spacing w:line="360" w:lineRule="auto"/>
        <w:jc w:val="both"/>
        <w:rPr>
          <w:rFonts w:ascii="Times New Roman" w:hAnsi="Times New Roman"/>
          <w:sz w:val="28"/>
          <w:szCs w:val="28"/>
        </w:rPr>
      </w:pPr>
      <w:r w:rsidRPr="00441AE0">
        <w:rPr>
          <w:rFonts w:ascii="Times New Roman" w:hAnsi="Times New Roman"/>
          <w:sz w:val="28"/>
          <w:szCs w:val="28"/>
        </w:rPr>
        <w:t>ре</w:t>
      </w:r>
      <w:bookmarkStart w:id="0" w:name="_GoBack"/>
      <w:bookmarkEnd w:id="0"/>
      <w:r w:rsidRPr="00441AE0">
        <w:rPr>
          <w:rFonts w:ascii="Times New Roman" w:hAnsi="Times New Roman"/>
          <w:sz w:val="28"/>
          <w:szCs w:val="28"/>
        </w:rPr>
        <w:t>шения, которые улучшат энергетику и уменьшат ее отрицательное воздействие. Солнечная энергия является экологически чистой и безопасной инвестицией для всего мира. Мы в состоянии немедленно сократить расходы на электроэнергию, наслаждаться энергетической независимостью от роста цен на энергоносители. Такой возможностью можно воспользоваться уже сегодня.</w:t>
      </w:r>
    </w:p>
    <w:p w:rsidR="00E005D8"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441AE0">
        <w:rPr>
          <w:rFonts w:ascii="Times New Roman" w:hAnsi="Times New Roman"/>
          <w:sz w:val="28"/>
          <w:szCs w:val="28"/>
        </w:rPr>
        <w:t xml:space="preserve">Фотоэлектрические (ФЭ) </w:t>
      </w:r>
      <w:r>
        <w:rPr>
          <w:rFonts w:ascii="Times New Roman" w:hAnsi="Times New Roman"/>
          <w:sz w:val="28"/>
          <w:szCs w:val="28"/>
        </w:rPr>
        <w:t xml:space="preserve">приборы являются </w:t>
      </w:r>
      <w:r w:rsidRPr="00441AE0">
        <w:rPr>
          <w:rFonts w:ascii="Times New Roman" w:hAnsi="Times New Roman"/>
          <w:sz w:val="28"/>
          <w:szCs w:val="28"/>
        </w:rPr>
        <w:t>перспективным решением энергетического кризиса</w:t>
      </w:r>
      <w:r>
        <w:rPr>
          <w:rFonts w:ascii="Times New Roman" w:hAnsi="Times New Roman"/>
          <w:sz w:val="28"/>
          <w:szCs w:val="28"/>
        </w:rPr>
        <w:t>, т.к. они</w:t>
      </w:r>
      <w:r w:rsidRPr="00441AE0">
        <w:rPr>
          <w:rFonts w:ascii="Times New Roman" w:hAnsi="Times New Roman"/>
          <w:sz w:val="28"/>
          <w:szCs w:val="28"/>
        </w:rPr>
        <w:t xml:space="preserve"> генерируют электричество непосредст</w:t>
      </w:r>
      <w:r>
        <w:rPr>
          <w:rFonts w:ascii="Times New Roman" w:hAnsi="Times New Roman"/>
          <w:sz w:val="28"/>
          <w:szCs w:val="28"/>
        </w:rPr>
        <w:t xml:space="preserve">венно из солнечного света, </w:t>
      </w:r>
      <w:r w:rsidRPr="00441AE0">
        <w:rPr>
          <w:rFonts w:ascii="Times New Roman" w:hAnsi="Times New Roman"/>
          <w:sz w:val="28"/>
          <w:szCs w:val="28"/>
        </w:rPr>
        <w:t>не выраба</w:t>
      </w:r>
      <w:r>
        <w:rPr>
          <w:rFonts w:ascii="Times New Roman" w:hAnsi="Times New Roman"/>
          <w:sz w:val="28"/>
          <w:szCs w:val="28"/>
        </w:rPr>
        <w:t xml:space="preserve">тывая </w:t>
      </w:r>
      <w:r w:rsidRPr="00441AE0">
        <w:rPr>
          <w:rFonts w:ascii="Times New Roman" w:hAnsi="Times New Roman"/>
          <w:sz w:val="28"/>
          <w:szCs w:val="28"/>
          <w:lang w:val="en-US"/>
        </w:rPr>
        <w:t>CO</w:t>
      </w:r>
      <w:r>
        <w:rPr>
          <w:rFonts w:ascii="Times New Roman" w:hAnsi="Times New Roman"/>
          <w:sz w:val="28"/>
          <w:szCs w:val="28"/>
        </w:rPr>
        <w:t>2</w:t>
      </w:r>
      <w:r w:rsidRPr="00441AE0">
        <w:rPr>
          <w:rFonts w:ascii="Times New Roman" w:hAnsi="Times New Roman"/>
          <w:sz w:val="28"/>
          <w:szCs w:val="28"/>
        </w:rPr>
        <w:t xml:space="preserve">. </w:t>
      </w:r>
      <w:r>
        <w:rPr>
          <w:rFonts w:ascii="Times New Roman" w:hAnsi="Times New Roman"/>
          <w:sz w:val="28"/>
          <w:szCs w:val="28"/>
        </w:rPr>
        <w:t xml:space="preserve">Сейчас основные </w:t>
      </w:r>
      <w:r w:rsidRPr="00441AE0">
        <w:rPr>
          <w:rFonts w:ascii="Times New Roman" w:hAnsi="Times New Roman"/>
          <w:sz w:val="28"/>
          <w:szCs w:val="28"/>
        </w:rPr>
        <w:t>исследования проводятся для поиска возможности производить высокоэффективные солнечные элементы с низкими издержками</w:t>
      </w:r>
      <w:r>
        <w:rPr>
          <w:rFonts w:ascii="Times New Roman" w:hAnsi="Times New Roman"/>
          <w:sz w:val="28"/>
          <w:szCs w:val="28"/>
        </w:rPr>
        <w:t xml:space="preserve"> Ц</w:t>
      </w:r>
      <w:r w:rsidRPr="00441AE0">
        <w:rPr>
          <w:rFonts w:ascii="Times New Roman" w:hAnsi="Times New Roman"/>
          <w:sz w:val="28"/>
          <w:szCs w:val="28"/>
        </w:rPr>
        <w:t>вето-сенсибилизированный солнечный элемент  (ЦССЭ), изобретенный профессором М. Гретцелем в 1991 году (О'Реган&amp;Грет</w:t>
      </w:r>
      <w:r>
        <w:rPr>
          <w:rFonts w:ascii="Times New Roman" w:hAnsi="Times New Roman"/>
          <w:sz w:val="28"/>
          <w:szCs w:val="28"/>
        </w:rPr>
        <w:t>цель, 1991)</w:t>
      </w:r>
      <w:r w:rsidRPr="00441AE0">
        <w:rPr>
          <w:rFonts w:ascii="Times New Roman" w:hAnsi="Times New Roman"/>
          <w:sz w:val="28"/>
          <w:szCs w:val="28"/>
        </w:rPr>
        <w:t xml:space="preserve"> является наиболее перспективным и недорогим способом сбора солнечного света. </w:t>
      </w:r>
      <w:r>
        <w:rPr>
          <w:rFonts w:ascii="Times New Roman" w:hAnsi="Times New Roman"/>
          <w:sz w:val="28"/>
          <w:szCs w:val="28"/>
        </w:rPr>
        <w:t>Все это б</w:t>
      </w:r>
      <w:r w:rsidRPr="00441AE0">
        <w:rPr>
          <w:rFonts w:ascii="Times New Roman" w:hAnsi="Times New Roman"/>
          <w:sz w:val="28"/>
          <w:szCs w:val="28"/>
        </w:rPr>
        <w:t xml:space="preserve">лагодаря своей простой структуре, прозрачности, гибкости, низкой себестоимости производства, а также </w:t>
      </w:r>
      <w:r>
        <w:rPr>
          <w:rFonts w:ascii="Times New Roman" w:hAnsi="Times New Roman"/>
          <w:sz w:val="28"/>
          <w:szCs w:val="28"/>
        </w:rPr>
        <w:t xml:space="preserve">широкому диапазону применения. </w:t>
      </w:r>
      <w:r w:rsidRPr="00441AE0">
        <w:rPr>
          <w:rFonts w:ascii="Times New Roman" w:hAnsi="Times New Roman"/>
          <w:sz w:val="28"/>
          <w:szCs w:val="28"/>
        </w:rPr>
        <w:t xml:space="preserve"> Несмотря на эти преимущества, низкая эффективность ЦССЭ по сравнению с кремниевыми батареями ограничивает их коммерческую реализацию. [3-4] Цвето-сенсибилизированные батареи (ЦССЭ) являются самым изучаемым элементом, в основном из-за его низкой стоимости и высокой эффективность преобразования солнечной энергии в электроэнергию. Недавно был продемонстрирован наиболее высокий КПД работающей ЦССЭ – до 13%. [5]</w:t>
      </w:r>
    </w:p>
    <w:p w:rsidR="00E005D8" w:rsidRPr="0015392D" w:rsidRDefault="00E005D8" w:rsidP="00C2699D">
      <w:pPr>
        <w:widowControl w:val="0"/>
        <w:autoSpaceDE w:val="0"/>
        <w:autoSpaceDN w:val="0"/>
        <w:adjustRightInd w:val="0"/>
        <w:spacing w:line="360" w:lineRule="auto"/>
        <w:ind w:firstLine="567"/>
        <w:jc w:val="both"/>
        <w:rPr>
          <w:rFonts w:ascii="Times New Roman" w:hAnsi="Times New Roman"/>
          <w:b/>
          <w:sz w:val="28"/>
          <w:szCs w:val="28"/>
        </w:rPr>
      </w:pPr>
      <w:r>
        <w:rPr>
          <w:rFonts w:ascii="Times New Roman" w:hAnsi="Times New Roman"/>
          <w:b/>
          <w:sz w:val="28"/>
          <w:szCs w:val="28"/>
        </w:rPr>
        <w:t>Ц</w:t>
      </w:r>
      <w:r w:rsidRPr="0015392D">
        <w:rPr>
          <w:rFonts w:ascii="Times New Roman" w:hAnsi="Times New Roman"/>
          <w:b/>
          <w:sz w:val="28"/>
          <w:szCs w:val="28"/>
        </w:rPr>
        <w:t>вето-сенсибилизированных солнечных элементов</w:t>
      </w:r>
    </w:p>
    <w:p w:rsidR="00E005D8"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 xml:space="preserve">Низкая стоимость и простота изготовления цвето-сенсибилизированных солнечных элементов вызвали большой интерес [7], что показывает быстрый рост публикаций и патентов начиная с </w:t>
      </w:r>
      <w:smartTag w:uri="urn:schemas-microsoft-com:office:smarttags" w:element="metricconverter">
        <w:smartTagPr>
          <w:attr w:name="ProductID" w:val="2000 г"/>
        </w:smartTagPr>
        <w:r w:rsidRPr="0015392D">
          <w:rPr>
            <w:rFonts w:ascii="Times New Roman" w:hAnsi="Times New Roman"/>
            <w:sz w:val="28"/>
            <w:szCs w:val="28"/>
          </w:rPr>
          <w:t>2000 г</w:t>
        </w:r>
      </w:smartTag>
      <w:r w:rsidRPr="0015392D">
        <w:rPr>
          <w:rFonts w:ascii="Times New Roman" w:hAnsi="Times New Roman"/>
          <w:sz w:val="28"/>
          <w:szCs w:val="28"/>
        </w:rPr>
        <w:t>. ЦССЭ состоят из пяти компонентов (рис.</w:t>
      </w:r>
      <w:r>
        <w:rPr>
          <w:rFonts w:ascii="Times New Roman" w:hAnsi="Times New Roman"/>
          <w:sz w:val="28"/>
          <w:szCs w:val="28"/>
        </w:rPr>
        <w:t>4</w:t>
      </w:r>
      <w:r w:rsidRPr="0015392D">
        <w:rPr>
          <w:rFonts w:ascii="Times New Roman" w:hAnsi="Times New Roman"/>
          <w:sz w:val="28"/>
          <w:szCs w:val="28"/>
        </w:rPr>
        <w:t>.): субстрат на основе прозрачного проводящего оксида (ППО), наноструктурный полупроводник n-типа, краситель-индикатор поглощения видимого света, электролит и противоположный электрод. [6]</w:t>
      </w:r>
    </w:p>
    <w:p w:rsidR="00E005D8" w:rsidRDefault="00E005D8" w:rsidP="00C2699D">
      <w:pPr>
        <w:keepNext/>
        <w:widowControl w:val="0"/>
        <w:autoSpaceDE w:val="0"/>
        <w:autoSpaceDN w:val="0"/>
        <w:adjustRightInd w:val="0"/>
        <w:spacing w:line="360" w:lineRule="auto"/>
        <w:ind w:firstLine="567"/>
        <w:jc w:val="center"/>
      </w:pPr>
      <w:r w:rsidRPr="003C7716">
        <w:rPr>
          <w:noProof/>
          <w:lang w:eastAsia="ru-RU"/>
        </w:rPr>
        <w:pict>
          <v:shape id="Рисунок 2" o:spid="_x0000_i1025" type="#_x0000_t75" alt="https://upload.wikimedia.org/wikipedia/commons/thumb/4/49/Dye.sensitized.solar.cells.jpg/300px-Dye.sensitized.solar.cells.jpg" style="width:287.4pt;height:287.4pt;visibility:visible">
            <v:imagedata r:id="rId7" o:title=""/>
          </v:shape>
        </w:pict>
      </w:r>
    </w:p>
    <w:p w:rsidR="00E005D8" w:rsidRPr="002770F2" w:rsidRDefault="00E005D8" w:rsidP="00C2699D">
      <w:pPr>
        <w:pStyle w:val="Caption"/>
        <w:spacing w:after="0" w:line="360" w:lineRule="auto"/>
        <w:jc w:val="center"/>
        <w:rPr>
          <w:rFonts w:ascii="Times" w:hAnsi="Times" w:cs="Times"/>
          <w:b w:val="0"/>
          <w:bCs w:val="0"/>
          <w:i/>
          <w:color w:val="auto"/>
          <w:sz w:val="24"/>
          <w:szCs w:val="24"/>
        </w:rPr>
      </w:pPr>
      <w:r w:rsidRPr="006A593A">
        <w:rPr>
          <w:rFonts w:ascii="Times" w:hAnsi="Times" w:cs="Times"/>
          <w:b w:val="0"/>
          <w:bCs w:val="0"/>
          <w:i/>
          <w:color w:val="auto"/>
          <w:sz w:val="24"/>
          <w:szCs w:val="24"/>
        </w:rPr>
        <w:t>Рисунок 2. Секция сенсибилизированных красителем солнечных батарей.</w:t>
      </w:r>
    </w:p>
    <w:p w:rsidR="00E005D8" w:rsidRPr="0015392D" w:rsidRDefault="00E005D8" w:rsidP="00C2699D">
      <w:pPr>
        <w:widowControl w:val="0"/>
        <w:autoSpaceDE w:val="0"/>
        <w:autoSpaceDN w:val="0"/>
        <w:adjustRightInd w:val="0"/>
        <w:spacing w:line="360" w:lineRule="auto"/>
        <w:ind w:firstLine="567"/>
        <w:jc w:val="both"/>
        <w:rPr>
          <w:rFonts w:ascii="Times New Roman" w:hAnsi="Times New Roman"/>
          <w:b/>
          <w:sz w:val="28"/>
          <w:szCs w:val="28"/>
        </w:rPr>
      </w:pPr>
      <w:r w:rsidRPr="0015392D">
        <w:rPr>
          <w:rFonts w:ascii="Times New Roman" w:hAnsi="Times New Roman"/>
          <w:b/>
          <w:sz w:val="28"/>
          <w:szCs w:val="28"/>
        </w:rPr>
        <w:t>Субстрат на основе прозрачного проводящего оксида (ППО)</w:t>
      </w:r>
    </w:p>
    <w:p w:rsidR="00E005D8"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 xml:space="preserve">В передней части ЦССЭ есть слой стеклянной подложки, которую покрывает тонкий слой прозрачного проводящего слоя. Этот слой имеет решающее значение, так как он позволяет солнечному свету проникать в батарею, в то время как электронные носители проходят к внешнему контуру. Используются подложки на основе прозрачного проводящего оксида (ППО), в том числе фтор-легированный или индий-легированный оксид олова (ФЛОО или ИЛОО) и легированный алюминием оксид цинка (АЛОЦ), удовлетворяющие обоим требованиям. ИЛОО является лучшим среди всех субстратов ППО. Однако, поскольку ИЛОО содержит редкие, токсичные и дорогие металлические компоненты, некоторые исследовательские группы заменяют ИЛОО на ФЛОО. Тонкие пленки АЛОЦ также основательно изучаются, поскольку здесь материалы дешевы, не токсичны и доступны. Свойства основных типов ИЛОО и ФЛОО от некоторых известных производителей, приведены в таблице 1. [8] </w:t>
      </w:r>
    </w:p>
    <w:p w:rsidR="00E005D8" w:rsidRDefault="00E005D8" w:rsidP="00C2699D">
      <w:pPr>
        <w:widowControl w:val="0"/>
        <w:autoSpaceDE w:val="0"/>
        <w:autoSpaceDN w:val="0"/>
        <w:adjustRightInd w:val="0"/>
        <w:spacing w:line="360" w:lineRule="auto"/>
        <w:ind w:firstLine="567"/>
        <w:jc w:val="both"/>
        <w:rPr>
          <w:rFonts w:ascii="Times New Roman" w:hAnsi="Times New Roman"/>
          <w:sz w:val="28"/>
          <w:szCs w:val="28"/>
        </w:rPr>
      </w:pPr>
    </w:p>
    <w:p w:rsidR="00E005D8" w:rsidRDefault="00E005D8" w:rsidP="00C2699D">
      <w:pPr>
        <w:widowControl w:val="0"/>
        <w:autoSpaceDE w:val="0"/>
        <w:autoSpaceDN w:val="0"/>
        <w:adjustRightInd w:val="0"/>
        <w:spacing w:line="360" w:lineRule="auto"/>
        <w:ind w:firstLine="567"/>
        <w:jc w:val="both"/>
        <w:rPr>
          <w:rFonts w:ascii="Times New Roman" w:hAnsi="Times New Roman"/>
          <w:sz w:val="28"/>
          <w:szCs w:val="28"/>
        </w:rPr>
      </w:pPr>
    </w:p>
    <w:p w:rsidR="00E005D8" w:rsidRDefault="00E005D8" w:rsidP="00C2699D">
      <w:pPr>
        <w:pStyle w:val="Caption"/>
        <w:spacing w:after="0" w:line="360" w:lineRule="auto"/>
        <w:jc w:val="center"/>
        <w:rPr>
          <w:rFonts w:ascii="Times New Roman" w:hAnsi="Times New Roman"/>
          <w:b w:val="0"/>
          <w:i/>
          <w:color w:val="auto"/>
          <w:sz w:val="24"/>
          <w:szCs w:val="24"/>
        </w:rPr>
      </w:pPr>
      <w:r w:rsidRPr="0015392D">
        <w:rPr>
          <w:rFonts w:ascii="Times New Roman" w:hAnsi="Times New Roman"/>
          <w:b w:val="0"/>
          <w:i/>
          <w:color w:val="auto"/>
          <w:sz w:val="24"/>
          <w:szCs w:val="24"/>
        </w:rPr>
        <w:t xml:space="preserve">Таблица </w:t>
      </w:r>
      <w:r w:rsidRPr="0015392D">
        <w:rPr>
          <w:rFonts w:ascii="Times New Roman" w:hAnsi="Times New Roman"/>
          <w:b w:val="0"/>
          <w:i/>
          <w:color w:val="auto"/>
          <w:sz w:val="24"/>
          <w:szCs w:val="24"/>
        </w:rPr>
        <w:fldChar w:fldCharType="begin"/>
      </w:r>
      <w:r w:rsidRPr="0015392D">
        <w:rPr>
          <w:rFonts w:ascii="Times New Roman" w:hAnsi="Times New Roman"/>
          <w:b w:val="0"/>
          <w:i/>
          <w:color w:val="auto"/>
          <w:sz w:val="24"/>
          <w:szCs w:val="24"/>
        </w:rPr>
        <w:instrText xml:space="preserve"> SEQ Таблица \* ARABIC </w:instrText>
      </w:r>
      <w:r w:rsidRPr="0015392D">
        <w:rPr>
          <w:rFonts w:ascii="Times New Roman" w:hAnsi="Times New Roman"/>
          <w:b w:val="0"/>
          <w:i/>
          <w:color w:val="auto"/>
          <w:sz w:val="24"/>
          <w:szCs w:val="24"/>
        </w:rPr>
        <w:fldChar w:fldCharType="separate"/>
      </w:r>
      <w:r w:rsidRPr="0015392D">
        <w:rPr>
          <w:rFonts w:ascii="Times New Roman" w:hAnsi="Times New Roman"/>
          <w:b w:val="0"/>
          <w:i/>
          <w:noProof/>
          <w:color w:val="auto"/>
          <w:sz w:val="24"/>
          <w:szCs w:val="24"/>
        </w:rPr>
        <w:t>1</w:t>
      </w:r>
      <w:r w:rsidRPr="0015392D">
        <w:rPr>
          <w:rFonts w:ascii="Times New Roman" w:hAnsi="Times New Roman"/>
          <w:b w:val="0"/>
          <w:i/>
          <w:color w:val="auto"/>
          <w:sz w:val="24"/>
          <w:szCs w:val="24"/>
        </w:rPr>
        <w:fldChar w:fldCharType="end"/>
      </w:r>
      <w:r w:rsidRPr="0015392D">
        <w:rPr>
          <w:rFonts w:ascii="Times New Roman" w:hAnsi="Times New Roman"/>
          <w:b w:val="0"/>
          <w:i/>
          <w:color w:val="auto"/>
          <w:sz w:val="24"/>
          <w:szCs w:val="24"/>
        </w:rPr>
        <w:t>. Свойства некоторых видов коммерческих материалов ИЛОО и ФЛОО</w:t>
      </w:r>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3"/>
        <w:gridCol w:w="1395"/>
        <w:gridCol w:w="1527"/>
        <w:gridCol w:w="1404"/>
      </w:tblGrid>
      <w:tr w:rsidR="00E005D8" w:rsidRPr="008C5FF5" w:rsidTr="008C5FF5">
        <w:trPr>
          <w:jc w:val="center"/>
        </w:trPr>
        <w:tc>
          <w:tcPr>
            <w:tcW w:w="3103" w:type="dxa"/>
          </w:tcPr>
          <w:p w:rsidR="00E005D8" w:rsidRPr="008C5FF5" w:rsidRDefault="00E005D8" w:rsidP="008C5FF5">
            <w:pPr>
              <w:widowControl w:val="0"/>
              <w:autoSpaceDE w:val="0"/>
              <w:autoSpaceDN w:val="0"/>
              <w:adjustRightInd w:val="0"/>
              <w:spacing w:line="360" w:lineRule="auto"/>
              <w:jc w:val="both"/>
              <w:rPr>
                <w:rFonts w:ascii="Times New Roman" w:hAnsi="Times New Roman"/>
                <w:sz w:val="28"/>
                <w:szCs w:val="28"/>
                <w:lang w:val="en-US"/>
              </w:rPr>
            </w:pPr>
            <w:r w:rsidRPr="008C5FF5">
              <w:rPr>
                <w:rFonts w:ascii="Times New Roman" w:hAnsi="Times New Roman"/>
                <w:sz w:val="28"/>
                <w:szCs w:val="28"/>
                <w:lang w:val="en-US"/>
              </w:rPr>
              <w:t>Проводящийслой</w:t>
            </w:r>
          </w:p>
        </w:tc>
        <w:tc>
          <w:tcPr>
            <w:tcW w:w="1395"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ИЛОО</w:t>
            </w:r>
          </w:p>
        </w:tc>
        <w:tc>
          <w:tcPr>
            <w:tcW w:w="1527"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ИЛОО</w:t>
            </w:r>
          </w:p>
        </w:tc>
        <w:tc>
          <w:tcPr>
            <w:tcW w:w="1404"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ФЛОО</w:t>
            </w:r>
          </w:p>
        </w:tc>
      </w:tr>
      <w:tr w:rsidR="00E005D8" w:rsidRPr="008C5FF5" w:rsidTr="008C5FF5">
        <w:trPr>
          <w:jc w:val="center"/>
        </w:trPr>
        <w:tc>
          <w:tcPr>
            <w:tcW w:w="3103" w:type="dxa"/>
          </w:tcPr>
          <w:p w:rsidR="00E005D8" w:rsidRPr="008C5FF5" w:rsidRDefault="00E005D8" w:rsidP="008C5FF5">
            <w:pPr>
              <w:widowControl w:val="0"/>
              <w:autoSpaceDE w:val="0"/>
              <w:autoSpaceDN w:val="0"/>
              <w:adjustRightInd w:val="0"/>
              <w:spacing w:line="360" w:lineRule="auto"/>
              <w:jc w:val="both"/>
              <w:rPr>
                <w:rFonts w:ascii="Times New Roman" w:hAnsi="Times New Roman"/>
                <w:sz w:val="28"/>
                <w:szCs w:val="28"/>
                <w:lang w:val="en-US"/>
              </w:rPr>
            </w:pPr>
            <w:r w:rsidRPr="008C5FF5">
              <w:rPr>
                <w:rFonts w:ascii="Times New Roman" w:hAnsi="Times New Roman"/>
                <w:sz w:val="28"/>
                <w:szCs w:val="28"/>
                <w:lang w:val="en-US"/>
              </w:rPr>
              <w:t>Производитель</w:t>
            </w:r>
          </w:p>
        </w:tc>
        <w:tc>
          <w:tcPr>
            <w:tcW w:w="1395"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Nanocs</w:t>
            </w:r>
          </w:p>
        </w:tc>
        <w:tc>
          <w:tcPr>
            <w:tcW w:w="1527"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PG&amp;O</w:t>
            </w:r>
          </w:p>
        </w:tc>
        <w:tc>
          <w:tcPr>
            <w:tcW w:w="1404"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NSG</w:t>
            </w:r>
          </w:p>
        </w:tc>
      </w:tr>
      <w:tr w:rsidR="00E005D8" w:rsidRPr="008C5FF5" w:rsidTr="008C5FF5">
        <w:trPr>
          <w:jc w:val="center"/>
        </w:trPr>
        <w:tc>
          <w:tcPr>
            <w:tcW w:w="3103" w:type="dxa"/>
          </w:tcPr>
          <w:p w:rsidR="00E005D8" w:rsidRPr="008C5FF5" w:rsidRDefault="00E005D8" w:rsidP="008C5FF5">
            <w:pPr>
              <w:widowControl w:val="0"/>
              <w:autoSpaceDE w:val="0"/>
              <w:autoSpaceDN w:val="0"/>
              <w:adjustRightInd w:val="0"/>
              <w:spacing w:line="360" w:lineRule="auto"/>
              <w:jc w:val="both"/>
              <w:rPr>
                <w:rFonts w:ascii="Times New Roman" w:hAnsi="Times New Roman"/>
                <w:sz w:val="28"/>
                <w:szCs w:val="28"/>
                <w:lang w:val="en-US"/>
              </w:rPr>
            </w:pPr>
            <w:r w:rsidRPr="008C5FF5">
              <w:rPr>
                <w:rFonts w:ascii="Times New Roman" w:hAnsi="Times New Roman"/>
                <w:sz w:val="28"/>
                <w:szCs w:val="28"/>
                <w:lang w:val="en-US"/>
              </w:rPr>
              <w:t>Светопроникаемость</w:t>
            </w:r>
          </w:p>
        </w:tc>
        <w:tc>
          <w:tcPr>
            <w:tcW w:w="1395"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&gt;85%</w:t>
            </w:r>
          </w:p>
        </w:tc>
        <w:tc>
          <w:tcPr>
            <w:tcW w:w="1527"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85%</w:t>
            </w:r>
          </w:p>
        </w:tc>
        <w:tc>
          <w:tcPr>
            <w:tcW w:w="1404"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&gt;84%</w:t>
            </w:r>
          </w:p>
        </w:tc>
      </w:tr>
      <w:tr w:rsidR="00E005D8" w:rsidRPr="008C5FF5" w:rsidTr="008C5FF5">
        <w:trPr>
          <w:jc w:val="center"/>
        </w:trPr>
        <w:tc>
          <w:tcPr>
            <w:tcW w:w="3103" w:type="dxa"/>
          </w:tcPr>
          <w:p w:rsidR="00E005D8" w:rsidRPr="008C5FF5" w:rsidRDefault="00E005D8" w:rsidP="008C5FF5">
            <w:pPr>
              <w:widowControl w:val="0"/>
              <w:autoSpaceDE w:val="0"/>
              <w:autoSpaceDN w:val="0"/>
              <w:adjustRightInd w:val="0"/>
              <w:spacing w:line="360" w:lineRule="auto"/>
              <w:jc w:val="both"/>
              <w:rPr>
                <w:rFonts w:ascii="Times New Roman" w:hAnsi="Times New Roman"/>
                <w:sz w:val="28"/>
                <w:szCs w:val="28"/>
                <w:lang w:val="en-US"/>
              </w:rPr>
            </w:pPr>
            <w:r w:rsidRPr="008C5FF5">
              <w:rPr>
                <w:rFonts w:ascii="Times New Roman" w:hAnsi="Times New Roman"/>
                <w:sz w:val="28"/>
                <w:szCs w:val="28"/>
                <w:lang w:val="en-US"/>
              </w:rPr>
              <w:t>Проводимость (Ом/кв)</w:t>
            </w:r>
          </w:p>
        </w:tc>
        <w:tc>
          <w:tcPr>
            <w:tcW w:w="1395"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5</w:t>
            </w:r>
          </w:p>
        </w:tc>
        <w:tc>
          <w:tcPr>
            <w:tcW w:w="1527"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4,5</w:t>
            </w:r>
          </w:p>
        </w:tc>
        <w:tc>
          <w:tcPr>
            <w:tcW w:w="1404"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&lt;7</w:t>
            </w:r>
          </w:p>
        </w:tc>
      </w:tr>
      <w:tr w:rsidR="00E005D8" w:rsidRPr="008C5FF5" w:rsidTr="008C5FF5">
        <w:trPr>
          <w:jc w:val="center"/>
        </w:trPr>
        <w:tc>
          <w:tcPr>
            <w:tcW w:w="3103" w:type="dxa"/>
          </w:tcPr>
          <w:p w:rsidR="00E005D8" w:rsidRPr="008C5FF5" w:rsidRDefault="00E005D8" w:rsidP="008C5FF5">
            <w:pPr>
              <w:widowControl w:val="0"/>
              <w:autoSpaceDE w:val="0"/>
              <w:autoSpaceDN w:val="0"/>
              <w:adjustRightInd w:val="0"/>
              <w:spacing w:line="360" w:lineRule="auto"/>
              <w:jc w:val="both"/>
              <w:rPr>
                <w:rFonts w:ascii="Times New Roman" w:hAnsi="Times New Roman"/>
                <w:sz w:val="28"/>
                <w:szCs w:val="28"/>
                <w:lang w:val="en-US"/>
              </w:rPr>
            </w:pPr>
            <w:r w:rsidRPr="008C5FF5">
              <w:rPr>
                <w:rFonts w:ascii="Times New Roman" w:hAnsi="Times New Roman"/>
                <w:sz w:val="28"/>
                <w:szCs w:val="28"/>
                <w:lang w:val="en-US"/>
              </w:rPr>
              <w:t>Толщина (мм)</w:t>
            </w:r>
          </w:p>
        </w:tc>
        <w:tc>
          <w:tcPr>
            <w:tcW w:w="1395"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1,1</w:t>
            </w:r>
          </w:p>
        </w:tc>
        <w:tc>
          <w:tcPr>
            <w:tcW w:w="1527"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1,1</w:t>
            </w:r>
          </w:p>
        </w:tc>
        <w:tc>
          <w:tcPr>
            <w:tcW w:w="1404"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3</w:t>
            </w:r>
          </w:p>
        </w:tc>
      </w:tr>
      <w:tr w:rsidR="00E005D8" w:rsidRPr="008C5FF5" w:rsidTr="008C5FF5">
        <w:trPr>
          <w:jc w:val="center"/>
        </w:trPr>
        <w:tc>
          <w:tcPr>
            <w:tcW w:w="3103" w:type="dxa"/>
          </w:tcPr>
          <w:p w:rsidR="00E005D8" w:rsidRPr="008C5FF5" w:rsidRDefault="00E005D8" w:rsidP="008C5FF5">
            <w:pPr>
              <w:widowControl w:val="0"/>
              <w:autoSpaceDE w:val="0"/>
              <w:autoSpaceDN w:val="0"/>
              <w:adjustRightInd w:val="0"/>
              <w:spacing w:line="360" w:lineRule="auto"/>
              <w:jc w:val="both"/>
              <w:rPr>
                <w:rFonts w:ascii="Times New Roman" w:hAnsi="Times New Roman"/>
                <w:sz w:val="28"/>
                <w:szCs w:val="28"/>
                <w:lang w:val="en-US"/>
              </w:rPr>
            </w:pPr>
            <w:r w:rsidRPr="008C5FF5">
              <w:rPr>
                <w:rFonts w:ascii="Times New Roman" w:hAnsi="Times New Roman"/>
                <w:sz w:val="28"/>
                <w:szCs w:val="28"/>
                <w:lang w:val="en-US"/>
              </w:rPr>
              <w:t>Размер (смЧсм)</w:t>
            </w:r>
          </w:p>
        </w:tc>
        <w:tc>
          <w:tcPr>
            <w:tcW w:w="1395"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1х3</w:t>
            </w:r>
          </w:p>
        </w:tc>
        <w:tc>
          <w:tcPr>
            <w:tcW w:w="1527" w:type="dxa"/>
            <w:vAlign w:val="center"/>
          </w:tcPr>
          <w:p w:rsidR="00E005D8" w:rsidRPr="008C5FF5" w:rsidRDefault="00E005D8" w:rsidP="008C5FF5">
            <w:pPr>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2х3</w:t>
            </w:r>
          </w:p>
        </w:tc>
        <w:tc>
          <w:tcPr>
            <w:tcW w:w="1404" w:type="dxa"/>
            <w:vAlign w:val="center"/>
          </w:tcPr>
          <w:p w:rsidR="00E005D8" w:rsidRPr="008C5FF5" w:rsidRDefault="00E005D8" w:rsidP="008C5FF5">
            <w:pPr>
              <w:keepNext/>
              <w:widowControl w:val="0"/>
              <w:autoSpaceDE w:val="0"/>
              <w:autoSpaceDN w:val="0"/>
              <w:adjustRightInd w:val="0"/>
              <w:spacing w:line="360" w:lineRule="auto"/>
              <w:jc w:val="center"/>
              <w:rPr>
                <w:rFonts w:ascii="Times New Roman" w:hAnsi="Times New Roman"/>
                <w:sz w:val="28"/>
                <w:szCs w:val="28"/>
                <w:lang w:val="en-US"/>
              </w:rPr>
            </w:pPr>
            <w:r w:rsidRPr="008C5FF5">
              <w:rPr>
                <w:rFonts w:ascii="Times New Roman" w:hAnsi="Times New Roman"/>
                <w:sz w:val="28"/>
                <w:szCs w:val="28"/>
                <w:lang w:val="en-US"/>
              </w:rPr>
              <w:t>100х100</w:t>
            </w:r>
          </w:p>
        </w:tc>
      </w:tr>
    </w:tbl>
    <w:p w:rsidR="00E005D8" w:rsidRPr="0015392D" w:rsidRDefault="00E005D8" w:rsidP="00C2699D">
      <w:pPr>
        <w:widowControl w:val="0"/>
        <w:autoSpaceDE w:val="0"/>
        <w:autoSpaceDN w:val="0"/>
        <w:adjustRightInd w:val="0"/>
        <w:spacing w:line="360" w:lineRule="auto"/>
        <w:ind w:firstLine="567"/>
        <w:jc w:val="both"/>
        <w:rPr>
          <w:rFonts w:ascii="Times New Roman" w:hAnsi="Times New Roman"/>
          <w:b/>
          <w:sz w:val="28"/>
          <w:szCs w:val="28"/>
        </w:rPr>
      </w:pPr>
      <w:r w:rsidRPr="0015392D">
        <w:rPr>
          <w:rFonts w:ascii="Times New Roman" w:hAnsi="Times New Roman"/>
          <w:b/>
          <w:sz w:val="28"/>
          <w:szCs w:val="28"/>
        </w:rPr>
        <w:t xml:space="preserve">Наноструктурный полупроводник n-типа </w:t>
      </w:r>
    </w:p>
    <w:p w:rsidR="00E005D8"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ЦССЭ имела  производительность менее чем 1%, пока профессор Гретцель не добавил пористую двуокись титана (TiO</w:t>
      </w:r>
      <w:r w:rsidRPr="00B67A00">
        <w:rPr>
          <w:rFonts w:ascii="Times New Roman" w:hAnsi="Times New Roman"/>
          <w:sz w:val="28"/>
          <w:szCs w:val="28"/>
          <w:vertAlign w:val="subscript"/>
        </w:rPr>
        <w:t>2</w:t>
      </w:r>
      <w:r w:rsidRPr="0015392D">
        <w:rPr>
          <w:rFonts w:ascii="Times New Roman" w:hAnsi="Times New Roman"/>
          <w:sz w:val="28"/>
          <w:szCs w:val="28"/>
        </w:rPr>
        <w:t>) в качестве анодного материала. Обычно используется слой наночастиц отрицательно-легированного TiO</w:t>
      </w:r>
      <w:r w:rsidRPr="00B67A00">
        <w:rPr>
          <w:rFonts w:ascii="Times New Roman" w:hAnsi="Times New Roman"/>
          <w:sz w:val="28"/>
          <w:szCs w:val="28"/>
          <w:vertAlign w:val="subscript"/>
        </w:rPr>
        <w:t>2</w:t>
      </w:r>
      <w:r w:rsidRPr="0015392D">
        <w:rPr>
          <w:rFonts w:ascii="Times New Roman" w:hAnsi="Times New Roman"/>
          <w:sz w:val="28"/>
          <w:szCs w:val="28"/>
        </w:rPr>
        <w:t xml:space="preserve"> (n-TiO</w:t>
      </w:r>
      <w:r w:rsidRPr="00B67A00">
        <w:rPr>
          <w:rFonts w:ascii="Times New Roman" w:hAnsi="Times New Roman"/>
          <w:sz w:val="28"/>
          <w:szCs w:val="28"/>
          <w:vertAlign w:val="subscript"/>
        </w:rPr>
        <w:t>2</w:t>
      </w:r>
      <w:r w:rsidRPr="0015392D">
        <w:rPr>
          <w:rFonts w:ascii="Times New Roman" w:hAnsi="Times New Roman"/>
          <w:sz w:val="28"/>
          <w:szCs w:val="28"/>
        </w:rPr>
        <w:t>).Преимущества TiO</w:t>
      </w:r>
      <w:r w:rsidRPr="00B67A00">
        <w:rPr>
          <w:rFonts w:ascii="Times New Roman" w:hAnsi="Times New Roman"/>
          <w:sz w:val="28"/>
          <w:szCs w:val="28"/>
          <w:vertAlign w:val="subscript"/>
        </w:rPr>
        <w:t>2</w:t>
      </w:r>
      <w:r w:rsidRPr="0015392D">
        <w:rPr>
          <w:rFonts w:ascii="Times New Roman" w:hAnsi="Times New Roman"/>
          <w:sz w:val="28"/>
          <w:szCs w:val="28"/>
        </w:rPr>
        <w:t xml:space="preserve"> включают в себя высокую светочувствительность, высокую стабильность структуры при облучении солнцем и в растворах, а так же низкую стоимость. </w:t>
      </w:r>
    </w:p>
    <w:p w:rsidR="00E005D8" w:rsidRDefault="00E005D8" w:rsidP="00C2699D">
      <w:pPr>
        <w:widowControl w:val="0"/>
        <w:autoSpaceDE w:val="0"/>
        <w:autoSpaceDN w:val="0"/>
        <w:adjustRightInd w:val="0"/>
        <w:spacing w:line="360" w:lineRule="auto"/>
        <w:jc w:val="both"/>
        <w:rPr>
          <w:rFonts w:ascii="Times New Roman" w:hAnsi="Times New Roman"/>
          <w:sz w:val="28"/>
          <w:szCs w:val="28"/>
        </w:rPr>
      </w:pPr>
      <w:r w:rsidRPr="0015392D">
        <w:rPr>
          <w:rFonts w:ascii="Times New Roman" w:hAnsi="Times New Roman"/>
          <w:sz w:val="28"/>
          <w:szCs w:val="28"/>
        </w:rPr>
        <w:t>Типичный размер частиц составляет 8-30 нм в диаметре, а толщина пленок из TiO</w:t>
      </w:r>
      <w:r w:rsidRPr="00B67A00">
        <w:rPr>
          <w:rFonts w:ascii="Times New Roman" w:hAnsi="Times New Roman"/>
          <w:sz w:val="28"/>
          <w:szCs w:val="28"/>
          <w:vertAlign w:val="subscript"/>
        </w:rPr>
        <w:t>2</w:t>
      </w:r>
      <w:r w:rsidRPr="0015392D">
        <w:rPr>
          <w:rFonts w:ascii="Times New Roman" w:hAnsi="Times New Roman"/>
          <w:sz w:val="28"/>
          <w:szCs w:val="28"/>
        </w:rPr>
        <w:t xml:space="preserve"> составляет 2-20 мкм, с максимальной эффективностью, расположенной при толщине 12-14 мкм в зависимости от выбранных красителей и электролитов (ВТО и др., 2008). Тем не менее, как полупроводник широкой запрещенной зоны (~ 3,2 эВ), TiO</w:t>
      </w:r>
      <w:r w:rsidRPr="00B67A00">
        <w:rPr>
          <w:rFonts w:ascii="Times New Roman" w:hAnsi="Times New Roman"/>
          <w:sz w:val="28"/>
          <w:szCs w:val="28"/>
          <w:vertAlign w:val="subscript"/>
        </w:rPr>
        <w:t>2</w:t>
      </w:r>
      <w:r w:rsidRPr="0015392D">
        <w:rPr>
          <w:rFonts w:ascii="Times New Roman" w:hAnsi="Times New Roman"/>
          <w:sz w:val="28"/>
          <w:szCs w:val="28"/>
        </w:rPr>
        <w:t xml:space="preserve"> поглощает только ультрафиолетовый свет, который содержит лишь малую часть (~ 5%) солнечного спектра. В результате молекулы красителя используются для захвата видимого света. </w:t>
      </w:r>
    </w:p>
    <w:p w:rsidR="00E005D8" w:rsidRDefault="00E005D8" w:rsidP="00C2699D">
      <w:pPr>
        <w:keepNext/>
        <w:widowControl w:val="0"/>
        <w:autoSpaceDE w:val="0"/>
        <w:autoSpaceDN w:val="0"/>
        <w:adjustRightInd w:val="0"/>
        <w:spacing w:line="360" w:lineRule="auto"/>
        <w:jc w:val="center"/>
      </w:pPr>
      <w:r w:rsidRPr="003C7716">
        <w:rPr>
          <w:noProof/>
          <w:lang w:eastAsia="ru-RU"/>
        </w:rPr>
        <w:pict>
          <v:shape id="Рисунок 3" o:spid="_x0000_i1026" type="#_x0000_t75" alt="http://www.sciventions.com/images/TiO2.jpg" style="width:238.8pt;height:202.2pt;visibility:visible">
            <v:imagedata r:id="rId8" o:title="" croptop="4733f" cropbottom="5143f"/>
          </v:shape>
        </w:pict>
      </w:r>
    </w:p>
    <w:p w:rsidR="00E005D8" w:rsidRPr="002770F2" w:rsidRDefault="00E005D8" w:rsidP="00C2699D">
      <w:pPr>
        <w:pStyle w:val="Caption"/>
        <w:spacing w:after="0" w:line="360" w:lineRule="auto"/>
        <w:jc w:val="center"/>
        <w:rPr>
          <w:rFonts w:ascii="Times" w:hAnsi="Times" w:cs="Times"/>
          <w:b w:val="0"/>
          <w:bCs w:val="0"/>
          <w:i/>
          <w:color w:val="auto"/>
          <w:sz w:val="24"/>
          <w:szCs w:val="24"/>
        </w:rPr>
      </w:pPr>
      <w:r w:rsidRPr="006A593A">
        <w:rPr>
          <w:rFonts w:ascii="Times" w:hAnsi="Times" w:cs="Times"/>
          <w:b w:val="0"/>
          <w:bCs w:val="0"/>
          <w:i/>
          <w:color w:val="auto"/>
          <w:sz w:val="24"/>
          <w:szCs w:val="24"/>
        </w:rPr>
        <w:t>Рисунок 3. TiO2</w:t>
      </w:r>
    </w:p>
    <w:p w:rsidR="00E005D8"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Только нанокристаллический TiO</w:t>
      </w:r>
      <w:r w:rsidRPr="00B67A00">
        <w:rPr>
          <w:rFonts w:ascii="Times New Roman" w:hAnsi="Times New Roman"/>
          <w:sz w:val="28"/>
          <w:szCs w:val="28"/>
          <w:vertAlign w:val="subscript"/>
        </w:rPr>
        <w:t>2</w:t>
      </w:r>
      <w:r w:rsidRPr="0015392D">
        <w:rPr>
          <w:rFonts w:ascii="Times New Roman" w:hAnsi="Times New Roman"/>
          <w:sz w:val="28"/>
          <w:szCs w:val="28"/>
        </w:rPr>
        <w:t xml:space="preserve"> обеспечивает высокую эффективность захвата света, с внешней квантовой эффективностью (эффективность падающий фотон - заряд), как правило, в диапазоне 60-90% при использовании нанокристаллических форм по сравнению с &lt;0,13%, при использовании монокристаллических форм (Грацель, 2005). Причина этого заключается в высокой скорости передачи данных с поверхности к объему пористых нанокристаллических материалов. Кроме того, синтез наноструктурированных частиц анатаза TiO</w:t>
      </w:r>
      <w:r w:rsidRPr="00B67A00">
        <w:rPr>
          <w:rFonts w:ascii="Times New Roman" w:hAnsi="Times New Roman"/>
          <w:sz w:val="28"/>
          <w:szCs w:val="28"/>
          <w:vertAlign w:val="subscript"/>
        </w:rPr>
        <w:t>2</w:t>
      </w:r>
      <w:r w:rsidRPr="0015392D">
        <w:rPr>
          <w:rFonts w:ascii="Times New Roman" w:hAnsi="Times New Roman"/>
          <w:sz w:val="28"/>
          <w:szCs w:val="28"/>
        </w:rPr>
        <w:t xml:space="preserve"> может быть проведен с помощью различных простых «мокрых» химических методов, таких как коллоидный, золь-гель, пептизация, гидролиз, осаждение, а также других методов, таких как мицеллярный и обратномицеллярный, гидротермальный, сонохимический, метод электроосаждения, физическое осаждение паров, метод микроволнового осаждения и прямого окисления [7]. Используются для этой цели и другие методы: струйный пиролиз, напыление и покрытие при помощи центрифугирования в лаборатории.</w:t>
      </w:r>
    </w:p>
    <w:p w:rsidR="00E005D8" w:rsidRPr="0015392D"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C2699D">
        <w:rPr>
          <w:rFonts w:ascii="Times New Roman" w:hAnsi="Times New Roman"/>
          <w:sz w:val="28"/>
          <w:szCs w:val="28"/>
        </w:rPr>
        <w:t xml:space="preserve"> </w:t>
      </w:r>
      <w:r w:rsidRPr="0015392D">
        <w:rPr>
          <w:rFonts w:ascii="Times New Roman" w:hAnsi="Times New Roman"/>
          <w:sz w:val="28"/>
          <w:szCs w:val="28"/>
        </w:rPr>
        <w:t>В настоящее время в реальных ЦССЭ используются три различных вида электролитов с плюсами и минусами каждого из них</w:t>
      </w:r>
      <w:r>
        <w:rPr>
          <w:rFonts w:ascii="Times New Roman" w:hAnsi="Times New Roman"/>
          <w:sz w:val="28"/>
          <w:szCs w:val="28"/>
        </w:rPr>
        <w:t xml:space="preserve">: </w:t>
      </w:r>
      <w:r w:rsidRPr="0015392D">
        <w:rPr>
          <w:rFonts w:ascii="Times New Roman" w:hAnsi="Times New Roman"/>
          <w:sz w:val="28"/>
          <w:szCs w:val="28"/>
        </w:rPr>
        <w:t>наиболее распространенный электролит в органических растворителях, таких как ацетонитрил, – I</w:t>
      </w:r>
      <w:r w:rsidRPr="006A593A">
        <w:rPr>
          <w:rFonts w:ascii="Times New Roman" w:hAnsi="Times New Roman"/>
          <w:sz w:val="28"/>
          <w:szCs w:val="28"/>
          <w:vertAlign w:val="superscript"/>
        </w:rPr>
        <w:t>-</w:t>
      </w:r>
      <w:r w:rsidRPr="0015392D">
        <w:rPr>
          <w:rFonts w:ascii="Times New Roman" w:hAnsi="Times New Roman"/>
          <w:sz w:val="28"/>
          <w:szCs w:val="28"/>
        </w:rPr>
        <w:t>/I3. Иногда ионы лития добавляют для облегчения движения электронов. Этот вид электролита хорош для диффузии ионов и хорошо впитывает свет с пленки TiO</w:t>
      </w:r>
      <w:r w:rsidRPr="00B04C9F">
        <w:rPr>
          <w:rFonts w:ascii="Times New Roman" w:hAnsi="Times New Roman"/>
          <w:sz w:val="28"/>
          <w:szCs w:val="28"/>
          <w:vertAlign w:val="subscript"/>
        </w:rPr>
        <w:t>2</w:t>
      </w:r>
      <w:r w:rsidRPr="0015392D">
        <w:rPr>
          <w:rFonts w:ascii="Times New Roman" w:hAnsi="Times New Roman"/>
          <w:sz w:val="28"/>
          <w:szCs w:val="28"/>
        </w:rPr>
        <w:t>, сохраняя высокую эффективность всех ЦССЭ.</w:t>
      </w:r>
    </w:p>
    <w:p w:rsidR="00E005D8" w:rsidRDefault="00E005D8" w:rsidP="00C2699D">
      <w:pPr>
        <w:keepNext/>
        <w:spacing w:line="360" w:lineRule="auto"/>
        <w:jc w:val="center"/>
      </w:pPr>
      <w:r w:rsidRPr="003C7716">
        <w:rPr>
          <w:noProof/>
          <w:lang w:eastAsia="ru-RU"/>
        </w:rPr>
        <w:pict>
          <v:shape id="Рисунок 6" o:spid="_x0000_i1027" type="#_x0000_t75" alt="http://im5.kommersant.ru/ISSUES.PHOTO/NAUKA/2015/007/nauka_07_033_pic01.jpg" style="width:441pt;height:239.4pt;visibility:visible" o:bordertopcolor="black" o:borderleftcolor="black" o:borderbottomcolor="black" o:borderrightcolor="black">
            <v:imagedata r:id="rId9" o:title="" cropbottom="2126f" cropleft="1618f" cropright="1706f"/>
            <w10:bordertop type="single" width="6"/>
            <w10:borderleft type="single" width="6"/>
            <w10:borderbottom type="single" width="6"/>
            <w10:borderright type="single" width="6"/>
          </v:shape>
        </w:pict>
      </w:r>
    </w:p>
    <w:p w:rsidR="00E005D8" w:rsidRPr="0015392D" w:rsidRDefault="00E005D8" w:rsidP="00C2699D">
      <w:pPr>
        <w:pStyle w:val="Caption"/>
        <w:spacing w:after="0" w:line="360" w:lineRule="auto"/>
        <w:jc w:val="center"/>
        <w:rPr>
          <w:rFonts w:ascii="Times New Roman" w:hAnsi="Times New Roman"/>
          <w:b w:val="0"/>
          <w:i/>
          <w:color w:val="auto"/>
          <w:sz w:val="24"/>
          <w:szCs w:val="24"/>
        </w:rPr>
      </w:pPr>
      <w:r w:rsidRPr="0015392D">
        <w:rPr>
          <w:rFonts w:ascii="Times New Roman" w:hAnsi="Times New Roman"/>
          <w:b w:val="0"/>
          <w:i/>
          <w:color w:val="auto"/>
          <w:sz w:val="24"/>
          <w:szCs w:val="24"/>
        </w:rPr>
        <w:t xml:space="preserve">Рисунок </w:t>
      </w:r>
      <w:r>
        <w:rPr>
          <w:rFonts w:ascii="Times New Roman" w:hAnsi="Times New Roman"/>
          <w:b w:val="0"/>
          <w:i/>
          <w:color w:val="auto"/>
          <w:sz w:val="24"/>
          <w:szCs w:val="24"/>
        </w:rPr>
        <w:t>4</w:t>
      </w:r>
      <w:r w:rsidRPr="0015392D">
        <w:rPr>
          <w:rFonts w:ascii="Times New Roman" w:hAnsi="Times New Roman"/>
          <w:b w:val="0"/>
          <w:i/>
          <w:color w:val="auto"/>
          <w:sz w:val="24"/>
          <w:szCs w:val="24"/>
        </w:rPr>
        <w:t>. Схематическое представление компонентов и основного принципа работы ЦССЭ.</w:t>
      </w:r>
    </w:p>
    <w:p w:rsidR="00E005D8" w:rsidRPr="0015392D"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Но ограниченная стабильность в сроках службы вследствие испарения жидкости препятству</w:t>
      </w:r>
      <w:r>
        <w:rPr>
          <w:rFonts w:ascii="Times New Roman" w:hAnsi="Times New Roman"/>
          <w:sz w:val="28"/>
          <w:szCs w:val="28"/>
        </w:rPr>
        <w:t>ет его широкому использованию.</w:t>
      </w:r>
      <w:r w:rsidRPr="0015392D">
        <w:rPr>
          <w:rFonts w:ascii="Times New Roman" w:hAnsi="Times New Roman"/>
          <w:sz w:val="28"/>
          <w:szCs w:val="28"/>
        </w:rPr>
        <w:t xml:space="preserve"> Неорганические ионные жидкости из солей или смеси солей.  Они выглядят как твердые тела и в то же время обладают свойствами жидкости и имеют высокую проводимость. Но их эффективность снижается после длительного периода использования. Твердый электролит, такие</w:t>
      </w:r>
      <w:r w:rsidRPr="00804868">
        <w:rPr>
          <w:rFonts w:ascii="Times New Roman" w:hAnsi="Times New Roman"/>
          <w:sz w:val="28"/>
          <w:szCs w:val="28"/>
        </w:rPr>
        <w:t>,</w:t>
      </w:r>
      <w:r w:rsidRPr="0015392D">
        <w:rPr>
          <w:rFonts w:ascii="Times New Roman" w:hAnsi="Times New Roman"/>
          <w:sz w:val="28"/>
          <w:szCs w:val="28"/>
        </w:rPr>
        <w:t xml:space="preserve"> как спиро-бифлуорен или CuI (Конно и др., 2007). Нестабильность и его кристаллизация иодида меди создает трудности при заполнении пористых пленок TiO</w:t>
      </w:r>
      <w:r w:rsidRPr="00B04C9F">
        <w:rPr>
          <w:rFonts w:ascii="Times New Roman" w:hAnsi="Times New Roman"/>
          <w:sz w:val="28"/>
          <w:szCs w:val="28"/>
          <w:vertAlign w:val="subscript"/>
        </w:rPr>
        <w:t>2</w:t>
      </w:r>
      <w:r w:rsidRPr="0015392D">
        <w:rPr>
          <w:rFonts w:ascii="Times New Roman" w:hAnsi="Times New Roman"/>
          <w:sz w:val="28"/>
          <w:szCs w:val="28"/>
        </w:rPr>
        <w:t>. Проблема может быть решена путем добавления ионной жидкости в электролит. Спиро-бифлуорен представляет собой типичный вид органического пористого проводника, который разрабатывался в течение многих лет и ЦССЭ на основе этого вида электролита достигли эффективности в 5% (Ю. и др., 2009). Стандартный электролит, используемый для цвето-сенсибилизированных солнечных элементов, - (I-/I3-) в органическом растворителе окислительно-восстановительной пары. В окислительно-восстановительной паре I-/I3-, I- является донором электронов (восстановитель), тогда как I3- является акцептором электронов (окислитель).</w:t>
      </w:r>
    </w:p>
    <w:p w:rsidR="00E005D8" w:rsidRPr="00B04C9F" w:rsidRDefault="00E005D8" w:rsidP="00C2699D">
      <w:pPr>
        <w:widowControl w:val="0"/>
        <w:autoSpaceDE w:val="0"/>
        <w:autoSpaceDN w:val="0"/>
        <w:adjustRightInd w:val="0"/>
        <w:spacing w:line="360" w:lineRule="auto"/>
        <w:ind w:firstLine="567"/>
        <w:jc w:val="both"/>
        <w:rPr>
          <w:rFonts w:ascii="Times New Roman" w:hAnsi="Times New Roman"/>
          <w:b/>
          <w:sz w:val="28"/>
          <w:szCs w:val="28"/>
        </w:rPr>
      </w:pPr>
      <w:r w:rsidRPr="00B04C9F">
        <w:rPr>
          <w:rFonts w:ascii="Times New Roman" w:hAnsi="Times New Roman"/>
          <w:b/>
          <w:sz w:val="28"/>
          <w:szCs w:val="28"/>
        </w:rPr>
        <w:t>Противоположно-заряженные электроды</w:t>
      </w:r>
    </w:p>
    <w:p w:rsidR="00E005D8" w:rsidRPr="0015392D"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Катализатор из тонкого слоя металла, нанесенного на подложку ППО используется в качестве противоположно-заряженного электрода для ЦССЭ при использовании I</w:t>
      </w:r>
      <w:r>
        <w:rPr>
          <w:rFonts w:ascii="Times New Roman" w:hAnsi="Times New Roman"/>
          <w:sz w:val="28"/>
          <w:szCs w:val="28"/>
        </w:rPr>
        <w:t>-/</w:t>
      </w:r>
      <w:r w:rsidRPr="0015392D">
        <w:rPr>
          <w:rFonts w:ascii="Times New Roman" w:hAnsi="Times New Roman"/>
          <w:sz w:val="28"/>
          <w:szCs w:val="28"/>
        </w:rPr>
        <w:t>I3- в качестве окислительно-восстановительного посредника. Небольшое количество металлического катализатора на противоположно-заряженном электроде усиливает быструю реакционную кинетику для окислительно-восстановительного посредника. Непосредственно ФЛОО является бедным противоположно-заряженным электродом из-за его высокого сопротивления переносимому заряду (&gt; 106 Ω см</w:t>
      </w:r>
      <w:r w:rsidRPr="006A593A">
        <w:rPr>
          <w:rFonts w:ascii="Times New Roman" w:hAnsi="Times New Roman"/>
          <w:sz w:val="28"/>
          <w:szCs w:val="28"/>
          <w:vertAlign w:val="superscript"/>
        </w:rPr>
        <w:t>2</w:t>
      </w:r>
      <w:r w:rsidRPr="0015392D">
        <w:rPr>
          <w:rFonts w:ascii="Times New Roman" w:hAnsi="Times New Roman"/>
          <w:sz w:val="28"/>
          <w:szCs w:val="28"/>
        </w:rPr>
        <w:t>) [7] в I- / I3- посреднике. Это покрытие металлическим катализатором может быть получено с помощью различных химических, физических и электрохимических методов.</w:t>
      </w:r>
    </w:p>
    <w:p w:rsidR="00E005D8" w:rsidRPr="0015392D"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Несколько других противоположно-заряженных электродов на основе графита углерода, углеродного волокна, а также одиночных углеродных нанотрубок и графена были исследованы на предмет использования их в ЦССЭ. Проводящие полимеры на основе противоположно-заряженных электродов, такие как поли (3, 4-этилендиокситиофен), полианилина и полипиррола и поли (3, 4-пропилен диокситиофена) (ProDOT) оказались подходящими для данного вида батарей. Они достаточно дешевы и крепки. Среди всех противоположно-заряженных электродов было установлено, что наиболее перспективным электродом для цвето-сенсибилизированных солнечных элементов является Pt на ИЛОО. Вопрос устойчивости противоположно-заряженного электрода Pt в сторону растворителя и окислительно-восстановительной пары (I</w:t>
      </w:r>
      <w:r>
        <w:rPr>
          <w:rFonts w:ascii="Times New Roman" w:hAnsi="Times New Roman"/>
          <w:sz w:val="28"/>
          <w:szCs w:val="28"/>
        </w:rPr>
        <w:t>-/</w:t>
      </w:r>
      <w:r w:rsidRPr="0015392D">
        <w:rPr>
          <w:rFonts w:ascii="Times New Roman" w:hAnsi="Times New Roman"/>
          <w:sz w:val="28"/>
          <w:szCs w:val="28"/>
        </w:rPr>
        <w:t>I3-) до сих пор находится на стадии активного обсуждения.</w:t>
      </w:r>
    </w:p>
    <w:p w:rsidR="00E005D8" w:rsidRPr="00B04C9F" w:rsidRDefault="00E005D8" w:rsidP="00C2699D">
      <w:pPr>
        <w:widowControl w:val="0"/>
        <w:autoSpaceDE w:val="0"/>
        <w:autoSpaceDN w:val="0"/>
        <w:adjustRightInd w:val="0"/>
        <w:spacing w:line="360" w:lineRule="auto"/>
        <w:ind w:firstLine="567"/>
        <w:jc w:val="both"/>
        <w:rPr>
          <w:rFonts w:ascii="Times New Roman" w:hAnsi="Times New Roman"/>
          <w:b/>
          <w:sz w:val="28"/>
          <w:szCs w:val="28"/>
        </w:rPr>
      </w:pPr>
      <w:r w:rsidRPr="00B04C9F">
        <w:rPr>
          <w:rFonts w:ascii="Times New Roman" w:hAnsi="Times New Roman"/>
          <w:b/>
          <w:sz w:val="28"/>
          <w:szCs w:val="28"/>
        </w:rPr>
        <w:t xml:space="preserve">Принципы работы </w:t>
      </w:r>
    </w:p>
    <w:p w:rsidR="00E005D8" w:rsidRPr="0015392D"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 xml:space="preserve">Процессы работы ЦССЭ довольно просты, как показано на схеме на рис. </w:t>
      </w:r>
      <w:r>
        <w:rPr>
          <w:rFonts w:ascii="Times New Roman" w:hAnsi="Times New Roman"/>
          <w:sz w:val="28"/>
          <w:szCs w:val="28"/>
        </w:rPr>
        <w:t>4</w:t>
      </w:r>
      <w:r w:rsidRPr="0015392D">
        <w:rPr>
          <w:rFonts w:ascii="Times New Roman" w:hAnsi="Times New Roman"/>
          <w:sz w:val="28"/>
          <w:szCs w:val="28"/>
        </w:rPr>
        <w:t>. Основная идея заключается в разделении процесса поглощения света от процесса сбора заряда, имитируя процедуру поглощения естественного света в фотосинтезе путем сочетания цветовых сенсибилизаторов с полупроводниками. Для большинства ЦССЭ устройств I</w:t>
      </w:r>
      <w:r>
        <w:rPr>
          <w:rFonts w:ascii="Times New Roman" w:hAnsi="Times New Roman"/>
          <w:sz w:val="28"/>
          <w:szCs w:val="28"/>
        </w:rPr>
        <w:t>-/</w:t>
      </w:r>
      <w:r w:rsidRPr="0015392D">
        <w:rPr>
          <w:rFonts w:ascii="Times New Roman" w:hAnsi="Times New Roman"/>
          <w:sz w:val="28"/>
          <w:szCs w:val="28"/>
        </w:rPr>
        <w:t>I3- пара часто используется в качестве окислительно-восстановительного челнока.</w:t>
      </w:r>
    </w:p>
    <w:p w:rsidR="00E005D8" w:rsidRPr="00B04C9F" w:rsidRDefault="00E005D8" w:rsidP="00C2699D">
      <w:pPr>
        <w:widowControl w:val="0"/>
        <w:autoSpaceDE w:val="0"/>
        <w:autoSpaceDN w:val="0"/>
        <w:adjustRightInd w:val="0"/>
        <w:spacing w:line="360" w:lineRule="auto"/>
        <w:ind w:firstLine="567"/>
        <w:jc w:val="both"/>
        <w:rPr>
          <w:rFonts w:ascii="Times New Roman" w:hAnsi="Times New Roman"/>
          <w:b/>
          <w:sz w:val="28"/>
          <w:szCs w:val="28"/>
        </w:rPr>
      </w:pPr>
      <w:r w:rsidRPr="00B04C9F">
        <w:rPr>
          <w:rFonts w:ascii="Times New Roman" w:hAnsi="Times New Roman"/>
          <w:b/>
          <w:sz w:val="28"/>
          <w:szCs w:val="28"/>
        </w:rPr>
        <w:t>Поглощение солнечного света и электронное возбуждение</w:t>
      </w:r>
    </w:p>
    <w:p w:rsidR="00E005D8" w:rsidRPr="0015392D"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Фотоны энергии солнечного света бьют в батарею, проникают в слой красителя, так как слои ИЛОО, стеклянная подложка и нанокристаллы TiO</w:t>
      </w:r>
      <w:r w:rsidRPr="00B67A00">
        <w:rPr>
          <w:rFonts w:ascii="Times New Roman" w:hAnsi="Times New Roman"/>
          <w:sz w:val="28"/>
          <w:szCs w:val="28"/>
          <w:vertAlign w:val="subscript"/>
        </w:rPr>
        <w:t>2</w:t>
      </w:r>
      <w:r w:rsidRPr="0015392D">
        <w:rPr>
          <w:rFonts w:ascii="Times New Roman" w:hAnsi="Times New Roman"/>
          <w:sz w:val="28"/>
          <w:szCs w:val="28"/>
        </w:rPr>
        <w:t xml:space="preserve"> прозрачны для видимого света. Когда энергия фотона приближается к энергетической щели молекулы красителя, а именно, разность энергий высшей занятой молекулярной орбитали (ВЗМО) и низшей вакантной молекулярной орбитали (НВМО), она будет поглощен красителем, продвигая электрон от ВЗМО к НВМО. Для эффективности, как правило, требуется, чтобы ВЗМО красителя находилась в энергетической щели полупроводника и НВМО лежала в пределах зоны проводимости полупроводника.</w:t>
      </w:r>
    </w:p>
    <w:p w:rsidR="00E005D8" w:rsidRPr="00B04C9F" w:rsidRDefault="00E005D8" w:rsidP="00C2699D">
      <w:pPr>
        <w:widowControl w:val="0"/>
        <w:autoSpaceDE w:val="0"/>
        <w:autoSpaceDN w:val="0"/>
        <w:adjustRightInd w:val="0"/>
        <w:spacing w:line="360" w:lineRule="auto"/>
        <w:ind w:firstLine="567"/>
        <w:jc w:val="both"/>
        <w:rPr>
          <w:rFonts w:ascii="Times New Roman" w:hAnsi="Times New Roman"/>
          <w:b/>
          <w:sz w:val="28"/>
          <w:szCs w:val="28"/>
        </w:rPr>
      </w:pPr>
      <w:r w:rsidRPr="00B04C9F">
        <w:rPr>
          <w:rFonts w:ascii="Times New Roman" w:hAnsi="Times New Roman"/>
          <w:b/>
          <w:sz w:val="28"/>
          <w:szCs w:val="28"/>
        </w:rPr>
        <w:t xml:space="preserve">Электронно-дырочное разделение, инжекция и сбор электронов </w:t>
      </w:r>
    </w:p>
    <w:p w:rsidR="00E005D8" w:rsidRPr="0015392D"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Возбужденный электрон вводится в зону проводимости полупроводника через межфазные связи между красителем и TiO</w:t>
      </w:r>
      <w:r w:rsidRPr="00B67A00">
        <w:rPr>
          <w:rFonts w:ascii="Times New Roman" w:hAnsi="Times New Roman"/>
          <w:sz w:val="28"/>
          <w:szCs w:val="28"/>
          <w:vertAlign w:val="subscript"/>
        </w:rPr>
        <w:t>2</w:t>
      </w:r>
      <w:r w:rsidRPr="0015392D">
        <w:rPr>
          <w:rFonts w:ascii="Times New Roman" w:hAnsi="Times New Roman"/>
          <w:sz w:val="28"/>
          <w:szCs w:val="28"/>
        </w:rPr>
        <w:t>, затем транспортируется и, наконец, собирается электродом ИЛОО (анодом). С другой стороны, отверстие, созданное фотонным возбуждением остается на молекуле во течение всего этого процесса, так как ВЗМО красителя отделен от всех других энергетических уровней устройства.</w:t>
      </w:r>
    </w:p>
    <w:p w:rsidR="00E005D8" w:rsidRPr="00B04C9F" w:rsidRDefault="00E005D8" w:rsidP="00C2699D">
      <w:pPr>
        <w:widowControl w:val="0"/>
        <w:autoSpaceDE w:val="0"/>
        <w:autoSpaceDN w:val="0"/>
        <w:adjustRightInd w:val="0"/>
        <w:spacing w:line="360" w:lineRule="auto"/>
        <w:ind w:firstLine="567"/>
        <w:jc w:val="both"/>
        <w:rPr>
          <w:rFonts w:ascii="Times New Roman" w:hAnsi="Times New Roman"/>
          <w:b/>
          <w:sz w:val="28"/>
          <w:szCs w:val="28"/>
        </w:rPr>
      </w:pPr>
      <w:r w:rsidRPr="00B04C9F">
        <w:rPr>
          <w:rFonts w:ascii="Times New Roman" w:hAnsi="Times New Roman"/>
          <w:b/>
          <w:sz w:val="28"/>
          <w:szCs w:val="28"/>
        </w:rPr>
        <w:t>Окислительно-восстановительная реакция на границе красителя и электролита и на противоположно-заряженном электроде</w:t>
      </w:r>
    </w:p>
    <w:p w:rsidR="00E005D8" w:rsidRPr="0015392D"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Не существует энергетического канала для дыры диффузии в фото-анод TiO</w:t>
      </w:r>
      <w:r w:rsidRPr="00B67A00">
        <w:rPr>
          <w:rFonts w:ascii="Times New Roman" w:hAnsi="Times New Roman"/>
          <w:sz w:val="28"/>
          <w:szCs w:val="28"/>
          <w:vertAlign w:val="subscript"/>
        </w:rPr>
        <w:t>2</w:t>
      </w:r>
      <w:r w:rsidRPr="0015392D">
        <w:rPr>
          <w:rFonts w:ascii="Times New Roman" w:hAnsi="Times New Roman"/>
          <w:sz w:val="28"/>
          <w:szCs w:val="28"/>
        </w:rPr>
        <w:t>. В результате электроны из ионов электролита, которые проводят ток между катодом и молекулой красителя, в итоге заполняют дыру. В то же время, сокращение окисленного красителя иодидом выделяет трийодид. Трийодид диффундирует к противоположно-заряженному электроду и принимает электроны от внешней нагрузки, регенерируя йодиды.</w:t>
      </w:r>
    </w:p>
    <w:p w:rsidR="00E005D8" w:rsidRPr="00B04C9F" w:rsidRDefault="00E005D8" w:rsidP="00C2699D">
      <w:pPr>
        <w:widowControl w:val="0"/>
        <w:autoSpaceDE w:val="0"/>
        <w:autoSpaceDN w:val="0"/>
        <w:adjustRightInd w:val="0"/>
        <w:spacing w:line="360" w:lineRule="auto"/>
        <w:ind w:firstLine="567"/>
        <w:jc w:val="both"/>
        <w:rPr>
          <w:rFonts w:ascii="Times New Roman" w:hAnsi="Times New Roman"/>
          <w:b/>
          <w:sz w:val="28"/>
          <w:szCs w:val="28"/>
        </w:rPr>
      </w:pPr>
      <w:r w:rsidRPr="00B04C9F">
        <w:rPr>
          <w:rFonts w:ascii="Times New Roman" w:hAnsi="Times New Roman"/>
          <w:b/>
          <w:sz w:val="28"/>
          <w:szCs w:val="28"/>
        </w:rPr>
        <w:t>Рекомбинация</w:t>
      </w:r>
    </w:p>
    <w:p w:rsidR="00E005D8" w:rsidRDefault="00E005D8" w:rsidP="00C2699D">
      <w:pPr>
        <w:widowControl w:val="0"/>
        <w:autoSpaceDE w:val="0"/>
        <w:autoSpaceDN w:val="0"/>
        <w:adjustRightInd w:val="0"/>
        <w:spacing w:line="360" w:lineRule="auto"/>
        <w:ind w:firstLine="567"/>
        <w:jc w:val="both"/>
        <w:rPr>
          <w:rFonts w:ascii="Times New Roman" w:hAnsi="Times New Roman"/>
          <w:sz w:val="28"/>
          <w:szCs w:val="28"/>
        </w:rPr>
      </w:pPr>
      <w:r w:rsidRPr="0015392D">
        <w:rPr>
          <w:rFonts w:ascii="Times New Roman" w:hAnsi="Times New Roman"/>
          <w:sz w:val="28"/>
          <w:szCs w:val="28"/>
        </w:rPr>
        <w:t>Во всех солнечных батареях, светогенерирующие конструкции имеют вероятность соприкосновения с сопряженными конструкциями и рекомбинироваться. Рекомбинация уменьшает выход электроэнергии в ЦССЭ. Фото-инжектируемые электроны в TiO</w:t>
      </w:r>
      <w:r w:rsidRPr="00B04C9F">
        <w:rPr>
          <w:rFonts w:ascii="Times New Roman" w:hAnsi="Times New Roman"/>
          <w:sz w:val="28"/>
          <w:szCs w:val="28"/>
          <w:vertAlign w:val="subscript"/>
        </w:rPr>
        <w:t>2</w:t>
      </w:r>
      <w:r w:rsidRPr="0015392D">
        <w:rPr>
          <w:rFonts w:ascii="Times New Roman" w:hAnsi="Times New Roman"/>
          <w:sz w:val="28"/>
          <w:szCs w:val="28"/>
        </w:rPr>
        <w:t xml:space="preserve"> имеют два возможных способа рекомбинации: прямой рекомбинации с окисленными красителями или с I3- в электролите (Хак и др., 2005). Последний процесс является доминирующим и хорошо изучен. Добавление тонкой подложки TiO</w:t>
      </w:r>
      <w:r w:rsidRPr="00B04C9F">
        <w:rPr>
          <w:rFonts w:ascii="Times New Roman" w:hAnsi="Times New Roman"/>
          <w:sz w:val="28"/>
          <w:szCs w:val="28"/>
          <w:vertAlign w:val="subscript"/>
        </w:rPr>
        <w:t>2</w:t>
      </w:r>
      <w:r w:rsidRPr="0015392D">
        <w:rPr>
          <w:rFonts w:ascii="Times New Roman" w:hAnsi="Times New Roman"/>
          <w:sz w:val="28"/>
          <w:szCs w:val="28"/>
        </w:rPr>
        <w:t xml:space="preserve"> между ФЛОО и нанокристаллическим пористым слоем TiO</w:t>
      </w:r>
      <w:r w:rsidRPr="00B04C9F">
        <w:rPr>
          <w:rFonts w:ascii="Times New Roman" w:hAnsi="Times New Roman"/>
          <w:sz w:val="28"/>
          <w:szCs w:val="28"/>
          <w:vertAlign w:val="subscript"/>
        </w:rPr>
        <w:t>2</w:t>
      </w:r>
      <w:r w:rsidRPr="0015392D">
        <w:rPr>
          <w:rFonts w:ascii="Times New Roman" w:hAnsi="Times New Roman"/>
          <w:sz w:val="28"/>
          <w:szCs w:val="28"/>
        </w:rPr>
        <w:t xml:space="preserve"> может уменьшить рекомбинацию, так как соединение между ФЛОО и электролитом является главным ее путем (Лиу и др., 2006).</w:t>
      </w:r>
    </w:p>
    <w:p w:rsidR="00E005D8" w:rsidRPr="00B67A00" w:rsidRDefault="00E005D8" w:rsidP="00C2699D">
      <w:pPr>
        <w:widowControl w:val="0"/>
        <w:autoSpaceDE w:val="0"/>
        <w:autoSpaceDN w:val="0"/>
        <w:adjustRightInd w:val="0"/>
        <w:spacing w:line="360" w:lineRule="auto"/>
        <w:ind w:firstLine="426"/>
        <w:jc w:val="both"/>
        <w:rPr>
          <w:rFonts w:ascii="Times New Roman" w:hAnsi="Times New Roman"/>
          <w:sz w:val="28"/>
          <w:szCs w:val="28"/>
        </w:rPr>
      </w:pPr>
      <w:r w:rsidRPr="00B04C9F">
        <w:rPr>
          <w:rFonts w:ascii="Times New Roman" w:hAnsi="Times New Roman"/>
          <w:b/>
          <w:sz w:val="28"/>
          <w:szCs w:val="28"/>
        </w:rPr>
        <w:t>Заключение</w:t>
      </w:r>
    </w:p>
    <w:p w:rsidR="00E005D8" w:rsidRPr="00B04C9F" w:rsidRDefault="00E005D8" w:rsidP="00C2699D">
      <w:pPr>
        <w:spacing w:line="360" w:lineRule="auto"/>
        <w:ind w:firstLine="426"/>
        <w:jc w:val="both"/>
        <w:rPr>
          <w:rFonts w:ascii="Times New Roman" w:hAnsi="Times New Roman"/>
          <w:sz w:val="28"/>
          <w:szCs w:val="28"/>
        </w:rPr>
      </w:pPr>
      <w:r w:rsidRPr="0015392D">
        <w:rPr>
          <w:rFonts w:ascii="Times New Roman" w:hAnsi="Times New Roman"/>
          <w:sz w:val="28"/>
          <w:szCs w:val="28"/>
        </w:rPr>
        <w:t xml:space="preserve">ЦССЭ представляет собой наиболее широко изученное устройство для преобразования солнечной энергии в электрическую, в особенности, когда предусмотрены низкие затраты и высокие показатели. В этой обзорной статье, после краткого введения принципов ЦССЭ, включая основные компоненты, </w:t>
      </w:r>
      <w:r>
        <w:rPr>
          <w:rFonts w:ascii="Times New Roman" w:hAnsi="Times New Roman"/>
          <w:sz w:val="28"/>
          <w:szCs w:val="28"/>
        </w:rPr>
        <w:t>описывается</w:t>
      </w:r>
      <w:r w:rsidRPr="0015392D">
        <w:rPr>
          <w:rFonts w:ascii="Times New Roman" w:hAnsi="Times New Roman"/>
          <w:sz w:val="28"/>
          <w:szCs w:val="28"/>
        </w:rPr>
        <w:t xml:space="preserve"> механизм поглощения красителями</w:t>
      </w:r>
      <w:r>
        <w:rPr>
          <w:rFonts w:ascii="Times New Roman" w:hAnsi="Times New Roman"/>
          <w:sz w:val="28"/>
          <w:szCs w:val="28"/>
        </w:rPr>
        <w:t xml:space="preserve"> </w:t>
      </w:r>
      <w:r w:rsidRPr="0015392D">
        <w:rPr>
          <w:rFonts w:ascii="Times New Roman" w:hAnsi="Times New Roman"/>
          <w:sz w:val="28"/>
          <w:szCs w:val="28"/>
        </w:rPr>
        <w:t>электрон</w:t>
      </w:r>
      <w:r>
        <w:rPr>
          <w:rFonts w:ascii="Times New Roman" w:hAnsi="Times New Roman"/>
          <w:sz w:val="28"/>
          <w:szCs w:val="28"/>
        </w:rPr>
        <w:t>ов</w:t>
      </w:r>
      <w:r w:rsidRPr="0015392D">
        <w:rPr>
          <w:rFonts w:ascii="Times New Roman" w:hAnsi="Times New Roman"/>
          <w:sz w:val="28"/>
          <w:szCs w:val="28"/>
        </w:rPr>
        <w:t xml:space="preserve"> и </w:t>
      </w:r>
      <w:r>
        <w:rPr>
          <w:rFonts w:ascii="Times New Roman" w:hAnsi="Times New Roman"/>
          <w:sz w:val="28"/>
          <w:szCs w:val="28"/>
        </w:rPr>
        <w:t xml:space="preserve">их </w:t>
      </w:r>
      <w:r w:rsidRPr="0015392D">
        <w:rPr>
          <w:rFonts w:ascii="Times New Roman" w:hAnsi="Times New Roman"/>
          <w:sz w:val="28"/>
          <w:szCs w:val="28"/>
        </w:rPr>
        <w:t>транспортирования для повышения эффективности ЦССЭ</w:t>
      </w:r>
      <w:r>
        <w:rPr>
          <w:rFonts w:ascii="Times New Roman" w:hAnsi="Times New Roman"/>
          <w:sz w:val="28"/>
          <w:szCs w:val="28"/>
        </w:rPr>
        <w:t>. Обнаружено</w:t>
      </w:r>
      <w:r w:rsidRPr="0015392D">
        <w:rPr>
          <w:rFonts w:ascii="Times New Roman" w:hAnsi="Times New Roman"/>
          <w:sz w:val="28"/>
          <w:szCs w:val="28"/>
        </w:rPr>
        <w:t xml:space="preserve">, что динамика инжекции электронов сильно зависит от различных факторов, таких как виды красителей, молекулярного размера, связывающей группы и поверхностных дефектов; что еще более важно, долговременность инжекций может быть настроена путем изменения этих параметров. За последнее десятилетие в сфере изучения ЦССЭ произошел огромный прогресс. Эффективность устройств была улучшена с менее чем 5% до нынешних 13% сертифицированных данных. </w:t>
      </w:r>
      <w:r w:rsidRPr="00B04C9F">
        <w:rPr>
          <w:rFonts w:ascii="Times New Roman" w:hAnsi="Times New Roman"/>
          <w:sz w:val="28"/>
          <w:szCs w:val="28"/>
        </w:rPr>
        <w:t>В последнее время металлические и биметаллические наноструктуры способствуют трансформационному подходу для увеличения КПД в солнечных элементах, что в свою очередь усиливает оптическое поглощение, усовершенствует генерацию носителей, а также повышает стабильность.</w:t>
      </w:r>
    </w:p>
    <w:p w:rsidR="00E005D8" w:rsidRPr="00B955CC" w:rsidRDefault="00E005D8" w:rsidP="00C2699D">
      <w:pPr>
        <w:spacing w:line="360" w:lineRule="auto"/>
        <w:ind w:firstLine="426"/>
        <w:jc w:val="both"/>
        <w:rPr>
          <w:rFonts w:ascii="Times New Roman" w:hAnsi="Times New Roman"/>
          <w:sz w:val="28"/>
          <w:szCs w:val="28"/>
        </w:rPr>
      </w:pPr>
      <w:r>
        <w:rPr>
          <w:rFonts w:ascii="Times New Roman" w:hAnsi="Times New Roman"/>
          <w:sz w:val="28"/>
          <w:szCs w:val="28"/>
        </w:rPr>
        <w:t>Описанная</w:t>
      </w:r>
      <w:r w:rsidRPr="00B04C9F">
        <w:rPr>
          <w:rFonts w:ascii="Times New Roman" w:hAnsi="Times New Roman"/>
          <w:sz w:val="28"/>
          <w:szCs w:val="28"/>
        </w:rPr>
        <w:t xml:space="preserve"> технология обладает большими перспективами, а также дает возможность решения многих глобальных проблем. Эти удивительные прогрессы должны вдохновлять большее количество исследователей и промышленных компаний, чтобы масштабно воплотить все преимущества жизнеспособной технологии солнечных батарей в ближайшем будущем.</w:t>
      </w:r>
    </w:p>
    <w:p w:rsidR="00E005D8" w:rsidRPr="00B955CC" w:rsidRDefault="00E005D8" w:rsidP="00C2699D">
      <w:pPr>
        <w:spacing w:line="360" w:lineRule="auto"/>
        <w:ind w:firstLine="426"/>
        <w:jc w:val="both"/>
        <w:rPr>
          <w:rFonts w:ascii="Times New Roman" w:hAnsi="Times New Roman"/>
          <w:sz w:val="28"/>
          <w:szCs w:val="28"/>
        </w:rPr>
      </w:pPr>
    </w:p>
    <w:p w:rsidR="00E005D8" w:rsidRPr="00B67A00" w:rsidRDefault="00E005D8" w:rsidP="00C2699D">
      <w:pPr>
        <w:widowControl w:val="0"/>
        <w:autoSpaceDE w:val="0"/>
        <w:autoSpaceDN w:val="0"/>
        <w:adjustRightInd w:val="0"/>
        <w:spacing w:line="360" w:lineRule="auto"/>
        <w:ind w:firstLine="567"/>
        <w:jc w:val="both"/>
        <w:rPr>
          <w:rFonts w:ascii="Times New Roman" w:hAnsi="Times New Roman"/>
          <w:b/>
          <w:sz w:val="28"/>
          <w:szCs w:val="28"/>
          <w:lang w:val="en-US"/>
        </w:rPr>
      </w:pPr>
      <w:r w:rsidRPr="00B04C9F">
        <w:rPr>
          <w:rFonts w:ascii="Times New Roman" w:hAnsi="Times New Roman"/>
          <w:b/>
          <w:sz w:val="28"/>
          <w:szCs w:val="28"/>
        </w:rPr>
        <w:t>Литература</w:t>
      </w:r>
    </w:p>
    <w:p w:rsidR="00E005D8" w:rsidRPr="002770F2" w:rsidRDefault="00E005D8" w:rsidP="00C2699D">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[1] Keeling C D and Tans P. In: Houghton J, editor Global Warming: the complete briefing. Cambridge, UK: Cambridge University Press, 1997</w:t>
      </w:r>
    </w:p>
    <w:p w:rsidR="00E005D8" w:rsidRPr="002770F2" w:rsidRDefault="00E005D8" w:rsidP="00C2699D">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[2] World’s Commission on Environment and Development, Our common future (The Bruntland Report). New York: Oxford University Press, 1987.</w:t>
      </w:r>
    </w:p>
    <w:p w:rsidR="00E005D8" w:rsidRPr="00FB7B5D" w:rsidRDefault="00E005D8" w:rsidP="00C2699D">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[3] O’Regan, B.; Grätzel, M. A low-cost, high-efficiency solar cell based on dye-sensitized colloidal TiO</w:t>
      </w:r>
      <w:r w:rsidRPr="002770F2">
        <w:rPr>
          <w:rFonts w:ascii="Times New Roman" w:hAnsi="Times New Roman"/>
          <w:vertAlign w:val="subscript"/>
          <w:lang w:val="en-US"/>
        </w:rPr>
        <w:t>2</w:t>
      </w:r>
      <w:r w:rsidRPr="002770F2">
        <w:rPr>
          <w:rFonts w:ascii="Times New Roman" w:hAnsi="Times New Roman"/>
          <w:lang w:val="en-US"/>
        </w:rPr>
        <w:t xml:space="preserve"> films. </w:t>
      </w:r>
      <w:r w:rsidRPr="00FB7B5D">
        <w:rPr>
          <w:rFonts w:ascii="Times New Roman" w:hAnsi="Times New Roman"/>
          <w:lang w:val="en-US"/>
        </w:rPr>
        <w:t>Nature 1991, 353, 737–740.</w:t>
      </w:r>
    </w:p>
    <w:p w:rsidR="00E005D8" w:rsidRPr="002770F2" w:rsidRDefault="00E005D8" w:rsidP="00C2699D">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[4] Lee, B.; Kim, J. Enhanced efficiency of dye-sensitized solar cells by UV–O3 treatment of TiO</w:t>
      </w:r>
      <w:r w:rsidRPr="002770F2">
        <w:rPr>
          <w:rFonts w:ascii="Times New Roman" w:hAnsi="Times New Roman"/>
          <w:vertAlign w:val="subscript"/>
          <w:lang w:val="en-US"/>
        </w:rPr>
        <w:t>2</w:t>
      </w:r>
      <w:r w:rsidRPr="002770F2">
        <w:rPr>
          <w:rFonts w:ascii="Times New Roman" w:hAnsi="Times New Roman"/>
          <w:lang w:val="en-US"/>
        </w:rPr>
        <w:t xml:space="preserve"> layer. Curr. Appl. Phys. 2009, 9, 404–408.</w:t>
      </w:r>
    </w:p>
    <w:p w:rsidR="00E005D8" w:rsidRPr="002770F2" w:rsidRDefault="00E005D8" w:rsidP="00C2699D">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[5] S. Mathew, A. Yella, P. Gao, R. Humphry-Baker, B. F. E. Curchod, N. Ashari-Astani, I. Tavernelli, U. Rothlisberger, M. K. Nazeeruddin and M. Gr ̈atzel, Dye-sensitized solar cells with 13% efficiency achieved through the molecular engineering of porphyrin sensitizers, Nat. Chem., 2014, 6, 242–247.</w:t>
      </w:r>
    </w:p>
    <w:p w:rsidR="00E005D8" w:rsidRPr="00FB7B5D" w:rsidRDefault="00E005D8" w:rsidP="002770F2">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 xml:space="preserve">[6] Federico Bella, Claudio Gerbaldi, Claudia Barolo and Michael Gra ̈tzel, Aqueous dye-sensitized solar cells. </w:t>
      </w:r>
      <w:r w:rsidRPr="00FB7B5D">
        <w:rPr>
          <w:rFonts w:ascii="Times New Roman" w:hAnsi="Times New Roman"/>
          <w:lang w:val="en-US"/>
        </w:rPr>
        <w:t>ChemicalSocietyReviews, volume 44, ISSN 0306-0012, 2015</w:t>
      </w:r>
    </w:p>
    <w:p w:rsidR="00E005D8" w:rsidRPr="002770F2" w:rsidRDefault="00E005D8" w:rsidP="002770F2">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[7] Hagfeldt A, Boschloo G, Sun L, Kloo L, Pettersson H. Dye- sensitized solar cells. Chemical Reviews. 2010; 110:6595–6663.</w:t>
      </w:r>
    </w:p>
    <w:p w:rsidR="00E005D8" w:rsidRDefault="00E005D8" w:rsidP="002770F2">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[8] Yang Jiao, Fan Zhang and Sheng Meng (2011). Dye Sensitized Solar Cells Principles and New Design, Solar Cells - Dye-Sensitized Devices, Prof. Leonid A. Kosyachenko (Ed.), ISBN: 978-953-307-735-2</w:t>
      </w:r>
    </w:p>
    <w:p w:rsidR="00E005D8" w:rsidRDefault="00E005D8" w:rsidP="002770F2">
      <w:pPr>
        <w:widowControl w:val="0"/>
        <w:autoSpaceDE w:val="0"/>
        <w:autoSpaceDN w:val="0"/>
        <w:adjustRightInd w:val="0"/>
        <w:ind w:firstLine="567"/>
        <w:jc w:val="both"/>
        <w:rPr>
          <w:rFonts w:ascii="Times New Roman" w:hAnsi="Times New Roman"/>
          <w:lang w:val="en-US"/>
        </w:rPr>
      </w:pPr>
    </w:p>
    <w:p w:rsidR="00E005D8" w:rsidRDefault="00E005D8" w:rsidP="002770F2">
      <w:pPr>
        <w:widowControl w:val="0"/>
        <w:autoSpaceDE w:val="0"/>
        <w:autoSpaceDN w:val="0"/>
        <w:adjustRightInd w:val="0"/>
        <w:ind w:firstLine="567"/>
        <w:jc w:val="both"/>
        <w:rPr>
          <w:rFonts w:ascii="Times New Roman" w:hAnsi="Times New Roman"/>
          <w:lang w:val="en-US"/>
        </w:rPr>
      </w:pPr>
    </w:p>
    <w:p w:rsidR="00E005D8" w:rsidRDefault="00E005D8" w:rsidP="002770F2">
      <w:pPr>
        <w:widowControl w:val="0"/>
        <w:autoSpaceDE w:val="0"/>
        <w:autoSpaceDN w:val="0"/>
        <w:adjustRightInd w:val="0"/>
        <w:ind w:firstLine="567"/>
        <w:jc w:val="both"/>
        <w:rPr>
          <w:rFonts w:ascii="Times New Roman" w:hAnsi="Times New Roman"/>
          <w:lang w:val="en-US"/>
        </w:rPr>
      </w:pPr>
      <w:r>
        <w:rPr>
          <w:rFonts w:ascii="Times New Roman" w:hAnsi="Times New Roman"/>
          <w:lang w:val="en-US"/>
        </w:rPr>
        <w:t>References</w:t>
      </w:r>
    </w:p>
    <w:p w:rsidR="00E005D8" w:rsidRDefault="00E005D8" w:rsidP="002770F2">
      <w:pPr>
        <w:widowControl w:val="0"/>
        <w:autoSpaceDE w:val="0"/>
        <w:autoSpaceDN w:val="0"/>
        <w:adjustRightInd w:val="0"/>
        <w:ind w:firstLine="567"/>
        <w:jc w:val="both"/>
        <w:rPr>
          <w:rFonts w:ascii="Times New Roman" w:hAnsi="Times New Roman"/>
          <w:lang w:val="en-US"/>
        </w:rPr>
      </w:pPr>
    </w:p>
    <w:p w:rsidR="00E005D8" w:rsidRPr="002770F2" w:rsidRDefault="00E005D8" w:rsidP="00BE543B">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[1] Keeling C D and Tans P. In: Houghton J, editor Global Warming: the complete briefing. Cambridge, UK: Cambridge University Press, 1997</w:t>
      </w:r>
    </w:p>
    <w:p w:rsidR="00E005D8" w:rsidRPr="002770F2" w:rsidRDefault="00E005D8" w:rsidP="00BE543B">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[2] World’s Commission on Environment and Development, Our common future (The Bruntland Report). New York: Oxford University Press, 1987.</w:t>
      </w:r>
    </w:p>
    <w:p w:rsidR="00E005D8" w:rsidRPr="00FB7B5D" w:rsidRDefault="00E005D8" w:rsidP="00BE543B">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[3] O’Regan, B.; Grätzel, M. A low-cost, high-efficiency solar cell based on dye-sensitized colloidal TiO</w:t>
      </w:r>
      <w:r w:rsidRPr="002770F2">
        <w:rPr>
          <w:rFonts w:ascii="Times New Roman" w:hAnsi="Times New Roman"/>
          <w:vertAlign w:val="subscript"/>
          <w:lang w:val="en-US"/>
        </w:rPr>
        <w:t>2</w:t>
      </w:r>
      <w:r w:rsidRPr="002770F2">
        <w:rPr>
          <w:rFonts w:ascii="Times New Roman" w:hAnsi="Times New Roman"/>
          <w:lang w:val="en-US"/>
        </w:rPr>
        <w:t xml:space="preserve"> films. </w:t>
      </w:r>
      <w:r w:rsidRPr="00FB7B5D">
        <w:rPr>
          <w:rFonts w:ascii="Times New Roman" w:hAnsi="Times New Roman"/>
          <w:lang w:val="en-US"/>
        </w:rPr>
        <w:t>Nature 1991, 353, 737–740.</w:t>
      </w:r>
    </w:p>
    <w:p w:rsidR="00E005D8" w:rsidRPr="002770F2" w:rsidRDefault="00E005D8" w:rsidP="00BE543B">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[4] Lee, B.; Kim, J. Enhanced efficiency of dye-sensitized solar cells by UV–O3 treatment of TiO</w:t>
      </w:r>
      <w:r w:rsidRPr="002770F2">
        <w:rPr>
          <w:rFonts w:ascii="Times New Roman" w:hAnsi="Times New Roman"/>
          <w:vertAlign w:val="subscript"/>
          <w:lang w:val="en-US"/>
        </w:rPr>
        <w:t>2</w:t>
      </w:r>
      <w:r w:rsidRPr="002770F2">
        <w:rPr>
          <w:rFonts w:ascii="Times New Roman" w:hAnsi="Times New Roman"/>
          <w:lang w:val="en-US"/>
        </w:rPr>
        <w:t xml:space="preserve"> layer. Curr. Appl. Phys. 2009, 9, 404–408.</w:t>
      </w:r>
    </w:p>
    <w:p w:rsidR="00E005D8" w:rsidRPr="002770F2" w:rsidRDefault="00E005D8" w:rsidP="00BE543B">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[5] S. Mathew, A. Yella, P. Gao, R. Humphry-Baker, B. F. E. Curchod, N. Ashari-Astani, I. Tavernelli, U. Rothlisberger, M. K. Nazeeruddin and M. Gr ̈atzel, Dye-sensitized solar cells with 13% efficiency achieved through the molecular engineering of porphyrin sensitizers, Nat. Chem., 2014, 6, 242–247.</w:t>
      </w:r>
    </w:p>
    <w:p w:rsidR="00E005D8" w:rsidRPr="00FB7B5D" w:rsidRDefault="00E005D8" w:rsidP="00BE543B">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 xml:space="preserve">[6] Federico Bella, Claudio Gerbaldi, Claudia Barolo and Michael Gra ̈tzel, Aqueous dye-sensitized solar cells. </w:t>
      </w:r>
      <w:r w:rsidRPr="00FB7B5D">
        <w:rPr>
          <w:rFonts w:ascii="Times New Roman" w:hAnsi="Times New Roman"/>
          <w:lang w:val="en-US"/>
        </w:rPr>
        <w:t>ChemicalSocietyReviews, volume 44, ISSN 0306-0012, 2015</w:t>
      </w:r>
    </w:p>
    <w:p w:rsidR="00E005D8" w:rsidRPr="002770F2" w:rsidRDefault="00E005D8" w:rsidP="00BE543B">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[7] Hagfeldt A, Boschloo G, Sun L, Kloo L, Pettersson H. Dye- sensitized solar cells. Chemical Reviews. 2010; 110:6595–6663.</w:t>
      </w:r>
    </w:p>
    <w:p w:rsidR="00E005D8" w:rsidRPr="002770F2" w:rsidRDefault="00E005D8" w:rsidP="00BE543B">
      <w:pPr>
        <w:widowControl w:val="0"/>
        <w:autoSpaceDE w:val="0"/>
        <w:autoSpaceDN w:val="0"/>
        <w:adjustRightInd w:val="0"/>
        <w:ind w:firstLine="567"/>
        <w:jc w:val="both"/>
        <w:rPr>
          <w:rFonts w:ascii="Times New Roman" w:hAnsi="Times New Roman"/>
          <w:lang w:val="en-US"/>
        </w:rPr>
      </w:pPr>
      <w:r w:rsidRPr="002770F2">
        <w:rPr>
          <w:rFonts w:ascii="Times New Roman" w:hAnsi="Times New Roman"/>
          <w:lang w:val="en-US"/>
        </w:rPr>
        <w:t>[8] Yang Jiao, Fan Zhang and Sheng Meng (2011). Dye Sensitized Solar Cells Principles and New Design, Solar Cells - Dye-Sensitized Devices, Prof. Leonid A. Kosyachenko (Ed.), ISBN: 978-953-307-735-2</w:t>
      </w:r>
    </w:p>
    <w:p w:rsidR="00E005D8" w:rsidRPr="002770F2" w:rsidRDefault="00E005D8" w:rsidP="002770F2">
      <w:pPr>
        <w:widowControl w:val="0"/>
        <w:autoSpaceDE w:val="0"/>
        <w:autoSpaceDN w:val="0"/>
        <w:adjustRightInd w:val="0"/>
        <w:ind w:firstLine="567"/>
        <w:jc w:val="both"/>
        <w:rPr>
          <w:rFonts w:ascii="Times New Roman" w:hAnsi="Times New Roman"/>
          <w:lang w:val="en-US"/>
        </w:rPr>
      </w:pPr>
    </w:p>
    <w:sectPr w:rsidR="00E005D8" w:rsidRPr="002770F2" w:rsidSect="00F469DF">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5D8" w:rsidRDefault="00E005D8" w:rsidP="00EA3A68">
      <w:r>
        <w:separator/>
      </w:r>
    </w:p>
  </w:endnote>
  <w:endnote w:type="continuationSeparator" w:id="0">
    <w:p w:rsidR="00E005D8" w:rsidRDefault="00E005D8" w:rsidP="00EA3A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5D8" w:rsidRPr="00C75428" w:rsidRDefault="00E005D8">
    <w:pPr>
      <w:pStyle w:val="Footer"/>
      <w:rPr>
        <w:rFonts w:ascii="Times New Roman" w:hAnsi="Times New Roman"/>
      </w:rPr>
    </w:pPr>
    <w:r w:rsidRPr="00C75428">
      <w:rPr>
        <w:rFonts w:ascii="Times New Roman" w:hAnsi="Times New Roman"/>
      </w:rPr>
      <w:t>http://ej.kubagro.ru/201</w:t>
    </w:r>
    <w:r w:rsidRPr="00C75428">
      <w:rPr>
        <w:rFonts w:ascii="Times New Roman" w:hAnsi="Times New Roman"/>
        <w:lang w:val="en-US"/>
      </w:rPr>
      <w:t>6</w:t>
    </w:r>
    <w:r w:rsidRPr="00C75428">
      <w:rPr>
        <w:rFonts w:ascii="Times New Roman" w:hAnsi="Times New Roman"/>
      </w:rPr>
      <w:t>/</w:t>
    </w:r>
    <w:r w:rsidRPr="00C75428">
      <w:rPr>
        <w:rFonts w:ascii="Times New Roman" w:hAnsi="Times New Roman"/>
        <w:lang w:val="en-US"/>
      </w:rPr>
      <w:t>0</w:t>
    </w:r>
    <w:r w:rsidRPr="00C75428">
      <w:rPr>
        <w:rFonts w:ascii="Times New Roman" w:hAnsi="Times New Roman"/>
      </w:rPr>
      <w:t>5/pdf/93.pdf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5D8" w:rsidRDefault="00E005D8" w:rsidP="00EA3A68">
      <w:r>
        <w:separator/>
      </w:r>
    </w:p>
  </w:footnote>
  <w:footnote w:type="continuationSeparator" w:id="0">
    <w:p w:rsidR="00E005D8" w:rsidRDefault="00E005D8" w:rsidP="00EA3A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5D8" w:rsidRDefault="00E005D8" w:rsidP="00D9320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05D8" w:rsidRDefault="00E005D8" w:rsidP="00F2767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5D8" w:rsidRPr="00F27670" w:rsidRDefault="00E005D8" w:rsidP="00D93201">
    <w:pPr>
      <w:pStyle w:val="Header"/>
      <w:framePr w:wrap="around" w:vAnchor="text" w:hAnchor="margin" w:xAlign="right" w:y="1"/>
      <w:rPr>
        <w:rStyle w:val="PageNumber"/>
        <w:rFonts w:ascii="Times New Roman" w:hAnsi="Times New Roman"/>
        <w:sz w:val="28"/>
        <w:szCs w:val="28"/>
      </w:rPr>
    </w:pPr>
    <w:r w:rsidRPr="00F27670">
      <w:rPr>
        <w:rStyle w:val="PageNumber"/>
        <w:rFonts w:ascii="Times New Roman" w:hAnsi="Times New Roman"/>
        <w:sz w:val="28"/>
        <w:szCs w:val="28"/>
      </w:rPr>
      <w:fldChar w:fldCharType="begin"/>
    </w:r>
    <w:r w:rsidRPr="00F27670">
      <w:rPr>
        <w:rStyle w:val="PageNumber"/>
        <w:rFonts w:ascii="Times New Roman" w:hAnsi="Times New Roman"/>
        <w:sz w:val="28"/>
        <w:szCs w:val="28"/>
      </w:rPr>
      <w:instrText xml:space="preserve">PAGE  </w:instrText>
    </w:r>
    <w:r w:rsidRPr="00F27670">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F27670">
      <w:rPr>
        <w:rStyle w:val="PageNumber"/>
        <w:rFonts w:ascii="Times New Roman" w:hAnsi="Times New Roman"/>
        <w:sz w:val="28"/>
        <w:szCs w:val="28"/>
      </w:rPr>
      <w:fldChar w:fldCharType="end"/>
    </w:r>
  </w:p>
  <w:p w:rsidR="00E005D8" w:rsidRPr="00F27670" w:rsidRDefault="00E005D8" w:rsidP="00F27670">
    <w:pPr>
      <w:pStyle w:val="Header"/>
      <w:ind w:right="360"/>
      <w:rPr>
        <w:lang w:val="en-US"/>
      </w:rPr>
    </w:pPr>
    <w:r w:rsidRPr="00C779D7">
      <w:rPr>
        <w:rFonts w:ascii="Times New Roman" w:hAnsi="Times New Roman"/>
      </w:rPr>
      <w:t>Научный журнал КубГАУ, №119</w:t>
    </w:r>
    <w:r w:rsidRPr="00C779D7">
      <w:rPr>
        <w:rFonts w:ascii="Times New Roman" w:hAnsi="Times New Roman"/>
        <w:lang w:val="en-US"/>
      </w:rPr>
      <w:t>(0</w:t>
    </w:r>
    <w:r w:rsidRPr="00C779D7">
      <w:rPr>
        <w:rFonts w:ascii="Times New Roman" w:hAnsi="Times New Roman"/>
      </w:rPr>
      <w:t>5), 201</w:t>
    </w:r>
    <w:r w:rsidRPr="00C779D7">
      <w:rPr>
        <w:rFonts w:ascii="Times New Roman" w:hAnsi="Times New Roman"/>
        <w:lang w:val="en-US"/>
      </w:rPr>
      <w:t>6</w:t>
    </w:r>
    <w:r w:rsidRPr="00C779D7">
      <w:rPr>
        <w:rFonts w:ascii="Times New Roman" w:hAnsi="Times New Roman"/>
      </w:rPr>
      <w:t xml:space="preserve"> года</w:t>
    </w:r>
  </w:p>
  <w:p w:rsidR="00E005D8" w:rsidRDefault="00E005D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1AE0"/>
    <w:rsid w:val="00064B22"/>
    <w:rsid w:val="0015392D"/>
    <w:rsid w:val="002477F6"/>
    <w:rsid w:val="002770F2"/>
    <w:rsid w:val="003174DD"/>
    <w:rsid w:val="00355EA1"/>
    <w:rsid w:val="003C7716"/>
    <w:rsid w:val="00424B0C"/>
    <w:rsid w:val="0044051B"/>
    <w:rsid w:val="00441AE0"/>
    <w:rsid w:val="004A7726"/>
    <w:rsid w:val="0061547B"/>
    <w:rsid w:val="0067210F"/>
    <w:rsid w:val="006A593A"/>
    <w:rsid w:val="006C4D08"/>
    <w:rsid w:val="00746EF9"/>
    <w:rsid w:val="0075668C"/>
    <w:rsid w:val="00782077"/>
    <w:rsid w:val="007E7C62"/>
    <w:rsid w:val="00804868"/>
    <w:rsid w:val="008C5FF5"/>
    <w:rsid w:val="008D4BE5"/>
    <w:rsid w:val="00A82C39"/>
    <w:rsid w:val="00AC4A06"/>
    <w:rsid w:val="00B04C9F"/>
    <w:rsid w:val="00B67A00"/>
    <w:rsid w:val="00B955CC"/>
    <w:rsid w:val="00BE543B"/>
    <w:rsid w:val="00C2699D"/>
    <w:rsid w:val="00C4781D"/>
    <w:rsid w:val="00C75428"/>
    <w:rsid w:val="00C779D7"/>
    <w:rsid w:val="00D93201"/>
    <w:rsid w:val="00DA490F"/>
    <w:rsid w:val="00E005D8"/>
    <w:rsid w:val="00E04837"/>
    <w:rsid w:val="00E461BA"/>
    <w:rsid w:val="00EA3A68"/>
    <w:rsid w:val="00F27670"/>
    <w:rsid w:val="00F469DF"/>
    <w:rsid w:val="00FA7C12"/>
    <w:rsid w:val="00FB7B5D"/>
    <w:rsid w:val="00FD6B2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AE0"/>
    <w:rPr>
      <w:rFonts w:eastAsia="Times New Roman"/>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41AE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1AE0"/>
    <w:rPr>
      <w:rFonts w:ascii="Tahoma" w:hAnsi="Tahoma" w:cs="Tahoma"/>
      <w:sz w:val="16"/>
      <w:szCs w:val="16"/>
    </w:rPr>
  </w:style>
  <w:style w:type="paragraph" w:styleId="Caption">
    <w:name w:val="caption"/>
    <w:basedOn w:val="Normal"/>
    <w:next w:val="Normal"/>
    <w:uiPriority w:val="99"/>
    <w:qFormat/>
    <w:rsid w:val="00441AE0"/>
    <w:pPr>
      <w:spacing w:after="200"/>
    </w:pPr>
    <w:rPr>
      <w:b/>
      <w:bCs/>
      <w:color w:val="4F81BD"/>
      <w:sz w:val="18"/>
      <w:szCs w:val="18"/>
    </w:rPr>
  </w:style>
  <w:style w:type="table" w:styleId="TableGrid">
    <w:name w:val="Table Grid"/>
    <w:basedOn w:val="TableNormal"/>
    <w:uiPriority w:val="99"/>
    <w:rsid w:val="0015392D"/>
    <w:rPr>
      <w:rFonts w:eastAsia="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A3A68"/>
    <w:pPr>
      <w:tabs>
        <w:tab w:val="center" w:pos="4677"/>
        <w:tab w:val="right" w:pos="9355"/>
      </w:tabs>
    </w:pPr>
  </w:style>
  <w:style w:type="character" w:customStyle="1" w:styleId="HeaderChar">
    <w:name w:val="Header Char"/>
    <w:basedOn w:val="DefaultParagraphFont"/>
    <w:link w:val="Header"/>
    <w:uiPriority w:val="99"/>
    <w:locked/>
    <w:rsid w:val="00EA3A68"/>
    <w:rPr>
      <w:rFonts w:eastAsia="Times New Roman" w:cs="Times New Roman"/>
      <w:sz w:val="24"/>
      <w:szCs w:val="24"/>
    </w:rPr>
  </w:style>
  <w:style w:type="paragraph" w:styleId="Footer">
    <w:name w:val="footer"/>
    <w:basedOn w:val="Normal"/>
    <w:link w:val="FooterChar"/>
    <w:uiPriority w:val="99"/>
    <w:rsid w:val="00EA3A68"/>
    <w:pPr>
      <w:tabs>
        <w:tab w:val="center" w:pos="4677"/>
        <w:tab w:val="right" w:pos="9355"/>
      </w:tabs>
    </w:pPr>
  </w:style>
  <w:style w:type="character" w:customStyle="1" w:styleId="FooterChar">
    <w:name w:val="Footer Char"/>
    <w:basedOn w:val="DefaultParagraphFont"/>
    <w:link w:val="Footer"/>
    <w:uiPriority w:val="99"/>
    <w:locked/>
    <w:rsid w:val="00EA3A68"/>
    <w:rPr>
      <w:rFonts w:eastAsia="Times New Roman" w:cs="Times New Roman"/>
      <w:sz w:val="24"/>
      <w:szCs w:val="24"/>
    </w:rPr>
  </w:style>
  <w:style w:type="character" w:styleId="PageNumber">
    <w:name w:val="page number"/>
    <w:basedOn w:val="DefaultParagraphFont"/>
    <w:uiPriority w:val="99"/>
    <w:rsid w:val="00F27670"/>
    <w:rPr>
      <w:rFonts w:cs="Times New Roman"/>
    </w:rPr>
  </w:style>
</w:styles>
</file>

<file path=word/webSettings.xml><?xml version="1.0" encoding="utf-8"?>
<w:webSettings xmlns:r="http://schemas.openxmlformats.org/officeDocument/2006/relationships" xmlns:w="http://schemas.openxmlformats.org/wordprocessingml/2006/main">
  <w:divs>
    <w:div w:id="20567303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12</Pages>
  <Words>2896</Words>
  <Characters>16513</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Sergey</cp:lastModifiedBy>
  <cp:revision>17</cp:revision>
  <dcterms:created xsi:type="dcterms:W3CDTF">2016-05-13T11:29:00Z</dcterms:created>
  <dcterms:modified xsi:type="dcterms:W3CDTF">2016-05-28T06:43:00Z</dcterms:modified>
</cp:coreProperties>
</file>