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3"/>
        <w:gridCol w:w="4633"/>
      </w:tblGrid>
      <w:tr w:rsidR="00CE0C4F" w:rsidRPr="005444DF" w:rsidTr="005F4BCB">
        <w:trPr>
          <w:cantSplit/>
          <w:trHeight w:val="1134"/>
        </w:trPr>
        <w:tc>
          <w:tcPr>
            <w:tcW w:w="4785" w:type="dxa"/>
          </w:tcPr>
          <w:p w:rsidR="00CE0C4F" w:rsidRPr="005F4BCB" w:rsidRDefault="00CE0C4F" w:rsidP="00087DCA">
            <w:pPr>
              <w:rPr>
                <w:sz w:val="20"/>
                <w:szCs w:val="20"/>
              </w:rPr>
            </w:pPr>
            <w:r w:rsidRPr="005F4BCB">
              <w:rPr>
                <w:sz w:val="20"/>
                <w:szCs w:val="20"/>
              </w:rPr>
              <w:t>УДК 674.4</w:t>
            </w:r>
          </w:p>
          <w:p w:rsidR="00CE0C4F" w:rsidRPr="005F4BCB" w:rsidRDefault="00CE0C4F" w:rsidP="00087DCA">
            <w:pPr>
              <w:rPr>
                <w:sz w:val="20"/>
                <w:szCs w:val="20"/>
              </w:rPr>
            </w:pPr>
          </w:p>
          <w:p w:rsidR="00CE0C4F" w:rsidRPr="005F4BCB" w:rsidRDefault="00CE0C4F" w:rsidP="00087DCA">
            <w:pPr>
              <w:pStyle w:val="Default"/>
              <w:rPr>
                <w:sz w:val="20"/>
                <w:szCs w:val="20"/>
              </w:rPr>
            </w:pPr>
            <w:r w:rsidRPr="005F4BCB">
              <w:rPr>
                <w:sz w:val="20"/>
                <w:szCs w:val="20"/>
              </w:rPr>
              <w:t>05.00.00 Технические науки</w:t>
            </w:r>
          </w:p>
          <w:p w:rsidR="00CE0C4F" w:rsidRPr="005F4BCB" w:rsidRDefault="00CE0C4F" w:rsidP="00087DCA">
            <w:pPr>
              <w:pStyle w:val="Default"/>
              <w:rPr>
                <w:sz w:val="20"/>
                <w:szCs w:val="20"/>
              </w:rPr>
            </w:pPr>
          </w:p>
          <w:p w:rsidR="00CE0C4F" w:rsidRPr="005F4BCB" w:rsidRDefault="00CE0C4F" w:rsidP="00087DCA">
            <w:pPr>
              <w:rPr>
                <w:b/>
                <w:caps/>
                <w:sz w:val="20"/>
                <w:szCs w:val="20"/>
              </w:rPr>
            </w:pPr>
            <w:r w:rsidRPr="005F4BCB">
              <w:rPr>
                <w:b/>
                <w:caps/>
                <w:sz w:val="20"/>
                <w:szCs w:val="20"/>
              </w:rPr>
              <w:t xml:space="preserve">Теоретические основы к разработке режимов </w:t>
            </w:r>
            <w:bookmarkStart w:id="0" w:name="_GoBack"/>
            <w:bookmarkEnd w:id="0"/>
            <w:r w:rsidRPr="005F4BCB">
              <w:rPr>
                <w:b/>
                <w:caps/>
                <w:sz w:val="20"/>
                <w:szCs w:val="20"/>
              </w:rPr>
              <w:t>облицовывания древе</w:t>
            </w:r>
            <w:r w:rsidRPr="005F4BCB">
              <w:rPr>
                <w:b/>
                <w:caps/>
                <w:sz w:val="20"/>
                <w:szCs w:val="20"/>
              </w:rPr>
              <w:t>с</w:t>
            </w:r>
            <w:r w:rsidRPr="005F4BCB">
              <w:rPr>
                <w:b/>
                <w:caps/>
                <w:sz w:val="20"/>
                <w:szCs w:val="20"/>
              </w:rPr>
              <w:t>ных плитных материалов шпоном ценных пород</w:t>
            </w:r>
          </w:p>
          <w:p w:rsidR="00CE0C4F" w:rsidRPr="005F4BCB" w:rsidRDefault="00CE0C4F" w:rsidP="00087DCA">
            <w:pPr>
              <w:pStyle w:val="Default"/>
              <w:rPr>
                <w:sz w:val="20"/>
                <w:szCs w:val="20"/>
              </w:rPr>
            </w:pPr>
          </w:p>
          <w:p w:rsidR="00CE0C4F" w:rsidRPr="005F4BCB" w:rsidRDefault="00CE0C4F" w:rsidP="00087DCA">
            <w:pPr>
              <w:pStyle w:val="Default"/>
              <w:rPr>
                <w:sz w:val="20"/>
                <w:szCs w:val="20"/>
              </w:rPr>
            </w:pPr>
            <w:r w:rsidRPr="005F4BCB">
              <w:rPr>
                <w:sz w:val="20"/>
                <w:szCs w:val="20"/>
              </w:rPr>
              <w:t>Ефимова Татьяна Владимировна</w:t>
            </w:r>
          </w:p>
          <w:p w:rsidR="00CE0C4F" w:rsidRPr="005F4BCB" w:rsidRDefault="00CE0C4F" w:rsidP="00087DCA">
            <w:pPr>
              <w:pStyle w:val="Default"/>
              <w:rPr>
                <w:sz w:val="20"/>
                <w:szCs w:val="20"/>
              </w:rPr>
            </w:pPr>
            <w:r w:rsidRPr="005F4BCB">
              <w:rPr>
                <w:sz w:val="20"/>
                <w:szCs w:val="20"/>
              </w:rPr>
              <w:t>к.т.н.</w:t>
            </w:r>
          </w:p>
          <w:p w:rsidR="00CE0C4F" w:rsidRPr="005F4BCB" w:rsidRDefault="00CE0C4F" w:rsidP="00087DCA">
            <w:pPr>
              <w:pStyle w:val="Default"/>
              <w:rPr>
                <w:sz w:val="20"/>
                <w:szCs w:val="20"/>
              </w:rPr>
            </w:pPr>
          </w:p>
          <w:p w:rsidR="00CE0C4F" w:rsidRPr="005F4BCB" w:rsidRDefault="00CE0C4F" w:rsidP="00087DCA">
            <w:pPr>
              <w:pStyle w:val="Default"/>
              <w:rPr>
                <w:sz w:val="20"/>
                <w:szCs w:val="20"/>
              </w:rPr>
            </w:pPr>
            <w:r w:rsidRPr="005F4BCB">
              <w:rPr>
                <w:sz w:val="20"/>
                <w:szCs w:val="20"/>
              </w:rPr>
              <w:t>Ищенко Татьяна Леонидовна</w:t>
            </w:r>
          </w:p>
          <w:p w:rsidR="00CE0C4F" w:rsidRPr="005F4BCB" w:rsidRDefault="00CE0C4F" w:rsidP="00087DCA">
            <w:pPr>
              <w:pStyle w:val="Default"/>
              <w:rPr>
                <w:sz w:val="20"/>
                <w:szCs w:val="20"/>
              </w:rPr>
            </w:pPr>
            <w:r w:rsidRPr="005F4BCB">
              <w:rPr>
                <w:sz w:val="20"/>
                <w:szCs w:val="20"/>
              </w:rPr>
              <w:t>к.т.н.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</w:rPr>
            </w:pPr>
            <w:r w:rsidRPr="005F4BCB">
              <w:rPr>
                <w:i/>
                <w:sz w:val="20"/>
                <w:szCs w:val="20"/>
              </w:rPr>
              <w:t>Федеральное государственное бюджетное образ</w:t>
            </w:r>
            <w:r w:rsidRPr="005F4BCB">
              <w:rPr>
                <w:i/>
                <w:sz w:val="20"/>
                <w:szCs w:val="20"/>
              </w:rPr>
              <w:t>о</w:t>
            </w:r>
            <w:r w:rsidRPr="005F4BCB">
              <w:rPr>
                <w:i/>
                <w:sz w:val="20"/>
                <w:szCs w:val="20"/>
              </w:rPr>
              <w:t>вательное учреждение высшего образования «В</w:t>
            </w:r>
            <w:r w:rsidRPr="005F4BCB">
              <w:rPr>
                <w:i/>
                <w:sz w:val="20"/>
                <w:szCs w:val="20"/>
              </w:rPr>
              <w:t>о</w:t>
            </w:r>
            <w:r w:rsidRPr="005F4BCB">
              <w:rPr>
                <w:i/>
                <w:sz w:val="20"/>
                <w:szCs w:val="20"/>
              </w:rPr>
              <w:t>ронежский государственный лесотехнический ун</w:t>
            </w:r>
            <w:r w:rsidRPr="005F4BCB">
              <w:rPr>
                <w:i/>
                <w:sz w:val="20"/>
                <w:szCs w:val="20"/>
              </w:rPr>
              <w:t>и</w:t>
            </w:r>
            <w:r w:rsidRPr="005F4BCB">
              <w:rPr>
                <w:i/>
                <w:sz w:val="20"/>
                <w:szCs w:val="20"/>
              </w:rPr>
              <w:t>верситет имени Г.Ф. Морозова», Воронеж, Россия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</w:rPr>
            </w:pPr>
          </w:p>
          <w:p w:rsidR="00CE0C4F" w:rsidRPr="005F4BCB" w:rsidRDefault="00CE0C4F" w:rsidP="00087DCA">
            <w:pPr>
              <w:rPr>
                <w:i/>
                <w:sz w:val="20"/>
                <w:szCs w:val="20"/>
              </w:rPr>
            </w:pPr>
            <w:r w:rsidRPr="005F4BCB">
              <w:rPr>
                <w:sz w:val="20"/>
                <w:szCs w:val="20"/>
              </w:rPr>
              <w:t>Чеботарева Ирина Михайловна</w:t>
            </w:r>
          </w:p>
          <w:p w:rsidR="00CE0C4F" w:rsidRPr="005F4BCB" w:rsidRDefault="00CE0C4F" w:rsidP="00087DCA">
            <w:pPr>
              <w:pStyle w:val="Default"/>
              <w:rPr>
                <w:sz w:val="20"/>
                <w:szCs w:val="20"/>
              </w:rPr>
            </w:pPr>
            <w:r w:rsidRPr="005F4BCB">
              <w:rPr>
                <w:sz w:val="20"/>
                <w:szCs w:val="20"/>
              </w:rPr>
              <w:t>к.т.н.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</w:rPr>
            </w:pPr>
            <w:r w:rsidRPr="005F4BCB">
              <w:rPr>
                <w:i/>
                <w:sz w:val="20"/>
                <w:szCs w:val="20"/>
              </w:rPr>
              <w:t>Общество с ограниченной ответственностью Холдинговая Компания «Мебель Черноземья», В</w:t>
            </w:r>
            <w:r w:rsidRPr="005F4BCB">
              <w:rPr>
                <w:i/>
                <w:sz w:val="20"/>
                <w:szCs w:val="20"/>
              </w:rPr>
              <w:t>о</w:t>
            </w:r>
            <w:r w:rsidRPr="005F4BCB">
              <w:rPr>
                <w:i/>
                <w:sz w:val="20"/>
                <w:szCs w:val="20"/>
              </w:rPr>
              <w:t>ронеж, Россия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</w:rPr>
            </w:pPr>
          </w:p>
          <w:p w:rsidR="00CE0C4F" w:rsidRPr="00BA3F77" w:rsidRDefault="00CE0C4F" w:rsidP="00087DCA">
            <w:pPr>
              <w:rPr>
                <w:sz w:val="20"/>
                <w:szCs w:val="20"/>
              </w:rPr>
            </w:pPr>
            <w:r w:rsidRPr="005F4BCB">
              <w:rPr>
                <w:sz w:val="20"/>
                <w:szCs w:val="20"/>
              </w:rPr>
              <w:t>В статье рассматриваются результаты теоретич</w:t>
            </w:r>
            <w:r w:rsidRPr="005F4BCB">
              <w:rPr>
                <w:sz w:val="20"/>
                <w:szCs w:val="20"/>
              </w:rPr>
              <w:t>е</w:t>
            </w:r>
            <w:r w:rsidRPr="005F4BCB">
              <w:rPr>
                <w:sz w:val="20"/>
                <w:szCs w:val="20"/>
              </w:rPr>
              <w:t>ских исследований по разработке режимов облиц</w:t>
            </w:r>
            <w:r w:rsidRPr="005F4BCB">
              <w:rPr>
                <w:sz w:val="20"/>
                <w:szCs w:val="20"/>
              </w:rPr>
              <w:t>о</w:t>
            </w:r>
            <w:r w:rsidRPr="005F4BCB">
              <w:rPr>
                <w:sz w:val="20"/>
                <w:szCs w:val="20"/>
              </w:rPr>
              <w:t>вывания древесных плитных материалов шпоном ценных пород. В условиях растущего спроса на мебель, облицованную натуральным шпоном, вст</w:t>
            </w:r>
            <w:r w:rsidRPr="005F4BCB">
              <w:rPr>
                <w:sz w:val="20"/>
                <w:szCs w:val="20"/>
              </w:rPr>
              <w:t>а</w:t>
            </w:r>
            <w:r w:rsidRPr="005F4BCB">
              <w:rPr>
                <w:sz w:val="20"/>
                <w:szCs w:val="20"/>
              </w:rPr>
              <w:t>ет проблема использование тонкого шпона и ра</w:t>
            </w:r>
            <w:r w:rsidRPr="005F4BCB">
              <w:rPr>
                <w:sz w:val="20"/>
                <w:szCs w:val="20"/>
              </w:rPr>
              <w:t>з</w:t>
            </w:r>
            <w:r w:rsidRPr="005F4BCB">
              <w:rPr>
                <w:sz w:val="20"/>
                <w:szCs w:val="20"/>
              </w:rPr>
              <w:t>работка режимов облицовывания. В работе пер</w:t>
            </w:r>
            <w:r w:rsidRPr="005F4BCB">
              <w:rPr>
                <w:sz w:val="20"/>
                <w:szCs w:val="20"/>
              </w:rPr>
              <w:t>е</w:t>
            </w:r>
            <w:r w:rsidRPr="005F4BCB">
              <w:rPr>
                <w:sz w:val="20"/>
                <w:szCs w:val="20"/>
              </w:rPr>
              <w:t>числены основные факторы, оказывающие влияние на просачивание клея при облицовывании. Ра</w:t>
            </w:r>
            <w:r w:rsidRPr="005F4BCB">
              <w:rPr>
                <w:sz w:val="20"/>
                <w:szCs w:val="20"/>
              </w:rPr>
              <w:t>с</w:t>
            </w:r>
            <w:r w:rsidRPr="005F4BCB">
              <w:rPr>
                <w:sz w:val="20"/>
                <w:szCs w:val="20"/>
              </w:rPr>
              <w:t>смотрены два фактора: толщина шпона и колич</w:t>
            </w:r>
            <w:r w:rsidRPr="005F4BCB">
              <w:rPr>
                <w:sz w:val="20"/>
                <w:szCs w:val="20"/>
              </w:rPr>
              <w:t>е</w:t>
            </w:r>
            <w:r w:rsidRPr="005F4BCB">
              <w:rPr>
                <w:sz w:val="20"/>
                <w:szCs w:val="20"/>
              </w:rPr>
              <w:t>ство наносимого клея как основные и определя</w:t>
            </w:r>
            <w:r w:rsidRPr="005F4BCB">
              <w:rPr>
                <w:sz w:val="20"/>
                <w:szCs w:val="20"/>
              </w:rPr>
              <w:t>ю</w:t>
            </w:r>
            <w:r w:rsidRPr="005F4BCB">
              <w:rPr>
                <w:sz w:val="20"/>
                <w:szCs w:val="20"/>
              </w:rPr>
              <w:t>щие величину клеепросачивания и прочность п</w:t>
            </w:r>
            <w:r w:rsidRPr="005F4BCB">
              <w:rPr>
                <w:sz w:val="20"/>
                <w:szCs w:val="20"/>
              </w:rPr>
              <w:t>о</w:t>
            </w:r>
            <w:r w:rsidRPr="005F4BCB">
              <w:rPr>
                <w:sz w:val="20"/>
                <w:szCs w:val="20"/>
              </w:rPr>
              <w:t>лучаемого клеевого соединения. По результатам исследований даны выводы: толщина применяем</w:t>
            </w:r>
            <w:r w:rsidRPr="005F4BCB">
              <w:rPr>
                <w:sz w:val="20"/>
                <w:szCs w:val="20"/>
              </w:rPr>
              <w:t>о</w:t>
            </w:r>
            <w:r w:rsidRPr="005F4BCB">
              <w:rPr>
                <w:sz w:val="20"/>
                <w:szCs w:val="20"/>
              </w:rPr>
              <w:t>го шпона тесно связана с режимом облицовывания, изменяя параметры которого можно уменьшить толщину шпона без ухудшения качества поверхн</w:t>
            </w:r>
            <w:r w:rsidRPr="005F4BCB">
              <w:rPr>
                <w:sz w:val="20"/>
                <w:szCs w:val="20"/>
              </w:rPr>
              <w:t>о</w:t>
            </w:r>
            <w:r w:rsidRPr="005F4BCB">
              <w:rPr>
                <w:sz w:val="20"/>
                <w:szCs w:val="20"/>
              </w:rPr>
              <w:t>сти до минимальных значений в зависимости от породы древесины; предложенная формула для определения расхода клея при облицовывании п</w:t>
            </w:r>
            <w:r w:rsidRPr="005F4BCB">
              <w:rPr>
                <w:sz w:val="20"/>
                <w:szCs w:val="20"/>
              </w:rPr>
              <w:t>о</w:t>
            </w:r>
            <w:r w:rsidRPr="005F4BCB">
              <w:rPr>
                <w:sz w:val="20"/>
                <w:szCs w:val="20"/>
              </w:rPr>
              <w:t>зволяет теоретически определить условия получ</w:t>
            </w:r>
            <w:r w:rsidRPr="005F4BCB">
              <w:rPr>
                <w:sz w:val="20"/>
                <w:szCs w:val="20"/>
              </w:rPr>
              <w:t>е</w:t>
            </w:r>
            <w:r w:rsidRPr="005F4BCB">
              <w:rPr>
                <w:sz w:val="20"/>
                <w:szCs w:val="20"/>
              </w:rPr>
              <w:t>ния прочного склеивания и исключающего кле</w:t>
            </w:r>
            <w:r w:rsidRPr="005F4BCB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просачивание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</w:rPr>
            </w:pPr>
          </w:p>
          <w:p w:rsidR="00CE0C4F" w:rsidRPr="005F4BCB" w:rsidRDefault="00CE0C4F" w:rsidP="00087DCA">
            <w:pPr>
              <w:rPr>
                <w:i/>
                <w:sz w:val="20"/>
                <w:szCs w:val="20"/>
              </w:rPr>
            </w:pPr>
            <w:r w:rsidRPr="005F4BCB">
              <w:rPr>
                <w:sz w:val="20"/>
                <w:szCs w:val="20"/>
              </w:rPr>
              <w:t>Ключевые слова: ШПОН, ДРЕВЕСНЫЕ МАТ</w:t>
            </w:r>
            <w:r w:rsidRPr="005F4BCB">
              <w:rPr>
                <w:sz w:val="20"/>
                <w:szCs w:val="20"/>
              </w:rPr>
              <w:t>Е</w:t>
            </w:r>
            <w:r w:rsidRPr="005F4BCB">
              <w:rPr>
                <w:sz w:val="20"/>
                <w:szCs w:val="20"/>
              </w:rPr>
              <w:t>РИАЛЫ, ОБЛИЦОВЫВАНИЕ, СТЕПЕНЬ ПР</w:t>
            </w:r>
            <w:r w:rsidRPr="005F4BCB">
              <w:rPr>
                <w:sz w:val="20"/>
                <w:szCs w:val="20"/>
              </w:rPr>
              <w:t>О</w:t>
            </w:r>
            <w:r w:rsidRPr="005F4BCB">
              <w:rPr>
                <w:sz w:val="20"/>
                <w:szCs w:val="20"/>
              </w:rPr>
              <w:t>САЧИВАНИЯ КЛЕЯ, РАСХОД КЛЕЯ</w:t>
            </w:r>
          </w:p>
        </w:tc>
        <w:tc>
          <w:tcPr>
            <w:tcW w:w="4786" w:type="dxa"/>
          </w:tcPr>
          <w:p w:rsidR="00CE0C4F" w:rsidRPr="005F4BCB" w:rsidRDefault="00CE0C4F" w:rsidP="00087DCA">
            <w:pPr>
              <w:rPr>
                <w:sz w:val="20"/>
                <w:szCs w:val="20"/>
                <w:lang w:val="en-US"/>
              </w:rPr>
            </w:pPr>
            <w:r w:rsidRPr="005F4BCB">
              <w:rPr>
                <w:sz w:val="20"/>
                <w:szCs w:val="20"/>
                <w:lang w:val="en-US" w:eastAsia="en-US"/>
              </w:rPr>
              <w:t>UDC 674.4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  <w:r w:rsidRPr="005F4BCB">
              <w:rPr>
                <w:sz w:val="20"/>
                <w:szCs w:val="20"/>
                <w:lang w:val="en-US" w:eastAsia="en-US"/>
              </w:rPr>
              <w:t>Technical sciences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</w:p>
          <w:p w:rsidR="00CE0C4F" w:rsidRPr="005F4BCB" w:rsidRDefault="00CE0C4F" w:rsidP="00087DCA">
            <w:pPr>
              <w:rPr>
                <w:b/>
                <w:sz w:val="20"/>
                <w:szCs w:val="20"/>
                <w:lang w:val="en-US"/>
              </w:rPr>
            </w:pPr>
            <w:r w:rsidRPr="005F4BCB">
              <w:rPr>
                <w:b/>
                <w:sz w:val="20"/>
                <w:szCs w:val="20"/>
                <w:lang w:val="en-US"/>
              </w:rPr>
              <w:t xml:space="preserve">THEORETICAL BASES TO DEVELOPMENT OF THE REGIMES OF THE VENEERING OF WOOD BASED MATERIALS </w:t>
            </w:r>
            <w:r w:rsidRPr="005F4BCB">
              <w:rPr>
                <w:b/>
                <w:caps/>
                <w:sz w:val="20"/>
                <w:szCs w:val="20"/>
                <w:lang/>
              </w:rPr>
              <w:t>with valuable wood veneer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  <w:r w:rsidRPr="005F4BCB">
              <w:rPr>
                <w:bCs/>
                <w:sz w:val="20"/>
                <w:szCs w:val="20"/>
                <w:lang w:val="en-US"/>
              </w:rPr>
              <w:t>Efimova Tatiana Vladimirovna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  <w:r w:rsidRPr="005F4BCB">
              <w:rPr>
                <w:sz w:val="20"/>
                <w:szCs w:val="20"/>
                <w:lang w:val="en-US" w:eastAsia="en-US"/>
              </w:rPr>
              <w:t>Cand. Tech. Sci.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  <w:r w:rsidRPr="005F4BCB">
              <w:rPr>
                <w:sz w:val="20"/>
                <w:szCs w:val="20"/>
                <w:lang w:val="en-US"/>
              </w:rPr>
              <w:t>Ishchenko</w:t>
            </w:r>
            <w:r w:rsidRPr="005F4BCB">
              <w:rPr>
                <w:bCs/>
                <w:sz w:val="20"/>
                <w:szCs w:val="20"/>
                <w:lang w:val="en-US"/>
              </w:rPr>
              <w:t xml:space="preserve"> Tatiana Leonidovna</w:t>
            </w:r>
            <w:r w:rsidRPr="005F4BCB">
              <w:rPr>
                <w:i/>
                <w:sz w:val="20"/>
                <w:szCs w:val="20"/>
                <w:lang w:val="en-US"/>
              </w:rPr>
              <w:t xml:space="preserve"> 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  <w:r w:rsidRPr="005F4BCB">
              <w:rPr>
                <w:sz w:val="20"/>
                <w:szCs w:val="20"/>
                <w:lang w:val="en-US" w:eastAsia="en-US"/>
              </w:rPr>
              <w:t>Cand. Tech. Sci.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5F4BCB">
                <w:rPr>
                  <w:i/>
                  <w:sz w:val="20"/>
                  <w:szCs w:val="20"/>
                  <w:lang w:val="en-US"/>
                </w:rPr>
                <w:t>Federal</w:t>
              </w:r>
            </w:smartTag>
            <w:r w:rsidRPr="005F4BC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F4BCB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5F4BCB">
              <w:rPr>
                <w:i/>
                <w:sz w:val="20"/>
                <w:szCs w:val="20"/>
                <w:lang w:val="en-US"/>
              </w:rPr>
              <w:t xml:space="preserve"> Budget Educational Institution of Higher Education «</w:t>
            </w:r>
            <w:smartTag w:uri="urn:schemas-microsoft-com:office:smarttags" w:element="PlaceName">
              <w:r w:rsidRPr="005F4BCB">
                <w:rPr>
                  <w:i/>
                  <w:sz w:val="20"/>
                  <w:szCs w:val="20"/>
                  <w:lang w:val="en-US"/>
                </w:rPr>
                <w:t>Voronezh</w:t>
              </w:r>
            </w:smartTag>
            <w:r w:rsidRPr="005F4BC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F4BCB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5F4BCB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5F4BCB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5F4BCB">
              <w:rPr>
                <w:i/>
                <w:sz w:val="20"/>
                <w:szCs w:val="20"/>
                <w:lang w:val="en-US"/>
              </w:rPr>
              <w:t xml:space="preserve"> of Fo</w:t>
            </w:r>
            <w:r w:rsidRPr="005F4BCB">
              <w:rPr>
                <w:i/>
                <w:sz w:val="20"/>
                <w:szCs w:val="20"/>
                <w:lang w:val="en-US"/>
              </w:rPr>
              <w:t>r</w:t>
            </w:r>
            <w:r w:rsidRPr="005F4BCB">
              <w:rPr>
                <w:i/>
                <w:sz w:val="20"/>
                <w:szCs w:val="20"/>
                <w:lang w:val="en-US"/>
              </w:rPr>
              <w:t xml:space="preserve">estry and Technologies named after G.F. Morozov», </w:t>
            </w:r>
            <w:smartTag w:uri="urn:schemas-microsoft-com:office:smarttags" w:element="place">
              <w:smartTag w:uri="urn:schemas-microsoft-com:office:smarttags" w:element="City">
                <w:r w:rsidRPr="005F4BCB">
                  <w:rPr>
                    <w:i/>
                    <w:sz w:val="20"/>
                    <w:szCs w:val="20"/>
                    <w:lang w:val="en-US"/>
                  </w:rPr>
                  <w:t>Voronezh</w:t>
                </w:r>
              </w:smartTag>
              <w:r w:rsidRPr="005F4BCB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F4BCB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CE0C4F" w:rsidRPr="005F4BCB" w:rsidRDefault="00CE0C4F" w:rsidP="00087DCA">
            <w:pPr>
              <w:rPr>
                <w:sz w:val="20"/>
                <w:szCs w:val="20"/>
                <w:lang w:val="en-US"/>
              </w:rPr>
            </w:pPr>
          </w:p>
          <w:p w:rsidR="00CE0C4F" w:rsidRPr="005F4BCB" w:rsidRDefault="00CE0C4F" w:rsidP="00087DCA">
            <w:pPr>
              <w:rPr>
                <w:sz w:val="20"/>
                <w:szCs w:val="20"/>
                <w:lang w:val="en-US"/>
              </w:rPr>
            </w:pPr>
            <w:r w:rsidRPr="005F4BCB">
              <w:rPr>
                <w:bCs/>
                <w:sz w:val="20"/>
                <w:szCs w:val="20"/>
                <w:lang w:val="en-US"/>
              </w:rPr>
              <w:t>Chebotareva Irina Mihailovna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  <w:r w:rsidRPr="005F4BCB">
              <w:rPr>
                <w:sz w:val="20"/>
                <w:szCs w:val="20"/>
                <w:lang w:val="en-US" w:eastAsia="en-US"/>
              </w:rPr>
              <w:t>Cand. Tech. Sci.</w:t>
            </w:r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  <w:r w:rsidRPr="005F4BCB">
              <w:rPr>
                <w:i/>
                <w:sz w:val="20"/>
                <w:szCs w:val="20"/>
                <w:lang w:val="en-US"/>
              </w:rPr>
              <w:t>Limited liability company Holding company "Furn</w:t>
            </w:r>
            <w:r w:rsidRPr="005F4BCB">
              <w:rPr>
                <w:i/>
                <w:sz w:val="20"/>
                <w:szCs w:val="20"/>
                <w:lang w:val="en-US"/>
              </w:rPr>
              <w:t>i</w:t>
            </w:r>
            <w:r w:rsidRPr="005F4BCB">
              <w:rPr>
                <w:i/>
                <w:sz w:val="20"/>
                <w:szCs w:val="20"/>
                <w:lang w:val="en-US"/>
              </w:rPr>
              <w:t xml:space="preserve">ture of the Chernozem region", </w:t>
            </w:r>
            <w:smartTag w:uri="urn:schemas-microsoft-com:office:smarttags" w:element="place">
              <w:smartTag w:uri="urn:schemas-microsoft-com:office:smarttags" w:element="City">
                <w:r w:rsidRPr="005F4BCB">
                  <w:rPr>
                    <w:i/>
                    <w:sz w:val="20"/>
                    <w:szCs w:val="20"/>
                    <w:lang w:val="en-US"/>
                  </w:rPr>
                  <w:t>Voronezh</w:t>
                </w:r>
              </w:smartTag>
              <w:r w:rsidRPr="005F4BCB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5F4BCB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CE0C4F" w:rsidRPr="005F4BCB" w:rsidRDefault="00CE0C4F" w:rsidP="00087DCA">
            <w:pPr>
              <w:rPr>
                <w:i/>
                <w:sz w:val="20"/>
                <w:szCs w:val="20"/>
                <w:lang w:val="en-US"/>
              </w:rPr>
            </w:pPr>
          </w:p>
          <w:p w:rsidR="00CE0C4F" w:rsidRPr="005F4BCB" w:rsidRDefault="00CE0C4F" w:rsidP="00087DCA">
            <w:pPr>
              <w:rPr>
                <w:sz w:val="20"/>
                <w:szCs w:val="20"/>
                <w:lang w:val="en-US"/>
              </w:rPr>
            </w:pPr>
          </w:p>
          <w:p w:rsidR="00CE0C4F" w:rsidRPr="005F4BCB" w:rsidRDefault="00CE0C4F" w:rsidP="00087DCA">
            <w:pPr>
              <w:rPr>
                <w:sz w:val="20"/>
                <w:szCs w:val="20"/>
                <w:lang w:val="en-US"/>
              </w:rPr>
            </w:pPr>
            <w:r w:rsidRPr="005F4BCB">
              <w:rPr>
                <w:rStyle w:val="shorttext"/>
                <w:sz w:val="20"/>
                <w:szCs w:val="20"/>
                <w:lang/>
              </w:rPr>
              <w:t>This article discusses the</w:t>
            </w:r>
            <w:r w:rsidRPr="005F4BCB">
              <w:rPr>
                <w:sz w:val="20"/>
                <w:szCs w:val="20"/>
                <w:lang w:val="en-US"/>
              </w:rPr>
              <w:t xml:space="preserve"> results of theoretical r</w:t>
            </w:r>
            <w:r w:rsidRPr="005F4BCB">
              <w:rPr>
                <w:sz w:val="20"/>
                <w:szCs w:val="20"/>
                <w:lang w:val="en-US"/>
              </w:rPr>
              <w:t>e</w:t>
            </w:r>
            <w:r w:rsidRPr="005F4BCB">
              <w:rPr>
                <w:sz w:val="20"/>
                <w:szCs w:val="20"/>
                <w:lang w:val="en-US"/>
              </w:rPr>
              <w:t xml:space="preserve">searches of development </w:t>
            </w:r>
            <w:r w:rsidRPr="005F4BCB">
              <w:rPr>
                <w:sz w:val="20"/>
                <w:szCs w:val="20"/>
                <w:lang/>
              </w:rPr>
              <w:t xml:space="preserve">of the </w:t>
            </w:r>
            <w:r w:rsidRPr="005F4BCB">
              <w:rPr>
                <w:sz w:val="20"/>
                <w:szCs w:val="20"/>
                <w:lang w:eastAsia="en-US"/>
              </w:rPr>
              <w:t>regimes</w:t>
            </w:r>
            <w:r w:rsidRPr="005F4BCB">
              <w:rPr>
                <w:sz w:val="20"/>
                <w:szCs w:val="20"/>
                <w:lang/>
              </w:rPr>
              <w:t xml:space="preserve"> of a veneering of wood based materials with valuable wood veneer</w:t>
            </w:r>
            <w:r w:rsidRPr="005F4BCB">
              <w:rPr>
                <w:sz w:val="20"/>
                <w:szCs w:val="20"/>
                <w:lang w:val="en-US"/>
              </w:rPr>
              <w:t>. In the conditions of a growing demand for the furn</w:t>
            </w:r>
            <w:r w:rsidRPr="005F4BCB">
              <w:rPr>
                <w:sz w:val="20"/>
                <w:szCs w:val="20"/>
                <w:lang w:val="en-US"/>
              </w:rPr>
              <w:t>i</w:t>
            </w:r>
            <w:r w:rsidRPr="005F4BCB">
              <w:rPr>
                <w:sz w:val="20"/>
                <w:szCs w:val="20"/>
                <w:lang w:val="en-US"/>
              </w:rPr>
              <w:t xml:space="preserve">ture veneered with a natural </w:t>
            </w:r>
            <w:r w:rsidRPr="005F4BCB">
              <w:rPr>
                <w:sz w:val="20"/>
                <w:szCs w:val="20"/>
                <w:lang/>
              </w:rPr>
              <w:t>wood veneer</w:t>
            </w:r>
            <w:r w:rsidRPr="005F4BCB">
              <w:rPr>
                <w:sz w:val="20"/>
                <w:szCs w:val="20"/>
                <w:lang w:val="en-US"/>
              </w:rPr>
              <w:t xml:space="preserve"> there is a problem with using thin </w:t>
            </w:r>
            <w:r w:rsidRPr="005F4BCB">
              <w:rPr>
                <w:sz w:val="20"/>
                <w:szCs w:val="20"/>
                <w:lang/>
              </w:rPr>
              <w:t>wood veneer</w:t>
            </w:r>
            <w:r w:rsidRPr="005F4BCB">
              <w:rPr>
                <w:sz w:val="20"/>
                <w:szCs w:val="20"/>
                <w:lang w:val="en-US"/>
              </w:rPr>
              <w:t xml:space="preserve"> and development regimes of a veneering. </w:t>
            </w:r>
            <w:r w:rsidRPr="005F4BCB">
              <w:rPr>
                <w:sz w:val="20"/>
                <w:szCs w:val="20"/>
                <w:lang/>
              </w:rPr>
              <w:t>In work are listed</w:t>
            </w:r>
            <w:r w:rsidRPr="005F4BCB">
              <w:rPr>
                <w:sz w:val="20"/>
                <w:szCs w:val="20"/>
                <w:lang w:val="en-US"/>
              </w:rPr>
              <w:t xml:space="preserve"> </w:t>
            </w:r>
            <w:r w:rsidRPr="005F4BCB">
              <w:rPr>
                <w:sz w:val="20"/>
                <w:szCs w:val="20"/>
                <w:lang/>
              </w:rPr>
              <w:t>the main factors which</w:t>
            </w:r>
            <w:r w:rsidRPr="005F4BCB">
              <w:rPr>
                <w:sz w:val="20"/>
                <w:szCs w:val="20"/>
                <w:lang w:val="en-US"/>
              </w:rPr>
              <w:t xml:space="preserve"> </w:t>
            </w:r>
            <w:r w:rsidRPr="005F4BCB">
              <w:rPr>
                <w:sz w:val="20"/>
                <w:szCs w:val="20"/>
                <w:lang/>
              </w:rPr>
              <w:t>exert impact on</w:t>
            </w:r>
            <w:r w:rsidRPr="005F4BCB">
              <w:rPr>
                <w:sz w:val="20"/>
                <w:szCs w:val="20"/>
                <w:lang w:val="en-US"/>
              </w:rPr>
              <w:t xml:space="preserve"> </w:t>
            </w:r>
            <w:r w:rsidRPr="005F4BCB">
              <w:rPr>
                <w:sz w:val="20"/>
                <w:szCs w:val="20"/>
                <w:lang/>
              </w:rPr>
              <w:t xml:space="preserve">glue </w:t>
            </w:r>
            <w:r w:rsidRPr="005F4BCB">
              <w:rPr>
                <w:sz w:val="20"/>
                <w:szCs w:val="20"/>
                <w:lang w:val="en-US"/>
              </w:rPr>
              <w:t>seepage during veneering. Two factors are considered: thickness of a</w:t>
            </w:r>
            <w:r w:rsidRPr="005F4BCB">
              <w:rPr>
                <w:sz w:val="20"/>
                <w:szCs w:val="20"/>
                <w:lang/>
              </w:rPr>
              <w:t xml:space="preserve"> wood veneer</w:t>
            </w:r>
            <w:r w:rsidRPr="005F4BCB">
              <w:rPr>
                <w:sz w:val="20"/>
                <w:szCs w:val="20"/>
                <w:lang w:val="en-US"/>
              </w:rPr>
              <w:t xml:space="preserve"> and amount of the applied glue as the main and defining seepage of glue and durability of the received glue connection. By results of researches conclusions are given: thickness of the applied </w:t>
            </w:r>
            <w:r w:rsidRPr="005F4BCB">
              <w:rPr>
                <w:sz w:val="20"/>
                <w:szCs w:val="20"/>
                <w:lang/>
              </w:rPr>
              <w:t>wood veneer</w:t>
            </w:r>
            <w:r w:rsidRPr="005F4BCB">
              <w:rPr>
                <w:sz w:val="20"/>
                <w:szCs w:val="20"/>
                <w:lang w:val="en-US"/>
              </w:rPr>
              <w:t xml:space="preserve"> closely connected with the veneering regime, changing parameters of which it is possible to reduce </w:t>
            </w:r>
            <w:r w:rsidRPr="005F4BCB">
              <w:rPr>
                <w:sz w:val="20"/>
                <w:szCs w:val="20"/>
                <w:lang/>
              </w:rPr>
              <w:t>wood veneer</w:t>
            </w:r>
            <w:r w:rsidRPr="005F4BCB">
              <w:rPr>
                <w:sz w:val="20"/>
                <w:szCs w:val="20"/>
                <w:lang w:val="en-US"/>
              </w:rPr>
              <w:t xml:space="preserve"> thickness without deterioration of a su</w:t>
            </w:r>
            <w:r w:rsidRPr="005F4BCB">
              <w:rPr>
                <w:sz w:val="20"/>
                <w:szCs w:val="20"/>
                <w:lang w:val="en-US"/>
              </w:rPr>
              <w:t>r</w:t>
            </w:r>
            <w:r w:rsidRPr="005F4BCB">
              <w:rPr>
                <w:sz w:val="20"/>
                <w:szCs w:val="20"/>
                <w:lang w:val="en-US"/>
              </w:rPr>
              <w:t>face to the minimum values depending on breed of wood; the offered formula for definition of a consum</w:t>
            </w:r>
            <w:r w:rsidRPr="005F4BCB">
              <w:rPr>
                <w:sz w:val="20"/>
                <w:szCs w:val="20"/>
                <w:lang w:val="en-US"/>
              </w:rPr>
              <w:t>p</w:t>
            </w:r>
            <w:r w:rsidRPr="005F4BCB">
              <w:rPr>
                <w:sz w:val="20"/>
                <w:szCs w:val="20"/>
                <w:lang w:val="en-US"/>
              </w:rPr>
              <w:t>tion of glue at a veneering allows to define theoret</w:t>
            </w:r>
            <w:r w:rsidRPr="005F4BCB">
              <w:rPr>
                <w:sz w:val="20"/>
                <w:szCs w:val="20"/>
                <w:lang w:val="en-US"/>
              </w:rPr>
              <w:t>i</w:t>
            </w:r>
            <w:r w:rsidRPr="005F4BCB">
              <w:rPr>
                <w:sz w:val="20"/>
                <w:szCs w:val="20"/>
                <w:lang w:val="en-US"/>
              </w:rPr>
              <w:t>cally conditions of receiving strong pasting and e</w:t>
            </w:r>
            <w:r w:rsidRPr="005F4BCB">
              <w:rPr>
                <w:sz w:val="20"/>
                <w:szCs w:val="20"/>
                <w:lang w:val="en-US"/>
              </w:rPr>
              <w:t>x</w:t>
            </w:r>
            <w:r>
              <w:rPr>
                <w:sz w:val="20"/>
                <w:szCs w:val="20"/>
                <w:lang w:val="en-US"/>
              </w:rPr>
              <w:t>cluding seepage of glue</w:t>
            </w:r>
          </w:p>
          <w:p w:rsidR="00CE0C4F" w:rsidRPr="005F4BCB" w:rsidRDefault="00CE0C4F" w:rsidP="00087DCA">
            <w:pPr>
              <w:rPr>
                <w:sz w:val="20"/>
                <w:szCs w:val="20"/>
                <w:lang w:val="en-US"/>
              </w:rPr>
            </w:pPr>
          </w:p>
          <w:p w:rsidR="00CE0C4F" w:rsidRPr="005F4BCB" w:rsidRDefault="00CE0C4F" w:rsidP="00087DCA">
            <w:pPr>
              <w:rPr>
                <w:sz w:val="20"/>
                <w:szCs w:val="20"/>
                <w:lang w:val="en-US"/>
              </w:rPr>
            </w:pPr>
          </w:p>
          <w:p w:rsidR="00CE0C4F" w:rsidRPr="005F4BCB" w:rsidRDefault="00CE0C4F" w:rsidP="00087DCA">
            <w:pPr>
              <w:rPr>
                <w:sz w:val="20"/>
                <w:szCs w:val="20"/>
                <w:lang w:val="en-US"/>
              </w:rPr>
            </w:pPr>
          </w:p>
          <w:p w:rsidR="00CE0C4F" w:rsidRPr="005F4BCB" w:rsidRDefault="00CE0C4F" w:rsidP="00087DCA">
            <w:pPr>
              <w:rPr>
                <w:sz w:val="20"/>
                <w:szCs w:val="20"/>
                <w:lang w:val="en-US"/>
              </w:rPr>
            </w:pPr>
            <w:r w:rsidRPr="005F4BCB">
              <w:rPr>
                <w:sz w:val="20"/>
                <w:szCs w:val="20"/>
                <w:lang w:val="en-US" w:eastAsia="en-US"/>
              </w:rPr>
              <w:t>Keywords:</w:t>
            </w:r>
            <w:r w:rsidRPr="005F4BCB">
              <w:rPr>
                <w:sz w:val="28"/>
                <w:szCs w:val="28"/>
                <w:lang w:val="en-US"/>
              </w:rPr>
              <w:t xml:space="preserve"> </w:t>
            </w:r>
            <w:r w:rsidRPr="005F4BCB">
              <w:rPr>
                <w:caps/>
                <w:sz w:val="20"/>
                <w:szCs w:val="20"/>
                <w:lang w:val="en-US"/>
              </w:rPr>
              <w:t>wood veneer</w:t>
            </w:r>
            <w:r w:rsidRPr="005F4BCB">
              <w:rPr>
                <w:sz w:val="20"/>
                <w:szCs w:val="20"/>
                <w:lang w:val="en-US"/>
              </w:rPr>
              <w:t>, WOOD MATERIALS, VENEERING, EXTENT OF SEEPAGE OF GLUE, CONSUMPTION OF GLUE</w:t>
            </w:r>
          </w:p>
        </w:tc>
      </w:tr>
    </w:tbl>
    <w:p w:rsidR="00CE0C4F" w:rsidRPr="00982D3F" w:rsidRDefault="00CE0C4F" w:rsidP="00AD3FF3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CE0C4F" w:rsidRPr="00AA5DFE" w:rsidRDefault="00CE0C4F" w:rsidP="00AD3FF3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AA5DFE">
        <w:rPr>
          <w:sz w:val="28"/>
          <w:szCs w:val="28"/>
        </w:rPr>
        <w:t>Д</w:t>
      </w:r>
      <w:r>
        <w:rPr>
          <w:sz w:val="28"/>
          <w:szCs w:val="28"/>
        </w:rPr>
        <w:t>изайнеры и производители мебели,</w:t>
      </w:r>
      <w:r w:rsidRPr="00AA5DFE">
        <w:rPr>
          <w:sz w:val="28"/>
          <w:szCs w:val="28"/>
        </w:rPr>
        <w:t xml:space="preserve"> несмотря на сильную конк</w:t>
      </w:r>
      <w:r w:rsidRPr="00AA5DFE">
        <w:rPr>
          <w:sz w:val="28"/>
          <w:szCs w:val="28"/>
        </w:rPr>
        <w:t>у</w:t>
      </w:r>
      <w:r w:rsidRPr="00AA5DFE">
        <w:rPr>
          <w:sz w:val="28"/>
          <w:szCs w:val="28"/>
        </w:rPr>
        <w:t>ренцию со стороны т</w:t>
      </w:r>
      <w:r>
        <w:rPr>
          <w:sz w:val="28"/>
          <w:szCs w:val="28"/>
        </w:rPr>
        <w:t>екстурных пропитанных бумаг (полимерные пленки, декоративные бумажно-слоистые пластики и др.)</w:t>
      </w:r>
      <w:r w:rsidRPr="00AA5DFE">
        <w:rPr>
          <w:sz w:val="28"/>
          <w:szCs w:val="28"/>
        </w:rPr>
        <w:t xml:space="preserve">, отдают предпочтение </w:t>
      </w:r>
      <w:r>
        <w:rPr>
          <w:sz w:val="28"/>
          <w:szCs w:val="28"/>
        </w:rPr>
        <w:t>натуральному</w:t>
      </w:r>
      <w:r w:rsidRPr="00AA5DFE">
        <w:rPr>
          <w:sz w:val="28"/>
          <w:szCs w:val="28"/>
        </w:rPr>
        <w:t xml:space="preserve"> шпону из древесины</w:t>
      </w:r>
      <w:r>
        <w:rPr>
          <w:sz w:val="28"/>
          <w:szCs w:val="28"/>
        </w:rPr>
        <w:t xml:space="preserve"> (строганому, лущеному, файн-лайн).</w:t>
      </w:r>
      <w:r w:rsidRPr="00AA5DFE">
        <w:rPr>
          <w:sz w:val="28"/>
          <w:szCs w:val="28"/>
        </w:rPr>
        <w:t xml:space="preserve"> </w:t>
      </w:r>
    </w:p>
    <w:p w:rsidR="00CE0C4F" w:rsidRDefault="00CE0C4F" w:rsidP="00AD3FF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Растущий спрос на мебель, облицованную натуральным шпоном, в</w:t>
      </w:r>
      <w:r>
        <w:rPr>
          <w:sz w:val="28"/>
        </w:rPr>
        <w:t>ы</w:t>
      </w:r>
      <w:r>
        <w:rPr>
          <w:sz w:val="28"/>
        </w:rPr>
        <w:t>зывает необходимость увеличения заготовок древесины ценных и твердых лиственных пород, запасы которых в значительной степени истощены, п</w:t>
      </w:r>
      <w:r>
        <w:rPr>
          <w:sz w:val="28"/>
        </w:rPr>
        <w:t>о</w:t>
      </w:r>
      <w:r>
        <w:rPr>
          <w:sz w:val="28"/>
        </w:rPr>
        <w:t>этому рациональное использование древесины этих пород становится о</w:t>
      </w:r>
      <w:r>
        <w:rPr>
          <w:sz w:val="28"/>
        </w:rPr>
        <w:t>д</w:t>
      </w:r>
      <w:r>
        <w:rPr>
          <w:sz w:val="28"/>
        </w:rPr>
        <w:t>ной из основных проблем деревоперерабатывающей отрасли.</w:t>
      </w:r>
    </w:p>
    <w:p w:rsidR="00CE0C4F" w:rsidRPr="002B6073" w:rsidRDefault="00CE0C4F" w:rsidP="00AD3FF3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64208D">
        <w:rPr>
          <w:sz w:val="28"/>
        </w:rPr>
        <w:t>Одним из путей решения данной проблемы является уменьшение толщины шпона. В настоящее время для облицовывания деталей мебели используется строганый шпон толщиной 0,6 мм и более. Попытки испол</w:t>
      </w:r>
      <w:r w:rsidRPr="0064208D">
        <w:rPr>
          <w:sz w:val="28"/>
        </w:rPr>
        <w:t>ь</w:t>
      </w:r>
      <w:r w:rsidRPr="0064208D">
        <w:rPr>
          <w:sz w:val="28"/>
        </w:rPr>
        <w:t xml:space="preserve">зовать шпон пониженной толщины обычно наталкиваются на опасения </w:t>
      </w:r>
      <w:r>
        <w:rPr>
          <w:sz w:val="28"/>
        </w:rPr>
        <w:t>производителей мебели</w:t>
      </w:r>
      <w:r w:rsidRPr="0064208D">
        <w:rPr>
          <w:sz w:val="28"/>
        </w:rPr>
        <w:t>, связывающих применение тонкого шпона с ув</w:t>
      </w:r>
      <w:r w:rsidRPr="0064208D">
        <w:rPr>
          <w:sz w:val="28"/>
        </w:rPr>
        <w:t>е</w:t>
      </w:r>
      <w:r w:rsidRPr="0064208D">
        <w:rPr>
          <w:sz w:val="28"/>
        </w:rPr>
        <w:t>личением количества брака по причине просачивания клея на лицевую п</w:t>
      </w:r>
      <w:r w:rsidRPr="0064208D">
        <w:rPr>
          <w:sz w:val="28"/>
        </w:rPr>
        <w:t>о</w:t>
      </w:r>
      <w:r w:rsidRPr="0064208D">
        <w:rPr>
          <w:sz w:val="28"/>
        </w:rPr>
        <w:t xml:space="preserve">верхность в процессе облицовывания. </w:t>
      </w:r>
      <w:r w:rsidRPr="0064208D">
        <w:rPr>
          <w:spacing w:val="-2"/>
          <w:sz w:val="28"/>
          <w:szCs w:val="28"/>
        </w:rPr>
        <w:t>Существующее в настоящее время оборудование для строгания шпона позволяет получать высококачестве</w:t>
      </w:r>
      <w:r w:rsidRPr="0064208D">
        <w:rPr>
          <w:spacing w:val="-2"/>
          <w:sz w:val="28"/>
          <w:szCs w:val="28"/>
        </w:rPr>
        <w:t>н</w:t>
      </w:r>
      <w:r w:rsidRPr="0064208D">
        <w:rPr>
          <w:spacing w:val="-2"/>
          <w:sz w:val="28"/>
          <w:szCs w:val="28"/>
        </w:rPr>
        <w:t xml:space="preserve">ный шпон толщиной от 0,1 мм, а что касается режимов облицовывания, то их необходимо скорректировать для </w:t>
      </w:r>
      <w:r w:rsidRPr="002B6073">
        <w:rPr>
          <w:spacing w:val="-2"/>
          <w:sz w:val="28"/>
          <w:szCs w:val="28"/>
        </w:rPr>
        <w:t>каждой породы древесины.</w:t>
      </w:r>
    </w:p>
    <w:p w:rsidR="00CE0C4F" w:rsidRPr="00B54082" w:rsidRDefault="00CE0C4F" w:rsidP="00AD3FF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54082">
        <w:rPr>
          <w:b/>
          <w:bCs/>
          <w:sz w:val="28"/>
          <w:szCs w:val="28"/>
        </w:rPr>
        <w:t>Факторы, оказывающие влияние на просачивание клея при о</w:t>
      </w:r>
      <w:r w:rsidRPr="00B54082">
        <w:rPr>
          <w:b/>
          <w:bCs/>
          <w:sz w:val="28"/>
          <w:szCs w:val="28"/>
        </w:rPr>
        <w:t>б</w:t>
      </w:r>
      <w:r w:rsidRPr="00B54082">
        <w:rPr>
          <w:b/>
          <w:bCs/>
          <w:sz w:val="28"/>
          <w:szCs w:val="28"/>
        </w:rPr>
        <w:t>лицовывании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На степень просачивания клея оказывают влияние следующие фа</w:t>
      </w:r>
      <w:r>
        <w:rPr>
          <w:szCs w:val="20"/>
        </w:rPr>
        <w:t>к</w:t>
      </w:r>
      <w:r>
        <w:rPr>
          <w:szCs w:val="20"/>
        </w:rPr>
        <w:t xml:space="preserve">торы: </w:t>
      </w:r>
      <w:r>
        <w:rPr>
          <w:spacing w:val="-6"/>
          <w:szCs w:val="28"/>
        </w:rPr>
        <w:t xml:space="preserve">влажность основы и шпона; </w:t>
      </w:r>
      <w:r w:rsidRPr="00EF6E5D">
        <w:rPr>
          <w:spacing w:val="-6"/>
          <w:szCs w:val="28"/>
        </w:rPr>
        <w:t>порода древесины;</w:t>
      </w:r>
      <w:r>
        <w:rPr>
          <w:szCs w:val="20"/>
        </w:rPr>
        <w:t xml:space="preserve"> вязкость клея; продо</w:t>
      </w:r>
      <w:r>
        <w:rPr>
          <w:szCs w:val="20"/>
        </w:rPr>
        <w:t>л</w:t>
      </w:r>
      <w:r>
        <w:rPr>
          <w:szCs w:val="20"/>
        </w:rPr>
        <w:t>жительность отверждения клея; количество наносимого клея; температура плит пресса; давление прессования; толщина шпона.</w:t>
      </w:r>
    </w:p>
    <w:p w:rsidR="00CE0C4F" w:rsidRDefault="00CE0C4F" w:rsidP="00AD3FF3">
      <w:pPr>
        <w:pStyle w:val="Heading8"/>
        <w:keepNext w:val="0"/>
        <w:numPr>
          <w:ilvl w:val="0"/>
          <w:numId w:val="0"/>
        </w:numPr>
        <w:ind w:firstLine="709"/>
        <w:rPr>
          <w:szCs w:val="28"/>
        </w:rPr>
      </w:pPr>
      <w:r>
        <w:rPr>
          <w:szCs w:val="28"/>
        </w:rPr>
        <w:t>В работе предлагается рассмотреть два фактора: толщину шпона и количество наносимого клея как основные и определяющие величину кл</w:t>
      </w:r>
      <w:r>
        <w:rPr>
          <w:szCs w:val="28"/>
        </w:rPr>
        <w:t>е</w:t>
      </w:r>
      <w:r>
        <w:rPr>
          <w:szCs w:val="28"/>
        </w:rPr>
        <w:t>епросачивания и прочность получаемого клеевого соединения.</w:t>
      </w:r>
    </w:p>
    <w:p w:rsidR="00CE0C4F" w:rsidRDefault="00CE0C4F" w:rsidP="00AD3FF3">
      <w:pPr>
        <w:spacing w:line="360" w:lineRule="auto"/>
        <w:ind w:firstLine="709"/>
        <w:rPr>
          <w:b/>
          <w:bCs/>
          <w:sz w:val="28"/>
        </w:rPr>
      </w:pPr>
      <w:r>
        <w:rPr>
          <w:b/>
          <w:bCs/>
          <w:sz w:val="28"/>
        </w:rPr>
        <w:t>Механизм проникновения клея в древесину шпона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При облицовывании имеют место такие явления как смачивание п</w:t>
      </w:r>
      <w:r>
        <w:rPr>
          <w:szCs w:val="20"/>
        </w:rPr>
        <w:t>о</w:t>
      </w:r>
      <w:r>
        <w:rPr>
          <w:szCs w:val="20"/>
        </w:rPr>
        <w:t>верхности древесины, проникновение раствора клея в древесину, перем</w:t>
      </w:r>
      <w:r>
        <w:rPr>
          <w:szCs w:val="20"/>
        </w:rPr>
        <w:t>е</w:t>
      </w:r>
      <w:r>
        <w:rPr>
          <w:szCs w:val="20"/>
        </w:rPr>
        <w:t>щение молекул клея по полостям клеток и межфибриллярным пространс</w:t>
      </w:r>
      <w:r>
        <w:rPr>
          <w:szCs w:val="20"/>
        </w:rPr>
        <w:t>т</w:t>
      </w:r>
      <w:r>
        <w:rPr>
          <w:szCs w:val="20"/>
        </w:rPr>
        <w:t>вам, адгезионное взаимодействие молекул клея с поверхностью древесины, поликонденсация клея, сопровождающаяся усадкой и возникновением внутренних напряжений. Эти явлен</w:t>
      </w:r>
      <w:r>
        <w:rPr>
          <w:spacing w:val="-3"/>
          <w:szCs w:val="20"/>
        </w:rPr>
        <w:t>ия к тому же происходят при одновр</w:t>
      </w:r>
      <w:r>
        <w:rPr>
          <w:spacing w:val="-3"/>
          <w:szCs w:val="20"/>
        </w:rPr>
        <w:t>е</w:t>
      </w:r>
      <w:r>
        <w:rPr>
          <w:spacing w:val="-3"/>
          <w:szCs w:val="20"/>
        </w:rPr>
        <w:t>менном повышении температуры и давления.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С момента нанесения клея на поверхность древесностружечной пл</w:t>
      </w:r>
      <w:r>
        <w:rPr>
          <w:szCs w:val="20"/>
        </w:rPr>
        <w:t>и</w:t>
      </w:r>
      <w:r>
        <w:rPr>
          <w:szCs w:val="20"/>
        </w:rPr>
        <w:t>ты начинается впитывание в основу. Этот процесс можно рассматривать как совокупность двух физических явлений: движение жидкости в древ</w:t>
      </w:r>
      <w:r>
        <w:rPr>
          <w:szCs w:val="20"/>
        </w:rPr>
        <w:t>е</w:t>
      </w:r>
      <w:r>
        <w:rPr>
          <w:szCs w:val="20"/>
        </w:rPr>
        <w:t>сине под действием капиллярного давления и диффузионного перемещ</w:t>
      </w:r>
      <w:r>
        <w:rPr>
          <w:szCs w:val="20"/>
        </w:rPr>
        <w:t>е</w:t>
      </w:r>
      <w:r>
        <w:rPr>
          <w:szCs w:val="20"/>
        </w:rPr>
        <w:t>ния молекул по полостям клеток и межфибриллярным пространствам. П</w:t>
      </w:r>
      <w:r>
        <w:rPr>
          <w:szCs w:val="20"/>
        </w:rPr>
        <w:t>о</w:t>
      </w:r>
      <w:r>
        <w:rPr>
          <w:szCs w:val="20"/>
        </w:rPr>
        <w:t>следнее наблюдается лишь в том случае, если полости клеток и межфи</w:t>
      </w:r>
      <w:r>
        <w:rPr>
          <w:szCs w:val="20"/>
        </w:rPr>
        <w:t>б</w:t>
      </w:r>
      <w:r>
        <w:rPr>
          <w:szCs w:val="20"/>
        </w:rPr>
        <w:t>риллярные пространства заполнены водой. Поскольку  древесноструже</w:t>
      </w:r>
      <w:r>
        <w:rPr>
          <w:szCs w:val="20"/>
        </w:rPr>
        <w:t>ч</w:t>
      </w:r>
      <w:r>
        <w:rPr>
          <w:szCs w:val="20"/>
        </w:rPr>
        <w:t>ные плиты и строганый шпон при облицовывании имеют влажность п</w:t>
      </w:r>
      <w:r>
        <w:rPr>
          <w:szCs w:val="20"/>
        </w:rPr>
        <w:t>о</w:t>
      </w:r>
      <w:r>
        <w:rPr>
          <w:szCs w:val="20"/>
        </w:rPr>
        <w:t xml:space="preserve">рядка  6…8 %, влага в них находится в связанном состоянии, </w:t>
      </w:r>
      <w:r>
        <w:rPr>
          <w:spacing w:val="-4"/>
          <w:szCs w:val="20"/>
        </w:rPr>
        <w:t>поэтому п</w:t>
      </w:r>
      <w:r>
        <w:rPr>
          <w:spacing w:val="-4"/>
          <w:szCs w:val="20"/>
        </w:rPr>
        <w:t>е</w:t>
      </w:r>
      <w:r>
        <w:rPr>
          <w:spacing w:val="-4"/>
          <w:szCs w:val="20"/>
        </w:rPr>
        <w:t>ремещение влаги происходит в основном за счет капиллярного давления.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Интенсивность капиллярного движения жидкости определяется и</w:t>
      </w:r>
      <w:r>
        <w:rPr>
          <w:szCs w:val="20"/>
        </w:rPr>
        <w:t>з</w:t>
      </w:r>
      <w:r>
        <w:rPr>
          <w:szCs w:val="20"/>
        </w:rPr>
        <w:t xml:space="preserve">вестным уравнением Пуазейля </w:t>
      </w:r>
      <w:r w:rsidRPr="00D44B15">
        <w:t>[</w:t>
      </w:r>
      <w:r>
        <w:t>1</w:t>
      </w:r>
      <w:r w:rsidRPr="00D44B15">
        <w:t>]</w:t>
      </w:r>
      <w:r>
        <w:rPr>
          <w:szCs w:val="20"/>
        </w:rPr>
        <w:t>:</w:t>
      </w:r>
    </w:p>
    <w:p w:rsidR="00CE0C4F" w:rsidRDefault="00CE0C4F" w:rsidP="0039785D">
      <w:pPr>
        <w:tabs>
          <w:tab w:val="left" w:pos="540"/>
          <w:tab w:val="left" w:pos="3420"/>
        </w:tabs>
        <w:spacing w:line="360" w:lineRule="auto"/>
        <w:ind w:firstLine="709"/>
        <w:rPr>
          <w:sz w:val="28"/>
          <w:szCs w:val="20"/>
        </w:rPr>
      </w:pPr>
      <w:r w:rsidRPr="0039785D">
        <w:rPr>
          <w:position w:val="-28"/>
          <w:sz w:val="28"/>
          <w:szCs w:val="20"/>
          <w:lang w:val="en-US"/>
        </w:rPr>
        <w:object w:dxaOrig="135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34.5pt" o:ole="">
            <v:imagedata r:id="rId7" o:title=""/>
          </v:shape>
          <o:OLEObject Type="Embed" ProgID="Equation.3" ShapeID="_x0000_i1025" DrawAspect="Content" ObjectID="_1525283305" r:id="rId8"/>
        </w:object>
      </w:r>
      <w:r>
        <w:rPr>
          <w:sz w:val="28"/>
          <w:szCs w:val="20"/>
        </w:rPr>
        <w:t>,                                                                                           (1)</w:t>
      </w:r>
    </w:p>
    <w:p w:rsidR="00CE0C4F" w:rsidRDefault="00CE0C4F" w:rsidP="00CE0F32">
      <w:pPr>
        <w:tabs>
          <w:tab w:val="left" w:pos="540"/>
        </w:tabs>
        <w:spacing w:line="360" w:lineRule="auto"/>
        <w:ind w:firstLine="181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где  </w:t>
      </w:r>
      <w:r w:rsidRPr="002F2B98">
        <w:rPr>
          <w:position w:val="-28"/>
          <w:sz w:val="28"/>
          <w:szCs w:val="20"/>
        </w:rPr>
        <w:object w:dxaOrig="460" w:dyaOrig="720">
          <v:shape id="_x0000_i1026" type="#_x0000_t75" style="width:24pt;height:36pt" o:ole="">
            <v:imagedata r:id="rId9" o:title=""/>
          </v:shape>
          <o:OLEObject Type="Embed" ProgID="Equation.3" ShapeID="_x0000_i1026" DrawAspect="Content" ObjectID="_1525283306" r:id="rId10"/>
        </w:object>
      </w:r>
      <w:r>
        <w:rPr>
          <w:sz w:val="28"/>
          <w:szCs w:val="20"/>
        </w:rPr>
        <w:t xml:space="preserve"> – объемная скорость впитывания;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4"/>
          <w:sz w:val="28"/>
        </w:rPr>
        <w:object w:dxaOrig="200" w:dyaOrig="220">
          <v:shape id="_x0000_i1027" type="#_x0000_t75" style="width:9.75pt;height:10.5pt" o:ole="">
            <v:imagedata r:id="rId11" o:title=""/>
          </v:shape>
          <o:OLEObject Type="Embed" ProgID="Equation.3" ShapeID="_x0000_i1027" DrawAspect="Content" ObjectID="_1525283307" r:id="rId12"/>
        </w:object>
      </w:r>
      <w:r>
        <w:rPr>
          <w:sz w:val="28"/>
          <w:szCs w:val="20"/>
        </w:rPr>
        <w:t xml:space="preserve"> – радиус капилляра;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6"/>
          <w:sz w:val="28"/>
        </w:rPr>
        <w:object w:dxaOrig="200" w:dyaOrig="300">
          <v:shape id="_x0000_i1028" type="#_x0000_t75" style="width:9.75pt;height:15pt" o:ole="">
            <v:imagedata r:id="rId13" o:title=""/>
          </v:shape>
          <o:OLEObject Type="Embed" ProgID="Equation.3" ShapeID="_x0000_i1028" DrawAspect="Content" ObjectID="_1525283308" r:id="rId14"/>
        </w:object>
      </w:r>
      <w:r>
        <w:rPr>
          <w:sz w:val="28"/>
          <w:szCs w:val="20"/>
        </w:rPr>
        <w:t xml:space="preserve"> – длина капилляра;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260" w:dyaOrig="300">
          <v:shape id="_x0000_i1029" type="#_x0000_t75" style="width:12.75pt;height:15pt" o:ole="">
            <v:imagedata r:id="rId15" o:title=""/>
          </v:shape>
          <o:OLEObject Type="Embed" ProgID="Equation.3" ShapeID="_x0000_i1029" DrawAspect="Content" ObjectID="_1525283309" r:id="rId16"/>
        </w:object>
      </w:r>
      <w:r>
        <w:rPr>
          <w:sz w:val="28"/>
          <w:szCs w:val="20"/>
        </w:rPr>
        <w:t xml:space="preserve"> – вязкость пропитывающего раствора;</w:t>
      </w:r>
    </w:p>
    <w:p w:rsidR="00CE0C4F" w:rsidRDefault="00CE0C4F" w:rsidP="00CE0F32">
      <w:pPr>
        <w:tabs>
          <w:tab w:val="left" w:pos="540"/>
          <w:tab w:val="num" w:pos="72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4"/>
          <w:sz w:val="28"/>
          <w:szCs w:val="20"/>
          <w:lang w:val="en-US"/>
        </w:rPr>
        <w:object w:dxaOrig="400" w:dyaOrig="279">
          <v:shape id="_x0000_i1030" type="#_x0000_t75" style="width:20.25pt;height:14.25pt" o:ole="">
            <v:imagedata r:id="rId17" o:title=""/>
          </v:shape>
          <o:OLEObject Type="Embed" ProgID="Equation.3" ShapeID="_x0000_i1030" DrawAspect="Content" ObjectID="_1525283310" r:id="rId18"/>
        </w:object>
      </w:r>
      <w:r>
        <w:rPr>
          <w:sz w:val="28"/>
          <w:szCs w:val="20"/>
        </w:rPr>
        <w:t xml:space="preserve"> – перепад давления, вызывающий движение жидкости:</w:t>
      </w:r>
    </w:p>
    <w:p w:rsidR="00CE0C4F" w:rsidRDefault="00CE0C4F" w:rsidP="0039785D">
      <w:pPr>
        <w:tabs>
          <w:tab w:val="left" w:pos="540"/>
          <w:tab w:val="left" w:pos="342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12"/>
          <w:sz w:val="28"/>
          <w:szCs w:val="20"/>
        </w:rPr>
        <w:object w:dxaOrig="1960" w:dyaOrig="380">
          <v:shape id="_x0000_i1031" type="#_x0000_t75" style="width:96.75pt;height:18pt" o:ole="">
            <v:imagedata r:id="rId19" o:title=""/>
          </v:shape>
          <o:OLEObject Type="Embed" ProgID="Equation.3" ShapeID="_x0000_i1031" DrawAspect="Content" ObjectID="_1525283311" r:id="rId20"/>
        </w:object>
      </w:r>
      <w:r>
        <w:rPr>
          <w:sz w:val="28"/>
          <w:szCs w:val="20"/>
        </w:rPr>
        <w:t>,                                                                                     (2)</w:t>
      </w:r>
    </w:p>
    <w:p w:rsidR="00CE0C4F" w:rsidRDefault="00CE0C4F" w:rsidP="00CE0F32">
      <w:pPr>
        <w:tabs>
          <w:tab w:val="left" w:pos="540"/>
        </w:tabs>
        <w:spacing w:line="360" w:lineRule="auto"/>
        <w:ind w:firstLine="181"/>
        <w:rPr>
          <w:sz w:val="28"/>
          <w:szCs w:val="20"/>
        </w:rPr>
      </w:pPr>
      <w:r>
        <w:rPr>
          <w:sz w:val="28"/>
          <w:szCs w:val="20"/>
        </w:rPr>
        <w:t xml:space="preserve">где  </w:t>
      </w:r>
      <w:r w:rsidRPr="002F2B98">
        <w:rPr>
          <w:position w:val="-12"/>
          <w:sz w:val="28"/>
        </w:rPr>
        <w:object w:dxaOrig="300" w:dyaOrig="380">
          <v:shape id="_x0000_i1032" type="#_x0000_t75" style="width:15pt;height:18pt" o:ole="">
            <v:imagedata r:id="rId21" o:title=""/>
          </v:shape>
          <o:OLEObject Type="Embed" ProgID="Equation.3" ShapeID="_x0000_i1032" DrawAspect="Content" ObjectID="_1525283312" r:id="rId22"/>
        </w:object>
      </w:r>
      <w:r>
        <w:rPr>
          <w:sz w:val="28"/>
          <w:szCs w:val="20"/>
        </w:rPr>
        <w:t xml:space="preserve"> – давление силы тяжести;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rPr>
          <w:sz w:val="28"/>
          <w:szCs w:val="20"/>
        </w:rPr>
      </w:pPr>
      <w:r w:rsidRPr="002F2B98">
        <w:rPr>
          <w:position w:val="-12"/>
          <w:sz w:val="28"/>
        </w:rPr>
        <w:object w:dxaOrig="300" w:dyaOrig="380">
          <v:shape id="_x0000_i1033" type="#_x0000_t75" style="width:15pt;height:18pt" o:ole="">
            <v:imagedata r:id="rId23" o:title=""/>
          </v:shape>
          <o:OLEObject Type="Embed" ProgID="Equation.3" ShapeID="_x0000_i1033" DrawAspect="Content" ObjectID="_1525283313" r:id="rId24"/>
        </w:object>
      </w:r>
      <w:r>
        <w:rPr>
          <w:sz w:val="28"/>
          <w:szCs w:val="20"/>
        </w:rPr>
        <w:t xml:space="preserve"> – давление, вызываемое сопротивлением вытесняемого воздуха;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rPr>
          <w:sz w:val="28"/>
          <w:szCs w:val="20"/>
        </w:rPr>
      </w:pPr>
      <w:r w:rsidRPr="002F2B98">
        <w:rPr>
          <w:position w:val="-12"/>
          <w:sz w:val="28"/>
        </w:rPr>
        <w:object w:dxaOrig="320" w:dyaOrig="380">
          <v:shape id="_x0000_i1034" type="#_x0000_t75" style="width:15.75pt;height:18pt" o:ole="">
            <v:imagedata r:id="rId25" o:title=""/>
          </v:shape>
          <o:OLEObject Type="Embed" ProgID="Equation.3" ShapeID="_x0000_i1034" DrawAspect="Content" ObjectID="_1525283314" r:id="rId26"/>
        </w:object>
      </w:r>
      <w:r>
        <w:rPr>
          <w:sz w:val="28"/>
          <w:szCs w:val="20"/>
        </w:rPr>
        <w:t xml:space="preserve"> – капиллярное давление:</w:t>
      </w:r>
    </w:p>
    <w:p w:rsidR="00CE0C4F" w:rsidRDefault="00CE0C4F" w:rsidP="0039785D">
      <w:pPr>
        <w:tabs>
          <w:tab w:val="left" w:pos="540"/>
          <w:tab w:val="left" w:pos="342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12"/>
          <w:sz w:val="28"/>
          <w:szCs w:val="20"/>
        </w:rPr>
        <w:object w:dxaOrig="1760" w:dyaOrig="440">
          <v:shape id="_x0000_i1035" type="#_x0000_t75" style="width:87pt;height:21.75pt" o:ole="">
            <v:imagedata r:id="rId27" o:title=""/>
          </v:shape>
          <o:OLEObject Type="Embed" ProgID="Equation.3" ShapeID="_x0000_i1035" DrawAspect="Content" ObjectID="_1525283315" r:id="rId28"/>
        </w:object>
      </w:r>
      <w:r>
        <w:rPr>
          <w:sz w:val="28"/>
          <w:szCs w:val="20"/>
        </w:rPr>
        <w:t>,                                                                                        (3)</w:t>
      </w:r>
    </w:p>
    <w:p w:rsidR="00CE0C4F" w:rsidRDefault="00CE0C4F" w:rsidP="0039785D">
      <w:pPr>
        <w:tabs>
          <w:tab w:val="left" w:pos="540"/>
        </w:tabs>
        <w:spacing w:line="360" w:lineRule="auto"/>
        <w:rPr>
          <w:sz w:val="28"/>
          <w:szCs w:val="20"/>
        </w:rPr>
      </w:pPr>
      <w:r>
        <w:rPr>
          <w:rFonts w:ascii="Sylfaen" w:hAnsi="Sylfaen"/>
          <w:sz w:val="28"/>
          <w:szCs w:val="20"/>
        </w:rPr>
        <w:t>г</w:t>
      </w:r>
      <w:r>
        <w:rPr>
          <w:sz w:val="28"/>
          <w:szCs w:val="20"/>
        </w:rPr>
        <w:t xml:space="preserve">де    </w:t>
      </w:r>
      <w:r w:rsidRPr="002F2B98">
        <w:rPr>
          <w:position w:val="-12"/>
          <w:sz w:val="28"/>
        </w:rPr>
        <w:object w:dxaOrig="360" w:dyaOrig="380">
          <v:shape id="_x0000_i1036" type="#_x0000_t75" style="width:18pt;height:18pt" o:ole="">
            <v:imagedata r:id="rId29" o:title=""/>
          </v:shape>
          <o:OLEObject Type="Embed" ProgID="Equation.3" ShapeID="_x0000_i1036" DrawAspect="Content" ObjectID="_1525283316" r:id="rId30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>– коэффициент поверхностного натяжения;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rPr>
          <w:sz w:val="28"/>
          <w:szCs w:val="20"/>
        </w:rPr>
      </w:pPr>
      <w:r w:rsidRPr="002F2B98">
        <w:rPr>
          <w:position w:val="-6"/>
          <w:sz w:val="32"/>
          <w:szCs w:val="20"/>
        </w:rPr>
        <w:object w:dxaOrig="220" w:dyaOrig="300">
          <v:shape id="_x0000_i1037" type="#_x0000_t75" style="width:10.5pt;height:10.5pt" o:ole="">
            <v:imagedata r:id="rId31" o:title=""/>
          </v:shape>
          <o:OLEObject Type="Embed" ProgID="Equation.3" ShapeID="_x0000_i1037" DrawAspect="Content" ObjectID="_1525283317" r:id="rId32"/>
        </w:object>
      </w:r>
      <w:r>
        <w:rPr>
          <w:sz w:val="28"/>
          <w:szCs w:val="20"/>
        </w:rPr>
        <w:t xml:space="preserve">   – угол смачивания.</w:t>
      </w:r>
    </w:p>
    <w:p w:rsidR="00CE0C4F" w:rsidRPr="00EF6E5D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</w:rPr>
        <w:t>При укладке листа шпона на поверхност</w:t>
      </w:r>
      <w:r>
        <w:rPr>
          <w:rFonts w:ascii="Sylfaen" w:hAnsi="Sylfaen"/>
          <w:sz w:val="28"/>
        </w:rPr>
        <w:t xml:space="preserve">ь </w:t>
      </w:r>
      <w:r>
        <w:rPr>
          <w:sz w:val="28"/>
        </w:rPr>
        <w:t>древесностружечной пл</w:t>
      </w:r>
      <w:r>
        <w:rPr>
          <w:sz w:val="28"/>
        </w:rPr>
        <w:t>и</w:t>
      </w:r>
      <w:r>
        <w:rPr>
          <w:sz w:val="28"/>
        </w:rPr>
        <w:t xml:space="preserve">ты начинается процесс впитывания клея с поверхности плиты в шпон. </w:t>
      </w:r>
      <w:r w:rsidRPr="00EF6E5D">
        <w:rPr>
          <w:sz w:val="28"/>
          <w:szCs w:val="28"/>
        </w:rPr>
        <w:t>С момента контакта лицевой поверхности шпона с горячей плитой пресса перемещение жидкости в шпоне согласно современной теории теплома</w:t>
      </w:r>
      <w:r w:rsidRPr="00EF6E5D">
        <w:rPr>
          <w:sz w:val="28"/>
          <w:szCs w:val="28"/>
        </w:rPr>
        <w:t>с</w:t>
      </w:r>
      <w:r w:rsidRPr="00EF6E5D">
        <w:rPr>
          <w:sz w:val="28"/>
          <w:szCs w:val="28"/>
        </w:rPr>
        <w:t>сопереноса происходит уже под действием трех побудительных факторов: градиента влажности, градиента температуры и избыточного давления.</w:t>
      </w:r>
    </w:p>
    <w:p w:rsidR="00CE0C4F" w:rsidRDefault="00CE0C4F" w:rsidP="00CE0F32">
      <w:pPr>
        <w:pStyle w:val="BodyTextIndent3"/>
        <w:tabs>
          <w:tab w:val="left" w:pos="540"/>
        </w:tabs>
        <w:spacing w:before="0"/>
        <w:ind w:firstLine="720"/>
        <w:jc w:val="both"/>
        <w:rPr>
          <w:szCs w:val="20"/>
        </w:rPr>
      </w:pPr>
      <w:r>
        <w:rPr>
          <w:szCs w:val="20"/>
        </w:rPr>
        <w:t>Движение влаги по</w:t>
      </w:r>
      <w:r w:rsidRPr="008D72E2">
        <w:rPr>
          <w:szCs w:val="20"/>
        </w:rPr>
        <w:t>д действием</w:t>
      </w:r>
      <w:r>
        <w:rPr>
          <w:szCs w:val="20"/>
        </w:rPr>
        <w:t xml:space="preserve"> градиента влажности, получившее название влагопроводности, описывается уравнением </w:t>
      </w:r>
      <w:r w:rsidRPr="00B54082">
        <w:rPr>
          <w:szCs w:val="20"/>
        </w:rPr>
        <w:t>[</w:t>
      </w:r>
      <w:r>
        <w:rPr>
          <w:szCs w:val="20"/>
        </w:rPr>
        <w:t>3</w:t>
      </w:r>
      <w:r w:rsidRPr="00B54082">
        <w:rPr>
          <w:szCs w:val="20"/>
        </w:rPr>
        <w:t>]:</w:t>
      </w:r>
    </w:p>
    <w:p w:rsidR="00CE0C4F" w:rsidRDefault="00CE0C4F" w:rsidP="0039785D">
      <w:pPr>
        <w:tabs>
          <w:tab w:val="left" w:pos="342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28"/>
          <w:sz w:val="28"/>
          <w:szCs w:val="20"/>
          <w:lang w:val="en-US"/>
        </w:rPr>
        <w:object w:dxaOrig="1320" w:dyaOrig="720">
          <v:shape id="_x0000_i1038" type="#_x0000_t75" style="width:65.25pt;height:36pt" o:ole="">
            <v:imagedata r:id="rId33" o:title=""/>
          </v:shape>
          <o:OLEObject Type="Embed" ProgID="Equation.3" ShapeID="_x0000_i1038" DrawAspect="Content" ObjectID="_1525283318" r:id="rId34"/>
        </w:object>
      </w:r>
      <w:r>
        <w:rPr>
          <w:sz w:val="28"/>
          <w:szCs w:val="20"/>
        </w:rPr>
        <w:t>,                                                                                              (4)</w:t>
      </w:r>
    </w:p>
    <w:p w:rsidR="00CE0C4F" w:rsidRDefault="00CE0C4F" w:rsidP="0039785D">
      <w:pPr>
        <w:tabs>
          <w:tab w:val="left" w:pos="540"/>
          <w:tab w:val="left" w:pos="108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где   </w:t>
      </w:r>
      <w:r w:rsidRPr="002F2B98">
        <w:rPr>
          <w:position w:val="-6"/>
          <w:sz w:val="28"/>
          <w:szCs w:val="20"/>
          <w:lang w:val="en-US"/>
        </w:rPr>
        <w:object w:dxaOrig="160" w:dyaOrig="279">
          <v:shape id="_x0000_i1039" type="#_x0000_t75" style="width:8.25pt;height:14.25pt" o:ole="">
            <v:imagedata r:id="rId35" o:title=""/>
          </v:shape>
          <o:OLEObject Type="Embed" ProgID="Equation.3" ShapeID="_x0000_i1039" DrawAspect="Content" ObjectID="_1525283319" r:id="rId36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>– плотность потока влаги;</w:t>
      </w:r>
    </w:p>
    <w:p w:rsidR="00CE0C4F" w:rsidRDefault="00CE0C4F" w:rsidP="00CE0F32">
      <w:pPr>
        <w:tabs>
          <w:tab w:val="left" w:pos="540"/>
        </w:tabs>
        <w:spacing w:line="360" w:lineRule="auto"/>
        <w:ind w:firstLine="540"/>
        <w:jc w:val="both"/>
        <w:rPr>
          <w:sz w:val="28"/>
          <w:szCs w:val="20"/>
        </w:rPr>
      </w:pPr>
      <w:r w:rsidRPr="002F2B98">
        <w:rPr>
          <w:position w:val="-6"/>
          <w:sz w:val="28"/>
          <w:szCs w:val="20"/>
          <w:lang w:val="en-US"/>
        </w:rPr>
        <w:object w:dxaOrig="260" w:dyaOrig="300">
          <v:shape id="_x0000_i1040" type="#_x0000_t75" style="width:12.75pt;height:15pt" o:ole="">
            <v:imagedata r:id="rId37" o:title=""/>
          </v:shape>
          <o:OLEObject Type="Embed" ProgID="Equation.3" ShapeID="_x0000_i1040" DrawAspect="Content" ObjectID="_1525283320" r:id="rId38"/>
        </w:object>
      </w:r>
      <w:r>
        <w:rPr>
          <w:sz w:val="28"/>
          <w:szCs w:val="20"/>
        </w:rPr>
        <w:t xml:space="preserve"> – коэффициент влагопроводности;</w:t>
      </w:r>
    </w:p>
    <w:p w:rsidR="00CE0C4F" w:rsidRDefault="00CE0C4F" w:rsidP="00CE0F32">
      <w:pPr>
        <w:tabs>
          <w:tab w:val="left" w:pos="540"/>
          <w:tab w:val="left" w:pos="1260"/>
        </w:tabs>
        <w:spacing w:line="360" w:lineRule="auto"/>
        <w:ind w:firstLine="540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360" w:dyaOrig="380">
          <v:shape id="_x0000_i1041" type="#_x0000_t75" style="width:18pt;height:18pt" o:ole="">
            <v:imagedata r:id="rId39" o:title=""/>
          </v:shape>
          <o:OLEObject Type="Embed" ProgID="Equation.3" ShapeID="_x0000_i1041" DrawAspect="Content" ObjectID="_1525283321" r:id="rId40"/>
        </w:object>
      </w:r>
      <w:r>
        <w:rPr>
          <w:sz w:val="28"/>
          <w:szCs w:val="20"/>
        </w:rPr>
        <w:t xml:space="preserve"> – плотность абсолютно сухой древесины;</w:t>
      </w:r>
    </w:p>
    <w:p w:rsidR="00CE0C4F" w:rsidRDefault="00CE0C4F" w:rsidP="00CE0F32">
      <w:pPr>
        <w:tabs>
          <w:tab w:val="left" w:pos="540"/>
        </w:tabs>
        <w:spacing w:line="360" w:lineRule="auto"/>
        <w:ind w:firstLine="540"/>
        <w:jc w:val="both"/>
        <w:rPr>
          <w:sz w:val="28"/>
          <w:szCs w:val="20"/>
        </w:rPr>
      </w:pPr>
      <w:r w:rsidRPr="002F2B98">
        <w:rPr>
          <w:position w:val="-28"/>
          <w:sz w:val="28"/>
          <w:szCs w:val="20"/>
        </w:rPr>
        <w:object w:dxaOrig="400" w:dyaOrig="720">
          <v:shape id="_x0000_i1042" type="#_x0000_t75" style="width:20.25pt;height:36pt" o:ole="">
            <v:imagedata r:id="rId41" o:title=""/>
          </v:shape>
          <o:OLEObject Type="Embed" ProgID="Equation.3" ShapeID="_x0000_i1042" DrawAspect="Content" ObjectID="_1525283322" r:id="rId42"/>
        </w:object>
      </w:r>
      <w:r>
        <w:rPr>
          <w:sz w:val="28"/>
          <w:szCs w:val="20"/>
        </w:rPr>
        <w:t xml:space="preserve"> – градиент влажности.</w:t>
      </w:r>
    </w:p>
    <w:p w:rsidR="00CE0C4F" w:rsidRDefault="00CE0C4F" w:rsidP="00CE0F32">
      <w:pPr>
        <w:pStyle w:val="BodyTextIndent3"/>
        <w:tabs>
          <w:tab w:val="left" w:pos="540"/>
        </w:tabs>
        <w:spacing w:before="0"/>
        <w:ind w:firstLine="720"/>
        <w:jc w:val="both"/>
        <w:rPr>
          <w:szCs w:val="20"/>
        </w:rPr>
      </w:pPr>
      <w:r>
        <w:rPr>
          <w:szCs w:val="20"/>
        </w:rPr>
        <w:t>Движение влаги под действием градиента температур, называемое термовлагопроводностью, описывается уравнением:</w:t>
      </w:r>
    </w:p>
    <w:p w:rsidR="00CE0C4F" w:rsidRDefault="00CE0C4F" w:rsidP="0039785D">
      <w:pPr>
        <w:tabs>
          <w:tab w:val="left" w:pos="342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28"/>
          <w:sz w:val="28"/>
          <w:szCs w:val="20"/>
          <w:lang w:val="en-US"/>
        </w:rPr>
        <w:object w:dxaOrig="1600" w:dyaOrig="720">
          <v:shape id="_x0000_i1043" type="#_x0000_t75" style="width:81pt;height:36pt" o:ole="">
            <v:imagedata r:id="rId43" o:title=""/>
          </v:shape>
          <o:OLEObject Type="Embed" ProgID="Equation.3" ShapeID="_x0000_i1043" DrawAspect="Content" ObjectID="_1525283323" r:id="rId44"/>
        </w:object>
      </w:r>
      <w:r>
        <w:rPr>
          <w:sz w:val="28"/>
          <w:szCs w:val="20"/>
        </w:rPr>
        <w:t>,                                                                                          (5)</w:t>
      </w:r>
    </w:p>
    <w:p w:rsidR="00CE0C4F" w:rsidRDefault="00CE0C4F" w:rsidP="0039785D">
      <w:pPr>
        <w:tabs>
          <w:tab w:val="left" w:pos="54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где  </w:t>
      </w:r>
      <w:r w:rsidRPr="002F2B98">
        <w:rPr>
          <w:position w:val="-28"/>
          <w:sz w:val="28"/>
          <w:szCs w:val="20"/>
          <w:lang w:val="en-US"/>
        </w:rPr>
        <w:object w:dxaOrig="960" w:dyaOrig="720">
          <v:shape id="_x0000_i1044" type="#_x0000_t75" style="width:48pt;height:36pt" o:ole="">
            <v:imagedata r:id="rId45" o:title=""/>
          </v:shape>
          <o:OLEObject Type="Embed" ProgID="Equation.3" ShapeID="_x0000_i1044" DrawAspect="Content" ObjectID="_1525283324" r:id="rId46"/>
        </w:object>
      </w:r>
      <w:r>
        <w:rPr>
          <w:sz w:val="28"/>
          <w:szCs w:val="20"/>
        </w:rPr>
        <w:t xml:space="preserve"> – термоградиентный коэффициент;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28"/>
          <w:sz w:val="28"/>
          <w:szCs w:val="20"/>
          <w:lang w:val="en-US"/>
        </w:rPr>
        <w:object w:dxaOrig="380" w:dyaOrig="720">
          <v:shape id="_x0000_i1045" type="#_x0000_t75" style="width:18pt;height:36pt" o:ole="">
            <v:imagedata r:id="rId47" o:title=""/>
          </v:shape>
          <o:OLEObject Type="Embed" ProgID="Equation.3" ShapeID="_x0000_i1045" DrawAspect="Content" ObjectID="_1525283325" r:id="rId48"/>
        </w:object>
      </w:r>
      <w:r>
        <w:rPr>
          <w:sz w:val="28"/>
          <w:szCs w:val="20"/>
        </w:rPr>
        <w:t xml:space="preserve"> – температурный градиент.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Интенсивность движения влаги под действием градиента избыточн</w:t>
      </w:r>
      <w:r>
        <w:rPr>
          <w:szCs w:val="20"/>
        </w:rPr>
        <w:t>о</w:t>
      </w:r>
      <w:r>
        <w:rPr>
          <w:szCs w:val="20"/>
        </w:rPr>
        <w:t>го давления выражается уравнением:</w:t>
      </w:r>
    </w:p>
    <w:p w:rsidR="00CE0C4F" w:rsidRDefault="00CE0C4F" w:rsidP="00AD3FF3">
      <w:pPr>
        <w:tabs>
          <w:tab w:val="left" w:pos="540"/>
          <w:tab w:val="left" w:pos="3240"/>
          <w:tab w:val="left" w:pos="342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28"/>
          <w:sz w:val="28"/>
          <w:szCs w:val="20"/>
          <w:lang w:val="en-US"/>
        </w:rPr>
        <w:object w:dxaOrig="1060" w:dyaOrig="720">
          <v:shape id="_x0000_i1046" type="#_x0000_t75" style="width:53.25pt;height:36pt" o:ole="">
            <v:imagedata r:id="rId49" o:title=""/>
          </v:shape>
          <o:OLEObject Type="Embed" ProgID="Equation.3" ShapeID="_x0000_i1046" DrawAspect="Content" ObjectID="_1525283326" r:id="rId50"/>
        </w:object>
      </w:r>
      <w:r>
        <w:rPr>
          <w:sz w:val="28"/>
          <w:szCs w:val="20"/>
          <w:vertAlign w:val="subscript"/>
        </w:rPr>
        <w:t xml:space="preserve"> </w:t>
      </w:r>
      <w:r>
        <w:rPr>
          <w:sz w:val="28"/>
          <w:szCs w:val="20"/>
        </w:rPr>
        <w:t xml:space="preserve">                                                                                                  (6)</w:t>
      </w:r>
    </w:p>
    <w:p w:rsidR="00CE0C4F" w:rsidRDefault="00CE0C4F" w:rsidP="00F12061">
      <w:pPr>
        <w:tabs>
          <w:tab w:val="left" w:pos="54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где    </w:t>
      </w:r>
      <w:r w:rsidRPr="002F2B98">
        <w:rPr>
          <w:position w:val="-4"/>
          <w:sz w:val="28"/>
          <w:szCs w:val="20"/>
          <w:lang w:val="en-US"/>
        </w:rPr>
        <w:object w:dxaOrig="260" w:dyaOrig="279">
          <v:shape id="_x0000_i1047" type="#_x0000_t75" style="width:12.75pt;height:14.25pt" o:ole="">
            <v:imagedata r:id="rId51" o:title=""/>
          </v:shape>
          <o:OLEObject Type="Embed" ProgID="Equation.3" ShapeID="_x0000_i1047" DrawAspect="Content" ObjectID="_1525283327" r:id="rId52"/>
        </w:object>
      </w:r>
      <w:r>
        <w:rPr>
          <w:sz w:val="28"/>
          <w:szCs w:val="20"/>
        </w:rPr>
        <w:t xml:space="preserve">  –  коэффициент молярного переноса;</w:t>
      </w:r>
    </w:p>
    <w:p w:rsidR="00CE0C4F" w:rsidRDefault="00CE0C4F" w:rsidP="00AD3FF3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0"/>
        </w:rPr>
      </w:pPr>
      <w:r w:rsidRPr="002F2B98">
        <w:rPr>
          <w:position w:val="-28"/>
          <w:sz w:val="28"/>
          <w:szCs w:val="20"/>
          <w:lang w:val="en-US"/>
        </w:rPr>
        <w:object w:dxaOrig="400" w:dyaOrig="720">
          <v:shape id="_x0000_i1048" type="#_x0000_t75" style="width:20.25pt;height:36pt" o:ole="">
            <v:imagedata r:id="rId53" o:title=""/>
          </v:shape>
          <o:OLEObject Type="Embed" ProgID="Equation.3" ShapeID="_x0000_i1048" DrawAspect="Content" ObjectID="_1525283328" r:id="rId54"/>
        </w:object>
      </w:r>
      <w:r>
        <w:rPr>
          <w:sz w:val="28"/>
          <w:szCs w:val="20"/>
        </w:rPr>
        <w:t xml:space="preserve"> – градиент давления.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При одновременном воздействии перечисленных побудительных факторов плотность потока определится из выражения:</w:t>
      </w:r>
    </w:p>
    <w:p w:rsidR="00CE0C4F" w:rsidRDefault="00CE0C4F" w:rsidP="00AD3FF3">
      <w:pPr>
        <w:tabs>
          <w:tab w:val="left" w:pos="540"/>
        </w:tabs>
        <w:spacing w:line="360" w:lineRule="auto"/>
        <w:ind w:firstLine="709"/>
        <w:rPr>
          <w:sz w:val="28"/>
          <w:szCs w:val="20"/>
        </w:rPr>
      </w:pPr>
      <w:r w:rsidRPr="00135A3B">
        <w:rPr>
          <w:position w:val="-28"/>
          <w:sz w:val="28"/>
          <w:szCs w:val="20"/>
          <w:lang w:val="en-US"/>
        </w:rPr>
        <w:object w:dxaOrig="3480" w:dyaOrig="720">
          <v:shape id="_x0000_i1049" type="#_x0000_t75" style="width:174pt;height:36pt" o:ole="">
            <v:imagedata r:id="rId55" o:title=""/>
          </v:shape>
          <o:OLEObject Type="Embed" ProgID="Equation.3" ShapeID="_x0000_i1049" DrawAspect="Content" ObjectID="_1525283329" r:id="rId56"/>
        </w:object>
      </w:r>
      <w:r>
        <w:rPr>
          <w:sz w:val="28"/>
          <w:szCs w:val="20"/>
        </w:rPr>
        <w:t>,                                                              (7)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Как следует из приведенного выражения, направление действия гр</w:t>
      </w:r>
      <w:r>
        <w:rPr>
          <w:szCs w:val="20"/>
        </w:rPr>
        <w:t>а</w:t>
      </w:r>
      <w:r>
        <w:rPr>
          <w:szCs w:val="20"/>
        </w:rPr>
        <w:t>диента влажности и градиента температур противоположны друг другу. Градиенты влажности и избыточного давления способствуют просачив</w:t>
      </w:r>
      <w:r>
        <w:rPr>
          <w:szCs w:val="20"/>
        </w:rPr>
        <w:t>а</w:t>
      </w:r>
      <w:r>
        <w:rPr>
          <w:szCs w:val="20"/>
        </w:rPr>
        <w:t>нию клея на лицевую поверхность шпона. При этом перепад давления, в</w:t>
      </w:r>
      <w:r>
        <w:rPr>
          <w:szCs w:val="20"/>
        </w:rPr>
        <w:t>ы</w:t>
      </w:r>
      <w:r>
        <w:rPr>
          <w:szCs w:val="20"/>
        </w:rPr>
        <w:t>зывающий движение жидкости, увеличивается на величину давления пре</w:t>
      </w:r>
      <w:r>
        <w:rPr>
          <w:szCs w:val="20"/>
        </w:rPr>
        <w:t>с</w:t>
      </w:r>
      <w:r>
        <w:rPr>
          <w:szCs w:val="20"/>
        </w:rPr>
        <w:t xml:space="preserve">сования </w:t>
      </w:r>
      <w:r w:rsidRPr="0039785D">
        <w:rPr>
          <w:position w:val="-14"/>
        </w:rPr>
        <w:object w:dxaOrig="340" w:dyaOrig="380">
          <v:shape id="_x0000_i1050" type="#_x0000_t75" style="width:17.25pt;height:18pt" o:ole="">
            <v:imagedata r:id="rId57" o:title=""/>
          </v:shape>
          <o:OLEObject Type="Embed" ProgID="Equation.3" ShapeID="_x0000_i1050" DrawAspect="Content" ObjectID="_1525283330" r:id="rId58"/>
        </w:object>
      </w:r>
      <w:r>
        <w:rPr>
          <w:szCs w:val="20"/>
        </w:rPr>
        <w:t xml:space="preserve"> и формула (2) приобретает вид:</w:t>
      </w:r>
    </w:p>
    <w:p w:rsidR="00CE0C4F" w:rsidRDefault="00CE0C4F" w:rsidP="00AD3FF3">
      <w:pPr>
        <w:tabs>
          <w:tab w:val="left" w:pos="3240"/>
        </w:tabs>
        <w:spacing w:line="360" w:lineRule="auto"/>
        <w:ind w:firstLine="709"/>
        <w:rPr>
          <w:sz w:val="28"/>
          <w:szCs w:val="20"/>
        </w:rPr>
      </w:pPr>
      <w:r w:rsidRPr="0039785D">
        <w:rPr>
          <w:position w:val="-14"/>
          <w:sz w:val="28"/>
          <w:szCs w:val="20"/>
        </w:rPr>
        <w:object w:dxaOrig="2160" w:dyaOrig="380">
          <v:shape id="_x0000_i1051" type="#_x0000_t75" style="width:108pt;height:18pt" o:ole="">
            <v:imagedata r:id="rId59" o:title=""/>
          </v:shape>
          <o:OLEObject Type="Embed" ProgID="Equation.3" ShapeID="_x0000_i1051" DrawAspect="Content" ObjectID="_1525283331" r:id="rId60"/>
        </w:object>
      </w:r>
      <w:r>
        <w:rPr>
          <w:sz w:val="28"/>
          <w:szCs w:val="20"/>
        </w:rPr>
        <w:t>,                                                                                 (8)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Градиент температур, напротив, препятствует выходу клея на лиц</w:t>
      </w:r>
      <w:r>
        <w:rPr>
          <w:szCs w:val="20"/>
        </w:rPr>
        <w:t>е</w:t>
      </w:r>
      <w:r>
        <w:rPr>
          <w:szCs w:val="20"/>
        </w:rPr>
        <w:t>вую поверхность.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Как следует из приведенных выше уравнений, важнейшим показат</w:t>
      </w:r>
      <w:r>
        <w:rPr>
          <w:szCs w:val="20"/>
        </w:rPr>
        <w:t>е</w:t>
      </w:r>
      <w:r>
        <w:rPr>
          <w:szCs w:val="20"/>
        </w:rPr>
        <w:t>лем физических свойств древесины, определяющим интенсивность тепл</w:t>
      </w:r>
      <w:r>
        <w:rPr>
          <w:szCs w:val="20"/>
        </w:rPr>
        <w:t>о</w:t>
      </w:r>
      <w:r>
        <w:rPr>
          <w:szCs w:val="20"/>
        </w:rPr>
        <w:t>массопереноса является коэффициент влагопроводности, величина котор</w:t>
      </w:r>
      <w:r>
        <w:rPr>
          <w:szCs w:val="20"/>
        </w:rPr>
        <w:t>о</w:t>
      </w:r>
      <w:r>
        <w:rPr>
          <w:szCs w:val="20"/>
        </w:rPr>
        <w:t xml:space="preserve">го зависит от температуры, породы древесины, направления потока влаги относительно волокон. 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Сосуды редко проходят в стволе дерева строго вертикально, поэтому при строгании шпона стенки сосудов, как правило, перерезаются. Диаметр крупных сосудов находится в пределах 0,2…0,4 мм [4], что вполне сопо</w:t>
      </w:r>
      <w:r>
        <w:rPr>
          <w:szCs w:val="20"/>
        </w:rPr>
        <w:t>с</w:t>
      </w:r>
      <w:r>
        <w:rPr>
          <w:szCs w:val="20"/>
        </w:rPr>
        <w:t>тавимо с толщиной шпона (0,4…0,</w:t>
      </w:r>
      <w:r w:rsidRPr="00FA06BE">
        <w:t>6</w:t>
      </w:r>
      <w:r>
        <w:t> </w:t>
      </w:r>
      <w:r w:rsidRPr="00FA06BE">
        <w:t>мм</w:t>
      </w:r>
      <w:r>
        <w:rPr>
          <w:szCs w:val="20"/>
        </w:rPr>
        <w:t>), поэтому по толщине шпона неи</w:t>
      </w:r>
      <w:r>
        <w:rPr>
          <w:szCs w:val="20"/>
        </w:rPr>
        <w:t>з</w:t>
      </w:r>
      <w:r>
        <w:rPr>
          <w:szCs w:val="20"/>
        </w:rPr>
        <w:t>бежно будут появляться сквозные проходы, через которые при определе</w:t>
      </w:r>
      <w:r>
        <w:rPr>
          <w:szCs w:val="20"/>
        </w:rPr>
        <w:t>н</w:t>
      </w:r>
      <w:r>
        <w:rPr>
          <w:szCs w:val="20"/>
        </w:rPr>
        <w:t>ных условиях жидкий клей будет выдавливаться на лицевую поверхность (рисунок 1). С уменьшением толщины шпона вероятность просачивания клея возрастает.</w:t>
      </w:r>
    </w:p>
    <w:p w:rsidR="00CE0C4F" w:rsidRDefault="00CE0C4F" w:rsidP="00CE0F32">
      <w:pPr>
        <w:tabs>
          <w:tab w:val="left" w:pos="540"/>
        </w:tabs>
        <w:spacing w:line="360" w:lineRule="auto"/>
        <w:jc w:val="center"/>
        <w:rPr>
          <w:sz w:val="28"/>
          <w:szCs w:val="20"/>
        </w:rPr>
      </w:pPr>
      <w:r w:rsidRPr="005F4BCB">
        <w:rPr>
          <w:noProof/>
          <w:sz w:val="28"/>
          <w:szCs w:val="20"/>
        </w:rPr>
        <w:pict>
          <v:shape id="Рисунок 1" o:spid="_x0000_i1052" type="#_x0000_t75" alt="модель%20обл-я" style="width:325.5pt;height:141pt;visibility:visible">
            <v:imagedata r:id="rId61" o:title="" cropleft="3095f" cropright="1862f"/>
          </v:shape>
        </w:pict>
      </w:r>
    </w:p>
    <w:p w:rsidR="00CE0C4F" w:rsidRPr="00F34D5B" w:rsidRDefault="00CE0C4F" w:rsidP="00CE0F32">
      <w:pPr>
        <w:pStyle w:val="BodyText"/>
        <w:pageBreakBefore w:val="0"/>
        <w:spacing w:after="0"/>
        <w:rPr>
          <w:b w:val="0"/>
          <w:szCs w:val="20"/>
        </w:rPr>
      </w:pPr>
      <w:r w:rsidRPr="00F34D5B">
        <w:rPr>
          <w:b w:val="0"/>
        </w:rPr>
        <w:t>1 – плита пресса; 2 – клей, выдавливаемый на лицевую поверхность;</w:t>
      </w:r>
      <w:r>
        <w:rPr>
          <w:b w:val="0"/>
        </w:rPr>
        <w:t xml:space="preserve">          </w:t>
      </w:r>
      <w:r w:rsidRPr="00F34D5B">
        <w:rPr>
          <w:b w:val="0"/>
        </w:rPr>
        <w:t xml:space="preserve"> 3 – сквозные сосуды; 4 – несквозные сосуды; 5 – шпон; 6 – клеевая пр</w:t>
      </w:r>
      <w:r w:rsidRPr="00F34D5B">
        <w:rPr>
          <w:b w:val="0"/>
        </w:rPr>
        <w:t>о</w:t>
      </w:r>
      <w:r w:rsidRPr="00F34D5B">
        <w:rPr>
          <w:b w:val="0"/>
        </w:rPr>
        <w:t>слойка; 7 – клей, впитавшийся в основ</w:t>
      </w:r>
      <w:r>
        <w:rPr>
          <w:b w:val="0"/>
        </w:rPr>
        <w:t>у; 8 – древесностружечная плита</w:t>
      </w:r>
    </w:p>
    <w:p w:rsidR="00CE0C4F" w:rsidRDefault="00CE0C4F" w:rsidP="00CE0F32">
      <w:pPr>
        <w:tabs>
          <w:tab w:val="left" w:pos="540"/>
        </w:tabs>
        <w:spacing w:line="360" w:lineRule="auto"/>
        <w:jc w:val="center"/>
        <w:rPr>
          <w:sz w:val="28"/>
          <w:szCs w:val="20"/>
        </w:rPr>
      </w:pPr>
      <w:r>
        <w:rPr>
          <w:sz w:val="28"/>
        </w:rPr>
        <w:t>Рисунок 1 –</w:t>
      </w:r>
      <w:r>
        <w:t xml:space="preserve"> </w:t>
      </w:r>
      <w:r>
        <w:rPr>
          <w:sz w:val="28"/>
          <w:szCs w:val="20"/>
        </w:rPr>
        <w:t>Модель поверхности древесностружечной плиты, облицова</w:t>
      </w:r>
      <w:r>
        <w:rPr>
          <w:sz w:val="28"/>
          <w:szCs w:val="20"/>
        </w:rPr>
        <w:t>н</w:t>
      </w:r>
      <w:r>
        <w:rPr>
          <w:sz w:val="28"/>
          <w:szCs w:val="20"/>
        </w:rPr>
        <w:t>ной шпоном в момент прессования</w:t>
      </w:r>
    </w:p>
    <w:p w:rsidR="00CE0C4F" w:rsidRDefault="00CE0C4F" w:rsidP="00CE0F32">
      <w:pPr>
        <w:pStyle w:val="BodyTextIndent3"/>
        <w:tabs>
          <w:tab w:val="left" w:pos="540"/>
        </w:tabs>
        <w:spacing w:before="0"/>
        <w:ind w:firstLine="720"/>
        <w:jc w:val="both"/>
        <w:rPr>
          <w:szCs w:val="20"/>
        </w:rPr>
      </w:pP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Процесс облицовывания происходит при высоких температурах, в результате чего консистенция клея изменяется. При нанесении клея на о</w:t>
      </w:r>
      <w:r>
        <w:rPr>
          <w:szCs w:val="20"/>
        </w:rPr>
        <w:t>с</w:t>
      </w:r>
      <w:r>
        <w:rPr>
          <w:szCs w:val="20"/>
        </w:rPr>
        <w:t>нову он находится в жидком состоянии, а затем в результате реакции п</w:t>
      </w:r>
      <w:r>
        <w:rPr>
          <w:szCs w:val="20"/>
        </w:rPr>
        <w:t>о</w:t>
      </w:r>
      <w:r>
        <w:rPr>
          <w:szCs w:val="20"/>
        </w:rPr>
        <w:t>ликонденсации, вызванной воздействием отвердителя и высокой темпер</w:t>
      </w:r>
      <w:r>
        <w:rPr>
          <w:szCs w:val="20"/>
        </w:rPr>
        <w:t>а</w:t>
      </w:r>
      <w:r>
        <w:rPr>
          <w:szCs w:val="20"/>
        </w:rPr>
        <w:t>туры, постепенно переходит в твердое состояние. Естественно предпол</w:t>
      </w:r>
      <w:r>
        <w:rPr>
          <w:szCs w:val="20"/>
        </w:rPr>
        <w:t>о</w:t>
      </w:r>
      <w:r>
        <w:rPr>
          <w:szCs w:val="20"/>
        </w:rPr>
        <w:t>жить, что чем дольше клей находится в жидком состоянии, тем больше в</w:t>
      </w:r>
      <w:r>
        <w:rPr>
          <w:szCs w:val="20"/>
        </w:rPr>
        <w:t>е</w:t>
      </w:r>
      <w:r>
        <w:rPr>
          <w:szCs w:val="20"/>
        </w:rPr>
        <w:t>роятность просачивания его на лицевую поверхность.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Таким образом, следует вывод, что интенсивность капиллярного движения и скорость отверждения клея должны находиться в определе</w:t>
      </w:r>
      <w:r>
        <w:rPr>
          <w:szCs w:val="20"/>
        </w:rPr>
        <w:t>н</w:t>
      </w:r>
      <w:r>
        <w:rPr>
          <w:szCs w:val="20"/>
        </w:rPr>
        <w:t>ном соотношении. Если исходить из предположения, что в экстремальном случае наименьшая длина капилляра будет равна толщине шпона, то усл</w:t>
      </w:r>
      <w:r>
        <w:rPr>
          <w:szCs w:val="20"/>
        </w:rPr>
        <w:t>о</w:t>
      </w:r>
      <w:r>
        <w:rPr>
          <w:szCs w:val="20"/>
        </w:rPr>
        <w:t>вие, обеспечивающее исключение выхода клея на лицевую поверхность,  будет выглядеть следующим образом:</w:t>
      </w:r>
    </w:p>
    <w:p w:rsidR="00CE0C4F" w:rsidRDefault="00CE0C4F" w:rsidP="00507B8A">
      <w:pPr>
        <w:tabs>
          <w:tab w:val="left" w:pos="540"/>
        </w:tabs>
        <w:spacing w:line="360" w:lineRule="auto"/>
        <w:ind w:firstLine="709"/>
        <w:rPr>
          <w:sz w:val="28"/>
          <w:szCs w:val="20"/>
        </w:rPr>
      </w:pPr>
      <w:r w:rsidRPr="00A46A16">
        <w:rPr>
          <w:position w:val="-28"/>
          <w:sz w:val="28"/>
          <w:szCs w:val="20"/>
        </w:rPr>
        <w:object w:dxaOrig="1080" w:dyaOrig="720">
          <v:shape id="_x0000_i1053" type="#_x0000_t75" style="width:53.25pt;height:36pt" o:ole="">
            <v:imagedata r:id="rId62" o:title=""/>
          </v:shape>
          <o:OLEObject Type="Embed" ProgID="Equation.3" ShapeID="_x0000_i1053" DrawAspect="Content" ObjectID="_1525283332" r:id="rId63"/>
        </w:object>
      </w:r>
      <w:r>
        <w:rPr>
          <w:sz w:val="28"/>
          <w:szCs w:val="20"/>
        </w:rPr>
        <w:t xml:space="preserve">                                                                                                   (9)</w:t>
      </w:r>
    </w:p>
    <w:p w:rsidR="00CE0C4F" w:rsidRDefault="00CE0C4F" w:rsidP="00CE0F32">
      <w:pPr>
        <w:tabs>
          <w:tab w:val="left" w:pos="540"/>
        </w:tabs>
        <w:spacing w:line="360" w:lineRule="auto"/>
        <w:ind w:firstLine="18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где  </w:t>
      </w:r>
      <w:r w:rsidRPr="002F2B98">
        <w:rPr>
          <w:position w:val="-12"/>
          <w:sz w:val="28"/>
        </w:rPr>
        <w:object w:dxaOrig="499" w:dyaOrig="380">
          <v:shape id="_x0000_i1054" type="#_x0000_t75" style="width:24.75pt;height:18pt" o:ole="">
            <v:imagedata r:id="rId64" o:title=""/>
          </v:shape>
          <o:OLEObject Type="Embed" ProgID="Equation.3" ShapeID="_x0000_i1054" DrawAspect="Content" ObjectID="_1525283333" r:id="rId65"/>
        </w:object>
      </w:r>
      <w:r>
        <w:rPr>
          <w:sz w:val="28"/>
          <w:szCs w:val="20"/>
        </w:rPr>
        <w:t xml:space="preserve"> – продолжительность отверждения клея;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6"/>
          <w:sz w:val="28"/>
        </w:rPr>
        <w:object w:dxaOrig="220" w:dyaOrig="300">
          <v:shape id="_x0000_i1055" type="#_x0000_t75" style="width:10.5pt;height:15pt" o:ole="">
            <v:imagedata r:id="rId66" o:title=""/>
          </v:shape>
          <o:OLEObject Type="Embed" ProgID="Equation.3" ShapeID="_x0000_i1055" DrawAspect="Content" ObjectID="_1525283334" r:id="rId67"/>
        </w:object>
      </w:r>
      <w:r>
        <w:rPr>
          <w:sz w:val="28"/>
          <w:szCs w:val="20"/>
        </w:rPr>
        <w:t xml:space="preserve"> – толщина шпона;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6"/>
          <w:sz w:val="28"/>
        </w:rPr>
        <w:object w:dxaOrig="220" w:dyaOrig="240">
          <v:shape id="_x0000_i1056" type="#_x0000_t75" style="width:10.5pt;height:12pt" o:ole="">
            <v:imagedata r:id="rId68" o:title=""/>
          </v:shape>
          <o:OLEObject Type="Embed" ProgID="Equation.3" ShapeID="_x0000_i1056" DrawAspect="Content" ObjectID="_1525283335" r:id="rId69"/>
        </w:object>
      </w:r>
      <w:r>
        <w:rPr>
          <w:sz w:val="28"/>
          <w:szCs w:val="20"/>
        </w:rPr>
        <w:t xml:space="preserve"> – скорость движения жидкости по капиллярам.</w:t>
      </w:r>
    </w:p>
    <w:p w:rsidR="00CE0C4F" w:rsidRPr="00C52C0A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Из приведенного условия следует, что минимальная толщина шпона, предназначенного для облицовывания должна составлять:</w:t>
      </w:r>
    </w:p>
    <w:p w:rsidR="00CE0C4F" w:rsidRDefault="00CE0C4F" w:rsidP="00AD3FF3">
      <w:pPr>
        <w:tabs>
          <w:tab w:val="left" w:pos="3780"/>
        </w:tabs>
        <w:spacing w:line="360" w:lineRule="auto"/>
        <w:ind w:firstLine="709"/>
        <w:rPr>
          <w:sz w:val="28"/>
          <w:szCs w:val="20"/>
        </w:rPr>
      </w:pPr>
      <w:r w:rsidRPr="00A46A16">
        <w:rPr>
          <w:position w:val="-12"/>
          <w:sz w:val="28"/>
          <w:szCs w:val="20"/>
          <w:lang w:val="en-US"/>
        </w:rPr>
        <w:object w:dxaOrig="1380" w:dyaOrig="380">
          <v:shape id="_x0000_i1057" type="#_x0000_t75" style="width:68.25pt;height:18pt" o:ole="">
            <v:imagedata r:id="rId70" o:title=""/>
          </v:shape>
          <o:OLEObject Type="Embed" ProgID="Equation.3" ShapeID="_x0000_i1057" DrawAspect="Content" ObjectID="_1525283336" r:id="rId71"/>
        </w:object>
      </w:r>
      <w:r>
        <w:rPr>
          <w:sz w:val="28"/>
          <w:szCs w:val="20"/>
        </w:rPr>
        <w:t>.                                                                                           (10)</w:t>
      </w:r>
    </w:p>
    <w:p w:rsidR="00CE0C4F" w:rsidRDefault="00CE0C4F" w:rsidP="00AD3FF3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Продолжительность отверждения клея зависит от марки смолы, к</w:t>
      </w:r>
      <w:r>
        <w:rPr>
          <w:sz w:val="28"/>
          <w:szCs w:val="20"/>
        </w:rPr>
        <w:t>о</w:t>
      </w:r>
      <w:r>
        <w:rPr>
          <w:sz w:val="28"/>
          <w:szCs w:val="20"/>
        </w:rPr>
        <w:t>личества вводимого отвердителя и температуры плит пресса.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Таким образом, можно прийти к выводу, что минимальная толщина шпона при облицовывании теснейшим образом связана с режимом обл</w:t>
      </w:r>
      <w:r>
        <w:rPr>
          <w:szCs w:val="20"/>
        </w:rPr>
        <w:t>и</w:t>
      </w:r>
      <w:r>
        <w:rPr>
          <w:szCs w:val="20"/>
        </w:rPr>
        <w:t>цовывания, изменяя параметры которого можно уменьшить толщину шп</w:t>
      </w:r>
      <w:r>
        <w:rPr>
          <w:szCs w:val="20"/>
        </w:rPr>
        <w:t>о</w:t>
      </w:r>
      <w:r>
        <w:rPr>
          <w:szCs w:val="20"/>
        </w:rPr>
        <w:t>на, и, следовательно, сократить расход сырья при его изготовлении.</w:t>
      </w:r>
    </w:p>
    <w:p w:rsidR="00CE0C4F" w:rsidRPr="00832335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b/>
        </w:rPr>
      </w:pPr>
      <w:r w:rsidRPr="00832335">
        <w:rPr>
          <w:b/>
        </w:rPr>
        <w:t xml:space="preserve">Расчет </w:t>
      </w:r>
      <w:r>
        <w:rPr>
          <w:b/>
        </w:rPr>
        <w:t>теоретического расхода клея</w:t>
      </w:r>
    </w:p>
    <w:p w:rsidR="00CE0C4F" w:rsidRDefault="00CE0C4F" w:rsidP="00AD3FF3">
      <w:pPr>
        <w:pStyle w:val="a3"/>
        <w:spacing w:before="0"/>
      </w:pPr>
      <w:r>
        <w:rPr>
          <w:szCs w:val="20"/>
        </w:rPr>
        <w:t>На степень просачивания клея на лицевую поверхность облицово</w:t>
      </w:r>
      <w:r>
        <w:rPr>
          <w:szCs w:val="20"/>
        </w:rPr>
        <w:t>ч</w:t>
      </w:r>
      <w:r>
        <w:rPr>
          <w:szCs w:val="20"/>
        </w:rPr>
        <w:t xml:space="preserve">ного слоя, безусловно, должно оказывать влияние количество наносимого клея, а также равномерность нанесения. </w:t>
      </w:r>
      <w:r>
        <w:t>Увеличение удельного расхода клея приводит к образованию избытка клея на поверхности основы, увел</w:t>
      </w:r>
      <w:r>
        <w:t>и</w:t>
      </w:r>
      <w:r>
        <w:t>чение степени просачивания. Образуется утолщенный и неравномерный клеевой слой, в котором могут возникать значительные внутренние напр</w:t>
      </w:r>
      <w:r>
        <w:t>я</w:t>
      </w:r>
      <w:r>
        <w:t>жения и, как следствие, микротрещины, ослабляющие клеевой шов. И</w:t>
      </w:r>
      <w:r>
        <w:t>з</w:t>
      </w:r>
      <w:r>
        <w:t>вестно, что более тонкий клеевой слой обеспечивает и более высокую прочность склеивания при условии его равномерного нанесения. Однако при малом расходе перенос клея на поверхность шпона при облицовыв</w:t>
      </w:r>
      <w:r>
        <w:t>а</w:t>
      </w:r>
      <w:r>
        <w:t>нии может быть не полным, что снижает прочность склеивания.</w:t>
      </w:r>
    </w:p>
    <w:p w:rsidR="00CE0C4F" w:rsidRPr="00D44B15" w:rsidRDefault="00CE0C4F" w:rsidP="00AD3FF3">
      <w:pPr>
        <w:spacing w:line="360" w:lineRule="auto"/>
        <w:ind w:firstLine="709"/>
        <w:jc w:val="both"/>
        <w:rPr>
          <w:sz w:val="28"/>
        </w:rPr>
      </w:pPr>
      <w:r w:rsidRPr="00D44B15">
        <w:rPr>
          <w:sz w:val="28"/>
        </w:rPr>
        <w:t>При использовании шпона толщиной 0,4 мм рекомендуемый разн</w:t>
      </w:r>
      <w:r w:rsidRPr="00D44B15">
        <w:rPr>
          <w:sz w:val="28"/>
        </w:rPr>
        <w:t>ы</w:t>
      </w:r>
      <w:r w:rsidRPr="00D44B15">
        <w:rPr>
          <w:sz w:val="28"/>
        </w:rPr>
        <w:t>ми исследователями расход клея составляет от  90  до 190 г/м</w:t>
      </w:r>
      <w:r w:rsidRPr="00D44B15">
        <w:rPr>
          <w:sz w:val="28"/>
          <w:vertAlign w:val="superscript"/>
        </w:rPr>
        <w:t>2</w:t>
      </w:r>
      <w:r w:rsidRPr="00D44B15">
        <w:rPr>
          <w:sz w:val="28"/>
        </w:rPr>
        <w:t>, для шпона 0,6…0,8 мм по типовому режиму–130…140 г/м</w:t>
      </w:r>
      <w:r w:rsidRPr="00D44B15">
        <w:rPr>
          <w:sz w:val="28"/>
          <w:vertAlign w:val="superscript"/>
        </w:rPr>
        <w:t>2</w:t>
      </w:r>
      <w:r>
        <w:rPr>
          <w:sz w:val="28"/>
        </w:rPr>
        <w:t xml:space="preserve"> </w:t>
      </w:r>
      <w:r w:rsidRPr="00D44B15">
        <w:rPr>
          <w:sz w:val="28"/>
        </w:rPr>
        <w:t>[</w:t>
      </w:r>
      <w:r>
        <w:rPr>
          <w:sz w:val="28"/>
        </w:rPr>
        <w:t>1</w:t>
      </w:r>
      <w:r w:rsidRPr="00D44B15">
        <w:rPr>
          <w:sz w:val="28"/>
        </w:rPr>
        <w:t>].</w:t>
      </w:r>
    </w:p>
    <w:p w:rsidR="00CE0C4F" w:rsidRPr="00D44B15" w:rsidRDefault="00CE0C4F" w:rsidP="00AD3FF3">
      <w:pPr>
        <w:spacing w:line="360" w:lineRule="auto"/>
        <w:ind w:firstLine="709"/>
        <w:jc w:val="both"/>
        <w:rPr>
          <w:sz w:val="28"/>
        </w:rPr>
      </w:pPr>
      <w:r w:rsidRPr="00D44B15">
        <w:rPr>
          <w:sz w:val="28"/>
        </w:rPr>
        <w:t>Расход клея, как известно,  зависит в основном от качества повер</w:t>
      </w:r>
      <w:r w:rsidRPr="00D44B15">
        <w:rPr>
          <w:sz w:val="28"/>
        </w:rPr>
        <w:t>х</w:t>
      </w:r>
      <w:r w:rsidRPr="00D44B15">
        <w:rPr>
          <w:sz w:val="28"/>
        </w:rPr>
        <w:t xml:space="preserve">ности плиты, плотности и размеров стружки наружных слоев.  </w:t>
      </w:r>
      <w:r w:rsidRPr="00D44B15">
        <w:rPr>
          <w:spacing w:val="-2"/>
          <w:sz w:val="28"/>
          <w:szCs w:val="28"/>
        </w:rPr>
        <w:t>Поэтому важно, чтобы шероховатость поверхности ДСтП при облицовывании то</w:t>
      </w:r>
      <w:r w:rsidRPr="00D44B15">
        <w:rPr>
          <w:spacing w:val="-2"/>
          <w:sz w:val="28"/>
          <w:szCs w:val="28"/>
        </w:rPr>
        <w:t>н</w:t>
      </w:r>
      <w:r w:rsidRPr="00D44B15">
        <w:rPr>
          <w:spacing w:val="-2"/>
          <w:sz w:val="28"/>
          <w:szCs w:val="28"/>
        </w:rPr>
        <w:t xml:space="preserve">кими облицовочными материалами не превышала допустимых значений </w:t>
      </w:r>
      <w:r w:rsidRPr="00D44B15">
        <w:rPr>
          <w:spacing w:val="-2"/>
          <w:sz w:val="28"/>
          <w:szCs w:val="28"/>
          <w:lang w:val="en-US"/>
        </w:rPr>
        <w:t>R</w:t>
      </w:r>
      <w:r w:rsidRPr="00D44B15">
        <w:rPr>
          <w:spacing w:val="-2"/>
          <w:sz w:val="28"/>
          <w:szCs w:val="28"/>
          <w:vertAlign w:val="subscript"/>
          <w:lang w:val="en-US"/>
        </w:rPr>
        <w:t>m max</w:t>
      </w:r>
      <w:r w:rsidRPr="00D44B15">
        <w:rPr>
          <w:spacing w:val="-2"/>
          <w:sz w:val="28"/>
          <w:szCs w:val="28"/>
        </w:rPr>
        <w:t xml:space="preserve">=32 мкм. 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 w:rsidRPr="00D44B15">
        <w:rPr>
          <w:szCs w:val="20"/>
        </w:rPr>
        <w:t>Определим расчетным путем удельный расход клея, позволяющий избежать просачивание клея на лицевую поверхность</w:t>
      </w:r>
      <w:r>
        <w:rPr>
          <w:szCs w:val="20"/>
        </w:rPr>
        <w:t xml:space="preserve"> и обеспечивающий требуемую прочность клеевого соединения.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Количество клея, выдавливаемого на лицевую поверхность, опред</w:t>
      </w:r>
      <w:r>
        <w:rPr>
          <w:szCs w:val="20"/>
        </w:rPr>
        <w:t>е</w:t>
      </w:r>
      <w:r>
        <w:rPr>
          <w:szCs w:val="20"/>
        </w:rPr>
        <w:t>лится из соотношения:</w:t>
      </w:r>
    </w:p>
    <w:p w:rsidR="00CE0C4F" w:rsidRDefault="00CE0C4F" w:rsidP="00507B8A">
      <w:pPr>
        <w:tabs>
          <w:tab w:val="left" w:pos="54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16"/>
          <w:sz w:val="28"/>
          <w:szCs w:val="20"/>
        </w:rPr>
        <w:object w:dxaOrig="2960" w:dyaOrig="420">
          <v:shape id="_x0000_i1058" type="#_x0000_t75" style="width:146.25pt;height:21.75pt" o:ole="">
            <v:imagedata r:id="rId72" o:title=""/>
          </v:shape>
          <o:OLEObject Type="Embed" ProgID="Equation.3" ShapeID="_x0000_i1058" DrawAspect="Content" ObjectID="_1525283337" r:id="rId73"/>
        </w:object>
      </w:r>
      <w:r>
        <w:rPr>
          <w:sz w:val="28"/>
          <w:szCs w:val="20"/>
        </w:rPr>
        <w:t xml:space="preserve">                                                                      (11)</w:t>
      </w:r>
    </w:p>
    <w:p w:rsidR="00CE0C4F" w:rsidRDefault="00CE0C4F" w:rsidP="00507B8A">
      <w:pPr>
        <w:tabs>
          <w:tab w:val="left" w:pos="72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где    </w:t>
      </w:r>
      <w:r w:rsidRPr="002F2B98">
        <w:rPr>
          <w:position w:val="-12"/>
          <w:sz w:val="28"/>
        </w:rPr>
        <w:object w:dxaOrig="279" w:dyaOrig="360">
          <v:shape id="_x0000_i1059" type="#_x0000_t75" style="width:14.25pt;height:18pt" o:ole="">
            <v:imagedata r:id="rId74" o:title=""/>
          </v:shape>
          <o:OLEObject Type="Embed" ProgID="Equation.3" ShapeID="_x0000_i1059" DrawAspect="Content" ObjectID="_1525283338" r:id="rId75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 xml:space="preserve">  –  количество наносимого клея;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440" w:dyaOrig="380">
          <v:shape id="_x0000_i1060" type="#_x0000_t75" style="width:21.75pt;height:18pt" o:ole="">
            <v:imagedata r:id="rId76" o:title=""/>
          </v:shape>
          <o:OLEObject Type="Embed" ProgID="Equation.3" ShapeID="_x0000_i1060" DrawAspect="Content" ObjectID="_1525283339" r:id="rId77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>– количество клея, впитываемого в основу за время от момента нанесения клея до его отверждения;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440" w:dyaOrig="380">
          <v:shape id="_x0000_i1061" type="#_x0000_t75" style="width:21.75pt;height:18pt" o:ole="">
            <v:imagedata r:id="rId78" o:title=""/>
          </v:shape>
          <o:OLEObject Type="Embed" ProgID="Equation.3" ShapeID="_x0000_i1061" DrawAspect="Content" ObjectID="_1525283340" r:id="rId79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>–</w:t>
      </w:r>
      <w:r w:rsidRPr="00EF6E5D">
        <w:rPr>
          <w:sz w:val="28"/>
          <w:szCs w:val="20"/>
        </w:rPr>
        <w:t xml:space="preserve"> </w:t>
      </w:r>
      <w:r w:rsidRPr="00EF6E5D">
        <w:rPr>
          <w:sz w:val="28"/>
          <w:szCs w:val="28"/>
        </w:rPr>
        <w:t>количество клея, заключенного в клеевой прослойке между о</w:t>
      </w:r>
      <w:r w:rsidRPr="00EF6E5D">
        <w:rPr>
          <w:sz w:val="28"/>
          <w:szCs w:val="28"/>
        </w:rPr>
        <w:t>с</w:t>
      </w:r>
      <w:r w:rsidRPr="00EF6E5D">
        <w:rPr>
          <w:sz w:val="28"/>
          <w:szCs w:val="28"/>
        </w:rPr>
        <w:t>новой и шпоном;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360" w:dyaOrig="380">
          <v:shape id="_x0000_i1062" type="#_x0000_t75" style="width:18pt;height:18pt" o:ole="">
            <v:imagedata r:id="rId80" o:title=""/>
          </v:shape>
          <o:OLEObject Type="Embed" ProgID="Equation.3" ShapeID="_x0000_i1062" DrawAspect="Content" ObjectID="_1525283341" r:id="rId81"/>
        </w:object>
      </w:r>
      <w:r>
        <w:rPr>
          <w:sz w:val="28"/>
        </w:rPr>
        <w:t xml:space="preserve">  </w:t>
      </w:r>
      <w:r>
        <w:rPr>
          <w:sz w:val="28"/>
          <w:szCs w:val="20"/>
        </w:rPr>
        <w:t>–  количество клея, заполнившего поры облицовочного шпона.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>
        <w:rPr>
          <w:sz w:val="28"/>
          <w:szCs w:val="20"/>
        </w:rPr>
        <w:t>Для исключения просачивания клея на лицевую поверхность шпона должно выполняться условие</w:t>
      </w:r>
    </w:p>
    <w:p w:rsidR="00CE0C4F" w:rsidRDefault="00CE0C4F" w:rsidP="00507B8A">
      <w:pPr>
        <w:tabs>
          <w:tab w:val="left" w:pos="378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12"/>
          <w:sz w:val="28"/>
        </w:rPr>
        <w:object w:dxaOrig="2280" w:dyaOrig="380">
          <v:shape id="_x0000_i1063" type="#_x0000_t75" style="width:114pt;height:18pt" o:ole="">
            <v:imagedata r:id="rId82" o:title=""/>
          </v:shape>
          <o:OLEObject Type="Embed" ProgID="Equation.3" ShapeID="_x0000_i1063" DrawAspect="Content" ObjectID="_1525283342" r:id="rId83"/>
        </w:object>
      </w:r>
      <w:r>
        <w:rPr>
          <w:sz w:val="28"/>
          <w:szCs w:val="20"/>
        </w:rPr>
        <w:t xml:space="preserve">                                                                                (12)</w:t>
      </w:r>
    </w:p>
    <w:p w:rsidR="00CE0C4F" w:rsidRDefault="00CE0C4F" w:rsidP="00CE0F32">
      <w:pPr>
        <w:pStyle w:val="BodyTextIndent3"/>
        <w:tabs>
          <w:tab w:val="left" w:pos="540"/>
        </w:tabs>
        <w:spacing w:before="0"/>
        <w:ind w:firstLine="720"/>
        <w:jc w:val="both"/>
        <w:rPr>
          <w:szCs w:val="20"/>
        </w:rPr>
      </w:pPr>
      <w:r>
        <w:rPr>
          <w:szCs w:val="20"/>
        </w:rPr>
        <w:t>Количество клея, впитываемого в основу, составит:</w:t>
      </w:r>
    </w:p>
    <w:p w:rsidR="00CE0C4F" w:rsidRDefault="00CE0C4F" w:rsidP="00507B8A">
      <w:pPr>
        <w:tabs>
          <w:tab w:val="left" w:pos="360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12"/>
          <w:sz w:val="28"/>
        </w:rPr>
        <w:object w:dxaOrig="1280" w:dyaOrig="380">
          <v:shape id="_x0000_i1064" type="#_x0000_t75" style="width:63pt;height:18pt" o:ole="">
            <v:imagedata r:id="rId84" o:title=""/>
          </v:shape>
          <o:OLEObject Type="Embed" ProgID="Equation.3" ShapeID="_x0000_i1064" DrawAspect="Content" ObjectID="_1525283343" r:id="rId85"/>
        </w:object>
      </w:r>
      <w:r>
        <w:rPr>
          <w:sz w:val="28"/>
          <w:szCs w:val="20"/>
        </w:rPr>
        <w:t xml:space="preserve">                                                                                              (13)</w:t>
      </w:r>
    </w:p>
    <w:p w:rsidR="00CE0C4F" w:rsidRDefault="00CE0C4F" w:rsidP="00507B8A">
      <w:pPr>
        <w:tabs>
          <w:tab w:val="left" w:pos="54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где    </w:t>
      </w:r>
      <w:r w:rsidRPr="002F2B98">
        <w:rPr>
          <w:position w:val="-6"/>
          <w:sz w:val="28"/>
        </w:rPr>
        <w:object w:dxaOrig="260" w:dyaOrig="300">
          <v:shape id="_x0000_i1065" type="#_x0000_t75" style="width:12.75pt;height:15pt" o:ole="">
            <v:imagedata r:id="rId86" o:title=""/>
          </v:shape>
          <o:OLEObject Type="Embed" ProgID="Equation.3" ShapeID="_x0000_i1065" DrawAspect="Content" ObjectID="_1525283344" r:id="rId87"/>
        </w:object>
      </w:r>
      <w:r>
        <w:rPr>
          <w:sz w:val="28"/>
          <w:szCs w:val="20"/>
        </w:rPr>
        <w:t xml:space="preserve"> – объем клея, впитавшегося в основу;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360" w:dyaOrig="380">
          <v:shape id="_x0000_i1066" type="#_x0000_t75" style="width:18pt;height:18pt" o:ole="">
            <v:imagedata r:id="rId88" o:title=""/>
          </v:shape>
          <o:OLEObject Type="Embed" ProgID="Equation.3" ShapeID="_x0000_i1066" DrawAspect="Content" ObjectID="_1525283345" r:id="rId89"/>
        </w:object>
      </w:r>
      <w:r>
        <w:rPr>
          <w:sz w:val="28"/>
          <w:szCs w:val="20"/>
        </w:rPr>
        <w:t xml:space="preserve"> – плотность клея в жидком состоянии.</w:t>
      </w:r>
    </w:p>
    <w:p w:rsidR="00CE0C4F" w:rsidRPr="00932C22" w:rsidRDefault="00CE0C4F" w:rsidP="00CE0F32">
      <w:pPr>
        <w:pStyle w:val="BodyTextIndent3"/>
        <w:tabs>
          <w:tab w:val="left" w:pos="540"/>
        </w:tabs>
        <w:spacing w:before="0"/>
        <w:ind w:firstLine="720"/>
        <w:jc w:val="both"/>
        <w:rPr>
          <w:szCs w:val="28"/>
        </w:rPr>
      </w:pPr>
      <w:r w:rsidRPr="00932C22">
        <w:rPr>
          <w:szCs w:val="28"/>
        </w:rPr>
        <w:t>Объем клея, впитываемого в основу, может быть определен из ура</w:t>
      </w:r>
      <w:r w:rsidRPr="00932C22">
        <w:rPr>
          <w:szCs w:val="28"/>
        </w:rPr>
        <w:t>в</w:t>
      </w:r>
      <w:r w:rsidRPr="00932C22">
        <w:rPr>
          <w:szCs w:val="28"/>
        </w:rPr>
        <w:t>нения Пуазейля:</w:t>
      </w:r>
    </w:p>
    <w:p w:rsidR="00CE0C4F" w:rsidRDefault="00CE0C4F" w:rsidP="00507B8A">
      <w:pPr>
        <w:tabs>
          <w:tab w:val="left" w:pos="54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34"/>
          <w:sz w:val="28"/>
        </w:rPr>
        <w:object w:dxaOrig="4180" w:dyaOrig="820">
          <v:shape id="_x0000_i1067" type="#_x0000_t75" style="width:209.25pt;height:40.5pt" o:ole="">
            <v:imagedata r:id="rId90" o:title=""/>
          </v:shape>
          <o:OLEObject Type="Embed" ProgID="Equation.3" ShapeID="_x0000_i1067" DrawAspect="Content" ObjectID="_1525283346" r:id="rId91"/>
        </w:object>
      </w:r>
      <w:r>
        <w:rPr>
          <w:sz w:val="28"/>
          <w:szCs w:val="20"/>
        </w:rPr>
        <w:t xml:space="preserve">                                                    (14)</w:t>
      </w:r>
    </w:p>
    <w:p w:rsidR="00CE0C4F" w:rsidRDefault="00CE0C4F" w:rsidP="00507B8A">
      <w:pPr>
        <w:tabs>
          <w:tab w:val="left" w:pos="540"/>
          <w:tab w:val="left" w:pos="126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где    </w:t>
      </w:r>
      <w:r w:rsidRPr="002F2B98">
        <w:rPr>
          <w:position w:val="-12"/>
          <w:sz w:val="28"/>
        </w:rPr>
        <w:object w:dxaOrig="300" w:dyaOrig="380">
          <v:shape id="_x0000_i1068" type="#_x0000_t75" style="width:15pt;height:18pt" o:ole="">
            <v:imagedata r:id="rId92" o:title=""/>
          </v:shape>
          <o:OLEObject Type="Embed" ProgID="Equation.3" ShapeID="_x0000_i1068" DrawAspect="Content" ObjectID="_1525283347" r:id="rId93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 xml:space="preserve"> –  продолжительность открытой выдержки;</w:t>
      </w:r>
    </w:p>
    <w:p w:rsidR="00CE0C4F" w:rsidRDefault="00CE0C4F" w:rsidP="00CE0F32">
      <w:pPr>
        <w:tabs>
          <w:tab w:val="left" w:pos="540"/>
          <w:tab w:val="left" w:pos="14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300" w:dyaOrig="380">
          <v:shape id="_x0000_i1069" type="#_x0000_t75" style="width:15pt;height:18pt" o:ole="">
            <v:imagedata r:id="rId94" o:title=""/>
          </v:shape>
          <o:OLEObject Type="Embed" ProgID="Equation.3" ShapeID="_x0000_i1069" DrawAspect="Content" ObjectID="_1525283348" r:id="rId95"/>
        </w:object>
      </w:r>
      <w:r>
        <w:rPr>
          <w:sz w:val="28"/>
        </w:rPr>
        <w:t xml:space="preserve"> </w:t>
      </w:r>
      <w:r>
        <w:rPr>
          <w:sz w:val="28"/>
          <w:szCs w:val="20"/>
          <w:vertAlign w:val="subscript"/>
        </w:rPr>
        <w:t xml:space="preserve"> </w:t>
      </w:r>
      <w:r>
        <w:rPr>
          <w:sz w:val="28"/>
          <w:szCs w:val="20"/>
        </w:rPr>
        <w:t>–  продолжительность закрытой выдержки;</w:t>
      </w:r>
    </w:p>
    <w:p w:rsidR="00CE0C4F" w:rsidRDefault="00CE0C4F" w:rsidP="00AD3FF3">
      <w:pPr>
        <w:tabs>
          <w:tab w:val="left" w:pos="540"/>
          <w:tab w:val="left" w:pos="1440"/>
        </w:tabs>
        <w:spacing w:line="360" w:lineRule="auto"/>
        <w:ind w:firstLine="709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279" w:dyaOrig="380">
          <v:shape id="_x0000_i1070" type="#_x0000_t75" style="width:14.25pt;height:18pt" o:ole="">
            <v:imagedata r:id="rId96" o:title=""/>
          </v:shape>
          <o:OLEObject Type="Embed" ProgID="Equation.3" ShapeID="_x0000_i1070" DrawAspect="Content" ObjectID="_1525283349" r:id="rId97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 xml:space="preserve"> –  продолжительность отверждения клея;</w:t>
      </w:r>
    </w:p>
    <w:p w:rsidR="00CE0C4F" w:rsidRDefault="00CE0C4F" w:rsidP="00AD3FF3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0"/>
        </w:rPr>
      </w:pPr>
      <w:r w:rsidRPr="002F2B98">
        <w:rPr>
          <w:position w:val="-4"/>
          <w:sz w:val="28"/>
        </w:rPr>
        <w:object w:dxaOrig="420" w:dyaOrig="279">
          <v:shape id="_x0000_i1071" type="#_x0000_t75" style="width:21.75pt;height:14.25pt" o:ole="">
            <v:imagedata r:id="rId98" o:title=""/>
          </v:shape>
          <o:OLEObject Type="Embed" ProgID="Equation.3" ShapeID="_x0000_i1071" DrawAspect="Content" ObjectID="_1525283350" r:id="rId99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>– перепад давления, вызывающий движение жидкости по капи</w:t>
      </w:r>
      <w:r>
        <w:rPr>
          <w:sz w:val="28"/>
          <w:szCs w:val="20"/>
        </w:rPr>
        <w:t>л</w:t>
      </w:r>
      <w:r>
        <w:rPr>
          <w:sz w:val="28"/>
          <w:szCs w:val="20"/>
        </w:rPr>
        <w:t>лярам с учетом давления прессования;</w:t>
      </w:r>
    </w:p>
    <w:p w:rsidR="00CE0C4F" w:rsidRDefault="00CE0C4F" w:rsidP="00AD3FF3">
      <w:pPr>
        <w:tabs>
          <w:tab w:val="left" w:pos="540"/>
          <w:tab w:val="left" w:pos="1440"/>
        </w:tabs>
        <w:spacing w:line="360" w:lineRule="auto"/>
        <w:ind w:firstLine="709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400" w:dyaOrig="380">
          <v:shape id="_x0000_i1072" type="#_x0000_t75" style="width:20.25pt;height:18pt" o:ole="">
            <v:imagedata r:id="rId100" o:title=""/>
          </v:shape>
          <o:OLEObject Type="Embed" ProgID="Equation.3" ShapeID="_x0000_i1072" DrawAspect="Content" ObjectID="_1525283351" r:id="rId101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 xml:space="preserve"> – контурная площадь образца;</w:t>
      </w:r>
    </w:p>
    <w:p w:rsidR="00CE0C4F" w:rsidRDefault="00CE0C4F" w:rsidP="00AD3FF3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360" w:dyaOrig="380">
          <v:shape id="_x0000_i1073" type="#_x0000_t75" style="width:18pt;height:18pt" o:ole="">
            <v:imagedata r:id="rId102" o:title=""/>
          </v:shape>
          <o:OLEObject Type="Embed" ProgID="Equation.3" ShapeID="_x0000_i1073" DrawAspect="Content" ObjectID="_1525283352" r:id="rId103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 xml:space="preserve"> – количество капилляров, приходящихся на единицу площади образца.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Количество клея, заключенного в клеевой прослойке между основой и шпоном зависит от шероховатости поверхности основы и облицовочного шпона, а также от степени деформирования выступов неровностей повер</w:t>
      </w:r>
      <w:r>
        <w:rPr>
          <w:szCs w:val="20"/>
        </w:rPr>
        <w:t>х</w:t>
      </w:r>
      <w:r>
        <w:rPr>
          <w:szCs w:val="20"/>
        </w:rPr>
        <w:t>ности при воздействии давления прессования.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Объем клеевой прослойки может быть определен из выражения [2, 5]:</w:t>
      </w:r>
    </w:p>
    <w:p w:rsidR="00CE0C4F" w:rsidRDefault="00CE0C4F" w:rsidP="00507B8A">
      <w:pPr>
        <w:tabs>
          <w:tab w:val="left" w:pos="540"/>
        </w:tabs>
        <w:spacing w:line="360" w:lineRule="auto"/>
        <w:ind w:firstLine="709"/>
        <w:rPr>
          <w:sz w:val="28"/>
          <w:szCs w:val="20"/>
        </w:rPr>
      </w:pPr>
      <w:r w:rsidRPr="001A1BDA">
        <w:rPr>
          <w:position w:val="-34"/>
          <w:sz w:val="28"/>
        </w:rPr>
        <w:object w:dxaOrig="3840" w:dyaOrig="780">
          <v:shape id="_x0000_i1074" type="#_x0000_t75" style="width:192pt;height:38.25pt" o:ole="">
            <v:imagedata r:id="rId104" o:title=""/>
          </v:shape>
          <o:OLEObject Type="Embed" ProgID="Equation.3" ShapeID="_x0000_i1074" DrawAspect="Content" ObjectID="_1525283353" r:id="rId105"/>
        </w:object>
      </w:r>
      <w:r>
        <w:rPr>
          <w:sz w:val="28"/>
        </w:rPr>
        <w:t xml:space="preserve">                                                         (15)</w:t>
      </w:r>
    </w:p>
    <w:p w:rsidR="00CE0C4F" w:rsidRDefault="00CE0C4F" w:rsidP="00507B8A">
      <w:pPr>
        <w:tabs>
          <w:tab w:val="left" w:pos="54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где   </w:t>
      </w:r>
      <w:r w:rsidRPr="002F2B98">
        <w:rPr>
          <w:position w:val="-16"/>
          <w:sz w:val="28"/>
        </w:rPr>
        <w:object w:dxaOrig="380" w:dyaOrig="420">
          <v:shape id="_x0000_i1075" type="#_x0000_t75" style="width:18pt;height:21.75pt" o:ole="">
            <v:imagedata r:id="rId106" o:title=""/>
          </v:shape>
          <o:OLEObject Type="Embed" ProgID="Equation.3" ShapeID="_x0000_i1075" DrawAspect="Content" ObjectID="_1525283354" r:id="rId107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>– коэффициент, учитывающий деформацию выступов поверхн</w:t>
      </w:r>
      <w:r>
        <w:rPr>
          <w:sz w:val="28"/>
          <w:szCs w:val="20"/>
        </w:rPr>
        <w:t>о</w:t>
      </w:r>
      <w:r>
        <w:rPr>
          <w:sz w:val="28"/>
          <w:szCs w:val="20"/>
        </w:rPr>
        <w:t>стей основы и облицовочного шпона, и зависящий от давления прессов</w:t>
      </w:r>
      <w:r>
        <w:rPr>
          <w:sz w:val="28"/>
          <w:szCs w:val="20"/>
        </w:rPr>
        <w:t>а</w:t>
      </w:r>
      <w:r>
        <w:rPr>
          <w:sz w:val="28"/>
          <w:szCs w:val="20"/>
        </w:rPr>
        <w:t>ния и модулей упругости основы и шпона;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720" w:dyaOrig="380">
          <v:shape id="_x0000_i1076" type="#_x0000_t75" style="width:36pt;height:18pt" o:ole="">
            <v:imagedata r:id="rId108" o:title=""/>
          </v:shape>
          <o:OLEObject Type="Embed" ProgID="Equation.3" ShapeID="_x0000_i1076" DrawAspect="Content" ObjectID="_1525283355" r:id="rId109"/>
        </w:object>
      </w:r>
      <w:r>
        <w:rPr>
          <w:sz w:val="28"/>
          <w:szCs w:val="20"/>
        </w:rPr>
        <w:t xml:space="preserve"> и </w:t>
      </w:r>
      <w:r w:rsidRPr="002F2B98">
        <w:rPr>
          <w:position w:val="-12"/>
          <w:sz w:val="28"/>
        </w:rPr>
        <w:object w:dxaOrig="840" w:dyaOrig="380">
          <v:shape id="_x0000_i1077" type="#_x0000_t75" style="width:41.25pt;height:18pt" o:ole="">
            <v:imagedata r:id="rId110" o:title=""/>
          </v:shape>
          <o:OLEObject Type="Embed" ProgID="Equation.3" ShapeID="_x0000_i1077" DrawAspect="Content" ObjectID="_1525283356" r:id="rId111"/>
        </w:object>
      </w:r>
      <w:r>
        <w:rPr>
          <w:sz w:val="28"/>
          <w:szCs w:val="20"/>
        </w:rPr>
        <w:t xml:space="preserve"> – параметры шероховатости поверхности шпона и основы соответственно;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6"/>
          <w:sz w:val="28"/>
        </w:rPr>
        <w:object w:dxaOrig="220" w:dyaOrig="240">
          <v:shape id="_x0000_i1078" type="#_x0000_t75" style="width:10.5pt;height:12pt" o:ole="">
            <v:imagedata r:id="rId112" o:title=""/>
          </v:shape>
          <o:OLEObject Type="Embed" ProgID="Equation.3" ShapeID="_x0000_i1078" DrawAspect="Content" ObjectID="_1525283357" r:id="rId113"/>
        </w:object>
      </w:r>
      <w:r>
        <w:rPr>
          <w:sz w:val="28"/>
          <w:szCs w:val="20"/>
        </w:rPr>
        <w:t xml:space="preserve">  и </w:t>
      </w:r>
      <w:r w:rsidRPr="002F2B98">
        <w:rPr>
          <w:position w:val="-18"/>
          <w:sz w:val="28"/>
        </w:rPr>
        <w:object w:dxaOrig="400" w:dyaOrig="440">
          <v:shape id="_x0000_i1079" type="#_x0000_t75" style="width:20.25pt;height:21.75pt" o:ole="">
            <v:imagedata r:id="rId114" o:title=""/>
          </v:shape>
          <o:OLEObject Type="Embed" ProgID="Equation.3" ShapeID="_x0000_i1079" DrawAspect="Content" ObjectID="_1525283358" r:id="rId115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>– параметры кривых опорных поверхностей шпона и основы соответственно.</w:t>
      </w:r>
    </w:p>
    <w:p w:rsidR="00CE0C4F" w:rsidRPr="00EF6E5D" w:rsidRDefault="00CE0C4F" w:rsidP="00CE0F32">
      <w:pPr>
        <w:pStyle w:val="BodyTextIndent3"/>
        <w:tabs>
          <w:tab w:val="left" w:pos="540"/>
        </w:tabs>
        <w:spacing w:before="0"/>
        <w:ind w:firstLine="720"/>
        <w:jc w:val="both"/>
        <w:rPr>
          <w:spacing w:val="-2"/>
          <w:szCs w:val="28"/>
        </w:rPr>
      </w:pPr>
      <w:r w:rsidRPr="00EF6E5D">
        <w:rPr>
          <w:spacing w:val="-2"/>
          <w:szCs w:val="28"/>
        </w:rPr>
        <w:t>Количество клея, заключенного в клеевой прослойке определится из формулы:</w:t>
      </w:r>
    </w:p>
    <w:p w:rsidR="00CE0C4F" w:rsidRDefault="00CE0C4F" w:rsidP="00507B8A">
      <w:pPr>
        <w:tabs>
          <w:tab w:val="left" w:pos="540"/>
        </w:tabs>
        <w:spacing w:line="360" w:lineRule="auto"/>
        <w:ind w:firstLine="709"/>
        <w:rPr>
          <w:sz w:val="28"/>
          <w:szCs w:val="20"/>
        </w:rPr>
      </w:pPr>
      <w:r w:rsidRPr="001A1BDA">
        <w:rPr>
          <w:position w:val="-12"/>
          <w:sz w:val="28"/>
        </w:rPr>
        <w:object w:dxaOrig="1500" w:dyaOrig="380">
          <v:shape id="_x0000_i1080" type="#_x0000_t75" style="width:75pt;height:18pt" o:ole="">
            <v:imagedata r:id="rId116" o:title=""/>
          </v:shape>
          <o:OLEObject Type="Embed" ProgID="Equation.3" ShapeID="_x0000_i1080" DrawAspect="Content" ObjectID="_1525283359" r:id="rId117"/>
        </w:object>
      </w:r>
      <w:r>
        <w:rPr>
          <w:sz w:val="28"/>
          <w:szCs w:val="20"/>
        </w:rPr>
        <w:t xml:space="preserve">                                                                                           (16)</w:t>
      </w:r>
    </w:p>
    <w:p w:rsidR="00CE0C4F" w:rsidRDefault="00CE0C4F" w:rsidP="00CE0F32">
      <w:pPr>
        <w:pStyle w:val="BodyTextIndent3"/>
        <w:tabs>
          <w:tab w:val="left" w:pos="540"/>
        </w:tabs>
        <w:spacing w:before="0"/>
        <w:ind w:firstLine="720"/>
        <w:jc w:val="both"/>
        <w:rPr>
          <w:szCs w:val="20"/>
        </w:rPr>
      </w:pPr>
      <w:r>
        <w:rPr>
          <w:szCs w:val="20"/>
        </w:rPr>
        <w:t>Количество клея, заполнившего поры облицовочного шпона зависит от воздухоемкости древесины, из которой изготовлен шпон, которая, в свою очередь, зависит от пористости и влажности древесины.</w:t>
      </w:r>
    </w:p>
    <w:p w:rsidR="00CE0C4F" w:rsidRDefault="00CE0C4F" w:rsidP="00CE0F32">
      <w:pPr>
        <w:pStyle w:val="BodyTextIndent3"/>
        <w:tabs>
          <w:tab w:val="left" w:pos="540"/>
        </w:tabs>
        <w:spacing w:before="0"/>
        <w:ind w:firstLine="720"/>
        <w:jc w:val="both"/>
        <w:rPr>
          <w:szCs w:val="20"/>
        </w:rPr>
      </w:pPr>
      <w:r>
        <w:rPr>
          <w:szCs w:val="20"/>
        </w:rPr>
        <w:t>Воздухоемкость древесины характеризуется отношением объема воздуха, заполняющего полости и межклеточные пространства, к объему древесины при данной влажности [2]:</w:t>
      </w:r>
    </w:p>
    <w:p w:rsidR="00CE0C4F" w:rsidRDefault="00CE0C4F" w:rsidP="00507B8A">
      <w:pPr>
        <w:tabs>
          <w:tab w:val="left" w:pos="54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34"/>
          <w:sz w:val="28"/>
        </w:rPr>
        <w:object w:dxaOrig="3760" w:dyaOrig="780">
          <v:shape id="_x0000_i1081" type="#_x0000_t75" style="width:188.25pt;height:38.25pt" o:ole="">
            <v:imagedata r:id="rId118" o:title=""/>
          </v:shape>
          <o:OLEObject Type="Embed" ProgID="Equation.3" ShapeID="_x0000_i1081" DrawAspect="Content" ObjectID="_1525283360" r:id="rId119"/>
        </w:object>
      </w:r>
      <w:r>
        <w:rPr>
          <w:sz w:val="28"/>
          <w:szCs w:val="20"/>
        </w:rPr>
        <w:t xml:space="preserve">                                                           (17)</w:t>
      </w:r>
    </w:p>
    <w:p w:rsidR="00CE0C4F" w:rsidRDefault="00CE0C4F" w:rsidP="00507B8A">
      <w:pPr>
        <w:tabs>
          <w:tab w:val="left" w:pos="540"/>
        </w:tabs>
        <w:spacing w:line="360" w:lineRule="auto"/>
        <w:rPr>
          <w:sz w:val="28"/>
          <w:szCs w:val="20"/>
        </w:rPr>
      </w:pPr>
      <w:r>
        <w:rPr>
          <w:sz w:val="28"/>
          <w:szCs w:val="20"/>
        </w:rPr>
        <w:t xml:space="preserve">где     </w:t>
      </w:r>
      <w:r w:rsidRPr="002F2B98">
        <w:rPr>
          <w:position w:val="-12"/>
          <w:sz w:val="28"/>
        </w:rPr>
        <w:object w:dxaOrig="460" w:dyaOrig="440">
          <v:shape id="_x0000_i1082" type="#_x0000_t75" style="width:24pt;height:21.75pt" o:ole="">
            <v:imagedata r:id="rId120" o:title=""/>
          </v:shape>
          <o:OLEObject Type="Embed" ProgID="Equation.3" ShapeID="_x0000_i1082" DrawAspect="Content" ObjectID="_1525283361" r:id="rId121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>– парциальная плотность древесины;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440" w:dyaOrig="380">
          <v:shape id="_x0000_i1083" type="#_x0000_t75" style="width:21.75pt;height:18pt" o:ole="">
            <v:imagedata r:id="rId122" o:title=""/>
          </v:shape>
          <o:OLEObject Type="Embed" ProgID="Equation.3" ShapeID="_x0000_i1083" DrawAspect="Content" ObjectID="_1525283362" r:id="rId123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>–  плотность древесинного вещества;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12"/>
          <w:sz w:val="28"/>
        </w:rPr>
        <w:object w:dxaOrig="360" w:dyaOrig="380">
          <v:shape id="_x0000_i1084" type="#_x0000_t75" style="width:18pt;height:18pt" o:ole="">
            <v:imagedata r:id="rId124" o:title=""/>
          </v:shape>
          <o:OLEObject Type="Embed" ProgID="Equation.3" ShapeID="_x0000_i1084" DrawAspect="Content" ObjectID="_1525283363" r:id="rId125"/>
        </w:object>
      </w:r>
      <w:r>
        <w:rPr>
          <w:sz w:val="28"/>
        </w:rPr>
        <w:t xml:space="preserve">  </w:t>
      </w:r>
      <w:r>
        <w:rPr>
          <w:sz w:val="28"/>
          <w:szCs w:val="20"/>
        </w:rPr>
        <w:t>–  плотность воды;</w:t>
      </w:r>
    </w:p>
    <w:p w:rsidR="00CE0C4F" w:rsidRDefault="00CE0C4F" w:rsidP="00CE0F32">
      <w:pPr>
        <w:tabs>
          <w:tab w:val="left" w:pos="540"/>
        </w:tabs>
        <w:spacing w:line="360" w:lineRule="auto"/>
        <w:ind w:firstLine="720"/>
        <w:jc w:val="both"/>
        <w:rPr>
          <w:sz w:val="28"/>
          <w:szCs w:val="20"/>
        </w:rPr>
      </w:pPr>
      <w:r w:rsidRPr="002F2B98">
        <w:rPr>
          <w:position w:val="-6"/>
          <w:sz w:val="28"/>
        </w:rPr>
        <w:object w:dxaOrig="320" w:dyaOrig="300">
          <v:shape id="_x0000_i1085" type="#_x0000_t75" style="width:15.75pt;height:15pt" o:ole="">
            <v:imagedata r:id="rId126" o:title=""/>
          </v:shape>
          <o:OLEObject Type="Embed" ProgID="Equation.3" ShapeID="_x0000_i1085" DrawAspect="Content" ObjectID="_1525283364" r:id="rId127"/>
        </w:object>
      </w:r>
      <w:r>
        <w:rPr>
          <w:sz w:val="28"/>
        </w:rPr>
        <w:t xml:space="preserve"> </w:t>
      </w:r>
      <w:r>
        <w:rPr>
          <w:sz w:val="28"/>
          <w:szCs w:val="20"/>
        </w:rPr>
        <w:t>–    влажность древесины.</w:t>
      </w:r>
    </w:p>
    <w:p w:rsidR="00CE0C4F" w:rsidRDefault="00CE0C4F" w:rsidP="00CE0F32">
      <w:pPr>
        <w:pStyle w:val="BodyTextIndent2"/>
        <w:spacing w:line="360" w:lineRule="auto"/>
        <w:ind w:firstLine="720"/>
        <w:rPr>
          <w:sz w:val="28"/>
        </w:rPr>
      </w:pPr>
      <w:r>
        <w:rPr>
          <w:sz w:val="28"/>
        </w:rPr>
        <w:t>Объем полостей в шпоне, заполняемых клеем определится из выр</w:t>
      </w:r>
      <w:r>
        <w:rPr>
          <w:sz w:val="28"/>
        </w:rPr>
        <w:t>а</w:t>
      </w:r>
      <w:r>
        <w:rPr>
          <w:sz w:val="28"/>
        </w:rPr>
        <w:t>жения:</w:t>
      </w:r>
    </w:p>
    <w:p w:rsidR="00CE0C4F" w:rsidRDefault="00CE0C4F" w:rsidP="00507B8A">
      <w:pPr>
        <w:tabs>
          <w:tab w:val="left" w:pos="540"/>
        </w:tabs>
        <w:spacing w:line="360" w:lineRule="auto"/>
        <w:ind w:firstLine="709"/>
        <w:rPr>
          <w:sz w:val="28"/>
          <w:szCs w:val="20"/>
        </w:rPr>
      </w:pPr>
      <w:r w:rsidRPr="002F2B98">
        <w:rPr>
          <w:position w:val="-34"/>
          <w:sz w:val="28"/>
        </w:rPr>
        <w:object w:dxaOrig="5040" w:dyaOrig="800">
          <v:shape id="_x0000_i1086" type="#_x0000_t75" style="width:252pt;height:39.75pt" o:ole="">
            <v:imagedata r:id="rId128" o:title=""/>
          </v:shape>
          <o:OLEObject Type="Embed" ProgID="Equation.3" ShapeID="_x0000_i1086" DrawAspect="Content" ObjectID="_1525283365" r:id="rId129"/>
        </w:object>
      </w:r>
      <w:r>
        <w:rPr>
          <w:sz w:val="28"/>
          <w:szCs w:val="20"/>
        </w:rPr>
        <w:t xml:space="preserve">                                        (18)</w:t>
      </w:r>
    </w:p>
    <w:p w:rsidR="00CE0C4F" w:rsidRDefault="00CE0C4F" w:rsidP="00507B8A">
      <w:pPr>
        <w:tabs>
          <w:tab w:val="left" w:pos="540"/>
        </w:tabs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где    </w:t>
      </w:r>
      <w:r w:rsidRPr="002F2B98">
        <w:rPr>
          <w:position w:val="-6"/>
          <w:sz w:val="28"/>
        </w:rPr>
        <w:object w:dxaOrig="220" w:dyaOrig="300">
          <v:shape id="_x0000_i1087" type="#_x0000_t75" style="width:10.5pt;height:15pt" o:ole="">
            <v:imagedata r:id="rId130" o:title=""/>
          </v:shape>
          <o:OLEObject Type="Embed" ProgID="Equation.3" ShapeID="_x0000_i1087" DrawAspect="Content" ObjectID="_1525283366" r:id="rId131"/>
        </w:object>
      </w:r>
      <w:r>
        <w:rPr>
          <w:sz w:val="28"/>
          <w:szCs w:val="20"/>
        </w:rPr>
        <w:t xml:space="preserve"> – толщина шпона.</w:t>
      </w:r>
    </w:p>
    <w:p w:rsidR="00CE0C4F" w:rsidRDefault="00CE0C4F" w:rsidP="00CE0F32">
      <w:pPr>
        <w:pStyle w:val="BodyTextIndent3"/>
        <w:tabs>
          <w:tab w:val="left" w:pos="540"/>
        </w:tabs>
        <w:spacing w:before="0"/>
        <w:ind w:firstLine="720"/>
        <w:jc w:val="both"/>
        <w:rPr>
          <w:szCs w:val="20"/>
        </w:rPr>
      </w:pPr>
      <w:r>
        <w:rPr>
          <w:szCs w:val="20"/>
        </w:rPr>
        <w:t>Количество клея, заполнившего поры облицовочного шпона сост</w:t>
      </w:r>
      <w:r>
        <w:rPr>
          <w:szCs w:val="20"/>
        </w:rPr>
        <w:t>а</w:t>
      </w:r>
      <w:r>
        <w:rPr>
          <w:szCs w:val="20"/>
        </w:rPr>
        <w:t>вит:</w:t>
      </w:r>
    </w:p>
    <w:p w:rsidR="00CE0C4F" w:rsidRDefault="00CE0C4F" w:rsidP="00507B8A">
      <w:pPr>
        <w:tabs>
          <w:tab w:val="left" w:pos="540"/>
        </w:tabs>
        <w:spacing w:line="360" w:lineRule="auto"/>
        <w:ind w:firstLine="709"/>
        <w:rPr>
          <w:sz w:val="28"/>
        </w:rPr>
      </w:pPr>
      <w:r w:rsidRPr="0092520F">
        <w:rPr>
          <w:position w:val="-12"/>
          <w:sz w:val="28"/>
        </w:rPr>
        <w:object w:dxaOrig="1400" w:dyaOrig="380">
          <v:shape id="_x0000_i1088" type="#_x0000_t75" style="width:69pt;height:18pt" o:ole="">
            <v:imagedata r:id="rId132" o:title=""/>
          </v:shape>
          <o:OLEObject Type="Embed" ProgID="Equation.3" ShapeID="_x0000_i1088" DrawAspect="Content" ObjectID="_1525283367" r:id="rId133"/>
        </w:object>
      </w:r>
      <w:r>
        <w:rPr>
          <w:sz w:val="28"/>
        </w:rPr>
        <w:t xml:space="preserve">                                                                                            (19)</w:t>
      </w:r>
    </w:p>
    <w:p w:rsidR="00CE0C4F" w:rsidRDefault="00CE0C4F" w:rsidP="00CE0F32">
      <w:pPr>
        <w:pStyle w:val="BodyTextIndent3"/>
        <w:spacing w:before="0"/>
        <w:ind w:firstLine="720"/>
        <w:jc w:val="both"/>
      </w:pPr>
      <w:r>
        <w:t>Оптимальный удельный расход клея, обеспечивающий требуемую прочность приклеивания и исключающий просачивание клея, может быть представлен уравнением:</w:t>
      </w:r>
    </w:p>
    <w:p w:rsidR="00CE0C4F" w:rsidRDefault="00CE0C4F" w:rsidP="00507B8A">
      <w:pPr>
        <w:tabs>
          <w:tab w:val="left" w:pos="3240"/>
        </w:tabs>
        <w:spacing w:line="360" w:lineRule="auto"/>
        <w:ind w:firstLine="709"/>
        <w:rPr>
          <w:sz w:val="28"/>
          <w:szCs w:val="20"/>
        </w:rPr>
      </w:pPr>
      <w:r w:rsidRPr="00F12061">
        <w:rPr>
          <w:position w:val="-64"/>
          <w:sz w:val="28"/>
        </w:rPr>
        <w:object w:dxaOrig="5100" w:dyaOrig="1400">
          <v:shape id="_x0000_i1089" type="#_x0000_t75" style="width:252.75pt;height:69pt" o:ole="">
            <v:imagedata r:id="rId134" o:title=""/>
          </v:shape>
          <o:OLEObject Type="Embed" ProgID="Equation.3" ShapeID="_x0000_i1089" DrawAspect="Content" ObjectID="_1525283368" r:id="rId135"/>
        </w:object>
      </w:r>
      <w:r>
        <w:rPr>
          <w:sz w:val="28"/>
        </w:rPr>
        <w:t xml:space="preserve">                                       (20)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Из уравнения следует, что удельный расход клея при облицовывании древесностружечных плит строганым шпоном находится в сложной зав</w:t>
      </w:r>
      <w:r>
        <w:rPr>
          <w:szCs w:val="20"/>
        </w:rPr>
        <w:t>и</w:t>
      </w:r>
      <w:r>
        <w:rPr>
          <w:szCs w:val="20"/>
        </w:rPr>
        <w:t>симости от: структуры и шероховатости поверхности плиты, породы и влажности древесины шпона, характера деформирования выступов микр</w:t>
      </w:r>
      <w:r>
        <w:rPr>
          <w:szCs w:val="20"/>
        </w:rPr>
        <w:t>о</w:t>
      </w:r>
      <w:r>
        <w:rPr>
          <w:szCs w:val="20"/>
        </w:rPr>
        <w:t>неровностей при контактировании поверхностей плиты и шпона, режима облицовывания и других факторов.</w:t>
      </w:r>
    </w:p>
    <w:p w:rsidR="00CE0C4F" w:rsidRDefault="00CE0C4F" w:rsidP="00AD3FF3">
      <w:pPr>
        <w:pStyle w:val="BodyTextIndent3"/>
        <w:tabs>
          <w:tab w:val="left" w:pos="540"/>
        </w:tabs>
        <w:spacing w:before="0"/>
        <w:ind w:firstLine="709"/>
        <w:jc w:val="both"/>
        <w:rPr>
          <w:szCs w:val="20"/>
        </w:rPr>
      </w:pPr>
      <w:r>
        <w:rPr>
          <w:szCs w:val="20"/>
        </w:rPr>
        <w:t>Приведенное уравнение носит теоретический характер и пока не м</w:t>
      </w:r>
      <w:r>
        <w:rPr>
          <w:szCs w:val="20"/>
        </w:rPr>
        <w:t>о</w:t>
      </w:r>
      <w:r>
        <w:rPr>
          <w:szCs w:val="20"/>
        </w:rPr>
        <w:t xml:space="preserve">жет быть использовано для расчета норм расхода клея, так как отдельные параметры, входящие в уравнение еще не достаточно изучены. </w:t>
      </w:r>
    </w:p>
    <w:p w:rsidR="00CE0C4F" w:rsidRDefault="00CE0C4F" w:rsidP="00CE0F32">
      <w:pPr>
        <w:spacing w:line="360" w:lineRule="auto"/>
        <w:ind w:firstLine="700"/>
        <w:rPr>
          <w:b/>
          <w:bCs/>
          <w:caps/>
          <w:sz w:val="28"/>
        </w:rPr>
      </w:pPr>
      <w:r>
        <w:rPr>
          <w:b/>
          <w:bCs/>
          <w:sz w:val="28"/>
        </w:rPr>
        <w:t xml:space="preserve">Выводы </w:t>
      </w:r>
    </w:p>
    <w:p w:rsidR="00CE0C4F" w:rsidRPr="00783716" w:rsidRDefault="00CE0C4F" w:rsidP="00701A5A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83716">
        <w:rPr>
          <w:sz w:val="28"/>
          <w:szCs w:val="28"/>
        </w:rPr>
        <w:t>Толщина применяемого шпона тесно связана с режимом облиц</w:t>
      </w:r>
      <w:r w:rsidRPr="00783716">
        <w:rPr>
          <w:sz w:val="28"/>
          <w:szCs w:val="28"/>
        </w:rPr>
        <w:t>о</w:t>
      </w:r>
      <w:r w:rsidRPr="00783716">
        <w:rPr>
          <w:sz w:val="28"/>
          <w:szCs w:val="28"/>
        </w:rPr>
        <w:t>вывания, изменяя параметры которого можно уменьшить толщину шпона без ухудшения качества поверхности до минимальных значений в завис</w:t>
      </w:r>
      <w:r w:rsidRPr="00783716">
        <w:rPr>
          <w:sz w:val="28"/>
          <w:szCs w:val="28"/>
        </w:rPr>
        <w:t>и</w:t>
      </w:r>
      <w:r w:rsidRPr="00783716">
        <w:rPr>
          <w:sz w:val="28"/>
          <w:szCs w:val="28"/>
        </w:rPr>
        <w:t>мости от породы древесины</w:t>
      </w:r>
      <w:r>
        <w:rPr>
          <w:sz w:val="28"/>
          <w:szCs w:val="28"/>
        </w:rPr>
        <w:t>.</w:t>
      </w:r>
    </w:p>
    <w:p w:rsidR="00CE0C4F" w:rsidRDefault="00CE0C4F" w:rsidP="00701A5A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 Предложенная формула для определения расхода клея при обл</w:t>
      </w:r>
      <w:r>
        <w:rPr>
          <w:sz w:val="28"/>
          <w:szCs w:val="20"/>
        </w:rPr>
        <w:t>и</w:t>
      </w:r>
      <w:r>
        <w:rPr>
          <w:sz w:val="28"/>
          <w:szCs w:val="20"/>
        </w:rPr>
        <w:t>цовывании позволяет теоретически определить условия получения про</w:t>
      </w:r>
      <w:r>
        <w:rPr>
          <w:sz w:val="28"/>
          <w:szCs w:val="20"/>
        </w:rPr>
        <w:t>ч</w:t>
      </w:r>
      <w:r>
        <w:rPr>
          <w:sz w:val="28"/>
          <w:szCs w:val="20"/>
        </w:rPr>
        <w:t>ного склеивания и исключающего клеепросачивание.</w:t>
      </w:r>
    </w:p>
    <w:p w:rsidR="00CE0C4F" w:rsidRDefault="00CE0C4F" w:rsidP="00982D3F">
      <w:pPr>
        <w:autoSpaceDE w:val="0"/>
        <w:autoSpaceDN w:val="0"/>
        <w:adjustRightInd w:val="0"/>
        <w:ind w:firstLine="700"/>
        <w:jc w:val="both"/>
        <w:rPr>
          <w:b/>
          <w:lang w:eastAsia="en-US"/>
        </w:rPr>
      </w:pPr>
    </w:p>
    <w:p w:rsidR="00CE0C4F" w:rsidRDefault="00CE0C4F" w:rsidP="00982D3F">
      <w:pPr>
        <w:autoSpaceDE w:val="0"/>
        <w:autoSpaceDN w:val="0"/>
        <w:adjustRightInd w:val="0"/>
        <w:ind w:firstLine="700"/>
        <w:jc w:val="both"/>
        <w:rPr>
          <w:b/>
          <w:lang w:eastAsia="en-US"/>
        </w:rPr>
      </w:pPr>
      <w:r w:rsidRPr="00982D3F">
        <w:rPr>
          <w:b/>
          <w:lang w:eastAsia="en-US"/>
        </w:rPr>
        <w:t>Литература</w:t>
      </w:r>
    </w:p>
    <w:p w:rsidR="00CE0C4F" w:rsidRDefault="00CE0C4F" w:rsidP="003D4244">
      <w:pPr>
        <w:autoSpaceDE w:val="0"/>
        <w:autoSpaceDN w:val="0"/>
        <w:adjustRightInd w:val="0"/>
        <w:ind w:firstLine="709"/>
        <w:jc w:val="both"/>
        <w:rPr>
          <w:b/>
          <w:lang w:eastAsia="en-US"/>
        </w:rPr>
      </w:pPr>
      <w:r>
        <w:rPr>
          <w:bCs/>
        </w:rPr>
        <w:t>1. Гальцева</w:t>
      </w:r>
      <w:r w:rsidRPr="00F12061">
        <w:rPr>
          <w:bCs/>
        </w:rPr>
        <w:t xml:space="preserve"> И. М.</w:t>
      </w:r>
      <w:r>
        <w:rPr>
          <w:b/>
          <w:bCs/>
        </w:rPr>
        <w:t xml:space="preserve"> </w:t>
      </w:r>
      <w:r>
        <w:t xml:space="preserve">Разработка режимов облицовывания древесностружечных плит тонким шпоном: дис. ... канд. техн. наук: 05.21.05. - Воронеж, 2005. - 136 с. </w:t>
      </w:r>
    </w:p>
    <w:p w:rsidR="00CE0C4F" w:rsidRPr="00982D3F" w:rsidRDefault="00CE0C4F" w:rsidP="003D4244">
      <w:pPr>
        <w:tabs>
          <w:tab w:val="left" w:pos="180"/>
        </w:tabs>
        <w:ind w:firstLine="709"/>
        <w:jc w:val="both"/>
      </w:pPr>
      <w:r>
        <w:t>2. Боровиков</w:t>
      </w:r>
      <w:r w:rsidRPr="00982D3F">
        <w:t xml:space="preserve"> А.М.</w:t>
      </w:r>
      <w:r>
        <w:t>, Уголев Б.Н.</w:t>
      </w:r>
      <w:r w:rsidRPr="00982D3F">
        <w:t xml:space="preserve"> Справочник п</w:t>
      </w:r>
      <w:r>
        <w:t>о древесине</w:t>
      </w:r>
      <w:r w:rsidRPr="00982D3F">
        <w:t>. – М. : Лесн. пром-сть. М., 1989. – 296 с.</w:t>
      </w:r>
    </w:p>
    <w:p w:rsidR="00CE0C4F" w:rsidRPr="00982D3F" w:rsidRDefault="00CE0C4F" w:rsidP="003D4244">
      <w:pPr>
        <w:tabs>
          <w:tab w:val="left" w:pos="180"/>
        </w:tabs>
        <w:ind w:firstLine="709"/>
        <w:jc w:val="both"/>
      </w:pPr>
      <w:r>
        <w:t xml:space="preserve">3. Серговский П.С., Расев А.И. </w:t>
      </w:r>
      <w:r w:rsidRPr="00982D3F">
        <w:t>Гидротермическая обработка и консе</w:t>
      </w:r>
      <w:r>
        <w:t xml:space="preserve">рвирование древесины. - </w:t>
      </w:r>
      <w:r w:rsidRPr="00982D3F">
        <w:t>М. : Лесн. пром-сть, 1987. – 360 с.</w:t>
      </w:r>
    </w:p>
    <w:p w:rsidR="00CE0C4F" w:rsidRPr="00982D3F" w:rsidRDefault="00CE0C4F" w:rsidP="003D4244">
      <w:pPr>
        <w:tabs>
          <w:tab w:val="left" w:pos="180"/>
        </w:tabs>
        <w:ind w:firstLine="709"/>
        <w:jc w:val="both"/>
      </w:pPr>
      <w:r>
        <w:t>4. Уголев</w:t>
      </w:r>
      <w:r w:rsidRPr="00982D3F">
        <w:t xml:space="preserve"> Б.Н. Древесиноведение с основами лесного т</w:t>
      </w:r>
      <w:r>
        <w:t>овароведения</w:t>
      </w:r>
      <w:r w:rsidRPr="00982D3F">
        <w:t>. – М. : МГУЛ, 2001. – 340 с.</w:t>
      </w:r>
    </w:p>
    <w:p w:rsidR="00CE0C4F" w:rsidRPr="00982D3F" w:rsidRDefault="00CE0C4F" w:rsidP="003D4244">
      <w:pPr>
        <w:tabs>
          <w:tab w:val="left" w:pos="180"/>
        </w:tabs>
        <w:ind w:firstLine="709"/>
        <w:jc w:val="both"/>
      </w:pPr>
      <w:r>
        <w:t xml:space="preserve">5. </w:t>
      </w:r>
      <w:r w:rsidRPr="00982D3F">
        <w:t>Филонов, А.А. Использование маломерной древесины в производстве парке</w:t>
      </w:r>
      <w:r w:rsidRPr="00982D3F">
        <w:t>т</w:t>
      </w:r>
      <w:r w:rsidRPr="00982D3F">
        <w:t>н</w:t>
      </w:r>
      <w:r>
        <w:t>ых щитов и точеных изделий</w:t>
      </w:r>
      <w:r w:rsidRPr="00982D3F">
        <w:t>: дис</w:t>
      </w:r>
      <w:r>
        <w:t xml:space="preserve">. … д-ра техн. наук: 05.21.05. – Воронеж, 1998. – 333 с. </w:t>
      </w:r>
    </w:p>
    <w:p w:rsidR="00CE0C4F" w:rsidRPr="00982D3F" w:rsidRDefault="00CE0C4F" w:rsidP="00982D3F"/>
    <w:p w:rsidR="00CE0C4F" w:rsidRPr="003D4244" w:rsidRDefault="00CE0C4F" w:rsidP="00982D3F">
      <w:pPr>
        <w:ind w:firstLine="708"/>
        <w:jc w:val="both"/>
        <w:rPr>
          <w:b/>
          <w:spacing w:val="-2"/>
          <w:lang w:val="en-US"/>
        </w:rPr>
      </w:pPr>
      <w:r w:rsidRPr="003D4244">
        <w:rPr>
          <w:b/>
          <w:bCs/>
          <w:lang w:val="en-US" w:eastAsia="en-US"/>
        </w:rPr>
        <w:t>References</w:t>
      </w:r>
    </w:p>
    <w:p w:rsidR="00CE0C4F" w:rsidRPr="003D4244" w:rsidRDefault="00CE0C4F" w:rsidP="003D4244">
      <w:pPr>
        <w:ind w:firstLine="709"/>
        <w:jc w:val="both"/>
        <w:rPr>
          <w:lang w:val="en-US"/>
        </w:rPr>
      </w:pPr>
      <w:r w:rsidRPr="003D4244">
        <w:rPr>
          <w:lang w:val="en-US"/>
        </w:rPr>
        <w:t xml:space="preserve">1. Gal'ceva I. M. Razrabotka rezhimov oblicovyvanija drevesnostruzhechnyh plit tonkim shponom: dis. ... kand. tehn. nauk: 05.21.05. - Voronezh, 2005. - 136 s. </w:t>
      </w:r>
    </w:p>
    <w:p w:rsidR="00CE0C4F" w:rsidRPr="003D4244" w:rsidRDefault="00CE0C4F" w:rsidP="003D4244">
      <w:pPr>
        <w:ind w:firstLine="709"/>
        <w:jc w:val="both"/>
        <w:rPr>
          <w:lang w:val="en-US"/>
        </w:rPr>
      </w:pPr>
      <w:r w:rsidRPr="003D4244">
        <w:rPr>
          <w:lang w:val="en-US"/>
        </w:rPr>
        <w:t>2. Borovikov A.M., Ugolev B.N. Spravochnik po drevesine. – M. : Lesn. prom-st'. M., 1989. – 296 s.</w:t>
      </w:r>
    </w:p>
    <w:p w:rsidR="00CE0C4F" w:rsidRPr="003D4244" w:rsidRDefault="00CE0C4F" w:rsidP="003D4244">
      <w:pPr>
        <w:ind w:firstLine="709"/>
        <w:jc w:val="both"/>
        <w:rPr>
          <w:lang w:val="en-US"/>
        </w:rPr>
      </w:pPr>
      <w:r w:rsidRPr="003D4244">
        <w:rPr>
          <w:lang w:val="en-US"/>
        </w:rPr>
        <w:t>3. Sergovskij P.S., Rasev A.I. Gidrotermicheskaja obrabotka i konservirovanie drevesiny. - M. : Lesn. prom-st', 1987. – 360 s.</w:t>
      </w:r>
    </w:p>
    <w:p w:rsidR="00CE0C4F" w:rsidRPr="003D4244" w:rsidRDefault="00CE0C4F" w:rsidP="003D4244">
      <w:pPr>
        <w:ind w:firstLine="709"/>
        <w:jc w:val="both"/>
        <w:rPr>
          <w:lang w:val="en-US"/>
        </w:rPr>
      </w:pPr>
      <w:r w:rsidRPr="003D4244">
        <w:rPr>
          <w:lang w:val="en-US"/>
        </w:rPr>
        <w:t>4. Ugolev B.N. Drevesinovedenie s osnovami lesnogo tovarovedenija. – M. : MGUL, 2001. – 340 s.</w:t>
      </w:r>
    </w:p>
    <w:p w:rsidR="00CE0C4F" w:rsidRPr="00C52C0A" w:rsidRDefault="00CE0C4F" w:rsidP="003D4244">
      <w:pPr>
        <w:ind w:firstLine="709"/>
        <w:jc w:val="both"/>
        <w:rPr>
          <w:lang w:val="en-US"/>
        </w:rPr>
      </w:pPr>
      <w:r w:rsidRPr="00C52C0A">
        <w:rPr>
          <w:lang w:val="en-US"/>
        </w:rPr>
        <w:t>5. Filonov, A.A. Ispol'zovanie malomernoj drevesiny v proizvodstve parket-nyh shh</w:t>
      </w:r>
      <w:r w:rsidRPr="00C52C0A">
        <w:rPr>
          <w:lang w:val="en-US"/>
        </w:rPr>
        <w:t>i</w:t>
      </w:r>
      <w:r w:rsidRPr="00C52C0A">
        <w:rPr>
          <w:lang w:val="en-US"/>
        </w:rPr>
        <w:t>tov i tochenyh izdelij: dis. … d-ra tehn. nauk: 05.21.05. – Voronezh, 1998. – 333 s.</w:t>
      </w:r>
    </w:p>
    <w:sectPr w:rsidR="00CE0C4F" w:rsidRPr="00C52C0A" w:rsidSect="005444DF">
      <w:headerReference w:type="even" r:id="rId136"/>
      <w:headerReference w:type="default" r:id="rId137"/>
      <w:footerReference w:type="default" r:id="rId138"/>
      <w:headerReference w:type="first" r:id="rId13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C4F" w:rsidRDefault="00CE0C4F" w:rsidP="0064208D">
      <w:r>
        <w:separator/>
      </w:r>
    </w:p>
  </w:endnote>
  <w:endnote w:type="continuationSeparator" w:id="0">
    <w:p w:rsidR="00CE0C4F" w:rsidRDefault="00CE0C4F" w:rsidP="00642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C4F" w:rsidRDefault="00CE0C4F">
    <w:pPr>
      <w:pStyle w:val="Footer"/>
    </w:pPr>
    <w:r w:rsidRPr="00D95E35">
      <w:t>http://ej.kubagro.ru/201</w:t>
    </w:r>
    <w:r w:rsidRPr="00D95E35">
      <w:rPr>
        <w:lang w:val="en-US"/>
      </w:rPr>
      <w:t>6</w:t>
    </w:r>
    <w:r w:rsidRPr="00D95E35">
      <w:t>/</w:t>
    </w:r>
    <w:r w:rsidRPr="00D95E35">
      <w:rPr>
        <w:lang w:val="en-US"/>
      </w:rPr>
      <w:t>0</w:t>
    </w:r>
    <w:r>
      <w:rPr>
        <w:lang w:val="en-US"/>
      </w:rPr>
      <w:t>5</w:t>
    </w:r>
    <w:r w:rsidRPr="00D95E35">
      <w:t>/pdf/</w:t>
    </w:r>
    <w:r>
      <w:t>74</w:t>
    </w:r>
    <w:r w:rsidRPr="00D95E35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C4F" w:rsidRDefault="00CE0C4F" w:rsidP="0064208D">
      <w:r>
        <w:separator/>
      </w:r>
    </w:p>
  </w:footnote>
  <w:footnote w:type="continuationSeparator" w:id="0">
    <w:p w:rsidR="00CE0C4F" w:rsidRDefault="00CE0C4F" w:rsidP="006420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C4F" w:rsidRDefault="00CE0C4F" w:rsidP="005A121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0C4F" w:rsidRDefault="00CE0C4F" w:rsidP="005444D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C4F" w:rsidRPr="005444DF" w:rsidRDefault="00CE0C4F" w:rsidP="005A1210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444DF">
      <w:rPr>
        <w:rStyle w:val="PageNumber"/>
        <w:sz w:val="28"/>
        <w:szCs w:val="28"/>
      </w:rPr>
      <w:fldChar w:fldCharType="begin"/>
    </w:r>
    <w:r w:rsidRPr="005444DF">
      <w:rPr>
        <w:rStyle w:val="PageNumber"/>
        <w:sz w:val="28"/>
        <w:szCs w:val="28"/>
      </w:rPr>
      <w:instrText xml:space="preserve">PAGE  </w:instrText>
    </w:r>
    <w:r w:rsidRPr="005444DF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5444DF">
      <w:rPr>
        <w:rStyle w:val="PageNumber"/>
        <w:sz w:val="28"/>
        <w:szCs w:val="28"/>
      </w:rPr>
      <w:fldChar w:fldCharType="end"/>
    </w:r>
  </w:p>
  <w:p w:rsidR="00CE0C4F" w:rsidRDefault="00CE0C4F" w:rsidP="005444DF">
    <w:pPr>
      <w:pStyle w:val="Header"/>
      <w:ind w:right="360"/>
    </w:pPr>
    <w:r w:rsidRPr="008E4492">
      <w:t>Научный журнал КубГАУ, №119</w:t>
    </w:r>
    <w:r w:rsidRPr="008E4492">
      <w:rPr>
        <w:lang w:val="en-US"/>
      </w:rPr>
      <w:t>(05</w:t>
    </w:r>
    <w:r w:rsidRPr="008E4492">
      <w:t>), 201</w:t>
    </w:r>
    <w:r w:rsidRPr="008E4492">
      <w:rPr>
        <w:lang w:val="en-US"/>
      </w:rPr>
      <w:t>6</w:t>
    </w:r>
    <w:r w:rsidRPr="008E4492">
      <w:t xml:space="preserve"> года</w:t>
    </w:r>
  </w:p>
  <w:p w:rsidR="00CE0C4F" w:rsidRDefault="00CE0C4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C4F" w:rsidRDefault="00CE0C4F" w:rsidP="005A121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E0C4F" w:rsidRDefault="00CE0C4F" w:rsidP="005444DF">
    <w:pPr>
      <w:pStyle w:val="Header"/>
      <w:ind w:right="360"/>
    </w:pPr>
    <w:r w:rsidRPr="008E4492">
      <w:t>Научный журнал КубГАУ, №119</w:t>
    </w:r>
    <w:r w:rsidRPr="008E4492">
      <w:rPr>
        <w:lang w:val="en-US"/>
      </w:rPr>
      <w:t>(05</w:t>
    </w:r>
    <w:r w:rsidRPr="008E4492">
      <w:t>), 201</w:t>
    </w:r>
    <w:r w:rsidRPr="008E4492">
      <w:rPr>
        <w:lang w:val="en-US"/>
      </w:rPr>
      <w:t>6</w:t>
    </w:r>
    <w:r w:rsidRPr="008E4492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5994"/>
    <w:multiLevelType w:val="hybridMultilevel"/>
    <w:tmpl w:val="EAF8D52E"/>
    <w:lvl w:ilvl="0" w:tplc="FD72A12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83FB8"/>
    <w:multiLevelType w:val="hybridMultilevel"/>
    <w:tmpl w:val="CF2A124E"/>
    <w:lvl w:ilvl="0" w:tplc="69C072D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51B5EE7"/>
    <w:multiLevelType w:val="hybridMultilevel"/>
    <w:tmpl w:val="F9E44872"/>
    <w:lvl w:ilvl="0" w:tplc="69C072D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58D702B"/>
    <w:multiLevelType w:val="hybridMultilevel"/>
    <w:tmpl w:val="C8281BF6"/>
    <w:lvl w:ilvl="0" w:tplc="7F9AC0BE">
      <w:start w:val="1"/>
      <w:numFmt w:val="bullet"/>
      <w:lvlText w:val=""/>
      <w:lvlJc w:val="left"/>
      <w:pPr>
        <w:tabs>
          <w:tab w:val="num" w:pos="1020"/>
        </w:tabs>
        <w:ind w:firstLine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2C1494"/>
    <w:multiLevelType w:val="multilevel"/>
    <w:tmpl w:val="DBA86510"/>
    <w:lvl w:ilvl="0">
      <w:start w:val="1"/>
      <w:numFmt w:val="decimal"/>
      <w:lvlText w:val="%1."/>
      <w:lvlJc w:val="left"/>
      <w:pPr>
        <w:tabs>
          <w:tab w:val="num" w:pos="1705"/>
        </w:tabs>
        <w:ind w:left="1705" w:hanging="10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5">
    <w:nsid w:val="189D6E5A"/>
    <w:multiLevelType w:val="hybridMultilevel"/>
    <w:tmpl w:val="5748B89C"/>
    <w:lvl w:ilvl="0" w:tplc="1F426F7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98C3F5E"/>
    <w:multiLevelType w:val="multilevel"/>
    <w:tmpl w:val="480EA4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E322B59"/>
    <w:multiLevelType w:val="hybridMultilevel"/>
    <w:tmpl w:val="D1180830"/>
    <w:lvl w:ilvl="0" w:tplc="512EA0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21B54496"/>
    <w:multiLevelType w:val="hybridMultilevel"/>
    <w:tmpl w:val="321A94EC"/>
    <w:lvl w:ilvl="0" w:tplc="56464E46">
      <w:numFmt w:val="bullet"/>
      <w:lvlText w:val="–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6D746D0"/>
    <w:multiLevelType w:val="hybridMultilevel"/>
    <w:tmpl w:val="D970598E"/>
    <w:lvl w:ilvl="0" w:tplc="3990CC44">
      <w:start w:val="1"/>
      <w:numFmt w:val="decimal"/>
      <w:lvlText w:val="%1."/>
      <w:lvlJc w:val="left"/>
      <w:pPr>
        <w:tabs>
          <w:tab w:val="num" w:pos="1705"/>
        </w:tabs>
        <w:ind w:left="170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757016B"/>
    <w:multiLevelType w:val="multilevel"/>
    <w:tmpl w:val="B344C54C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cs="Times New Roman" w:hint="default"/>
        <w:cap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>
    <w:nsid w:val="27982B52"/>
    <w:multiLevelType w:val="hybridMultilevel"/>
    <w:tmpl w:val="E0EC5786"/>
    <w:lvl w:ilvl="0" w:tplc="4BFC717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4862593"/>
    <w:multiLevelType w:val="multilevel"/>
    <w:tmpl w:val="067AE9A2"/>
    <w:lvl w:ilvl="0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>
    <w:nsid w:val="38EB4263"/>
    <w:multiLevelType w:val="hybridMultilevel"/>
    <w:tmpl w:val="1352B3D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3F9D1B03"/>
    <w:multiLevelType w:val="multilevel"/>
    <w:tmpl w:val="6C3A59F2"/>
    <w:lvl w:ilvl="0">
      <w:start w:val="4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401A68EB"/>
    <w:multiLevelType w:val="hybridMultilevel"/>
    <w:tmpl w:val="29B8CBF4"/>
    <w:lvl w:ilvl="0" w:tplc="8B2A6188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4B3035D3"/>
    <w:multiLevelType w:val="hybridMultilevel"/>
    <w:tmpl w:val="DBA86510"/>
    <w:lvl w:ilvl="0" w:tplc="3990CC44">
      <w:start w:val="1"/>
      <w:numFmt w:val="decimal"/>
      <w:lvlText w:val="%1."/>
      <w:lvlJc w:val="left"/>
      <w:pPr>
        <w:tabs>
          <w:tab w:val="num" w:pos="1705"/>
        </w:tabs>
        <w:ind w:left="170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17">
    <w:nsid w:val="54340848"/>
    <w:multiLevelType w:val="multilevel"/>
    <w:tmpl w:val="7AB63828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54F1643F"/>
    <w:multiLevelType w:val="multilevel"/>
    <w:tmpl w:val="6C3A59F2"/>
    <w:lvl w:ilvl="0">
      <w:start w:val="4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9">
    <w:nsid w:val="58AE647B"/>
    <w:multiLevelType w:val="hybridMultilevel"/>
    <w:tmpl w:val="91FA9F6A"/>
    <w:lvl w:ilvl="0" w:tplc="6C08E78C">
      <w:start w:val="83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0">
    <w:nsid w:val="5E4B3AE4"/>
    <w:multiLevelType w:val="multilevel"/>
    <w:tmpl w:val="DF4A9478"/>
    <w:lvl w:ilvl="0">
      <w:start w:val="1"/>
      <w:numFmt w:val="none"/>
      <w:lvlText w:val="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0AA19EC"/>
    <w:multiLevelType w:val="multilevel"/>
    <w:tmpl w:val="5EF67C6C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2">
    <w:nsid w:val="60F324FC"/>
    <w:multiLevelType w:val="multilevel"/>
    <w:tmpl w:val="6C3A59F2"/>
    <w:lvl w:ilvl="0">
      <w:start w:val="4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3">
    <w:nsid w:val="638243D0"/>
    <w:multiLevelType w:val="multilevel"/>
    <w:tmpl w:val="6C3A59F2"/>
    <w:lvl w:ilvl="0">
      <w:start w:val="4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>
    <w:nsid w:val="6AA808A5"/>
    <w:multiLevelType w:val="multilevel"/>
    <w:tmpl w:val="60E481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5">
    <w:nsid w:val="6B992C95"/>
    <w:multiLevelType w:val="hybridMultilevel"/>
    <w:tmpl w:val="7098FBEE"/>
    <w:lvl w:ilvl="0" w:tplc="9128104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D496B2B"/>
    <w:multiLevelType w:val="multilevel"/>
    <w:tmpl w:val="E0A4834E"/>
    <w:lvl w:ilvl="0">
      <w:start w:val="4"/>
      <w:numFmt w:val="none"/>
      <w:lvlText w:val="3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7">
    <w:nsid w:val="6DAC3157"/>
    <w:multiLevelType w:val="hybridMultilevel"/>
    <w:tmpl w:val="13DA1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E1B4822"/>
    <w:multiLevelType w:val="hybridMultilevel"/>
    <w:tmpl w:val="85ACBB7A"/>
    <w:lvl w:ilvl="0" w:tplc="89561F8C">
      <w:start w:val="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E272A60"/>
    <w:multiLevelType w:val="hybridMultilevel"/>
    <w:tmpl w:val="624C76B2"/>
    <w:lvl w:ilvl="0" w:tplc="D2964326">
      <w:start w:val="15"/>
      <w:numFmt w:val="decimal"/>
      <w:lvlText w:val="%1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>
    <w:nsid w:val="709F43C0"/>
    <w:multiLevelType w:val="multilevel"/>
    <w:tmpl w:val="B344C54C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rFonts w:cs="Times New Roman" w:hint="default"/>
        <w:cap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1">
    <w:nsid w:val="72A85D6F"/>
    <w:multiLevelType w:val="multilevel"/>
    <w:tmpl w:val="60E481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2">
    <w:nsid w:val="734331F8"/>
    <w:multiLevelType w:val="hybridMultilevel"/>
    <w:tmpl w:val="8580E334"/>
    <w:lvl w:ilvl="0" w:tplc="C158D2DA">
      <w:start w:val="66"/>
      <w:numFmt w:val="decimal"/>
      <w:lvlText w:val="%1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4022F55"/>
    <w:multiLevelType w:val="hybridMultilevel"/>
    <w:tmpl w:val="878464EA"/>
    <w:lvl w:ilvl="0" w:tplc="4C4A072C">
      <w:start w:val="1"/>
      <w:numFmt w:val="decimal"/>
      <w:lvlText w:val="%1.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76586DFB"/>
    <w:multiLevelType w:val="multilevel"/>
    <w:tmpl w:val="F0F6BB4C"/>
    <w:lvl w:ilvl="0">
      <w:start w:val="1"/>
      <w:numFmt w:val="decimal"/>
      <w:pStyle w:val="Heading1"/>
      <w:lvlText w:val="4.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77BA709C"/>
    <w:multiLevelType w:val="hybridMultilevel"/>
    <w:tmpl w:val="A570669C"/>
    <w:lvl w:ilvl="0" w:tplc="0A48B5B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A4C1649"/>
    <w:multiLevelType w:val="hybridMultilevel"/>
    <w:tmpl w:val="9A5E7F8E"/>
    <w:lvl w:ilvl="0" w:tplc="57748FD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7B2754F1"/>
    <w:multiLevelType w:val="hybridMultilevel"/>
    <w:tmpl w:val="DF4A9478"/>
    <w:lvl w:ilvl="0" w:tplc="045A68E8">
      <w:start w:val="1"/>
      <w:numFmt w:val="none"/>
      <w:lvlText w:val="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5"/>
  </w:num>
  <w:num w:numId="3">
    <w:abstractNumId w:val="31"/>
  </w:num>
  <w:num w:numId="4">
    <w:abstractNumId w:val="12"/>
  </w:num>
  <w:num w:numId="5">
    <w:abstractNumId w:val="30"/>
  </w:num>
  <w:num w:numId="6">
    <w:abstractNumId w:val="35"/>
  </w:num>
  <w:num w:numId="7">
    <w:abstractNumId w:val="33"/>
  </w:num>
  <w:num w:numId="8">
    <w:abstractNumId w:val="7"/>
  </w:num>
  <w:num w:numId="9">
    <w:abstractNumId w:val="28"/>
  </w:num>
  <w:num w:numId="10">
    <w:abstractNumId w:val="15"/>
  </w:num>
  <w:num w:numId="11">
    <w:abstractNumId w:val="5"/>
  </w:num>
  <w:num w:numId="12">
    <w:abstractNumId w:val="1"/>
  </w:num>
  <w:num w:numId="13">
    <w:abstractNumId w:val="11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36"/>
  </w:num>
  <w:num w:numId="19">
    <w:abstractNumId w:val="17"/>
  </w:num>
  <w:num w:numId="20">
    <w:abstractNumId w:val="27"/>
  </w:num>
  <w:num w:numId="21">
    <w:abstractNumId w:val="18"/>
  </w:num>
  <w:num w:numId="22">
    <w:abstractNumId w:val="6"/>
  </w:num>
  <w:num w:numId="23">
    <w:abstractNumId w:val="23"/>
  </w:num>
  <w:num w:numId="24">
    <w:abstractNumId w:val="22"/>
  </w:num>
  <w:num w:numId="25">
    <w:abstractNumId w:val="14"/>
  </w:num>
  <w:num w:numId="26">
    <w:abstractNumId w:val="37"/>
  </w:num>
  <w:num w:numId="27">
    <w:abstractNumId w:val="20"/>
  </w:num>
  <w:num w:numId="28">
    <w:abstractNumId w:val="10"/>
  </w:num>
  <w:num w:numId="29">
    <w:abstractNumId w:val="34"/>
  </w:num>
  <w:num w:numId="30">
    <w:abstractNumId w:val="21"/>
  </w:num>
  <w:num w:numId="31">
    <w:abstractNumId w:val="26"/>
  </w:num>
  <w:num w:numId="32">
    <w:abstractNumId w:val="24"/>
  </w:num>
  <w:num w:numId="33">
    <w:abstractNumId w:val="0"/>
  </w:num>
  <w:num w:numId="34">
    <w:abstractNumId w:val="2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32"/>
  </w:num>
  <w:num w:numId="39">
    <w:abstractNumId w:val="19"/>
  </w:num>
  <w:num w:numId="4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178D"/>
    <w:rsid w:val="000871A8"/>
    <w:rsid w:val="00087DCA"/>
    <w:rsid w:val="00135A3B"/>
    <w:rsid w:val="001508D8"/>
    <w:rsid w:val="00155ADA"/>
    <w:rsid w:val="00195C92"/>
    <w:rsid w:val="001A1BDA"/>
    <w:rsid w:val="002B6073"/>
    <w:rsid w:val="002F2B98"/>
    <w:rsid w:val="0034011A"/>
    <w:rsid w:val="0039785D"/>
    <w:rsid w:val="003D4244"/>
    <w:rsid w:val="00491680"/>
    <w:rsid w:val="004C2731"/>
    <w:rsid w:val="004C4C47"/>
    <w:rsid w:val="004E5746"/>
    <w:rsid w:val="004F76E7"/>
    <w:rsid w:val="00507B8A"/>
    <w:rsid w:val="005444DF"/>
    <w:rsid w:val="005A082F"/>
    <w:rsid w:val="005A1210"/>
    <w:rsid w:val="005C1D2D"/>
    <w:rsid w:val="005F4BCB"/>
    <w:rsid w:val="0064208D"/>
    <w:rsid w:val="006C43CA"/>
    <w:rsid w:val="006E5E5B"/>
    <w:rsid w:val="006F2505"/>
    <w:rsid w:val="00701A5A"/>
    <w:rsid w:val="00704FE4"/>
    <w:rsid w:val="007135B3"/>
    <w:rsid w:val="00757906"/>
    <w:rsid w:val="00783716"/>
    <w:rsid w:val="007A3C27"/>
    <w:rsid w:val="00832335"/>
    <w:rsid w:val="0085178D"/>
    <w:rsid w:val="008D72E2"/>
    <w:rsid w:val="008E4492"/>
    <w:rsid w:val="0092520F"/>
    <w:rsid w:val="00932C22"/>
    <w:rsid w:val="0093520D"/>
    <w:rsid w:val="0093719C"/>
    <w:rsid w:val="00982D3F"/>
    <w:rsid w:val="00A46A16"/>
    <w:rsid w:val="00A90F35"/>
    <w:rsid w:val="00A92367"/>
    <w:rsid w:val="00AA5DFE"/>
    <w:rsid w:val="00AC7316"/>
    <w:rsid w:val="00AD3FF3"/>
    <w:rsid w:val="00B22CAD"/>
    <w:rsid w:val="00B54082"/>
    <w:rsid w:val="00B731E1"/>
    <w:rsid w:val="00B82670"/>
    <w:rsid w:val="00B93DDC"/>
    <w:rsid w:val="00BA3F77"/>
    <w:rsid w:val="00C52C0A"/>
    <w:rsid w:val="00CE0C4F"/>
    <w:rsid w:val="00CE0F32"/>
    <w:rsid w:val="00D44B15"/>
    <w:rsid w:val="00D644AB"/>
    <w:rsid w:val="00D92E31"/>
    <w:rsid w:val="00D95E35"/>
    <w:rsid w:val="00E26413"/>
    <w:rsid w:val="00EF6E5D"/>
    <w:rsid w:val="00F12061"/>
    <w:rsid w:val="00F34D5B"/>
    <w:rsid w:val="00F53B5B"/>
    <w:rsid w:val="00FA06BE"/>
    <w:rsid w:val="00FC4104"/>
    <w:rsid w:val="00FD0A2E"/>
    <w:rsid w:val="00FE4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35B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208D"/>
    <w:pPr>
      <w:keepNext/>
      <w:widowControl w:val="0"/>
      <w:numPr>
        <w:numId w:val="29"/>
      </w:numPr>
      <w:autoSpaceDE w:val="0"/>
      <w:autoSpaceDN w:val="0"/>
      <w:adjustRightInd w:val="0"/>
      <w:spacing w:after="24"/>
      <w:jc w:val="center"/>
      <w:outlineLvl w:val="0"/>
    </w:pPr>
    <w:rPr>
      <w:b/>
      <w:bCs/>
      <w:color w:val="000000"/>
      <w:spacing w:val="1"/>
      <w:sz w:val="15"/>
      <w:szCs w:val="15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4208D"/>
    <w:pPr>
      <w:keepNext/>
      <w:numPr>
        <w:ilvl w:val="1"/>
        <w:numId w:val="29"/>
      </w:numPr>
      <w:jc w:val="right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4208D"/>
    <w:pPr>
      <w:keepNext/>
      <w:numPr>
        <w:ilvl w:val="2"/>
        <w:numId w:val="29"/>
      </w:numPr>
      <w:spacing w:after="120"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4208D"/>
    <w:pPr>
      <w:keepNext/>
      <w:numPr>
        <w:ilvl w:val="3"/>
        <w:numId w:val="29"/>
      </w:numPr>
      <w:spacing w:after="24"/>
      <w:jc w:val="center"/>
      <w:outlineLvl w:val="3"/>
    </w:pPr>
    <w:rPr>
      <w:b/>
      <w:bCs/>
      <w:color w:val="000000"/>
      <w:spacing w:val="1"/>
      <w:szCs w:val="1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4208D"/>
    <w:pPr>
      <w:keepNext/>
      <w:numPr>
        <w:ilvl w:val="4"/>
        <w:numId w:val="29"/>
      </w:numPr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4208D"/>
    <w:pPr>
      <w:keepNext/>
      <w:numPr>
        <w:ilvl w:val="5"/>
        <w:numId w:val="29"/>
      </w:numPr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208D"/>
    <w:pPr>
      <w:keepNext/>
      <w:pageBreakBefore/>
      <w:numPr>
        <w:ilvl w:val="6"/>
        <w:numId w:val="29"/>
      </w:numPr>
      <w:spacing w:after="720" w:line="360" w:lineRule="auto"/>
      <w:jc w:val="center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4208D"/>
    <w:pPr>
      <w:keepNext/>
      <w:numPr>
        <w:ilvl w:val="7"/>
        <w:numId w:val="29"/>
      </w:numPr>
      <w:spacing w:line="360" w:lineRule="auto"/>
      <w:jc w:val="both"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4208D"/>
    <w:pPr>
      <w:keepNext/>
      <w:numPr>
        <w:ilvl w:val="8"/>
        <w:numId w:val="29"/>
      </w:numPr>
      <w:jc w:val="center"/>
      <w:outlineLvl w:val="8"/>
    </w:pPr>
    <w:rPr>
      <w:color w:val="000000"/>
      <w:spacing w:val="1"/>
      <w:sz w:val="28"/>
      <w:szCs w:val="1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208D"/>
    <w:rPr>
      <w:rFonts w:ascii="Times New Roman" w:hAnsi="Times New Roman" w:cs="Times New Roman"/>
      <w:b/>
      <w:bCs/>
      <w:color w:val="000000"/>
      <w:spacing w:val="1"/>
      <w:sz w:val="15"/>
      <w:szCs w:val="15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4208D"/>
    <w:rPr>
      <w:rFonts w:ascii="Times New Roman" w:hAnsi="Times New Roman" w:cs="Times New Roman"/>
      <w:b/>
      <w:bCs/>
      <w:color w:val="000000"/>
      <w:spacing w:val="1"/>
      <w:sz w:val="15"/>
      <w:szCs w:val="15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4208D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4208D"/>
    <w:rPr>
      <w:rFonts w:ascii="Times New Roman" w:hAnsi="Times New Roman" w:cs="Times New Roman"/>
      <w:color w:val="000000"/>
      <w:spacing w:val="1"/>
      <w:sz w:val="15"/>
      <w:szCs w:val="15"/>
      <w:lang w:eastAsia="ru-RU"/>
    </w:rPr>
  </w:style>
  <w:style w:type="table" w:styleId="TableGrid">
    <w:name w:val="Table Grid"/>
    <w:basedOn w:val="TableNormal"/>
    <w:uiPriority w:val="99"/>
    <w:rsid w:val="007135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7135B3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7A3C2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4208D"/>
    <w:pPr>
      <w:ind w:firstLine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64208D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64208D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6420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4208D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64208D"/>
    <w:pPr>
      <w:spacing w:before="120" w:line="360" w:lineRule="auto"/>
      <w:jc w:val="center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64208D"/>
    <w:pPr>
      <w:ind w:firstLine="720"/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64208D"/>
    <w:pPr>
      <w:ind w:firstLine="720"/>
      <w:jc w:val="center"/>
    </w:pPr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6420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208D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64208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4208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420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0">
    <w:name w:val="Подпись рисунка"/>
    <w:basedOn w:val="BodyTextIndent3"/>
    <w:uiPriority w:val="99"/>
    <w:rsid w:val="0064208D"/>
    <w:pPr>
      <w:spacing w:before="60" w:after="240"/>
    </w:pPr>
  </w:style>
  <w:style w:type="paragraph" w:customStyle="1" w:styleId="a1">
    <w:name w:val="Для рисунка"/>
    <w:basedOn w:val="Caption"/>
    <w:uiPriority w:val="99"/>
    <w:rsid w:val="0064208D"/>
    <w:pPr>
      <w:spacing w:before="60" w:after="180"/>
    </w:pPr>
    <w:rPr>
      <w:bCs/>
      <w:szCs w:val="28"/>
    </w:rPr>
  </w:style>
  <w:style w:type="paragraph" w:customStyle="1" w:styleId="a2">
    <w:name w:val="Расшифровка рисунка"/>
    <w:basedOn w:val="a0"/>
    <w:uiPriority w:val="99"/>
    <w:rsid w:val="0064208D"/>
    <w:pPr>
      <w:spacing w:before="120" w:after="0"/>
    </w:pPr>
  </w:style>
  <w:style w:type="paragraph" w:customStyle="1" w:styleId="a3">
    <w:name w:val="Обычный после таблицы"/>
    <w:basedOn w:val="Normal"/>
    <w:next w:val="Normal"/>
    <w:uiPriority w:val="99"/>
    <w:rsid w:val="0064208D"/>
    <w:pPr>
      <w:spacing w:before="120" w:line="360" w:lineRule="auto"/>
      <w:ind w:firstLine="709"/>
      <w:jc w:val="both"/>
    </w:pPr>
    <w:rPr>
      <w:sz w:val="28"/>
    </w:rPr>
  </w:style>
  <w:style w:type="paragraph" w:customStyle="1" w:styleId="a4">
    <w:name w:val="Таблица"/>
    <w:basedOn w:val="a5"/>
    <w:next w:val="a5"/>
    <w:uiPriority w:val="99"/>
    <w:rsid w:val="0064208D"/>
    <w:pPr>
      <w:spacing w:before="120" w:after="0"/>
      <w:jc w:val="right"/>
    </w:pPr>
  </w:style>
  <w:style w:type="paragraph" w:customStyle="1" w:styleId="a5">
    <w:name w:val="Таблица название"/>
    <w:basedOn w:val="Normal"/>
    <w:next w:val="a6"/>
    <w:uiPriority w:val="99"/>
    <w:rsid w:val="0064208D"/>
    <w:pPr>
      <w:keepNext/>
      <w:shd w:val="clear" w:color="auto" w:fill="FFFFFF"/>
      <w:spacing w:after="120" w:line="360" w:lineRule="auto"/>
      <w:jc w:val="center"/>
    </w:pPr>
    <w:rPr>
      <w:sz w:val="28"/>
      <w:szCs w:val="28"/>
    </w:rPr>
  </w:style>
  <w:style w:type="paragraph" w:customStyle="1" w:styleId="a6">
    <w:name w:val="Таблица внутри"/>
    <w:basedOn w:val="a5"/>
    <w:uiPriority w:val="99"/>
    <w:rsid w:val="0064208D"/>
    <w:pPr>
      <w:keepNext w:val="0"/>
      <w:widowControl w:val="0"/>
      <w:spacing w:after="0" w:line="240" w:lineRule="auto"/>
    </w:pPr>
  </w:style>
  <w:style w:type="paragraph" w:customStyle="1" w:styleId="a7">
    <w:name w:val="Рисунок"/>
    <w:basedOn w:val="Normal"/>
    <w:uiPriority w:val="99"/>
    <w:rsid w:val="0064208D"/>
    <w:pPr>
      <w:spacing w:before="120" w:after="120" w:line="360" w:lineRule="auto"/>
      <w:jc w:val="both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64208D"/>
    <w:pPr>
      <w:pageBreakBefore/>
      <w:spacing w:after="360" w:line="360" w:lineRule="auto"/>
      <w:jc w:val="center"/>
    </w:pPr>
    <w:rPr>
      <w:b/>
      <w:bCs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208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64208D"/>
    <w:pPr>
      <w:spacing w:line="360" w:lineRule="auto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4208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Заг1"/>
    <w:basedOn w:val="Heading1"/>
    <w:uiPriority w:val="99"/>
    <w:rsid w:val="0064208D"/>
    <w:pPr>
      <w:widowControl/>
      <w:spacing w:after="0" w:line="360" w:lineRule="auto"/>
      <w:jc w:val="both"/>
    </w:pPr>
    <w:rPr>
      <w:spacing w:val="0"/>
      <w:sz w:val="28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701A5A"/>
    <w:pPr>
      <w:ind w:left="720"/>
      <w:contextualSpacing/>
    </w:pPr>
  </w:style>
  <w:style w:type="paragraph" w:customStyle="1" w:styleId="10">
    <w:name w:val="Знак1"/>
    <w:basedOn w:val="Normal"/>
    <w:uiPriority w:val="99"/>
    <w:rsid w:val="004C2731"/>
    <w:pPr>
      <w:tabs>
        <w:tab w:val="num" w:pos="720"/>
      </w:tabs>
      <w:spacing w:after="160" w:line="240" w:lineRule="exact"/>
      <w:ind w:left="720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horttext">
    <w:name w:val="short_text"/>
    <w:basedOn w:val="DefaultParagraphFont"/>
    <w:uiPriority w:val="99"/>
    <w:rsid w:val="00AC731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7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38" Type="http://schemas.openxmlformats.org/officeDocument/2006/relationships/footer" Target="footer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5" Type="http://schemas.openxmlformats.org/officeDocument/2006/relationships/footnotes" Target="foot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header" Target="header3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137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header" Target="header1.xml"/><Relationship Id="rId61" Type="http://schemas.openxmlformats.org/officeDocument/2006/relationships/image" Target="media/image28.jpeg"/><Relationship Id="rId82" Type="http://schemas.openxmlformats.org/officeDocument/2006/relationships/image" Target="media/image3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</TotalTime>
  <Pages>11</Pages>
  <Words>2956</Words>
  <Characters>16851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Sergey</cp:lastModifiedBy>
  <cp:revision>12</cp:revision>
  <dcterms:created xsi:type="dcterms:W3CDTF">2016-05-15T17:51:00Z</dcterms:created>
  <dcterms:modified xsi:type="dcterms:W3CDTF">2016-05-20T17:01:00Z</dcterms:modified>
</cp:coreProperties>
</file>