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530"/>
        <w:gridCol w:w="4530"/>
      </w:tblGrid>
      <w:tr w:rsidR="007D001E" w:rsidRPr="00EE2C1E" w:rsidTr="00EE1741">
        <w:tc>
          <w:tcPr>
            <w:tcW w:w="4530" w:type="dxa"/>
          </w:tcPr>
          <w:p w:rsidR="007D001E" w:rsidRDefault="007D001E" w:rsidP="00EE2C1E">
            <w:pPr>
              <w:spacing w:after="0" w:line="240" w:lineRule="auto"/>
              <w:rPr>
                <w:rFonts w:ascii="Times New Roman" w:hAnsi="Times New Roman"/>
                <w:sz w:val="20"/>
                <w:szCs w:val="20"/>
                <w:lang w:val="en-US"/>
              </w:rPr>
            </w:pPr>
            <w:r w:rsidRPr="00EE2C1E">
              <w:rPr>
                <w:rFonts w:ascii="Times New Roman" w:hAnsi="Times New Roman"/>
                <w:sz w:val="20"/>
                <w:szCs w:val="20"/>
              </w:rPr>
              <w:t>УДК 316</w:t>
            </w:r>
          </w:p>
          <w:p w:rsidR="007D001E" w:rsidRPr="005C4281" w:rsidRDefault="007D001E" w:rsidP="00EE2C1E">
            <w:pPr>
              <w:spacing w:after="0" w:line="240" w:lineRule="auto"/>
              <w:rPr>
                <w:rFonts w:ascii="Times New Roman" w:hAnsi="Times New Roman"/>
                <w:sz w:val="20"/>
                <w:szCs w:val="20"/>
                <w:lang w:val="en-US"/>
              </w:rPr>
            </w:pPr>
          </w:p>
        </w:tc>
        <w:tc>
          <w:tcPr>
            <w:tcW w:w="4530" w:type="dxa"/>
          </w:tcPr>
          <w:p w:rsidR="007D001E" w:rsidRPr="00EE2C1E" w:rsidRDefault="007D001E" w:rsidP="00EE2C1E">
            <w:pPr>
              <w:spacing w:after="0" w:line="240" w:lineRule="auto"/>
              <w:rPr>
                <w:rFonts w:ascii="Times New Roman" w:hAnsi="Times New Roman"/>
                <w:sz w:val="20"/>
                <w:szCs w:val="20"/>
                <w:lang w:val="en-US"/>
              </w:rPr>
            </w:pPr>
            <w:r w:rsidRPr="00EE2C1E">
              <w:rPr>
                <w:rFonts w:ascii="Times New Roman" w:hAnsi="Times New Roman"/>
                <w:sz w:val="20"/>
                <w:szCs w:val="20"/>
                <w:lang w:val="en-US"/>
              </w:rPr>
              <w:t>UDC 316</w:t>
            </w:r>
          </w:p>
        </w:tc>
      </w:tr>
      <w:tr w:rsidR="007D001E" w:rsidRPr="00EE2C1E" w:rsidTr="00EE1741">
        <w:tc>
          <w:tcPr>
            <w:tcW w:w="4530" w:type="dxa"/>
          </w:tcPr>
          <w:p w:rsidR="007D001E" w:rsidRPr="00EE2C1E" w:rsidRDefault="007D001E" w:rsidP="00EE2C1E">
            <w:pPr>
              <w:spacing w:after="0" w:line="240" w:lineRule="auto"/>
              <w:rPr>
                <w:rFonts w:ascii="Times New Roman" w:hAnsi="Times New Roman"/>
                <w:sz w:val="20"/>
                <w:szCs w:val="20"/>
                <w:lang w:val="en-US"/>
              </w:rPr>
            </w:pPr>
            <w:r w:rsidRPr="00EE2C1E">
              <w:rPr>
                <w:rFonts w:ascii="Times New Roman" w:hAnsi="Times New Roman"/>
                <w:sz w:val="20"/>
                <w:szCs w:val="20"/>
              </w:rPr>
              <w:t>10.00.00 Филологические науки</w:t>
            </w:r>
          </w:p>
          <w:p w:rsidR="007D001E" w:rsidRPr="00EE2C1E" w:rsidRDefault="007D001E" w:rsidP="00EE2C1E">
            <w:pPr>
              <w:spacing w:after="0" w:line="240" w:lineRule="auto"/>
              <w:rPr>
                <w:rFonts w:ascii="Times New Roman" w:hAnsi="Times New Roman"/>
                <w:sz w:val="20"/>
                <w:szCs w:val="20"/>
                <w:lang w:val="en-US"/>
              </w:rPr>
            </w:pPr>
          </w:p>
        </w:tc>
        <w:tc>
          <w:tcPr>
            <w:tcW w:w="4530" w:type="dxa"/>
          </w:tcPr>
          <w:p w:rsidR="007D001E" w:rsidRPr="00EE2C1E" w:rsidRDefault="007D001E" w:rsidP="00EE2C1E">
            <w:pPr>
              <w:spacing w:after="0" w:line="240" w:lineRule="auto"/>
              <w:rPr>
                <w:rFonts w:ascii="Times New Roman" w:hAnsi="Times New Roman"/>
                <w:sz w:val="20"/>
                <w:szCs w:val="20"/>
                <w:lang w:val="en-US"/>
              </w:rPr>
            </w:pPr>
            <w:r w:rsidRPr="00EE2C1E">
              <w:rPr>
                <w:rFonts w:ascii="Times New Roman" w:hAnsi="Times New Roman"/>
                <w:sz w:val="20"/>
                <w:szCs w:val="20"/>
                <w:lang w:val="en-US"/>
              </w:rPr>
              <w:t>Philological sciences</w:t>
            </w:r>
          </w:p>
        </w:tc>
      </w:tr>
      <w:tr w:rsidR="007D001E" w:rsidRPr="00EE2C1E" w:rsidTr="00EE1741">
        <w:tc>
          <w:tcPr>
            <w:tcW w:w="4530" w:type="dxa"/>
          </w:tcPr>
          <w:p w:rsidR="007D001E" w:rsidRPr="00EE2C1E" w:rsidRDefault="007D001E" w:rsidP="00EE2C1E">
            <w:pPr>
              <w:spacing w:after="0" w:line="240" w:lineRule="auto"/>
              <w:rPr>
                <w:rFonts w:ascii="Times New Roman" w:hAnsi="Times New Roman"/>
                <w:b/>
                <w:sz w:val="20"/>
                <w:szCs w:val="20"/>
              </w:rPr>
            </w:pPr>
            <w:r w:rsidRPr="00EE2C1E">
              <w:rPr>
                <w:rFonts w:ascii="Times New Roman" w:hAnsi="Times New Roman"/>
                <w:b/>
                <w:sz w:val="20"/>
                <w:szCs w:val="20"/>
              </w:rPr>
              <w:t>К ВОПРОСУ О ТИПОЛОГИИ МЕДИАДИСКУРСА</w:t>
            </w:r>
          </w:p>
          <w:p w:rsidR="007D001E" w:rsidRPr="00EE2C1E" w:rsidRDefault="007D001E" w:rsidP="00EE2C1E">
            <w:pPr>
              <w:spacing w:after="0" w:line="240" w:lineRule="auto"/>
              <w:rPr>
                <w:rFonts w:ascii="Times New Roman" w:hAnsi="Times New Roman"/>
                <w:b/>
                <w:sz w:val="20"/>
                <w:szCs w:val="20"/>
              </w:rPr>
            </w:pPr>
          </w:p>
        </w:tc>
        <w:tc>
          <w:tcPr>
            <w:tcW w:w="4530" w:type="dxa"/>
          </w:tcPr>
          <w:p w:rsidR="007D001E" w:rsidRPr="00EE2C1E" w:rsidRDefault="007D001E" w:rsidP="00EE2C1E">
            <w:pPr>
              <w:spacing w:after="0" w:line="240" w:lineRule="auto"/>
              <w:rPr>
                <w:rFonts w:ascii="Times New Roman" w:hAnsi="Times New Roman"/>
                <w:b/>
                <w:sz w:val="20"/>
                <w:szCs w:val="20"/>
                <w:lang w:val="en-US"/>
              </w:rPr>
            </w:pPr>
            <w:r>
              <w:rPr>
                <w:rFonts w:ascii="Times New Roman" w:hAnsi="Times New Roman"/>
                <w:b/>
                <w:sz w:val="20"/>
                <w:szCs w:val="20"/>
                <w:lang w:val="en-US"/>
              </w:rPr>
              <w:t>TO</w:t>
            </w:r>
            <w:r w:rsidRPr="00EE2C1E">
              <w:rPr>
                <w:rFonts w:ascii="Times New Roman" w:hAnsi="Times New Roman"/>
                <w:b/>
                <w:sz w:val="20"/>
                <w:szCs w:val="20"/>
                <w:lang w:val="en-US"/>
              </w:rPr>
              <w:t xml:space="preserve"> THE QUESTION OF THE TYPOLOGY OF MEDIA DISCOURSE</w:t>
            </w:r>
          </w:p>
        </w:tc>
      </w:tr>
      <w:tr w:rsidR="007D001E" w:rsidRPr="00EE2C1E" w:rsidTr="00EE1741">
        <w:tc>
          <w:tcPr>
            <w:tcW w:w="4530" w:type="dxa"/>
          </w:tcPr>
          <w:p w:rsidR="007D001E" w:rsidRPr="00EE2C1E" w:rsidRDefault="007D001E" w:rsidP="00EE2C1E">
            <w:pPr>
              <w:spacing w:after="0" w:line="240" w:lineRule="auto"/>
              <w:rPr>
                <w:rFonts w:ascii="Times New Roman" w:hAnsi="Times New Roman"/>
                <w:sz w:val="20"/>
                <w:szCs w:val="20"/>
              </w:rPr>
            </w:pPr>
            <w:r w:rsidRPr="00EE2C1E">
              <w:rPr>
                <w:rFonts w:ascii="Times New Roman" w:hAnsi="Times New Roman"/>
                <w:sz w:val="20"/>
                <w:szCs w:val="20"/>
              </w:rPr>
              <w:t>Темникова Лина Борисовна</w:t>
            </w:r>
          </w:p>
        </w:tc>
        <w:tc>
          <w:tcPr>
            <w:tcW w:w="4530" w:type="dxa"/>
          </w:tcPr>
          <w:p w:rsidR="007D001E" w:rsidRPr="00EE2C1E" w:rsidRDefault="007D001E" w:rsidP="00EE2C1E">
            <w:pPr>
              <w:spacing w:after="0" w:line="240" w:lineRule="auto"/>
              <w:rPr>
                <w:rFonts w:ascii="Times New Roman" w:hAnsi="Times New Roman"/>
                <w:sz w:val="20"/>
                <w:szCs w:val="20"/>
                <w:lang w:val="en-US"/>
              </w:rPr>
            </w:pPr>
            <w:r w:rsidRPr="00EE2C1E">
              <w:rPr>
                <w:rFonts w:ascii="Times New Roman" w:hAnsi="Times New Roman"/>
                <w:sz w:val="20"/>
                <w:szCs w:val="20"/>
                <w:lang w:val="en-US"/>
              </w:rPr>
              <w:t>Temnikova Lina Borisovna</w:t>
            </w:r>
          </w:p>
        </w:tc>
      </w:tr>
      <w:tr w:rsidR="007D001E" w:rsidRPr="00EE2C1E" w:rsidTr="00EE1741">
        <w:tc>
          <w:tcPr>
            <w:tcW w:w="4530" w:type="dxa"/>
          </w:tcPr>
          <w:p w:rsidR="007D001E" w:rsidRPr="00EE2C1E" w:rsidRDefault="007D001E" w:rsidP="00EE2C1E">
            <w:pPr>
              <w:spacing w:after="0" w:line="240" w:lineRule="auto"/>
              <w:rPr>
                <w:rFonts w:ascii="Times New Roman" w:hAnsi="Times New Roman"/>
                <w:sz w:val="20"/>
                <w:szCs w:val="20"/>
              </w:rPr>
            </w:pPr>
            <w:r w:rsidRPr="00EE2C1E">
              <w:rPr>
                <w:rFonts w:ascii="Times New Roman" w:hAnsi="Times New Roman"/>
                <w:sz w:val="20"/>
                <w:szCs w:val="20"/>
              </w:rPr>
              <w:t>Кандидат филологических наук</w:t>
            </w:r>
          </w:p>
        </w:tc>
        <w:tc>
          <w:tcPr>
            <w:tcW w:w="4530" w:type="dxa"/>
          </w:tcPr>
          <w:p w:rsidR="007D001E" w:rsidRPr="00EE2C1E" w:rsidRDefault="007D001E" w:rsidP="00EE2C1E">
            <w:pPr>
              <w:spacing w:after="0" w:line="240" w:lineRule="auto"/>
              <w:rPr>
                <w:rFonts w:ascii="Times New Roman" w:hAnsi="Times New Roman"/>
                <w:sz w:val="20"/>
                <w:szCs w:val="20"/>
                <w:lang w:val="en-US"/>
              </w:rPr>
            </w:pPr>
            <w:r w:rsidRPr="00EE2C1E">
              <w:rPr>
                <w:rFonts w:ascii="Times New Roman" w:hAnsi="Times New Roman"/>
                <w:sz w:val="20"/>
                <w:szCs w:val="20"/>
                <w:lang w:val="en-US"/>
              </w:rPr>
              <w:t>Candidate of Philological sciences</w:t>
            </w:r>
          </w:p>
        </w:tc>
      </w:tr>
      <w:tr w:rsidR="007D001E" w:rsidRPr="00EE2C1E" w:rsidTr="00EE1741">
        <w:tc>
          <w:tcPr>
            <w:tcW w:w="4530" w:type="dxa"/>
          </w:tcPr>
          <w:p w:rsidR="007D001E" w:rsidRPr="00EE2C1E" w:rsidRDefault="007D001E" w:rsidP="00EE2C1E">
            <w:pPr>
              <w:spacing w:after="0" w:line="240" w:lineRule="auto"/>
              <w:rPr>
                <w:rFonts w:ascii="Times New Roman" w:hAnsi="Times New Roman"/>
                <w:sz w:val="20"/>
                <w:szCs w:val="20"/>
                <w:lang w:val="en-US"/>
              </w:rPr>
            </w:pPr>
            <w:hyperlink r:id="rId7" w:history="1">
              <w:r w:rsidRPr="00EE2C1E">
                <w:rPr>
                  <w:rStyle w:val="Hyperlink"/>
                  <w:rFonts w:ascii="Times New Roman" w:hAnsi="Times New Roman"/>
                  <w:sz w:val="20"/>
                  <w:szCs w:val="20"/>
                  <w:lang w:val="en-US"/>
                </w:rPr>
                <w:t>Temnikova-lina@mail.ru</w:t>
              </w:r>
            </w:hyperlink>
          </w:p>
        </w:tc>
        <w:tc>
          <w:tcPr>
            <w:tcW w:w="4530" w:type="dxa"/>
          </w:tcPr>
          <w:p w:rsidR="007D001E" w:rsidRPr="00EE2C1E" w:rsidRDefault="007D001E" w:rsidP="00EE2C1E">
            <w:pPr>
              <w:spacing w:after="0" w:line="240" w:lineRule="auto"/>
              <w:rPr>
                <w:rFonts w:ascii="Times New Roman" w:hAnsi="Times New Roman"/>
                <w:sz w:val="20"/>
                <w:szCs w:val="20"/>
              </w:rPr>
            </w:pPr>
            <w:r w:rsidRPr="00EE2C1E">
              <w:rPr>
                <w:rFonts w:ascii="Times New Roman" w:hAnsi="Times New Roman"/>
                <w:sz w:val="20"/>
                <w:szCs w:val="20"/>
                <w:lang w:val="en-US"/>
              </w:rPr>
              <w:t>Temnikova-lina@mail.ru</w:t>
            </w:r>
          </w:p>
        </w:tc>
      </w:tr>
      <w:tr w:rsidR="007D001E" w:rsidRPr="00EE2C1E" w:rsidTr="00EE1741">
        <w:tc>
          <w:tcPr>
            <w:tcW w:w="4530" w:type="dxa"/>
          </w:tcPr>
          <w:p w:rsidR="007D001E" w:rsidRPr="00D42C3A" w:rsidRDefault="007D001E" w:rsidP="00EE2C1E">
            <w:pPr>
              <w:spacing w:after="0" w:line="240" w:lineRule="auto"/>
              <w:rPr>
                <w:rFonts w:ascii="Times New Roman" w:hAnsi="Times New Roman"/>
                <w:i/>
                <w:sz w:val="20"/>
                <w:szCs w:val="20"/>
              </w:rPr>
            </w:pPr>
            <w:r w:rsidRPr="00EE2C1E">
              <w:rPr>
                <w:rFonts w:ascii="Times New Roman" w:hAnsi="Times New Roman"/>
                <w:i/>
                <w:sz w:val="20"/>
                <w:szCs w:val="20"/>
              </w:rPr>
              <w:t xml:space="preserve">ФГБОУ ВПО «Кубанский государственный технологический </w:t>
            </w:r>
            <w:r>
              <w:rPr>
                <w:rFonts w:ascii="Times New Roman" w:hAnsi="Times New Roman"/>
                <w:i/>
                <w:sz w:val="20"/>
                <w:szCs w:val="20"/>
              </w:rPr>
              <w:t>университет», Краснодар, Россия</w:t>
            </w:r>
          </w:p>
        </w:tc>
        <w:tc>
          <w:tcPr>
            <w:tcW w:w="4530" w:type="dxa"/>
          </w:tcPr>
          <w:p w:rsidR="007D001E" w:rsidRPr="00EE2C1E" w:rsidRDefault="007D001E" w:rsidP="00EE2C1E">
            <w:pPr>
              <w:spacing w:after="0" w:line="240" w:lineRule="auto"/>
              <w:rPr>
                <w:rFonts w:ascii="Times New Roman" w:hAnsi="Times New Roman"/>
                <w:i/>
                <w:sz w:val="20"/>
                <w:szCs w:val="20"/>
                <w:lang w:val="en-US"/>
              </w:rPr>
            </w:pPr>
            <w:smartTag w:uri="urn:schemas-microsoft-com:office:smarttags" w:element="PlaceName">
              <w:r w:rsidRPr="00EE2C1E">
                <w:rPr>
                  <w:rFonts w:ascii="Times New Roman" w:hAnsi="Times New Roman"/>
                  <w:i/>
                  <w:sz w:val="20"/>
                  <w:szCs w:val="20"/>
                  <w:lang w:val="en-US"/>
                </w:rPr>
                <w:t>Kuban</w:t>
              </w:r>
            </w:smartTag>
            <w:r w:rsidRPr="00EE2C1E">
              <w:rPr>
                <w:rFonts w:ascii="Times New Roman" w:hAnsi="Times New Roman"/>
                <w:i/>
                <w:sz w:val="20"/>
                <w:szCs w:val="20"/>
                <w:lang w:val="en-US"/>
              </w:rPr>
              <w:t xml:space="preserve"> </w:t>
            </w:r>
            <w:smartTag w:uri="urn:schemas-microsoft-com:office:smarttags" w:element="PlaceType">
              <w:r w:rsidRPr="00EE2C1E">
                <w:rPr>
                  <w:rFonts w:ascii="Times New Roman" w:hAnsi="Times New Roman"/>
                  <w:i/>
                  <w:sz w:val="20"/>
                  <w:szCs w:val="20"/>
                  <w:lang w:val="en-US"/>
                </w:rPr>
                <w:t>State</w:t>
              </w:r>
            </w:smartTag>
            <w:r w:rsidRPr="00EE2C1E">
              <w:rPr>
                <w:rFonts w:ascii="Times New Roman" w:hAnsi="Times New Roman"/>
                <w:i/>
                <w:sz w:val="20"/>
                <w:szCs w:val="20"/>
                <w:lang w:val="en-US"/>
              </w:rPr>
              <w:t xml:space="preserve"> Technological University, </w:t>
            </w:r>
            <w:smartTag w:uri="urn:schemas-microsoft-com:office:smarttags" w:element="City">
              <w:smartTag w:uri="urn:schemas-microsoft-com:office:smarttags" w:element="place">
                <w:r w:rsidRPr="00EE2C1E">
                  <w:rPr>
                    <w:rFonts w:ascii="Times New Roman" w:hAnsi="Times New Roman"/>
                    <w:i/>
                    <w:sz w:val="20"/>
                    <w:szCs w:val="20"/>
                    <w:lang w:val="en-US"/>
                  </w:rPr>
                  <w:t>Krasnodar</w:t>
                </w:r>
              </w:smartTag>
              <w:r w:rsidRPr="00EE2C1E">
                <w:rPr>
                  <w:rFonts w:ascii="Times New Roman" w:hAnsi="Times New Roman"/>
                  <w:i/>
                  <w:sz w:val="20"/>
                  <w:szCs w:val="20"/>
                  <w:lang w:val="en-US"/>
                </w:rPr>
                <w:t xml:space="preserve">, </w:t>
              </w:r>
              <w:smartTag w:uri="urn:schemas-microsoft-com:office:smarttags" w:element="City">
                <w:r w:rsidRPr="00EE2C1E">
                  <w:rPr>
                    <w:rFonts w:ascii="Times New Roman" w:hAnsi="Times New Roman"/>
                    <w:i/>
                    <w:sz w:val="20"/>
                    <w:szCs w:val="20"/>
                    <w:lang w:val="en-US"/>
                  </w:rPr>
                  <w:t>Russia</w:t>
                </w:r>
              </w:smartTag>
            </w:smartTag>
          </w:p>
        </w:tc>
      </w:tr>
      <w:tr w:rsidR="007D001E" w:rsidRPr="00EE2C1E" w:rsidTr="00EE1741">
        <w:tc>
          <w:tcPr>
            <w:tcW w:w="4530" w:type="dxa"/>
          </w:tcPr>
          <w:p w:rsidR="007D001E" w:rsidRDefault="007D001E" w:rsidP="00EE2C1E">
            <w:pPr>
              <w:spacing w:after="0" w:line="240" w:lineRule="auto"/>
              <w:rPr>
                <w:rFonts w:ascii="Times New Roman" w:hAnsi="Times New Roman"/>
                <w:sz w:val="20"/>
                <w:szCs w:val="20"/>
                <w:lang w:val="en-US"/>
              </w:rPr>
            </w:pPr>
          </w:p>
          <w:p w:rsidR="007D001E" w:rsidRPr="00EC2821" w:rsidRDefault="007D001E" w:rsidP="00EE2C1E">
            <w:pPr>
              <w:spacing w:after="0" w:line="240" w:lineRule="auto"/>
              <w:rPr>
                <w:rFonts w:ascii="Times New Roman" w:hAnsi="Times New Roman"/>
                <w:sz w:val="20"/>
                <w:szCs w:val="20"/>
              </w:rPr>
            </w:pPr>
            <w:r w:rsidRPr="00EE2C1E">
              <w:rPr>
                <w:rFonts w:ascii="Times New Roman" w:hAnsi="Times New Roman"/>
                <w:sz w:val="20"/>
                <w:szCs w:val="20"/>
              </w:rPr>
              <w:t xml:space="preserve">В статье рассматриваются вопросы типологии медиадискурса, </w:t>
            </w:r>
            <w:r w:rsidRPr="00EE2C1E">
              <w:rPr>
                <w:rFonts w:ascii="Times New Roman" w:hAnsi="Times New Roman"/>
                <w:color w:val="000000"/>
                <w:sz w:val="20"/>
                <w:szCs w:val="20"/>
              </w:rPr>
              <w:t>изучаются механизмы воздействия на аудиторию, выявляются и анализируются лингвистические и паралингвистические средства воздействия на примерах отдельных видах дискурса: неискреннего, политического, ритуального, религиозного, рекламного, в том числе дискурса масс-медиа.</w:t>
            </w:r>
            <w:r w:rsidRPr="00EE2C1E">
              <w:rPr>
                <w:rFonts w:ascii="Times New Roman" w:hAnsi="Times New Roman"/>
                <w:sz w:val="20"/>
                <w:szCs w:val="20"/>
              </w:rPr>
              <w:t xml:space="preserve"> Автор данной работы предлагает к рассмотрению определения различных отечественных и зарубежных лингвистов, указывая на то, что понятие «массмедийный дискурс» относится к проблемному полю массовой коммуникации как процессу обмена информацией между всеми субъектами общества, нацеленного на формирование общественного мнения по поводу социально значимого фрагмента социального бытия. Массовая коммуникация как вид речевой деятельности «является социально обусловленным процессом, в котором эта функция актуализируется при помощи различных коммуникативных средств и каналов». В качестве источника социальной и массовой коммуникации выступает социальный институт или «коллегиальный отправитель», продуцирующий в совокупности текстов определенный тип сознания и установку на тот или иной тип прагматики – целей, притязаний и ожиданий. Получателем массмедийного сообщения является широкая  массовая аудитория, отнюдь не однородная,  поэтому массмедийный текст должен быть</w:t>
            </w:r>
            <w:r>
              <w:rPr>
                <w:rFonts w:ascii="Times New Roman" w:hAnsi="Times New Roman"/>
                <w:sz w:val="20"/>
                <w:szCs w:val="20"/>
              </w:rPr>
              <w:t xml:space="preserve"> понятен массовому потребителю</w:t>
            </w:r>
          </w:p>
          <w:p w:rsidR="007D001E" w:rsidRPr="00EE2C1E" w:rsidRDefault="007D001E" w:rsidP="00EE2C1E">
            <w:pPr>
              <w:spacing w:after="0" w:line="240" w:lineRule="auto"/>
              <w:rPr>
                <w:rFonts w:ascii="Times New Roman" w:hAnsi="Times New Roman"/>
                <w:sz w:val="20"/>
                <w:szCs w:val="20"/>
              </w:rPr>
            </w:pPr>
          </w:p>
        </w:tc>
        <w:tc>
          <w:tcPr>
            <w:tcW w:w="4530" w:type="dxa"/>
          </w:tcPr>
          <w:p w:rsidR="007D001E" w:rsidRDefault="007D001E" w:rsidP="00EE2C1E">
            <w:pPr>
              <w:spacing w:after="0" w:line="240" w:lineRule="auto"/>
              <w:rPr>
                <w:rFonts w:ascii="Times New Roman" w:hAnsi="Times New Roman"/>
                <w:sz w:val="20"/>
                <w:szCs w:val="20"/>
                <w:lang w:val="en-US"/>
              </w:rPr>
            </w:pPr>
          </w:p>
          <w:p w:rsidR="007D001E" w:rsidRPr="00EE2C1E" w:rsidRDefault="007D001E" w:rsidP="00EE2C1E">
            <w:pPr>
              <w:spacing w:after="0" w:line="240" w:lineRule="auto"/>
              <w:rPr>
                <w:rFonts w:ascii="Times New Roman" w:hAnsi="Times New Roman"/>
                <w:sz w:val="20"/>
                <w:szCs w:val="20"/>
                <w:lang w:val="en-US"/>
              </w:rPr>
            </w:pPr>
            <w:r w:rsidRPr="00EE2C1E">
              <w:rPr>
                <w:rFonts w:ascii="Times New Roman" w:hAnsi="Times New Roman"/>
                <w:sz w:val="20"/>
                <w:szCs w:val="20"/>
                <w:lang w:val="en-US"/>
              </w:rPr>
              <w:t>The article deals with the typology of media discourse,</w:t>
            </w:r>
            <w:r>
              <w:rPr>
                <w:rFonts w:ascii="Times New Roman" w:hAnsi="Times New Roman"/>
                <w:sz w:val="20"/>
                <w:szCs w:val="20"/>
                <w:lang w:val="en-US"/>
              </w:rPr>
              <w:t xml:space="preserve"> we have also</w:t>
            </w:r>
            <w:r w:rsidRPr="00EE2C1E">
              <w:rPr>
                <w:rFonts w:ascii="Times New Roman" w:hAnsi="Times New Roman"/>
                <w:sz w:val="20"/>
                <w:szCs w:val="20"/>
                <w:lang w:val="en-US"/>
              </w:rPr>
              <w:t xml:space="preserve"> studied </w:t>
            </w:r>
            <w:r>
              <w:rPr>
                <w:rFonts w:ascii="Times New Roman" w:hAnsi="Times New Roman"/>
                <w:sz w:val="20"/>
                <w:szCs w:val="20"/>
                <w:lang w:val="en-US"/>
              </w:rPr>
              <w:t xml:space="preserve">the </w:t>
            </w:r>
            <w:r w:rsidRPr="00EE2C1E">
              <w:rPr>
                <w:rFonts w:ascii="Times New Roman" w:hAnsi="Times New Roman"/>
                <w:sz w:val="20"/>
                <w:szCs w:val="20"/>
                <w:lang w:val="en-US"/>
              </w:rPr>
              <w:t>mechanisms</w:t>
            </w:r>
            <w:r>
              <w:rPr>
                <w:rFonts w:ascii="Times New Roman" w:hAnsi="Times New Roman"/>
                <w:sz w:val="20"/>
                <w:szCs w:val="20"/>
                <w:lang w:val="en-US"/>
              </w:rPr>
              <w:t xml:space="preserve"> of </w:t>
            </w:r>
            <w:r w:rsidRPr="00EE2C1E">
              <w:rPr>
                <w:rFonts w:ascii="Times New Roman" w:hAnsi="Times New Roman"/>
                <w:sz w:val="20"/>
                <w:szCs w:val="20"/>
                <w:lang w:val="en-US"/>
              </w:rPr>
              <w:t>impact on the audience, identifying and analyzing the linguistic and paralinguistic means of influence on the examples of certain types of discourse: insincere, political, ritual, religious, advertising, including media discourse. The author of this research  proposes to consider the definition of a variety of Russian and foreign linguists, pointing out that the concept "of the mass media discourse" refers to the problematic field of mass communication as a process of information exchange between all the actors of society, aimed at shaping public opinion about socially significant piece of social life. Mass communication as a kind of verbal activity "is due to the social process in which the function is updated using a variety of communication tools and channels." As a source of social and mass communication</w:t>
            </w:r>
            <w:r>
              <w:rPr>
                <w:rFonts w:ascii="Times New Roman" w:hAnsi="Times New Roman"/>
                <w:sz w:val="20"/>
                <w:szCs w:val="20"/>
                <w:lang w:val="en-US"/>
              </w:rPr>
              <w:t>, we highlight</w:t>
            </w:r>
            <w:r w:rsidRPr="00EE2C1E">
              <w:rPr>
                <w:rFonts w:ascii="Times New Roman" w:hAnsi="Times New Roman"/>
                <w:sz w:val="20"/>
                <w:szCs w:val="20"/>
                <w:lang w:val="en-US"/>
              </w:rPr>
              <w:t xml:space="preserve"> a social institution or "collegiate sender", producing a total of texts a certain type of consciousness and the installation for a particular type of pragmatism - the goals and aspirations of expectations. Recipient of the mass media messages is a broad mass audience, </w:t>
            </w:r>
            <w:r>
              <w:rPr>
                <w:rFonts w:ascii="Times New Roman" w:hAnsi="Times New Roman"/>
                <w:sz w:val="20"/>
                <w:szCs w:val="20"/>
                <w:lang w:val="en-US"/>
              </w:rPr>
              <w:t xml:space="preserve">it </w:t>
            </w:r>
            <w:r w:rsidRPr="00EE2C1E">
              <w:rPr>
                <w:rFonts w:ascii="Times New Roman" w:hAnsi="Times New Roman"/>
                <w:sz w:val="20"/>
                <w:szCs w:val="20"/>
                <w:lang w:val="en-US"/>
              </w:rPr>
              <w:t>is not homogeneous, and so the text of the mass media shoul</w:t>
            </w:r>
            <w:r>
              <w:rPr>
                <w:rFonts w:ascii="Times New Roman" w:hAnsi="Times New Roman"/>
                <w:sz w:val="20"/>
                <w:szCs w:val="20"/>
                <w:lang w:val="en-US"/>
              </w:rPr>
              <w:t>d be clear to the mass consumer</w:t>
            </w:r>
          </w:p>
        </w:tc>
      </w:tr>
      <w:tr w:rsidR="007D001E" w:rsidRPr="00EE2C1E" w:rsidTr="00EE1741">
        <w:tc>
          <w:tcPr>
            <w:tcW w:w="4530" w:type="dxa"/>
          </w:tcPr>
          <w:p w:rsidR="007D001E" w:rsidRPr="00EC2821" w:rsidRDefault="007D001E" w:rsidP="00EE2C1E">
            <w:pPr>
              <w:spacing w:after="0" w:line="240" w:lineRule="auto"/>
              <w:rPr>
                <w:rFonts w:ascii="Times New Roman" w:hAnsi="Times New Roman"/>
                <w:sz w:val="20"/>
                <w:szCs w:val="20"/>
              </w:rPr>
            </w:pPr>
            <w:r w:rsidRPr="00EE2C1E">
              <w:rPr>
                <w:rFonts w:ascii="Times New Roman" w:hAnsi="Times New Roman"/>
                <w:sz w:val="20"/>
                <w:szCs w:val="20"/>
              </w:rPr>
              <w:t>Ключевые слова: МЕДИАДИСКУРС, МАССОВАЯ КОММУНИКАЦ</w:t>
            </w:r>
            <w:r>
              <w:rPr>
                <w:rFonts w:ascii="Times New Roman" w:hAnsi="Times New Roman"/>
                <w:sz w:val="20"/>
                <w:szCs w:val="20"/>
              </w:rPr>
              <w:t>ИЯ, МАССМЕДИА, ТИПОЛОГИЯ, КАНАЛ</w:t>
            </w:r>
          </w:p>
        </w:tc>
        <w:tc>
          <w:tcPr>
            <w:tcW w:w="4530" w:type="dxa"/>
          </w:tcPr>
          <w:p w:rsidR="007D001E" w:rsidRPr="00EE2C1E" w:rsidRDefault="007D001E" w:rsidP="00EE2C1E">
            <w:pPr>
              <w:spacing w:after="0" w:line="240" w:lineRule="auto"/>
              <w:rPr>
                <w:rFonts w:ascii="Times New Roman" w:hAnsi="Times New Roman"/>
                <w:sz w:val="20"/>
                <w:szCs w:val="20"/>
                <w:lang w:val="en-US"/>
              </w:rPr>
            </w:pPr>
            <w:r>
              <w:rPr>
                <w:rFonts w:ascii="Times New Roman" w:hAnsi="Times New Roman"/>
                <w:sz w:val="20"/>
                <w:szCs w:val="20"/>
                <w:lang w:val="en-US"/>
              </w:rPr>
              <w:t>Key</w:t>
            </w:r>
            <w:r w:rsidRPr="00EE2C1E">
              <w:rPr>
                <w:rFonts w:ascii="Times New Roman" w:hAnsi="Times New Roman"/>
                <w:sz w:val="20"/>
                <w:szCs w:val="20"/>
                <w:lang w:val="en-US"/>
              </w:rPr>
              <w:t>words: MEDIA DISCOURSE, MASS COMMUNICATION</w:t>
            </w:r>
            <w:r>
              <w:rPr>
                <w:rFonts w:ascii="Times New Roman" w:hAnsi="Times New Roman"/>
                <w:sz w:val="20"/>
                <w:szCs w:val="20"/>
                <w:lang w:val="en-US"/>
              </w:rPr>
              <w:t>, MASS MEDIA, TYPOLOGY, CHANNEL</w:t>
            </w:r>
          </w:p>
        </w:tc>
      </w:tr>
    </w:tbl>
    <w:p w:rsidR="007D001E" w:rsidRPr="00901E73" w:rsidRDefault="007D001E" w:rsidP="00901E73">
      <w:pPr>
        <w:spacing w:after="0" w:line="360" w:lineRule="auto"/>
        <w:ind w:left="567"/>
        <w:rPr>
          <w:rFonts w:ascii="Times New Roman" w:hAnsi="Times New Roman"/>
          <w:b/>
          <w:sz w:val="28"/>
          <w:szCs w:val="28"/>
          <w:lang w:val="en-US"/>
        </w:rPr>
      </w:pPr>
    </w:p>
    <w:p w:rsidR="007D001E" w:rsidRDefault="007D001E" w:rsidP="00D02522">
      <w:pPr>
        <w:spacing w:after="0" w:line="360" w:lineRule="auto"/>
        <w:ind w:firstLine="567"/>
        <w:jc w:val="both"/>
        <w:rPr>
          <w:rFonts w:ascii="Times New Roman" w:hAnsi="Times New Roman"/>
          <w:color w:val="000000"/>
          <w:sz w:val="28"/>
          <w:szCs w:val="28"/>
        </w:rPr>
      </w:pPr>
      <w:r w:rsidRPr="00D02522">
        <w:rPr>
          <w:rFonts w:ascii="Times New Roman" w:hAnsi="Times New Roman"/>
          <w:color w:val="000000"/>
          <w:sz w:val="28"/>
          <w:szCs w:val="28"/>
        </w:rPr>
        <w:t>В настоящие время наблюдается отчетливая тенденция смещения центра исследовательских интересов на проблемы м</w:t>
      </w:r>
      <w:r>
        <w:rPr>
          <w:rFonts w:ascii="Times New Roman" w:hAnsi="Times New Roman"/>
          <w:color w:val="000000"/>
          <w:sz w:val="28"/>
          <w:szCs w:val="28"/>
        </w:rPr>
        <w:t xml:space="preserve">ассовой информации и </w:t>
      </w:r>
      <w:r w:rsidRPr="00D02522">
        <w:rPr>
          <w:rFonts w:ascii="Times New Roman" w:hAnsi="Times New Roman"/>
          <w:color w:val="000000"/>
          <w:sz w:val="28"/>
          <w:szCs w:val="28"/>
        </w:rPr>
        <w:t>массового речевого воздействия. Изучаются механизмы воздействия на аудиторию, выявляются и анализируются лингвистические и паралингвистические средства воздействия на примерах отдельных видах дискурса: неискреннего, политического, ритуального, религиозного, рекламного,</w:t>
      </w:r>
      <w:r>
        <w:rPr>
          <w:rFonts w:ascii="Times New Roman" w:hAnsi="Times New Roman"/>
          <w:color w:val="000000"/>
          <w:sz w:val="28"/>
          <w:szCs w:val="28"/>
        </w:rPr>
        <w:t xml:space="preserve"> в том числе</w:t>
      </w:r>
      <w:r w:rsidRPr="00D02522">
        <w:rPr>
          <w:rFonts w:ascii="Times New Roman" w:hAnsi="Times New Roman"/>
          <w:color w:val="000000"/>
          <w:sz w:val="28"/>
          <w:szCs w:val="28"/>
        </w:rPr>
        <w:t xml:space="preserve"> дискурса масс-медиа.</w:t>
      </w:r>
    </w:p>
    <w:p w:rsidR="007D001E" w:rsidRDefault="007D001E" w:rsidP="00D02522">
      <w:pPr>
        <w:spacing w:after="0" w:line="360" w:lineRule="auto"/>
        <w:ind w:firstLine="567"/>
        <w:jc w:val="both"/>
        <w:rPr>
          <w:rFonts w:ascii="Times New Roman" w:hAnsi="Times New Roman"/>
          <w:sz w:val="28"/>
          <w:szCs w:val="28"/>
        </w:rPr>
      </w:pPr>
      <w:r w:rsidRPr="00C55086">
        <w:rPr>
          <w:rFonts w:ascii="Times New Roman" w:hAnsi="Times New Roman"/>
          <w:sz w:val="28"/>
          <w:szCs w:val="28"/>
        </w:rPr>
        <w:t>Возникновение нового вида дискурса, который называют медиа-дискурс, медийный диску</w:t>
      </w:r>
      <w:bookmarkStart w:id="0" w:name="_GoBack"/>
      <w:bookmarkEnd w:id="0"/>
      <w:r w:rsidRPr="00C55086">
        <w:rPr>
          <w:rFonts w:ascii="Times New Roman" w:hAnsi="Times New Roman"/>
          <w:sz w:val="28"/>
          <w:szCs w:val="28"/>
        </w:rPr>
        <w:t>рс или дискурс СМИ, обусловлено тенденциями интернационализации и глобализации</w:t>
      </w:r>
      <w:r>
        <w:rPr>
          <w:rFonts w:ascii="Times New Roman" w:hAnsi="Times New Roman"/>
          <w:sz w:val="28"/>
          <w:szCs w:val="28"/>
        </w:rPr>
        <w:t>, развитием современных телеком</w:t>
      </w:r>
      <w:r w:rsidRPr="00C55086">
        <w:rPr>
          <w:rFonts w:ascii="Times New Roman" w:hAnsi="Times New Roman"/>
          <w:sz w:val="28"/>
          <w:szCs w:val="28"/>
        </w:rPr>
        <w:t>муникационных технологий в мировом сообществе.</w:t>
      </w:r>
      <w:r w:rsidRPr="00F35A39">
        <w:rPr>
          <w:rFonts w:ascii="Times New Roman" w:hAnsi="Times New Roman"/>
          <w:sz w:val="28"/>
          <w:szCs w:val="28"/>
        </w:rPr>
        <w:t xml:space="preserve"> </w:t>
      </w:r>
      <w:r w:rsidRPr="00C55086">
        <w:rPr>
          <w:rFonts w:ascii="Times New Roman" w:hAnsi="Times New Roman"/>
          <w:sz w:val="28"/>
          <w:szCs w:val="28"/>
        </w:rPr>
        <w:t>Данная</w:t>
      </w:r>
      <w:r>
        <w:rPr>
          <w:rFonts w:ascii="Times New Roman" w:hAnsi="Times New Roman"/>
          <w:sz w:val="28"/>
          <w:szCs w:val="28"/>
        </w:rPr>
        <w:t xml:space="preserve"> проблема </w:t>
      </w:r>
      <w:r w:rsidRPr="00C55086">
        <w:rPr>
          <w:rFonts w:ascii="Times New Roman" w:hAnsi="Times New Roman"/>
          <w:sz w:val="28"/>
          <w:szCs w:val="28"/>
        </w:rPr>
        <w:t xml:space="preserve"> широко обсуждалась западными учеными (Дж. Оруэлл, Т. ван Дейк), а интере</w:t>
      </w:r>
      <w:r>
        <w:rPr>
          <w:rFonts w:ascii="Times New Roman" w:hAnsi="Times New Roman"/>
          <w:sz w:val="28"/>
          <w:szCs w:val="28"/>
        </w:rPr>
        <w:t xml:space="preserve">с к </w:t>
      </w:r>
      <w:r w:rsidRPr="00C55086">
        <w:rPr>
          <w:rFonts w:ascii="Times New Roman" w:hAnsi="Times New Roman"/>
          <w:sz w:val="28"/>
          <w:szCs w:val="28"/>
        </w:rPr>
        <w:t xml:space="preserve"> изучению</w:t>
      </w:r>
      <w:r>
        <w:rPr>
          <w:rFonts w:ascii="Times New Roman" w:hAnsi="Times New Roman"/>
          <w:sz w:val="28"/>
          <w:szCs w:val="28"/>
        </w:rPr>
        <w:t xml:space="preserve"> медийного дискурса</w:t>
      </w:r>
      <w:r w:rsidRPr="00C55086">
        <w:rPr>
          <w:rFonts w:ascii="Times New Roman" w:hAnsi="Times New Roman"/>
          <w:sz w:val="28"/>
          <w:szCs w:val="28"/>
        </w:rPr>
        <w:t xml:space="preserve"> и на сегодняшний день не ослабевает.</w:t>
      </w:r>
      <w:r>
        <w:rPr>
          <w:rFonts w:ascii="Times New Roman" w:hAnsi="Times New Roman"/>
          <w:sz w:val="28"/>
          <w:szCs w:val="28"/>
        </w:rPr>
        <w:t xml:space="preserve">  </w:t>
      </w:r>
      <w:r w:rsidRPr="00C55086">
        <w:rPr>
          <w:rFonts w:ascii="Times New Roman" w:hAnsi="Times New Roman"/>
          <w:sz w:val="28"/>
          <w:szCs w:val="28"/>
        </w:rPr>
        <w:t>Несмотря на тот факт, что сам термин «дискурс» до сих пор не получил четкого и однозначного определения, уже появился новый термин «медиа-дискурс» (и соответственно новая область исследований – медиа-лингвистика), который также имеет различные толкования.</w:t>
      </w:r>
      <w:r>
        <w:rPr>
          <w:rFonts w:ascii="Times New Roman" w:hAnsi="Times New Roman"/>
          <w:sz w:val="28"/>
          <w:szCs w:val="28"/>
        </w:rPr>
        <w:t xml:space="preserve"> </w:t>
      </w:r>
    </w:p>
    <w:p w:rsidR="007D001E" w:rsidRDefault="007D001E" w:rsidP="00D02522">
      <w:pPr>
        <w:spacing w:after="0" w:line="360" w:lineRule="auto"/>
        <w:ind w:firstLine="567"/>
        <w:jc w:val="both"/>
        <w:rPr>
          <w:rFonts w:ascii="Times New Roman" w:hAnsi="Times New Roman"/>
          <w:sz w:val="28"/>
          <w:szCs w:val="28"/>
        </w:rPr>
      </w:pPr>
      <w:r w:rsidRPr="00592668">
        <w:rPr>
          <w:rFonts w:ascii="Times New Roman" w:hAnsi="Times New Roman"/>
          <w:sz w:val="28"/>
          <w:szCs w:val="28"/>
        </w:rPr>
        <w:t>Понятие «дискурс» имеет довольно много различных трактовок, отечественные и зарубежные ученые в области филологии и лингвистики предлагают свое видение данному определению.</w:t>
      </w:r>
    </w:p>
    <w:p w:rsidR="007D001E" w:rsidRDefault="007D001E" w:rsidP="00D02522">
      <w:pPr>
        <w:spacing w:after="0" w:line="360" w:lineRule="auto"/>
        <w:ind w:firstLine="567"/>
        <w:jc w:val="both"/>
        <w:rPr>
          <w:rFonts w:ascii="Times New Roman" w:hAnsi="Times New Roman"/>
          <w:sz w:val="28"/>
          <w:szCs w:val="28"/>
        </w:rPr>
      </w:pPr>
      <w:r w:rsidRPr="00592668">
        <w:rPr>
          <w:rFonts w:ascii="Times New Roman" w:hAnsi="Times New Roman"/>
          <w:sz w:val="28"/>
          <w:szCs w:val="28"/>
        </w:rPr>
        <w:t xml:space="preserve">Т. А. ван Дейк отмечает, что дискурс может иметь структуры, которые, базируясь на обычных правилах, не могут с полным правом называться лингвистическими, или, не могут полностью быть объяснены при помощи лингвистической грамматики. В лингвистической теории дискурса мы имеем дело только с общими условиями, семантическими и прагматическими, определяющими правильную оформленность, возможность интерпретации, приемлемость любого дискурса в определенном </w:t>
      </w:r>
      <w:r>
        <w:rPr>
          <w:rFonts w:ascii="Times New Roman" w:hAnsi="Times New Roman"/>
          <w:sz w:val="28"/>
          <w:szCs w:val="28"/>
        </w:rPr>
        <w:t>языке. [</w:t>
      </w:r>
      <w:r w:rsidRPr="00EE2C1E">
        <w:rPr>
          <w:rFonts w:ascii="Times New Roman" w:hAnsi="Times New Roman"/>
          <w:sz w:val="28"/>
          <w:szCs w:val="28"/>
        </w:rPr>
        <w:t>15:</w:t>
      </w:r>
      <w:r w:rsidRPr="00592668">
        <w:rPr>
          <w:rFonts w:ascii="Times New Roman" w:hAnsi="Times New Roman"/>
          <w:sz w:val="28"/>
          <w:szCs w:val="28"/>
        </w:rPr>
        <w:t>45]</w:t>
      </w:r>
    </w:p>
    <w:p w:rsidR="007D001E" w:rsidRDefault="007D001E" w:rsidP="00D02522">
      <w:pPr>
        <w:spacing w:after="0" w:line="360" w:lineRule="auto"/>
        <w:ind w:firstLine="567"/>
        <w:jc w:val="both"/>
        <w:rPr>
          <w:rFonts w:ascii="Times New Roman" w:hAnsi="Times New Roman"/>
          <w:sz w:val="28"/>
          <w:szCs w:val="28"/>
        </w:rPr>
      </w:pPr>
      <w:r w:rsidRPr="00592668">
        <w:rPr>
          <w:rFonts w:ascii="Times New Roman" w:hAnsi="Times New Roman"/>
          <w:sz w:val="28"/>
          <w:szCs w:val="28"/>
        </w:rPr>
        <w:t>Е. О. Менджерицкая  предлагает следующее определение дискурса: дискурс – это передача когнитивного содержания, вкладываемого адресантом, адресату через посредство текста в его лингвистическом воплощении и заложенных в нем определенных стра</w:t>
      </w:r>
      <w:r>
        <w:rPr>
          <w:rFonts w:ascii="Times New Roman" w:hAnsi="Times New Roman"/>
          <w:sz w:val="28"/>
          <w:szCs w:val="28"/>
        </w:rPr>
        <w:t>тегий подачи информации. [9:</w:t>
      </w:r>
      <w:r w:rsidRPr="00592668">
        <w:rPr>
          <w:rFonts w:ascii="Times New Roman" w:hAnsi="Times New Roman"/>
          <w:sz w:val="28"/>
          <w:szCs w:val="28"/>
        </w:rPr>
        <w:t>130]</w:t>
      </w:r>
    </w:p>
    <w:p w:rsidR="007D001E" w:rsidRDefault="007D001E" w:rsidP="00D02522">
      <w:pPr>
        <w:spacing w:after="0" w:line="360" w:lineRule="auto"/>
        <w:ind w:firstLine="567"/>
        <w:jc w:val="both"/>
        <w:rPr>
          <w:rFonts w:ascii="Times New Roman" w:hAnsi="Times New Roman"/>
          <w:sz w:val="28"/>
          <w:szCs w:val="28"/>
        </w:rPr>
      </w:pPr>
      <w:r w:rsidRPr="00C5384F">
        <w:rPr>
          <w:rFonts w:ascii="Times New Roman" w:hAnsi="Times New Roman"/>
          <w:sz w:val="28"/>
          <w:szCs w:val="28"/>
        </w:rPr>
        <w:t>С развитием СМИ и расширением виртуальной информации стали все чаще упоминать о медиадискурсе. Медиадискурс – достаточно новое явление, образующее связное информационное поле СМИ, распространяющее свое, зачастую формирующее влияние на различные социальные группы аудитории. Мы можем говорить о различных типах понимания медиадискурса, исходя из когнитивных установок адресанта (то есть идеологической направленностью того или иного текста, теми идеями и отношением, которые в нем заложены), характеристиками целевой аудитории, на которую этот текст направлен, и лингвистическими и экстралингвистическими стратегиями подачи информации, заложенными непосредственно в тексте.</w:t>
      </w:r>
      <w:r>
        <w:rPr>
          <w:rFonts w:ascii="Times New Roman" w:hAnsi="Times New Roman"/>
          <w:sz w:val="28"/>
          <w:szCs w:val="28"/>
        </w:rPr>
        <w:t xml:space="preserve"> </w:t>
      </w:r>
    </w:p>
    <w:p w:rsidR="007D001E" w:rsidRDefault="007D001E" w:rsidP="00D02522">
      <w:pPr>
        <w:spacing w:after="0" w:line="360" w:lineRule="auto"/>
        <w:ind w:firstLine="567"/>
        <w:jc w:val="both"/>
        <w:rPr>
          <w:rFonts w:ascii="Times New Roman" w:hAnsi="Times New Roman"/>
          <w:sz w:val="28"/>
          <w:szCs w:val="28"/>
        </w:rPr>
      </w:pPr>
      <w:r w:rsidRPr="00C5384F">
        <w:rPr>
          <w:rFonts w:ascii="Times New Roman" w:hAnsi="Times New Roman"/>
          <w:sz w:val="28"/>
          <w:szCs w:val="28"/>
        </w:rPr>
        <w:t>Коммуникативный проект массмедийного дискурса заключается в непосредственном воздействии на общественное сознание и на социальную практику, приведение их в соответствие с разрабатываемой обществом духовно-нравственной формулой социального блага. Массмедийный дискурс нацелен на «вписывание» текущей многообразной социальной практики человека, творческой динамики актуальной социальной мысли, отражающей особенности когнитивного и коммуникативного опыта человека, его волю и характер притязаний, в тексты культуры.</w:t>
      </w:r>
    </w:p>
    <w:p w:rsidR="007D001E" w:rsidRDefault="007D001E" w:rsidP="00D02522">
      <w:pPr>
        <w:spacing w:after="0" w:line="360" w:lineRule="auto"/>
        <w:ind w:firstLine="567"/>
        <w:jc w:val="both"/>
        <w:rPr>
          <w:rFonts w:ascii="Times New Roman" w:hAnsi="Times New Roman"/>
          <w:sz w:val="28"/>
          <w:szCs w:val="28"/>
        </w:rPr>
      </w:pPr>
      <w:r w:rsidRPr="00287EE4">
        <w:rPr>
          <w:rFonts w:ascii="Times New Roman" w:hAnsi="Times New Roman"/>
          <w:sz w:val="28"/>
          <w:szCs w:val="28"/>
        </w:rPr>
        <w:t>Понятие дискурса массмедиа в научной исследовательской практике закрепилось благодаря трудам Т. Г. Добросклонской, по мнению которой он является «сообщением в совокупности со всеми про</w:t>
      </w:r>
      <w:r>
        <w:rPr>
          <w:rFonts w:ascii="Times New Roman" w:hAnsi="Times New Roman"/>
          <w:sz w:val="28"/>
          <w:szCs w:val="28"/>
        </w:rPr>
        <w:t>чими ком</w:t>
      </w:r>
      <w:r w:rsidRPr="00287EE4">
        <w:rPr>
          <w:rFonts w:ascii="Times New Roman" w:hAnsi="Times New Roman"/>
          <w:sz w:val="28"/>
          <w:szCs w:val="28"/>
        </w:rPr>
        <w:t>понентами коммуникации (отправитель, получатель сообщения, канал, обратная связь, ситуация общения</w:t>
      </w:r>
      <w:r>
        <w:rPr>
          <w:rFonts w:ascii="Times New Roman" w:hAnsi="Times New Roman"/>
          <w:sz w:val="28"/>
          <w:szCs w:val="28"/>
        </w:rPr>
        <w:t xml:space="preserve"> или контекст)» [4:</w:t>
      </w:r>
      <w:r w:rsidRPr="00287EE4">
        <w:rPr>
          <w:rFonts w:ascii="Times New Roman" w:hAnsi="Times New Roman"/>
          <w:sz w:val="28"/>
          <w:szCs w:val="28"/>
        </w:rPr>
        <w:t>22]. Для осмысления специфики массмедийного дискурса необходимо иметь в виду, что особенностью современных массмедиа, обеспечивающих процесс взаимодействия всех социальных субъектов и процесс общественного самопознания, является, с одной стороны, обязанность «постоянно находиться в настоящем, в точке, где действие происходит в данный кон</w:t>
      </w:r>
      <w:r>
        <w:rPr>
          <w:rFonts w:ascii="Times New Roman" w:hAnsi="Times New Roman"/>
          <w:sz w:val="28"/>
          <w:szCs w:val="28"/>
        </w:rPr>
        <w:t>кретный момент времени» [4:</w:t>
      </w:r>
      <w:r w:rsidRPr="00287EE4">
        <w:rPr>
          <w:rFonts w:ascii="Times New Roman" w:hAnsi="Times New Roman"/>
          <w:sz w:val="28"/>
          <w:szCs w:val="28"/>
        </w:rPr>
        <w:t>23], где действительность конвертируется в социальный факт, а с другой стороны, усиление потребности в проективности, суть которой, как указывает И. М. Дзялошинский, заключается в том, что массмедиа по отношению ко всем аспектам социального бытия вырабатывают и распространяют «идеальные планы новых типов человеческой деятельности, человеческого поведения, общения, всех форм</w:t>
      </w:r>
      <w:r>
        <w:rPr>
          <w:rFonts w:ascii="Times New Roman" w:hAnsi="Times New Roman"/>
          <w:sz w:val="28"/>
          <w:szCs w:val="28"/>
        </w:rPr>
        <w:t xml:space="preserve"> человеческого существования» [3</w:t>
      </w:r>
      <w:r w:rsidRPr="00287EE4">
        <w:rPr>
          <w:rFonts w:ascii="Times New Roman" w:hAnsi="Times New Roman"/>
          <w:sz w:val="28"/>
          <w:szCs w:val="28"/>
        </w:rPr>
        <w:t>]. Массмедиа обеспечивают процесс массовой коммуникации и реализуют свой мировоззренческий ресурс, направленный на «когнитивную обработку социума и индивида с целью формировани</w:t>
      </w:r>
      <w:r>
        <w:rPr>
          <w:rFonts w:ascii="Times New Roman" w:hAnsi="Times New Roman"/>
          <w:sz w:val="28"/>
          <w:szCs w:val="28"/>
        </w:rPr>
        <w:t>я особой картины мира» [3</w:t>
      </w:r>
      <w:r w:rsidRPr="00287EE4">
        <w:rPr>
          <w:rFonts w:ascii="Times New Roman" w:hAnsi="Times New Roman"/>
          <w:sz w:val="28"/>
          <w:szCs w:val="28"/>
        </w:rPr>
        <w:t>]. Дискурс массмедиа чувствителен к контексту актуального социального бытия, обозначенного социальным фактом, а также к контексту актуальной идеологии. Он непосредственно направлен на общественное сознание и формирование актуального общественного мнения. Массмедийный дискурс отличается специфической, имеющей массовый характер аудиторией и, соответственно, «усредненностью» (и в этом смысле упрощенностью) своего кода, работающего в режиме когнитивно-аксиологических смыслов – понятийных (идентифицирующих), метафорических, образно-символических и ценностных.</w:t>
      </w:r>
    </w:p>
    <w:p w:rsidR="007D001E" w:rsidRDefault="007D001E" w:rsidP="00D02522">
      <w:pPr>
        <w:spacing w:after="0" w:line="360" w:lineRule="auto"/>
        <w:ind w:firstLine="567"/>
        <w:jc w:val="both"/>
        <w:rPr>
          <w:rFonts w:ascii="Times New Roman" w:hAnsi="Times New Roman"/>
          <w:sz w:val="28"/>
          <w:szCs w:val="28"/>
        </w:rPr>
      </w:pPr>
      <w:r w:rsidRPr="00287EE4">
        <w:rPr>
          <w:rFonts w:ascii="Times New Roman" w:hAnsi="Times New Roman"/>
          <w:sz w:val="28"/>
          <w:szCs w:val="28"/>
        </w:rPr>
        <w:t>Понятие «массмедийный дискурс» относится к проблемному полю массовой коммуникации как процессу обмена информацией между всеми субъектами общества, нацеленного на формирование общественного мнения по поводу социально значимого фрагмента социального бытия. Массовая коммуникация как вид речевой деятельности «является социально обусловленным процессом, в котором эта функция актуализируется при помощи различных коммуникатив</w:t>
      </w:r>
      <w:r>
        <w:rPr>
          <w:rFonts w:ascii="Times New Roman" w:hAnsi="Times New Roman"/>
          <w:sz w:val="28"/>
          <w:szCs w:val="28"/>
        </w:rPr>
        <w:t>ных средств и каналов» [3</w:t>
      </w:r>
      <w:r w:rsidRPr="00287EE4">
        <w:rPr>
          <w:rFonts w:ascii="Times New Roman" w:hAnsi="Times New Roman"/>
          <w:sz w:val="28"/>
          <w:szCs w:val="28"/>
        </w:rPr>
        <w:t>]. В качестве источника социальной и массовой коммуникации выступает социальный институт или «колл</w:t>
      </w:r>
      <w:r>
        <w:rPr>
          <w:rFonts w:ascii="Times New Roman" w:hAnsi="Times New Roman"/>
          <w:sz w:val="28"/>
          <w:szCs w:val="28"/>
        </w:rPr>
        <w:t>егиальный отправитель» [3</w:t>
      </w:r>
      <w:r w:rsidRPr="00287EE4">
        <w:rPr>
          <w:rFonts w:ascii="Times New Roman" w:hAnsi="Times New Roman"/>
          <w:sz w:val="28"/>
          <w:szCs w:val="28"/>
        </w:rPr>
        <w:t>], продуцирующий в совокупности текстов определенный тип сознания и установку на тот или иной тип прагматики – целей, притязаний и ожиданий. Получателем массмедийного сообщения является широкая аудитория – массовая, в признаковом отношении неоднородная, рассеянная, поэтому массмедийный текст должен быть понятен массово</w:t>
      </w:r>
      <w:r>
        <w:rPr>
          <w:rFonts w:ascii="Times New Roman" w:hAnsi="Times New Roman"/>
          <w:sz w:val="28"/>
          <w:szCs w:val="28"/>
        </w:rPr>
        <w:t>му (усредненному) потребителю [3</w:t>
      </w:r>
      <w:r w:rsidRPr="00287EE4">
        <w:rPr>
          <w:rFonts w:ascii="Times New Roman" w:hAnsi="Times New Roman"/>
          <w:sz w:val="28"/>
          <w:szCs w:val="28"/>
        </w:rPr>
        <w:t>]. Массмедиа «совершают выбор, когда из миллиона событий на страницу попадают только сотни. Выбор должен опираться на определенны</w:t>
      </w:r>
      <w:r>
        <w:rPr>
          <w:rFonts w:ascii="Times New Roman" w:hAnsi="Times New Roman"/>
          <w:sz w:val="28"/>
          <w:szCs w:val="28"/>
        </w:rPr>
        <w:t>е ценностные фильтры» [</w:t>
      </w:r>
      <w:r w:rsidRPr="005958F0">
        <w:rPr>
          <w:rFonts w:ascii="Times New Roman" w:hAnsi="Times New Roman"/>
          <w:sz w:val="28"/>
          <w:szCs w:val="28"/>
        </w:rPr>
        <w:t>4</w:t>
      </w:r>
      <w:r>
        <w:rPr>
          <w:rFonts w:ascii="Times New Roman" w:hAnsi="Times New Roman"/>
          <w:sz w:val="28"/>
          <w:szCs w:val="28"/>
        </w:rPr>
        <w:t>:</w:t>
      </w:r>
      <w:r w:rsidRPr="005958F0">
        <w:rPr>
          <w:rFonts w:ascii="Times New Roman" w:hAnsi="Times New Roman"/>
          <w:sz w:val="28"/>
          <w:szCs w:val="28"/>
        </w:rPr>
        <w:t>25</w:t>
      </w:r>
      <w:r w:rsidRPr="00287EE4">
        <w:rPr>
          <w:rFonts w:ascii="Times New Roman" w:hAnsi="Times New Roman"/>
          <w:sz w:val="28"/>
          <w:szCs w:val="28"/>
        </w:rPr>
        <w:t>], то есть от той или иной интерпретации, представленной в массмедиа, зависит, попадет ли определенная информация в фокус общественного внимания и обретет социальный статус. Характер отбора и подачи материала, их значимость определяются социальной позицией массмедиа и спецификой целевой аудитории. Дискурс массмедиа осознается как социально детерминированный процесс производства, воспроизводства, объективации и трансляции в массмедийных текстах социально значимых содержательных форм, обнаруживающих особенности общественного сознания и массмедийной (называемой в современной теории и публицистической) картины мира. Массмедийный дискурс – это когнитивно-прагматическая среда, реализующая свою сущность посредством производства и трансляции на широкую аудиторию оценочных смыслов и идеологем, а также посредством именований и метафорической интерпрет</w:t>
      </w:r>
      <w:r>
        <w:rPr>
          <w:rFonts w:ascii="Times New Roman" w:hAnsi="Times New Roman"/>
          <w:sz w:val="28"/>
          <w:szCs w:val="28"/>
        </w:rPr>
        <w:t>ации фактов социального бытия [4:27</w:t>
      </w:r>
      <w:r w:rsidRPr="00287EE4">
        <w:rPr>
          <w:rFonts w:ascii="Times New Roman" w:hAnsi="Times New Roman"/>
          <w:sz w:val="28"/>
          <w:szCs w:val="28"/>
        </w:rPr>
        <w:t>].</w:t>
      </w:r>
      <w:r>
        <w:rPr>
          <w:rFonts w:ascii="Times New Roman" w:hAnsi="Times New Roman"/>
          <w:sz w:val="28"/>
          <w:szCs w:val="28"/>
        </w:rPr>
        <w:t xml:space="preserve"> Д</w:t>
      </w:r>
      <w:r w:rsidRPr="00C40CAA">
        <w:rPr>
          <w:rFonts w:ascii="Times New Roman" w:hAnsi="Times New Roman"/>
          <w:sz w:val="28"/>
          <w:szCs w:val="28"/>
        </w:rPr>
        <w:t>искурс массмедиа осознается как социально детерминированный процесс производства, воспроизводства, объективации и трансляции в массмедийных текстах социально значимых содержательных форм, обнаруживающих особенности общественного сознания и массмедийной (называемой в современной теории и публицистической) картины мира.</w:t>
      </w:r>
    </w:p>
    <w:p w:rsidR="007D001E" w:rsidRPr="00901731" w:rsidRDefault="007D001E" w:rsidP="00901731">
      <w:pPr>
        <w:spacing w:after="0" w:line="360" w:lineRule="auto"/>
        <w:ind w:firstLine="567"/>
        <w:jc w:val="both"/>
        <w:rPr>
          <w:rFonts w:ascii="Times New Roman" w:hAnsi="Times New Roman"/>
          <w:sz w:val="28"/>
          <w:szCs w:val="28"/>
        </w:rPr>
      </w:pPr>
      <w:r>
        <w:rPr>
          <w:rFonts w:ascii="Times New Roman" w:hAnsi="Times New Roman"/>
          <w:sz w:val="28"/>
          <w:szCs w:val="28"/>
        </w:rPr>
        <w:t>В  статье Е.А. Кожемякина</w:t>
      </w:r>
      <w:r w:rsidRPr="00901731">
        <w:rPr>
          <w:rFonts w:ascii="Times New Roman" w:hAnsi="Times New Roman"/>
          <w:sz w:val="28"/>
          <w:szCs w:val="28"/>
        </w:rPr>
        <w:t xml:space="preserve"> «Массовая коммуникация и медиадискурс: к методологии исследования» автор отмечает следующее: «в зависимости от жанрово-функциональных особенностей медийного пространства, в котором реализуется дискурс, мы можем выделить следующие его типы: новостной, рекламный, промоцийный (PR) дискурсы; информационный, аналитический, публицистический дискурсы; идентифицирующий, репрезентирующий, идеологический дискурсы и т.д. Если функциональные (и связанные с ними жанровые) модификации масс-медиа являются определяющими для выделения типов медиадискурса, то последние будут в значительной степени отличаться друг от друга по своим формальным и содержательным признакам (параметрам)». </w:t>
      </w:r>
      <w:r>
        <w:rPr>
          <w:rFonts w:ascii="Times New Roman" w:hAnsi="Times New Roman"/>
          <w:sz w:val="28"/>
          <w:szCs w:val="28"/>
        </w:rPr>
        <w:t>[7:15</w:t>
      </w:r>
      <w:r w:rsidRPr="005958F0">
        <w:rPr>
          <w:rFonts w:ascii="Times New Roman" w:hAnsi="Times New Roman"/>
          <w:sz w:val="28"/>
          <w:szCs w:val="28"/>
        </w:rPr>
        <w:t>]</w:t>
      </w:r>
    </w:p>
    <w:p w:rsidR="007D001E" w:rsidRDefault="007D001E" w:rsidP="00901731">
      <w:pPr>
        <w:spacing w:after="0" w:line="360" w:lineRule="auto"/>
        <w:ind w:firstLine="567"/>
        <w:jc w:val="both"/>
        <w:rPr>
          <w:rFonts w:ascii="Times New Roman" w:hAnsi="Times New Roman"/>
          <w:sz w:val="28"/>
          <w:szCs w:val="28"/>
        </w:rPr>
      </w:pPr>
      <w:r w:rsidRPr="00901731">
        <w:rPr>
          <w:rFonts w:ascii="Times New Roman" w:hAnsi="Times New Roman"/>
          <w:sz w:val="28"/>
          <w:szCs w:val="28"/>
        </w:rPr>
        <w:t>В научной литературе при рассмотрении функции воздействия в медиадискурсе отмечается, что на восприятие материалов СМИ влияют особенности культуры общества, стереотипы (имиджи, эталоны, установки), ценности, к которым обращается автор для достижения своих целей. Продуценты сообщения создают образы, апеллирующие к эмоциональной сфере читателя.</w:t>
      </w:r>
    </w:p>
    <w:p w:rsidR="007D001E" w:rsidRPr="00101678" w:rsidRDefault="007D001E" w:rsidP="00101678">
      <w:pPr>
        <w:spacing w:after="0" w:line="360" w:lineRule="auto"/>
        <w:ind w:firstLine="567"/>
        <w:jc w:val="both"/>
        <w:rPr>
          <w:rFonts w:ascii="Times New Roman" w:hAnsi="Times New Roman"/>
          <w:sz w:val="28"/>
          <w:szCs w:val="28"/>
        </w:rPr>
      </w:pPr>
      <w:r w:rsidRPr="00101678">
        <w:rPr>
          <w:rFonts w:ascii="Times New Roman" w:hAnsi="Times New Roman"/>
          <w:sz w:val="28"/>
          <w:szCs w:val="28"/>
        </w:rPr>
        <w:t>Можно  говорить о различных типах понимания медиадискурса, исходя из когнитивных установок адресанта (то есть идеологической направленностью того или иного текста, теми идеями и отношением, которые в нем заложены), характеристиками целевой аудитории, на которую этот текст направлен, и лингвистическими и экстралингвистическими стратегиями подачи информации, заложенными непосредственно в тексте. Так, можно выделить:</w:t>
      </w:r>
    </w:p>
    <w:p w:rsidR="007D001E" w:rsidRPr="00101678" w:rsidRDefault="007D001E" w:rsidP="00101678">
      <w:pPr>
        <w:spacing w:after="0" w:line="360" w:lineRule="auto"/>
        <w:ind w:firstLine="567"/>
        <w:jc w:val="both"/>
        <w:rPr>
          <w:rFonts w:ascii="Times New Roman" w:hAnsi="Times New Roman"/>
          <w:sz w:val="28"/>
          <w:szCs w:val="28"/>
        </w:rPr>
      </w:pPr>
      <w:r w:rsidRPr="00101678">
        <w:rPr>
          <w:rFonts w:ascii="Times New Roman" w:hAnsi="Times New Roman"/>
          <w:sz w:val="28"/>
          <w:szCs w:val="28"/>
        </w:rPr>
        <w:t>– дискурс «качественной прессы»;</w:t>
      </w:r>
    </w:p>
    <w:p w:rsidR="007D001E" w:rsidRPr="00101678" w:rsidRDefault="007D001E" w:rsidP="00101678">
      <w:pPr>
        <w:spacing w:after="0" w:line="360" w:lineRule="auto"/>
        <w:ind w:firstLine="567"/>
        <w:jc w:val="both"/>
        <w:rPr>
          <w:rFonts w:ascii="Times New Roman" w:hAnsi="Times New Roman"/>
          <w:sz w:val="28"/>
          <w:szCs w:val="28"/>
        </w:rPr>
      </w:pPr>
      <w:r w:rsidRPr="00101678">
        <w:rPr>
          <w:rFonts w:ascii="Times New Roman" w:hAnsi="Times New Roman"/>
          <w:sz w:val="28"/>
          <w:szCs w:val="28"/>
        </w:rPr>
        <w:t>– дискурс популярной прессы (желтой прессы и глянцевых журналов);</w:t>
      </w:r>
    </w:p>
    <w:p w:rsidR="007D001E" w:rsidRDefault="007D001E" w:rsidP="00101678">
      <w:pPr>
        <w:spacing w:after="0" w:line="360" w:lineRule="auto"/>
        <w:ind w:firstLine="567"/>
        <w:jc w:val="both"/>
        <w:rPr>
          <w:rFonts w:ascii="Times New Roman" w:hAnsi="Times New Roman"/>
          <w:sz w:val="28"/>
          <w:szCs w:val="28"/>
        </w:rPr>
      </w:pPr>
      <w:r w:rsidRPr="00101678">
        <w:rPr>
          <w:rFonts w:ascii="Times New Roman" w:hAnsi="Times New Roman"/>
          <w:sz w:val="28"/>
          <w:szCs w:val="28"/>
        </w:rPr>
        <w:t>– дискурс специализированных изданий (научные и научно-популярные журналы).</w:t>
      </w:r>
    </w:p>
    <w:p w:rsidR="007D001E" w:rsidRDefault="007D001E" w:rsidP="00101678">
      <w:pPr>
        <w:spacing w:after="0" w:line="360" w:lineRule="auto"/>
        <w:ind w:firstLine="567"/>
        <w:jc w:val="both"/>
        <w:rPr>
          <w:rFonts w:ascii="Times New Roman" w:hAnsi="Times New Roman"/>
          <w:sz w:val="28"/>
          <w:szCs w:val="28"/>
        </w:rPr>
      </w:pPr>
      <w:r w:rsidRPr="00101678">
        <w:rPr>
          <w:rFonts w:ascii="Times New Roman" w:hAnsi="Times New Roman"/>
          <w:sz w:val="28"/>
          <w:szCs w:val="28"/>
        </w:rPr>
        <w:t>Эти издания отличаются друг от друга, как когнитивными установками адресантов, так и способностями их восприятия целевой аудиторией, следовательно, и различными способами передачи информации в самом тексте.</w:t>
      </w:r>
    </w:p>
    <w:p w:rsidR="007D001E" w:rsidRDefault="007D001E" w:rsidP="00D02522">
      <w:pPr>
        <w:spacing w:after="0" w:line="360" w:lineRule="auto"/>
        <w:ind w:firstLine="567"/>
        <w:jc w:val="both"/>
        <w:rPr>
          <w:rFonts w:ascii="Times New Roman" w:hAnsi="Times New Roman"/>
          <w:sz w:val="28"/>
          <w:szCs w:val="28"/>
        </w:rPr>
      </w:pPr>
      <w:r w:rsidRPr="00CD2BCE">
        <w:rPr>
          <w:rFonts w:ascii="Times New Roman" w:hAnsi="Times New Roman"/>
          <w:sz w:val="28"/>
          <w:szCs w:val="28"/>
        </w:rPr>
        <w:t>Медиапространство – это среда, в которой существует медиадискурс в широком его понимании. Разновидности медиадискурса выделяются в зависимости от используемых коммуникативно-информационных каналов и реализуются с помощью разных языковых средств и стратегий. Типы медиадискурса непосредственно связаны с</w:t>
      </w:r>
      <w:r>
        <w:rPr>
          <w:rFonts w:ascii="Times New Roman" w:hAnsi="Times New Roman"/>
          <w:sz w:val="28"/>
          <w:szCs w:val="28"/>
        </w:rPr>
        <w:t xml:space="preserve"> жанрово-функциональными особенностями медиапространства.</w:t>
      </w:r>
      <w:r w:rsidRPr="00CD2BCE">
        <w:rPr>
          <w:rFonts w:ascii="Times New Roman" w:hAnsi="Times New Roman"/>
          <w:sz w:val="28"/>
          <w:szCs w:val="28"/>
        </w:rPr>
        <w:t xml:space="preserve"> </w:t>
      </w:r>
    </w:p>
    <w:p w:rsidR="007D001E" w:rsidRDefault="007D001E" w:rsidP="00D02522">
      <w:pPr>
        <w:spacing w:after="0" w:line="360" w:lineRule="auto"/>
        <w:ind w:firstLine="567"/>
        <w:jc w:val="both"/>
        <w:rPr>
          <w:rFonts w:ascii="Times New Roman" w:hAnsi="Times New Roman"/>
          <w:sz w:val="28"/>
          <w:szCs w:val="28"/>
        </w:rPr>
      </w:pPr>
      <w:r w:rsidRPr="004823E9">
        <w:rPr>
          <w:rFonts w:ascii="Times New Roman" w:hAnsi="Times New Roman"/>
          <w:sz w:val="28"/>
          <w:szCs w:val="28"/>
        </w:rPr>
        <w:t>М. Р. Желтухина проводит дифференциацию функций языка средств массовой информации по системам их воздействия: во-первых, в системе «адресант – адресат» выделяются познавательная, культурная, креативная функции; во-вторых, в системе «адресант» – репрезентативная, экспрессивная, регулятивная; в-третьих, в системе «адресат» – гедонистическая, гармонизирующая, интеграт</w:t>
      </w:r>
      <w:r>
        <w:rPr>
          <w:rFonts w:ascii="Times New Roman" w:hAnsi="Times New Roman"/>
          <w:sz w:val="28"/>
          <w:szCs w:val="28"/>
        </w:rPr>
        <w:t>ивная, инспиративная [5:197</w:t>
      </w:r>
      <w:r w:rsidRPr="004823E9">
        <w:rPr>
          <w:rFonts w:ascii="Times New Roman" w:hAnsi="Times New Roman"/>
          <w:sz w:val="28"/>
          <w:szCs w:val="28"/>
        </w:rPr>
        <w:t>]. Особенность адресата медиадискурса состоит в его вовлеченности в прагматическую ситуацию и, как правило, требует непосредственной реакции на речевой акт. В дискурсах медиапространства интенции адресанта воспринимаются адресатом как свои собственные. Сообщение посредством коммуникативно-информационных каналов адресуется отправителем тому сегменту социума, на который оно ориентировано, и оказывает влияние как на массовое сознание, так и на сознание каждого индивидуума. Средства массовой информации не только передают информацию, но и путем осознанного отбора выделяют и субъективно интерпретируют события окружающей действительности, влияя на сознание личности и формируя общественное мнение. В результате происходят структурные и стилистические изменения в средствах массовой информации, претендующих на отображение новых социально-философских понятий в современном обществе. Закономерным следствием этого является формирование новых тенденций, способов и методов изучения языка в современной науке.</w:t>
      </w:r>
    </w:p>
    <w:p w:rsidR="007D001E" w:rsidRPr="0022076F" w:rsidRDefault="007D001E" w:rsidP="0022076F">
      <w:pPr>
        <w:spacing w:after="0" w:line="360" w:lineRule="auto"/>
        <w:ind w:firstLine="567"/>
        <w:jc w:val="both"/>
        <w:rPr>
          <w:rFonts w:ascii="Times New Roman" w:hAnsi="Times New Roman"/>
          <w:sz w:val="28"/>
          <w:szCs w:val="28"/>
        </w:rPr>
      </w:pPr>
      <w:r>
        <w:rPr>
          <w:rFonts w:ascii="Times New Roman" w:hAnsi="Times New Roman"/>
          <w:sz w:val="28"/>
          <w:szCs w:val="28"/>
        </w:rPr>
        <w:t xml:space="preserve"> Выделяют</w:t>
      </w:r>
      <w:r w:rsidRPr="0022076F">
        <w:rPr>
          <w:rFonts w:ascii="Times New Roman" w:hAnsi="Times New Roman"/>
          <w:sz w:val="28"/>
          <w:szCs w:val="28"/>
        </w:rPr>
        <w:t xml:space="preserve"> следующие типы медиадискурса:</w:t>
      </w:r>
    </w:p>
    <w:p w:rsidR="007D001E" w:rsidRPr="0022076F" w:rsidRDefault="007D001E" w:rsidP="0022076F">
      <w:pPr>
        <w:spacing w:after="0" w:line="360" w:lineRule="auto"/>
        <w:ind w:firstLine="567"/>
        <w:jc w:val="both"/>
        <w:rPr>
          <w:rFonts w:ascii="Times New Roman" w:hAnsi="Times New Roman"/>
          <w:sz w:val="28"/>
          <w:szCs w:val="28"/>
        </w:rPr>
      </w:pPr>
      <w:r w:rsidRPr="0022076F">
        <w:rPr>
          <w:rFonts w:ascii="Times New Roman" w:hAnsi="Times New Roman"/>
          <w:sz w:val="28"/>
          <w:szCs w:val="28"/>
        </w:rPr>
        <w:t>1) по коммуникативным функциям:</w:t>
      </w:r>
    </w:p>
    <w:p w:rsidR="007D001E" w:rsidRPr="0022076F" w:rsidRDefault="007D001E" w:rsidP="0022076F">
      <w:pPr>
        <w:spacing w:after="0" w:line="360" w:lineRule="auto"/>
        <w:ind w:firstLine="567"/>
        <w:jc w:val="both"/>
        <w:rPr>
          <w:rFonts w:ascii="Times New Roman" w:hAnsi="Times New Roman"/>
          <w:sz w:val="28"/>
          <w:szCs w:val="28"/>
        </w:rPr>
      </w:pPr>
      <w:r w:rsidRPr="0022076F">
        <w:rPr>
          <w:rFonts w:ascii="Times New Roman" w:hAnsi="Times New Roman"/>
          <w:sz w:val="28"/>
          <w:szCs w:val="28"/>
        </w:rPr>
        <w:t>– публицистический дискурс;</w:t>
      </w:r>
    </w:p>
    <w:p w:rsidR="007D001E" w:rsidRPr="0022076F" w:rsidRDefault="007D001E" w:rsidP="0022076F">
      <w:pPr>
        <w:spacing w:after="0" w:line="360" w:lineRule="auto"/>
        <w:ind w:firstLine="567"/>
        <w:jc w:val="both"/>
        <w:rPr>
          <w:rFonts w:ascii="Times New Roman" w:hAnsi="Times New Roman"/>
          <w:sz w:val="28"/>
          <w:szCs w:val="28"/>
        </w:rPr>
      </w:pPr>
      <w:r w:rsidRPr="0022076F">
        <w:rPr>
          <w:rFonts w:ascii="Times New Roman" w:hAnsi="Times New Roman"/>
          <w:sz w:val="28"/>
          <w:szCs w:val="28"/>
        </w:rPr>
        <w:t>– рекламный дискурс;</w:t>
      </w:r>
    </w:p>
    <w:p w:rsidR="007D001E" w:rsidRPr="0022076F" w:rsidRDefault="007D001E" w:rsidP="0022076F">
      <w:pPr>
        <w:spacing w:after="0" w:line="360" w:lineRule="auto"/>
        <w:ind w:firstLine="567"/>
        <w:jc w:val="both"/>
        <w:rPr>
          <w:rFonts w:ascii="Times New Roman" w:hAnsi="Times New Roman"/>
          <w:sz w:val="28"/>
          <w:szCs w:val="28"/>
        </w:rPr>
      </w:pPr>
      <w:r w:rsidRPr="0022076F">
        <w:rPr>
          <w:rFonts w:ascii="Times New Roman" w:hAnsi="Times New Roman"/>
          <w:sz w:val="28"/>
          <w:szCs w:val="28"/>
        </w:rPr>
        <w:t>– PR-дискурс;</w:t>
      </w:r>
    </w:p>
    <w:p w:rsidR="007D001E" w:rsidRPr="0022076F" w:rsidRDefault="007D001E" w:rsidP="0022076F">
      <w:pPr>
        <w:spacing w:after="0" w:line="360" w:lineRule="auto"/>
        <w:ind w:firstLine="567"/>
        <w:jc w:val="both"/>
        <w:rPr>
          <w:rFonts w:ascii="Times New Roman" w:hAnsi="Times New Roman"/>
          <w:sz w:val="28"/>
          <w:szCs w:val="28"/>
        </w:rPr>
      </w:pPr>
      <w:r w:rsidRPr="0022076F">
        <w:rPr>
          <w:rFonts w:ascii="Times New Roman" w:hAnsi="Times New Roman"/>
          <w:sz w:val="28"/>
          <w:szCs w:val="28"/>
        </w:rPr>
        <w:t>2) по каналам реализации:</w:t>
      </w:r>
    </w:p>
    <w:p w:rsidR="007D001E" w:rsidRPr="0022076F" w:rsidRDefault="007D001E" w:rsidP="0022076F">
      <w:pPr>
        <w:spacing w:after="0" w:line="360" w:lineRule="auto"/>
        <w:ind w:firstLine="567"/>
        <w:jc w:val="both"/>
        <w:rPr>
          <w:rFonts w:ascii="Times New Roman" w:hAnsi="Times New Roman"/>
          <w:sz w:val="28"/>
          <w:szCs w:val="28"/>
        </w:rPr>
      </w:pPr>
      <w:r w:rsidRPr="0022076F">
        <w:rPr>
          <w:rFonts w:ascii="Times New Roman" w:hAnsi="Times New Roman"/>
          <w:sz w:val="28"/>
          <w:szCs w:val="28"/>
        </w:rPr>
        <w:t>– теледискурс;</w:t>
      </w:r>
    </w:p>
    <w:p w:rsidR="007D001E" w:rsidRPr="0022076F" w:rsidRDefault="007D001E" w:rsidP="0022076F">
      <w:pPr>
        <w:spacing w:after="0" w:line="360" w:lineRule="auto"/>
        <w:ind w:firstLine="567"/>
        <w:jc w:val="both"/>
        <w:rPr>
          <w:rFonts w:ascii="Times New Roman" w:hAnsi="Times New Roman"/>
          <w:sz w:val="28"/>
          <w:szCs w:val="28"/>
        </w:rPr>
      </w:pPr>
      <w:r w:rsidRPr="0022076F">
        <w:rPr>
          <w:rFonts w:ascii="Times New Roman" w:hAnsi="Times New Roman"/>
          <w:sz w:val="28"/>
          <w:szCs w:val="28"/>
        </w:rPr>
        <w:t>– радиодискурс;</w:t>
      </w:r>
    </w:p>
    <w:p w:rsidR="007D001E" w:rsidRDefault="007D001E" w:rsidP="0022076F">
      <w:pPr>
        <w:spacing w:after="0" w:line="360" w:lineRule="auto"/>
        <w:ind w:firstLine="567"/>
        <w:jc w:val="both"/>
        <w:rPr>
          <w:rFonts w:ascii="Times New Roman" w:hAnsi="Times New Roman"/>
          <w:sz w:val="28"/>
          <w:szCs w:val="28"/>
        </w:rPr>
      </w:pPr>
      <w:r w:rsidRPr="0022076F">
        <w:rPr>
          <w:rFonts w:ascii="Times New Roman" w:hAnsi="Times New Roman"/>
          <w:sz w:val="28"/>
          <w:szCs w:val="28"/>
        </w:rPr>
        <w:t>– компьютерный дискурс.</w:t>
      </w:r>
    </w:p>
    <w:p w:rsidR="007D001E" w:rsidRDefault="007D001E" w:rsidP="0022076F">
      <w:pPr>
        <w:spacing w:after="0" w:line="360" w:lineRule="auto"/>
        <w:ind w:firstLine="567"/>
        <w:jc w:val="both"/>
        <w:rPr>
          <w:rFonts w:ascii="Times New Roman" w:hAnsi="Times New Roman"/>
          <w:sz w:val="28"/>
          <w:szCs w:val="28"/>
        </w:rPr>
      </w:pPr>
      <w:r w:rsidRPr="0022076F">
        <w:rPr>
          <w:rFonts w:ascii="Times New Roman" w:hAnsi="Times New Roman"/>
          <w:sz w:val="28"/>
          <w:szCs w:val="28"/>
        </w:rPr>
        <w:t>Данные типы медиадискур</w:t>
      </w:r>
      <w:r>
        <w:rPr>
          <w:rFonts w:ascii="Times New Roman" w:hAnsi="Times New Roman"/>
          <w:sz w:val="28"/>
          <w:szCs w:val="28"/>
        </w:rPr>
        <w:t>са предполагают наличие специфи</w:t>
      </w:r>
      <w:r w:rsidRPr="0022076F">
        <w:rPr>
          <w:rFonts w:ascii="Times New Roman" w:hAnsi="Times New Roman"/>
          <w:sz w:val="28"/>
          <w:szCs w:val="28"/>
        </w:rPr>
        <w:t>ческих каналов коммуникативного воздействия. К ним относятся аудио-, визуальный и аудиовизуальный каналы воздействия в меадиапространстве. Теледискурсу свойственен аудиовизуальный вид коммуникации, радиодискурсу – аудио, компьютерному дискурсу –аудиовизуальный. Они обладают структурными, стилистическими, композиционно-речевыми особенностями и являются структурными формами «общего социально-речевого контек</w:t>
      </w:r>
      <w:r>
        <w:rPr>
          <w:rFonts w:ascii="Times New Roman" w:hAnsi="Times New Roman"/>
          <w:sz w:val="28"/>
          <w:szCs w:val="28"/>
        </w:rPr>
        <w:t>ста эпохи» [1:</w:t>
      </w:r>
      <w:r w:rsidRPr="0022076F">
        <w:rPr>
          <w:rFonts w:ascii="Times New Roman" w:hAnsi="Times New Roman"/>
          <w:sz w:val="28"/>
          <w:szCs w:val="28"/>
        </w:rPr>
        <w:t>2].</w:t>
      </w:r>
    </w:p>
    <w:p w:rsidR="007D001E" w:rsidRDefault="007D001E" w:rsidP="0022076F">
      <w:pPr>
        <w:spacing w:after="0" w:line="360" w:lineRule="auto"/>
        <w:ind w:firstLine="567"/>
        <w:jc w:val="both"/>
        <w:rPr>
          <w:rFonts w:ascii="Times New Roman" w:hAnsi="Times New Roman"/>
          <w:sz w:val="28"/>
          <w:szCs w:val="28"/>
        </w:rPr>
      </w:pPr>
      <w:r w:rsidRPr="0022076F">
        <w:rPr>
          <w:rFonts w:ascii="Times New Roman" w:hAnsi="Times New Roman"/>
          <w:sz w:val="28"/>
          <w:szCs w:val="28"/>
        </w:rPr>
        <w:t>Публицистический дискурс предполагает концентрацию на настоящем времени, поэтому оценка событий осуществляется с позиции прошлого или будущего. Участники общения могут находиться на большом расстоянии друг от друга не только в географическом смысле, но и в историко-временном пространстве. Жанровое разнообразие этого вида дискурса представлено следующим образом: информационные жанры (хроникальная заметка, информационная заметка, отчет, репортаж, информационное интервью и др.), аналитические жанры (аналитическая статья, рецензия, комментарий, обзор, корреспонденция и др.), сатирические жанры (фельетон, памфлет, сатирическая реплика и др.), художественно-публицистические жанры (очерк, зарисовка, эссе и др.). Жанры публицистического дискурса подробно разработаны в науке [</w:t>
      </w:r>
      <w:r>
        <w:rPr>
          <w:rFonts w:ascii="Times New Roman" w:hAnsi="Times New Roman"/>
          <w:sz w:val="28"/>
          <w:szCs w:val="28"/>
        </w:rPr>
        <w:t>2:300; 6:200; 8:105; 14:95</w:t>
      </w:r>
      <w:r w:rsidRPr="0022076F">
        <w:rPr>
          <w:rFonts w:ascii="Times New Roman" w:hAnsi="Times New Roman"/>
          <w:sz w:val="28"/>
          <w:szCs w:val="28"/>
        </w:rPr>
        <w:t>].</w:t>
      </w:r>
    </w:p>
    <w:p w:rsidR="007D001E" w:rsidRDefault="007D001E" w:rsidP="0022076F">
      <w:pPr>
        <w:spacing w:after="0" w:line="360" w:lineRule="auto"/>
        <w:ind w:firstLine="567"/>
        <w:jc w:val="both"/>
        <w:rPr>
          <w:rFonts w:ascii="Times New Roman" w:hAnsi="Times New Roman"/>
          <w:sz w:val="28"/>
          <w:szCs w:val="28"/>
        </w:rPr>
      </w:pPr>
      <w:r w:rsidRPr="0022076F">
        <w:rPr>
          <w:rFonts w:ascii="Times New Roman" w:hAnsi="Times New Roman"/>
          <w:sz w:val="28"/>
          <w:szCs w:val="28"/>
        </w:rPr>
        <w:t xml:space="preserve">Классификация рекламного дискурса может проводиться по следующим критериям: 1) по представляемому объекту (реклама товара, фирмы, услуги и т. д.); 2) по сфере применения (реклама коммерческая, социальная, политическая); 3) по реципиенту (ориентированная на массового потребителя или на узкий круг специалистов); 4) по носителю информации (реклама печатная, телевизионная, Интернет-реклама, наружная реклама и пр.); 5) по способу воздействия (образная, ассоциативная, предметная, эмоциональная, рациональная и пр.); 6) по средствам выражения (прямая, иносказательная, «мягкая», «жесткая»). Каждый из этих видов рекламного дискурса имеет свои особенности, хотя основные условия реализации рекламного текста во всех случаях зависят от краткости, достоверности, динамичности, ясности и других свойств </w:t>
      </w:r>
      <w:r>
        <w:rPr>
          <w:rFonts w:ascii="Times New Roman" w:hAnsi="Times New Roman"/>
          <w:sz w:val="28"/>
          <w:szCs w:val="28"/>
        </w:rPr>
        <w:t>информации [16:205</w:t>
      </w:r>
      <w:r w:rsidRPr="0022076F">
        <w:rPr>
          <w:rFonts w:ascii="Times New Roman" w:hAnsi="Times New Roman"/>
          <w:sz w:val="28"/>
          <w:szCs w:val="28"/>
        </w:rPr>
        <w:t>]</w:t>
      </w:r>
      <w:r>
        <w:rPr>
          <w:rFonts w:ascii="Times New Roman" w:hAnsi="Times New Roman"/>
          <w:sz w:val="28"/>
          <w:szCs w:val="28"/>
        </w:rPr>
        <w:t>.</w:t>
      </w:r>
    </w:p>
    <w:p w:rsidR="007D001E" w:rsidRDefault="007D001E" w:rsidP="0022076F">
      <w:pPr>
        <w:spacing w:after="0" w:line="360" w:lineRule="auto"/>
        <w:ind w:firstLine="567"/>
        <w:jc w:val="both"/>
        <w:rPr>
          <w:rFonts w:ascii="Times New Roman" w:hAnsi="Times New Roman"/>
          <w:sz w:val="28"/>
          <w:szCs w:val="28"/>
        </w:rPr>
      </w:pPr>
      <w:r w:rsidRPr="0022076F">
        <w:rPr>
          <w:rFonts w:ascii="Times New Roman" w:hAnsi="Times New Roman"/>
          <w:sz w:val="28"/>
          <w:szCs w:val="28"/>
        </w:rPr>
        <w:t>В PR-дискурсе жанровая классификация текстов проводится с учетом степени эксплицитности дифференциальных признаков данного феномена: «Основной корпус PR-текстов, имеющий все признаки рассматриваемого феномена, мы назовем базисными текстами. Но в пространстве PR-коммуникаций существует ряд текстов, которые не в полной мере наделены совокупностью дифференциальных признаков PR-текста и отражают их. Такие тексты мы назовем смежными». В свою очередь, ба з и с н ы е тексты делятся  на две группы по признаку первичности / вторичности: «Тексты могут участвовать в PR-коммуникациях в своем первичном виде – они являются результатом деятельности базисных или технологических субъектов PR и предоставляются общественности»; однако есть тексты, которые создаются на основе первичных и «доставляются» социуму посредством СМИ в «переработанном виде». К базисным текстам относятся пресс-релиз, приглашение, бэкграундер, факт-лист, заявление для СМИ, пресс-кит, брошюра, проспект, буклет, листовка и т. д. С м е ж н ы е же тексты не обладают четко выраженными свойствами PR-текста, например, слоган (краткий текст отражает основную идею деятельности субъекта политической коммуникации), резюме (биография индивидуума, который не является субъектом PR), пресс-ревью (вторичные материалы печатных средств массовой информации, которые ориентированы на деятельность субъекта PR) [</w:t>
      </w:r>
      <w:r>
        <w:rPr>
          <w:rFonts w:ascii="Times New Roman" w:hAnsi="Times New Roman"/>
          <w:sz w:val="28"/>
          <w:szCs w:val="28"/>
        </w:rPr>
        <w:t>10:250</w:t>
      </w:r>
      <w:r w:rsidRPr="0022076F">
        <w:rPr>
          <w:rFonts w:ascii="Times New Roman" w:hAnsi="Times New Roman"/>
          <w:sz w:val="28"/>
          <w:szCs w:val="28"/>
        </w:rPr>
        <w:t>].</w:t>
      </w:r>
    </w:p>
    <w:p w:rsidR="007D001E" w:rsidRPr="0022076F" w:rsidRDefault="007D001E" w:rsidP="0022076F">
      <w:pPr>
        <w:spacing w:after="0" w:line="360" w:lineRule="auto"/>
        <w:ind w:firstLine="567"/>
        <w:jc w:val="both"/>
        <w:rPr>
          <w:rFonts w:ascii="Times New Roman" w:hAnsi="Times New Roman"/>
          <w:sz w:val="28"/>
          <w:szCs w:val="28"/>
        </w:rPr>
      </w:pPr>
      <w:r w:rsidRPr="0022076F">
        <w:rPr>
          <w:rFonts w:ascii="Times New Roman" w:hAnsi="Times New Roman"/>
          <w:sz w:val="28"/>
          <w:szCs w:val="28"/>
        </w:rPr>
        <w:t>В телевизионном дискурсе жанры типологизируются следующим образом: информационные передачи («Время», «Вести», «Новости»), ток-шоу («Жди меня», «Пусть говорят»), развлекательные</w:t>
      </w:r>
      <w:r w:rsidRPr="0020276A">
        <w:rPr>
          <w:rFonts w:ascii="Times New Roman" w:hAnsi="Times New Roman"/>
          <w:sz w:val="28"/>
          <w:szCs w:val="28"/>
        </w:rPr>
        <w:t xml:space="preserve"> </w:t>
      </w:r>
      <w:r w:rsidRPr="0022076F">
        <w:rPr>
          <w:rFonts w:ascii="Times New Roman" w:hAnsi="Times New Roman"/>
          <w:sz w:val="28"/>
          <w:szCs w:val="28"/>
        </w:rPr>
        <w:t>шоу («Большая разница», «Прожекторперисхилтон», «Ледниковый период», «Танцы со звездами», «Две звезды»), викторины («Умники и умницы», «Поле чудес», «Интуиция», «Своя игра» и др.), авторские программы («Профессия – репортер», «Частные истории с Оксаной Барковской», «Герой дня без галстука», «Герой дня» и др.), исследовательские передачи («Фантастические истории», «Тайные знаки», «Затерянные миры», «Мировые сокровища культуры», «История произведений искусства»), музыкальные передачи («Утренняя почта», «Субботний вечер», концерты, посвященные знаменательным датам), документальное расследование («Криминальная Россия», «Чистосердечное признание», «Специальный корреспондент»), реалити-шоу («Последний герой», «Дом-2»), интервью («Ночной полет», «Телевизионное знакомство с Урмасом Оттом», «Вас приглашает Борис Ноткин» [</w:t>
      </w:r>
      <w:r>
        <w:rPr>
          <w:rFonts w:ascii="Times New Roman" w:hAnsi="Times New Roman"/>
          <w:sz w:val="28"/>
          <w:szCs w:val="28"/>
        </w:rPr>
        <w:t>17:130</w:t>
      </w:r>
      <w:r w:rsidRPr="0022076F">
        <w:rPr>
          <w:rFonts w:ascii="Times New Roman" w:hAnsi="Times New Roman"/>
          <w:sz w:val="28"/>
          <w:szCs w:val="28"/>
        </w:rPr>
        <w:t>].</w:t>
      </w:r>
    </w:p>
    <w:p w:rsidR="007D001E" w:rsidRPr="0022076F" w:rsidRDefault="007D001E" w:rsidP="0022076F">
      <w:pPr>
        <w:spacing w:after="0" w:line="360" w:lineRule="auto"/>
        <w:ind w:firstLine="567"/>
        <w:jc w:val="both"/>
        <w:rPr>
          <w:rFonts w:ascii="Times New Roman" w:hAnsi="Times New Roman"/>
          <w:sz w:val="28"/>
          <w:szCs w:val="28"/>
        </w:rPr>
      </w:pPr>
      <w:r w:rsidRPr="0022076F">
        <w:rPr>
          <w:rFonts w:ascii="Times New Roman" w:hAnsi="Times New Roman"/>
          <w:sz w:val="28"/>
          <w:szCs w:val="28"/>
        </w:rPr>
        <w:t>В радиодискурсе типологизация жанра определяется особенностями формулирования высказывания и восприятием этого высказывания индивидуумом. Иначе говоря, жанровая дифференциация обусловлена здесь каналом коммуникации: происходит только аудиовосприятие текста. Соответственно, в числе жанров радиодискурса можно назвать информационные передачи (новости), радиотеатр, авторские программы, музыкальные передачи, викторины, инте</w:t>
      </w:r>
      <w:r>
        <w:rPr>
          <w:rFonts w:ascii="Times New Roman" w:hAnsi="Times New Roman"/>
          <w:sz w:val="28"/>
          <w:szCs w:val="28"/>
        </w:rPr>
        <w:t>рвью [10:255</w:t>
      </w:r>
      <w:r w:rsidRPr="0022076F">
        <w:rPr>
          <w:rFonts w:ascii="Times New Roman" w:hAnsi="Times New Roman"/>
          <w:sz w:val="28"/>
          <w:szCs w:val="28"/>
        </w:rPr>
        <w:t xml:space="preserve">]. </w:t>
      </w:r>
    </w:p>
    <w:p w:rsidR="007D001E" w:rsidRDefault="007D001E" w:rsidP="0022076F">
      <w:pPr>
        <w:spacing w:after="0" w:line="360" w:lineRule="auto"/>
        <w:ind w:firstLine="567"/>
        <w:jc w:val="both"/>
        <w:rPr>
          <w:rFonts w:ascii="Times New Roman" w:hAnsi="Times New Roman"/>
          <w:sz w:val="28"/>
          <w:szCs w:val="28"/>
        </w:rPr>
      </w:pPr>
      <w:r w:rsidRPr="0022076F">
        <w:rPr>
          <w:rFonts w:ascii="Times New Roman" w:hAnsi="Times New Roman"/>
          <w:sz w:val="28"/>
          <w:szCs w:val="28"/>
        </w:rPr>
        <w:t>Компьютерный дискурс характеризуется многообразием субъектов речи, а также значительной вариативностью используемых в этой среде языковых средств. Коммуникативные возможности индивидуума значительно расширились благодаря техническим средствам, существованию глобальной компьютерной сети. К жанрам компьютерного дискурса относятся электронная почта, синхронные и асинхронные чаты, виртуа</w:t>
      </w:r>
      <w:r>
        <w:rPr>
          <w:rFonts w:ascii="Times New Roman" w:hAnsi="Times New Roman"/>
          <w:sz w:val="28"/>
          <w:szCs w:val="28"/>
        </w:rPr>
        <w:t>льные миры, веб-тексты [16:35</w:t>
      </w:r>
      <w:r w:rsidRPr="0022076F">
        <w:rPr>
          <w:rFonts w:ascii="Times New Roman" w:hAnsi="Times New Roman"/>
          <w:sz w:val="28"/>
          <w:szCs w:val="28"/>
        </w:rPr>
        <w:t>].</w:t>
      </w:r>
    </w:p>
    <w:p w:rsidR="007D001E" w:rsidRDefault="007D001E" w:rsidP="0022076F">
      <w:pPr>
        <w:spacing w:after="0" w:line="360" w:lineRule="auto"/>
        <w:ind w:firstLine="567"/>
        <w:jc w:val="both"/>
        <w:rPr>
          <w:rFonts w:ascii="Times New Roman" w:hAnsi="Times New Roman"/>
          <w:sz w:val="28"/>
          <w:szCs w:val="28"/>
        </w:rPr>
      </w:pPr>
      <w:r>
        <w:rPr>
          <w:rFonts w:ascii="Times New Roman" w:hAnsi="Times New Roman"/>
          <w:sz w:val="28"/>
          <w:szCs w:val="28"/>
        </w:rPr>
        <w:t>К</w:t>
      </w:r>
      <w:r w:rsidRPr="00C91EA0">
        <w:rPr>
          <w:rFonts w:ascii="Times New Roman" w:hAnsi="Times New Roman"/>
          <w:sz w:val="28"/>
          <w:szCs w:val="28"/>
        </w:rPr>
        <w:t>лассификация медиапространства, проведенная с позиций теории коммуникации, позволяет по-новому осмыслить специфику средств массовой коммуникации. Информация оказывает значительное воздействие на индивидуума. Любые процессы, происходящие в социуме, – позитивные или негативные – в конечном счете, формируют культуру данного общества, в том числе и речевую.</w:t>
      </w:r>
    </w:p>
    <w:p w:rsidR="007D001E" w:rsidRPr="00EE2C1E" w:rsidRDefault="007D001E" w:rsidP="003422FD">
      <w:pPr>
        <w:widowControl w:val="0"/>
        <w:tabs>
          <w:tab w:val="left" w:pos="993"/>
        </w:tabs>
        <w:adjustRightInd w:val="0"/>
        <w:spacing w:after="0" w:line="360" w:lineRule="auto"/>
        <w:ind w:firstLine="567"/>
        <w:jc w:val="both"/>
        <w:textAlignment w:val="baseline"/>
        <w:rPr>
          <w:rFonts w:ascii="Times New Roman" w:hAnsi="Times New Roman"/>
          <w:b/>
          <w:sz w:val="28"/>
          <w:szCs w:val="28"/>
        </w:rPr>
      </w:pPr>
    </w:p>
    <w:p w:rsidR="007D001E" w:rsidRPr="008F1151" w:rsidRDefault="007D001E" w:rsidP="003422FD">
      <w:pPr>
        <w:widowControl w:val="0"/>
        <w:tabs>
          <w:tab w:val="left" w:pos="993"/>
        </w:tabs>
        <w:adjustRightInd w:val="0"/>
        <w:spacing w:after="0" w:line="360" w:lineRule="auto"/>
        <w:ind w:firstLine="567"/>
        <w:jc w:val="both"/>
        <w:textAlignment w:val="baseline"/>
        <w:rPr>
          <w:rFonts w:ascii="Times New Roman" w:hAnsi="Times New Roman"/>
          <w:b/>
          <w:sz w:val="28"/>
          <w:szCs w:val="28"/>
        </w:rPr>
      </w:pPr>
      <w:r w:rsidRPr="008F1151">
        <w:rPr>
          <w:rFonts w:ascii="Times New Roman" w:hAnsi="Times New Roman"/>
          <w:b/>
          <w:sz w:val="28"/>
          <w:szCs w:val="28"/>
        </w:rPr>
        <w:t>Литература</w:t>
      </w:r>
    </w:p>
    <w:p w:rsidR="007D001E" w:rsidRPr="008F1151" w:rsidRDefault="007D001E" w:rsidP="003422FD">
      <w:pPr>
        <w:pStyle w:val="ListParagraph"/>
        <w:numPr>
          <w:ilvl w:val="0"/>
          <w:numId w:val="1"/>
        </w:numPr>
        <w:tabs>
          <w:tab w:val="left" w:pos="993"/>
        </w:tabs>
        <w:ind w:left="0" w:firstLine="567"/>
        <w:jc w:val="both"/>
        <w:rPr>
          <w:rFonts w:ascii="Times New Roman" w:hAnsi="Times New Roman"/>
          <w:sz w:val="24"/>
          <w:szCs w:val="24"/>
        </w:rPr>
      </w:pPr>
      <w:r w:rsidRPr="008F1151">
        <w:rPr>
          <w:rFonts w:ascii="Times New Roman" w:hAnsi="Times New Roman"/>
          <w:sz w:val="24"/>
          <w:szCs w:val="24"/>
        </w:rPr>
        <w:t>Виноградов В. В. О языке художественной прозы / В. В. Виноградов. –В кн.: Виноградов В. В. Избранные труды / В. В. Виноградов. – Москва: Наука, 1980. – 360 с.</w:t>
      </w:r>
    </w:p>
    <w:p w:rsidR="007D001E" w:rsidRPr="008F1151" w:rsidRDefault="007D001E" w:rsidP="003422FD">
      <w:pPr>
        <w:pStyle w:val="ListParagraph"/>
        <w:numPr>
          <w:ilvl w:val="0"/>
          <w:numId w:val="1"/>
        </w:numPr>
        <w:tabs>
          <w:tab w:val="left" w:pos="993"/>
        </w:tabs>
        <w:ind w:left="0" w:firstLine="567"/>
        <w:jc w:val="both"/>
        <w:rPr>
          <w:rFonts w:ascii="Times New Roman" w:hAnsi="Times New Roman"/>
          <w:sz w:val="24"/>
          <w:szCs w:val="24"/>
        </w:rPr>
      </w:pPr>
      <w:r w:rsidRPr="008F1151">
        <w:rPr>
          <w:rFonts w:ascii="Times New Roman" w:hAnsi="Times New Roman"/>
          <w:sz w:val="24"/>
          <w:szCs w:val="24"/>
        </w:rPr>
        <w:t>Горшков А. И. Русская стилистика: стилистика текста и функциональная стилистика / А. И. Горшков. – Москва: АСТ; Астрель, 2006. –367 с.</w:t>
      </w:r>
    </w:p>
    <w:p w:rsidR="007D001E" w:rsidRPr="008F1151" w:rsidRDefault="007D001E" w:rsidP="003422FD">
      <w:pPr>
        <w:pStyle w:val="ListParagraph"/>
        <w:numPr>
          <w:ilvl w:val="0"/>
          <w:numId w:val="1"/>
        </w:numPr>
        <w:tabs>
          <w:tab w:val="left" w:pos="993"/>
        </w:tabs>
        <w:ind w:left="0" w:firstLine="567"/>
        <w:jc w:val="both"/>
        <w:rPr>
          <w:rFonts w:ascii="Times New Roman" w:hAnsi="Times New Roman"/>
          <w:sz w:val="24"/>
          <w:szCs w:val="24"/>
          <w:lang w:val="en-US"/>
        </w:rPr>
      </w:pPr>
      <w:r w:rsidRPr="008F1151">
        <w:rPr>
          <w:rFonts w:ascii="Times New Roman" w:hAnsi="Times New Roman"/>
          <w:sz w:val="24"/>
          <w:szCs w:val="24"/>
        </w:rPr>
        <w:t xml:space="preserve">Дзялошинский И. М. Проективная деятельность в структуре журналистского творчества [Электронный ресурс] // Деловая пресса России: настоящее и будущее. </w:t>
      </w:r>
      <w:r w:rsidRPr="008F1151">
        <w:rPr>
          <w:rFonts w:ascii="Times New Roman" w:hAnsi="Times New Roman"/>
          <w:sz w:val="24"/>
          <w:szCs w:val="24"/>
          <w:lang w:val="en-US"/>
        </w:rPr>
        <w:t>URL: http://www.dzyalosh.ru/01-comm/books/delov-pressa/ 3-dzylochinskii.html</w:t>
      </w:r>
    </w:p>
    <w:p w:rsidR="007D001E" w:rsidRPr="008F1151" w:rsidRDefault="007D001E" w:rsidP="003422FD">
      <w:pPr>
        <w:pStyle w:val="ListParagraph"/>
        <w:numPr>
          <w:ilvl w:val="0"/>
          <w:numId w:val="1"/>
        </w:numPr>
        <w:tabs>
          <w:tab w:val="left" w:pos="993"/>
        </w:tabs>
        <w:ind w:left="0" w:firstLine="567"/>
        <w:jc w:val="both"/>
        <w:rPr>
          <w:rFonts w:ascii="Times New Roman" w:hAnsi="Times New Roman"/>
          <w:sz w:val="24"/>
          <w:szCs w:val="24"/>
        </w:rPr>
      </w:pPr>
      <w:r w:rsidRPr="008F1151">
        <w:rPr>
          <w:rFonts w:ascii="Times New Roman" w:hAnsi="Times New Roman"/>
          <w:sz w:val="24"/>
          <w:szCs w:val="24"/>
        </w:rPr>
        <w:t>Добросклонская Т. Г. Медиадискурс как объект лингвистики и межкультурной коммуникации // Вестник Московского ун-та. Серия 10. Журналистика. 2006. № 2. С. 20-33.</w:t>
      </w:r>
    </w:p>
    <w:p w:rsidR="007D001E" w:rsidRPr="008F1151" w:rsidRDefault="007D001E" w:rsidP="003422FD">
      <w:pPr>
        <w:pStyle w:val="ListParagraph"/>
        <w:numPr>
          <w:ilvl w:val="0"/>
          <w:numId w:val="1"/>
        </w:numPr>
        <w:tabs>
          <w:tab w:val="left" w:pos="993"/>
        </w:tabs>
        <w:ind w:left="0" w:firstLine="567"/>
        <w:jc w:val="both"/>
        <w:rPr>
          <w:rFonts w:ascii="Times New Roman" w:hAnsi="Times New Roman"/>
          <w:sz w:val="24"/>
          <w:szCs w:val="24"/>
        </w:rPr>
      </w:pPr>
      <w:r w:rsidRPr="008F1151">
        <w:rPr>
          <w:rFonts w:ascii="Times New Roman" w:hAnsi="Times New Roman"/>
          <w:sz w:val="24"/>
          <w:szCs w:val="24"/>
        </w:rPr>
        <w:t>Желтухина М. Р. Тропологическая суггестивность массмедиального дискурса: о проблеме речевого воздействия тропов в языке СМИ: монография / М. Р. Желтухина. – Москва: Ин-т языкознания РАН; Волгоград: Изд-во ВФ МУПК, 2003. – 656 с.</w:t>
      </w:r>
    </w:p>
    <w:p w:rsidR="007D001E" w:rsidRPr="008F1151" w:rsidRDefault="007D001E" w:rsidP="003422FD">
      <w:pPr>
        <w:pStyle w:val="ListParagraph"/>
        <w:numPr>
          <w:ilvl w:val="0"/>
          <w:numId w:val="1"/>
        </w:numPr>
        <w:tabs>
          <w:tab w:val="left" w:pos="993"/>
        </w:tabs>
        <w:ind w:left="0" w:firstLine="567"/>
        <w:jc w:val="both"/>
        <w:rPr>
          <w:rFonts w:ascii="Times New Roman" w:hAnsi="Times New Roman"/>
          <w:sz w:val="24"/>
          <w:szCs w:val="24"/>
        </w:rPr>
      </w:pPr>
      <w:r w:rsidRPr="008F1151">
        <w:rPr>
          <w:rFonts w:ascii="Times New Roman" w:hAnsi="Times New Roman"/>
          <w:sz w:val="24"/>
          <w:szCs w:val="24"/>
        </w:rPr>
        <w:t>Кайда Л. Г. Стилистика текста: от теории композиции – к декодированию / Л. Г. Кайда. – Москва: Флинта ; Наука, 2005. – 208 с.</w:t>
      </w:r>
    </w:p>
    <w:p w:rsidR="007D001E" w:rsidRPr="008F1151" w:rsidRDefault="007D001E" w:rsidP="003422FD">
      <w:pPr>
        <w:pStyle w:val="ListParagraph"/>
        <w:numPr>
          <w:ilvl w:val="0"/>
          <w:numId w:val="1"/>
        </w:numPr>
        <w:tabs>
          <w:tab w:val="left" w:pos="993"/>
        </w:tabs>
        <w:ind w:left="0" w:firstLine="567"/>
        <w:jc w:val="both"/>
        <w:rPr>
          <w:rFonts w:ascii="Times New Roman" w:hAnsi="Times New Roman"/>
          <w:sz w:val="24"/>
          <w:szCs w:val="24"/>
        </w:rPr>
      </w:pPr>
      <w:r w:rsidRPr="008F1151">
        <w:rPr>
          <w:rFonts w:ascii="Times New Roman" w:hAnsi="Times New Roman"/>
          <w:sz w:val="24"/>
          <w:szCs w:val="24"/>
        </w:rPr>
        <w:t>Кожемякин Е.А.  Массовая коммуникация и медиадискурс: к методологии исследования// Научные ведомости. Серия Гуманитарные науки. 2010. № 12(83). Выпуск 6 с. 13-21.</w:t>
      </w:r>
    </w:p>
    <w:p w:rsidR="007D001E" w:rsidRPr="008F1151" w:rsidRDefault="007D001E" w:rsidP="003422FD">
      <w:pPr>
        <w:pStyle w:val="ListParagraph"/>
        <w:numPr>
          <w:ilvl w:val="0"/>
          <w:numId w:val="1"/>
        </w:numPr>
        <w:tabs>
          <w:tab w:val="left" w:pos="993"/>
        </w:tabs>
        <w:ind w:left="0" w:firstLine="567"/>
        <w:jc w:val="both"/>
        <w:rPr>
          <w:rFonts w:ascii="Times New Roman" w:hAnsi="Times New Roman"/>
          <w:sz w:val="24"/>
          <w:szCs w:val="24"/>
        </w:rPr>
      </w:pPr>
      <w:r w:rsidRPr="008F1151">
        <w:rPr>
          <w:rFonts w:ascii="Times New Roman" w:hAnsi="Times New Roman"/>
          <w:sz w:val="24"/>
          <w:szCs w:val="24"/>
        </w:rPr>
        <w:t>Кожина М. Н. К основам функциональной стилистики: учебное пособие / М. Н. Кожина. – Пермь: Перм. гос. ун-т, 1968. – 251 с.</w:t>
      </w:r>
    </w:p>
    <w:p w:rsidR="007D001E" w:rsidRPr="008F1151" w:rsidRDefault="007D001E" w:rsidP="003422FD">
      <w:pPr>
        <w:pStyle w:val="ListParagraph"/>
        <w:numPr>
          <w:ilvl w:val="0"/>
          <w:numId w:val="1"/>
        </w:numPr>
        <w:tabs>
          <w:tab w:val="left" w:pos="993"/>
        </w:tabs>
        <w:ind w:left="0" w:firstLine="567"/>
        <w:jc w:val="both"/>
        <w:rPr>
          <w:rFonts w:ascii="Times New Roman" w:hAnsi="Times New Roman"/>
          <w:sz w:val="24"/>
          <w:szCs w:val="24"/>
        </w:rPr>
      </w:pPr>
      <w:r w:rsidRPr="008F1151">
        <w:rPr>
          <w:rFonts w:ascii="Times New Roman" w:hAnsi="Times New Roman"/>
          <w:sz w:val="24"/>
          <w:szCs w:val="24"/>
        </w:rPr>
        <w:t>Менджерицкая Е. О. Термин «дискурс» в современной зарубежной лингвистике // Лингвокогнитивные проблемы межкультурной коммуникации: Сб. ст. М., 1997. С. 130-133.</w:t>
      </w:r>
    </w:p>
    <w:p w:rsidR="007D001E" w:rsidRPr="008F1151" w:rsidRDefault="007D001E" w:rsidP="003422FD">
      <w:pPr>
        <w:pStyle w:val="ListParagraph"/>
        <w:numPr>
          <w:ilvl w:val="0"/>
          <w:numId w:val="1"/>
        </w:numPr>
        <w:tabs>
          <w:tab w:val="left" w:pos="993"/>
        </w:tabs>
        <w:ind w:left="0" w:firstLine="567"/>
        <w:jc w:val="both"/>
        <w:rPr>
          <w:rFonts w:ascii="Times New Roman" w:hAnsi="Times New Roman"/>
          <w:sz w:val="24"/>
          <w:szCs w:val="24"/>
        </w:rPr>
      </w:pPr>
      <w:r w:rsidRPr="008F1151">
        <w:rPr>
          <w:rFonts w:ascii="Times New Roman" w:hAnsi="Times New Roman"/>
          <w:sz w:val="24"/>
          <w:szCs w:val="24"/>
        </w:rPr>
        <w:t xml:space="preserve"> Оломская Н. Н. К вопросу о жанровой классификации медиадискурса / Н. Н. Оломская // Научный диалог. – 2013. – № 5 (17): Филология. – С. 250–259.</w:t>
      </w:r>
    </w:p>
    <w:p w:rsidR="007D001E" w:rsidRPr="008F1151" w:rsidRDefault="007D001E" w:rsidP="003422FD">
      <w:pPr>
        <w:pStyle w:val="ListParagraph"/>
        <w:numPr>
          <w:ilvl w:val="0"/>
          <w:numId w:val="1"/>
        </w:numPr>
        <w:tabs>
          <w:tab w:val="left" w:pos="993"/>
        </w:tabs>
        <w:ind w:left="0" w:firstLine="567"/>
        <w:jc w:val="both"/>
        <w:rPr>
          <w:rFonts w:ascii="Times New Roman" w:hAnsi="Times New Roman"/>
          <w:sz w:val="24"/>
          <w:szCs w:val="24"/>
        </w:rPr>
      </w:pPr>
      <w:r w:rsidRPr="008F1151">
        <w:rPr>
          <w:rFonts w:ascii="Times New Roman" w:hAnsi="Times New Roman"/>
          <w:sz w:val="24"/>
          <w:szCs w:val="24"/>
        </w:rPr>
        <w:t xml:space="preserve">  Темникова Л.Б.   Медиадискурс как объект лингвистики и межкультурной коммуникации. Материалы  I Международной научно-практической заочной интернет-конференции «Актуальные вопросы теории и практики языковедческих исследований»  14.11. 2015. Краснодар, КубГТУ. С. 45-49.</w:t>
      </w:r>
    </w:p>
    <w:p w:rsidR="007D001E" w:rsidRPr="008F1151" w:rsidRDefault="007D001E" w:rsidP="003422FD">
      <w:pPr>
        <w:pStyle w:val="ListParagraph"/>
        <w:numPr>
          <w:ilvl w:val="0"/>
          <w:numId w:val="1"/>
        </w:numPr>
        <w:tabs>
          <w:tab w:val="left" w:pos="993"/>
        </w:tabs>
        <w:ind w:left="0" w:firstLine="567"/>
        <w:jc w:val="both"/>
        <w:rPr>
          <w:rFonts w:ascii="Times New Roman" w:hAnsi="Times New Roman"/>
          <w:sz w:val="24"/>
          <w:szCs w:val="24"/>
        </w:rPr>
      </w:pPr>
      <w:r w:rsidRPr="008F1151">
        <w:rPr>
          <w:rFonts w:ascii="Times New Roman" w:hAnsi="Times New Roman"/>
          <w:sz w:val="24"/>
          <w:szCs w:val="24"/>
        </w:rPr>
        <w:t xml:space="preserve"> Темникова Л.Б.  Медиадискурс как объект межкультурной коммуникации в английских научных журналах. // Научный журнал ИСОМ (перечень ВАК с 01.12.2015) Т.7 №7/1 2015- С.76-84.</w:t>
      </w:r>
    </w:p>
    <w:p w:rsidR="007D001E" w:rsidRPr="008F1151" w:rsidRDefault="007D001E" w:rsidP="003422FD">
      <w:pPr>
        <w:pStyle w:val="ListParagraph"/>
        <w:numPr>
          <w:ilvl w:val="0"/>
          <w:numId w:val="1"/>
        </w:numPr>
        <w:tabs>
          <w:tab w:val="left" w:pos="993"/>
        </w:tabs>
        <w:ind w:left="0" w:firstLine="567"/>
        <w:jc w:val="both"/>
        <w:rPr>
          <w:rFonts w:ascii="Times New Roman" w:hAnsi="Times New Roman"/>
          <w:sz w:val="24"/>
          <w:szCs w:val="24"/>
        </w:rPr>
      </w:pPr>
      <w:r w:rsidRPr="008F1151">
        <w:rPr>
          <w:rFonts w:ascii="Times New Roman" w:hAnsi="Times New Roman"/>
          <w:sz w:val="24"/>
          <w:szCs w:val="24"/>
        </w:rPr>
        <w:t>Темникова Л.Б. О понятиях дискурса и медиадискурса в современном информационном пространстве. Научная дискуссия: вопросы филологии, искусствоведения и культурологии. 2015. № 12 (39). С. 61-65.</w:t>
      </w:r>
      <w:r w:rsidRPr="008F1151">
        <w:rPr>
          <w:rFonts w:ascii="Times New Roman" w:hAnsi="Times New Roman"/>
          <w:sz w:val="24"/>
          <w:szCs w:val="24"/>
        </w:rPr>
        <w:tab/>
      </w:r>
    </w:p>
    <w:p w:rsidR="007D001E" w:rsidRPr="008F1151" w:rsidRDefault="007D001E" w:rsidP="003422FD">
      <w:pPr>
        <w:pStyle w:val="ListParagraph"/>
        <w:numPr>
          <w:ilvl w:val="0"/>
          <w:numId w:val="1"/>
        </w:numPr>
        <w:tabs>
          <w:tab w:val="left" w:pos="993"/>
        </w:tabs>
        <w:ind w:left="0" w:firstLine="567"/>
        <w:jc w:val="both"/>
        <w:rPr>
          <w:rFonts w:ascii="Times New Roman" w:hAnsi="Times New Roman"/>
          <w:sz w:val="24"/>
          <w:szCs w:val="24"/>
        </w:rPr>
      </w:pPr>
      <w:r w:rsidRPr="008F1151">
        <w:rPr>
          <w:rFonts w:ascii="Times New Roman" w:hAnsi="Times New Roman"/>
          <w:sz w:val="24"/>
          <w:szCs w:val="24"/>
        </w:rPr>
        <w:t>Тертычный А. А. Жанры периодической печати: учебное пособие / А. А. Тертычный. – Москва : Аспект Пресс, 2000. – 312 с.</w:t>
      </w:r>
    </w:p>
    <w:p w:rsidR="007D001E" w:rsidRPr="008F1151" w:rsidRDefault="007D001E" w:rsidP="003422FD">
      <w:pPr>
        <w:pStyle w:val="ListParagraph"/>
        <w:numPr>
          <w:ilvl w:val="0"/>
          <w:numId w:val="1"/>
        </w:numPr>
        <w:tabs>
          <w:tab w:val="left" w:pos="993"/>
        </w:tabs>
        <w:ind w:left="0" w:firstLine="567"/>
        <w:jc w:val="both"/>
        <w:rPr>
          <w:rFonts w:ascii="Times New Roman" w:hAnsi="Times New Roman"/>
          <w:sz w:val="24"/>
          <w:szCs w:val="24"/>
        </w:rPr>
      </w:pPr>
      <w:r w:rsidRPr="008F1151">
        <w:rPr>
          <w:rFonts w:ascii="Times New Roman" w:hAnsi="Times New Roman"/>
          <w:sz w:val="24"/>
          <w:szCs w:val="24"/>
          <w:lang w:val="en-US"/>
        </w:rPr>
        <w:t xml:space="preserve">Dijk T. A. Text and Context. Explorations in the Semantics and Pragmatics of Discourse. </w:t>
      </w:r>
      <w:r w:rsidRPr="008F1151">
        <w:rPr>
          <w:rFonts w:ascii="Times New Roman" w:hAnsi="Times New Roman"/>
          <w:sz w:val="24"/>
          <w:szCs w:val="24"/>
        </w:rPr>
        <w:t>Longman.1997. 196 р.</w:t>
      </w:r>
    </w:p>
    <w:p w:rsidR="007D001E" w:rsidRPr="008F1151" w:rsidRDefault="007D001E" w:rsidP="003422FD">
      <w:pPr>
        <w:pStyle w:val="ListParagraph"/>
        <w:numPr>
          <w:ilvl w:val="0"/>
          <w:numId w:val="1"/>
        </w:numPr>
        <w:tabs>
          <w:tab w:val="left" w:pos="993"/>
        </w:tabs>
        <w:ind w:left="0" w:firstLine="567"/>
        <w:jc w:val="both"/>
        <w:rPr>
          <w:rFonts w:ascii="Times New Roman" w:hAnsi="Times New Roman"/>
          <w:sz w:val="24"/>
          <w:szCs w:val="24"/>
          <w:lang w:val="en-US"/>
        </w:rPr>
      </w:pPr>
      <w:r w:rsidRPr="008F1151">
        <w:rPr>
          <w:rFonts w:ascii="Times New Roman" w:hAnsi="Times New Roman"/>
          <w:sz w:val="24"/>
          <w:szCs w:val="24"/>
          <w:lang w:val="en-US"/>
        </w:rPr>
        <w:t>Crystal D. Language and the Internet / D. Crystal. – Cambridge: Cambridge University Press, 2001. – 272 p.</w:t>
      </w:r>
    </w:p>
    <w:p w:rsidR="007D001E" w:rsidRDefault="007D001E" w:rsidP="003422FD">
      <w:pPr>
        <w:pStyle w:val="ListParagraph"/>
        <w:numPr>
          <w:ilvl w:val="0"/>
          <w:numId w:val="1"/>
        </w:numPr>
        <w:tabs>
          <w:tab w:val="left" w:pos="993"/>
        </w:tabs>
        <w:ind w:left="0" w:firstLine="567"/>
        <w:jc w:val="both"/>
        <w:rPr>
          <w:rFonts w:ascii="Times New Roman" w:hAnsi="Times New Roman"/>
          <w:sz w:val="24"/>
          <w:szCs w:val="24"/>
          <w:lang w:val="en-US"/>
        </w:rPr>
      </w:pPr>
      <w:r w:rsidRPr="008F1151">
        <w:rPr>
          <w:rFonts w:ascii="Times New Roman" w:hAnsi="Times New Roman"/>
          <w:sz w:val="24"/>
          <w:szCs w:val="24"/>
          <w:lang w:val="en-US"/>
        </w:rPr>
        <w:t>Hall S. Encoding / Decoding / S. Hall // Culture, Media, Language: Working Papers in Cultural Studies 1972–1979 (Cultural Studies Birmingham) /ed. S. Hall [et al.] – London: Hutchinson, 1980. – P. 128–138.</w:t>
      </w:r>
    </w:p>
    <w:p w:rsidR="007D001E" w:rsidRDefault="007D001E" w:rsidP="003422FD">
      <w:pPr>
        <w:pStyle w:val="ListParagraph"/>
        <w:tabs>
          <w:tab w:val="left" w:pos="993"/>
        </w:tabs>
        <w:ind w:left="0" w:firstLine="567"/>
        <w:jc w:val="both"/>
        <w:rPr>
          <w:rFonts w:ascii="Times New Roman" w:hAnsi="Times New Roman"/>
          <w:b/>
          <w:sz w:val="24"/>
          <w:szCs w:val="24"/>
          <w:lang w:val="en-US"/>
        </w:rPr>
      </w:pPr>
    </w:p>
    <w:p w:rsidR="007D001E" w:rsidRPr="008F1151" w:rsidRDefault="007D001E" w:rsidP="003422FD">
      <w:pPr>
        <w:pStyle w:val="ListParagraph"/>
        <w:tabs>
          <w:tab w:val="left" w:pos="993"/>
        </w:tabs>
        <w:ind w:left="0" w:firstLine="567"/>
        <w:jc w:val="both"/>
        <w:rPr>
          <w:rFonts w:ascii="Times New Roman" w:hAnsi="Times New Roman"/>
          <w:b/>
          <w:sz w:val="24"/>
          <w:szCs w:val="24"/>
          <w:lang w:val="en-US"/>
        </w:rPr>
      </w:pPr>
      <w:r w:rsidRPr="008F1151">
        <w:rPr>
          <w:rFonts w:ascii="Times New Roman" w:hAnsi="Times New Roman"/>
          <w:b/>
          <w:sz w:val="24"/>
          <w:szCs w:val="24"/>
          <w:lang w:val="en-US"/>
        </w:rPr>
        <w:t>References</w:t>
      </w:r>
    </w:p>
    <w:p w:rsidR="007D001E" w:rsidRPr="008F1151" w:rsidRDefault="007D001E" w:rsidP="003422FD">
      <w:pPr>
        <w:pStyle w:val="ListParagraph"/>
        <w:numPr>
          <w:ilvl w:val="0"/>
          <w:numId w:val="2"/>
        </w:numPr>
        <w:tabs>
          <w:tab w:val="left" w:pos="993"/>
        </w:tabs>
        <w:spacing w:after="0" w:line="240" w:lineRule="auto"/>
        <w:ind w:left="0" w:firstLine="567"/>
        <w:jc w:val="both"/>
        <w:rPr>
          <w:rFonts w:ascii="Times New Roman" w:hAnsi="Times New Roman"/>
          <w:sz w:val="24"/>
          <w:szCs w:val="24"/>
          <w:lang w:val="en-US"/>
        </w:rPr>
      </w:pPr>
      <w:r w:rsidRPr="008F1151">
        <w:rPr>
          <w:rFonts w:ascii="Times New Roman" w:hAnsi="Times New Roman"/>
          <w:sz w:val="24"/>
          <w:szCs w:val="24"/>
          <w:lang w:val="en-US"/>
        </w:rPr>
        <w:t>Vinogradov V.V. O yazike hudozhestvennoj prozi/ V.V.</w:t>
      </w:r>
      <w:r w:rsidRPr="008F1151">
        <w:rPr>
          <w:rFonts w:ascii="Times New Roman" w:hAnsi="Times New Roman"/>
          <w:sz w:val="24"/>
          <w:szCs w:val="24"/>
          <w:lang w:val="en-US"/>
        </w:rPr>
        <w:tab/>
        <w:t>Vinogradov. – V knige: Vinogradov V.V. Izbrannie trudi/ V.V.Vinogradov. – Moskva: Nauka, 1980.- 360 s.</w:t>
      </w:r>
    </w:p>
    <w:p w:rsidR="007D001E" w:rsidRPr="008F1151" w:rsidRDefault="007D001E" w:rsidP="003422FD">
      <w:pPr>
        <w:pStyle w:val="ListParagraph"/>
        <w:numPr>
          <w:ilvl w:val="0"/>
          <w:numId w:val="2"/>
        </w:numPr>
        <w:tabs>
          <w:tab w:val="left" w:pos="993"/>
        </w:tabs>
        <w:spacing w:after="0" w:line="240" w:lineRule="auto"/>
        <w:ind w:left="0" w:firstLine="567"/>
        <w:jc w:val="both"/>
        <w:rPr>
          <w:rFonts w:ascii="Times New Roman" w:hAnsi="Times New Roman"/>
          <w:sz w:val="24"/>
          <w:szCs w:val="24"/>
          <w:lang w:val="en-US"/>
        </w:rPr>
      </w:pPr>
      <w:r w:rsidRPr="008F1151">
        <w:rPr>
          <w:rFonts w:ascii="Times New Roman" w:hAnsi="Times New Roman"/>
          <w:sz w:val="24"/>
          <w:szCs w:val="24"/>
          <w:lang w:val="en-US"/>
        </w:rPr>
        <w:t>Gorshkov A.I. Russkaya stilistika: stilistika teksta I fukcionalnaya stilistika/</w:t>
      </w:r>
      <w:r w:rsidRPr="008F1151">
        <w:rPr>
          <w:sz w:val="24"/>
          <w:szCs w:val="24"/>
          <w:lang w:val="en-US"/>
        </w:rPr>
        <w:t xml:space="preserve"> </w:t>
      </w:r>
      <w:r w:rsidRPr="008F1151">
        <w:rPr>
          <w:rFonts w:ascii="Times New Roman" w:hAnsi="Times New Roman"/>
          <w:sz w:val="24"/>
          <w:szCs w:val="24"/>
          <w:lang w:val="en-US"/>
        </w:rPr>
        <w:t>A.I. Gorshkov. - Moskva: AST; Astrel, 2006.- 367 s.</w:t>
      </w:r>
    </w:p>
    <w:p w:rsidR="007D001E" w:rsidRDefault="007D001E" w:rsidP="003422FD">
      <w:pPr>
        <w:pStyle w:val="ListParagraph"/>
        <w:numPr>
          <w:ilvl w:val="0"/>
          <w:numId w:val="2"/>
        </w:numPr>
        <w:tabs>
          <w:tab w:val="left" w:pos="993"/>
        </w:tabs>
        <w:spacing w:after="0" w:line="240" w:lineRule="auto"/>
        <w:ind w:left="0" w:firstLine="567"/>
        <w:jc w:val="both"/>
        <w:rPr>
          <w:rFonts w:ascii="Times New Roman" w:hAnsi="Times New Roman"/>
          <w:sz w:val="24"/>
          <w:szCs w:val="24"/>
          <w:lang w:val="en-US"/>
        </w:rPr>
      </w:pPr>
      <w:r w:rsidRPr="008F1151">
        <w:rPr>
          <w:rFonts w:ascii="Times New Roman" w:hAnsi="Times New Roman"/>
          <w:sz w:val="24"/>
          <w:szCs w:val="24"/>
          <w:lang w:val="en-US"/>
        </w:rPr>
        <w:t>Dzaloshinsky I.M. Proektivnaya deyatelnost v structure jurnalistskogo tvorchestva</w:t>
      </w:r>
    </w:p>
    <w:p w:rsidR="007D001E" w:rsidRPr="008F1151" w:rsidRDefault="007D001E" w:rsidP="003422FD">
      <w:pPr>
        <w:tabs>
          <w:tab w:val="left" w:pos="993"/>
        </w:tabs>
        <w:spacing w:after="0" w:line="240" w:lineRule="auto"/>
        <w:ind w:firstLine="567"/>
        <w:jc w:val="both"/>
        <w:rPr>
          <w:rFonts w:ascii="Times New Roman" w:hAnsi="Times New Roman"/>
          <w:sz w:val="24"/>
          <w:szCs w:val="24"/>
          <w:lang w:val="en-US"/>
        </w:rPr>
      </w:pPr>
      <w:r w:rsidRPr="008F1151">
        <w:rPr>
          <w:rFonts w:ascii="Times New Roman" w:hAnsi="Times New Roman"/>
          <w:sz w:val="24"/>
          <w:szCs w:val="24"/>
          <w:lang w:val="en-US"/>
        </w:rPr>
        <w:t xml:space="preserve">        [ internet sourse]// Business Russian Press: present and future. URL:   http://www.dzyalosh.ru/01-comm/books/delov-pressa/ 3-dzylochinskii.html </w:t>
      </w:r>
    </w:p>
    <w:p w:rsidR="007D001E" w:rsidRPr="008F1151" w:rsidRDefault="007D001E" w:rsidP="003422FD">
      <w:pPr>
        <w:pStyle w:val="ListParagraph"/>
        <w:numPr>
          <w:ilvl w:val="0"/>
          <w:numId w:val="2"/>
        </w:numPr>
        <w:tabs>
          <w:tab w:val="left" w:pos="993"/>
        </w:tabs>
        <w:spacing w:after="0" w:line="240" w:lineRule="auto"/>
        <w:ind w:left="0" w:firstLine="567"/>
        <w:jc w:val="both"/>
        <w:rPr>
          <w:rFonts w:ascii="Times New Roman" w:hAnsi="Times New Roman"/>
          <w:sz w:val="24"/>
          <w:szCs w:val="24"/>
          <w:lang w:val="en-US"/>
        </w:rPr>
      </w:pPr>
      <w:r w:rsidRPr="008F1151">
        <w:rPr>
          <w:rFonts w:ascii="Times New Roman" w:hAnsi="Times New Roman"/>
          <w:sz w:val="24"/>
          <w:szCs w:val="24"/>
          <w:lang w:val="en-US"/>
        </w:rPr>
        <w:t>Dobrosklonskaya T.G. //</w:t>
      </w:r>
      <w:r w:rsidRPr="008F1151">
        <w:rPr>
          <w:sz w:val="24"/>
          <w:szCs w:val="24"/>
          <w:lang w:val="en-US"/>
        </w:rPr>
        <w:t xml:space="preserve"> </w:t>
      </w:r>
      <w:r w:rsidRPr="008F1151">
        <w:rPr>
          <w:rFonts w:ascii="Times New Roman" w:hAnsi="Times New Roman"/>
          <w:sz w:val="24"/>
          <w:szCs w:val="24"/>
          <w:lang w:val="en-US"/>
        </w:rPr>
        <w:t xml:space="preserve">Mediadiscurs kak object lingvistiki I mejkulturnoy kommunikatsii. Vestnik of Moscow university.№ 10. Journalism. 2006, 2. S.20-33 </w:t>
      </w:r>
    </w:p>
    <w:p w:rsidR="007D001E" w:rsidRPr="008F1151" w:rsidRDefault="007D001E" w:rsidP="003422FD">
      <w:pPr>
        <w:pStyle w:val="ListParagraph"/>
        <w:numPr>
          <w:ilvl w:val="0"/>
          <w:numId w:val="2"/>
        </w:numPr>
        <w:tabs>
          <w:tab w:val="left" w:pos="993"/>
        </w:tabs>
        <w:spacing w:after="0" w:line="240" w:lineRule="auto"/>
        <w:ind w:left="0" w:firstLine="567"/>
        <w:jc w:val="both"/>
        <w:rPr>
          <w:rFonts w:ascii="Times New Roman" w:hAnsi="Times New Roman"/>
          <w:sz w:val="24"/>
          <w:szCs w:val="24"/>
          <w:lang w:val="en-US"/>
        </w:rPr>
      </w:pPr>
      <w:r w:rsidRPr="008F1151">
        <w:rPr>
          <w:rFonts w:ascii="Times New Roman" w:hAnsi="Times New Roman"/>
          <w:sz w:val="24"/>
          <w:szCs w:val="24"/>
          <w:lang w:val="en-US"/>
        </w:rPr>
        <w:t>Zheltuhina M.R. Tropologicheskaya suggestivnost masmedialnogo diskursa: o probleme rechevogo vozdeistviya tropov v yazike SMI: monografiya/ M.R. Zheltuhina. -</w:t>
      </w:r>
      <w:r w:rsidRPr="008F1151">
        <w:rPr>
          <w:sz w:val="24"/>
          <w:szCs w:val="24"/>
          <w:lang w:val="en-US"/>
        </w:rPr>
        <w:t xml:space="preserve"> </w:t>
      </w:r>
      <w:r w:rsidRPr="008F1151">
        <w:rPr>
          <w:rFonts w:ascii="Times New Roman" w:hAnsi="Times New Roman"/>
          <w:sz w:val="24"/>
          <w:szCs w:val="24"/>
          <w:lang w:val="en-US"/>
        </w:rPr>
        <w:t>Moskva: Inst. Yazikoznaninya RAN; Volgograd: Izd-vo VF MUPK, 2003, 656 s.</w:t>
      </w:r>
    </w:p>
    <w:p w:rsidR="007D001E" w:rsidRPr="008F1151" w:rsidRDefault="007D001E" w:rsidP="003422FD">
      <w:pPr>
        <w:pStyle w:val="ListParagraph"/>
        <w:numPr>
          <w:ilvl w:val="0"/>
          <w:numId w:val="2"/>
        </w:numPr>
        <w:tabs>
          <w:tab w:val="left" w:pos="993"/>
        </w:tabs>
        <w:ind w:left="0" w:firstLine="567"/>
        <w:jc w:val="both"/>
        <w:rPr>
          <w:rFonts w:ascii="Times New Roman" w:hAnsi="Times New Roman"/>
          <w:sz w:val="24"/>
          <w:szCs w:val="24"/>
          <w:lang w:val="en-US"/>
        </w:rPr>
      </w:pPr>
      <w:r w:rsidRPr="008F1151">
        <w:rPr>
          <w:rFonts w:ascii="Times New Roman" w:hAnsi="Times New Roman"/>
          <w:sz w:val="24"/>
          <w:szCs w:val="24"/>
          <w:lang w:val="en-US"/>
        </w:rPr>
        <w:t>Kaida L.G. Stilistika teksta: ot teorii kompozicii – k dekodirovaniu/ L.G. Kaida. – Moskva: Flinta; Nauka, 2005. – 208 s.</w:t>
      </w:r>
    </w:p>
    <w:p w:rsidR="007D001E" w:rsidRPr="008F1151" w:rsidRDefault="007D001E" w:rsidP="003422FD">
      <w:pPr>
        <w:pStyle w:val="ListParagraph"/>
        <w:numPr>
          <w:ilvl w:val="0"/>
          <w:numId w:val="2"/>
        </w:numPr>
        <w:tabs>
          <w:tab w:val="left" w:pos="993"/>
        </w:tabs>
        <w:ind w:left="0" w:firstLine="567"/>
        <w:jc w:val="both"/>
        <w:rPr>
          <w:rFonts w:ascii="Times New Roman" w:hAnsi="Times New Roman"/>
          <w:sz w:val="24"/>
          <w:szCs w:val="24"/>
          <w:lang w:val="en-US"/>
        </w:rPr>
      </w:pPr>
      <w:r w:rsidRPr="008F1151">
        <w:rPr>
          <w:rFonts w:ascii="Times New Roman" w:hAnsi="Times New Roman"/>
          <w:sz w:val="24"/>
          <w:szCs w:val="24"/>
          <w:lang w:val="en-US"/>
        </w:rPr>
        <w:t xml:space="preserve"> Kozhemyakin E.A.</w:t>
      </w:r>
      <w:r w:rsidRPr="008F1151">
        <w:rPr>
          <w:sz w:val="24"/>
          <w:szCs w:val="24"/>
          <w:lang w:val="en-US"/>
        </w:rPr>
        <w:t xml:space="preserve"> </w:t>
      </w:r>
      <w:r w:rsidRPr="008F1151">
        <w:rPr>
          <w:rFonts w:ascii="Times New Roman" w:hAnsi="Times New Roman"/>
          <w:sz w:val="24"/>
          <w:szCs w:val="24"/>
          <w:lang w:val="en-US"/>
        </w:rPr>
        <w:t xml:space="preserve">Massovaya kommunikatsiya I media diskurs: k metodologii issledovaniya // Scientific journal. Humanitarian sciences 2010. № 12(83). Issue 6.p. 13-21 </w:t>
      </w:r>
    </w:p>
    <w:p w:rsidR="007D001E" w:rsidRPr="008F1151" w:rsidRDefault="007D001E" w:rsidP="003422FD">
      <w:pPr>
        <w:pStyle w:val="ListParagraph"/>
        <w:numPr>
          <w:ilvl w:val="0"/>
          <w:numId w:val="2"/>
        </w:numPr>
        <w:tabs>
          <w:tab w:val="left" w:pos="993"/>
        </w:tabs>
        <w:ind w:left="0" w:firstLine="567"/>
        <w:jc w:val="both"/>
        <w:rPr>
          <w:rFonts w:ascii="Times New Roman" w:hAnsi="Times New Roman"/>
          <w:sz w:val="24"/>
          <w:szCs w:val="24"/>
          <w:lang w:val="en-US"/>
        </w:rPr>
      </w:pPr>
      <w:r w:rsidRPr="008F1151">
        <w:rPr>
          <w:rFonts w:ascii="Times New Roman" w:hAnsi="Times New Roman"/>
          <w:sz w:val="24"/>
          <w:szCs w:val="24"/>
          <w:lang w:val="en-US"/>
        </w:rPr>
        <w:t>Kozhina M.N. K osnovam funkciionalnoj stilistiki: uchebnoye posobie/</w:t>
      </w:r>
      <w:r w:rsidRPr="008F1151">
        <w:rPr>
          <w:sz w:val="24"/>
          <w:szCs w:val="24"/>
          <w:lang w:val="en-US"/>
        </w:rPr>
        <w:t xml:space="preserve"> </w:t>
      </w:r>
      <w:r w:rsidRPr="008F1151">
        <w:rPr>
          <w:rFonts w:ascii="Times New Roman" w:hAnsi="Times New Roman"/>
          <w:sz w:val="24"/>
          <w:szCs w:val="24"/>
          <w:lang w:val="en-US"/>
        </w:rPr>
        <w:t>M.N.</w:t>
      </w:r>
      <w:r w:rsidRPr="008F1151">
        <w:rPr>
          <w:sz w:val="24"/>
          <w:szCs w:val="24"/>
          <w:lang w:val="en-US"/>
        </w:rPr>
        <w:t xml:space="preserve"> </w:t>
      </w:r>
      <w:r w:rsidRPr="008F1151">
        <w:rPr>
          <w:rFonts w:ascii="Times New Roman" w:hAnsi="Times New Roman"/>
          <w:sz w:val="24"/>
          <w:szCs w:val="24"/>
          <w:lang w:val="en-US"/>
        </w:rPr>
        <w:t xml:space="preserve">Kozhina. – Perm: </w:t>
      </w:r>
      <w:r w:rsidRPr="008F1151">
        <w:rPr>
          <w:rFonts w:ascii="Times New Roman" w:hAnsi="Times New Roman"/>
          <w:sz w:val="24"/>
          <w:szCs w:val="24"/>
          <w:lang w:val="en-US"/>
        </w:rPr>
        <w:tab/>
        <w:t>Perm.gos.un-t.</w:t>
      </w:r>
      <w:r w:rsidRPr="008F1151">
        <w:rPr>
          <w:sz w:val="24"/>
          <w:szCs w:val="24"/>
          <w:lang w:val="en-US"/>
        </w:rPr>
        <w:t xml:space="preserve"> ,</w:t>
      </w:r>
      <w:r w:rsidRPr="008F1151">
        <w:rPr>
          <w:rFonts w:ascii="Times New Roman" w:hAnsi="Times New Roman"/>
          <w:sz w:val="24"/>
          <w:szCs w:val="24"/>
          <w:lang w:val="en-US"/>
        </w:rPr>
        <w:t>1968. – 251 s.</w:t>
      </w:r>
    </w:p>
    <w:p w:rsidR="007D001E" w:rsidRPr="008F1151" w:rsidRDefault="007D001E" w:rsidP="003422FD">
      <w:pPr>
        <w:pStyle w:val="ListParagraph"/>
        <w:numPr>
          <w:ilvl w:val="0"/>
          <w:numId w:val="2"/>
        </w:numPr>
        <w:tabs>
          <w:tab w:val="left" w:pos="993"/>
        </w:tabs>
        <w:ind w:left="0" w:firstLine="567"/>
        <w:jc w:val="both"/>
        <w:rPr>
          <w:rFonts w:ascii="Times New Roman" w:hAnsi="Times New Roman"/>
          <w:sz w:val="24"/>
          <w:szCs w:val="24"/>
          <w:lang w:val="en-US"/>
        </w:rPr>
      </w:pPr>
      <w:r w:rsidRPr="008F1151">
        <w:rPr>
          <w:rFonts w:ascii="Times New Roman" w:hAnsi="Times New Roman"/>
          <w:sz w:val="24"/>
          <w:szCs w:val="24"/>
          <w:lang w:val="en-US"/>
        </w:rPr>
        <w:t>Mendzherickaya E.O. Termin ‘diskurs’ v sovremennoj zarubezhnoj lingvistike // Lingvokognitivnie problemi mezhkulturnoj kommunikatsii: Sb.st. М., 1997. S. 130-133.</w:t>
      </w:r>
    </w:p>
    <w:p w:rsidR="007D001E" w:rsidRPr="008F1151" w:rsidRDefault="007D001E" w:rsidP="003422FD">
      <w:pPr>
        <w:pStyle w:val="ListParagraph"/>
        <w:numPr>
          <w:ilvl w:val="0"/>
          <w:numId w:val="2"/>
        </w:numPr>
        <w:tabs>
          <w:tab w:val="left" w:pos="993"/>
        </w:tabs>
        <w:ind w:left="0" w:firstLine="567"/>
        <w:jc w:val="both"/>
        <w:rPr>
          <w:rFonts w:ascii="Times New Roman" w:hAnsi="Times New Roman"/>
          <w:sz w:val="24"/>
          <w:szCs w:val="24"/>
          <w:lang w:val="en-US"/>
        </w:rPr>
      </w:pPr>
      <w:r w:rsidRPr="008F1151">
        <w:rPr>
          <w:rFonts w:ascii="Times New Roman" w:hAnsi="Times New Roman"/>
          <w:sz w:val="24"/>
          <w:szCs w:val="24"/>
          <w:lang w:val="en-US"/>
        </w:rPr>
        <w:t xml:space="preserve"> Olomskaya N.N. K voprosu o zhanrovoj klassifikacii mediadiskursa/ N.N. Olomskaya// Nauchnij dialog – 2013. – № 5 (17): Filologiya. – S. 250–259.</w:t>
      </w:r>
    </w:p>
    <w:p w:rsidR="007D001E" w:rsidRPr="008F1151" w:rsidRDefault="007D001E" w:rsidP="003422FD">
      <w:pPr>
        <w:pStyle w:val="ListParagraph"/>
        <w:numPr>
          <w:ilvl w:val="0"/>
          <w:numId w:val="2"/>
        </w:numPr>
        <w:tabs>
          <w:tab w:val="left" w:pos="993"/>
        </w:tabs>
        <w:ind w:left="0" w:firstLine="567"/>
        <w:jc w:val="both"/>
        <w:rPr>
          <w:rFonts w:ascii="Times New Roman" w:hAnsi="Times New Roman"/>
          <w:sz w:val="24"/>
          <w:szCs w:val="24"/>
          <w:lang w:val="en-US"/>
        </w:rPr>
      </w:pPr>
      <w:r w:rsidRPr="008F1151">
        <w:rPr>
          <w:rFonts w:ascii="Times New Roman" w:hAnsi="Times New Roman"/>
          <w:sz w:val="24"/>
          <w:szCs w:val="24"/>
          <w:lang w:val="en-US"/>
        </w:rPr>
        <w:t xml:space="preserve"> Temnikova L.B. Medidiskurs kak objekt lingvistikik I mezhkulturnoj kommunikacii. Materiali  I Mezhdunarodnoj nauchno-prakticheskoj zaochnoj internet-konferencii “Aktualnie voprosi teorii I praktiki yazikovedcheskih issledovanij  14.11. 2015. Кrasnodar, КubSTU. S. 45-49.</w:t>
      </w:r>
    </w:p>
    <w:p w:rsidR="007D001E" w:rsidRPr="008F1151" w:rsidRDefault="007D001E" w:rsidP="003422FD">
      <w:pPr>
        <w:pStyle w:val="ListParagraph"/>
        <w:numPr>
          <w:ilvl w:val="0"/>
          <w:numId w:val="2"/>
        </w:numPr>
        <w:tabs>
          <w:tab w:val="left" w:pos="993"/>
        </w:tabs>
        <w:ind w:left="0" w:firstLine="567"/>
        <w:jc w:val="both"/>
        <w:rPr>
          <w:rFonts w:ascii="Times New Roman" w:hAnsi="Times New Roman"/>
          <w:sz w:val="24"/>
          <w:szCs w:val="24"/>
          <w:lang w:val="en-US"/>
        </w:rPr>
      </w:pPr>
      <w:r w:rsidRPr="008F1151">
        <w:rPr>
          <w:rFonts w:ascii="Times New Roman" w:hAnsi="Times New Roman"/>
          <w:sz w:val="24"/>
          <w:szCs w:val="24"/>
          <w:lang w:val="en-US"/>
        </w:rPr>
        <w:t xml:space="preserve"> Temnikova L.B.</w:t>
      </w:r>
      <w:r w:rsidRPr="008F1151">
        <w:rPr>
          <w:sz w:val="24"/>
          <w:szCs w:val="24"/>
          <w:lang w:val="en-US"/>
        </w:rPr>
        <w:t xml:space="preserve"> </w:t>
      </w:r>
      <w:r w:rsidRPr="008F1151">
        <w:rPr>
          <w:rFonts w:ascii="Times New Roman" w:hAnsi="Times New Roman"/>
          <w:sz w:val="24"/>
          <w:szCs w:val="24"/>
          <w:lang w:val="en-US"/>
        </w:rPr>
        <w:t>Medidiskurs kak object mezhkulturnoj kommunikacii  v anglijskih nauchnih zhurnalah// Nauchnij zhurnal ISOM  V.7 №7/1 2015- S.76-84.</w:t>
      </w:r>
    </w:p>
    <w:p w:rsidR="007D001E" w:rsidRPr="008F1151" w:rsidRDefault="007D001E" w:rsidP="003422FD">
      <w:pPr>
        <w:pStyle w:val="ListParagraph"/>
        <w:numPr>
          <w:ilvl w:val="0"/>
          <w:numId w:val="2"/>
        </w:numPr>
        <w:tabs>
          <w:tab w:val="left" w:pos="993"/>
        </w:tabs>
        <w:ind w:left="0" w:firstLine="567"/>
        <w:jc w:val="both"/>
        <w:rPr>
          <w:rFonts w:ascii="Times New Roman" w:hAnsi="Times New Roman"/>
          <w:sz w:val="24"/>
          <w:szCs w:val="24"/>
          <w:lang w:val="en-US"/>
        </w:rPr>
      </w:pPr>
      <w:r w:rsidRPr="008F1151">
        <w:rPr>
          <w:rFonts w:ascii="Times New Roman" w:hAnsi="Times New Roman"/>
          <w:sz w:val="24"/>
          <w:szCs w:val="24"/>
          <w:lang w:val="en-US"/>
        </w:rPr>
        <w:t xml:space="preserve">Temnikova L.B. O ponyatijah diskursa I mediadiskursa v sovremennom informacionnom prostranstve. Nauchnaja diskussija: voprosi filolologii, iskusstvovedenija I kulturologii. 2015. № 12 (39). </w:t>
      </w:r>
      <w:r w:rsidRPr="008F1151">
        <w:rPr>
          <w:rFonts w:ascii="Times New Roman" w:hAnsi="Times New Roman"/>
          <w:sz w:val="24"/>
          <w:szCs w:val="24"/>
        </w:rPr>
        <w:t>S</w:t>
      </w:r>
      <w:r w:rsidRPr="008F1151">
        <w:rPr>
          <w:rFonts w:ascii="Times New Roman" w:hAnsi="Times New Roman"/>
          <w:sz w:val="24"/>
          <w:szCs w:val="24"/>
          <w:lang w:val="en-US"/>
        </w:rPr>
        <w:t>. 61-65.</w:t>
      </w:r>
      <w:r w:rsidRPr="008F1151">
        <w:rPr>
          <w:rFonts w:ascii="Times New Roman" w:hAnsi="Times New Roman"/>
          <w:sz w:val="24"/>
          <w:szCs w:val="24"/>
          <w:lang w:val="en-US"/>
        </w:rPr>
        <w:tab/>
      </w:r>
    </w:p>
    <w:p w:rsidR="007D001E" w:rsidRPr="008F1151" w:rsidRDefault="007D001E" w:rsidP="003422FD">
      <w:pPr>
        <w:pStyle w:val="ListParagraph"/>
        <w:numPr>
          <w:ilvl w:val="0"/>
          <w:numId w:val="2"/>
        </w:numPr>
        <w:tabs>
          <w:tab w:val="left" w:pos="993"/>
        </w:tabs>
        <w:ind w:left="0" w:firstLine="567"/>
        <w:jc w:val="both"/>
        <w:rPr>
          <w:rFonts w:ascii="Times New Roman" w:hAnsi="Times New Roman"/>
          <w:sz w:val="24"/>
          <w:szCs w:val="24"/>
          <w:lang w:val="en-US"/>
        </w:rPr>
      </w:pPr>
      <w:r w:rsidRPr="008F1151">
        <w:rPr>
          <w:rFonts w:ascii="Times New Roman" w:hAnsi="Times New Roman"/>
          <w:sz w:val="24"/>
          <w:szCs w:val="24"/>
          <w:lang w:val="en-US"/>
        </w:rPr>
        <w:t>Tertichnij A.A. Zhanri periodicheskoj pechati: uchebnoe posobie/</w:t>
      </w:r>
      <w:r w:rsidRPr="008F1151">
        <w:rPr>
          <w:sz w:val="24"/>
          <w:szCs w:val="24"/>
          <w:lang w:val="en-US"/>
        </w:rPr>
        <w:t xml:space="preserve"> </w:t>
      </w:r>
      <w:r w:rsidRPr="008F1151">
        <w:rPr>
          <w:rFonts w:ascii="Times New Roman" w:hAnsi="Times New Roman"/>
          <w:sz w:val="24"/>
          <w:szCs w:val="24"/>
          <w:lang w:val="en-US"/>
        </w:rPr>
        <w:t>A.A.</w:t>
      </w:r>
      <w:r w:rsidRPr="008F1151">
        <w:rPr>
          <w:sz w:val="24"/>
          <w:szCs w:val="24"/>
          <w:lang w:val="en-US"/>
        </w:rPr>
        <w:t xml:space="preserve"> </w:t>
      </w:r>
      <w:r w:rsidRPr="008F1151">
        <w:rPr>
          <w:rFonts w:ascii="Times New Roman" w:hAnsi="Times New Roman"/>
          <w:sz w:val="24"/>
          <w:szCs w:val="24"/>
          <w:lang w:val="en-US"/>
        </w:rPr>
        <w:t>Tertichnij–Moskva: Aspekt Press, 2000. – 312 s.</w:t>
      </w:r>
    </w:p>
    <w:p w:rsidR="007D001E" w:rsidRPr="008F1151" w:rsidRDefault="007D001E" w:rsidP="003422FD">
      <w:pPr>
        <w:pStyle w:val="ListParagraph"/>
        <w:tabs>
          <w:tab w:val="left" w:pos="993"/>
        </w:tabs>
        <w:spacing w:after="0" w:line="240" w:lineRule="auto"/>
        <w:ind w:left="0" w:firstLine="567"/>
        <w:jc w:val="both"/>
        <w:rPr>
          <w:rFonts w:ascii="Times New Roman" w:hAnsi="Times New Roman"/>
          <w:sz w:val="24"/>
          <w:szCs w:val="24"/>
          <w:lang w:val="en-US"/>
        </w:rPr>
      </w:pPr>
      <w:r w:rsidRPr="008F1151">
        <w:rPr>
          <w:rFonts w:ascii="Times New Roman" w:hAnsi="Times New Roman"/>
          <w:sz w:val="24"/>
          <w:szCs w:val="24"/>
          <w:lang w:val="en-US"/>
        </w:rPr>
        <w:t>15.</w:t>
      </w:r>
      <w:r w:rsidRPr="008F1151">
        <w:rPr>
          <w:rFonts w:ascii="Times New Roman" w:hAnsi="Times New Roman"/>
          <w:sz w:val="24"/>
          <w:szCs w:val="24"/>
          <w:lang w:val="en-US"/>
        </w:rPr>
        <w:tab/>
        <w:t>Dijk T. A. Text and Context. Explorations in the Semantics and Pragmatics of Discourse. Longman.1997. 196 р.</w:t>
      </w:r>
    </w:p>
    <w:p w:rsidR="007D001E" w:rsidRPr="008F1151" w:rsidRDefault="007D001E" w:rsidP="003422FD">
      <w:pPr>
        <w:pStyle w:val="ListParagraph"/>
        <w:tabs>
          <w:tab w:val="left" w:pos="993"/>
        </w:tabs>
        <w:spacing w:after="0" w:line="240" w:lineRule="auto"/>
        <w:ind w:left="0" w:firstLine="567"/>
        <w:jc w:val="both"/>
        <w:rPr>
          <w:rFonts w:ascii="Times New Roman" w:hAnsi="Times New Roman"/>
          <w:sz w:val="24"/>
          <w:szCs w:val="24"/>
          <w:lang w:val="en-US"/>
        </w:rPr>
      </w:pPr>
      <w:r w:rsidRPr="008F1151">
        <w:rPr>
          <w:rFonts w:ascii="Times New Roman" w:hAnsi="Times New Roman"/>
          <w:sz w:val="24"/>
          <w:szCs w:val="24"/>
          <w:lang w:val="en-US"/>
        </w:rPr>
        <w:t>16.</w:t>
      </w:r>
      <w:r w:rsidRPr="008F1151">
        <w:rPr>
          <w:rFonts w:ascii="Times New Roman" w:hAnsi="Times New Roman"/>
          <w:sz w:val="24"/>
          <w:szCs w:val="24"/>
          <w:lang w:val="en-US"/>
        </w:rPr>
        <w:tab/>
        <w:t>Crystal D. Language and the Internet / D. Crystal. – Cambridge: Cambridge University Press, 2001. – 272 p.</w:t>
      </w:r>
    </w:p>
    <w:p w:rsidR="007D001E" w:rsidRPr="008F1151" w:rsidRDefault="007D001E" w:rsidP="003422FD">
      <w:pPr>
        <w:pStyle w:val="ListParagraph"/>
        <w:tabs>
          <w:tab w:val="left" w:pos="993"/>
        </w:tabs>
        <w:spacing w:after="0" w:line="240" w:lineRule="auto"/>
        <w:ind w:left="0" w:firstLine="567"/>
        <w:jc w:val="both"/>
        <w:rPr>
          <w:rFonts w:ascii="Times New Roman" w:hAnsi="Times New Roman"/>
          <w:sz w:val="24"/>
          <w:szCs w:val="24"/>
          <w:lang w:val="en-US"/>
        </w:rPr>
      </w:pPr>
      <w:r w:rsidRPr="008F1151">
        <w:rPr>
          <w:rFonts w:ascii="Times New Roman" w:hAnsi="Times New Roman"/>
          <w:sz w:val="24"/>
          <w:szCs w:val="24"/>
          <w:lang w:val="en-US"/>
        </w:rPr>
        <w:t>17.</w:t>
      </w:r>
      <w:r w:rsidRPr="008F1151">
        <w:rPr>
          <w:rFonts w:ascii="Times New Roman" w:hAnsi="Times New Roman"/>
          <w:sz w:val="24"/>
          <w:szCs w:val="24"/>
          <w:lang w:val="en-US"/>
        </w:rPr>
        <w:tab/>
        <w:t>Hall S. Encoding / Decoding / S. Hall // Culture, Media, Language: Working Papers in Cultural Studies 1972–1979 (Cultural Studies Birmingham) /ed. S. Hall [et al.] – London: Hutchinson, 1980. – P. 128–138.</w:t>
      </w:r>
    </w:p>
    <w:p w:rsidR="007D001E" w:rsidRPr="008F1151" w:rsidRDefault="007D001E" w:rsidP="008F1151">
      <w:pPr>
        <w:spacing w:after="0" w:line="360" w:lineRule="auto"/>
        <w:ind w:left="567" w:hanging="294"/>
        <w:rPr>
          <w:rFonts w:ascii="Times New Roman" w:hAnsi="Times New Roman"/>
          <w:b/>
          <w:sz w:val="24"/>
          <w:szCs w:val="24"/>
          <w:lang w:val="en-US"/>
        </w:rPr>
      </w:pPr>
    </w:p>
    <w:p w:rsidR="007D001E" w:rsidRPr="007B4201" w:rsidRDefault="007D001E" w:rsidP="00605DC4">
      <w:pPr>
        <w:spacing w:after="0" w:line="360" w:lineRule="auto"/>
        <w:jc w:val="both"/>
        <w:rPr>
          <w:rFonts w:ascii="Times New Roman" w:hAnsi="Times New Roman"/>
          <w:sz w:val="28"/>
          <w:szCs w:val="28"/>
          <w:lang w:val="en-US"/>
        </w:rPr>
      </w:pPr>
    </w:p>
    <w:p w:rsidR="007D001E" w:rsidRPr="007B4201" w:rsidRDefault="007D001E" w:rsidP="00605DC4">
      <w:pPr>
        <w:spacing w:after="0" w:line="360" w:lineRule="auto"/>
        <w:jc w:val="both"/>
        <w:rPr>
          <w:rFonts w:ascii="Times New Roman" w:hAnsi="Times New Roman"/>
          <w:sz w:val="28"/>
          <w:szCs w:val="28"/>
          <w:lang w:val="en-US"/>
        </w:rPr>
      </w:pPr>
    </w:p>
    <w:sectPr w:rsidR="007D001E" w:rsidRPr="007B4201" w:rsidSect="00901E73">
      <w:headerReference w:type="even" r:id="rId8"/>
      <w:headerReference w:type="default" r:id="rId9"/>
      <w:footerReference w:type="default" r:id="rId10"/>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D001E" w:rsidRDefault="007D001E" w:rsidP="003422FD">
      <w:pPr>
        <w:spacing w:after="0" w:line="240" w:lineRule="auto"/>
      </w:pPr>
      <w:r>
        <w:separator/>
      </w:r>
    </w:p>
  </w:endnote>
  <w:endnote w:type="continuationSeparator" w:id="0">
    <w:p w:rsidR="007D001E" w:rsidRDefault="007D001E" w:rsidP="003422F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001E" w:rsidRDefault="007D001E">
    <w:pPr>
      <w:pStyle w:val="Footer"/>
    </w:pPr>
    <w:r w:rsidRPr="003259E2">
      <w:rPr>
        <w:rFonts w:ascii="Times New Roman" w:hAnsi="Times New Roman"/>
        <w:sz w:val="24"/>
        <w:szCs w:val="24"/>
      </w:rPr>
      <w:t>http://ej.kubagro.ru/201</w:t>
    </w:r>
    <w:r w:rsidRPr="003259E2">
      <w:rPr>
        <w:rFonts w:ascii="Times New Roman" w:hAnsi="Times New Roman"/>
        <w:sz w:val="24"/>
        <w:szCs w:val="24"/>
        <w:lang w:val="en-US"/>
      </w:rPr>
      <w:t>6</w:t>
    </w:r>
    <w:r w:rsidRPr="003259E2">
      <w:rPr>
        <w:rFonts w:ascii="Times New Roman" w:hAnsi="Times New Roman"/>
        <w:sz w:val="24"/>
        <w:szCs w:val="24"/>
      </w:rPr>
      <w:t>/</w:t>
    </w:r>
    <w:r w:rsidRPr="003259E2">
      <w:rPr>
        <w:rFonts w:ascii="Times New Roman" w:hAnsi="Times New Roman"/>
        <w:sz w:val="24"/>
        <w:szCs w:val="24"/>
        <w:lang w:val="en-US"/>
      </w:rPr>
      <w:t>0</w:t>
    </w:r>
    <w:r w:rsidRPr="003259E2">
      <w:rPr>
        <w:rFonts w:ascii="Times New Roman" w:hAnsi="Times New Roman"/>
        <w:sz w:val="24"/>
        <w:szCs w:val="24"/>
      </w:rPr>
      <w:t>5/pdf/6</w:t>
    </w:r>
    <w:r>
      <w:rPr>
        <w:rFonts w:ascii="Times New Roman" w:hAnsi="Times New Roman"/>
        <w:sz w:val="24"/>
        <w:szCs w:val="24"/>
      </w:rPr>
      <w:t>9</w:t>
    </w:r>
    <w:r w:rsidRPr="003259E2">
      <w:rPr>
        <w:rFonts w:ascii="Times New Roman" w:hAnsi="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D001E" w:rsidRDefault="007D001E" w:rsidP="003422FD">
      <w:pPr>
        <w:spacing w:after="0" w:line="240" w:lineRule="auto"/>
      </w:pPr>
      <w:r>
        <w:separator/>
      </w:r>
    </w:p>
  </w:footnote>
  <w:footnote w:type="continuationSeparator" w:id="0">
    <w:p w:rsidR="007D001E" w:rsidRDefault="007D001E" w:rsidP="003422F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001E" w:rsidRDefault="007D001E" w:rsidP="00356661">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7D001E" w:rsidRDefault="007D001E" w:rsidP="00EE2C1E">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001E" w:rsidRPr="00EE2C1E" w:rsidRDefault="007D001E" w:rsidP="00356661">
    <w:pPr>
      <w:pStyle w:val="Header"/>
      <w:framePr w:wrap="around" w:vAnchor="text" w:hAnchor="margin" w:xAlign="right" w:y="1"/>
      <w:rPr>
        <w:rStyle w:val="PageNumber"/>
        <w:rFonts w:ascii="Times New Roman" w:hAnsi="Times New Roman"/>
        <w:sz w:val="28"/>
        <w:szCs w:val="28"/>
      </w:rPr>
    </w:pPr>
    <w:r w:rsidRPr="00EE2C1E">
      <w:rPr>
        <w:rStyle w:val="PageNumber"/>
        <w:rFonts w:ascii="Times New Roman" w:hAnsi="Times New Roman"/>
        <w:sz w:val="28"/>
        <w:szCs w:val="28"/>
      </w:rPr>
      <w:fldChar w:fldCharType="begin"/>
    </w:r>
    <w:r w:rsidRPr="00EE2C1E">
      <w:rPr>
        <w:rStyle w:val="PageNumber"/>
        <w:rFonts w:ascii="Times New Roman" w:hAnsi="Times New Roman"/>
        <w:sz w:val="28"/>
        <w:szCs w:val="28"/>
      </w:rPr>
      <w:instrText xml:space="preserve">PAGE  </w:instrText>
    </w:r>
    <w:r w:rsidRPr="00EE2C1E">
      <w:rPr>
        <w:rStyle w:val="PageNumber"/>
        <w:rFonts w:ascii="Times New Roman" w:hAnsi="Times New Roman"/>
        <w:sz w:val="28"/>
        <w:szCs w:val="28"/>
      </w:rPr>
      <w:fldChar w:fldCharType="separate"/>
    </w:r>
    <w:r>
      <w:rPr>
        <w:rStyle w:val="PageNumber"/>
        <w:rFonts w:ascii="Times New Roman" w:hAnsi="Times New Roman"/>
        <w:noProof/>
        <w:sz w:val="28"/>
        <w:szCs w:val="28"/>
      </w:rPr>
      <w:t>12</w:t>
    </w:r>
    <w:r w:rsidRPr="00EE2C1E">
      <w:rPr>
        <w:rStyle w:val="PageNumber"/>
        <w:rFonts w:ascii="Times New Roman" w:hAnsi="Times New Roman"/>
        <w:sz w:val="28"/>
        <w:szCs w:val="28"/>
      </w:rPr>
      <w:fldChar w:fldCharType="end"/>
    </w:r>
  </w:p>
  <w:p w:rsidR="007D001E" w:rsidRDefault="007D001E" w:rsidP="00EE2C1E">
    <w:pPr>
      <w:pStyle w:val="Header"/>
      <w:ind w:right="360"/>
    </w:pPr>
    <w:r w:rsidRPr="00C92ABC">
      <w:rPr>
        <w:rFonts w:ascii="Times New Roman" w:hAnsi="Times New Roman"/>
        <w:sz w:val="24"/>
        <w:szCs w:val="24"/>
      </w:rPr>
      <w:t>Научный журнал КубГАУ, №119</w:t>
    </w:r>
    <w:r w:rsidRPr="00C92ABC">
      <w:rPr>
        <w:rFonts w:ascii="Times New Roman" w:hAnsi="Times New Roman"/>
        <w:sz w:val="24"/>
        <w:szCs w:val="24"/>
        <w:lang w:val="en-US"/>
      </w:rPr>
      <w:t>(0</w:t>
    </w:r>
    <w:r w:rsidRPr="00C92ABC">
      <w:rPr>
        <w:rFonts w:ascii="Times New Roman" w:hAnsi="Times New Roman"/>
        <w:sz w:val="24"/>
        <w:szCs w:val="24"/>
      </w:rPr>
      <w:t>5), 201</w:t>
    </w:r>
    <w:r w:rsidRPr="00C92ABC">
      <w:rPr>
        <w:rFonts w:ascii="Times New Roman" w:hAnsi="Times New Roman"/>
        <w:sz w:val="24"/>
        <w:szCs w:val="24"/>
        <w:lang w:val="en-US"/>
      </w:rPr>
      <w:t>6</w:t>
    </w:r>
    <w:r w:rsidRPr="00C92ABC">
      <w:rPr>
        <w:rFonts w:ascii="Times New Roman" w:hAnsi="Times New Roman"/>
        <w:sz w:val="24"/>
        <w:szCs w:val="24"/>
      </w:rPr>
      <w:t xml:space="preserve"> года</w:t>
    </w:r>
  </w:p>
  <w:p w:rsidR="007D001E" w:rsidRDefault="007D001E">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E46447E"/>
    <w:multiLevelType w:val="hybridMultilevel"/>
    <w:tmpl w:val="023AE84A"/>
    <w:lvl w:ilvl="0" w:tplc="12DCE0FE">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
    <w:nsid w:val="5B5F15EC"/>
    <w:multiLevelType w:val="hybridMultilevel"/>
    <w:tmpl w:val="BEBA66EC"/>
    <w:lvl w:ilvl="0" w:tplc="CCBE3D1A">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64723"/>
    <w:rsid w:val="0003758D"/>
    <w:rsid w:val="0009213C"/>
    <w:rsid w:val="000E37E4"/>
    <w:rsid w:val="00101678"/>
    <w:rsid w:val="001249B4"/>
    <w:rsid w:val="0014703F"/>
    <w:rsid w:val="0020276A"/>
    <w:rsid w:val="0022076F"/>
    <w:rsid w:val="00245A82"/>
    <w:rsid w:val="00247A31"/>
    <w:rsid w:val="002824A8"/>
    <w:rsid w:val="00287EE4"/>
    <w:rsid w:val="0029721F"/>
    <w:rsid w:val="002E3171"/>
    <w:rsid w:val="002F1FAA"/>
    <w:rsid w:val="003259E2"/>
    <w:rsid w:val="00330D64"/>
    <w:rsid w:val="003422FD"/>
    <w:rsid w:val="00356661"/>
    <w:rsid w:val="003A36F9"/>
    <w:rsid w:val="003B2CD2"/>
    <w:rsid w:val="00411DCA"/>
    <w:rsid w:val="004823E9"/>
    <w:rsid w:val="005744FD"/>
    <w:rsid w:val="00592668"/>
    <w:rsid w:val="005958F0"/>
    <w:rsid w:val="005C4281"/>
    <w:rsid w:val="00605DC4"/>
    <w:rsid w:val="00751D5A"/>
    <w:rsid w:val="007B4201"/>
    <w:rsid w:val="007D001E"/>
    <w:rsid w:val="00850400"/>
    <w:rsid w:val="008A4070"/>
    <w:rsid w:val="008F1151"/>
    <w:rsid w:val="00901731"/>
    <w:rsid w:val="00901E73"/>
    <w:rsid w:val="00951D25"/>
    <w:rsid w:val="0096553E"/>
    <w:rsid w:val="00A471EF"/>
    <w:rsid w:val="00A64723"/>
    <w:rsid w:val="00AC4A93"/>
    <w:rsid w:val="00AF7409"/>
    <w:rsid w:val="00B855C5"/>
    <w:rsid w:val="00C40CAA"/>
    <w:rsid w:val="00C5384F"/>
    <w:rsid w:val="00C55086"/>
    <w:rsid w:val="00C91EA0"/>
    <w:rsid w:val="00C92ABC"/>
    <w:rsid w:val="00CD2BCE"/>
    <w:rsid w:val="00D02522"/>
    <w:rsid w:val="00D065F7"/>
    <w:rsid w:val="00D42C3A"/>
    <w:rsid w:val="00D7439B"/>
    <w:rsid w:val="00DA1436"/>
    <w:rsid w:val="00DA2751"/>
    <w:rsid w:val="00DE2B67"/>
    <w:rsid w:val="00DE6A1A"/>
    <w:rsid w:val="00E01025"/>
    <w:rsid w:val="00E6039A"/>
    <w:rsid w:val="00E67FAC"/>
    <w:rsid w:val="00E70710"/>
    <w:rsid w:val="00EB302D"/>
    <w:rsid w:val="00EC2821"/>
    <w:rsid w:val="00EE1741"/>
    <w:rsid w:val="00EE2C1E"/>
    <w:rsid w:val="00EF206E"/>
    <w:rsid w:val="00F35A39"/>
    <w:rsid w:val="00F3690A"/>
    <w:rsid w:val="00F5201D"/>
    <w:rsid w:val="00F57AA3"/>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martTagType w:namespaceuri="urn:schemas-microsoft-com:office:smarttags" w:name="PlaceType"/>
  <w:smartTagType w:namespaceuri="urn:schemas-microsoft-com:office:smarttags" w:name="PlaceNam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A2751"/>
    <w:pPr>
      <w:spacing w:after="160" w:line="259"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3B2CD2"/>
    <w:pPr>
      <w:ind w:left="720"/>
      <w:contextualSpacing/>
    </w:pPr>
  </w:style>
  <w:style w:type="table" w:styleId="TableGrid">
    <w:name w:val="Table Grid"/>
    <w:basedOn w:val="TableNormal"/>
    <w:uiPriority w:val="99"/>
    <w:rsid w:val="00901E73"/>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247A31"/>
    <w:rPr>
      <w:rFonts w:cs="Times New Roman"/>
      <w:color w:val="0563C1"/>
      <w:u w:val="single"/>
    </w:rPr>
  </w:style>
  <w:style w:type="paragraph" w:styleId="Header">
    <w:name w:val="header"/>
    <w:basedOn w:val="Normal"/>
    <w:link w:val="HeaderChar"/>
    <w:uiPriority w:val="99"/>
    <w:rsid w:val="003422FD"/>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3422FD"/>
    <w:rPr>
      <w:rFonts w:cs="Times New Roman"/>
    </w:rPr>
  </w:style>
  <w:style w:type="paragraph" w:styleId="Footer">
    <w:name w:val="footer"/>
    <w:basedOn w:val="Normal"/>
    <w:link w:val="FooterChar"/>
    <w:uiPriority w:val="99"/>
    <w:rsid w:val="003422FD"/>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3422FD"/>
    <w:rPr>
      <w:rFonts w:cs="Times New Roman"/>
    </w:rPr>
  </w:style>
  <w:style w:type="character" w:styleId="PageNumber">
    <w:name w:val="page number"/>
    <w:basedOn w:val="DefaultParagraphFont"/>
    <w:uiPriority w:val="99"/>
    <w:rsid w:val="00EE2C1E"/>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Temnikova-lina@mail.ru"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733</TotalTime>
  <Pages>13</Pages>
  <Words>3849</Words>
  <Characters>21941</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Sergey</cp:lastModifiedBy>
  <cp:revision>38</cp:revision>
  <dcterms:created xsi:type="dcterms:W3CDTF">2016-05-04T17:15:00Z</dcterms:created>
  <dcterms:modified xsi:type="dcterms:W3CDTF">2016-05-24T19:32:00Z</dcterms:modified>
</cp:coreProperties>
</file>