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0"/>
        <w:gridCol w:w="4531"/>
      </w:tblGrid>
      <w:tr w:rsidR="00461044" w:rsidRPr="000057A5" w:rsidTr="005259B9">
        <w:tc>
          <w:tcPr>
            <w:tcW w:w="4530" w:type="dxa"/>
          </w:tcPr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57A5">
              <w:rPr>
                <w:rFonts w:ascii="Times New Roman" w:hAnsi="Times New Roman"/>
                <w:sz w:val="20"/>
                <w:szCs w:val="20"/>
                <w:lang w:eastAsia="ru-RU"/>
              </w:rPr>
              <w:t>УДК 330.44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57A5">
              <w:rPr>
                <w:rFonts w:ascii="Times New Roman" w:hAnsi="Times New Roman"/>
                <w:sz w:val="20"/>
                <w:szCs w:val="20"/>
                <w:lang w:val="en-US" w:eastAsia="ru-RU"/>
              </w:rPr>
              <w:t>08</w:t>
            </w:r>
            <w:r w:rsidRPr="000057A5">
              <w:rPr>
                <w:rFonts w:ascii="Times New Roman" w:hAnsi="Times New Roman"/>
                <w:sz w:val="20"/>
                <w:szCs w:val="20"/>
                <w:lang w:eastAsia="ru-RU"/>
              </w:rPr>
              <w:t>.00.00 Экономические науки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531" w:type="dxa"/>
          </w:tcPr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57A5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0057A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330.44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57A5">
              <w:rPr>
                <w:rFonts w:ascii="Times New Roman" w:hAnsi="Times New Roman"/>
                <w:sz w:val="20"/>
                <w:szCs w:val="20"/>
                <w:lang w:eastAsia="ru-RU"/>
              </w:rPr>
              <w:t>Economic sciences</w:t>
            </w:r>
          </w:p>
        </w:tc>
      </w:tr>
      <w:tr w:rsidR="00461044" w:rsidRPr="000057A5" w:rsidTr="005259B9">
        <w:tc>
          <w:tcPr>
            <w:tcW w:w="4530" w:type="dxa"/>
          </w:tcPr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0057A5">
              <w:rPr>
                <w:rFonts w:ascii="Times New Roman" w:hAnsi="Times New Roman"/>
                <w:b/>
                <w:sz w:val="20"/>
                <w:szCs w:val="20"/>
              </w:rPr>
              <w:t>ИМПОР</w:t>
            </w:r>
            <w:bookmarkStart w:id="0" w:name="_GoBack"/>
            <w:bookmarkEnd w:id="0"/>
            <w:r w:rsidRPr="000057A5">
              <w:rPr>
                <w:rFonts w:ascii="Times New Roman" w:hAnsi="Times New Roman"/>
                <w:b/>
                <w:sz w:val="20"/>
                <w:szCs w:val="20"/>
              </w:rPr>
              <w:t xml:space="preserve">ТОЗАМЕЩЕНИЕ КАК ВЕКТОР РАЗВИТИЯ АПК </w:t>
            </w:r>
          </w:p>
        </w:tc>
        <w:tc>
          <w:tcPr>
            <w:tcW w:w="4531" w:type="dxa"/>
          </w:tcPr>
          <w:p w:rsidR="00461044" w:rsidRPr="000057A5" w:rsidRDefault="00461044" w:rsidP="000057A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057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IMPORT SUBSTITUTION AS AIC DEVELO</w:t>
            </w:r>
            <w:r w:rsidRPr="000057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Pr="000057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MENT VECTOR   </w:t>
            </w:r>
          </w:p>
        </w:tc>
      </w:tr>
      <w:tr w:rsidR="00461044" w:rsidRPr="000057A5" w:rsidTr="005259B9">
        <w:tc>
          <w:tcPr>
            <w:tcW w:w="4530" w:type="dxa"/>
          </w:tcPr>
          <w:p w:rsidR="00461044" w:rsidRPr="000057A5" w:rsidRDefault="00461044" w:rsidP="000057A5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Нормова Татьяна Александровна</w:t>
            </w: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канд. экон. наук, доцент кафедры </w:t>
            </w: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экономического анализа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SPIN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7981-9196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e-mail: </w:t>
            </w:r>
            <w:hyperlink r:id="rId7" w:history="1">
              <w:r w:rsidRPr="000057A5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tanormova@mail.ru</w:t>
              </w:r>
            </w:hyperlink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Страх Илья Алексеевич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студент учетно-финансового факультета 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SPIN 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= </w:t>
            </w:r>
            <w:hyperlink r:id="rId8" w:tooltip="Персональная карточка автора" w:history="1">
              <w:r w:rsidRPr="000057A5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3448-9109</w:t>
              </w:r>
            </w:hyperlink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Pr="000057A5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Strakh96@mail.ru</w:t>
              </w:r>
            </w:hyperlink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Черненко Татьяна Анатольевна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студент учетно-финансового факультета</w:t>
            </w:r>
          </w:p>
          <w:p w:rsidR="00461044" w:rsidRPr="008110B9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 w:rsidRPr="008110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8110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8110B9">
              <w:rPr>
                <w:rFonts w:ascii="Times New Roman" w:hAnsi="Times New Roman"/>
                <w:color w:val="000000"/>
                <w:sz w:val="20"/>
                <w:szCs w:val="20"/>
              </w:rPr>
              <w:t>= 1159-0910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e-mail: chernenko.snowqueen@yandex.ru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Губиева  София Юрьевна</w:t>
            </w:r>
          </w:p>
          <w:p w:rsidR="00461044" w:rsidRPr="000057A5" w:rsidRDefault="00461044" w:rsidP="000057A5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caps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студент учетно-финансового факультета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 w:rsidRPr="008110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код=</w:t>
            </w:r>
            <w:r w:rsidRPr="000057A5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4819-1801</w:t>
            </w:r>
          </w:p>
          <w:p w:rsidR="00461044" w:rsidRPr="008110B9" w:rsidRDefault="00461044" w:rsidP="008110B9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i/>
                <w:caps/>
                <w:color w:val="000000"/>
                <w:sz w:val="20"/>
                <w:szCs w:val="20"/>
              </w:rPr>
            </w:pP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Кубанский государственный аграрный </w:t>
            </w:r>
          </w:p>
          <w:p w:rsidR="00461044" w:rsidRPr="008110B9" w:rsidRDefault="00461044" w:rsidP="008110B9">
            <w:pPr>
              <w:keepNext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университет, Краснодар, Россия 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1044" w:rsidRPr="00B83F0A" w:rsidRDefault="00461044" w:rsidP="000057A5">
            <w:pPr>
              <w:spacing w:after="0" w:line="240" w:lineRule="auto"/>
              <w:ind w:right="40"/>
              <w:rPr>
                <w:rFonts w:ascii="Times New Roman" w:hAnsi="Times New Roman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sz w:val="20"/>
                <w:szCs w:val="20"/>
              </w:rPr>
              <w:t>Статья посвящена процессу импортозамещения, получившему активное развитие в свете введе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н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ных странами Запада так называемых «антиро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сийских санкций». Предметом исследования в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ы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ступил производственный процесс в сфере сел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ь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ского хозяйства. Авторами проведено изучение основных тенденций и признаков импортозам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е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щения, а также влияния его на различные экон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о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мические показатели и процессы. В статье пр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и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водится наглядная статистика изменений, прои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ходящих под влиянием данного процесса на уровне Российской Федерации, а также Красн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о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дарского края. Выбор региона обусловлен тем, что Краснодарский край является одним из лид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е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ров среди субъектов РФ по показателям развития сельского хозяйства. В исследовании приведены статистические данные за последние несколько лет для наиболее полного и точного отражения динамики показателей, составляющих эконом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и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ческую основу производства и реализации пр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о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дукции сферы агропромышленного комплекса России и Краснодарского края. Также авторами рассматриваются перспективы и возможные р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е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зультаты, к которым способен привести процесс импортозамещения. В итоге был сделан прогноз относительно того, когда и как российскому г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о</w:t>
            </w:r>
            <w:r w:rsidRPr="000057A5">
              <w:rPr>
                <w:rFonts w:ascii="Times New Roman" w:hAnsi="Times New Roman"/>
                <w:sz w:val="20"/>
                <w:szCs w:val="20"/>
              </w:rPr>
              <w:t>сударству удастся безболезненно и в полной мере перей</w:t>
            </w:r>
            <w:r>
              <w:rPr>
                <w:rFonts w:ascii="Times New Roman" w:hAnsi="Times New Roman"/>
                <w:sz w:val="20"/>
                <w:szCs w:val="20"/>
              </w:rPr>
              <w:t>ти к процессу импортозамещения</w:t>
            </w:r>
          </w:p>
          <w:p w:rsidR="00461044" w:rsidRPr="000057A5" w:rsidRDefault="00461044" w:rsidP="000057A5">
            <w:pPr>
              <w:spacing w:after="0" w:line="240" w:lineRule="auto"/>
              <w:ind w:right="40"/>
              <w:rPr>
                <w:rFonts w:ascii="Times New Roman" w:hAnsi="Times New Roman"/>
                <w:sz w:val="20"/>
                <w:szCs w:val="20"/>
              </w:rPr>
            </w:pPr>
          </w:p>
          <w:p w:rsidR="00461044" w:rsidRPr="00B83F0A" w:rsidRDefault="00461044" w:rsidP="00B83F0A">
            <w:pPr>
              <w:spacing w:after="0" w:line="240" w:lineRule="auto"/>
              <w:ind w:right="99"/>
              <w:rPr>
                <w:rFonts w:ascii="Times New Roman" w:hAnsi="Times New Roman"/>
                <w:sz w:val="20"/>
                <w:szCs w:val="20"/>
              </w:rPr>
            </w:pPr>
            <w:r w:rsidRPr="000057A5">
              <w:rPr>
                <w:rFonts w:ascii="Times New Roman" w:hAnsi="Times New Roman"/>
                <w:sz w:val="20"/>
                <w:szCs w:val="20"/>
              </w:rPr>
              <w:t>Ключевые слова: ИМПОРТОЗАМЕЩЕНИЕ, СЕЛЬСКОЕ ХОЗЯЙСТВО, АПК, ЭКСПОРТ, ИМПОРТ, ПРОИЗВОДСТВЕННЫЙ ПРОЦЕСС, САНКЦИИ</w:t>
            </w:r>
          </w:p>
        </w:tc>
        <w:tc>
          <w:tcPr>
            <w:tcW w:w="4531" w:type="dxa"/>
          </w:tcPr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Normova  Tatyana Aleksandrovna</w:t>
            </w: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Cand.Econ.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Sci., associate professor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Depar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ment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Economic analysis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SPIN-code=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7981-9196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0057A5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tanormova@mail.ru</w:t>
              </w:r>
            </w:hyperlink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Strakh Ilya Alekseevich</w:t>
            </w:r>
          </w:p>
          <w:p w:rsidR="00461044" w:rsidRPr="000057A5" w:rsidRDefault="00461044" w:rsidP="00005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student of the Accounting and financial department</w:t>
            </w:r>
          </w:p>
          <w:p w:rsidR="00461044" w:rsidRPr="000057A5" w:rsidRDefault="00461044" w:rsidP="00005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RSCI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 code = 3448-9109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e-mail: Strakh96@mail.ru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Chernenko Tatyana Anatolyevna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tudent 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 the Accounting and financial department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RSCI SPIN-code=1159-0910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e-mail: chernenko.snowqueen@yandex.ru</w:t>
            </w: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Gubieva Sofiya Yurievna</w:t>
            </w:r>
          </w:p>
          <w:p w:rsidR="00461044" w:rsidRPr="000057A5" w:rsidRDefault="00461044" w:rsidP="000057A5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caps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student of the Accounting and financial department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RSCI SPIN-code=</w:t>
            </w:r>
            <w:r w:rsidRPr="000057A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4819-1801</w:t>
            </w:r>
          </w:p>
          <w:p w:rsidR="00461044" w:rsidRPr="008110B9" w:rsidRDefault="00461044" w:rsidP="008110B9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8110B9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Stat</w:t>
            </w: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</w:t>
            </w: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Agrarian Universit</w:t>
            </w: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</w:t>
            </w:r>
            <w:r w:rsidRPr="008110B9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461044" w:rsidRPr="008110B9" w:rsidRDefault="00461044" w:rsidP="008110B9">
            <w:pPr>
              <w:tabs>
                <w:tab w:val="left" w:pos="821"/>
              </w:tabs>
              <w:spacing w:after="0" w:line="240" w:lineRule="auto"/>
              <w:rPr>
                <w:rFonts w:ascii="Times New Roman" w:hAnsi="Times New Roman"/>
                <w:i/>
                <w:caps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8110B9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8110B9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110B9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The article is devoted to the process of import subst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tution, which received active development in the light imposed by Western countries so-called "anti-Russian sanctions". The subject of the research was the production process in agriculture. The authors conducted a study of the major trends and features of import substitution and its effect on various ec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nomic indicators and processes. The article presents statistics of changes occurring under the influence of this process on the level of the </w:t>
            </w:r>
            <w:smartTag w:uri="urn:schemas-microsoft-com:office:smarttags" w:element="country-region">
              <w:r w:rsidRPr="000057A5">
                <w:rPr>
                  <w:rFonts w:ascii="Times New Roman" w:hAnsi="Times New Roman"/>
                  <w:sz w:val="20"/>
                  <w:szCs w:val="20"/>
                  <w:lang w:val="en-US"/>
                </w:rPr>
                <w:t>Russian Federation</w:t>
              </w:r>
            </w:smartTag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0057A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. The choice of the r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gion is due to the fact that the </w:t>
            </w:r>
            <w:smartTag w:uri="urn:schemas-microsoft-com:office:smarttags" w:element="place">
              <w:smartTag w:uri="urn:schemas-microsoft-com:office:smarttags" w:element="City">
                <w:r w:rsidRPr="000057A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one of the leaders among Russian regions in terms of agricu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tural development. The study provides stati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tical data for the last few years for the most complete and a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curate reflection of the dynamics of ind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cators of the economic basis of products realization and produ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tion of in the sphere of Agrarian and Industrial Co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plex of Russia and the </w:t>
            </w:r>
            <w:smartTag w:uri="urn:schemas-microsoft-com:office:smarttags" w:element="place">
              <w:smartTag w:uri="urn:schemas-microsoft-com:office:smarttags" w:element="City">
                <w:r w:rsidRPr="000057A5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. The a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thors consider the prospects and possible r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sults to which the process of import substitution can lead. A predi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tion was eventually made as to when and how the Ru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sian state will be able to safely and fully move on to the process of import substit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words: IMPORT SUBSTITUTION, AGRICU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TURE, AIC, EXPORT, IMPORT, PRODU</w:t>
            </w:r>
            <w:r w:rsidRPr="000057A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 PROCESS, SANCTIONS</w:t>
            </w:r>
          </w:p>
          <w:p w:rsidR="00461044" w:rsidRPr="000057A5" w:rsidRDefault="00461044" w:rsidP="00005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461044" w:rsidRPr="00F515B3" w:rsidRDefault="00461044" w:rsidP="00433A7D">
      <w:pPr>
        <w:ind w:right="4819"/>
        <w:rPr>
          <w:rFonts w:ascii="Times New Roman" w:hAnsi="Times New Roman"/>
          <w:sz w:val="20"/>
          <w:szCs w:val="20"/>
          <w:lang w:val="en-US"/>
        </w:rPr>
      </w:pP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условиях функционирования экономики России 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бую актуальность представляет поиск эффективных инструментов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ления, сфер и видов деятельности, которые позволят обеспечить социал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но-экономическую стабильность реального сектора экономики, регионал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и муниципальных экономических систем, а также экономики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ства в целом. Особые условия российской экономики в настоящее время заключаются в воздействии нескольких факторов, главными из которых являются снижение цены на нефть и экономические санкции, с началом действия которых стали активно обсуждать возникшую необходимость решения проблемы импортозамещения.  Решить её, как представляется, будет непросто. При этом факт насущной необходимости решения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блемы импортозамещения является положительным, что при разработке научно-обоснованных методов, выявлении и применении эффективных инструментов позволит активизировать использование внутренних ресу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сов и имеющийся потенциал государства.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Главной целью импортозамещения является создание той среды для национальной экономики, в которой будет наблюдаться больший ее рост [6]. Сторонники политики импортозамещения отмечают, что устойчивое экономическое развитие государства возможно только в случае значител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увеличения уровня промышленного самообеспечения, повышения объемов выпуска продукции внутри страны. Такой подход является сле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ствием нестабильности процессов, происходящих в мировой экономике и настороженного отношения к иностранному капиталу. Но при реализации импортозамещения основным источником средств для придания эконом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ке первоначально импульса роста останутся доходы экспортного сектора.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не нужно забывать, что создаваемый на импортоз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мещающих производствах товар должен быть ориентирован не только на внутренний рынок, но и на внешний, поскольку только в этом случае ур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вень конкурентоспособности продукции будет приемлемым и достигнутые в результате успехи не будут потеряны при возвращении к привычному для страны курсу. То есть нужно развивать не только производство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деленных отраслей внутри страны, но и повышать уровень развития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номики, социальной сферы, инфраструктуры, делая саму страну способной на равных конкурировать с развитыми промышленными странами.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Поэтапно развивающееся импортозамещение ведет к: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росту занятости населения, и как следствие снижению безработицы и повышению уровня жизни;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повышению уровня научно-технического прогресса и как следствие уровня образования;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укреплению экономической и продовольственной безопасности страны;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росту спроса на товары внутреннего производства, что в свою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редь стимулирует развитие экономики страны, расширение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венных мощностей;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сохранению валютной выручки внутри страны и как следствие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ту валютных резервов и улучшению торгового баланса страны.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Импортозамещение — уменьшение или прекращение импорта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деленного товара посредством производства, выпуска в стране того же или аналогичных товаров. Подобные товары называют импортозамещающими.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Импортозамещение также может определяться как тип 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ской стратегии и промышленной политики государства, направленный на защиту внутреннего производителя посредством замены импортируемых товаров продуктами национального производства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 В результате 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нения данной стратегии должно произойти повышение конкурентоспосо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ности отечественной продукции, повышение эффективности производства и освоение новых видов продукции с относительно высокой добавленной стоимостью. Политика импортозамещения подразумевает постепенный переход от производства простых товаров к наукоемкой и высокотехнол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гичной продукции при помощи повышения уровня развития производства и технологий, образования широких слоев населения.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 по себе процесс импортозамещения опирается на развитие всего производства, повышение качества производимого продукции, технологий, применяемых на предприятиях, развитие инноваций. Особенно это акт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ально для стран, уровень производственных отраслей которых не дотяг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вает до уровня государств, с которыми у них есть экономические связи.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Государственной программе развития сельского хозяйства и регулирования рынков сельскохозяйственной продукции, сырья и прод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вольствия на 2013—2020 гг. [16] импортозамещение и повышение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портного потенциала аграрной сферы являются наиболее важными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правлениями развития агропромышленного комплекса.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задача закреплена в «Концепции долгосрочного социальн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экономического развития РФ на 2008—2020 гг.» [10]. Кроме того, согласно Доктрине национальной продовольственной безопасности, импортозам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щение на рынке продуктовой сферы становится стратегической задачей.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Вышеупомянутые акты содействовали созданию консигнации 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портозамещения в Российской Федерации. Обеспечение национального рынка кондитерскими изделиями, безалкогольными напитками отечес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производства является одним из последствий существующей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литики импортозамещения.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особую значимость проблеме импортозамещ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придает состояние внешней политики нашей страны, а именно введ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РФ ответных санкций в форме запрещения сроком на 1 год импорта в Россию продукции аграрного производства, сырья и продовольствия из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ких стран как Соединенные Штаты Америки, Норвегия, страны Европе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ского Союза, Канада и Австралия. К запрещенной продукции относятся молоко и молочные продукты, рыба, мясо, овощи и фрукты.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 Российской Федерации Д. Медведев 02.10. 2014 г. подписал Распоряжение №1948-р «Об утверждении плана мероприятий ("дорожной карты") по содействию импортозамещению в сельском 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стве на 2014—2015 годы» [18].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Принятый нормативно-правовой акт оговаривает совокупность мер, целью которых является достижение нормативов импортозамещения,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содержатся в Госпрограмме развития сельского хозяйства и регул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 рынков сельскохозяйственной продукции, сырья и продовольс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вия на 2013—2020 годы и Государственной программе «Развитие рыбох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зяйственного комплекса». Данная дорожная карта оговаривает повышение эффективности механизмов таможенно-тарифного регулирования ввоза ведущих типов рыбной продукции, сельскохозяйственной продукции и иных видов продукции из водных биологических ресурсов сквозь призму участия РФ во Всемирной торговой организации, а также Таможенном союзе.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плане мероприятий содержатся меры по совершенствованию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менения земельных ресурсов, предназначенных для сельского хозяйства, и повышению эффективности ветеринарного и фитосанитарного контроля со стороны государства, включая формирование государственной автомат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зированной информационной системы раннего оповещения о происшес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виях, связанных с выявлением рискованных в ветеринарно-санитарном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ношении товаров.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Ведущей задачей вышеуказанных мер является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принятие мер,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правленных на более активное участие РФ в сфере межнационального взаимодействия в области сельского и рыбного хозяйства и, кроме того, продовольственной безопасности. Осуществление задач дорожной карты будет способствовать росту производства сельскохозяйственной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ции, сырья и продовольствия и уменьшению зависимости внутреннего продовольственного рынка от иностранного импорта мяса с 21,6 до 7,7 %, молока и молочной продукции с 23,6 до 16,6 %, овощей с 14,6 до 10,1 % [20].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Сельхозпродукция, произведенная в Краснодарском крае, имеет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портный потенциал (таблица 1).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1044" w:rsidRDefault="00461044" w:rsidP="00433A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1 - Экспорт и импорт товаров Краснодарского края 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843"/>
        <w:gridCol w:w="7"/>
        <w:gridCol w:w="26"/>
        <w:gridCol w:w="683"/>
        <w:gridCol w:w="18"/>
        <w:gridCol w:w="8"/>
        <w:gridCol w:w="825"/>
        <w:gridCol w:w="18"/>
        <w:gridCol w:w="8"/>
        <w:gridCol w:w="824"/>
        <w:gridCol w:w="18"/>
        <w:gridCol w:w="8"/>
        <w:gridCol w:w="825"/>
        <w:gridCol w:w="18"/>
        <w:gridCol w:w="8"/>
        <w:gridCol w:w="682"/>
        <w:gridCol w:w="18"/>
        <w:gridCol w:w="8"/>
        <w:gridCol w:w="843"/>
        <w:gridCol w:w="8"/>
        <w:gridCol w:w="116"/>
        <w:gridCol w:w="567"/>
        <w:gridCol w:w="18"/>
        <w:gridCol w:w="8"/>
        <w:gridCol w:w="824"/>
        <w:gridCol w:w="18"/>
        <w:gridCol w:w="8"/>
        <w:gridCol w:w="825"/>
        <w:gridCol w:w="18"/>
        <w:gridCol w:w="8"/>
        <w:gridCol w:w="269"/>
      </w:tblGrid>
      <w:tr w:rsidR="00461044" w:rsidRPr="00B25E3B" w:rsidTr="00B25E3B">
        <w:trPr>
          <w:gridAfter w:val="3"/>
          <w:wAfter w:w="295" w:type="dxa"/>
          <w:trHeight w:val="135"/>
        </w:trPr>
        <w:tc>
          <w:tcPr>
            <w:tcW w:w="1129" w:type="dxa"/>
            <w:vMerge w:val="restart"/>
            <w:vAlign w:val="center"/>
          </w:tcPr>
          <w:p w:rsidR="00461044" w:rsidRPr="00B25E3B" w:rsidRDefault="00461044" w:rsidP="00B25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Показ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а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  <w:tc>
          <w:tcPr>
            <w:tcW w:w="1559" w:type="dxa"/>
            <w:gridSpan w:val="4"/>
          </w:tcPr>
          <w:p w:rsidR="00461044" w:rsidRPr="00B25E3B" w:rsidRDefault="00461044" w:rsidP="00B25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2010 г.</w:t>
            </w:r>
          </w:p>
        </w:tc>
        <w:tc>
          <w:tcPr>
            <w:tcW w:w="1701" w:type="dxa"/>
            <w:gridSpan w:val="6"/>
          </w:tcPr>
          <w:p w:rsidR="00461044" w:rsidRPr="00B25E3B" w:rsidRDefault="00461044" w:rsidP="00B25E3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  <w:tc>
          <w:tcPr>
            <w:tcW w:w="1559" w:type="dxa"/>
            <w:gridSpan w:val="6"/>
          </w:tcPr>
          <w:p w:rsidR="00461044" w:rsidRPr="00B25E3B" w:rsidRDefault="00461044" w:rsidP="00B25E3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2012 г.</w:t>
            </w:r>
          </w:p>
        </w:tc>
        <w:tc>
          <w:tcPr>
            <w:tcW w:w="1560" w:type="dxa"/>
            <w:gridSpan w:val="6"/>
          </w:tcPr>
          <w:p w:rsidR="00461044" w:rsidRPr="00B25E3B" w:rsidRDefault="00461044" w:rsidP="00B25E3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  <w:tc>
          <w:tcPr>
            <w:tcW w:w="1701" w:type="dxa"/>
            <w:gridSpan w:val="6"/>
          </w:tcPr>
          <w:p w:rsidR="00461044" w:rsidRPr="00B25E3B" w:rsidRDefault="00461044" w:rsidP="00B25E3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</w:tr>
      <w:tr w:rsidR="00461044" w:rsidRPr="00B25E3B" w:rsidTr="00B25E3B">
        <w:trPr>
          <w:gridAfter w:val="3"/>
          <w:wAfter w:w="295" w:type="dxa"/>
          <w:cantSplit/>
          <w:trHeight w:val="1008"/>
        </w:trPr>
        <w:tc>
          <w:tcPr>
            <w:tcW w:w="1129" w:type="dxa"/>
            <w:vMerge/>
            <w:vAlign w:val="center"/>
          </w:tcPr>
          <w:p w:rsidR="00461044" w:rsidRPr="00B25E3B" w:rsidRDefault="00461044" w:rsidP="00B25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Млн  долл. США</w:t>
            </w:r>
          </w:p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gridSpan w:val="2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3"/>
            <w:textDirection w:val="btLr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Млн  долл. США</w:t>
            </w:r>
          </w:p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3"/>
            <w:textDirection w:val="btLr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Млн  долл. США</w:t>
            </w:r>
          </w:p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gridSpan w:val="5"/>
            <w:textDirection w:val="btLr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Млн  долл. США</w:t>
            </w:r>
          </w:p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3"/>
            <w:textDirection w:val="btLr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Млн  долл. США</w:t>
            </w:r>
          </w:p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461044" w:rsidRPr="00B25E3B" w:rsidRDefault="00461044" w:rsidP="00B25E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E3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61044" w:rsidRPr="00B25E3B" w:rsidTr="00B25E3B">
        <w:trPr>
          <w:gridAfter w:val="3"/>
          <w:wAfter w:w="295" w:type="dxa"/>
        </w:trPr>
        <w:tc>
          <w:tcPr>
            <w:tcW w:w="9209" w:type="dxa"/>
            <w:gridSpan w:val="29"/>
            <w:tcBorders>
              <w:top w:val="nil"/>
              <w:bottom w:val="nil"/>
              <w:right w:val="nil"/>
            </w:tcBorders>
          </w:tcPr>
          <w:p w:rsidR="00461044" w:rsidRPr="00B25E3B" w:rsidRDefault="00461044" w:rsidP="00B25E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25E3B">
              <w:rPr>
                <w:rFonts w:ascii="Times New Roman" w:hAnsi="Times New Roman"/>
                <w:i/>
                <w:sz w:val="24"/>
                <w:szCs w:val="24"/>
              </w:rPr>
              <w:t>Экспорт</w:t>
            </w:r>
          </w:p>
        </w:tc>
      </w:tr>
      <w:tr w:rsidR="00461044" w:rsidRPr="00B25E3B" w:rsidTr="00B25E3B">
        <w:trPr>
          <w:gridAfter w:val="1"/>
          <w:wAfter w:w="269" w:type="dxa"/>
          <w:trHeight w:val="305"/>
        </w:trPr>
        <w:tc>
          <w:tcPr>
            <w:tcW w:w="1129" w:type="dxa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76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4265</w:t>
            </w:r>
          </w:p>
        </w:tc>
        <w:tc>
          <w:tcPr>
            <w:tcW w:w="709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9818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9810</w:t>
            </w:r>
          </w:p>
        </w:tc>
        <w:tc>
          <w:tcPr>
            <w:tcW w:w="708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7886</w:t>
            </w:r>
          </w:p>
        </w:tc>
        <w:tc>
          <w:tcPr>
            <w:tcW w:w="709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10198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61044" w:rsidRPr="00B25E3B" w:rsidTr="00B25E3B">
        <w:trPr>
          <w:gridAfter w:val="1"/>
          <w:wAfter w:w="269" w:type="dxa"/>
        </w:trPr>
        <w:tc>
          <w:tcPr>
            <w:tcW w:w="1129" w:type="dxa"/>
          </w:tcPr>
          <w:p w:rsidR="00461044" w:rsidRPr="00B25E3B" w:rsidRDefault="00461044" w:rsidP="00B25E3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из него прод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венные товары и сел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ь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скох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зяйс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 xml:space="preserve">венное сырье </w:t>
            </w:r>
          </w:p>
        </w:tc>
        <w:tc>
          <w:tcPr>
            <w:tcW w:w="876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1184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1671</w:t>
            </w:r>
          </w:p>
        </w:tc>
        <w:tc>
          <w:tcPr>
            <w:tcW w:w="708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51" w:type="dxa"/>
            <w:gridSpan w:val="2"/>
            <w:vAlign w:val="bottom"/>
          </w:tcPr>
          <w:p w:rsidR="00461044" w:rsidRPr="00B25E3B" w:rsidRDefault="00461044" w:rsidP="00B25E3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1748</w:t>
            </w:r>
          </w:p>
        </w:tc>
        <w:tc>
          <w:tcPr>
            <w:tcW w:w="709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2320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</w:tr>
      <w:tr w:rsidR="00461044" w:rsidRPr="00B25E3B" w:rsidTr="00B25E3B">
        <w:tc>
          <w:tcPr>
            <w:tcW w:w="9209" w:type="dxa"/>
            <w:gridSpan w:val="29"/>
            <w:tcBorders>
              <w:top w:val="nil"/>
              <w:bottom w:val="nil"/>
              <w:right w:val="nil"/>
            </w:tcBorders>
            <w:vAlign w:val="bottom"/>
          </w:tcPr>
          <w:p w:rsidR="00461044" w:rsidRPr="00B25E3B" w:rsidRDefault="00461044" w:rsidP="00B25E3B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25E3B">
              <w:rPr>
                <w:rFonts w:ascii="Times New Roman" w:hAnsi="Times New Roman"/>
                <w:i/>
                <w:sz w:val="24"/>
                <w:szCs w:val="24"/>
              </w:rPr>
              <w:t>Импорт</w:t>
            </w:r>
          </w:p>
        </w:tc>
        <w:tc>
          <w:tcPr>
            <w:tcW w:w="295" w:type="dxa"/>
            <w:gridSpan w:val="3"/>
            <w:tcBorders>
              <w:top w:val="nil"/>
              <w:bottom w:val="nil"/>
              <w:right w:val="nil"/>
            </w:tcBorders>
          </w:tcPr>
          <w:p w:rsidR="00461044" w:rsidRPr="00B25E3B" w:rsidRDefault="00461044" w:rsidP="00B25E3B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044" w:rsidRPr="00B25E3B" w:rsidTr="00B25E3B">
        <w:trPr>
          <w:gridAfter w:val="2"/>
          <w:wAfter w:w="277" w:type="dxa"/>
        </w:trPr>
        <w:tc>
          <w:tcPr>
            <w:tcW w:w="1129" w:type="dxa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3" w:type="dxa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4426</w:t>
            </w:r>
          </w:p>
        </w:tc>
        <w:tc>
          <w:tcPr>
            <w:tcW w:w="734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5026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4941</w:t>
            </w:r>
          </w:p>
        </w:tc>
        <w:tc>
          <w:tcPr>
            <w:tcW w:w="708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5800</w:t>
            </w:r>
          </w:p>
        </w:tc>
        <w:tc>
          <w:tcPr>
            <w:tcW w:w="709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5279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61044" w:rsidRPr="00B25E3B" w:rsidTr="00B25E3B">
        <w:trPr>
          <w:gridAfter w:val="2"/>
          <w:wAfter w:w="277" w:type="dxa"/>
          <w:trHeight w:val="916"/>
        </w:trPr>
        <w:tc>
          <w:tcPr>
            <w:tcW w:w="1129" w:type="dxa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из него прод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венные товары и сел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ь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скох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зяйс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B25E3B">
              <w:rPr>
                <w:rFonts w:ascii="Times New Roman" w:hAnsi="Times New Roman"/>
                <w:sz w:val="24"/>
                <w:szCs w:val="24"/>
              </w:rPr>
              <w:t xml:space="preserve">венное сырье </w:t>
            </w:r>
          </w:p>
        </w:tc>
        <w:tc>
          <w:tcPr>
            <w:tcW w:w="843" w:type="dxa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2066</w:t>
            </w:r>
          </w:p>
        </w:tc>
        <w:tc>
          <w:tcPr>
            <w:tcW w:w="734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2631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2395</w:t>
            </w:r>
          </w:p>
        </w:tc>
        <w:tc>
          <w:tcPr>
            <w:tcW w:w="708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851" w:type="dxa"/>
            <w:gridSpan w:val="2"/>
            <w:vAlign w:val="bottom"/>
          </w:tcPr>
          <w:p w:rsidR="00461044" w:rsidRPr="00B25E3B" w:rsidRDefault="00461044" w:rsidP="00B25E3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3080</w:t>
            </w:r>
          </w:p>
        </w:tc>
        <w:tc>
          <w:tcPr>
            <w:tcW w:w="709" w:type="dxa"/>
            <w:gridSpan w:val="4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850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2760</w:t>
            </w:r>
          </w:p>
        </w:tc>
        <w:tc>
          <w:tcPr>
            <w:tcW w:w="851" w:type="dxa"/>
            <w:gridSpan w:val="3"/>
            <w:vAlign w:val="bottom"/>
          </w:tcPr>
          <w:p w:rsidR="00461044" w:rsidRPr="00B25E3B" w:rsidRDefault="00461044" w:rsidP="00B25E3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E3B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</w:tr>
    </w:tbl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Росстата, в 2014 г. продовольственных товаров и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скохозяйственного сырья, предназначенного для их производства, было вывезено почти на 2,3 млрд. долл. США, что на треть больше, чем в 2013 г [10]. В основе экспорта данной категории товаров злаки, жиры и масла 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вотного или растительного происхождения, а также овощи. Ведущими 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портерами данных видов продукции являлись Турция (22,5 % стоимости), Египет (14,9 %), Судан (6,0%), Йемен (4,3%), Кения и Израиль (менее 3,5%).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заметить, что по отношению к 2013 г. были увеличены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емы поставок в Турцию, Египет, Корею, Кению, Йемен, Судан, но сокр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щены - в Италию, Ливию, Саудовскую Аравию, Испанию. Однако в связи с последними событиями политического характера показатели экспорта и импорта РФ с Турцией будут значительно снижены [7].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показателей экспорта и импорта доказывает наличие в целом благоприятных условий для развития деятельности нашей страны в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 внешней экономики. Сальдо внешнеторгового баланса проанализир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ванных видов продукции преимущественно положительное, т. к. экспорт чаще всего превышает импорт.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несколько лет производство сырого молока в 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дарском крае приобрело отрицательную динамику, тренд которого пока не смогли изменить положительные тенденции 2013—2014 гг. Рынок моло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продуктов демонстрирует снижение показателей по цельномолочной продукции и увеличение - по сливочному маслу, а также сырам и сырным продуктам. Дефицит сырого молока заставляет переработчиков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 сухое молока из других стран, уровень поставок которого планомерно повышается в последние годы. Значительная доля молока, которое росси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не видят и покупают в магазинах, произведена из восстановленного сухого молока.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причина, объясняющая рост производства молочных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дуктов в России, заключается в замене растительным жиром молочного. В качестве примера можно привести пальмовое масло, ставшее идеальным ингредиентом для фальсификации молочных продуктов. Так, эксперты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ходят пальмовое масло в составе сыров, сгущенного молока, йогуртов, сметаны, сливочного масла, плавленых сырков и иных продуктов.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Статистика показывает, что в первом полугодии 2015 г.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 молока в стране увеличилось на 2,2%. Всего в стране было получено 187 тыс. т. по материалам Всероссийской конференции «Молочная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мышленность в условиях Таможенного союза и ВТО. Импортозамещ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ние», проходившей в Сочи [7]. По данным Краснодарстата, на Кубани производство молока по итогам первого полугодия выросло на 1%, а пог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ловье коров сократилось на 1%.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первый квартал 2015 г. ввоз молочных продуктов в регион увел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чился в четыре раза, а ввоз сыров увеличился на 26,5 %. За этот же период зафиксировано падение уровня вывоза жидкого молока на треть, на 14,4 % - вывоза сгущенных молочных продуктов [20]. По экспертным оценкам, в нашем крае производится недостаточное количество молока, а молочные заводы при этом работают с недогрузкой.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2014 году производство молока на Кубани по отношению к пред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дущим годам снизилось. Однако, программа импортозамещения пока не сподвигла кубанских фермеров к интенсивному наращиванию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ва. Так, в 2015 г. сектор сельского хозяйства показал совсем незначител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рост: за первый квартал года производство молока выросло лишь на 0,2 % – до 319 тыс. тонн.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 дефицит производства молочной продукции на Кубани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лял более 500 тыс. т. По итогам 2013 г. в Краснодарском крае объем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изводства молока составил 1,3 млн т (94,9 % к уровню 2012 г.). Кубанские молочные заводы приняли на переработку 826 тыс. т. сырого молока в 2013 г., что на 5,5 % меньше уровня 2012 г [20]. По мнению контрагентов рынка молочного производства и переработки, в Краснодарском крае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фицит молочно-товарных ферм объясняется тем, что молочные заводы часто работают с серьезной недозагрузкой либо закупают сухое молоко в Белоруссии.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Массовое применение импортного сухого молока и тропических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сел в производстве молочной продукции скрывает серьезность проблем, существующих в отрасли молочного животноводства. Переход на замен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тели молочного жира, произведенные химическим путем, приводит к 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жению качества и пищевой ценности производимой продукции. Невостр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бованность сырого молока снижает мотивацию сельских жителей к увел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чению его производства и приобретает характер одного из факторов,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кращающих сельское экономическое пространство.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Молочная отрасль является одной из наиболее зависимых от импо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та. Если объем ввоза цельномолочной продукции относительно небол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шой, то по сырам он доходит до половины, а по сливочному маслу — до 40 % [5].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вводом ответных санкций молочная отрасль на правительственных заседаниях по импортозамещению играет всё более важную роль. Однако ситуация в ближайшей перспективе, вряд ли изменится, т. к. для увелич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продуктивного стада молочных коров необходимо некоторое время</w:t>
      </w:r>
      <w:r>
        <w:rPr>
          <w:rFonts w:ascii="Times New Roman" w:hAnsi="Times New Roman"/>
          <w:color w:val="FFC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Поэтому в ближайшие годы все же придется пользоваться импортом из стран, имеющих с нашим государством партнерские отношения. </w:t>
      </w:r>
    </w:p>
    <w:p w:rsidR="00461044" w:rsidRDefault="00461044" w:rsidP="00433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динамики развития АПК Краснодарского края показал, что необходимость импортозамещения, прежде всего, остро наблюдается в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раслях мясного и молочного животноводства, в то время как в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 зерновых, подсолнечника и растительного масла, кондитерских изделий имеются все условия для стабильно высокого уровня экспорта.</w:t>
      </w:r>
    </w:p>
    <w:p w:rsidR="00461044" w:rsidRDefault="00461044" w:rsidP="002024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стратегия импортозамещения в значительной степ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 зависит от развития инноваций в производстве, повышения качества производимой продукции, применяемых на предприятиях технологий [1,2,3,4, 8, 11, 12, 13]. Это особенно актуально для России, до тех пор, пока уровень её производительных сил будет отставать от уровня тех стран, с которыми она взаимодействует.</w:t>
      </w:r>
      <w:r>
        <w:rPr>
          <w:rFonts w:ascii="Times New Roman" w:hAnsi="Times New Roman"/>
          <w:color w:val="FFC000"/>
          <w:sz w:val="28"/>
          <w:szCs w:val="28"/>
        </w:rPr>
        <w:t xml:space="preserve"> </w:t>
      </w:r>
    </w:p>
    <w:p w:rsidR="00461044" w:rsidRDefault="00461044" w:rsidP="0048775D">
      <w:pPr>
        <w:pStyle w:val="ListParagraph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35FD2">
        <w:rPr>
          <w:rFonts w:ascii="Times New Roman" w:hAnsi="Times New Roman"/>
          <w:b/>
          <w:sz w:val="28"/>
          <w:szCs w:val="28"/>
        </w:rPr>
        <w:t>Литература</w:t>
      </w:r>
    </w:p>
    <w:p w:rsidR="00461044" w:rsidRPr="003623D4" w:rsidRDefault="00461044" w:rsidP="0048775D">
      <w:pPr>
        <w:pStyle w:val="ListParagraph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B943AA">
        <w:rPr>
          <w:rFonts w:ascii="Times New Roman" w:hAnsi="Times New Roman"/>
          <w:iCs/>
          <w:color w:val="000000"/>
          <w:sz w:val="24"/>
          <w:szCs w:val="24"/>
          <w:lang w:eastAsia="ru-RU"/>
        </w:rPr>
        <w:t>Виноградова, Д.П.</w:t>
      </w:r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1" w:history="1"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Анализ ликвидности баланса и платежеспособности пре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д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приятия</w:t>
        </w:r>
      </w:hyperlink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 Д.П. </w:t>
      </w:r>
      <w:r w:rsidRPr="00B943AA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Виноградова, Т.А. Нормова // </w:t>
      </w:r>
      <w:hyperlink r:id="rId12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Проблемы и перспективы развития теории и практики экономического анализа в России и за рубежом</w:t>
        </w:r>
      </w:hyperlink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> Четвертая международная научно-практическая конференция студентов, аспирантов, преподавателей. Краснодар, 2015. С. 47-52.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5F5F5"/>
        </w:rPr>
      </w:pP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Власенко, А.Е. </w:t>
      </w:r>
      <w:hyperlink r:id="rId13" w:history="1"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>Анализ эффективности использования текущих активов орг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>а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>низации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/ А.Е.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Власенко, В.В. Мазуренко, Т.А. Нормова //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</w:rPr>
        <w:t> </w:t>
      </w:r>
      <w:hyperlink r:id="rId14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5F5F5"/>
          </w:rPr>
          <w:t>Современные тенденции в научной деятельности</w:t>
        </w:r>
      </w:hyperlink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VII Международная научно-практическая конференция. Нау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ч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ный центр "Олимп". Москва, 2015. - С. 368-377.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B943AA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Глаголева, А.М. </w:t>
      </w:r>
      <w:hyperlink r:id="rId15" w:history="1"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Банкротство предприятий: определение и методы диагност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и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ки</w:t>
        </w:r>
      </w:hyperlink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 А.М. </w:t>
      </w:r>
      <w:r w:rsidRPr="00B943AA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Глаголева,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Т.А. Нормова</w:t>
      </w:r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// </w:t>
      </w:r>
      <w:hyperlink r:id="rId16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Проблемы и перспективы развития теории и пра</w:t>
        </w:r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к</w:t>
        </w:r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тики экономического анализа в России и за рубежом</w:t>
        </w:r>
      </w:hyperlink>
      <w:r w:rsidRPr="00B943AA">
        <w:rPr>
          <w:rFonts w:ascii="Times New Roman" w:hAnsi="Times New Roman"/>
          <w:color w:val="000000"/>
          <w:sz w:val="24"/>
          <w:szCs w:val="24"/>
          <w:lang w:eastAsia="ru-RU"/>
        </w:rPr>
        <w:t> Четвертая международная научно-практическая конференция студентов, аспирантов, преподавателей. Краснодар, 2015. С. 63-73.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Губиева, С.Ю. Исторические основы формирования валютных отношений / С.Ю. Губиева, Т.А. Нормова // </w:t>
      </w:r>
      <w:r w:rsidRPr="00B943AA">
        <w:rPr>
          <w:rFonts w:ascii="Times New Roman" w:hAnsi="Times New Roman"/>
          <w:color w:val="000000"/>
          <w:sz w:val="24"/>
          <w:szCs w:val="24"/>
        </w:rPr>
        <w:t>Проблемы и перспективы развития теории и практики экономического анализа в России и за рубежом: сборник статей третьей междунаро</w:t>
      </w:r>
      <w:r w:rsidRPr="00B943AA">
        <w:rPr>
          <w:rFonts w:ascii="Times New Roman" w:hAnsi="Times New Roman"/>
          <w:color w:val="000000"/>
          <w:sz w:val="24"/>
          <w:szCs w:val="24"/>
        </w:rPr>
        <w:t>д</w:t>
      </w:r>
      <w:r w:rsidRPr="00B943AA">
        <w:rPr>
          <w:rFonts w:ascii="Times New Roman" w:hAnsi="Times New Roman"/>
          <w:color w:val="000000"/>
          <w:sz w:val="24"/>
          <w:szCs w:val="24"/>
        </w:rPr>
        <w:t>ной научно-практической конференции студентов, аспирантов и преподавателей. – Краснодар: КубГАУ, 2015. – С. 73-81.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Гусакова, Е.П. Импортозамещение - приоритетная цель развития АПК/Е.П. Гусакова// Основы экономики, управления и права. 2014. № 6 (18). С. 12-17.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Импортозамещение в АПК России: проблемы и перспективы: монография. – М.: ФГБНУ «Всероссийский НИИ экономики сельского хозяйства» (ФГБНУ ВНИ</w:t>
      </w:r>
      <w:r w:rsidRPr="00B943AA">
        <w:rPr>
          <w:rFonts w:ascii="Times New Roman" w:hAnsi="Times New Roman"/>
          <w:color w:val="000000"/>
          <w:sz w:val="24"/>
          <w:szCs w:val="24"/>
        </w:rPr>
        <w:t>И</w:t>
      </w:r>
      <w:r w:rsidRPr="00B943AA">
        <w:rPr>
          <w:rFonts w:ascii="Times New Roman" w:hAnsi="Times New Roman"/>
          <w:color w:val="000000"/>
          <w:sz w:val="24"/>
          <w:szCs w:val="24"/>
        </w:rPr>
        <w:t>ЭСХ), 2015.– 447 с.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 xml:space="preserve">Итоги Всероссийской конференции в Сочи – Режим доступа: http://www.dairyunion.ru/grandioznoe-sobytie-goda-bolshaya-konferenciya-molochnogo-soobshhestva-15-letnij-yubilej-rspmo-degustaciya-vystavka-i-vse-eto-v-sochi-7-11-sentyabrya/ 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5F5F5"/>
        </w:rPr>
      </w:pP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Kurzin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,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7" w:history="1"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Corn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yield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increase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by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the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use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of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ozone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as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a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pre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>-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plant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 xml:space="preserve"> </w:t>
        </w:r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  <w:lang w:val="en-US"/>
          </w:rPr>
          <w:t>stimulator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Kurzin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N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.,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Normova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T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A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.,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Belovolov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M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  <w:lang w:val="en-US"/>
        </w:rPr>
        <w:t>O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>. //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  <w:lang w:val="en-US"/>
        </w:rPr>
        <w:t> </w:t>
      </w:r>
      <w:hyperlink r:id="rId18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5F5F5"/>
          </w:rPr>
          <w:t>Фундаментальная наука и технологии - перспективные разработки</w:t>
        </w:r>
      </w:hyperlink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  <w:lang w:val="en-US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Материалы IV международной научно-практической ко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ференции. 2014. С. 122-126.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Липницкий, Т.В. Импортозамещение как фактор обеспечения экономического развития агропроизводства/Т.В. Липницкий// АПК: Экономика, управление. 2014. № 3. С. 63-67.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Мониторинг Минэкономразвития РФ «Об итогах социально-экономического развития Российской Федерации в 2014 году» (6 февраля 2015 г) – Р</w:t>
      </w:r>
      <w:r w:rsidRPr="00B943AA">
        <w:rPr>
          <w:rFonts w:ascii="Times New Roman" w:hAnsi="Times New Roman"/>
          <w:color w:val="000000"/>
          <w:sz w:val="24"/>
          <w:szCs w:val="24"/>
        </w:rPr>
        <w:t>е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жим доступа: </w:t>
      </w:r>
      <w:hyperlink r:id="rId19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http://economy.gov.ru/minec/main</w:t>
        </w:r>
      </w:hyperlink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Нормова, Т.А. Организационно-экономические факторы повышения э</w:t>
      </w:r>
      <w:r w:rsidRPr="00B943AA">
        <w:rPr>
          <w:rFonts w:ascii="Times New Roman" w:hAnsi="Times New Roman"/>
          <w:color w:val="000000"/>
          <w:sz w:val="24"/>
          <w:szCs w:val="24"/>
        </w:rPr>
        <w:t>ф</w:t>
      </w:r>
      <w:r w:rsidRPr="00B943AA">
        <w:rPr>
          <w:rFonts w:ascii="Times New Roman" w:hAnsi="Times New Roman"/>
          <w:color w:val="000000"/>
          <w:sz w:val="24"/>
          <w:szCs w:val="24"/>
        </w:rPr>
        <w:t>фективности и конкурентоспособности мясного птицеводства: дис. канд. экон. наук: 08.00.05 / Нормова Т.А. - Краснодар, 2002. - 184 с.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5F5F5"/>
        </w:rPr>
      </w:pPr>
      <w:hyperlink r:id="rId20" w:tgtFrame="_blank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Нормова, Т.А.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1" w:history="1">
        <w:r w:rsidRPr="00B943AA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  <w:shd w:val="clear" w:color="auto" w:fill="F5F5F5"/>
          </w:rPr>
          <w:t>Перспективы преодоления импортозависимости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/ Т.А. </w:t>
      </w:r>
      <w:r w:rsidRPr="00B943AA">
        <w:rPr>
          <w:rFonts w:ascii="Times New Roman" w:hAnsi="Times New Roman"/>
          <w:iCs/>
          <w:color w:val="000000"/>
          <w:sz w:val="24"/>
          <w:szCs w:val="24"/>
          <w:shd w:val="clear" w:color="auto" w:fill="F5F5F5"/>
        </w:rPr>
        <w:t xml:space="preserve">Нормова, С.Ю. Губиева // 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</w:rPr>
        <w:t> </w:t>
      </w:r>
      <w:hyperlink r:id="rId22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5F5F5"/>
          </w:rPr>
          <w:t>Фундаментальные основы современных аграрных технол</w:t>
        </w:r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5F5F5"/>
          </w:rPr>
          <w:t>о</w:t>
        </w:r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5F5F5"/>
          </w:rPr>
          <w:t>гий и техники</w:t>
        </w:r>
      </w:hyperlink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</w:t>
      </w:r>
      <w:r w:rsidRPr="00B943A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5F5F5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Сборник трудов Всероссийской молодежной научно-практической ко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ференции. Национальный исследовательский Томский политехнический университет. Томск, 2015.- С. 454-456.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pBdr>
          <w:bottom w:val="dotted" w:sz="6" w:space="2" w:color="2B5B86"/>
        </w:pBdr>
        <w:shd w:val="clear" w:color="auto" w:fill="FFFFFF"/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365F91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 xml:space="preserve">Патент </w:t>
      </w:r>
      <w:r w:rsidRPr="00B943AA">
        <w:rPr>
          <w:rFonts w:ascii="Times New Roman" w:hAnsi="Times New Roman"/>
          <w:bCs/>
          <w:color w:val="000000"/>
          <w:sz w:val="24"/>
          <w:szCs w:val="24"/>
        </w:rPr>
        <w:t xml:space="preserve">2324342 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Российская Федерация, МПК </w:t>
      </w:r>
      <w:hyperlink r:id="rId23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bdr w:val="none" w:sz="0" w:space="0" w:color="auto" w:frame="1"/>
          </w:rPr>
          <w:t>A01K51/00</w:t>
        </w:r>
      </w:hyperlink>
      <w:r w:rsidRPr="00B943AA">
        <w:rPr>
          <w:rFonts w:ascii="Times New Roman" w:hAnsi="Times New Roman"/>
          <w:sz w:val="24"/>
          <w:szCs w:val="24"/>
        </w:rPr>
        <w:t> 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B943AA">
        <w:rPr>
          <w:rFonts w:ascii="Times New Roman" w:hAnsi="Times New Roman"/>
          <w:bCs/>
          <w:color w:val="000000"/>
          <w:sz w:val="24"/>
          <w:szCs w:val="24"/>
        </w:rPr>
        <w:t>пособ борьбы с варроатозом пчел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Д.А.</w:t>
      </w:r>
      <w:r w:rsidRPr="00B943AA">
        <w:rPr>
          <w:rFonts w:ascii="Times New Roman" w:hAnsi="Times New Roman"/>
          <w:color w:val="000000"/>
          <w:sz w:val="24"/>
          <w:szCs w:val="24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Нормов, Д.А. Овсянников,</w:t>
      </w:r>
      <w:r w:rsidRPr="00B943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С.А. 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Николаенко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Т.А. Нормова; заявитель и патентообладатель Кубанский государственный аграрный университет. – № 2006128062/12 заявл. 01.08.2006; опубл. 20.05.2008. </w:t>
      </w:r>
      <w:r w:rsidRPr="00B943AA">
        <w:rPr>
          <w:rFonts w:ascii="Times New Roman" w:hAnsi="Times New Roman"/>
          <w:color w:val="000000"/>
          <w:sz w:val="24"/>
          <w:szCs w:val="24"/>
        </w:rPr>
        <w:t>Бюл. № 14. – 5 с.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pBdr>
          <w:bottom w:val="dotted" w:sz="6" w:space="2" w:color="2B5B86"/>
        </w:pBdr>
        <w:shd w:val="clear" w:color="auto" w:fill="FFFFFF"/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Патент 2253608</w:t>
      </w:r>
      <w:r w:rsidRPr="00B943A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Российская Федерация, МПК </w:t>
      </w:r>
      <w:hyperlink r:id="rId24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bdr w:val="none" w:sz="0" w:space="0" w:color="auto" w:frame="1"/>
          </w:rPr>
          <w:t>A01K51/00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Озонатор / 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Д.А.</w:t>
      </w:r>
      <w:r w:rsidRPr="00B943AA">
        <w:rPr>
          <w:rFonts w:ascii="Times New Roman" w:hAnsi="Times New Roman"/>
          <w:color w:val="000000"/>
          <w:sz w:val="24"/>
          <w:szCs w:val="24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Нормов, А.В. </w:t>
      </w:r>
      <w:r w:rsidRPr="00B943AA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Снитко, А.А. Шевченко, А.А. Петухов,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Т.А. Нормова; заявитель и патентообладатель Кубанский государственный аграрный университет. – опубл. 12.04.2004.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Патент 2179151</w:t>
      </w:r>
      <w:r w:rsidRPr="00B943A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43AA">
        <w:rPr>
          <w:rFonts w:ascii="Times New Roman" w:hAnsi="Times New Roman"/>
          <w:color w:val="000000"/>
          <w:sz w:val="24"/>
          <w:szCs w:val="24"/>
        </w:rPr>
        <w:t xml:space="preserve">Российская Федерация, МПК </w:t>
      </w:r>
      <w:hyperlink r:id="rId25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bdr w:val="none" w:sz="0" w:space="0" w:color="auto" w:frame="1"/>
          </w:rPr>
          <w:t>A01K51/00</w:t>
        </w:r>
      </w:hyperlink>
      <w:r w:rsidRPr="00B943AA">
        <w:rPr>
          <w:rFonts w:ascii="Times New Roman" w:hAnsi="Times New Roman"/>
          <w:sz w:val="24"/>
          <w:szCs w:val="24"/>
        </w:rPr>
        <w:t> </w:t>
      </w:r>
      <w:hyperlink r:id="rId26" w:history="1">
        <w:r w:rsidRPr="00B943A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Электроразрядный термоадаптивный элемент озонатора</w:t>
        </w:r>
      </w:hyperlink>
      <w:r w:rsidRPr="00B943AA"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Д.А.</w:t>
      </w:r>
      <w:r w:rsidRPr="00B943AA">
        <w:rPr>
          <w:rFonts w:ascii="Times New Roman" w:hAnsi="Times New Roman"/>
          <w:color w:val="000000"/>
          <w:sz w:val="24"/>
          <w:szCs w:val="24"/>
        </w:rPr>
        <w:t> 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Нормов, </w:t>
      </w:r>
      <w:r w:rsidRPr="00B943AA">
        <w:rPr>
          <w:rFonts w:ascii="Times New Roman" w:hAnsi="Times New Roman"/>
          <w:color w:val="000000"/>
          <w:sz w:val="24"/>
          <w:szCs w:val="24"/>
        </w:rPr>
        <w:t>Андрейчук В.К., Шхалахов Р.С., Драгин В.А., Нормова Т.А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; заявитель и патентообладатель Куба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н</w:t>
      </w:r>
      <w:r w:rsidRPr="00B943A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ский государственный аграрный университет.- </w:t>
      </w:r>
      <w:r w:rsidRPr="00B943AA">
        <w:rPr>
          <w:rFonts w:ascii="Times New Roman" w:hAnsi="Times New Roman"/>
          <w:color w:val="000000"/>
          <w:sz w:val="24"/>
          <w:szCs w:val="24"/>
        </w:rPr>
        <w:t>28.03.2000Плотников В.А. Импортоз</w:t>
      </w:r>
      <w:r w:rsidRPr="00B943AA">
        <w:rPr>
          <w:rFonts w:ascii="Times New Roman" w:hAnsi="Times New Roman"/>
          <w:color w:val="000000"/>
          <w:sz w:val="24"/>
          <w:szCs w:val="24"/>
        </w:rPr>
        <w:t>а</w:t>
      </w:r>
      <w:r w:rsidRPr="00B943AA">
        <w:rPr>
          <w:rFonts w:ascii="Times New Roman" w:hAnsi="Times New Roman"/>
          <w:color w:val="000000"/>
          <w:sz w:val="24"/>
          <w:szCs w:val="24"/>
        </w:rPr>
        <w:t>мещение: теоретические основы и перспективы реализации в России/ В.А. Плотников, Ю.В. Вертакова// Экономика и управление. 2014. № 11 (109). С. 38-47.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14 июля 2012 г. N 717 «О Государс</w:t>
      </w:r>
      <w:r w:rsidRPr="00B943AA">
        <w:rPr>
          <w:rFonts w:ascii="Times New Roman" w:hAnsi="Times New Roman"/>
          <w:color w:val="000000"/>
          <w:sz w:val="24"/>
          <w:szCs w:val="24"/>
        </w:rPr>
        <w:t>т</w:t>
      </w:r>
      <w:r w:rsidRPr="00B943AA">
        <w:rPr>
          <w:rFonts w:ascii="Times New Roman" w:hAnsi="Times New Roman"/>
          <w:color w:val="000000"/>
          <w:sz w:val="24"/>
          <w:szCs w:val="24"/>
        </w:rPr>
        <w:t>венной программе развития сельского хозяйства и регулирования рынков сельскох</w:t>
      </w:r>
      <w:r w:rsidRPr="00B943AA">
        <w:rPr>
          <w:rFonts w:ascii="Times New Roman" w:hAnsi="Times New Roman"/>
          <w:color w:val="000000"/>
          <w:sz w:val="24"/>
          <w:szCs w:val="24"/>
        </w:rPr>
        <w:t>о</w:t>
      </w:r>
      <w:r w:rsidRPr="00B943AA">
        <w:rPr>
          <w:rFonts w:ascii="Times New Roman" w:hAnsi="Times New Roman"/>
          <w:color w:val="000000"/>
          <w:sz w:val="24"/>
          <w:szCs w:val="24"/>
        </w:rPr>
        <w:t>зяйственной продукции, сырья и продовольствия на 2013 - 2020 годы» (с изменениями и дополнениями)// Собрание законодательства Российской Федерации . 2012 г. № 32. ст. 4549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Распоряжение Правительства РФ от 17 ноября 2008 г. N 1662-р «О Конце</w:t>
      </w:r>
      <w:r w:rsidRPr="00B943AA">
        <w:rPr>
          <w:rFonts w:ascii="Times New Roman" w:hAnsi="Times New Roman"/>
          <w:color w:val="000000"/>
          <w:sz w:val="24"/>
          <w:szCs w:val="24"/>
        </w:rPr>
        <w:t>п</w:t>
      </w:r>
      <w:r w:rsidRPr="00B943AA">
        <w:rPr>
          <w:rFonts w:ascii="Times New Roman" w:hAnsi="Times New Roman"/>
          <w:color w:val="000000"/>
          <w:sz w:val="24"/>
          <w:szCs w:val="24"/>
        </w:rPr>
        <w:t>ции долгосрочного социально-экономического развития РФ на период до 2020 года» (с изменениями и дополнениями)// Собрание законодательства Российской Федерации. 2008 г. N 47. ст. 5489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Распоряжение Правительства РФ от 02 октября 2014 N 1948-р «Об утве</w:t>
      </w:r>
      <w:r w:rsidRPr="00B943AA">
        <w:rPr>
          <w:rFonts w:ascii="Times New Roman" w:hAnsi="Times New Roman"/>
          <w:color w:val="000000"/>
          <w:sz w:val="24"/>
          <w:szCs w:val="24"/>
        </w:rPr>
        <w:t>р</w:t>
      </w:r>
      <w:r w:rsidRPr="00B943AA">
        <w:rPr>
          <w:rFonts w:ascii="Times New Roman" w:hAnsi="Times New Roman"/>
          <w:color w:val="000000"/>
          <w:sz w:val="24"/>
          <w:szCs w:val="24"/>
        </w:rPr>
        <w:t>ждении плана мероприятий ("дорожной карты") по содействию импортозамещению в сельском хозяйстве на 2014 - 2015 годы»// Собрание законодательства Российской Ф</w:t>
      </w:r>
      <w:r w:rsidRPr="00B943AA">
        <w:rPr>
          <w:rFonts w:ascii="Times New Roman" w:hAnsi="Times New Roman"/>
          <w:color w:val="000000"/>
          <w:sz w:val="24"/>
          <w:szCs w:val="24"/>
        </w:rPr>
        <w:t>е</w:t>
      </w:r>
      <w:r w:rsidRPr="00B943AA">
        <w:rPr>
          <w:rFonts w:ascii="Times New Roman" w:hAnsi="Times New Roman"/>
          <w:color w:val="000000"/>
          <w:sz w:val="24"/>
          <w:szCs w:val="24"/>
        </w:rPr>
        <w:t>дерации.2014 г. N 41 ст. 5566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Титов, А.В. Импортозамещение в условиях действия международных ф</w:t>
      </w:r>
      <w:r w:rsidRPr="00B943AA">
        <w:rPr>
          <w:rFonts w:ascii="Times New Roman" w:hAnsi="Times New Roman"/>
          <w:color w:val="000000"/>
          <w:sz w:val="24"/>
          <w:szCs w:val="24"/>
        </w:rPr>
        <w:t>и</w:t>
      </w:r>
      <w:r w:rsidRPr="00B943AA">
        <w:rPr>
          <w:rFonts w:ascii="Times New Roman" w:hAnsi="Times New Roman"/>
          <w:color w:val="000000"/>
          <w:sz w:val="24"/>
          <w:szCs w:val="24"/>
        </w:rPr>
        <w:t>нансово-экономических санкций: история вопроса и современное состояние проблемы/ А.В. Титов// Экономические науки в России и за рубежом. 2014. № XV. С. 52-55.</w:t>
      </w:r>
    </w:p>
    <w:p w:rsidR="00461044" w:rsidRPr="00B943AA" w:rsidRDefault="00461044" w:rsidP="00B943A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3AA">
        <w:rPr>
          <w:rFonts w:ascii="Times New Roman" w:hAnsi="Times New Roman"/>
          <w:color w:val="000000"/>
          <w:sz w:val="24"/>
          <w:szCs w:val="24"/>
        </w:rPr>
        <w:t>Товарная структура экспорта и импорта Краснодарского края в январе-сентябре 2015 г.: данные Краснодарстата – Режим доступа:  http://krsdstat.gks.ru/wps/wcm/connect/rosstat_ts/krsdstat/ru/statistics/foreign_trade/</w:t>
      </w:r>
    </w:p>
    <w:p w:rsidR="00461044" w:rsidRPr="00B943AA" w:rsidRDefault="00461044" w:rsidP="00433A7D">
      <w:pPr>
        <w:spacing w:after="0" w:line="240" w:lineRule="auto"/>
        <w:ind w:left="426" w:firstLine="709"/>
        <w:jc w:val="both"/>
        <w:rPr>
          <w:rFonts w:ascii="Times New Roman" w:hAnsi="Times New Roman"/>
          <w:sz w:val="28"/>
          <w:szCs w:val="28"/>
        </w:rPr>
      </w:pPr>
    </w:p>
    <w:p w:rsidR="00461044" w:rsidRDefault="00461044" w:rsidP="0020246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135FD2">
        <w:rPr>
          <w:rFonts w:ascii="Times New Roman" w:hAnsi="Times New Roman"/>
          <w:b/>
          <w:sz w:val="20"/>
          <w:szCs w:val="20"/>
          <w:lang w:val="en-US" w:eastAsia="ru-RU"/>
        </w:rPr>
        <w:t>REFERENCES</w:t>
      </w:r>
    </w:p>
    <w:p w:rsidR="00461044" w:rsidRPr="00135FD2" w:rsidRDefault="00461044" w:rsidP="0020246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943AA">
        <w:rPr>
          <w:rFonts w:ascii="Times New Roman" w:hAnsi="Times New Roman"/>
        </w:rPr>
        <w:t>1.</w:t>
      </w:r>
      <w:r w:rsidRPr="00B943AA">
        <w:rPr>
          <w:rFonts w:ascii="Times New Roman" w:hAnsi="Times New Roman"/>
        </w:rPr>
        <w:tab/>
      </w:r>
      <w:r w:rsidRPr="00B943AA">
        <w:rPr>
          <w:rFonts w:ascii="Times New Roman" w:hAnsi="Times New Roman"/>
          <w:lang w:val="en-US"/>
        </w:rPr>
        <w:t>Vinogradova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D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P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Analiz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likvidnosti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balansa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platezhesposobnosti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predprijatija</w:t>
      </w:r>
      <w:r w:rsidRPr="00B943AA">
        <w:rPr>
          <w:rFonts w:ascii="Times New Roman" w:hAnsi="Times New Roman"/>
        </w:rPr>
        <w:t xml:space="preserve"> / </w:t>
      </w:r>
      <w:r w:rsidRPr="00B943AA">
        <w:rPr>
          <w:rFonts w:ascii="Times New Roman" w:hAnsi="Times New Roman"/>
          <w:lang w:val="en-US"/>
        </w:rPr>
        <w:t>D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P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V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  <w:lang w:val="en-US"/>
        </w:rPr>
        <w:t>nogradova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T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A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Normova</w:t>
      </w:r>
      <w:r w:rsidRPr="00B943AA">
        <w:rPr>
          <w:rFonts w:ascii="Times New Roman" w:hAnsi="Times New Roman"/>
        </w:rPr>
        <w:t xml:space="preserve"> // </w:t>
      </w:r>
      <w:r w:rsidRPr="00B943AA">
        <w:rPr>
          <w:rFonts w:ascii="Times New Roman" w:hAnsi="Times New Roman"/>
          <w:lang w:val="en-US"/>
        </w:rPr>
        <w:t>Problemy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perspektivy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razvitija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teorii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praktiki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jekonomicheskogo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analiza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v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Rossii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za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rubezhom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Chetvertaja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mezhdu</w:t>
      </w:r>
      <w:r w:rsidRPr="00B943AA">
        <w:rPr>
          <w:rFonts w:ascii="Times New Roman" w:hAnsi="Times New Roman"/>
        </w:rPr>
        <w:t>-</w:t>
      </w:r>
      <w:r w:rsidRPr="00B943AA">
        <w:rPr>
          <w:rFonts w:ascii="Times New Roman" w:hAnsi="Times New Roman"/>
          <w:lang w:val="en-US"/>
        </w:rPr>
        <w:t>narodnaja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nauchno</w:t>
      </w:r>
      <w:r w:rsidRPr="00B943AA">
        <w:rPr>
          <w:rFonts w:ascii="Times New Roman" w:hAnsi="Times New Roman"/>
        </w:rPr>
        <w:t>-</w:t>
      </w:r>
      <w:r w:rsidRPr="00B943AA">
        <w:rPr>
          <w:rFonts w:ascii="Times New Roman" w:hAnsi="Times New Roman"/>
          <w:lang w:val="en-US"/>
        </w:rPr>
        <w:t>prakticheskaja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konferencija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studentov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aspirantov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prepodavatelej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Krasnodar</w:t>
      </w:r>
      <w:r w:rsidRPr="00B943AA">
        <w:rPr>
          <w:rFonts w:ascii="Times New Roman" w:hAnsi="Times New Roman"/>
        </w:rPr>
        <w:t xml:space="preserve">, 2015. </w:t>
      </w:r>
      <w:r w:rsidRPr="00B943AA">
        <w:rPr>
          <w:rFonts w:ascii="Times New Roman" w:hAnsi="Times New Roman"/>
          <w:lang w:val="en-US"/>
        </w:rPr>
        <w:t>S</w:t>
      </w:r>
      <w:r w:rsidRPr="00B943AA">
        <w:rPr>
          <w:rFonts w:ascii="Times New Roman" w:hAnsi="Times New Roman"/>
        </w:rPr>
        <w:t>. 47-52.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</w:rPr>
        <w:t>2.</w:t>
      </w:r>
      <w:r w:rsidRPr="00B943AA">
        <w:rPr>
          <w:rFonts w:ascii="Times New Roman" w:hAnsi="Times New Roman"/>
        </w:rPr>
        <w:tab/>
      </w:r>
      <w:r w:rsidRPr="00B943AA">
        <w:rPr>
          <w:rFonts w:ascii="Times New Roman" w:hAnsi="Times New Roman"/>
          <w:lang w:val="en-US"/>
        </w:rPr>
        <w:t>Vlasenko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A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E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Analiz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jeffektivnosti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ispol</w:t>
      </w:r>
      <w:r w:rsidRPr="00B943AA">
        <w:rPr>
          <w:rFonts w:ascii="Times New Roman" w:hAnsi="Times New Roman"/>
        </w:rPr>
        <w:t>'</w:t>
      </w:r>
      <w:r w:rsidRPr="00B943AA">
        <w:rPr>
          <w:rFonts w:ascii="Times New Roman" w:hAnsi="Times New Roman"/>
          <w:lang w:val="en-US"/>
        </w:rPr>
        <w:t>zovanija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tekushhih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aktivov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orga</w:t>
      </w:r>
      <w:r w:rsidRPr="00B943AA">
        <w:rPr>
          <w:rFonts w:ascii="Times New Roman" w:hAnsi="Times New Roman"/>
        </w:rPr>
        <w:t>-</w:t>
      </w:r>
      <w:r w:rsidRPr="00B943AA">
        <w:rPr>
          <w:rFonts w:ascii="Times New Roman" w:hAnsi="Times New Roman"/>
          <w:lang w:val="en-US"/>
        </w:rPr>
        <w:t>nizacii</w:t>
      </w:r>
      <w:r w:rsidRPr="00B943AA">
        <w:rPr>
          <w:rFonts w:ascii="Times New Roman" w:hAnsi="Times New Roman"/>
        </w:rPr>
        <w:t xml:space="preserve"> / </w:t>
      </w:r>
      <w:r w:rsidRPr="00B943AA">
        <w:rPr>
          <w:rFonts w:ascii="Times New Roman" w:hAnsi="Times New Roman"/>
          <w:lang w:val="en-US"/>
        </w:rPr>
        <w:t>A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E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Vlasenko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V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V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Mazurenko</w:t>
      </w:r>
      <w:r w:rsidRPr="00B943AA">
        <w:rPr>
          <w:rFonts w:ascii="Times New Roman" w:hAnsi="Times New Roman"/>
        </w:rPr>
        <w:t xml:space="preserve">, </w:t>
      </w:r>
      <w:r w:rsidRPr="00B943AA">
        <w:rPr>
          <w:rFonts w:ascii="Times New Roman" w:hAnsi="Times New Roman"/>
          <w:lang w:val="en-US"/>
        </w:rPr>
        <w:t>T</w:t>
      </w:r>
      <w:r w:rsidRPr="00B943AA">
        <w:rPr>
          <w:rFonts w:ascii="Times New Roman" w:hAnsi="Times New Roman"/>
        </w:rPr>
        <w:t>.</w:t>
      </w:r>
      <w:r w:rsidRPr="00B943AA">
        <w:rPr>
          <w:rFonts w:ascii="Times New Roman" w:hAnsi="Times New Roman"/>
          <w:lang w:val="en-US"/>
        </w:rPr>
        <w:t>A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Normova</w:t>
      </w:r>
      <w:r w:rsidRPr="00B943AA">
        <w:rPr>
          <w:rFonts w:ascii="Times New Roman" w:hAnsi="Times New Roman"/>
        </w:rPr>
        <w:t xml:space="preserve"> // </w:t>
      </w:r>
      <w:r w:rsidRPr="00B943AA">
        <w:rPr>
          <w:rFonts w:ascii="Times New Roman" w:hAnsi="Times New Roman"/>
          <w:lang w:val="en-US"/>
        </w:rPr>
        <w:t>Sovremennye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tendencii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v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nauchnoj</w:t>
      </w:r>
      <w:r w:rsidRPr="00B943AA">
        <w:rPr>
          <w:rFonts w:ascii="Times New Roman" w:hAnsi="Times New Roman"/>
        </w:rPr>
        <w:t xml:space="preserve"> </w:t>
      </w:r>
      <w:r w:rsidRPr="00B943AA">
        <w:rPr>
          <w:rFonts w:ascii="Times New Roman" w:hAnsi="Times New Roman"/>
          <w:lang w:val="en-US"/>
        </w:rPr>
        <w:t>dejatel</w:t>
      </w:r>
      <w:r w:rsidRPr="00B943AA">
        <w:rPr>
          <w:rFonts w:ascii="Times New Roman" w:hAnsi="Times New Roman"/>
        </w:rPr>
        <w:t>'</w:t>
      </w:r>
      <w:r w:rsidRPr="00B943AA">
        <w:rPr>
          <w:rFonts w:ascii="Times New Roman" w:hAnsi="Times New Roman"/>
          <w:lang w:val="en-US"/>
        </w:rPr>
        <w:t>nosti</w:t>
      </w:r>
      <w:r w:rsidRPr="00B943AA">
        <w:rPr>
          <w:rFonts w:ascii="Times New Roman" w:hAnsi="Times New Roman"/>
        </w:rPr>
        <w:t xml:space="preserve">. </w:t>
      </w:r>
      <w:r w:rsidRPr="00B943AA">
        <w:rPr>
          <w:rFonts w:ascii="Times New Roman" w:hAnsi="Times New Roman"/>
          <w:lang w:val="en-US"/>
        </w:rPr>
        <w:t>VII Mezhdunarodnaja nauchno-prakticheskaja konferencija. Nauch-nyj centr "Olimp". Moskva, 2015. - S. 368-377.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3.</w:t>
      </w:r>
      <w:r w:rsidRPr="00B943AA">
        <w:rPr>
          <w:rFonts w:ascii="Times New Roman" w:hAnsi="Times New Roman"/>
          <w:lang w:val="en-US"/>
        </w:rPr>
        <w:tab/>
        <w:t>Glagoleva, A.M. Bankrotstvo predprijatij: opredelenie i metody diagno-stiki / A.M. Glag</w:t>
      </w:r>
      <w:r w:rsidRPr="00B943AA">
        <w:rPr>
          <w:rFonts w:ascii="Times New Roman" w:hAnsi="Times New Roman"/>
          <w:lang w:val="en-US"/>
        </w:rPr>
        <w:t>o</w:t>
      </w:r>
      <w:r w:rsidRPr="00B943AA">
        <w:rPr>
          <w:rFonts w:ascii="Times New Roman" w:hAnsi="Times New Roman"/>
          <w:lang w:val="en-US"/>
        </w:rPr>
        <w:t>leva, T.A. Normova // Problemy i perspektivy razvitija teorii i praktiki jekonomicheskogo analiza v Rossii i za rubezhom Chetvertaja mezhdunarodnaja nauchno-prakticheskaja konferencija studentov, aspirantov, prepodavatelej. Krasnodar, 2015. S. 63-73.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4.</w:t>
      </w:r>
      <w:r w:rsidRPr="00B943AA">
        <w:rPr>
          <w:rFonts w:ascii="Times New Roman" w:hAnsi="Times New Roman"/>
          <w:lang w:val="en-US"/>
        </w:rPr>
        <w:tab/>
        <w:t>Gubieva, S.Ju. Istoricheskie osnovy formirovanija valjutnyh otnoshenij / S.Ju. Gubieva, T.A. Normova // Problemy i perspektivy razvitija teorii i praktiki jekonomicheskogo analiza v Rossii i za rubezhom: sbornik statej tret'ej mezhdunarod-noj nauchno-prakticheskoj konferencii studentov, aspirantov i prepodavatelej. – Krasnodar: KubGAU, 2015. – S. 73-81.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5.</w:t>
      </w:r>
      <w:r w:rsidRPr="00B943AA">
        <w:rPr>
          <w:rFonts w:ascii="Times New Roman" w:hAnsi="Times New Roman"/>
          <w:lang w:val="en-US"/>
        </w:rPr>
        <w:tab/>
        <w:t>Gusakova, E.P. Importozameshhenie - prioritetnaja cel' razvitija APK/E.P. Gusakova// O</w:t>
      </w:r>
      <w:r w:rsidRPr="00B943AA">
        <w:rPr>
          <w:rFonts w:ascii="Times New Roman" w:hAnsi="Times New Roman"/>
          <w:lang w:val="en-US"/>
        </w:rPr>
        <w:t>s</w:t>
      </w:r>
      <w:r w:rsidRPr="00B943AA">
        <w:rPr>
          <w:rFonts w:ascii="Times New Roman" w:hAnsi="Times New Roman"/>
          <w:lang w:val="en-US"/>
        </w:rPr>
        <w:t>novy jekonomiki, upravlenija i prava. 2014. № 6 (18). S. 12-17.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6.</w:t>
      </w:r>
      <w:r w:rsidRPr="00B943AA">
        <w:rPr>
          <w:rFonts w:ascii="Times New Roman" w:hAnsi="Times New Roman"/>
          <w:lang w:val="en-US"/>
        </w:rPr>
        <w:tab/>
        <w:t>Importozameshhenie v APK Rossii: problemy i perspektivy: monografija. – M.: FGBNU «Vserossijskij NII jekonomiki sel'skogo hozjajstva» (FGBNU VNII-JeSH), 2015.– 447 s.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7.</w:t>
      </w:r>
      <w:r w:rsidRPr="00B943AA">
        <w:rPr>
          <w:rFonts w:ascii="Times New Roman" w:hAnsi="Times New Roman"/>
          <w:lang w:val="en-US"/>
        </w:rPr>
        <w:tab/>
        <w:t xml:space="preserve">Itogi Vserossijskoj konferencii v Sochi – Rezhim dostupa: http://www.dairyunion.ru/grandioznoe-sobytie-goda-bolshaya-konferenciya-molochnogo-soobshhestva-15-letnij-yubilej-rspmo-degustaciya-vystavka-i-vse-eto-v-sochi-7-11-sentyabrya/ 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8.</w:t>
      </w:r>
      <w:r w:rsidRPr="00B943AA">
        <w:rPr>
          <w:rFonts w:ascii="Times New Roman" w:hAnsi="Times New Roman"/>
          <w:lang w:val="en-US"/>
        </w:rPr>
        <w:tab/>
        <w:t>Kurzin, N.N. Corn yield increase by the use of ozone as a pre-plant stimulator / Kurzin N.N., Normova T.A., Belovolov M.O. // Fundamental'naja nauka i tehnologii - perspektivnye ra</w:t>
      </w:r>
      <w:r w:rsidRPr="00B943AA">
        <w:rPr>
          <w:rFonts w:ascii="Times New Roman" w:hAnsi="Times New Roman"/>
          <w:lang w:val="en-US"/>
        </w:rPr>
        <w:t>z</w:t>
      </w:r>
      <w:r w:rsidRPr="00B943AA">
        <w:rPr>
          <w:rFonts w:ascii="Times New Roman" w:hAnsi="Times New Roman"/>
          <w:lang w:val="en-US"/>
        </w:rPr>
        <w:t>rabotki. Materialy IV mezhdunarodnoj nauchno-prakticheskoj kon-ferencii. 2014. S. 122-126.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9.</w:t>
      </w:r>
      <w:r w:rsidRPr="00B943AA">
        <w:rPr>
          <w:rFonts w:ascii="Times New Roman" w:hAnsi="Times New Roman"/>
          <w:lang w:val="en-US"/>
        </w:rPr>
        <w:tab/>
        <w:t>Lipnickij, T.V. Importozameshhenie kak faktor obespechenija jekonomichesko-go razvitija agroproizvodstva/T.V. Lipnickij// APK: Jekonomika, upravlenie. 2014. № 3. S. 63-67.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10.</w:t>
      </w:r>
      <w:r w:rsidRPr="00B943AA">
        <w:rPr>
          <w:rFonts w:ascii="Times New Roman" w:hAnsi="Times New Roman"/>
          <w:lang w:val="en-US"/>
        </w:rPr>
        <w:tab/>
        <w:t>Monitoring Minjekonomrazvitija RF «Ob itogah social'no-jekonomicheskogo razvitija Rossijskoj Federacii v 2014 godu» (6 fevralja 2015 g) – Re-zhim dostupa: http://economy.gov.ru/minec/main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11.</w:t>
      </w:r>
      <w:r w:rsidRPr="00B943AA">
        <w:rPr>
          <w:rFonts w:ascii="Times New Roman" w:hAnsi="Times New Roman"/>
          <w:lang w:val="en-US"/>
        </w:rPr>
        <w:tab/>
        <w:t>Normova, T.A. Organizacionno-jekonomicheskie faktory povyshenija jef-fektivnosti i konkurentosposobnosti mjasnogo pticevodstva: dis. kand. jekon. nauk: 08.00.05 / Normova T.A. - Krasnodar, 2002. - 184 s.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12.</w:t>
      </w:r>
      <w:r w:rsidRPr="00B943AA">
        <w:rPr>
          <w:rFonts w:ascii="Times New Roman" w:hAnsi="Times New Roman"/>
          <w:lang w:val="en-US"/>
        </w:rPr>
        <w:tab/>
        <w:t>Normova, T.A. Perspektivy preodolenija importozavisimosti / T.A. Normova, S.Ju. Gubieva //  Fundamental'nye osnovy sovremennyh agrarnyh tehnolo-gij i tehniki. Sbornik trudov Vs</w:t>
      </w:r>
      <w:r w:rsidRPr="00B943AA">
        <w:rPr>
          <w:rFonts w:ascii="Times New Roman" w:hAnsi="Times New Roman"/>
          <w:lang w:val="en-US"/>
        </w:rPr>
        <w:t>e</w:t>
      </w:r>
      <w:r w:rsidRPr="00B943AA">
        <w:rPr>
          <w:rFonts w:ascii="Times New Roman" w:hAnsi="Times New Roman"/>
          <w:lang w:val="en-US"/>
        </w:rPr>
        <w:t>rossijskoj molodezhnoj nauchno-prakticheskoj konferencii. Nacional'nyj issledovatel'skij Tomskij politehnicheskij univer-sitet. Tomsk, 2015.- S. 454-456.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13.</w:t>
      </w:r>
      <w:r w:rsidRPr="00B943AA">
        <w:rPr>
          <w:rFonts w:ascii="Times New Roman" w:hAnsi="Times New Roman"/>
          <w:lang w:val="en-US"/>
        </w:rPr>
        <w:tab/>
        <w:t>Patent 2324342 Rossijskaja Federacija, MPK A01K51/00</w:t>
      </w:r>
      <w:r w:rsidRPr="00B943AA">
        <w:rPr>
          <w:rFonts w:ascii="Times New Roman" w:hAnsi="Times New Roman"/>
          <w:lang w:val="en-US"/>
        </w:rPr>
        <w:t> </w:t>
      </w:r>
      <w:r w:rsidRPr="00B943AA">
        <w:rPr>
          <w:rFonts w:ascii="Times New Roman" w:hAnsi="Times New Roman"/>
          <w:lang w:val="en-US"/>
        </w:rPr>
        <w:t xml:space="preserve"> Sposob bor'by s varroatozom pchel / D.A. Normov, D.A. Ovsjannikov, S.A. Nikolaenko, T.A. Normova; zajavitel' i pate</w:t>
      </w:r>
      <w:r w:rsidRPr="00B943AA">
        <w:rPr>
          <w:rFonts w:ascii="Times New Roman" w:hAnsi="Times New Roman"/>
          <w:lang w:val="en-US"/>
        </w:rPr>
        <w:t>n</w:t>
      </w:r>
      <w:r w:rsidRPr="00B943AA">
        <w:rPr>
          <w:rFonts w:ascii="Times New Roman" w:hAnsi="Times New Roman"/>
          <w:lang w:val="en-US"/>
        </w:rPr>
        <w:t>toobladatel' Kubanskij gosudarstvennyj agrarnyj universitet. – № 2006128062/12 zajavl. 01.08.2006; opubl. 20.05.2008. Bjul. № 14. – 5 s.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14.</w:t>
      </w:r>
      <w:r w:rsidRPr="00B943AA">
        <w:rPr>
          <w:rFonts w:ascii="Times New Roman" w:hAnsi="Times New Roman"/>
          <w:lang w:val="en-US"/>
        </w:rPr>
        <w:tab/>
        <w:t>Patent 2253608 Rossijskaja Federacija, MPK A01K51/00 Ozonator / D.A. Normov, A.V. Snitko, A.A. Shevchenko, A.A. Petuhov, T.A. Normova; zajavitel' i patentoobladatel' Kubanskij gos</w:t>
      </w:r>
      <w:r w:rsidRPr="00B943AA">
        <w:rPr>
          <w:rFonts w:ascii="Times New Roman" w:hAnsi="Times New Roman"/>
          <w:lang w:val="en-US"/>
        </w:rPr>
        <w:t>u</w:t>
      </w:r>
      <w:r w:rsidRPr="00B943AA">
        <w:rPr>
          <w:rFonts w:ascii="Times New Roman" w:hAnsi="Times New Roman"/>
          <w:lang w:val="en-US"/>
        </w:rPr>
        <w:t>darstvennyj agrarnyj universitet. – opubl. 12.04.2004.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15.</w:t>
      </w:r>
      <w:r w:rsidRPr="00B943AA">
        <w:rPr>
          <w:rFonts w:ascii="Times New Roman" w:hAnsi="Times New Roman"/>
          <w:lang w:val="en-US"/>
        </w:rPr>
        <w:tab/>
        <w:t>Patent 2179151 Rossijskaja Federacija, MPK A01K51/00</w:t>
      </w:r>
      <w:r w:rsidRPr="00B943AA">
        <w:rPr>
          <w:rFonts w:ascii="Times New Roman" w:hAnsi="Times New Roman"/>
          <w:lang w:val="en-US"/>
        </w:rPr>
        <w:t> </w:t>
      </w:r>
      <w:r w:rsidRPr="00B943AA">
        <w:rPr>
          <w:rFonts w:ascii="Times New Roman" w:hAnsi="Times New Roman"/>
          <w:lang w:val="en-US"/>
        </w:rPr>
        <w:t>Jelektroraz-rjadnyj termoada</w:t>
      </w:r>
      <w:r w:rsidRPr="00B943AA">
        <w:rPr>
          <w:rFonts w:ascii="Times New Roman" w:hAnsi="Times New Roman"/>
          <w:lang w:val="en-US"/>
        </w:rPr>
        <w:t>p</w:t>
      </w:r>
      <w:r w:rsidRPr="00B943AA">
        <w:rPr>
          <w:rFonts w:ascii="Times New Roman" w:hAnsi="Times New Roman"/>
          <w:lang w:val="en-US"/>
        </w:rPr>
        <w:t>tivnyj jelement ozonatora / D.A. Normov, Andrejchuk V.K., Shhala-hov R.S., Dragin V.A., Normova T.A; zajavitel' i patentoobladatel' Kubanskij gosu-darstvennyj agrarnyj universitet.- 28.03.2000Plotnikov V.A. Importozameshhenie: teoreticheskie osnovy i perspektivy realizacii v Ro</w:t>
      </w:r>
      <w:r w:rsidRPr="00B943AA">
        <w:rPr>
          <w:rFonts w:ascii="Times New Roman" w:hAnsi="Times New Roman"/>
          <w:lang w:val="en-US"/>
        </w:rPr>
        <w:t>s</w:t>
      </w:r>
      <w:r w:rsidRPr="00B943AA">
        <w:rPr>
          <w:rFonts w:ascii="Times New Roman" w:hAnsi="Times New Roman"/>
          <w:lang w:val="en-US"/>
        </w:rPr>
        <w:t>sii/ V.A. Plotnikov, Ju.V. Vertakova// Jekonomika i upravlenie. 2014. № 11 (109). S. 38-47.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16.</w:t>
      </w:r>
      <w:r w:rsidRPr="00B943AA">
        <w:rPr>
          <w:rFonts w:ascii="Times New Roman" w:hAnsi="Times New Roman"/>
          <w:lang w:val="en-US"/>
        </w:rPr>
        <w:tab/>
        <w:t>Postanovlenie Pravitel'stva RF ot 14 ijulja 2012 g. N 717 «O Gosudar-stvennoj programme razvitija sel'skogo hozjajstva i regulirovanija rynkov sel'skoho-zjajstvennoj produkcii, syr'ja i prod</w:t>
      </w:r>
      <w:r w:rsidRPr="00B943AA">
        <w:rPr>
          <w:rFonts w:ascii="Times New Roman" w:hAnsi="Times New Roman"/>
          <w:lang w:val="en-US"/>
        </w:rPr>
        <w:t>o</w:t>
      </w:r>
      <w:r w:rsidRPr="00B943AA">
        <w:rPr>
          <w:rFonts w:ascii="Times New Roman" w:hAnsi="Times New Roman"/>
          <w:lang w:val="en-US"/>
        </w:rPr>
        <w:t>vol'stvija na 2013 - 2020 gody» (s izmenenijami i dopolnenijami)// Sobranie zakonodatel'stva Ross</w:t>
      </w:r>
      <w:r w:rsidRPr="00B943AA">
        <w:rPr>
          <w:rFonts w:ascii="Times New Roman" w:hAnsi="Times New Roman"/>
          <w:lang w:val="en-US"/>
        </w:rPr>
        <w:t>i</w:t>
      </w:r>
      <w:r w:rsidRPr="00B943AA">
        <w:rPr>
          <w:rFonts w:ascii="Times New Roman" w:hAnsi="Times New Roman"/>
          <w:lang w:val="en-US"/>
        </w:rPr>
        <w:t>jskoj Federacii . 2012 g. № 32. st. 4549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17.</w:t>
      </w:r>
      <w:r w:rsidRPr="00B943AA">
        <w:rPr>
          <w:rFonts w:ascii="Times New Roman" w:hAnsi="Times New Roman"/>
          <w:lang w:val="en-US"/>
        </w:rPr>
        <w:tab/>
        <w:t>Rasporjazhenie Pravitel'stva RF ot 17 nojabrja 2008 g. N 1662-r «O Kon-cepcii dolgo</w:t>
      </w:r>
      <w:r w:rsidRPr="00B943AA">
        <w:rPr>
          <w:rFonts w:ascii="Times New Roman" w:hAnsi="Times New Roman"/>
          <w:lang w:val="en-US"/>
        </w:rPr>
        <w:t>s</w:t>
      </w:r>
      <w:r w:rsidRPr="00B943AA">
        <w:rPr>
          <w:rFonts w:ascii="Times New Roman" w:hAnsi="Times New Roman"/>
          <w:lang w:val="en-US"/>
        </w:rPr>
        <w:t>rochnogo social'no-jekonomicheskogo razvitija RF na period do 2020 go-da» (s izmenenijami i dopo</w:t>
      </w:r>
      <w:r w:rsidRPr="00B943AA">
        <w:rPr>
          <w:rFonts w:ascii="Times New Roman" w:hAnsi="Times New Roman"/>
          <w:lang w:val="en-US"/>
        </w:rPr>
        <w:t>l</w:t>
      </w:r>
      <w:r w:rsidRPr="00B943AA">
        <w:rPr>
          <w:rFonts w:ascii="Times New Roman" w:hAnsi="Times New Roman"/>
          <w:lang w:val="en-US"/>
        </w:rPr>
        <w:t>nenijami)// Sobranie zakonodatel'stva Rossijskoj Fede-racii. 2008 g. N 47. st. 5489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18.</w:t>
      </w:r>
      <w:r w:rsidRPr="00B943AA">
        <w:rPr>
          <w:rFonts w:ascii="Times New Roman" w:hAnsi="Times New Roman"/>
          <w:lang w:val="en-US"/>
        </w:rPr>
        <w:tab/>
        <w:t>Rasporjazhenie Pravitel'stva RF ot 02 oktjabrja 2014 N 1948-r «Ob utverzhdenii plana meroprijatij ("dorozhnoj karty") po sodejstviju importozameshhe-niju v sel'skom hozjajstve na 2014 - 2015 gody»// Sobranie zakonodatel'stva Rossij-skoj Federacii.2014 g. N 41 st. 5566</w:t>
      </w:r>
    </w:p>
    <w:p w:rsidR="00461044" w:rsidRPr="00B943AA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19.</w:t>
      </w:r>
      <w:r w:rsidRPr="00B943AA">
        <w:rPr>
          <w:rFonts w:ascii="Times New Roman" w:hAnsi="Times New Roman"/>
          <w:lang w:val="en-US"/>
        </w:rPr>
        <w:tab/>
        <w:t>Titov, A.V. Importozameshhenie v uslovijah dejstvija mezhdunarodnyh finansovo-jekonomicheskih sankcij: istorija voprosa i sovremennoe sostojanie pro-blemy/ A.V. Titov// Jek</w:t>
      </w:r>
      <w:r w:rsidRPr="00B943AA">
        <w:rPr>
          <w:rFonts w:ascii="Times New Roman" w:hAnsi="Times New Roman"/>
          <w:lang w:val="en-US"/>
        </w:rPr>
        <w:t>o</w:t>
      </w:r>
      <w:r w:rsidRPr="00B943AA">
        <w:rPr>
          <w:rFonts w:ascii="Times New Roman" w:hAnsi="Times New Roman"/>
          <w:lang w:val="en-US"/>
        </w:rPr>
        <w:t>nomicheskie nauki v Rossii i za rubezhom. 2014. № XV. S. 52-55.</w:t>
      </w:r>
    </w:p>
    <w:p w:rsidR="00461044" w:rsidRPr="0020246E" w:rsidRDefault="00461044" w:rsidP="00B94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B943AA">
        <w:rPr>
          <w:rFonts w:ascii="Times New Roman" w:hAnsi="Times New Roman"/>
          <w:lang w:val="en-US"/>
        </w:rPr>
        <w:t>20.</w:t>
      </w:r>
      <w:r w:rsidRPr="00B943AA">
        <w:rPr>
          <w:rFonts w:ascii="Times New Roman" w:hAnsi="Times New Roman"/>
          <w:lang w:val="en-US"/>
        </w:rPr>
        <w:tab/>
        <w:t>Tovarnaja struktura jeksporta i importa Krasnodarskogo kraja v janvare-sentjabre 2015 g.: dannye Krasnodarstata – Rezhim dostupa:  http://krsdstat.gks.ru/wps/wcm/connect/rosstat_ts/krsdstat/ru/statistics/foreign_trade/</w:t>
      </w:r>
    </w:p>
    <w:sectPr w:rsidR="00461044" w:rsidRPr="0020246E" w:rsidSect="00433A7D">
      <w:headerReference w:type="even" r:id="rId27"/>
      <w:headerReference w:type="default" r:id="rId28"/>
      <w:footerReference w:type="default" r:id="rId2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044" w:rsidRDefault="00461044" w:rsidP="00B943AA">
      <w:pPr>
        <w:spacing w:after="0" w:line="240" w:lineRule="auto"/>
      </w:pPr>
      <w:r>
        <w:separator/>
      </w:r>
    </w:p>
  </w:endnote>
  <w:endnote w:type="continuationSeparator" w:id="0">
    <w:p w:rsidR="00461044" w:rsidRDefault="00461044" w:rsidP="00B9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044" w:rsidRDefault="00461044">
    <w:pPr>
      <w:pStyle w:val="Footer"/>
    </w:pPr>
    <w:r w:rsidRPr="003259E2">
      <w:rPr>
        <w:rFonts w:ascii="Times New Roman" w:hAnsi="Times New Roman"/>
        <w:sz w:val="24"/>
        <w:szCs w:val="24"/>
      </w:rPr>
      <w:t>http://ej.kubagro.ru/201</w:t>
    </w:r>
    <w:r w:rsidRPr="003259E2">
      <w:rPr>
        <w:rFonts w:ascii="Times New Roman" w:hAnsi="Times New Roman"/>
        <w:sz w:val="24"/>
        <w:szCs w:val="24"/>
        <w:lang w:val="en-US"/>
      </w:rPr>
      <w:t>6</w:t>
    </w:r>
    <w:r w:rsidRPr="003259E2">
      <w:rPr>
        <w:rFonts w:ascii="Times New Roman" w:hAnsi="Times New Roman"/>
        <w:sz w:val="24"/>
        <w:szCs w:val="24"/>
      </w:rPr>
      <w:t>/</w:t>
    </w:r>
    <w:r w:rsidRPr="003259E2">
      <w:rPr>
        <w:rFonts w:ascii="Times New Roman" w:hAnsi="Times New Roman"/>
        <w:sz w:val="24"/>
        <w:szCs w:val="24"/>
        <w:lang w:val="en-US"/>
      </w:rPr>
      <w:t>0</w:t>
    </w:r>
    <w:r w:rsidRPr="003259E2">
      <w:rPr>
        <w:rFonts w:ascii="Times New Roman" w:hAnsi="Times New Roman"/>
        <w:sz w:val="24"/>
        <w:szCs w:val="24"/>
      </w:rPr>
      <w:t>5/pdf/6</w:t>
    </w:r>
    <w:r>
      <w:rPr>
        <w:rFonts w:ascii="Times New Roman" w:hAnsi="Times New Roman"/>
        <w:sz w:val="24"/>
        <w:szCs w:val="24"/>
      </w:rPr>
      <w:t>2</w:t>
    </w:r>
    <w:r w:rsidRPr="003259E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044" w:rsidRDefault="00461044" w:rsidP="00B943AA">
      <w:pPr>
        <w:spacing w:after="0" w:line="240" w:lineRule="auto"/>
      </w:pPr>
      <w:r>
        <w:separator/>
      </w:r>
    </w:p>
  </w:footnote>
  <w:footnote w:type="continuationSeparator" w:id="0">
    <w:p w:rsidR="00461044" w:rsidRDefault="00461044" w:rsidP="00B94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044" w:rsidRDefault="00461044" w:rsidP="0035666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1044" w:rsidRDefault="00461044" w:rsidP="000057A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044" w:rsidRPr="000057A5" w:rsidRDefault="00461044" w:rsidP="0035666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057A5">
      <w:rPr>
        <w:rStyle w:val="PageNumber"/>
        <w:rFonts w:ascii="Times New Roman" w:hAnsi="Times New Roman"/>
        <w:sz w:val="28"/>
        <w:szCs w:val="28"/>
      </w:rPr>
      <w:fldChar w:fldCharType="begin"/>
    </w:r>
    <w:r w:rsidRPr="000057A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057A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0057A5">
      <w:rPr>
        <w:rStyle w:val="PageNumber"/>
        <w:rFonts w:ascii="Times New Roman" w:hAnsi="Times New Roman"/>
        <w:sz w:val="28"/>
        <w:szCs w:val="28"/>
      </w:rPr>
      <w:fldChar w:fldCharType="end"/>
    </w:r>
  </w:p>
  <w:p w:rsidR="00461044" w:rsidRPr="00B943AA" w:rsidRDefault="00461044" w:rsidP="000057A5">
    <w:pPr>
      <w:pStyle w:val="Header"/>
      <w:ind w:right="360"/>
      <w:rPr>
        <w:rFonts w:ascii="Times New Roman" w:hAnsi="Times New Roman"/>
        <w:sz w:val="24"/>
        <w:szCs w:val="24"/>
      </w:rPr>
    </w:pPr>
    <w:r w:rsidRPr="00C92ABC">
      <w:rPr>
        <w:rFonts w:ascii="Times New Roman" w:hAnsi="Times New Roman"/>
        <w:sz w:val="24"/>
        <w:szCs w:val="24"/>
      </w:rPr>
      <w:t>Научный журнал КубГАУ, №119</w:t>
    </w:r>
    <w:r w:rsidRPr="00C92ABC">
      <w:rPr>
        <w:rFonts w:ascii="Times New Roman" w:hAnsi="Times New Roman"/>
        <w:sz w:val="24"/>
        <w:szCs w:val="24"/>
        <w:lang w:val="en-US"/>
      </w:rPr>
      <w:t>(0</w:t>
    </w:r>
    <w:r w:rsidRPr="00C92ABC">
      <w:rPr>
        <w:rFonts w:ascii="Times New Roman" w:hAnsi="Times New Roman"/>
        <w:sz w:val="24"/>
        <w:szCs w:val="24"/>
      </w:rPr>
      <w:t>5), 201</w:t>
    </w:r>
    <w:r w:rsidRPr="00C92ABC">
      <w:rPr>
        <w:rFonts w:ascii="Times New Roman" w:hAnsi="Times New Roman"/>
        <w:sz w:val="24"/>
        <w:szCs w:val="24"/>
        <w:lang w:val="en-US"/>
      </w:rPr>
      <w:t>6</w:t>
    </w:r>
    <w:r w:rsidRPr="00C92ABC">
      <w:rPr>
        <w:rFonts w:ascii="Times New Roman" w:hAnsi="Times New Roman"/>
        <w:sz w:val="24"/>
        <w:szCs w:val="24"/>
      </w:rPr>
      <w:t xml:space="preserve"> года</w:t>
    </w:r>
  </w:p>
  <w:p w:rsidR="00461044" w:rsidRDefault="004610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54AE"/>
    <w:multiLevelType w:val="hybridMultilevel"/>
    <w:tmpl w:val="C87E000C"/>
    <w:lvl w:ilvl="0" w:tplc="31A607E8">
      <w:start w:val="1"/>
      <w:numFmt w:val="decimal"/>
      <w:lvlText w:val="%1."/>
      <w:lvlJc w:val="left"/>
      <w:pPr>
        <w:ind w:left="1855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1">
    <w:nsid w:val="5D5C501C"/>
    <w:multiLevelType w:val="hybridMultilevel"/>
    <w:tmpl w:val="6F9AF6BC"/>
    <w:lvl w:ilvl="0" w:tplc="1C48523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724E5B73"/>
    <w:multiLevelType w:val="hybridMultilevel"/>
    <w:tmpl w:val="D67A959C"/>
    <w:lvl w:ilvl="0" w:tplc="03529CC0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E4F"/>
    <w:rsid w:val="000057A5"/>
    <w:rsid w:val="000277E5"/>
    <w:rsid w:val="00096FE7"/>
    <w:rsid w:val="00135FD2"/>
    <w:rsid w:val="001C06CF"/>
    <w:rsid w:val="001D5507"/>
    <w:rsid w:val="0020246E"/>
    <w:rsid w:val="00250E4F"/>
    <w:rsid w:val="002C0345"/>
    <w:rsid w:val="003259E2"/>
    <w:rsid w:val="00356661"/>
    <w:rsid w:val="003623D4"/>
    <w:rsid w:val="00433A7D"/>
    <w:rsid w:val="00461044"/>
    <w:rsid w:val="004827E8"/>
    <w:rsid w:val="0048775D"/>
    <w:rsid w:val="005259B9"/>
    <w:rsid w:val="00687DE1"/>
    <w:rsid w:val="0076591E"/>
    <w:rsid w:val="007B2633"/>
    <w:rsid w:val="008110B9"/>
    <w:rsid w:val="00814081"/>
    <w:rsid w:val="009B02BA"/>
    <w:rsid w:val="00B25E3B"/>
    <w:rsid w:val="00B83F0A"/>
    <w:rsid w:val="00B943AA"/>
    <w:rsid w:val="00C92ABC"/>
    <w:rsid w:val="00E85020"/>
    <w:rsid w:val="00EC7AEC"/>
    <w:rsid w:val="00F5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33A7D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433A7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433A7D"/>
    <w:rPr>
      <w:rFonts w:cs="Times New Roman"/>
    </w:rPr>
  </w:style>
  <w:style w:type="table" w:styleId="TableGrid">
    <w:name w:val="Table Grid"/>
    <w:basedOn w:val="TableNormal"/>
    <w:uiPriority w:val="99"/>
    <w:rsid w:val="00433A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94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4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4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43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943A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3AA"/>
    <w:rPr>
      <w:rFonts w:ascii="Arial" w:hAnsi="Arial" w:cs="Arial"/>
      <w:sz w:val="18"/>
      <w:szCs w:val="18"/>
    </w:rPr>
  </w:style>
  <w:style w:type="character" w:styleId="PageNumber">
    <w:name w:val="page number"/>
    <w:basedOn w:val="DefaultParagraphFont"/>
    <w:uiPriority w:val="99"/>
    <w:rsid w:val="000057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hyperlink" Target="http://elibrary.ru/item.asp?id=25129034" TargetMode="External"/><Relationship Id="rId18" Type="http://schemas.openxmlformats.org/officeDocument/2006/relationships/hyperlink" Target="http://elibrary.ru/item.asp?id=22428216" TargetMode="External"/><Relationship Id="rId26" Type="http://schemas.openxmlformats.org/officeDocument/2006/relationships/hyperlink" Target="http://elibrary.ru/item.asp?id=174788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item.asp?id=25201445" TargetMode="External"/><Relationship Id="rId7" Type="http://schemas.openxmlformats.org/officeDocument/2006/relationships/hyperlink" Target="mailto:tanormova@mail.ru" TargetMode="External"/><Relationship Id="rId12" Type="http://schemas.openxmlformats.org/officeDocument/2006/relationships/hyperlink" Target="http://elibrary.ru/item.asp?id=24790477" TargetMode="External"/><Relationship Id="rId17" Type="http://schemas.openxmlformats.org/officeDocument/2006/relationships/hyperlink" Target="http://elibrary.ru/item.asp?id=22769908" TargetMode="External"/><Relationship Id="rId25" Type="http://schemas.openxmlformats.org/officeDocument/2006/relationships/hyperlink" Target="http://www.freepatent.ru/MPK/A/A01/A01K/A01K51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24790477" TargetMode="External"/><Relationship Id="rId20" Type="http://schemas.openxmlformats.org/officeDocument/2006/relationships/hyperlink" Target="http://elibrary.ru/author_items.asp?refid=238816571&amp;fam=%D0%9D%D0%BE%D1%80%D0%BC%D0%BE%D0%B2%D0%B0&amp;init=%D0%A2+%D0%90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item.asp?id=24807272" TargetMode="External"/><Relationship Id="rId24" Type="http://schemas.openxmlformats.org/officeDocument/2006/relationships/hyperlink" Target="http://www.freepatent.ru/MPK/A/A01/A01K/A01K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tem.asp?id=24807312" TargetMode="External"/><Relationship Id="rId23" Type="http://schemas.openxmlformats.org/officeDocument/2006/relationships/hyperlink" Target="http://www.freepatent.ru/MPK/A/A01/A01K/A01K51" TargetMode="External"/><Relationship Id="rId28" Type="http://schemas.openxmlformats.org/officeDocument/2006/relationships/header" Target="header2.xml"/><Relationship Id="rId10" Type="http://schemas.openxmlformats.org/officeDocument/2006/relationships/hyperlink" Target="mailto:tanormova@mail.ru" TargetMode="External"/><Relationship Id="rId19" Type="http://schemas.openxmlformats.org/officeDocument/2006/relationships/hyperlink" Target="http://economy.gov.ru/minec/mai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trakh96@mail.ru" TargetMode="External"/><Relationship Id="rId14" Type="http://schemas.openxmlformats.org/officeDocument/2006/relationships/hyperlink" Target="http://elibrary.ru/item.asp?id=25128869" TargetMode="External"/><Relationship Id="rId22" Type="http://schemas.openxmlformats.org/officeDocument/2006/relationships/hyperlink" Target="http://elibrary.ru/item.asp?id=25200653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12</Pages>
  <Words>4374</Words>
  <Characters>24934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Sergey</cp:lastModifiedBy>
  <cp:revision>17</cp:revision>
  <cp:lastPrinted>2016-04-15T05:30:00Z</cp:lastPrinted>
  <dcterms:created xsi:type="dcterms:W3CDTF">2016-03-16T18:40:00Z</dcterms:created>
  <dcterms:modified xsi:type="dcterms:W3CDTF">2016-05-24T17:49:00Z</dcterms:modified>
</cp:coreProperties>
</file>