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2" w:type="dxa"/>
        <w:tblInd w:w="-176" w:type="dxa"/>
        <w:tblLayout w:type="fixed"/>
        <w:tblLook w:val="00A0" w:firstRow="1" w:lastRow="0" w:firstColumn="1" w:lastColumn="0" w:noHBand="0" w:noVBand="0"/>
      </w:tblPr>
      <w:tblGrid>
        <w:gridCol w:w="4958"/>
        <w:gridCol w:w="4544"/>
      </w:tblGrid>
      <w:tr w:rsidR="00DE528A" w:rsidRPr="00243BBA" w:rsidTr="00236AF7">
        <w:trPr>
          <w:trHeight w:val="599"/>
        </w:trPr>
        <w:tc>
          <w:tcPr>
            <w:tcW w:w="4958" w:type="dxa"/>
          </w:tcPr>
          <w:p w:rsidR="00DE528A" w:rsidRPr="00176A7A" w:rsidRDefault="00DE528A" w:rsidP="003D463E">
            <w:pPr>
              <w:pStyle w:val="1"/>
              <w:spacing w:before="0" w:line="240" w:lineRule="auto"/>
              <w:rPr>
                <w:rFonts w:ascii="Times New Roman" w:hAnsi="Times New Roman"/>
                <w:b w:val="0"/>
                <w:color w:val="auto"/>
                <w:sz w:val="20"/>
                <w:szCs w:val="20"/>
              </w:rPr>
            </w:pPr>
            <w:r w:rsidRPr="001D7871">
              <w:rPr>
                <w:rFonts w:ascii="Times New Roman" w:hAnsi="Times New Roman"/>
                <w:b w:val="0"/>
                <w:color w:val="auto"/>
                <w:sz w:val="20"/>
                <w:szCs w:val="20"/>
              </w:rPr>
              <w:t>УДК 621.002</w:t>
            </w:r>
          </w:p>
          <w:p w:rsidR="00DE528A" w:rsidRPr="00176A7A" w:rsidRDefault="00DE528A" w:rsidP="003D463E">
            <w:pPr>
              <w:spacing w:after="0" w:line="240" w:lineRule="auto"/>
              <w:rPr>
                <w:rFonts w:ascii="Times New Roman" w:hAnsi="Times New Roman"/>
                <w:sz w:val="20"/>
                <w:szCs w:val="20"/>
              </w:rPr>
            </w:pPr>
          </w:p>
          <w:p w:rsidR="00DE528A" w:rsidRPr="00176A7A" w:rsidRDefault="00DE528A" w:rsidP="003D463E">
            <w:pPr>
              <w:spacing w:after="0" w:line="240" w:lineRule="auto"/>
              <w:rPr>
                <w:rFonts w:ascii="Times New Roman" w:hAnsi="Times New Roman"/>
                <w:sz w:val="20"/>
                <w:szCs w:val="20"/>
              </w:rPr>
            </w:pPr>
            <w:r w:rsidRPr="003D463E">
              <w:rPr>
                <w:rFonts w:ascii="Times New Roman" w:hAnsi="Times New Roman"/>
                <w:sz w:val="20"/>
                <w:szCs w:val="20"/>
              </w:rPr>
              <w:t>08.00.00 Экономические науки</w:t>
            </w:r>
          </w:p>
          <w:p w:rsidR="00DE528A" w:rsidRPr="00176A7A" w:rsidRDefault="00DE528A" w:rsidP="003D463E">
            <w:pPr>
              <w:spacing w:after="0" w:line="240" w:lineRule="auto"/>
              <w:rPr>
                <w:rFonts w:ascii="Times New Roman" w:hAnsi="Times New Roman"/>
                <w:sz w:val="20"/>
                <w:szCs w:val="20"/>
              </w:rPr>
            </w:pPr>
          </w:p>
          <w:p w:rsidR="00DE528A" w:rsidRPr="00236AF7" w:rsidRDefault="00DE528A" w:rsidP="003D463E">
            <w:pPr>
              <w:shd w:val="clear" w:color="auto" w:fill="FFFFFF"/>
              <w:spacing w:after="0" w:line="240" w:lineRule="auto"/>
              <w:rPr>
                <w:rFonts w:ascii="Times New Roman" w:hAnsi="Times New Roman"/>
                <w:b/>
                <w:sz w:val="20"/>
                <w:szCs w:val="20"/>
              </w:rPr>
            </w:pPr>
            <w:r w:rsidRPr="00236AF7">
              <w:rPr>
                <w:rFonts w:ascii="Times New Roman" w:hAnsi="Times New Roman"/>
                <w:b/>
                <w:sz w:val="20"/>
                <w:szCs w:val="20"/>
              </w:rPr>
              <w:t>ВЛИЯНИЕ РИСКОВ НА ПОКАЗАТЕЛИ БУ</w:t>
            </w:r>
            <w:r w:rsidRPr="00236AF7">
              <w:rPr>
                <w:rFonts w:ascii="Times New Roman" w:hAnsi="Times New Roman"/>
                <w:b/>
                <w:sz w:val="20"/>
                <w:szCs w:val="20"/>
              </w:rPr>
              <w:t>Х</w:t>
            </w:r>
            <w:r w:rsidRPr="00236AF7">
              <w:rPr>
                <w:rFonts w:ascii="Times New Roman" w:hAnsi="Times New Roman"/>
                <w:b/>
                <w:sz w:val="20"/>
                <w:szCs w:val="20"/>
              </w:rPr>
              <w:t>ГАЛТЕРСКОЙ ФИНАНСОВОЙ ОТЧЕТНОСТИ</w:t>
            </w:r>
          </w:p>
          <w:p w:rsidR="00DE528A" w:rsidRPr="00236AF7" w:rsidRDefault="00DE528A" w:rsidP="003D463E">
            <w:pPr>
              <w:shd w:val="clear" w:color="auto" w:fill="FFFFFF"/>
              <w:spacing w:after="0" w:line="240" w:lineRule="auto"/>
              <w:rPr>
                <w:rFonts w:ascii="Times New Roman" w:hAnsi="Times New Roman"/>
                <w:sz w:val="20"/>
                <w:szCs w:val="20"/>
              </w:rPr>
            </w:pPr>
          </w:p>
          <w:p w:rsidR="00DE528A" w:rsidRPr="00236AF7" w:rsidRDefault="00DE528A" w:rsidP="003D463E">
            <w:pPr>
              <w:spacing w:after="0" w:line="240" w:lineRule="auto"/>
              <w:rPr>
                <w:rFonts w:ascii="Times New Roman" w:hAnsi="Times New Roman"/>
                <w:sz w:val="20"/>
                <w:szCs w:val="20"/>
              </w:rPr>
            </w:pPr>
            <w:r w:rsidRPr="00236AF7">
              <w:rPr>
                <w:rFonts w:ascii="Times New Roman" w:hAnsi="Times New Roman"/>
                <w:sz w:val="20"/>
                <w:szCs w:val="20"/>
              </w:rPr>
              <w:t>Сигидов Юрий Иванович</w:t>
            </w:r>
          </w:p>
          <w:p w:rsidR="00DE528A" w:rsidRPr="00236AF7" w:rsidRDefault="00DE528A" w:rsidP="003D463E">
            <w:pPr>
              <w:spacing w:after="0" w:line="240" w:lineRule="auto"/>
              <w:rPr>
                <w:rFonts w:ascii="Times New Roman" w:hAnsi="Times New Roman"/>
                <w:sz w:val="20"/>
                <w:szCs w:val="20"/>
              </w:rPr>
            </w:pPr>
            <w:r w:rsidRPr="00236AF7">
              <w:rPr>
                <w:rFonts w:ascii="Times New Roman" w:hAnsi="Times New Roman"/>
                <w:sz w:val="20"/>
                <w:szCs w:val="20"/>
              </w:rPr>
              <w:t>доктор экон. наук, профессор</w:t>
            </w:r>
          </w:p>
          <w:p w:rsidR="00DE528A" w:rsidRPr="00236AF7" w:rsidRDefault="00DE528A" w:rsidP="003D463E">
            <w:pPr>
              <w:spacing w:after="0" w:line="240" w:lineRule="auto"/>
              <w:rPr>
                <w:rFonts w:ascii="Times New Roman" w:hAnsi="Times New Roman"/>
                <w:sz w:val="20"/>
                <w:szCs w:val="20"/>
              </w:rPr>
            </w:pPr>
            <w:r w:rsidRPr="00236AF7">
              <w:rPr>
                <w:rFonts w:ascii="Times New Roman" w:hAnsi="Times New Roman"/>
                <w:sz w:val="20"/>
                <w:szCs w:val="20"/>
              </w:rPr>
              <w:t>заведующий кафедрой теории бухгалтерского учета</w:t>
            </w:r>
          </w:p>
          <w:p w:rsidR="00DE528A" w:rsidRPr="00236AF7" w:rsidRDefault="00DE528A" w:rsidP="003D463E">
            <w:pPr>
              <w:spacing w:after="0" w:line="240" w:lineRule="auto"/>
              <w:rPr>
                <w:rFonts w:ascii="Times New Roman" w:hAnsi="Times New Roman"/>
                <w:sz w:val="20"/>
                <w:szCs w:val="20"/>
              </w:rPr>
            </w:pPr>
            <w:r w:rsidRPr="00236AF7">
              <w:rPr>
                <w:rFonts w:ascii="Times New Roman" w:hAnsi="Times New Roman"/>
                <w:sz w:val="20"/>
                <w:szCs w:val="20"/>
              </w:rPr>
              <w:t xml:space="preserve">РИНЦ </w:t>
            </w:r>
            <w:r w:rsidRPr="00236AF7">
              <w:rPr>
                <w:rFonts w:ascii="Times New Roman" w:hAnsi="Times New Roman"/>
                <w:sz w:val="20"/>
                <w:szCs w:val="20"/>
                <w:lang w:val="en-US"/>
              </w:rPr>
              <w:t>SPIN</w:t>
            </w:r>
            <w:r w:rsidRPr="00236AF7">
              <w:rPr>
                <w:rFonts w:ascii="Times New Roman" w:hAnsi="Times New Roman"/>
                <w:sz w:val="20"/>
                <w:szCs w:val="20"/>
              </w:rPr>
              <w:t>-код=6880-2236</w:t>
            </w:r>
          </w:p>
          <w:p w:rsidR="00DE528A" w:rsidRPr="00236AF7" w:rsidRDefault="00DE528A" w:rsidP="003D463E">
            <w:pPr>
              <w:spacing w:after="0" w:line="240" w:lineRule="auto"/>
              <w:rPr>
                <w:rFonts w:ascii="Times New Roman" w:hAnsi="Times New Roman"/>
                <w:sz w:val="20"/>
                <w:szCs w:val="20"/>
              </w:rPr>
            </w:pPr>
            <w:r w:rsidRPr="00236AF7">
              <w:rPr>
                <w:rFonts w:ascii="Times New Roman" w:hAnsi="Times New Roman"/>
                <w:sz w:val="20"/>
                <w:szCs w:val="20"/>
              </w:rPr>
              <w:t xml:space="preserve">РИНЦ </w:t>
            </w:r>
            <w:r w:rsidRPr="00236AF7">
              <w:rPr>
                <w:rFonts w:ascii="Times New Roman" w:hAnsi="Times New Roman"/>
                <w:sz w:val="20"/>
                <w:szCs w:val="20"/>
                <w:lang w:val="en-US"/>
              </w:rPr>
              <w:t>AuthorID</w:t>
            </w:r>
            <w:r w:rsidRPr="00236AF7">
              <w:rPr>
                <w:rFonts w:ascii="Times New Roman" w:hAnsi="Times New Roman"/>
                <w:sz w:val="20"/>
                <w:szCs w:val="20"/>
              </w:rPr>
              <w:t>=434675</w:t>
            </w:r>
          </w:p>
          <w:p w:rsidR="00DE528A" w:rsidRPr="00236AF7" w:rsidRDefault="00DE528A" w:rsidP="003D463E">
            <w:pPr>
              <w:spacing w:after="0" w:line="240" w:lineRule="auto"/>
              <w:rPr>
                <w:rFonts w:ascii="Times New Roman" w:hAnsi="Times New Roman"/>
                <w:i/>
                <w:sz w:val="20"/>
                <w:szCs w:val="20"/>
              </w:rPr>
            </w:pPr>
          </w:p>
          <w:p w:rsidR="00DE528A" w:rsidRPr="00236AF7" w:rsidRDefault="00DE528A" w:rsidP="003D463E">
            <w:pPr>
              <w:spacing w:after="0" w:line="240" w:lineRule="auto"/>
              <w:rPr>
                <w:rFonts w:ascii="Times New Roman" w:hAnsi="Times New Roman"/>
                <w:sz w:val="20"/>
                <w:szCs w:val="20"/>
              </w:rPr>
            </w:pPr>
            <w:r w:rsidRPr="00236AF7">
              <w:rPr>
                <w:rFonts w:ascii="Times New Roman" w:hAnsi="Times New Roman"/>
                <w:sz w:val="20"/>
                <w:szCs w:val="20"/>
              </w:rPr>
              <w:t>Щеткина Елена Александровна</w:t>
            </w:r>
          </w:p>
          <w:p w:rsidR="00DE528A" w:rsidRPr="00236AF7" w:rsidRDefault="00DE528A" w:rsidP="003D463E">
            <w:pPr>
              <w:spacing w:after="0" w:line="240" w:lineRule="auto"/>
              <w:rPr>
                <w:rFonts w:ascii="Times New Roman" w:hAnsi="Times New Roman"/>
                <w:sz w:val="20"/>
                <w:szCs w:val="20"/>
              </w:rPr>
            </w:pPr>
            <w:r w:rsidRPr="00236AF7">
              <w:rPr>
                <w:rFonts w:ascii="Times New Roman" w:hAnsi="Times New Roman"/>
                <w:sz w:val="20"/>
                <w:szCs w:val="20"/>
              </w:rPr>
              <w:t>магистрант учетно-финансового факультета</w:t>
            </w:r>
          </w:p>
          <w:p w:rsidR="00DE528A" w:rsidRPr="00236AF7" w:rsidRDefault="00DE528A" w:rsidP="003D463E">
            <w:pPr>
              <w:spacing w:after="0" w:line="240" w:lineRule="auto"/>
              <w:rPr>
                <w:rFonts w:ascii="Times New Roman" w:hAnsi="Times New Roman"/>
                <w:i/>
                <w:sz w:val="20"/>
                <w:szCs w:val="20"/>
              </w:rPr>
            </w:pPr>
            <w:r w:rsidRPr="00236AF7">
              <w:rPr>
                <w:rFonts w:ascii="Times New Roman" w:hAnsi="Times New Roman"/>
                <w:i/>
                <w:sz w:val="20"/>
                <w:szCs w:val="20"/>
              </w:rPr>
              <w:t xml:space="preserve">Кубанский государственный аграрный университет, </w:t>
            </w:r>
          </w:p>
          <w:p w:rsidR="00DE528A" w:rsidRPr="00236AF7" w:rsidRDefault="00DE528A" w:rsidP="003D463E">
            <w:pPr>
              <w:spacing w:after="0" w:line="240" w:lineRule="auto"/>
              <w:rPr>
                <w:rFonts w:ascii="Times New Roman" w:hAnsi="Times New Roman"/>
                <w:i/>
                <w:sz w:val="20"/>
                <w:szCs w:val="20"/>
              </w:rPr>
            </w:pPr>
            <w:r w:rsidRPr="00236AF7">
              <w:rPr>
                <w:rFonts w:ascii="Times New Roman" w:hAnsi="Times New Roman"/>
                <w:i/>
                <w:sz w:val="20"/>
                <w:szCs w:val="20"/>
              </w:rPr>
              <w:t>Краснодар, Россия</w:t>
            </w:r>
          </w:p>
          <w:p w:rsidR="00DE528A" w:rsidRPr="00236AF7" w:rsidRDefault="00DE528A" w:rsidP="003D463E">
            <w:pPr>
              <w:spacing w:after="0" w:line="240" w:lineRule="auto"/>
              <w:rPr>
                <w:rFonts w:ascii="Times New Roman" w:hAnsi="Times New Roman"/>
                <w:i/>
                <w:sz w:val="20"/>
                <w:szCs w:val="20"/>
              </w:rPr>
            </w:pPr>
          </w:p>
          <w:p w:rsidR="00DE528A" w:rsidRPr="00236AF7" w:rsidRDefault="00DE528A" w:rsidP="003D463E">
            <w:pPr>
              <w:spacing w:after="0" w:line="240" w:lineRule="auto"/>
              <w:rPr>
                <w:rFonts w:ascii="Times New Roman" w:hAnsi="Times New Roman"/>
                <w:sz w:val="20"/>
                <w:szCs w:val="20"/>
              </w:rPr>
            </w:pPr>
            <w:r w:rsidRPr="00236AF7">
              <w:rPr>
                <w:rFonts w:ascii="Times New Roman" w:hAnsi="Times New Roman"/>
                <w:sz w:val="20"/>
                <w:szCs w:val="20"/>
              </w:rPr>
              <w:t>В условиях финансовой нестабильности, способств</w:t>
            </w:r>
            <w:r w:rsidRPr="00236AF7">
              <w:rPr>
                <w:rFonts w:ascii="Times New Roman" w:hAnsi="Times New Roman"/>
                <w:sz w:val="20"/>
                <w:szCs w:val="20"/>
              </w:rPr>
              <w:t>у</w:t>
            </w:r>
            <w:r w:rsidRPr="00236AF7">
              <w:rPr>
                <w:rFonts w:ascii="Times New Roman" w:hAnsi="Times New Roman"/>
                <w:sz w:val="20"/>
                <w:szCs w:val="20"/>
              </w:rPr>
              <w:t>ющей повышению рисков, связанных с ведением предпринимательской деятельности на территории Российской Федерации, возникла необходимость ур</w:t>
            </w:r>
            <w:r w:rsidRPr="00236AF7">
              <w:rPr>
                <w:rFonts w:ascii="Times New Roman" w:hAnsi="Times New Roman"/>
                <w:sz w:val="20"/>
                <w:szCs w:val="20"/>
              </w:rPr>
              <w:t>е</w:t>
            </w:r>
            <w:r w:rsidRPr="00236AF7">
              <w:rPr>
                <w:rFonts w:ascii="Times New Roman" w:hAnsi="Times New Roman"/>
                <w:sz w:val="20"/>
                <w:szCs w:val="20"/>
              </w:rPr>
              <w:t>гулирования порядка отражения в бухгалтерской о</w:t>
            </w:r>
            <w:r w:rsidRPr="00236AF7">
              <w:rPr>
                <w:rFonts w:ascii="Times New Roman" w:hAnsi="Times New Roman"/>
                <w:sz w:val="20"/>
                <w:szCs w:val="20"/>
              </w:rPr>
              <w:t>т</w:t>
            </w:r>
            <w:r w:rsidRPr="00236AF7">
              <w:rPr>
                <w:rFonts w:ascii="Times New Roman" w:hAnsi="Times New Roman"/>
                <w:sz w:val="20"/>
                <w:szCs w:val="20"/>
              </w:rPr>
              <w:t>четности информации о рисках хозяйственной де</w:t>
            </w:r>
            <w:r w:rsidRPr="00236AF7">
              <w:rPr>
                <w:rFonts w:ascii="Times New Roman" w:hAnsi="Times New Roman"/>
                <w:sz w:val="20"/>
                <w:szCs w:val="20"/>
              </w:rPr>
              <w:t>я</w:t>
            </w:r>
            <w:r w:rsidRPr="00236AF7">
              <w:rPr>
                <w:rFonts w:ascii="Times New Roman" w:hAnsi="Times New Roman"/>
                <w:sz w:val="20"/>
                <w:szCs w:val="20"/>
              </w:rPr>
              <w:t>тельности.  В данной статье рассматриваются понятия рисков, их влияния на бухгалтерскую финансовую отчетность. Классификация рисков представлена сл</w:t>
            </w:r>
            <w:r w:rsidRPr="00236AF7">
              <w:rPr>
                <w:rFonts w:ascii="Times New Roman" w:hAnsi="Times New Roman"/>
                <w:sz w:val="20"/>
                <w:szCs w:val="20"/>
              </w:rPr>
              <w:t>е</w:t>
            </w:r>
            <w:r w:rsidRPr="00236AF7">
              <w:rPr>
                <w:rFonts w:ascii="Times New Roman" w:hAnsi="Times New Roman"/>
                <w:sz w:val="20"/>
                <w:szCs w:val="20"/>
              </w:rPr>
              <w:t>дующим образом: правовые, страновые, финансовые и региональные. Также в статье рассматриваются  ра</w:t>
            </w:r>
            <w:r w:rsidRPr="00236AF7">
              <w:rPr>
                <w:rFonts w:ascii="Times New Roman" w:hAnsi="Times New Roman"/>
                <w:sz w:val="20"/>
                <w:szCs w:val="20"/>
              </w:rPr>
              <w:t>з</w:t>
            </w:r>
            <w:r w:rsidRPr="00236AF7">
              <w:rPr>
                <w:rFonts w:ascii="Times New Roman" w:hAnsi="Times New Roman"/>
                <w:sz w:val="20"/>
                <w:szCs w:val="20"/>
              </w:rPr>
              <w:t>личные резервы для уменьшения степени влияния рисков организации. Существуют следующие вариа</w:t>
            </w:r>
            <w:r w:rsidRPr="00236AF7">
              <w:rPr>
                <w:rFonts w:ascii="Times New Roman" w:hAnsi="Times New Roman"/>
                <w:sz w:val="20"/>
                <w:szCs w:val="20"/>
              </w:rPr>
              <w:t>н</w:t>
            </w:r>
            <w:r w:rsidRPr="00236AF7">
              <w:rPr>
                <w:rFonts w:ascii="Times New Roman" w:hAnsi="Times New Roman"/>
                <w:sz w:val="20"/>
                <w:szCs w:val="20"/>
              </w:rPr>
              <w:t>ты создания резервов. Создание резервов за счет себ</w:t>
            </w:r>
            <w:r w:rsidRPr="00236AF7">
              <w:rPr>
                <w:rFonts w:ascii="Times New Roman" w:hAnsi="Times New Roman"/>
                <w:sz w:val="20"/>
                <w:szCs w:val="20"/>
              </w:rPr>
              <w:t>е</w:t>
            </w:r>
            <w:r w:rsidRPr="00236AF7">
              <w:rPr>
                <w:rFonts w:ascii="Times New Roman" w:hAnsi="Times New Roman"/>
                <w:sz w:val="20"/>
                <w:szCs w:val="20"/>
              </w:rPr>
              <w:t>стоимости продукции, где резервы формируются на кредите счета 96 «Резервы предстоящих расходов». Второй вариант – резервирование капитала, где фо</w:t>
            </w:r>
            <w:r w:rsidRPr="00236AF7">
              <w:rPr>
                <w:rFonts w:ascii="Times New Roman" w:hAnsi="Times New Roman"/>
                <w:sz w:val="20"/>
                <w:szCs w:val="20"/>
              </w:rPr>
              <w:t>р</w:t>
            </w:r>
            <w:r w:rsidRPr="00236AF7">
              <w:rPr>
                <w:rFonts w:ascii="Times New Roman" w:hAnsi="Times New Roman"/>
                <w:sz w:val="20"/>
                <w:szCs w:val="20"/>
              </w:rPr>
              <w:t>мируется резерв на кредите счета 82 «Резервный кап</w:t>
            </w:r>
            <w:r w:rsidRPr="00236AF7">
              <w:rPr>
                <w:rFonts w:ascii="Times New Roman" w:hAnsi="Times New Roman"/>
                <w:sz w:val="20"/>
                <w:szCs w:val="20"/>
              </w:rPr>
              <w:t>и</w:t>
            </w:r>
            <w:r w:rsidRPr="00236AF7">
              <w:rPr>
                <w:rFonts w:ascii="Times New Roman" w:hAnsi="Times New Roman"/>
                <w:sz w:val="20"/>
                <w:szCs w:val="20"/>
              </w:rPr>
              <w:t>тал». Третий вариант – это создание резервов за счет прочих расходов – это резервы для корректировки стоимости активов. В статье представлен расчет оце</w:t>
            </w:r>
            <w:r w:rsidRPr="00236AF7">
              <w:rPr>
                <w:rFonts w:ascii="Times New Roman" w:hAnsi="Times New Roman"/>
                <w:sz w:val="20"/>
                <w:szCs w:val="20"/>
              </w:rPr>
              <w:t>н</w:t>
            </w:r>
            <w:r w:rsidRPr="00236AF7">
              <w:rPr>
                <w:rFonts w:ascii="Times New Roman" w:hAnsi="Times New Roman"/>
                <w:sz w:val="20"/>
                <w:szCs w:val="20"/>
              </w:rPr>
              <w:t>ки дебиторской задолженности. На основании бухга</w:t>
            </w:r>
            <w:r w:rsidRPr="00236AF7">
              <w:rPr>
                <w:rFonts w:ascii="Times New Roman" w:hAnsi="Times New Roman"/>
                <w:sz w:val="20"/>
                <w:szCs w:val="20"/>
              </w:rPr>
              <w:t>л</w:t>
            </w:r>
            <w:r w:rsidRPr="00236AF7">
              <w:rPr>
                <w:rFonts w:ascii="Times New Roman" w:hAnsi="Times New Roman"/>
                <w:sz w:val="20"/>
                <w:szCs w:val="20"/>
              </w:rPr>
              <w:t>терского баланса и отчета о финансовых результатах покупателя-должника КФХ «Астра» Выселковского района произведен расчет для оценки кредитного ри</w:t>
            </w:r>
            <w:r w:rsidRPr="00236AF7">
              <w:rPr>
                <w:rFonts w:ascii="Times New Roman" w:hAnsi="Times New Roman"/>
                <w:sz w:val="20"/>
                <w:szCs w:val="20"/>
              </w:rPr>
              <w:t>с</w:t>
            </w:r>
            <w:r w:rsidRPr="00236AF7">
              <w:rPr>
                <w:rFonts w:ascii="Times New Roman" w:hAnsi="Times New Roman"/>
                <w:sz w:val="20"/>
                <w:szCs w:val="20"/>
              </w:rPr>
              <w:t>ка для АО фирмы «Агрокомплекс» им. Н. И. Ткачева. Расчет произведен  по методике ученых кафедры те</w:t>
            </w:r>
            <w:r w:rsidRPr="00236AF7">
              <w:rPr>
                <w:rFonts w:ascii="Times New Roman" w:hAnsi="Times New Roman"/>
                <w:sz w:val="20"/>
                <w:szCs w:val="20"/>
              </w:rPr>
              <w:t>о</w:t>
            </w:r>
            <w:r w:rsidRPr="00236AF7">
              <w:rPr>
                <w:rFonts w:ascii="Times New Roman" w:hAnsi="Times New Roman"/>
                <w:sz w:val="20"/>
                <w:szCs w:val="20"/>
              </w:rPr>
              <w:t>рии бухгалтерского учета Кубанского государственн</w:t>
            </w:r>
            <w:r w:rsidRPr="00236AF7">
              <w:rPr>
                <w:rFonts w:ascii="Times New Roman" w:hAnsi="Times New Roman"/>
                <w:sz w:val="20"/>
                <w:szCs w:val="20"/>
              </w:rPr>
              <w:t>о</w:t>
            </w:r>
            <w:r w:rsidRPr="00236AF7">
              <w:rPr>
                <w:rFonts w:ascii="Times New Roman" w:hAnsi="Times New Roman"/>
                <w:sz w:val="20"/>
                <w:szCs w:val="20"/>
              </w:rPr>
              <w:t>го аграрного университета, основанной на исследов</w:t>
            </w:r>
            <w:r w:rsidRPr="00236AF7">
              <w:rPr>
                <w:rFonts w:ascii="Times New Roman" w:hAnsi="Times New Roman"/>
                <w:sz w:val="20"/>
                <w:szCs w:val="20"/>
              </w:rPr>
              <w:t>а</w:t>
            </w:r>
            <w:r w:rsidRPr="00236AF7">
              <w:rPr>
                <w:rFonts w:ascii="Times New Roman" w:hAnsi="Times New Roman"/>
                <w:sz w:val="20"/>
                <w:szCs w:val="20"/>
              </w:rPr>
              <w:t>ниях ученых  Н. А. Никифоровой,</w:t>
            </w:r>
            <w:r>
              <w:rPr>
                <w:rFonts w:ascii="Times New Roman" w:hAnsi="Times New Roman"/>
                <w:sz w:val="20"/>
                <w:szCs w:val="20"/>
              </w:rPr>
              <w:t xml:space="preserve"> Г. В. Савицкой, Л. В. Донцовой</w:t>
            </w:r>
          </w:p>
          <w:p w:rsidR="00DE528A" w:rsidRPr="00176A7A" w:rsidRDefault="00DE528A" w:rsidP="003D463E">
            <w:pPr>
              <w:spacing w:after="0" w:line="240" w:lineRule="auto"/>
              <w:rPr>
                <w:rFonts w:ascii="Times New Roman" w:hAnsi="Times New Roman"/>
                <w:sz w:val="20"/>
                <w:szCs w:val="20"/>
              </w:rPr>
            </w:pPr>
          </w:p>
          <w:p w:rsidR="00DE528A" w:rsidRPr="00176A7A" w:rsidRDefault="00DE528A" w:rsidP="003D463E">
            <w:pPr>
              <w:spacing w:after="0" w:line="240" w:lineRule="auto"/>
              <w:rPr>
                <w:rFonts w:ascii="Times New Roman" w:hAnsi="Times New Roman"/>
                <w:sz w:val="20"/>
                <w:szCs w:val="20"/>
              </w:rPr>
            </w:pPr>
          </w:p>
          <w:p w:rsidR="00DE528A" w:rsidRPr="00176A7A" w:rsidRDefault="00DE528A" w:rsidP="003D463E">
            <w:pPr>
              <w:spacing w:after="0" w:line="240" w:lineRule="auto"/>
              <w:rPr>
                <w:rFonts w:ascii="Times New Roman" w:hAnsi="Times New Roman"/>
                <w:sz w:val="20"/>
                <w:szCs w:val="20"/>
              </w:rPr>
            </w:pPr>
          </w:p>
          <w:p w:rsidR="00DE528A" w:rsidRPr="00236AF7" w:rsidRDefault="00DE528A" w:rsidP="003D463E">
            <w:pPr>
              <w:spacing w:after="0" w:line="240" w:lineRule="auto"/>
              <w:rPr>
                <w:rFonts w:ascii="Times New Roman" w:hAnsi="Times New Roman"/>
                <w:sz w:val="20"/>
                <w:szCs w:val="20"/>
              </w:rPr>
            </w:pPr>
            <w:r w:rsidRPr="00236AF7">
              <w:rPr>
                <w:rFonts w:ascii="Times New Roman" w:hAnsi="Times New Roman"/>
                <w:sz w:val="20"/>
                <w:szCs w:val="20"/>
              </w:rPr>
              <w:t>Ключевые слова:  БУХГАЛТЕРСКАЯ ОТЧЕТНОСТЬ, ОЦЕНКА КРЕДИТНОГО РИСКА, РЕЗЕРВЫ, ОБ</w:t>
            </w:r>
            <w:r w:rsidRPr="00236AF7">
              <w:rPr>
                <w:rFonts w:ascii="Times New Roman" w:hAnsi="Times New Roman"/>
                <w:sz w:val="20"/>
                <w:szCs w:val="20"/>
              </w:rPr>
              <w:t>Я</w:t>
            </w:r>
            <w:r w:rsidRPr="00236AF7">
              <w:rPr>
                <w:rFonts w:ascii="Times New Roman" w:hAnsi="Times New Roman"/>
                <w:sz w:val="20"/>
                <w:szCs w:val="20"/>
              </w:rPr>
              <w:t>ЗАТЕЛЬСТВА, СЕБЕСТОИМОСТЬ ПРОДУКЦИИ</w:t>
            </w:r>
          </w:p>
          <w:p w:rsidR="00DE528A" w:rsidRPr="00236AF7" w:rsidRDefault="00DE528A" w:rsidP="003D463E">
            <w:pPr>
              <w:spacing w:after="0" w:line="240" w:lineRule="auto"/>
              <w:rPr>
                <w:rFonts w:ascii="Times New Roman" w:hAnsi="Times New Roman"/>
                <w:sz w:val="20"/>
                <w:szCs w:val="20"/>
              </w:rPr>
            </w:pPr>
          </w:p>
        </w:tc>
        <w:tc>
          <w:tcPr>
            <w:tcW w:w="4544" w:type="dxa"/>
          </w:tcPr>
          <w:p w:rsidR="00DE528A" w:rsidRDefault="00DE528A" w:rsidP="003D463E">
            <w:pPr>
              <w:spacing w:after="0" w:line="240" w:lineRule="auto"/>
              <w:rPr>
                <w:rFonts w:ascii="Times New Roman" w:hAnsi="Times New Roman"/>
                <w:sz w:val="20"/>
                <w:szCs w:val="20"/>
                <w:lang w:val="en-US"/>
              </w:rPr>
            </w:pPr>
            <w:r w:rsidRPr="001D7871">
              <w:rPr>
                <w:rFonts w:ascii="Times New Roman" w:hAnsi="Times New Roman"/>
                <w:sz w:val="20"/>
                <w:szCs w:val="20"/>
                <w:lang w:val="en-US"/>
              </w:rPr>
              <w:t>UDC 621.002</w:t>
            </w:r>
          </w:p>
          <w:p w:rsidR="00DE528A" w:rsidRDefault="00DE528A" w:rsidP="003D463E">
            <w:pPr>
              <w:spacing w:after="0" w:line="240" w:lineRule="auto"/>
              <w:rPr>
                <w:rFonts w:ascii="Times New Roman" w:hAnsi="Times New Roman"/>
                <w:sz w:val="20"/>
                <w:szCs w:val="20"/>
                <w:lang w:val="en-US"/>
              </w:rPr>
            </w:pPr>
          </w:p>
          <w:p w:rsidR="00DE528A" w:rsidRDefault="00DE528A" w:rsidP="003D463E">
            <w:pPr>
              <w:spacing w:after="0" w:line="240" w:lineRule="auto"/>
              <w:rPr>
                <w:rFonts w:ascii="Times New Roman" w:hAnsi="Times New Roman"/>
                <w:sz w:val="20"/>
                <w:szCs w:val="20"/>
                <w:lang w:val="en-US"/>
              </w:rPr>
            </w:pPr>
            <w:r>
              <w:rPr>
                <w:rFonts w:ascii="Times New Roman" w:hAnsi="Times New Roman"/>
                <w:sz w:val="20"/>
                <w:szCs w:val="20"/>
                <w:lang w:val="en-US"/>
              </w:rPr>
              <w:t>Economics</w:t>
            </w:r>
          </w:p>
          <w:p w:rsidR="00DE528A" w:rsidRPr="001D7871" w:rsidRDefault="00DE528A" w:rsidP="003D463E">
            <w:pPr>
              <w:spacing w:after="0" w:line="240" w:lineRule="auto"/>
              <w:rPr>
                <w:rFonts w:ascii="Times New Roman" w:hAnsi="Times New Roman"/>
                <w:sz w:val="20"/>
                <w:szCs w:val="20"/>
                <w:lang w:val="en-US"/>
              </w:rPr>
            </w:pPr>
          </w:p>
          <w:p w:rsidR="00DE528A" w:rsidRPr="00236AF7" w:rsidRDefault="00DE528A" w:rsidP="003D463E">
            <w:pPr>
              <w:spacing w:after="0" w:line="240" w:lineRule="auto"/>
              <w:rPr>
                <w:rFonts w:ascii="Times New Roman" w:hAnsi="Times New Roman"/>
                <w:b/>
                <w:sz w:val="20"/>
                <w:szCs w:val="20"/>
                <w:lang w:val="en-US"/>
              </w:rPr>
            </w:pPr>
            <w:r w:rsidRPr="00236AF7">
              <w:rPr>
                <w:rFonts w:ascii="Times New Roman" w:hAnsi="Times New Roman"/>
                <w:b/>
                <w:sz w:val="20"/>
                <w:szCs w:val="20"/>
                <w:lang w:val="en-US"/>
              </w:rPr>
              <w:t xml:space="preserve">INFLUENCE OF RISKS ON INDICATORS </w:t>
            </w:r>
            <w:r>
              <w:rPr>
                <w:rFonts w:ascii="Times New Roman" w:hAnsi="Times New Roman"/>
                <w:b/>
                <w:sz w:val="20"/>
                <w:szCs w:val="20"/>
                <w:lang w:val="en-US"/>
              </w:rPr>
              <w:t xml:space="preserve">OF </w:t>
            </w:r>
            <w:r w:rsidRPr="00236AF7">
              <w:rPr>
                <w:rFonts w:ascii="Times New Roman" w:hAnsi="Times New Roman"/>
                <w:b/>
                <w:sz w:val="20"/>
                <w:szCs w:val="20"/>
                <w:lang w:val="en-US"/>
              </w:rPr>
              <w:t xml:space="preserve">ACCOUNTING FINANCIAL REPORTING </w:t>
            </w:r>
          </w:p>
          <w:p w:rsidR="00DE528A" w:rsidRPr="00236AF7" w:rsidRDefault="00DE528A" w:rsidP="003D463E">
            <w:pPr>
              <w:spacing w:after="0" w:line="240" w:lineRule="auto"/>
              <w:rPr>
                <w:rFonts w:ascii="Times New Roman" w:hAnsi="Times New Roman"/>
                <w:sz w:val="20"/>
                <w:szCs w:val="20"/>
                <w:lang w:val="en-US"/>
              </w:rPr>
            </w:pPr>
          </w:p>
          <w:p w:rsidR="00DE528A" w:rsidRPr="00236AF7" w:rsidRDefault="00DE528A" w:rsidP="003D463E">
            <w:pPr>
              <w:spacing w:after="0" w:line="240" w:lineRule="auto"/>
              <w:rPr>
                <w:rFonts w:ascii="Times New Roman" w:hAnsi="Times New Roman"/>
                <w:sz w:val="20"/>
                <w:szCs w:val="20"/>
                <w:lang w:val="en-US" w:eastAsia="ru-RU"/>
              </w:rPr>
            </w:pPr>
            <w:r w:rsidRPr="00236AF7">
              <w:rPr>
                <w:rFonts w:ascii="Times New Roman" w:hAnsi="Times New Roman"/>
                <w:sz w:val="20"/>
                <w:szCs w:val="20"/>
                <w:lang w:val="en-US" w:eastAsia="ru-RU"/>
              </w:rPr>
              <w:t>Sigidov</w:t>
            </w:r>
            <w:r>
              <w:rPr>
                <w:rFonts w:ascii="Times New Roman" w:hAnsi="Times New Roman"/>
                <w:sz w:val="20"/>
                <w:szCs w:val="20"/>
                <w:lang w:val="en-US" w:eastAsia="ru-RU"/>
              </w:rPr>
              <w:t xml:space="preserve"> </w:t>
            </w:r>
            <w:r w:rsidRPr="00236AF7">
              <w:rPr>
                <w:rFonts w:ascii="Times New Roman" w:hAnsi="Times New Roman"/>
                <w:sz w:val="20"/>
                <w:szCs w:val="20"/>
                <w:lang w:val="en-US" w:eastAsia="ru-RU"/>
              </w:rPr>
              <w:t>Yuriy Ivanovich</w:t>
            </w:r>
          </w:p>
          <w:p w:rsidR="00DE528A" w:rsidRPr="00236AF7" w:rsidRDefault="00DE528A" w:rsidP="003D463E">
            <w:pPr>
              <w:spacing w:after="0" w:line="240" w:lineRule="auto"/>
              <w:rPr>
                <w:rFonts w:ascii="Times New Roman" w:hAnsi="Times New Roman"/>
                <w:sz w:val="20"/>
                <w:szCs w:val="20"/>
                <w:lang w:val="en-US"/>
              </w:rPr>
            </w:pPr>
            <w:r w:rsidRPr="00236AF7">
              <w:rPr>
                <w:rFonts w:ascii="Times New Roman" w:hAnsi="Times New Roman"/>
                <w:sz w:val="20"/>
                <w:szCs w:val="20"/>
                <w:lang w:val="en-US" w:eastAsia="ru-RU"/>
              </w:rPr>
              <w:t xml:space="preserve">Doctor of Economics, professor, head of </w:t>
            </w:r>
            <w:r w:rsidRPr="00236AF7">
              <w:rPr>
                <w:rFonts w:ascii="Times New Roman" w:hAnsi="Times New Roman"/>
                <w:sz w:val="20"/>
                <w:szCs w:val="20"/>
                <w:lang w:val="en-US"/>
              </w:rPr>
              <w:t xml:space="preserve">thе </w:t>
            </w:r>
          </w:p>
          <w:p w:rsidR="00DE528A" w:rsidRPr="00236AF7" w:rsidRDefault="00DE528A" w:rsidP="003D463E">
            <w:pPr>
              <w:spacing w:after="0" w:line="240" w:lineRule="auto"/>
              <w:rPr>
                <w:rFonts w:ascii="Times New Roman" w:hAnsi="Times New Roman"/>
                <w:sz w:val="20"/>
                <w:szCs w:val="20"/>
                <w:lang w:val="en-US"/>
              </w:rPr>
            </w:pPr>
            <w:r w:rsidRPr="00236AF7">
              <w:rPr>
                <w:rFonts w:ascii="Times New Roman" w:hAnsi="Times New Roman"/>
                <w:sz w:val="20"/>
                <w:szCs w:val="20"/>
                <w:lang w:val="en-US"/>
              </w:rPr>
              <w:t xml:space="preserve">Accоunting thеоry Department </w:t>
            </w:r>
          </w:p>
          <w:p w:rsidR="00DE528A" w:rsidRPr="00236AF7" w:rsidRDefault="00DE528A" w:rsidP="003D463E">
            <w:pPr>
              <w:spacing w:after="0" w:line="240" w:lineRule="auto"/>
              <w:rPr>
                <w:rFonts w:ascii="Times New Roman" w:hAnsi="Times New Roman"/>
                <w:sz w:val="20"/>
                <w:szCs w:val="20"/>
                <w:lang w:val="en-US"/>
              </w:rPr>
            </w:pPr>
            <w:r>
              <w:rPr>
                <w:rFonts w:ascii="Times New Roman" w:hAnsi="Times New Roman"/>
                <w:sz w:val="20"/>
                <w:szCs w:val="20"/>
                <w:lang w:val="en-US"/>
              </w:rPr>
              <w:t>RSCI</w:t>
            </w:r>
            <w:r w:rsidRPr="00236AF7">
              <w:rPr>
                <w:rFonts w:ascii="Times New Roman" w:hAnsi="Times New Roman"/>
                <w:sz w:val="20"/>
                <w:szCs w:val="20"/>
                <w:lang w:val="en-US"/>
              </w:rPr>
              <w:t xml:space="preserve"> SPIN-</w:t>
            </w:r>
            <w:r>
              <w:rPr>
                <w:rFonts w:ascii="Times New Roman" w:hAnsi="Times New Roman"/>
                <w:sz w:val="20"/>
                <w:szCs w:val="20"/>
                <w:lang w:val="en-US"/>
              </w:rPr>
              <w:t>code</w:t>
            </w:r>
            <w:r w:rsidRPr="00236AF7">
              <w:rPr>
                <w:rFonts w:ascii="Times New Roman" w:hAnsi="Times New Roman"/>
                <w:sz w:val="20"/>
                <w:szCs w:val="20"/>
                <w:lang w:val="en-US"/>
              </w:rPr>
              <w:t>=6880-2236</w:t>
            </w:r>
          </w:p>
          <w:p w:rsidR="00DE528A" w:rsidRPr="00236AF7" w:rsidRDefault="00DE528A" w:rsidP="003D463E">
            <w:pPr>
              <w:spacing w:after="0" w:line="240" w:lineRule="auto"/>
              <w:rPr>
                <w:rFonts w:ascii="Times New Roman" w:hAnsi="Times New Roman"/>
                <w:sz w:val="20"/>
                <w:szCs w:val="20"/>
                <w:lang w:val="en-US"/>
              </w:rPr>
            </w:pPr>
            <w:r>
              <w:rPr>
                <w:rFonts w:ascii="Times New Roman" w:hAnsi="Times New Roman"/>
                <w:sz w:val="20"/>
                <w:szCs w:val="20"/>
                <w:lang w:val="en-US"/>
              </w:rPr>
              <w:t>RSCI</w:t>
            </w:r>
            <w:r w:rsidRPr="00236AF7">
              <w:rPr>
                <w:rFonts w:ascii="Times New Roman" w:hAnsi="Times New Roman"/>
                <w:sz w:val="20"/>
                <w:szCs w:val="20"/>
                <w:lang w:val="en-US"/>
              </w:rPr>
              <w:t xml:space="preserve"> Author ID=434675</w:t>
            </w:r>
          </w:p>
          <w:p w:rsidR="00DE528A" w:rsidRPr="00236AF7" w:rsidRDefault="00DE528A" w:rsidP="003D463E">
            <w:pPr>
              <w:spacing w:after="0" w:line="240" w:lineRule="auto"/>
              <w:rPr>
                <w:rFonts w:ascii="Times New Roman" w:hAnsi="Times New Roman"/>
                <w:sz w:val="20"/>
                <w:szCs w:val="20"/>
                <w:lang w:val="en-US"/>
              </w:rPr>
            </w:pPr>
          </w:p>
          <w:p w:rsidR="00DE528A" w:rsidRPr="00236AF7" w:rsidRDefault="00DE528A" w:rsidP="003D463E">
            <w:pPr>
              <w:spacing w:after="0" w:line="240" w:lineRule="auto"/>
              <w:rPr>
                <w:rFonts w:ascii="Times New Roman" w:hAnsi="Times New Roman"/>
                <w:sz w:val="20"/>
                <w:szCs w:val="20"/>
                <w:lang w:val="en-US"/>
              </w:rPr>
            </w:pPr>
            <w:r w:rsidRPr="00236AF7">
              <w:rPr>
                <w:rFonts w:ascii="Times New Roman" w:hAnsi="Times New Roman"/>
                <w:sz w:val="20"/>
                <w:szCs w:val="20"/>
                <w:lang w:val="en-US"/>
              </w:rPr>
              <w:t>Shetkina Elena Alexsandrovna</w:t>
            </w:r>
          </w:p>
          <w:p w:rsidR="00DE528A" w:rsidRPr="00236AF7" w:rsidRDefault="00DE528A" w:rsidP="003D463E">
            <w:pPr>
              <w:spacing w:after="0" w:line="240" w:lineRule="auto"/>
              <w:rPr>
                <w:rFonts w:ascii="Times New Roman" w:hAnsi="Times New Roman"/>
                <w:sz w:val="20"/>
                <w:szCs w:val="20"/>
                <w:lang w:val="en-US"/>
              </w:rPr>
            </w:pPr>
            <w:r w:rsidRPr="00236AF7">
              <w:rPr>
                <w:rFonts w:ascii="Times New Roman" w:hAnsi="Times New Roman"/>
                <w:sz w:val="20"/>
                <w:szCs w:val="20"/>
                <w:lang w:val="en-US"/>
              </w:rPr>
              <w:t xml:space="preserve">Magistrant of </w:t>
            </w:r>
            <w:r>
              <w:rPr>
                <w:rFonts w:ascii="Times New Roman" w:hAnsi="Times New Roman"/>
                <w:sz w:val="20"/>
                <w:szCs w:val="20"/>
                <w:lang w:val="en-US"/>
              </w:rPr>
              <w:t xml:space="preserve">the </w:t>
            </w:r>
            <w:r w:rsidRPr="00236AF7">
              <w:rPr>
                <w:rFonts w:ascii="Times New Roman" w:hAnsi="Times New Roman"/>
                <w:sz w:val="20"/>
                <w:szCs w:val="20"/>
                <w:lang w:val="en-US"/>
              </w:rPr>
              <w:t>Accounting and Finance Depar</w:t>
            </w:r>
            <w:r w:rsidRPr="00236AF7">
              <w:rPr>
                <w:rFonts w:ascii="Times New Roman" w:hAnsi="Times New Roman"/>
                <w:sz w:val="20"/>
                <w:szCs w:val="20"/>
                <w:lang w:val="en-US"/>
              </w:rPr>
              <w:t>t</w:t>
            </w:r>
            <w:r w:rsidRPr="00236AF7">
              <w:rPr>
                <w:rFonts w:ascii="Times New Roman" w:hAnsi="Times New Roman"/>
                <w:sz w:val="20"/>
                <w:szCs w:val="20"/>
                <w:lang w:val="en-US"/>
              </w:rPr>
              <w:t>ment</w:t>
            </w:r>
          </w:p>
          <w:p w:rsidR="00DE528A" w:rsidRPr="002B6809" w:rsidRDefault="00DE528A" w:rsidP="003D463E">
            <w:pPr>
              <w:spacing w:after="0" w:line="240" w:lineRule="auto"/>
              <w:rPr>
                <w:rFonts w:ascii="Times New Roman" w:hAnsi="Times New Roman"/>
                <w:i/>
                <w:sz w:val="20"/>
                <w:szCs w:val="20"/>
                <w:lang w:val="en-US"/>
              </w:rPr>
            </w:pPr>
            <w:r w:rsidRPr="002B6809">
              <w:rPr>
                <w:rFonts w:ascii="Times New Roman" w:hAnsi="Times New Roman"/>
                <w:i/>
                <w:sz w:val="20"/>
                <w:szCs w:val="20"/>
                <w:lang w:val="en-US"/>
              </w:rPr>
              <w:t>K</w:t>
            </w:r>
            <w:r>
              <w:rPr>
                <w:rFonts w:ascii="Times New Roman" w:hAnsi="Times New Roman"/>
                <w:i/>
                <w:sz w:val="20"/>
                <w:szCs w:val="20"/>
                <w:lang w:val="en-US"/>
              </w:rPr>
              <w:t xml:space="preserve">uban Statе Agrarian Univеrsity, </w:t>
            </w:r>
            <w:smartTag w:uri="urn:schemas-microsoft-com:office:smarttags" w:element="place">
              <w:smartTag w:uri="urn:schemas-microsoft-com:office:smarttags" w:element="City">
                <w:r w:rsidRPr="002B6809">
                  <w:rPr>
                    <w:rFonts w:ascii="Times New Roman" w:hAnsi="Times New Roman"/>
                    <w:i/>
                    <w:sz w:val="20"/>
                    <w:szCs w:val="20"/>
                    <w:lang w:val="en-US"/>
                  </w:rPr>
                  <w:t>Krasnоdar</w:t>
                </w:r>
              </w:smartTag>
              <w:r w:rsidRPr="002B6809">
                <w:rPr>
                  <w:rFonts w:ascii="Times New Roman" w:hAnsi="Times New Roman"/>
                  <w:i/>
                  <w:sz w:val="20"/>
                  <w:szCs w:val="20"/>
                  <w:lang w:val="en-US"/>
                </w:rPr>
                <w:t xml:space="preserve">, </w:t>
              </w:r>
              <w:smartTag w:uri="urn:schemas-microsoft-com:office:smarttags" w:element="country-region">
                <w:r w:rsidRPr="002B6809">
                  <w:rPr>
                    <w:rFonts w:ascii="Times New Roman" w:hAnsi="Times New Roman"/>
                    <w:i/>
                    <w:sz w:val="20"/>
                    <w:szCs w:val="20"/>
                    <w:lang w:val="en-US"/>
                  </w:rPr>
                  <w:t>Russia</w:t>
                </w:r>
              </w:smartTag>
            </w:smartTag>
          </w:p>
          <w:p w:rsidR="00DE528A" w:rsidRPr="00236AF7" w:rsidRDefault="00DE528A" w:rsidP="003D463E">
            <w:pPr>
              <w:spacing w:after="0" w:line="240" w:lineRule="auto"/>
              <w:rPr>
                <w:rFonts w:ascii="Times New Roman" w:hAnsi="Times New Roman"/>
                <w:sz w:val="20"/>
                <w:szCs w:val="20"/>
                <w:lang w:val="en-US"/>
              </w:rPr>
            </w:pPr>
          </w:p>
          <w:p w:rsidR="00DE528A" w:rsidRPr="002B6809" w:rsidRDefault="00DE528A" w:rsidP="003D463E">
            <w:pPr>
              <w:spacing w:after="0" w:line="240" w:lineRule="auto"/>
              <w:rPr>
                <w:rFonts w:ascii="Times New Roman" w:hAnsi="Times New Roman"/>
                <w:sz w:val="20"/>
                <w:szCs w:val="20"/>
                <w:lang w:val="en-US"/>
              </w:rPr>
            </w:pPr>
            <w:r w:rsidRPr="002B6809">
              <w:rPr>
                <w:rFonts w:ascii="Times New Roman" w:hAnsi="Times New Roman"/>
                <w:sz w:val="20"/>
                <w:szCs w:val="20"/>
                <w:lang w:val="en-US"/>
              </w:rPr>
              <w:t>In terms of financial instability, contributing to i</w:t>
            </w:r>
            <w:r w:rsidRPr="002B6809">
              <w:rPr>
                <w:rFonts w:ascii="Times New Roman" w:hAnsi="Times New Roman"/>
                <w:sz w:val="20"/>
                <w:szCs w:val="20"/>
                <w:lang w:val="en-US"/>
              </w:rPr>
              <w:t>n</w:t>
            </w:r>
            <w:r w:rsidRPr="002B6809">
              <w:rPr>
                <w:rFonts w:ascii="Times New Roman" w:hAnsi="Times New Roman"/>
                <w:sz w:val="20"/>
                <w:szCs w:val="20"/>
                <w:lang w:val="en-US"/>
              </w:rPr>
              <w:t xml:space="preserve">crease in risks associated with conducting a business activity on the territory of the </w:t>
            </w:r>
            <w:smartTag w:uri="urn:schemas-microsoft-com:office:smarttags" w:element="place">
              <w:smartTag w:uri="urn:schemas-microsoft-com:office:smarttags" w:element="country-region">
                <w:r w:rsidRPr="002B6809">
                  <w:rPr>
                    <w:rFonts w:ascii="Times New Roman" w:hAnsi="Times New Roman"/>
                    <w:sz w:val="20"/>
                    <w:szCs w:val="20"/>
                    <w:lang w:val="en-US"/>
                  </w:rPr>
                  <w:t>Russian Federation</w:t>
                </w:r>
              </w:smartTag>
            </w:smartTag>
            <w:r w:rsidRPr="002B6809">
              <w:rPr>
                <w:rFonts w:ascii="Times New Roman" w:hAnsi="Times New Roman"/>
                <w:sz w:val="20"/>
                <w:szCs w:val="20"/>
                <w:lang w:val="en-US"/>
              </w:rPr>
              <w:t xml:space="preserve">, there </w:t>
            </w:r>
            <w:r>
              <w:rPr>
                <w:rFonts w:ascii="Times New Roman" w:hAnsi="Times New Roman"/>
                <w:sz w:val="20"/>
                <w:szCs w:val="20"/>
                <w:lang w:val="en-US"/>
              </w:rPr>
              <w:t>comes</w:t>
            </w:r>
            <w:r w:rsidRPr="002B6809">
              <w:rPr>
                <w:rFonts w:ascii="Times New Roman" w:hAnsi="Times New Roman"/>
                <w:sz w:val="20"/>
                <w:szCs w:val="20"/>
                <w:lang w:val="en-US"/>
              </w:rPr>
              <w:t xml:space="preserve"> the need for the settlement of the proc</w:t>
            </w:r>
            <w:r w:rsidRPr="002B6809">
              <w:rPr>
                <w:rFonts w:ascii="Times New Roman" w:hAnsi="Times New Roman"/>
                <w:sz w:val="20"/>
                <w:szCs w:val="20"/>
                <w:lang w:val="en-US"/>
              </w:rPr>
              <w:t>e</w:t>
            </w:r>
            <w:r w:rsidRPr="002B6809">
              <w:rPr>
                <w:rFonts w:ascii="Times New Roman" w:hAnsi="Times New Roman"/>
                <w:sz w:val="20"/>
                <w:szCs w:val="20"/>
                <w:lang w:val="en-US"/>
              </w:rPr>
              <w:t>dure for reflection of information about the risks of the economic activity in financial statements.</w:t>
            </w:r>
            <w:r>
              <w:rPr>
                <w:rFonts w:ascii="Times New Roman" w:hAnsi="Times New Roman"/>
                <w:sz w:val="20"/>
                <w:szCs w:val="20"/>
                <w:lang w:val="en-US"/>
              </w:rPr>
              <w:t xml:space="preserve"> </w:t>
            </w:r>
            <w:r w:rsidRPr="002B6809">
              <w:rPr>
                <w:rFonts w:ascii="Times New Roman" w:hAnsi="Times New Roman"/>
                <w:sz w:val="20"/>
                <w:szCs w:val="20"/>
                <w:lang w:val="en-US"/>
              </w:rPr>
              <w:t>This article discusses the concepts of risks, their impact on the performance of financial accounting.</w:t>
            </w:r>
            <w:r>
              <w:rPr>
                <w:rFonts w:ascii="Times New Roman" w:hAnsi="Times New Roman"/>
                <w:sz w:val="20"/>
                <w:szCs w:val="20"/>
                <w:lang w:val="en-US"/>
              </w:rPr>
              <w:t xml:space="preserve"> </w:t>
            </w:r>
            <w:r w:rsidRPr="002B6809">
              <w:rPr>
                <w:rFonts w:ascii="Times New Roman" w:hAnsi="Times New Roman"/>
                <w:sz w:val="20"/>
                <w:szCs w:val="20"/>
                <w:lang w:val="en-US"/>
              </w:rPr>
              <w:t>There is a classification of risks: legal, country, financial and regional, their special features. To reduce the decline of the economic performance of the organization a variety of activities w</w:t>
            </w:r>
            <w:r>
              <w:rPr>
                <w:rFonts w:ascii="Times New Roman" w:hAnsi="Times New Roman"/>
                <w:sz w:val="20"/>
                <w:szCs w:val="20"/>
                <w:lang w:val="en-US"/>
              </w:rPr>
              <w:t>as</w:t>
            </w:r>
            <w:r w:rsidRPr="002B6809">
              <w:rPr>
                <w:rFonts w:ascii="Times New Roman" w:hAnsi="Times New Roman"/>
                <w:sz w:val="20"/>
                <w:szCs w:val="20"/>
                <w:lang w:val="en-US"/>
              </w:rPr>
              <w:t xml:space="preserve"> offered. One way to solve this problem is the creation of reserves. For this pu</w:t>
            </w:r>
            <w:r w:rsidRPr="002B6809">
              <w:rPr>
                <w:rFonts w:ascii="Times New Roman" w:hAnsi="Times New Roman"/>
                <w:sz w:val="20"/>
                <w:szCs w:val="20"/>
                <w:lang w:val="en-US"/>
              </w:rPr>
              <w:t>r</w:t>
            </w:r>
            <w:r w:rsidRPr="002B6809">
              <w:rPr>
                <w:rFonts w:ascii="Times New Roman" w:hAnsi="Times New Roman"/>
                <w:sz w:val="20"/>
                <w:szCs w:val="20"/>
                <w:lang w:val="en-US"/>
              </w:rPr>
              <w:t>pose, various options for the establishment of r</w:t>
            </w:r>
            <w:r w:rsidRPr="002B6809">
              <w:rPr>
                <w:rFonts w:ascii="Times New Roman" w:hAnsi="Times New Roman"/>
                <w:sz w:val="20"/>
                <w:szCs w:val="20"/>
                <w:lang w:val="en-US"/>
              </w:rPr>
              <w:t>e</w:t>
            </w:r>
            <w:r w:rsidRPr="002B6809">
              <w:rPr>
                <w:rFonts w:ascii="Times New Roman" w:hAnsi="Times New Roman"/>
                <w:sz w:val="20"/>
                <w:szCs w:val="20"/>
                <w:lang w:val="en-US"/>
              </w:rPr>
              <w:t>serves to reduce the impact of risks of the organiz</w:t>
            </w:r>
            <w:r w:rsidRPr="002B6809">
              <w:rPr>
                <w:rFonts w:ascii="Times New Roman" w:hAnsi="Times New Roman"/>
                <w:sz w:val="20"/>
                <w:szCs w:val="20"/>
                <w:lang w:val="en-US"/>
              </w:rPr>
              <w:t>a</w:t>
            </w:r>
            <w:r w:rsidRPr="002B6809">
              <w:rPr>
                <w:rFonts w:ascii="Times New Roman" w:hAnsi="Times New Roman"/>
                <w:sz w:val="20"/>
                <w:szCs w:val="20"/>
                <w:lang w:val="en-US"/>
              </w:rPr>
              <w:t>tion are considered in the article. The first option is the creation of reserves at the expense of the cost of production where the reserves are formed on the credit of account 96 "Reserves of forthcoming e</w:t>
            </w:r>
            <w:r w:rsidRPr="002B6809">
              <w:rPr>
                <w:rFonts w:ascii="Times New Roman" w:hAnsi="Times New Roman"/>
                <w:sz w:val="20"/>
                <w:szCs w:val="20"/>
                <w:lang w:val="en-US"/>
              </w:rPr>
              <w:t>x</w:t>
            </w:r>
            <w:r w:rsidRPr="002B6809">
              <w:rPr>
                <w:rFonts w:ascii="Times New Roman" w:hAnsi="Times New Roman"/>
                <w:sz w:val="20"/>
                <w:szCs w:val="20"/>
                <w:lang w:val="en-US"/>
              </w:rPr>
              <w:t>penses". The second option is the reservation of funds as a reserve capital: reserves are  formed on the credit of account 82 "Reserve capital". The third option is the creation of reserves due to other expenses; such reserves are used to adjust the value of assets.</w:t>
            </w:r>
            <w:r>
              <w:rPr>
                <w:rFonts w:ascii="Times New Roman" w:hAnsi="Times New Roman"/>
                <w:sz w:val="20"/>
                <w:szCs w:val="20"/>
                <w:lang w:val="en-US"/>
              </w:rPr>
              <w:t xml:space="preserve"> </w:t>
            </w:r>
            <w:r w:rsidRPr="002B6809">
              <w:rPr>
                <w:rFonts w:ascii="Times New Roman" w:hAnsi="Times New Roman"/>
                <w:sz w:val="20"/>
                <w:szCs w:val="20"/>
                <w:lang w:val="en-US"/>
              </w:rPr>
              <w:t>The article provides the calculation of the valuation of receivables.</w:t>
            </w:r>
            <w:r>
              <w:rPr>
                <w:rFonts w:ascii="Times New Roman" w:hAnsi="Times New Roman"/>
                <w:sz w:val="20"/>
                <w:szCs w:val="20"/>
                <w:lang w:val="en-US"/>
              </w:rPr>
              <w:t xml:space="preserve"> </w:t>
            </w:r>
            <w:r w:rsidRPr="002B6809">
              <w:rPr>
                <w:rFonts w:ascii="Times New Roman" w:hAnsi="Times New Roman"/>
                <w:sz w:val="20"/>
                <w:szCs w:val="20"/>
                <w:lang w:val="en-US"/>
              </w:rPr>
              <w:t xml:space="preserve">Based on data of accounting balance and the report on financial results of the buyer-debtor the calculation was carried out for the assessment of the credit risk for the organization, which the debtor must repay the debt to. Calculations are based on the methodology of the scientists of the Department of theory of accounting of </w:t>
            </w:r>
            <w:smartTag w:uri="urn:schemas-microsoft-com:office:smarttags" w:element="place">
              <w:smartTag w:uri="urn:schemas-microsoft-com:office:smarttags" w:element="PlaceName">
                <w:r w:rsidRPr="002B6809">
                  <w:rPr>
                    <w:rFonts w:ascii="Times New Roman" w:hAnsi="Times New Roman"/>
                    <w:sz w:val="20"/>
                    <w:szCs w:val="20"/>
                    <w:lang w:val="en-US"/>
                  </w:rPr>
                  <w:t>Kuban</w:t>
                </w:r>
              </w:smartTag>
              <w:r w:rsidRPr="002B6809">
                <w:rPr>
                  <w:rFonts w:ascii="Times New Roman" w:hAnsi="Times New Roman"/>
                  <w:sz w:val="20"/>
                  <w:szCs w:val="20"/>
                  <w:lang w:val="en-US"/>
                </w:rPr>
                <w:t xml:space="preserve"> </w:t>
              </w:r>
              <w:smartTag w:uri="urn:schemas-microsoft-com:office:smarttags" w:element="PlaceType">
                <w:r w:rsidRPr="002B6809">
                  <w:rPr>
                    <w:rFonts w:ascii="Times New Roman" w:hAnsi="Times New Roman"/>
                    <w:sz w:val="20"/>
                    <w:szCs w:val="20"/>
                    <w:lang w:val="en-US"/>
                  </w:rPr>
                  <w:t>State</w:t>
                </w:r>
              </w:smartTag>
              <w:r w:rsidRPr="002B6809">
                <w:rPr>
                  <w:rFonts w:ascii="Times New Roman" w:hAnsi="Times New Roman"/>
                  <w:sz w:val="20"/>
                  <w:szCs w:val="20"/>
                  <w:lang w:val="en-US"/>
                </w:rPr>
                <w:t xml:space="preserve"> </w:t>
              </w:r>
              <w:smartTag w:uri="urn:schemas-microsoft-com:office:smarttags" w:element="PlaceName">
                <w:r w:rsidRPr="002B6809">
                  <w:rPr>
                    <w:rFonts w:ascii="Times New Roman" w:hAnsi="Times New Roman"/>
                    <w:sz w:val="20"/>
                    <w:szCs w:val="20"/>
                    <w:lang w:val="en-US"/>
                  </w:rPr>
                  <w:t>Agrarian</w:t>
                </w:r>
              </w:smartTag>
              <w:r w:rsidRPr="002B6809">
                <w:rPr>
                  <w:rFonts w:ascii="Times New Roman" w:hAnsi="Times New Roman"/>
                  <w:sz w:val="20"/>
                  <w:szCs w:val="20"/>
                  <w:lang w:val="en-US"/>
                </w:rPr>
                <w:t xml:space="preserve"> </w:t>
              </w:r>
              <w:smartTag w:uri="urn:schemas-microsoft-com:office:smarttags" w:element="PlaceType">
                <w:r w:rsidRPr="002B6809">
                  <w:rPr>
                    <w:rFonts w:ascii="Times New Roman" w:hAnsi="Times New Roman"/>
                    <w:sz w:val="20"/>
                    <w:szCs w:val="20"/>
                    <w:lang w:val="en-US"/>
                  </w:rPr>
                  <w:t>Un</w:t>
                </w:r>
                <w:r w:rsidRPr="002B6809">
                  <w:rPr>
                    <w:rFonts w:ascii="Times New Roman" w:hAnsi="Times New Roman"/>
                    <w:sz w:val="20"/>
                    <w:szCs w:val="20"/>
                    <w:lang w:val="en-US"/>
                  </w:rPr>
                  <w:t>i</w:t>
                </w:r>
                <w:r w:rsidRPr="002B6809">
                  <w:rPr>
                    <w:rFonts w:ascii="Times New Roman" w:hAnsi="Times New Roman"/>
                    <w:sz w:val="20"/>
                    <w:szCs w:val="20"/>
                    <w:lang w:val="en-US"/>
                  </w:rPr>
                  <w:t>versity</w:t>
                </w:r>
              </w:smartTag>
            </w:smartTag>
          </w:p>
          <w:p w:rsidR="00DE528A" w:rsidRPr="001D7871" w:rsidRDefault="00DE528A" w:rsidP="003D463E">
            <w:pPr>
              <w:spacing w:after="0" w:line="240" w:lineRule="auto"/>
              <w:rPr>
                <w:rFonts w:ascii="Times New Roman" w:hAnsi="Times New Roman"/>
                <w:sz w:val="20"/>
                <w:szCs w:val="20"/>
                <w:lang w:val="en-US"/>
              </w:rPr>
            </w:pPr>
          </w:p>
          <w:p w:rsidR="00DE528A" w:rsidRPr="00236AF7" w:rsidRDefault="00DE528A" w:rsidP="003D463E">
            <w:pPr>
              <w:spacing w:after="0" w:line="240" w:lineRule="auto"/>
              <w:rPr>
                <w:rFonts w:ascii="Times New Roman" w:hAnsi="Times New Roman"/>
                <w:sz w:val="20"/>
                <w:szCs w:val="20"/>
                <w:lang w:val="en-US"/>
              </w:rPr>
            </w:pPr>
            <w:r w:rsidRPr="00236AF7">
              <w:rPr>
                <w:rFonts w:ascii="Times New Roman" w:hAnsi="Times New Roman"/>
                <w:sz w:val="20"/>
                <w:szCs w:val="20"/>
                <w:lang w:val="en-US"/>
              </w:rPr>
              <w:t>Keywords: FINANCIAL STATEMENTS, CREDIT RISK ASSESSMENT,</w:t>
            </w:r>
            <w:r>
              <w:rPr>
                <w:rFonts w:ascii="Times New Roman" w:hAnsi="Times New Roman"/>
                <w:sz w:val="20"/>
                <w:szCs w:val="20"/>
                <w:lang w:val="en-US"/>
              </w:rPr>
              <w:t xml:space="preserve"> </w:t>
            </w:r>
            <w:r w:rsidRPr="00236AF7">
              <w:rPr>
                <w:rFonts w:ascii="Times New Roman" w:hAnsi="Times New Roman"/>
                <w:sz w:val="20"/>
                <w:szCs w:val="20"/>
                <w:lang w:val="en-US"/>
              </w:rPr>
              <w:t>RESERVES, LIABILITIES, COST OF PRODUCTION, RESERVATION OF CAPITAL EXPENDITURE</w:t>
            </w:r>
          </w:p>
        </w:tc>
      </w:tr>
    </w:tbl>
    <w:p w:rsidR="00DE528A" w:rsidRDefault="00DE528A" w:rsidP="00436752">
      <w:pPr>
        <w:spacing w:after="0" w:line="360" w:lineRule="auto"/>
        <w:ind w:firstLine="709"/>
        <w:jc w:val="both"/>
        <w:rPr>
          <w:rFonts w:ascii="Times New Roman" w:hAnsi="Times New Roman"/>
          <w:sz w:val="28"/>
          <w:szCs w:val="28"/>
          <w:lang w:val="en-US"/>
        </w:rPr>
      </w:pP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Подавляющее большинство решений управленческой структуры о</w:t>
      </w:r>
      <w:r>
        <w:rPr>
          <w:rFonts w:ascii="Times New Roman" w:hAnsi="Times New Roman"/>
          <w:sz w:val="28"/>
          <w:szCs w:val="28"/>
        </w:rPr>
        <w:t>р</w:t>
      </w:r>
      <w:r>
        <w:rPr>
          <w:rFonts w:ascii="Times New Roman" w:hAnsi="Times New Roman"/>
          <w:sz w:val="28"/>
          <w:szCs w:val="28"/>
        </w:rPr>
        <w:t>ганизации зависит от ее стремления достичь максимального дохода. Пр</w:t>
      </w:r>
      <w:r>
        <w:rPr>
          <w:rFonts w:ascii="Times New Roman" w:hAnsi="Times New Roman"/>
          <w:sz w:val="28"/>
          <w:szCs w:val="28"/>
        </w:rPr>
        <w:t>и</w:t>
      </w:r>
      <w:r>
        <w:rPr>
          <w:rFonts w:ascii="Times New Roman" w:hAnsi="Times New Roman"/>
          <w:sz w:val="28"/>
          <w:szCs w:val="28"/>
        </w:rPr>
        <w:t>нимая управленческие решения, субъекты хозяйственной деятельности находятся в состоянии неопределенности относительно последствий этих решений. Связано это с тем, что современная российская бухгалтерская отчетность не отражает информацию для сопоставления рисков управле</w:t>
      </w:r>
      <w:r>
        <w:rPr>
          <w:rFonts w:ascii="Times New Roman" w:hAnsi="Times New Roman"/>
          <w:sz w:val="28"/>
          <w:szCs w:val="28"/>
        </w:rPr>
        <w:t>н</w:t>
      </w:r>
      <w:r>
        <w:rPr>
          <w:rFonts w:ascii="Times New Roman" w:hAnsi="Times New Roman"/>
          <w:sz w:val="28"/>
          <w:szCs w:val="28"/>
        </w:rPr>
        <w:t>ческих решений, которые влияют на ожидаемые доходы организации.</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В рыночных условиях хозяйствования значимость финансовой о</w:t>
      </w:r>
      <w:r>
        <w:rPr>
          <w:rFonts w:ascii="Times New Roman" w:hAnsi="Times New Roman"/>
          <w:sz w:val="28"/>
          <w:szCs w:val="28"/>
        </w:rPr>
        <w:t>т</w:t>
      </w:r>
      <w:r>
        <w:rPr>
          <w:rFonts w:ascii="Times New Roman" w:hAnsi="Times New Roman"/>
          <w:sz w:val="28"/>
          <w:szCs w:val="28"/>
        </w:rPr>
        <w:t>четности определяется ее прогнозной составляющей. Основными напра</w:t>
      </w:r>
      <w:r>
        <w:rPr>
          <w:rFonts w:ascii="Times New Roman" w:hAnsi="Times New Roman"/>
          <w:sz w:val="28"/>
          <w:szCs w:val="28"/>
        </w:rPr>
        <w:t>в</w:t>
      </w:r>
      <w:r>
        <w:rPr>
          <w:rFonts w:ascii="Times New Roman" w:hAnsi="Times New Roman"/>
          <w:sz w:val="28"/>
          <w:szCs w:val="28"/>
        </w:rPr>
        <w:t>лениями прогнозной ценности является представление информации о п</w:t>
      </w:r>
      <w:r>
        <w:rPr>
          <w:rFonts w:ascii="Times New Roman" w:hAnsi="Times New Roman"/>
          <w:sz w:val="28"/>
          <w:szCs w:val="28"/>
        </w:rPr>
        <w:t>о</w:t>
      </w:r>
      <w:r>
        <w:rPr>
          <w:rFonts w:ascii="Times New Roman" w:hAnsi="Times New Roman"/>
          <w:sz w:val="28"/>
          <w:szCs w:val="28"/>
        </w:rPr>
        <w:t>тенциально возможных существенных рисках, влияющих на бухгалте</w:t>
      </w:r>
      <w:r>
        <w:rPr>
          <w:rFonts w:ascii="Times New Roman" w:hAnsi="Times New Roman"/>
          <w:sz w:val="28"/>
          <w:szCs w:val="28"/>
        </w:rPr>
        <w:t>р</w:t>
      </w:r>
      <w:r>
        <w:rPr>
          <w:rFonts w:ascii="Times New Roman" w:hAnsi="Times New Roman"/>
          <w:sz w:val="28"/>
          <w:szCs w:val="28"/>
        </w:rPr>
        <w:t>скую отчетность.</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В широком смысле риски – это любое событие, вследствие которого финансовые результаты деятельности организации могут оказаться ниже ожидаемых. Поскольку итогом развития любого экономического субъекта является финансовый результат, то любой негативный факт отражается именно на конечном результате деятельности субъекта, выраженном в д</w:t>
      </w:r>
      <w:r>
        <w:rPr>
          <w:rFonts w:ascii="Times New Roman" w:hAnsi="Times New Roman"/>
          <w:sz w:val="28"/>
          <w:szCs w:val="28"/>
        </w:rPr>
        <w:t>е</w:t>
      </w:r>
      <w:r>
        <w:rPr>
          <w:rFonts w:ascii="Times New Roman" w:hAnsi="Times New Roman"/>
          <w:sz w:val="28"/>
          <w:szCs w:val="28"/>
        </w:rPr>
        <w:t xml:space="preserve">нежном эквиваленте, то есть финансовом результате. </w:t>
      </w:r>
      <w:r w:rsidRPr="00391258">
        <w:rPr>
          <w:rFonts w:ascii="Times New Roman" w:hAnsi="Times New Roman"/>
          <w:sz w:val="28"/>
          <w:szCs w:val="28"/>
        </w:rPr>
        <w:t>Риском хозяйстве</w:t>
      </w:r>
      <w:r w:rsidRPr="00391258">
        <w:rPr>
          <w:rFonts w:ascii="Times New Roman" w:hAnsi="Times New Roman"/>
          <w:sz w:val="28"/>
          <w:szCs w:val="28"/>
        </w:rPr>
        <w:t>н</w:t>
      </w:r>
      <w:r w:rsidRPr="00391258">
        <w:rPr>
          <w:rFonts w:ascii="Times New Roman" w:hAnsi="Times New Roman"/>
          <w:sz w:val="28"/>
          <w:szCs w:val="28"/>
        </w:rPr>
        <w:t>ной деятельности считается опасность возникновения непредвиденных п</w:t>
      </w:r>
      <w:r w:rsidRPr="00391258">
        <w:rPr>
          <w:rFonts w:ascii="Times New Roman" w:hAnsi="Times New Roman"/>
          <w:sz w:val="28"/>
          <w:szCs w:val="28"/>
        </w:rPr>
        <w:t>о</w:t>
      </w:r>
      <w:r w:rsidRPr="00391258">
        <w:rPr>
          <w:rFonts w:ascii="Times New Roman" w:hAnsi="Times New Roman"/>
          <w:sz w:val="28"/>
          <w:szCs w:val="28"/>
        </w:rPr>
        <w:t>терь ожидаемой прибыли  в связи со случайными изменениями экономич</w:t>
      </w:r>
      <w:r w:rsidRPr="00391258">
        <w:rPr>
          <w:rFonts w:ascii="Times New Roman" w:hAnsi="Times New Roman"/>
          <w:sz w:val="28"/>
          <w:szCs w:val="28"/>
        </w:rPr>
        <w:t>е</w:t>
      </w:r>
      <w:r w:rsidRPr="00391258">
        <w:rPr>
          <w:rFonts w:ascii="Times New Roman" w:hAnsi="Times New Roman"/>
          <w:sz w:val="28"/>
          <w:szCs w:val="28"/>
        </w:rPr>
        <w:t xml:space="preserve">ской деятельности. </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Значительная часть рисков</w:t>
      </w:r>
      <w:r w:rsidRPr="00391258">
        <w:rPr>
          <w:rFonts w:ascii="Times New Roman" w:hAnsi="Times New Roman"/>
          <w:sz w:val="28"/>
          <w:szCs w:val="28"/>
        </w:rPr>
        <w:t xml:space="preserve"> деятельности хозяйствующих субъектов </w:t>
      </w:r>
      <w:r>
        <w:rPr>
          <w:rFonts w:ascii="Times New Roman" w:hAnsi="Times New Roman"/>
          <w:sz w:val="28"/>
          <w:szCs w:val="28"/>
        </w:rPr>
        <w:t xml:space="preserve">имеет </w:t>
      </w:r>
      <w:r w:rsidRPr="00391258">
        <w:rPr>
          <w:rFonts w:ascii="Times New Roman" w:hAnsi="Times New Roman"/>
          <w:sz w:val="28"/>
          <w:szCs w:val="28"/>
        </w:rPr>
        <w:t>финансовые последствия и, следовательно, влияет на</w:t>
      </w:r>
      <w:r>
        <w:rPr>
          <w:rFonts w:ascii="Times New Roman" w:hAnsi="Times New Roman"/>
          <w:sz w:val="28"/>
          <w:szCs w:val="28"/>
        </w:rPr>
        <w:t xml:space="preserve"> показатели  самой финансовой отчетности</w:t>
      </w:r>
      <w:r w:rsidRPr="00391258">
        <w:rPr>
          <w:rFonts w:ascii="Times New Roman" w:hAnsi="Times New Roman"/>
          <w:sz w:val="28"/>
          <w:szCs w:val="28"/>
        </w:rPr>
        <w:t>.</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Риск можно определить и как угрозу того, что какое-то событие или действие негативно повлияет на способность организации успешно д</w:t>
      </w:r>
      <w:r>
        <w:rPr>
          <w:rFonts w:ascii="Times New Roman" w:hAnsi="Times New Roman"/>
          <w:sz w:val="28"/>
          <w:szCs w:val="28"/>
        </w:rPr>
        <w:t>о</w:t>
      </w:r>
      <w:r>
        <w:rPr>
          <w:rFonts w:ascii="Times New Roman" w:hAnsi="Times New Roman"/>
          <w:sz w:val="28"/>
          <w:szCs w:val="28"/>
        </w:rPr>
        <w:t>стичь своих целей или реализовать свои намеченные стратегические пл</w:t>
      </w:r>
      <w:r>
        <w:rPr>
          <w:rFonts w:ascii="Times New Roman" w:hAnsi="Times New Roman"/>
          <w:sz w:val="28"/>
          <w:szCs w:val="28"/>
        </w:rPr>
        <w:t>а</w:t>
      </w:r>
      <w:r>
        <w:rPr>
          <w:rFonts w:ascii="Times New Roman" w:hAnsi="Times New Roman"/>
          <w:sz w:val="28"/>
          <w:szCs w:val="28"/>
        </w:rPr>
        <w:t>ны. Исходя из этого, в финансово-хозяйственной деятельности организ</w:t>
      </w:r>
      <w:r>
        <w:rPr>
          <w:rFonts w:ascii="Times New Roman" w:hAnsi="Times New Roman"/>
          <w:sz w:val="28"/>
          <w:szCs w:val="28"/>
        </w:rPr>
        <w:t>а</w:t>
      </w:r>
      <w:r>
        <w:rPr>
          <w:rFonts w:ascii="Times New Roman" w:hAnsi="Times New Roman"/>
          <w:sz w:val="28"/>
          <w:szCs w:val="28"/>
        </w:rPr>
        <w:t xml:space="preserve">ции должны учитывать внешние и внутренние факторы, влияющие на то, </w:t>
      </w:r>
      <w:r>
        <w:rPr>
          <w:rFonts w:ascii="Times New Roman" w:hAnsi="Times New Roman"/>
          <w:sz w:val="28"/>
          <w:szCs w:val="28"/>
        </w:rPr>
        <w:lastRenderedPageBreak/>
        <w:t>каким образом события могут потенциально затрагивать выполнение стр</w:t>
      </w:r>
      <w:r>
        <w:rPr>
          <w:rFonts w:ascii="Times New Roman" w:hAnsi="Times New Roman"/>
          <w:sz w:val="28"/>
          <w:szCs w:val="28"/>
        </w:rPr>
        <w:t>а</w:t>
      </w:r>
      <w:r>
        <w:rPr>
          <w:rFonts w:ascii="Times New Roman" w:hAnsi="Times New Roman"/>
          <w:sz w:val="28"/>
          <w:szCs w:val="28"/>
        </w:rPr>
        <w:t>тегии и достижение целей. Риски появляются, как правило, в результате наступления событий, отрицательно влияющих на деятельность организ</w:t>
      </w:r>
      <w:r>
        <w:rPr>
          <w:rFonts w:ascii="Times New Roman" w:hAnsi="Times New Roman"/>
          <w:sz w:val="28"/>
          <w:szCs w:val="28"/>
        </w:rPr>
        <w:t>а</w:t>
      </w:r>
      <w:r>
        <w:rPr>
          <w:rFonts w:ascii="Times New Roman" w:hAnsi="Times New Roman"/>
          <w:sz w:val="28"/>
          <w:szCs w:val="28"/>
        </w:rPr>
        <w:t>ции.</w:t>
      </w:r>
    </w:p>
    <w:p w:rsidR="00DE528A" w:rsidRPr="00391258" w:rsidRDefault="00DE528A" w:rsidP="00B577F7">
      <w:pPr>
        <w:spacing w:after="0" w:line="360" w:lineRule="auto"/>
        <w:ind w:firstLine="709"/>
        <w:jc w:val="both"/>
        <w:rPr>
          <w:rFonts w:ascii="Times New Roman" w:hAnsi="Times New Roman"/>
          <w:sz w:val="28"/>
          <w:szCs w:val="28"/>
        </w:rPr>
      </w:pPr>
      <w:r>
        <w:rPr>
          <w:rFonts w:ascii="Times New Roman" w:hAnsi="Times New Roman"/>
          <w:sz w:val="28"/>
          <w:szCs w:val="28"/>
        </w:rPr>
        <w:t>Риски, возникающие от внешних событий, можно классифицировать следующим образом: правовые,  финансовые,</w:t>
      </w:r>
      <w:r w:rsidRPr="00391258">
        <w:rPr>
          <w:rFonts w:ascii="Times New Roman" w:hAnsi="Times New Roman"/>
          <w:sz w:val="28"/>
          <w:szCs w:val="28"/>
        </w:rPr>
        <w:t xml:space="preserve"> страновые и  региональные.</w:t>
      </w:r>
    </w:p>
    <w:p w:rsidR="00DE528A" w:rsidRPr="00391258" w:rsidRDefault="00DE528A" w:rsidP="00B577F7">
      <w:pPr>
        <w:spacing w:after="0" w:line="360" w:lineRule="auto"/>
        <w:ind w:firstLine="709"/>
        <w:jc w:val="both"/>
        <w:rPr>
          <w:rFonts w:ascii="Times New Roman" w:hAnsi="Times New Roman"/>
          <w:sz w:val="28"/>
          <w:szCs w:val="28"/>
        </w:rPr>
      </w:pPr>
      <w:r w:rsidRPr="00391258">
        <w:rPr>
          <w:rFonts w:ascii="Times New Roman" w:hAnsi="Times New Roman"/>
          <w:sz w:val="28"/>
          <w:szCs w:val="28"/>
        </w:rPr>
        <w:t>Правовые риски связаны с изменением налогового законодательства.</w:t>
      </w:r>
    </w:p>
    <w:p w:rsidR="00DE528A" w:rsidRPr="00391258" w:rsidRDefault="00DE528A" w:rsidP="00B577F7">
      <w:pPr>
        <w:spacing w:after="0" w:line="360" w:lineRule="auto"/>
        <w:ind w:firstLine="709"/>
        <w:jc w:val="both"/>
        <w:rPr>
          <w:rFonts w:ascii="Times New Roman" w:hAnsi="Times New Roman"/>
          <w:sz w:val="28"/>
          <w:szCs w:val="28"/>
        </w:rPr>
      </w:pPr>
      <w:r w:rsidRPr="00391258">
        <w:rPr>
          <w:rFonts w:ascii="Times New Roman" w:hAnsi="Times New Roman"/>
          <w:sz w:val="28"/>
          <w:szCs w:val="28"/>
        </w:rPr>
        <w:t>Страновые и региональные риски связаны с экономической и геоп</w:t>
      </w:r>
      <w:r w:rsidRPr="00391258">
        <w:rPr>
          <w:rFonts w:ascii="Times New Roman" w:hAnsi="Times New Roman"/>
          <w:sz w:val="28"/>
          <w:szCs w:val="28"/>
        </w:rPr>
        <w:t>о</w:t>
      </w:r>
      <w:r w:rsidRPr="00391258">
        <w:rPr>
          <w:rFonts w:ascii="Times New Roman" w:hAnsi="Times New Roman"/>
          <w:sz w:val="28"/>
          <w:szCs w:val="28"/>
        </w:rPr>
        <w:t>литической ситуацией в стране.</w:t>
      </w:r>
    </w:p>
    <w:p w:rsidR="00DE528A" w:rsidRPr="00A146CE" w:rsidRDefault="00DE528A" w:rsidP="00B577F7">
      <w:pPr>
        <w:spacing w:after="0" w:line="360" w:lineRule="auto"/>
        <w:ind w:firstLine="709"/>
        <w:jc w:val="both"/>
        <w:rPr>
          <w:rFonts w:ascii="Times New Roman" w:hAnsi="Times New Roman"/>
          <w:sz w:val="28"/>
          <w:szCs w:val="28"/>
        </w:rPr>
      </w:pPr>
      <w:r w:rsidRPr="00391258">
        <w:rPr>
          <w:rFonts w:ascii="Times New Roman" w:hAnsi="Times New Roman"/>
          <w:sz w:val="28"/>
          <w:szCs w:val="28"/>
        </w:rPr>
        <w:t>Репутационный риск представляется в форме уменьшения числа з</w:t>
      </w:r>
      <w:r w:rsidRPr="00391258">
        <w:rPr>
          <w:rFonts w:ascii="Times New Roman" w:hAnsi="Times New Roman"/>
          <w:sz w:val="28"/>
          <w:szCs w:val="28"/>
        </w:rPr>
        <w:t>а</w:t>
      </w:r>
      <w:r w:rsidRPr="00391258">
        <w:rPr>
          <w:rFonts w:ascii="Times New Roman" w:hAnsi="Times New Roman"/>
          <w:sz w:val="28"/>
          <w:szCs w:val="28"/>
        </w:rPr>
        <w:t>казчиков фирм из-за негативного представления о качестве выпускае</w:t>
      </w:r>
      <w:r>
        <w:rPr>
          <w:rFonts w:ascii="Times New Roman" w:hAnsi="Times New Roman"/>
          <w:sz w:val="28"/>
          <w:szCs w:val="28"/>
        </w:rPr>
        <w:t xml:space="preserve">мой ею продукции, работ и услуг </w:t>
      </w:r>
      <w:r w:rsidRPr="009A194B">
        <w:rPr>
          <w:rFonts w:ascii="Times New Roman" w:hAnsi="Times New Roman"/>
          <w:sz w:val="28"/>
          <w:szCs w:val="28"/>
        </w:rPr>
        <w:t>[2</w:t>
      </w:r>
      <w:r w:rsidRPr="00A146CE">
        <w:rPr>
          <w:rFonts w:ascii="Times New Roman" w:hAnsi="Times New Roman"/>
          <w:sz w:val="28"/>
          <w:szCs w:val="28"/>
        </w:rPr>
        <w:t xml:space="preserve">, </w:t>
      </w:r>
      <w:r>
        <w:rPr>
          <w:rFonts w:ascii="Times New Roman" w:hAnsi="Times New Roman"/>
          <w:sz w:val="28"/>
          <w:szCs w:val="28"/>
          <w:lang w:val="en-US"/>
        </w:rPr>
        <w:t>c</w:t>
      </w:r>
      <w:r w:rsidRPr="009A194B">
        <w:rPr>
          <w:rFonts w:ascii="Times New Roman" w:hAnsi="Times New Roman"/>
          <w:sz w:val="28"/>
          <w:szCs w:val="28"/>
        </w:rPr>
        <w:t>.</w:t>
      </w:r>
      <w:r>
        <w:rPr>
          <w:rFonts w:ascii="Times New Roman" w:hAnsi="Times New Roman"/>
          <w:sz w:val="28"/>
          <w:szCs w:val="28"/>
        </w:rPr>
        <w:t xml:space="preserve"> </w:t>
      </w:r>
      <w:r w:rsidRPr="009A194B">
        <w:rPr>
          <w:rFonts w:ascii="Times New Roman" w:hAnsi="Times New Roman"/>
          <w:sz w:val="28"/>
          <w:szCs w:val="28"/>
        </w:rPr>
        <w:t>312</w:t>
      </w:r>
      <w:r w:rsidRPr="00A146CE">
        <w:rPr>
          <w:rFonts w:ascii="Times New Roman" w:hAnsi="Times New Roman"/>
          <w:sz w:val="28"/>
          <w:szCs w:val="28"/>
        </w:rPr>
        <w:t>].</w:t>
      </w:r>
    </w:p>
    <w:p w:rsidR="00DE528A" w:rsidRDefault="00DE528A" w:rsidP="00B577F7">
      <w:pPr>
        <w:spacing w:after="0" w:line="360" w:lineRule="auto"/>
        <w:ind w:firstLine="709"/>
        <w:jc w:val="both"/>
        <w:rPr>
          <w:rFonts w:ascii="Times New Roman" w:hAnsi="Times New Roman"/>
          <w:sz w:val="28"/>
          <w:szCs w:val="28"/>
        </w:rPr>
      </w:pPr>
      <w:r w:rsidRPr="00391258">
        <w:rPr>
          <w:rFonts w:ascii="Times New Roman" w:hAnsi="Times New Roman"/>
          <w:sz w:val="28"/>
          <w:szCs w:val="28"/>
        </w:rPr>
        <w:t>Финансовые риски  характеризуются неблагоприятными для хозя</w:t>
      </w:r>
      <w:r w:rsidRPr="00391258">
        <w:rPr>
          <w:rFonts w:ascii="Times New Roman" w:hAnsi="Times New Roman"/>
          <w:sz w:val="28"/>
          <w:szCs w:val="28"/>
        </w:rPr>
        <w:t>й</w:t>
      </w:r>
      <w:r w:rsidRPr="00391258">
        <w:rPr>
          <w:rFonts w:ascii="Times New Roman" w:hAnsi="Times New Roman"/>
          <w:sz w:val="28"/>
          <w:szCs w:val="28"/>
        </w:rPr>
        <w:t>ствующего субъекта последствиями из-за изменения цен, процентных ст</w:t>
      </w:r>
      <w:r w:rsidRPr="00391258">
        <w:rPr>
          <w:rFonts w:ascii="Times New Roman" w:hAnsi="Times New Roman"/>
          <w:sz w:val="28"/>
          <w:szCs w:val="28"/>
        </w:rPr>
        <w:t>а</w:t>
      </w:r>
      <w:r w:rsidRPr="00391258">
        <w:rPr>
          <w:rFonts w:ascii="Times New Roman" w:hAnsi="Times New Roman"/>
          <w:sz w:val="28"/>
          <w:szCs w:val="28"/>
        </w:rPr>
        <w:t>вок, курсов иностранных валют.</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На деятельность организации влияет множество внутренних соб</w:t>
      </w:r>
      <w:r>
        <w:rPr>
          <w:rFonts w:ascii="Times New Roman" w:hAnsi="Times New Roman"/>
          <w:sz w:val="28"/>
          <w:szCs w:val="28"/>
        </w:rPr>
        <w:t>ы</w:t>
      </w:r>
      <w:r>
        <w:rPr>
          <w:rFonts w:ascii="Times New Roman" w:hAnsi="Times New Roman"/>
          <w:sz w:val="28"/>
          <w:szCs w:val="28"/>
        </w:rPr>
        <w:t>тий, приводящих к появлению существенных рисков. Эти внутренние фа</w:t>
      </w:r>
      <w:r>
        <w:rPr>
          <w:rFonts w:ascii="Times New Roman" w:hAnsi="Times New Roman"/>
          <w:sz w:val="28"/>
          <w:szCs w:val="28"/>
        </w:rPr>
        <w:t>к</w:t>
      </w:r>
      <w:r>
        <w:rPr>
          <w:rFonts w:ascii="Times New Roman" w:hAnsi="Times New Roman"/>
          <w:sz w:val="28"/>
          <w:szCs w:val="28"/>
        </w:rPr>
        <w:t>торы, вызывающие те или иные события и приводящие к рискам, включ</w:t>
      </w:r>
      <w:r>
        <w:rPr>
          <w:rFonts w:ascii="Times New Roman" w:hAnsi="Times New Roman"/>
          <w:sz w:val="28"/>
          <w:szCs w:val="28"/>
        </w:rPr>
        <w:t>а</w:t>
      </w:r>
      <w:r>
        <w:rPr>
          <w:rFonts w:ascii="Times New Roman" w:hAnsi="Times New Roman"/>
          <w:sz w:val="28"/>
          <w:szCs w:val="28"/>
        </w:rPr>
        <w:t>ют в себя:</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 связанные с инфраструктурой организации;</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 связанные с персоналом (несчастные случаи на рабочем месте, б</w:t>
      </w:r>
      <w:r>
        <w:rPr>
          <w:rFonts w:ascii="Times New Roman" w:hAnsi="Times New Roman"/>
          <w:sz w:val="28"/>
          <w:szCs w:val="28"/>
        </w:rPr>
        <w:t>о</w:t>
      </w:r>
      <w:r>
        <w:rPr>
          <w:rFonts w:ascii="Times New Roman" w:hAnsi="Times New Roman"/>
          <w:sz w:val="28"/>
          <w:szCs w:val="28"/>
        </w:rPr>
        <w:t>лезнь работника, брак в производстве, ошибки, мошенничество и т.п.);</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 связанные с организацией технологического процесса (простои, з</w:t>
      </w:r>
      <w:r>
        <w:rPr>
          <w:rFonts w:ascii="Times New Roman" w:hAnsi="Times New Roman"/>
          <w:sz w:val="28"/>
          <w:szCs w:val="28"/>
        </w:rPr>
        <w:t>а</w:t>
      </w:r>
      <w:r>
        <w:rPr>
          <w:rFonts w:ascii="Times New Roman" w:hAnsi="Times New Roman"/>
          <w:sz w:val="28"/>
          <w:szCs w:val="28"/>
        </w:rPr>
        <w:t>держки в доставке сырья и материалов, в обслуживании процесса и т.п.);</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 связанные с технологией производства (сбой в работе машин и об</w:t>
      </w:r>
      <w:r>
        <w:rPr>
          <w:rFonts w:ascii="Times New Roman" w:hAnsi="Times New Roman"/>
          <w:sz w:val="28"/>
          <w:szCs w:val="28"/>
        </w:rPr>
        <w:t>о</w:t>
      </w:r>
      <w:r>
        <w:rPr>
          <w:rFonts w:ascii="Times New Roman" w:hAnsi="Times New Roman"/>
          <w:sz w:val="28"/>
          <w:szCs w:val="28"/>
        </w:rPr>
        <w:t>рудования, поломки и т.п.).</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Концепции риска сводится в целом к уменьшению вероятности н</w:t>
      </w:r>
      <w:r>
        <w:rPr>
          <w:rFonts w:ascii="Times New Roman" w:hAnsi="Times New Roman"/>
          <w:sz w:val="28"/>
          <w:szCs w:val="28"/>
        </w:rPr>
        <w:t>е</w:t>
      </w:r>
      <w:r>
        <w:rPr>
          <w:rFonts w:ascii="Times New Roman" w:hAnsi="Times New Roman"/>
          <w:sz w:val="28"/>
          <w:szCs w:val="28"/>
        </w:rPr>
        <w:t>благоприятных событий в отношении трех целей организации: 1) эффе</w:t>
      </w:r>
      <w:r>
        <w:rPr>
          <w:rFonts w:ascii="Times New Roman" w:hAnsi="Times New Roman"/>
          <w:sz w:val="28"/>
          <w:szCs w:val="28"/>
        </w:rPr>
        <w:t>к</w:t>
      </w:r>
      <w:r>
        <w:rPr>
          <w:rFonts w:ascii="Times New Roman" w:hAnsi="Times New Roman"/>
          <w:sz w:val="28"/>
          <w:szCs w:val="28"/>
        </w:rPr>
        <w:lastRenderedPageBreak/>
        <w:t>тивности и результативности событий; 2) надежности финансовой отче</w:t>
      </w:r>
      <w:r>
        <w:rPr>
          <w:rFonts w:ascii="Times New Roman" w:hAnsi="Times New Roman"/>
          <w:sz w:val="28"/>
          <w:szCs w:val="28"/>
        </w:rPr>
        <w:t>т</w:t>
      </w:r>
      <w:r>
        <w:rPr>
          <w:rFonts w:ascii="Times New Roman" w:hAnsi="Times New Roman"/>
          <w:sz w:val="28"/>
          <w:szCs w:val="28"/>
        </w:rPr>
        <w:t>ности; 3) соблюдение соответствующих законов и правил.</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Для грамотного управления рисками организация должна знать, с к</w:t>
      </w:r>
      <w:r>
        <w:rPr>
          <w:rFonts w:ascii="Times New Roman" w:hAnsi="Times New Roman"/>
          <w:sz w:val="28"/>
          <w:szCs w:val="28"/>
        </w:rPr>
        <w:t>а</w:t>
      </w:r>
      <w:r>
        <w:rPr>
          <w:rFonts w:ascii="Times New Roman" w:hAnsi="Times New Roman"/>
          <w:sz w:val="28"/>
          <w:szCs w:val="28"/>
        </w:rPr>
        <w:t>кими рисками связана ее деятельность. Для этого необходимо объективно оценить все основные риски и понять, какие конкретно риски и в каком объеме она готова взять на себя. Проанализировав это, можно создать э</w:t>
      </w:r>
      <w:r>
        <w:rPr>
          <w:rFonts w:ascii="Times New Roman" w:hAnsi="Times New Roman"/>
          <w:sz w:val="28"/>
          <w:szCs w:val="28"/>
        </w:rPr>
        <w:t>ф</w:t>
      </w:r>
      <w:r>
        <w:rPr>
          <w:rFonts w:ascii="Times New Roman" w:hAnsi="Times New Roman"/>
          <w:sz w:val="28"/>
          <w:szCs w:val="28"/>
        </w:rPr>
        <w:t>фективную систему управления рисками, способную точно идентифиц</w:t>
      </w:r>
      <w:r>
        <w:rPr>
          <w:rFonts w:ascii="Times New Roman" w:hAnsi="Times New Roman"/>
          <w:sz w:val="28"/>
          <w:szCs w:val="28"/>
        </w:rPr>
        <w:t>и</w:t>
      </w:r>
      <w:r>
        <w:rPr>
          <w:rFonts w:ascii="Times New Roman" w:hAnsi="Times New Roman"/>
          <w:sz w:val="28"/>
          <w:szCs w:val="28"/>
        </w:rPr>
        <w:t>ровать и оценивать риски, снабжать руководство организации независимой достоверной информацией. Эти действия заметно улучшают качество управления рисками, однако все риски предотвратить невозможно. Можно уменьшить их влияние, предпринять меры по смягчению последствий.</w:t>
      </w:r>
    </w:p>
    <w:p w:rsidR="00DE528A" w:rsidRPr="00346B23"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С понятием «риск» тесно взаимодействует понятие «ущерб». Во</w:t>
      </w:r>
      <w:r>
        <w:rPr>
          <w:rFonts w:ascii="Times New Roman" w:hAnsi="Times New Roman"/>
          <w:sz w:val="28"/>
          <w:szCs w:val="28"/>
        </w:rPr>
        <w:t>з</w:t>
      </w:r>
      <w:r>
        <w:rPr>
          <w:rFonts w:ascii="Times New Roman" w:hAnsi="Times New Roman"/>
          <w:sz w:val="28"/>
          <w:szCs w:val="28"/>
        </w:rPr>
        <w:t>можное отрицательное отклонение является риском, в то время как де</w:t>
      </w:r>
      <w:r>
        <w:rPr>
          <w:rFonts w:ascii="Times New Roman" w:hAnsi="Times New Roman"/>
          <w:sz w:val="28"/>
          <w:szCs w:val="28"/>
        </w:rPr>
        <w:t>й</w:t>
      </w:r>
      <w:r>
        <w:rPr>
          <w:rFonts w:ascii="Times New Roman" w:hAnsi="Times New Roman"/>
          <w:sz w:val="28"/>
          <w:szCs w:val="28"/>
        </w:rPr>
        <w:t>ствительное, фактическое отклонение представляет собой ущерб. Ущерб возникает вследствие неучтенного риска</w:t>
      </w:r>
      <w:r w:rsidRPr="00346B23">
        <w:rPr>
          <w:rFonts w:ascii="Times New Roman" w:hAnsi="Times New Roman"/>
          <w:sz w:val="28"/>
          <w:szCs w:val="28"/>
        </w:rPr>
        <w:t xml:space="preserve"> [15</w:t>
      </w:r>
      <w:r w:rsidRPr="00464C6B">
        <w:rPr>
          <w:rFonts w:ascii="Times New Roman" w:hAnsi="Times New Roman"/>
          <w:sz w:val="28"/>
          <w:szCs w:val="28"/>
        </w:rPr>
        <w:t>,</w:t>
      </w:r>
      <w:r w:rsidRPr="00346B23">
        <w:rPr>
          <w:rFonts w:ascii="Times New Roman" w:hAnsi="Times New Roman"/>
          <w:sz w:val="28"/>
          <w:szCs w:val="28"/>
        </w:rPr>
        <w:t xml:space="preserve"> </w:t>
      </w:r>
      <w:r>
        <w:rPr>
          <w:rFonts w:ascii="Times New Roman" w:hAnsi="Times New Roman"/>
          <w:sz w:val="28"/>
          <w:szCs w:val="28"/>
          <w:lang w:val="en-US"/>
        </w:rPr>
        <w:t>c</w:t>
      </w:r>
      <w:r w:rsidRPr="00346B23">
        <w:rPr>
          <w:rFonts w:ascii="Times New Roman" w:hAnsi="Times New Roman"/>
          <w:sz w:val="28"/>
          <w:szCs w:val="28"/>
        </w:rPr>
        <w:t>. 252].</w:t>
      </w:r>
    </w:p>
    <w:p w:rsidR="00DE528A" w:rsidRPr="00391258" w:rsidRDefault="00DE528A" w:rsidP="00436752">
      <w:pPr>
        <w:spacing w:after="0" w:line="360" w:lineRule="auto"/>
        <w:ind w:firstLine="709"/>
        <w:jc w:val="both"/>
        <w:rPr>
          <w:rFonts w:ascii="Times New Roman" w:hAnsi="Times New Roman"/>
          <w:sz w:val="28"/>
          <w:szCs w:val="28"/>
        </w:rPr>
      </w:pPr>
      <w:r w:rsidRPr="00391258">
        <w:rPr>
          <w:rFonts w:ascii="Times New Roman" w:hAnsi="Times New Roman"/>
          <w:sz w:val="28"/>
          <w:szCs w:val="28"/>
        </w:rPr>
        <w:t>Таким образом, для пользователей финансовой отчетности важной информацией является то, что значительная часть рисков характеризуется финансовы</w:t>
      </w:r>
      <w:r>
        <w:rPr>
          <w:rFonts w:ascii="Times New Roman" w:hAnsi="Times New Roman"/>
          <w:sz w:val="28"/>
          <w:szCs w:val="28"/>
        </w:rPr>
        <w:t>ми</w:t>
      </w:r>
      <w:r w:rsidRPr="00391258">
        <w:rPr>
          <w:rFonts w:ascii="Times New Roman" w:hAnsi="Times New Roman"/>
          <w:sz w:val="28"/>
          <w:szCs w:val="28"/>
        </w:rPr>
        <w:t xml:space="preserve"> последствия</w:t>
      </w:r>
      <w:r>
        <w:rPr>
          <w:rFonts w:ascii="Times New Roman" w:hAnsi="Times New Roman"/>
          <w:sz w:val="28"/>
          <w:szCs w:val="28"/>
        </w:rPr>
        <w:t>ми</w:t>
      </w:r>
      <w:r w:rsidRPr="00391258">
        <w:rPr>
          <w:rFonts w:ascii="Times New Roman" w:hAnsi="Times New Roman"/>
          <w:sz w:val="28"/>
          <w:szCs w:val="28"/>
        </w:rPr>
        <w:t>.</w:t>
      </w:r>
    </w:p>
    <w:p w:rsidR="00DE528A" w:rsidRDefault="00DE528A" w:rsidP="00436752">
      <w:pPr>
        <w:spacing w:after="0" w:line="360" w:lineRule="auto"/>
        <w:ind w:firstLine="709"/>
        <w:jc w:val="both"/>
        <w:rPr>
          <w:rFonts w:ascii="Times New Roman" w:hAnsi="Times New Roman"/>
          <w:sz w:val="28"/>
          <w:szCs w:val="28"/>
        </w:rPr>
      </w:pPr>
      <w:r w:rsidRPr="00391258">
        <w:rPr>
          <w:rFonts w:ascii="Times New Roman" w:hAnsi="Times New Roman"/>
          <w:sz w:val="28"/>
          <w:szCs w:val="28"/>
        </w:rPr>
        <w:t>Информация о рисках хозяйственной деятельности может быть представлена в управленческой отчетности организации для целей упра</w:t>
      </w:r>
      <w:r w:rsidRPr="00391258">
        <w:rPr>
          <w:rFonts w:ascii="Times New Roman" w:hAnsi="Times New Roman"/>
          <w:sz w:val="28"/>
          <w:szCs w:val="28"/>
        </w:rPr>
        <w:t>в</w:t>
      </w:r>
      <w:r w:rsidRPr="00391258">
        <w:rPr>
          <w:rFonts w:ascii="Times New Roman" w:hAnsi="Times New Roman"/>
          <w:sz w:val="28"/>
          <w:szCs w:val="28"/>
        </w:rPr>
        <w:t>ления.</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Раскрытие необходимой информации о рисках экономической де</w:t>
      </w:r>
      <w:r>
        <w:rPr>
          <w:rFonts w:ascii="Times New Roman" w:hAnsi="Times New Roman"/>
          <w:sz w:val="28"/>
          <w:szCs w:val="28"/>
        </w:rPr>
        <w:t>я</w:t>
      </w:r>
      <w:r>
        <w:rPr>
          <w:rFonts w:ascii="Times New Roman" w:hAnsi="Times New Roman"/>
          <w:sz w:val="28"/>
          <w:szCs w:val="28"/>
        </w:rPr>
        <w:t>тельности является составляющей системы внутреннего контроля над де</w:t>
      </w:r>
      <w:r>
        <w:rPr>
          <w:rFonts w:ascii="Times New Roman" w:hAnsi="Times New Roman"/>
          <w:sz w:val="28"/>
          <w:szCs w:val="28"/>
        </w:rPr>
        <w:t>я</w:t>
      </w:r>
      <w:r>
        <w:rPr>
          <w:rFonts w:ascii="Times New Roman" w:hAnsi="Times New Roman"/>
          <w:sz w:val="28"/>
          <w:szCs w:val="28"/>
        </w:rPr>
        <w:t>тельностью организации.</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Вопрос учета и отражения в отчетности информации о рисках в ро</w:t>
      </w:r>
      <w:r>
        <w:rPr>
          <w:rFonts w:ascii="Times New Roman" w:hAnsi="Times New Roman"/>
          <w:sz w:val="28"/>
          <w:szCs w:val="28"/>
        </w:rPr>
        <w:t>с</w:t>
      </w:r>
      <w:r>
        <w:rPr>
          <w:rFonts w:ascii="Times New Roman" w:hAnsi="Times New Roman"/>
          <w:sz w:val="28"/>
          <w:szCs w:val="28"/>
        </w:rPr>
        <w:t>сийских нормативных актах освещен недостаточно. Так, например, в ПБУ 8/2010 «Оценочные обязательства, условные обязательства и условные а</w:t>
      </w:r>
      <w:r>
        <w:rPr>
          <w:rFonts w:ascii="Times New Roman" w:hAnsi="Times New Roman"/>
          <w:sz w:val="28"/>
          <w:szCs w:val="28"/>
        </w:rPr>
        <w:t>к</w:t>
      </w:r>
      <w:r>
        <w:rPr>
          <w:rFonts w:ascii="Times New Roman" w:hAnsi="Times New Roman"/>
          <w:sz w:val="28"/>
          <w:szCs w:val="28"/>
        </w:rPr>
        <w:t>тивы» указано лишь, что при определении величины оценочного обяз</w:t>
      </w:r>
      <w:r>
        <w:rPr>
          <w:rFonts w:ascii="Times New Roman" w:hAnsi="Times New Roman"/>
          <w:sz w:val="28"/>
          <w:szCs w:val="28"/>
        </w:rPr>
        <w:t>а</w:t>
      </w:r>
      <w:r>
        <w:rPr>
          <w:rFonts w:ascii="Times New Roman" w:hAnsi="Times New Roman"/>
          <w:sz w:val="28"/>
          <w:szCs w:val="28"/>
        </w:rPr>
        <w:t>тельства должны быть учтены риски  и неопределенности, которые хара</w:t>
      </w:r>
      <w:r>
        <w:rPr>
          <w:rFonts w:ascii="Times New Roman" w:hAnsi="Times New Roman"/>
          <w:sz w:val="28"/>
          <w:szCs w:val="28"/>
        </w:rPr>
        <w:t>к</w:t>
      </w:r>
      <w:r>
        <w:rPr>
          <w:rFonts w:ascii="Times New Roman" w:hAnsi="Times New Roman"/>
          <w:sz w:val="28"/>
          <w:szCs w:val="28"/>
        </w:rPr>
        <w:lastRenderedPageBreak/>
        <w:t>терны только для этого обязательства. Однако в международной практике имеется иной подход к учету рисков. В МСФО 1 «Представление финанс</w:t>
      </w:r>
      <w:r>
        <w:rPr>
          <w:rFonts w:ascii="Times New Roman" w:hAnsi="Times New Roman"/>
          <w:sz w:val="28"/>
          <w:szCs w:val="28"/>
        </w:rPr>
        <w:t>о</w:t>
      </w:r>
      <w:r>
        <w:rPr>
          <w:rFonts w:ascii="Times New Roman" w:hAnsi="Times New Roman"/>
          <w:sz w:val="28"/>
          <w:szCs w:val="28"/>
        </w:rPr>
        <w:t>вой отчетности» показывает основные источники для оценки неопред</w:t>
      </w:r>
      <w:r>
        <w:rPr>
          <w:rFonts w:ascii="Times New Roman" w:hAnsi="Times New Roman"/>
          <w:sz w:val="28"/>
          <w:szCs w:val="28"/>
        </w:rPr>
        <w:t>е</w:t>
      </w:r>
      <w:r>
        <w:rPr>
          <w:rFonts w:ascii="Times New Roman" w:hAnsi="Times New Roman"/>
          <w:sz w:val="28"/>
          <w:szCs w:val="28"/>
        </w:rPr>
        <w:t>ленности, которую экономический субъект должен раскрыть в примечан</w:t>
      </w:r>
      <w:r>
        <w:rPr>
          <w:rFonts w:ascii="Times New Roman" w:hAnsi="Times New Roman"/>
          <w:sz w:val="28"/>
          <w:szCs w:val="28"/>
        </w:rPr>
        <w:t>и</w:t>
      </w:r>
      <w:r>
        <w:rPr>
          <w:rFonts w:ascii="Times New Roman" w:hAnsi="Times New Roman"/>
          <w:sz w:val="28"/>
          <w:szCs w:val="28"/>
        </w:rPr>
        <w:t xml:space="preserve">ях к отчетности. </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В МСФО 37 «Резервы, условные обязательства и условные активы» данный стандарт устанавливает необходимость корректировки на велич</w:t>
      </w:r>
      <w:r>
        <w:rPr>
          <w:rFonts w:ascii="Times New Roman" w:hAnsi="Times New Roman"/>
          <w:sz w:val="28"/>
          <w:szCs w:val="28"/>
        </w:rPr>
        <w:t>и</w:t>
      </w:r>
      <w:r>
        <w:rPr>
          <w:rFonts w:ascii="Times New Roman" w:hAnsi="Times New Roman"/>
          <w:sz w:val="28"/>
          <w:szCs w:val="28"/>
        </w:rPr>
        <w:t>ну риска расчетной оценки резерва. МСФО 41 «Сельское хозяйство» х</w:t>
      </w:r>
      <w:r>
        <w:rPr>
          <w:rFonts w:ascii="Times New Roman" w:hAnsi="Times New Roman"/>
          <w:sz w:val="28"/>
          <w:szCs w:val="28"/>
        </w:rPr>
        <w:t>а</w:t>
      </w:r>
      <w:r>
        <w:rPr>
          <w:rFonts w:ascii="Times New Roman" w:hAnsi="Times New Roman"/>
          <w:sz w:val="28"/>
          <w:szCs w:val="28"/>
        </w:rPr>
        <w:t>рактеризует необходимость раскрытия стратегии управления финансовым риском, которая связана с сельскохозяйственной деятельностью.</w:t>
      </w:r>
    </w:p>
    <w:p w:rsidR="00DE528A" w:rsidRDefault="00DE528A" w:rsidP="00436752">
      <w:pPr>
        <w:spacing w:after="0" w:line="360" w:lineRule="auto"/>
        <w:ind w:firstLine="709"/>
        <w:jc w:val="both"/>
        <w:rPr>
          <w:rFonts w:ascii="Times New Roman" w:hAnsi="Times New Roman"/>
          <w:sz w:val="28"/>
          <w:szCs w:val="28"/>
        </w:rPr>
      </w:pPr>
      <w:r>
        <w:rPr>
          <w:rFonts w:ascii="Times New Roman" w:hAnsi="Times New Roman"/>
          <w:sz w:val="28"/>
          <w:szCs w:val="28"/>
        </w:rPr>
        <w:t>Следует учитывать, что п</w:t>
      </w:r>
      <w:r w:rsidRPr="00391258">
        <w:rPr>
          <w:rFonts w:ascii="Times New Roman" w:hAnsi="Times New Roman"/>
          <w:sz w:val="28"/>
          <w:szCs w:val="28"/>
        </w:rPr>
        <w:t>ри раскрытии информации о рисках орг</w:t>
      </w:r>
      <w:r w:rsidRPr="00391258">
        <w:rPr>
          <w:rFonts w:ascii="Times New Roman" w:hAnsi="Times New Roman"/>
          <w:sz w:val="28"/>
          <w:szCs w:val="28"/>
        </w:rPr>
        <w:t>а</w:t>
      </w:r>
      <w:r w:rsidRPr="00391258">
        <w:rPr>
          <w:rFonts w:ascii="Times New Roman" w:hAnsi="Times New Roman"/>
          <w:sz w:val="28"/>
          <w:szCs w:val="28"/>
        </w:rPr>
        <w:t xml:space="preserve">низация может воспользоваться </w:t>
      </w:r>
      <w:r>
        <w:rPr>
          <w:rFonts w:ascii="Times New Roman" w:hAnsi="Times New Roman"/>
          <w:sz w:val="28"/>
          <w:szCs w:val="28"/>
        </w:rPr>
        <w:t>Р</w:t>
      </w:r>
      <w:r w:rsidRPr="00391258">
        <w:rPr>
          <w:rFonts w:ascii="Times New Roman" w:hAnsi="Times New Roman"/>
          <w:sz w:val="28"/>
          <w:szCs w:val="28"/>
        </w:rPr>
        <w:t>екомендациями Минфина Р</w:t>
      </w:r>
      <w:r>
        <w:rPr>
          <w:rFonts w:ascii="Times New Roman" w:hAnsi="Times New Roman"/>
          <w:sz w:val="28"/>
          <w:szCs w:val="28"/>
        </w:rPr>
        <w:t xml:space="preserve">оссийской </w:t>
      </w:r>
      <w:r w:rsidRPr="00391258">
        <w:rPr>
          <w:rFonts w:ascii="Times New Roman" w:hAnsi="Times New Roman"/>
          <w:sz w:val="28"/>
          <w:szCs w:val="28"/>
        </w:rPr>
        <w:t>Ф</w:t>
      </w:r>
      <w:r>
        <w:rPr>
          <w:rFonts w:ascii="Times New Roman" w:hAnsi="Times New Roman"/>
          <w:sz w:val="28"/>
          <w:szCs w:val="28"/>
        </w:rPr>
        <w:t>едерации</w:t>
      </w:r>
      <w:r w:rsidRPr="00391258">
        <w:rPr>
          <w:rFonts w:ascii="Times New Roman" w:hAnsi="Times New Roman"/>
          <w:sz w:val="28"/>
          <w:szCs w:val="28"/>
        </w:rPr>
        <w:t xml:space="preserve"> «О раскрытии информации о рисках хозяйственной деятельн</w:t>
      </w:r>
      <w:r w:rsidRPr="00391258">
        <w:rPr>
          <w:rFonts w:ascii="Times New Roman" w:hAnsi="Times New Roman"/>
          <w:sz w:val="28"/>
          <w:szCs w:val="28"/>
        </w:rPr>
        <w:t>о</w:t>
      </w:r>
      <w:r w:rsidRPr="00391258">
        <w:rPr>
          <w:rFonts w:ascii="Times New Roman" w:hAnsi="Times New Roman"/>
          <w:sz w:val="28"/>
          <w:szCs w:val="28"/>
        </w:rPr>
        <w:t>сти организации в годовой бухгалтерской отчетности».</w:t>
      </w:r>
    </w:p>
    <w:p w:rsidR="00DE528A" w:rsidRPr="00391258" w:rsidRDefault="00DE528A" w:rsidP="00391258">
      <w:pPr>
        <w:spacing w:after="0" w:line="360" w:lineRule="auto"/>
        <w:ind w:firstLine="709"/>
        <w:jc w:val="both"/>
        <w:rPr>
          <w:rFonts w:ascii="Times New Roman" w:hAnsi="Times New Roman"/>
          <w:sz w:val="28"/>
          <w:szCs w:val="28"/>
        </w:rPr>
      </w:pPr>
      <w:r w:rsidRPr="00391258">
        <w:rPr>
          <w:rFonts w:ascii="Times New Roman" w:hAnsi="Times New Roman"/>
          <w:sz w:val="28"/>
          <w:szCs w:val="28"/>
        </w:rPr>
        <w:t xml:space="preserve"> В услов</w:t>
      </w:r>
      <w:r>
        <w:rPr>
          <w:rFonts w:ascii="Times New Roman" w:hAnsi="Times New Roman"/>
          <w:sz w:val="28"/>
          <w:szCs w:val="28"/>
        </w:rPr>
        <w:t xml:space="preserve">иях финансовой нестабильности </w:t>
      </w:r>
      <w:r w:rsidRPr="00391258">
        <w:rPr>
          <w:rFonts w:ascii="Times New Roman" w:hAnsi="Times New Roman"/>
          <w:sz w:val="28"/>
          <w:szCs w:val="28"/>
        </w:rPr>
        <w:t>способствующих повыш</w:t>
      </w:r>
      <w:r w:rsidRPr="00391258">
        <w:rPr>
          <w:rFonts w:ascii="Times New Roman" w:hAnsi="Times New Roman"/>
          <w:sz w:val="28"/>
          <w:szCs w:val="28"/>
        </w:rPr>
        <w:t>е</w:t>
      </w:r>
      <w:r w:rsidRPr="00391258">
        <w:rPr>
          <w:rFonts w:ascii="Times New Roman" w:hAnsi="Times New Roman"/>
          <w:sz w:val="28"/>
          <w:szCs w:val="28"/>
        </w:rPr>
        <w:t>нию рисков, которые связаны с осуществлением самой хозяйственной де</w:t>
      </w:r>
      <w:r w:rsidRPr="00391258">
        <w:rPr>
          <w:rFonts w:ascii="Times New Roman" w:hAnsi="Times New Roman"/>
          <w:sz w:val="28"/>
          <w:szCs w:val="28"/>
        </w:rPr>
        <w:t>я</w:t>
      </w:r>
      <w:r w:rsidRPr="00391258">
        <w:rPr>
          <w:rFonts w:ascii="Times New Roman" w:hAnsi="Times New Roman"/>
          <w:sz w:val="28"/>
          <w:szCs w:val="28"/>
        </w:rPr>
        <w:t>тельности, возникает необходимость урегулирования порядка отражения в бухгалтерской финансовой отчетности информации о рисках хозяйстве</w:t>
      </w:r>
      <w:r w:rsidRPr="00391258">
        <w:rPr>
          <w:rFonts w:ascii="Times New Roman" w:hAnsi="Times New Roman"/>
          <w:sz w:val="28"/>
          <w:szCs w:val="28"/>
        </w:rPr>
        <w:t>н</w:t>
      </w:r>
      <w:r w:rsidRPr="00391258">
        <w:rPr>
          <w:rFonts w:ascii="Times New Roman" w:hAnsi="Times New Roman"/>
          <w:sz w:val="28"/>
          <w:szCs w:val="28"/>
        </w:rPr>
        <w:t>ной деятельности.</w:t>
      </w:r>
    </w:p>
    <w:p w:rsidR="00DE528A" w:rsidRPr="00391258" w:rsidRDefault="00DE528A" w:rsidP="00391258">
      <w:pPr>
        <w:spacing w:after="0" w:line="360" w:lineRule="auto"/>
        <w:ind w:firstLine="709"/>
        <w:jc w:val="both"/>
        <w:rPr>
          <w:rFonts w:ascii="Times New Roman" w:hAnsi="Times New Roman"/>
          <w:sz w:val="28"/>
          <w:szCs w:val="28"/>
        </w:rPr>
      </w:pPr>
      <w:r w:rsidRPr="00391258">
        <w:rPr>
          <w:rFonts w:ascii="Times New Roman" w:hAnsi="Times New Roman"/>
          <w:sz w:val="28"/>
          <w:szCs w:val="28"/>
        </w:rPr>
        <w:t>В связи с этим Министерством Финансов РФ в 2012 г. Были созданы рекомендации «О раскрытии информации о рисках хозяйственной де</w:t>
      </w:r>
      <w:r w:rsidRPr="00391258">
        <w:rPr>
          <w:rFonts w:ascii="Times New Roman" w:hAnsi="Times New Roman"/>
          <w:sz w:val="28"/>
          <w:szCs w:val="28"/>
        </w:rPr>
        <w:t>я</w:t>
      </w:r>
      <w:r w:rsidRPr="00391258">
        <w:rPr>
          <w:rFonts w:ascii="Times New Roman" w:hAnsi="Times New Roman"/>
          <w:sz w:val="28"/>
          <w:szCs w:val="28"/>
        </w:rPr>
        <w:t>тельности организации в годовой бухгалтерской отчетности»</w:t>
      </w:r>
    </w:p>
    <w:p w:rsidR="00DE528A" w:rsidRPr="00391258" w:rsidRDefault="00DE528A" w:rsidP="00391258">
      <w:pPr>
        <w:spacing w:after="0" w:line="360" w:lineRule="auto"/>
        <w:ind w:firstLine="709"/>
        <w:jc w:val="both"/>
        <w:rPr>
          <w:rFonts w:ascii="Times New Roman" w:hAnsi="Times New Roman"/>
          <w:sz w:val="28"/>
          <w:szCs w:val="28"/>
        </w:rPr>
      </w:pPr>
      <w:r w:rsidRPr="00391258">
        <w:rPr>
          <w:rFonts w:ascii="Times New Roman" w:hAnsi="Times New Roman"/>
          <w:sz w:val="28"/>
          <w:szCs w:val="28"/>
        </w:rPr>
        <w:t>Бухгалтерская финансовая отчетность является одним из основоп</w:t>
      </w:r>
      <w:r w:rsidRPr="00391258">
        <w:rPr>
          <w:rFonts w:ascii="Times New Roman" w:hAnsi="Times New Roman"/>
          <w:sz w:val="28"/>
          <w:szCs w:val="28"/>
        </w:rPr>
        <w:t>о</w:t>
      </w:r>
      <w:r w:rsidRPr="00391258">
        <w:rPr>
          <w:rFonts w:ascii="Times New Roman" w:hAnsi="Times New Roman"/>
          <w:sz w:val="28"/>
          <w:szCs w:val="28"/>
        </w:rPr>
        <w:t>лагающих источников получения необходимой информации о финансовом и имущественном положении любого хозяйствующего субъекта.</w:t>
      </w:r>
    </w:p>
    <w:p w:rsidR="00DE528A" w:rsidRPr="00391258" w:rsidRDefault="00DE528A" w:rsidP="00391258">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Отчетностьорганизаций, регламентируется </w:t>
      </w:r>
      <w:r w:rsidRPr="00391258">
        <w:rPr>
          <w:rFonts w:ascii="Times New Roman" w:hAnsi="Times New Roman"/>
          <w:sz w:val="28"/>
          <w:szCs w:val="28"/>
        </w:rPr>
        <w:t xml:space="preserve"> законом «О бухгалте</w:t>
      </w:r>
      <w:r w:rsidRPr="00391258">
        <w:rPr>
          <w:rFonts w:ascii="Times New Roman" w:hAnsi="Times New Roman"/>
          <w:sz w:val="28"/>
          <w:szCs w:val="28"/>
        </w:rPr>
        <w:t>р</w:t>
      </w:r>
      <w:r w:rsidRPr="00391258">
        <w:rPr>
          <w:rFonts w:ascii="Times New Roman" w:hAnsi="Times New Roman"/>
          <w:sz w:val="28"/>
          <w:szCs w:val="28"/>
        </w:rPr>
        <w:t>ском учете»  от 6 декабря 2011 г. № 402-ФЗ, где иерархия всех нормати</w:t>
      </w:r>
      <w:r w:rsidRPr="00391258">
        <w:rPr>
          <w:rFonts w:ascii="Times New Roman" w:hAnsi="Times New Roman"/>
          <w:sz w:val="28"/>
          <w:szCs w:val="28"/>
        </w:rPr>
        <w:t>в</w:t>
      </w:r>
      <w:r w:rsidRPr="00391258">
        <w:rPr>
          <w:rFonts w:ascii="Times New Roman" w:hAnsi="Times New Roman"/>
          <w:sz w:val="28"/>
          <w:szCs w:val="28"/>
        </w:rPr>
        <w:t>ных документов представлена следующим образом:</w:t>
      </w:r>
    </w:p>
    <w:p w:rsidR="00DE528A" w:rsidRPr="00391258" w:rsidRDefault="00DE528A" w:rsidP="00391258">
      <w:pPr>
        <w:spacing w:after="0" w:line="360" w:lineRule="auto"/>
        <w:ind w:firstLine="709"/>
        <w:jc w:val="both"/>
        <w:rPr>
          <w:rFonts w:ascii="Times New Roman" w:hAnsi="Times New Roman"/>
          <w:sz w:val="28"/>
          <w:szCs w:val="28"/>
        </w:rPr>
      </w:pPr>
      <w:r w:rsidRPr="00391258">
        <w:rPr>
          <w:rFonts w:ascii="Times New Roman" w:hAnsi="Times New Roman"/>
          <w:sz w:val="28"/>
          <w:szCs w:val="28"/>
        </w:rPr>
        <w:t>-</w:t>
      </w:r>
      <w:r>
        <w:rPr>
          <w:rFonts w:ascii="Times New Roman" w:hAnsi="Times New Roman"/>
          <w:sz w:val="28"/>
          <w:szCs w:val="28"/>
        </w:rPr>
        <w:t xml:space="preserve"> </w:t>
      </w:r>
      <w:r w:rsidRPr="00391258">
        <w:rPr>
          <w:rFonts w:ascii="Times New Roman" w:hAnsi="Times New Roman"/>
          <w:sz w:val="28"/>
          <w:szCs w:val="28"/>
        </w:rPr>
        <w:t>федеральный закон «О бухгалтерском учете»;</w:t>
      </w:r>
    </w:p>
    <w:p w:rsidR="00DE528A" w:rsidRPr="00391258" w:rsidRDefault="00DE528A" w:rsidP="00391258">
      <w:pPr>
        <w:spacing w:after="0" w:line="360" w:lineRule="auto"/>
        <w:ind w:firstLine="709"/>
        <w:jc w:val="both"/>
        <w:rPr>
          <w:rFonts w:ascii="Times New Roman" w:hAnsi="Times New Roman"/>
          <w:sz w:val="28"/>
          <w:szCs w:val="28"/>
        </w:rPr>
      </w:pPr>
      <w:r w:rsidRPr="00391258">
        <w:rPr>
          <w:rFonts w:ascii="Times New Roman" w:hAnsi="Times New Roman"/>
          <w:sz w:val="28"/>
          <w:szCs w:val="28"/>
        </w:rPr>
        <w:lastRenderedPageBreak/>
        <w:t>-</w:t>
      </w:r>
      <w:r>
        <w:rPr>
          <w:rFonts w:ascii="Times New Roman" w:hAnsi="Times New Roman"/>
          <w:sz w:val="28"/>
          <w:szCs w:val="28"/>
        </w:rPr>
        <w:t xml:space="preserve"> </w:t>
      </w:r>
      <w:r w:rsidRPr="00391258">
        <w:rPr>
          <w:rFonts w:ascii="Times New Roman" w:hAnsi="Times New Roman"/>
          <w:sz w:val="28"/>
          <w:szCs w:val="28"/>
        </w:rPr>
        <w:t>федеральные стандарты;</w:t>
      </w:r>
    </w:p>
    <w:p w:rsidR="00DE528A" w:rsidRPr="00391258" w:rsidRDefault="00DE528A" w:rsidP="00391258">
      <w:pPr>
        <w:spacing w:after="0" w:line="360" w:lineRule="auto"/>
        <w:ind w:firstLine="709"/>
        <w:jc w:val="both"/>
        <w:rPr>
          <w:rFonts w:ascii="Times New Roman" w:hAnsi="Times New Roman"/>
          <w:sz w:val="28"/>
          <w:szCs w:val="28"/>
        </w:rPr>
      </w:pPr>
      <w:r w:rsidRPr="00391258">
        <w:rPr>
          <w:rFonts w:ascii="Times New Roman" w:hAnsi="Times New Roman"/>
          <w:sz w:val="28"/>
          <w:szCs w:val="28"/>
        </w:rPr>
        <w:t>-</w:t>
      </w:r>
      <w:r>
        <w:rPr>
          <w:rFonts w:ascii="Times New Roman" w:hAnsi="Times New Roman"/>
          <w:sz w:val="28"/>
          <w:szCs w:val="28"/>
        </w:rPr>
        <w:t xml:space="preserve"> </w:t>
      </w:r>
      <w:r w:rsidRPr="00391258">
        <w:rPr>
          <w:rFonts w:ascii="Times New Roman" w:hAnsi="Times New Roman"/>
          <w:sz w:val="28"/>
          <w:szCs w:val="28"/>
        </w:rPr>
        <w:t>отраслевые стандарты;</w:t>
      </w:r>
    </w:p>
    <w:p w:rsidR="00DE528A" w:rsidRPr="00391258" w:rsidRDefault="00DE528A" w:rsidP="00391258">
      <w:pPr>
        <w:spacing w:after="0" w:line="360" w:lineRule="auto"/>
        <w:ind w:firstLine="709"/>
        <w:jc w:val="both"/>
        <w:rPr>
          <w:rFonts w:ascii="Times New Roman" w:hAnsi="Times New Roman"/>
          <w:sz w:val="28"/>
          <w:szCs w:val="28"/>
        </w:rPr>
      </w:pPr>
      <w:r w:rsidRPr="00391258">
        <w:rPr>
          <w:rFonts w:ascii="Times New Roman" w:hAnsi="Times New Roman"/>
          <w:sz w:val="28"/>
          <w:szCs w:val="28"/>
        </w:rPr>
        <w:t>-</w:t>
      </w:r>
      <w:r>
        <w:rPr>
          <w:rFonts w:ascii="Times New Roman" w:hAnsi="Times New Roman"/>
          <w:sz w:val="28"/>
          <w:szCs w:val="28"/>
        </w:rPr>
        <w:t xml:space="preserve"> </w:t>
      </w:r>
      <w:r w:rsidRPr="00391258">
        <w:rPr>
          <w:rFonts w:ascii="Times New Roman" w:hAnsi="Times New Roman"/>
          <w:sz w:val="28"/>
          <w:szCs w:val="28"/>
        </w:rPr>
        <w:t>рекомендации в области бухгалтерского учета;</w:t>
      </w:r>
    </w:p>
    <w:p w:rsidR="00DE528A" w:rsidRPr="00F4181A" w:rsidRDefault="00DE528A" w:rsidP="00391258">
      <w:pPr>
        <w:spacing w:after="0" w:line="360" w:lineRule="auto"/>
        <w:ind w:firstLine="709"/>
        <w:jc w:val="both"/>
        <w:rPr>
          <w:rFonts w:ascii="Times New Roman" w:hAnsi="Times New Roman"/>
          <w:sz w:val="28"/>
          <w:szCs w:val="28"/>
        </w:rPr>
      </w:pPr>
      <w:r w:rsidRPr="00391258">
        <w:rPr>
          <w:rFonts w:ascii="Times New Roman" w:hAnsi="Times New Roman"/>
          <w:sz w:val="28"/>
          <w:szCs w:val="28"/>
        </w:rPr>
        <w:t>-</w:t>
      </w:r>
      <w:r>
        <w:rPr>
          <w:rFonts w:ascii="Times New Roman" w:hAnsi="Times New Roman"/>
          <w:sz w:val="28"/>
          <w:szCs w:val="28"/>
        </w:rPr>
        <w:t xml:space="preserve"> </w:t>
      </w:r>
      <w:r w:rsidRPr="00391258">
        <w:rPr>
          <w:rFonts w:ascii="Times New Roman" w:hAnsi="Times New Roman"/>
          <w:sz w:val="28"/>
          <w:szCs w:val="28"/>
        </w:rPr>
        <w:t>стандарты хозяйствующего субъекта экономической деятельности</w:t>
      </w:r>
    </w:p>
    <w:p w:rsidR="00DE528A" w:rsidRPr="00A146CE" w:rsidRDefault="00DE528A" w:rsidP="001F78B5">
      <w:pPr>
        <w:spacing w:after="0" w:line="360" w:lineRule="auto"/>
        <w:jc w:val="both"/>
        <w:rPr>
          <w:rFonts w:ascii="Times New Roman" w:hAnsi="Times New Roman"/>
          <w:sz w:val="28"/>
          <w:szCs w:val="28"/>
        </w:rPr>
      </w:pPr>
      <w:r>
        <w:rPr>
          <w:rFonts w:ascii="Times New Roman" w:hAnsi="Times New Roman"/>
          <w:sz w:val="28"/>
          <w:szCs w:val="28"/>
        </w:rPr>
        <w:t xml:space="preserve"> [</w:t>
      </w:r>
      <w:r w:rsidRPr="00346B23">
        <w:rPr>
          <w:rFonts w:ascii="Times New Roman" w:hAnsi="Times New Roman"/>
          <w:sz w:val="28"/>
          <w:szCs w:val="28"/>
        </w:rPr>
        <w:t>4</w:t>
      </w:r>
      <w:r w:rsidRPr="00A146CE">
        <w:rPr>
          <w:rFonts w:ascii="Times New Roman" w:hAnsi="Times New Roman"/>
          <w:sz w:val="28"/>
          <w:szCs w:val="28"/>
        </w:rPr>
        <w:t xml:space="preserve">, </w:t>
      </w:r>
      <w:r>
        <w:rPr>
          <w:rFonts w:ascii="Times New Roman" w:hAnsi="Times New Roman"/>
          <w:sz w:val="28"/>
          <w:szCs w:val="28"/>
        </w:rPr>
        <w:t>с. 15</w:t>
      </w:r>
      <w:r w:rsidRPr="00391258">
        <w:rPr>
          <w:rFonts w:ascii="Times New Roman" w:hAnsi="Times New Roman"/>
          <w:sz w:val="28"/>
          <w:szCs w:val="28"/>
        </w:rPr>
        <w:t>].</w:t>
      </w:r>
    </w:p>
    <w:p w:rsidR="00DE528A" w:rsidRDefault="00DE528A" w:rsidP="00391258">
      <w:pPr>
        <w:spacing w:after="0" w:line="360" w:lineRule="auto"/>
        <w:ind w:firstLine="709"/>
        <w:jc w:val="both"/>
        <w:rPr>
          <w:rFonts w:ascii="Times New Roman" w:hAnsi="Times New Roman"/>
          <w:sz w:val="28"/>
          <w:szCs w:val="28"/>
        </w:rPr>
      </w:pPr>
      <w:r w:rsidRPr="00391258">
        <w:rPr>
          <w:rFonts w:ascii="Times New Roman" w:hAnsi="Times New Roman"/>
          <w:sz w:val="28"/>
          <w:szCs w:val="28"/>
        </w:rPr>
        <w:t>Рассмотренные виды рисков могут существенно повлиять на</w:t>
      </w:r>
      <w:r>
        <w:rPr>
          <w:rFonts w:ascii="Times New Roman" w:hAnsi="Times New Roman"/>
          <w:sz w:val="28"/>
          <w:szCs w:val="28"/>
        </w:rPr>
        <w:t xml:space="preserve"> вел</w:t>
      </w:r>
      <w:r>
        <w:rPr>
          <w:rFonts w:ascii="Times New Roman" w:hAnsi="Times New Roman"/>
          <w:sz w:val="28"/>
          <w:szCs w:val="28"/>
        </w:rPr>
        <w:t>и</w:t>
      </w:r>
      <w:r>
        <w:rPr>
          <w:rFonts w:ascii="Times New Roman" w:hAnsi="Times New Roman"/>
          <w:sz w:val="28"/>
          <w:szCs w:val="28"/>
        </w:rPr>
        <w:t>чины представленных показателей</w:t>
      </w:r>
      <w:r w:rsidRPr="00391258">
        <w:rPr>
          <w:rFonts w:ascii="Times New Roman" w:hAnsi="Times New Roman"/>
          <w:sz w:val="28"/>
          <w:szCs w:val="28"/>
        </w:rPr>
        <w:t xml:space="preserve"> в бухгалтерском балансе и отчете о ф</w:t>
      </w:r>
      <w:r w:rsidRPr="00391258">
        <w:rPr>
          <w:rFonts w:ascii="Times New Roman" w:hAnsi="Times New Roman"/>
          <w:sz w:val="28"/>
          <w:szCs w:val="28"/>
        </w:rPr>
        <w:t>и</w:t>
      </w:r>
      <w:r w:rsidRPr="00391258">
        <w:rPr>
          <w:rFonts w:ascii="Times New Roman" w:hAnsi="Times New Roman"/>
          <w:sz w:val="28"/>
          <w:szCs w:val="28"/>
        </w:rPr>
        <w:t>нансовых результатах.</w:t>
      </w:r>
    </w:p>
    <w:p w:rsidR="00DE528A" w:rsidRDefault="00DE528A" w:rsidP="00391258">
      <w:pPr>
        <w:spacing w:after="0" w:line="360" w:lineRule="auto"/>
        <w:ind w:firstLine="709"/>
        <w:jc w:val="both"/>
        <w:rPr>
          <w:rFonts w:ascii="Times New Roman" w:hAnsi="Times New Roman"/>
          <w:sz w:val="28"/>
          <w:szCs w:val="28"/>
        </w:rPr>
      </w:pPr>
      <w:r>
        <w:rPr>
          <w:rFonts w:ascii="Times New Roman" w:hAnsi="Times New Roman"/>
          <w:sz w:val="28"/>
          <w:szCs w:val="28"/>
        </w:rPr>
        <w:t>Данное влияние рисков представлено в таблице 1, где наименованию основных статей бухгалтерского баланса соответствует определенный вид риска.</w:t>
      </w:r>
    </w:p>
    <w:p w:rsidR="00DE528A" w:rsidRDefault="00DE528A" w:rsidP="00391258">
      <w:pPr>
        <w:spacing w:after="0" w:line="360" w:lineRule="auto"/>
        <w:ind w:firstLine="709"/>
        <w:jc w:val="both"/>
        <w:rPr>
          <w:rFonts w:ascii="Times New Roman" w:hAnsi="Times New Roman"/>
          <w:sz w:val="28"/>
          <w:szCs w:val="28"/>
        </w:rPr>
      </w:pPr>
    </w:p>
    <w:p w:rsidR="00DE528A" w:rsidRDefault="00DE528A" w:rsidP="001F78B5">
      <w:pPr>
        <w:spacing w:after="0" w:line="240" w:lineRule="auto"/>
        <w:ind w:left="1418" w:hanging="1418"/>
        <w:rPr>
          <w:rFonts w:ascii="Times New Roman" w:hAnsi="Times New Roman"/>
          <w:sz w:val="28"/>
          <w:szCs w:val="28"/>
        </w:rPr>
      </w:pPr>
      <w:r w:rsidRPr="00391258">
        <w:rPr>
          <w:rFonts w:ascii="Times New Roman" w:hAnsi="Times New Roman"/>
          <w:sz w:val="28"/>
          <w:szCs w:val="28"/>
        </w:rPr>
        <w:t>Таблица 1</w:t>
      </w:r>
      <w:r>
        <w:rPr>
          <w:rFonts w:ascii="Times New Roman" w:hAnsi="Times New Roman"/>
          <w:sz w:val="28"/>
          <w:szCs w:val="28"/>
        </w:rPr>
        <w:t xml:space="preserve"> - </w:t>
      </w:r>
      <w:r w:rsidRPr="00391258">
        <w:rPr>
          <w:rFonts w:ascii="Times New Roman" w:hAnsi="Times New Roman"/>
          <w:sz w:val="28"/>
          <w:szCs w:val="28"/>
        </w:rPr>
        <w:t xml:space="preserve">Влияние рисков на показатели бухгалтерского баланса </w:t>
      </w:r>
    </w:p>
    <w:p w:rsidR="00DE528A" w:rsidRDefault="00DE528A" w:rsidP="001F78B5">
      <w:pPr>
        <w:spacing w:after="0" w:line="240" w:lineRule="auto"/>
        <w:ind w:left="1418" w:hanging="1418"/>
        <w:rPr>
          <w:rFonts w:ascii="Times New Roman" w:hAnsi="Times New Roman"/>
          <w:sz w:val="28"/>
          <w:szCs w:val="28"/>
        </w:rPr>
      </w:pPr>
      <w:r>
        <w:rPr>
          <w:rFonts w:ascii="Times New Roman" w:hAnsi="Times New Roman"/>
          <w:sz w:val="28"/>
          <w:szCs w:val="28"/>
        </w:rPr>
        <w:t xml:space="preserve">                     </w:t>
      </w:r>
      <w:r w:rsidRPr="00391258">
        <w:rPr>
          <w:rFonts w:ascii="Times New Roman" w:hAnsi="Times New Roman"/>
          <w:sz w:val="28"/>
          <w:szCs w:val="28"/>
        </w:rPr>
        <w:t>организации</w:t>
      </w:r>
    </w:p>
    <w:p w:rsidR="00DE528A" w:rsidRPr="00391258" w:rsidRDefault="00DE528A" w:rsidP="001F78B5">
      <w:pPr>
        <w:spacing w:after="0" w:line="240" w:lineRule="auto"/>
        <w:ind w:left="1418" w:hanging="1418"/>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6"/>
        <w:gridCol w:w="4640"/>
      </w:tblGrid>
      <w:tr w:rsidR="00DE528A" w:rsidRPr="00236AF7" w:rsidTr="00236AF7">
        <w:trPr>
          <w:trHeight w:val="308"/>
        </w:trPr>
        <w:tc>
          <w:tcPr>
            <w:tcW w:w="4695" w:type="dxa"/>
          </w:tcPr>
          <w:p w:rsidR="00DE528A" w:rsidRPr="00236AF7" w:rsidRDefault="00DE528A" w:rsidP="00236AF7">
            <w:pPr>
              <w:spacing w:after="0" w:line="240" w:lineRule="auto"/>
              <w:rPr>
                <w:rFonts w:ascii="Times New Roman" w:hAnsi="Times New Roman"/>
                <w:sz w:val="28"/>
                <w:szCs w:val="28"/>
              </w:rPr>
            </w:pPr>
            <w:r w:rsidRPr="00236AF7">
              <w:rPr>
                <w:rFonts w:ascii="Times New Roman" w:hAnsi="Times New Roman"/>
                <w:sz w:val="28"/>
                <w:szCs w:val="28"/>
              </w:rPr>
              <w:t xml:space="preserve">Наименование </w:t>
            </w:r>
          </w:p>
        </w:tc>
        <w:tc>
          <w:tcPr>
            <w:tcW w:w="4695" w:type="dxa"/>
          </w:tcPr>
          <w:p w:rsidR="00DE528A" w:rsidRPr="00236AF7" w:rsidRDefault="00DE528A" w:rsidP="00236AF7">
            <w:pPr>
              <w:spacing w:after="0" w:line="240" w:lineRule="auto"/>
              <w:rPr>
                <w:rFonts w:ascii="Times New Roman" w:hAnsi="Times New Roman"/>
                <w:sz w:val="28"/>
                <w:szCs w:val="28"/>
              </w:rPr>
            </w:pPr>
            <w:r w:rsidRPr="00236AF7">
              <w:rPr>
                <w:rFonts w:ascii="Times New Roman" w:hAnsi="Times New Roman"/>
                <w:sz w:val="28"/>
                <w:szCs w:val="28"/>
              </w:rPr>
              <w:t>Вид риска</w:t>
            </w:r>
          </w:p>
        </w:tc>
      </w:tr>
      <w:tr w:rsidR="00DE528A" w:rsidRPr="00236AF7" w:rsidTr="00236AF7">
        <w:trPr>
          <w:trHeight w:val="308"/>
        </w:trPr>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Основные средства</w:t>
            </w:r>
          </w:p>
        </w:tc>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Риск морального износа, ликвидности</w:t>
            </w:r>
          </w:p>
        </w:tc>
      </w:tr>
      <w:tr w:rsidR="00DE528A" w:rsidRPr="00236AF7" w:rsidTr="00236AF7">
        <w:trPr>
          <w:trHeight w:val="308"/>
        </w:trPr>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Запасы</w:t>
            </w:r>
          </w:p>
        </w:tc>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Региональный и рыночный риски</w:t>
            </w:r>
          </w:p>
        </w:tc>
      </w:tr>
      <w:tr w:rsidR="00DE528A" w:rsidRPr="00236AF7" w:rsidTr="00236AF7">
        <w:trPr>
          <w:trHeight w:val="308"/>
        </w:trPr>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Дебиторская задолженность</w:t>
            </w:r>
          </w:p>
        </w:tc>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Рыночный риск, репутационный</w:t>
            </w:r>
          </w:p>
        </w:tc>
      </w:tr>
      <w:tr w:rsidR="00DE528A" w:rsidRPr="00236AF7" w:rsidTr="00236AF7">
        <w:trPr>
          <w:trHeight w:val="326"/>
        </w:trPr>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Денежные средства и их эквиваленты</w:t>
            </w:r>
          </w:p>
        </w:tc>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Риск ликвидности, валютный риск</w:t>
            </w:r>
          </w:p>
        </w:tc>
      </w:tr>
      <w:tr w:rsidR="00DE528A" w:rsidRPr="00236AF7" w:rsidTr="00236AF7">
        <w:trPr>
          <w:trHeight w:val="308"/>
        </w:trPr>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Уставный капитал</w:t>
            </w:r>
          </w:p>
        </w:tc>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Риск достаточности капитала</w:t>
            </w:r>
          </w:p>
        </w:tc>
      </w:tr>
      <w:tr w:rsidR="00DE528A" w:rsidRPr="00236AF7" w:rsidTr="00236AF7">
        <w:trPr>
          <w:trHeight w:val="633"/>
        </w:trPr>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Нераспределенная прибыль (непокрытый убыток)</w:t>
            </w:r>
          </w:p>
        </w:tc>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Риск достаточности собственного капит</w:t>
            </w:r>
            <w:r w:rsidRPr="00236AF7">
              <w:rPr>
                <w:rFonts w:ascii="Times New Roman" w:hAnsi="Times New Roman"/>
                <w:sz w:val="24"/>
                <w:szCs w:val="24"/>
              </w:rPr>
              <w:t>а</w:t>
            </w:r>
            <w:r w:rsidRPr="00236AF7">
              <w:rPr>
                <w:rFonts w:ascii="Times New Roman" w:hAnsi="Times New Roman"/>
                <w:sz w:val="24"/>
                <w:szCs w:val="24"/>
              </w:rPr>
              <w:t>ла</w:t>
            </w:r>
          </w:p>
        </w:tc>
      </w:tr>
      <w:tr w:rsidR="00DE528A" w:rsidRPr="00236AF7" w:rsidTr="00236AF7">
        <w:trPr>
          <w:trHeight w:val="308"/>
        </w:trPr>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 xml:space="preserve">Кредиторская задолженность </w:t>
            </w:r>
          </w:p>
        </w:tc>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Риск задолженности</w:t>
            </w:r>
          </w:p>
        </w:tc>
      </w:tr>
      <w:tr w:rsidR="00DE528A" w:rsidRPr="00236AF7" w:rsidTr="00236AF7">
        <w:trPr>
          <w:trHeight w:val="326"/>
        </w:trPr>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Заемные средства</w:t>
            </w:r>
          </w:p>
        </w:tc>
        <w:tc>
          <w:tcPr>
            <w:tcW w:w="4695" w:type="dxa"/>
          </w:tcPr>
          <w:p w:rsidR="00DE528A" w:rsidRPr="00236AF7" w:rsidRDefault="00DE528A" w:rsidP="00236AF7">
            <w:pPr>
              <w:spacing w:after="0" w:line="240" w:lineRule="auto"/>
              <w:rPr>
                <w:rFonts w:ascii="Times New Roman" w:hAnsi="Times New Roman"/>
                <w:sz w:val="24"/>
                <w:szCs w:val="24"/>
              </w:rPr>
            </w:pPr>
            <w:r w:rsidRPr="00236AF7">
              <w:rPr>
                <w:rFonts w:ascii="Times New Roman" w:hAnsi="Times New Roman"/>
                <w:sz w:val="24"/>
                <w:szCs w:val="24"/>
              </w:rPr>
              <w:t>Риск ликвидности</w:t>
            </w:r>
          </w:p>
        </w:tc>
      </w:tr>
    </w:tbl>
    <w:p w:rsidR="00DE528A" w:rsidRPr="00391258" w:rsidRDefault="00DE528A" w:rsidP="00391258">
      <w:pPr>
        <w:rPr>
          <w:rFonts w:ascii="Times New Roman" w:hAnsi="Times New Roman"/>
          <w:sz w:val="24"/>
          <w:szCs w:val="24"/>
        </w:rPr>
      </w:pPr>
    </w:p>
    <w:p w:rsidR="00DE528A" w:rsidRPr="00391258" w:rsidRDefault="00DE528A" w:rsidP="00391258">
      <w:pPr>
        <w:spacing w:after="0" w:line="360" w:lineRule="auto"/>
        <w:ind w:firstLine="709"/>
        <w:jc w:val="both"/>
        <w:rPr>
          <w:rFonts w:ascii="Times New Roman" w:hAnsi="Times New Roman"/>
          <w:sz w:val="28"/>
          <w:szCs w:val="28"/>
        </w:rPr>
      </w:pPr>
      <w:r w:rsidRPr="00391258">
        <w:rPr>
          <w:rFonts w:ascii="Times New Roman" w:hAnsi="Times New Roman"/>
          <w:sz w:val="28"/>
          <w:szCs w:val="28"/>
        </w:rPr>
        <w:t>В связи с этим, считаем целесообразным производить корректировку отчетных показателей организации на величину риска хозяйственной де</w:t>
      </w:r>
      <w:r w:rsidRPr="00391258">
        <w:rPr>
          <w:rFonts w:ascii="Times New Roman" w:hAnsi="Times New Roman"/>
          <w:sz w:val="28"/>
          <w:szCs w:val="28"/>
        </w:rPr>
        <w:t>я</w:t>
      </w:r>
      <w:r w:rsidRPr="00391258">
        <w:rPr>
          <w:rFonts w:ascii="Times New Roman" w:hAnsi="Times New Roman"/>
          <w:sz w:val="28"/>
          <w:szCs w:val="28"/>
        </w:rPr>
        <w:t>тельности.</w:t>
      </w:r>
    </w:p>
    <w:p w:rsidR="00DE528A" w:rsidRPr="00427652" w:rsidRDefault="00DE528A" w:rsidP="00391258">
      <w:pPr>
        <w:spacing w:after="0" w:line="360" w:lineRule="auto"/>
        <w:ind w:firstLine="709"/>
        <w:jc w:val="both"/>
        <w:rPr>
          <w:rFonts w:ascii="Times New Roman" w:hAnsi="Times New Roman"/>
          <w:sz w:val="28"/>
          <w:szCs w:val="28"/>
        </w:rPr>
      </w:pPr>
      <w:r>
        <w:rPr>
          <w:rFonts w:ascii="Times New Roman" w:hAnsi="Times New Roman"/>
          <w:sz w:val="28"/>
          <w:szCs w:val="28"/>
        </w:rPr>
        <w:t xml:space="preserve"> Для уменьшения степени влияния рисков организации создают ра</w:t>
      </w:r>
      <w:r>
        <w:rPr>
          <w:rFonts w:ascii="Times New Roman" w:hAnsi="Times New Roman"/>
          <w:sz w:val="28"/>
          <w:szCs w:val="28"/>
        </w:rPr>
        <w:t>з</w:t>
      </w:r>
      <w:r>
        <w:rPr>
          <w:rFonts w:ascii="Times New Roman" w:hAnsi="Times New Roman"/>
          <w:sz w:val="28"/>
          <w:szCs w:val="28"/>
        </w:rPr>
        <w:t>личные резервы. Они заранее информируют</w:t>
      </w:r>
      <w:r w:rsidRPr="00391258">
        <w:rPr>
          <w:rFonts w:ascii="Times New Roman" w:hAnsi="Times New Roman"/>
          <w:sz w:val="28"/>
          <w:szCs w:val="28"/>
        </w:rPr>
        <w:t xml:space="preserve"> пользователей о предстоящих расходах, поэтому бухгалтерская отчетность, скорректированная на вел</w:t>
      </w:r>
      <w:r w:rsidRPr="00391258">
        <w:rPr>
          <w:rFonts w:ascii="Times New Roman" w:hAnsi="Times New Roman"/>
          <w:sz w:val="28"/>
          <w:szCs w:val="28"/>
        </w:rPr>
        <w:t>и</w:t>
      </w:r>
      <w:r w:rsidRPr="00391258">
        <w:rPr>
          <w:rFonts w:ascii="Times New Roman" w:hAnsi="Times New Roman"/>
          <w:sz w:val="28"/>
          <w:szCs w:val="28"/>
        </w:rPr>
        <w:lastRenderedPageBreak/>
        <w:t>чину резервов, является основой обеспечения реальности отчетност</w:t>
      </w:r>
      <w:r>
        <w:rPr>
          <w:rFonts w:ascii="Times New Roman" w:hAnsi="Times New Roman"/>
          <w:sz w:val="28"/>
          <w:szCs w:val="28"/>
        </w:rPr>
        <w:t>и</w:t>
      </w:r>
      <w:r w:rsidRPr="00427652">
        <w:rPr>
          <w:rFonts w:ascii="Times New Roman" w:hAnsi="Times New Roman"/>
          <w:sz w:val="28"/>
          <w:szCs w:val="28"/>
        </w:rPr>
        <w:t xml:space="preserve"> [13, </w:t>
      </w:r>
      <w:r>
        <w:rPr>
          <w:rFonts w:ascii="Times New Roman" w:hAnsi="Times New Roman"/>
          <w:sz w:val="28"/>
          <w:szCs w:val="28"/>
          <w:lang w:val="en-US"/>
        </w:rPr>
        <w:t>c</w:t>
      </w:r>
      <w:r w:rsidRPr="00427652">
        <w:rPr>
          <w:rFonts w:ascii="Times New Roman" w:hAnsi="Times New Roman"/>
          <w:sz w:val="28"/>
          <w:szCs w:val="28"/>
        </w:rPr>
        <w:t>. 220].</w:t>
      </w:r>
    </w:p>
    <w:p w:rsidR="00DE528A" w:rsidRPr="00391258" w:rsidRDefault="00DE528A" w:rsidP="00391258">
      <w:pPr>
        <w:spacing w:after="0" w:line="360" w:lineRule="auto"/>
        <w:ind w:firstLine="709"/>
        <w:jc w:val="both"/>
        <w:rPr>
          <w:rFonts w:ascii="Times New Roman" w:hAnsi="Times New Roman"/>
          <w:sz w:val="28"/>
          <w:szCs w:val="28"/>
        </w:rPr>
      </w:pPr>
      <w:r w:rsidRPr="00391258">
        <w:rPr>
          <w:rFonts w:ascii="Times New Roman" w:hAnsi="Times New Roman"/>
          <w:sz w:val="28"/>
          <w:szCs w:val="28"/>
        </w:rPr>
        <w:t>Следует учитывать особенность самой организации перед созданием счетов-резервов, а именно</w:t>
      </w:r>
      <w:r>
        <w:rPr>
          <w:rFonts w:ascii="Times New Roman" w:hAnsi="Times New Roman"/>
          <w:sz w:val="28"/>
          <w:szCs w:val="28"/>
        </w:rPr>
        <w:t>,</w:t>
      </w:r>
      <w:r w:rsidRPr="00391258">
        <w:rPr>
          <w:rFonts w:ascii="Times New Roman" w:hAnsi="Times New Roman"/>
          <w:sz w:val="28"/>
          <w:szCs w:val="28"/>
        </w:rPr>
        <w:t xml:space="preserve"> за счет чего они будут сформированы.</w:t>
      </w:r>
    </w:p>
    <w:p w:rsidR="00DE528A" w:rsidRPr="00391258" w:rsidRDefault="00DE528A" w:rsidP="00391258">
      <w:pPr>
        <w:spacing w:after="0" w:line="360" w:lineRule="auto"/>
        <w:ind w:firstLine="709"/>
        <w:jc w:val="both"/>
        <w:rPr>
          <w:rFonts w:ascii="Times New Roman" w:hAnsi="Times New Roman"/>
          <w:sz w:val="28"/>
          <w:szCs w:val="28"/>
        </w:rPr>
      </w:pPr>
      <w:r w:rsidRPr="00391258">
        <w:rPr>
          <w:rFonts w:ascii="Times New Roman" w:hAnsi="Times New Roman"/>
          <w:sz w:val="28"/>
          <w:szCs w:val="28"/>
        </w:rPr>
        <w:t>Возможны следующие варианты.</w:t>
      </w:r>
    </w:p>
    <w:p w:rsidR="00DE528A" w:rsidRPr="00391258" w:rsidRDefault="00DE528A" w:rsidP="00651CB1">
      <w:pPr>
        <w:spacing w:after="0" w:line="360" w:lineRule="auto"/>
        <w:contextualSpacing/>
        <w:jc w:val="both"/>
        <w:rPr>
          <w:rFonts w:ascii="Times New Roman" w:hAnsi="Times New Roman"/>
          <w:sz w:val="28"/>
          <w:szCs w:val="28"/>
        </w:rPr>
      </w:pPr>
      <w:r>
        <w:rPr>
          <w:rFonts w:ascii="Times New Roman" w:hAnsi="Times New Roman"/>
          <w:sz w:val="28"/>
          <w:szCs w:val="28"/>
        </w:rPr>
        <w:t xml:space="preserve">          1. </w:t>
      </w:r>
      <w:r w:rsidRPr="00391258">
        <w:rPr>
          <w:rFonts w:ascii="Times New Roman" w:hAnsi="Times New Roman"/>
          <w:sz w:val="28"/>
          <w:szCs w:val="28"/>
        </w:rPr>
        <w:t>Создание резервов за счет себестоимости продукции. Данный в</w:t>
      </w:r>
      <w:r w:rsidRPr="00391258">
        <w:rPr>
          <w:rFonts w:ascii="Times New Roman" w:hAnsi="Times New Roman"/>
          <w:sz w:val="28"/>
          <w:szCs w:val="28"/>
        </w:rPr>
        <w:t>а</w:t>
      </w:r>
      <w:r w:rsidRPr="00391258">
        <w:rPr>
          <w:rFonts w:ascii="Times New Roman" w:hAnsi="Times New Roman"/>
          <w:sz w:val="28"/>
          <w:szCs w:val="28"/>
        </w:rPr>
        <w:t>риант возм</w:t>
      </w:r>
      <w:r>
        <w:rPr>
          <w:rFonts w:ascii="Times New Roman" w:hAnsi="Times New Roman"/>
          <w:sz w:val="28"/>
          <w:szCs w:val="28"/>
        </w:rPr>
        <w:t xml:space="preserve">ожен только для успешно развивающихся </w:t>
      </w:r>
      <w:r w:rsidRPr="00391258">
        <w:rPr>
          <w:rFonts w:ascii="Times New Roman" w:hAnsi="Times New Roman"/>
          <w:sz w:val="28"/>
          <w:szCs w:val="28"/>
        </w:rPr>
        <w:t>организаций, где ув</w:t>
      </w:r>
      <w:r w:rsidRPr="00391258">
        <w:rPr>
          <w:rFonts w:ascii="Times New Roman" w:hAnsi="Times New Roman"/>
          <w:sz w:val="28"/>
          <w:szCs w:val="28"/>
        </w:rPr>
        <w:t>е</w:t>
      </w:r>
      <w:r w:rsidRPr="00391258">
        <w:rPr>
          <w:rFonts w:ascii="Times New Roman" w:hAnsi="Times New Roman"/>
          <w:sz w:val="28"/>
          <w:szCs w:val="28"/>
        </w:rPr>
        <w:t>личение себестоимости не скажется на качестве производимой продукции, оказании услуг.</w:t>
      </w:r>
      <w:r>
        <w:rPr>
          <w:rFonts w:ascii="Times New Roman" w:hAnsi="Times New Roman"/>
          <w:sz w:val="28"/>
          <w:szCs w:val="28"/>
        </w:rPr>
        <w:t xml:space="preserve"> Данные резервы формируются по кредиту счета 96 «Р</w:t>
      </w:r>
      <w:r>
        <w:rPr>
          <w:rFonts w:ascii="Times New Roman" w:hAnsi="Times New Roman"/>
          <w:sz w:val="28"/>
          <w:szCs w:val="28"/>
        </w:rPr>
        <w:t>е</w:t>
      </w:r>
      <w:r>
        <w:rPr>
          <w:rFonts w:ascii="Times New Roman" w:hAnsi="Times New Roman"/>
          <w:sz w:val="28"/>
          <w:szCs w:val="28"/>
        </w:rPr>
        <w:t>зервы предстоящих расходов». В настоящее время  указанные резервы именуются оценочными обязательствами и формируются согласно нормам ПБУ 8/2010 «Оценочные обязательства, условные обязательства и усло</w:t>
      </w:r>
      <w:r>
        <w:rPr>
          <w:rFonts w:ascii="Times New Roman" w:hAnsi="Times New Roman"/>
          <w:sz w:val="28"/>
          <w:szCs w:val="28"/>
        </w:rPr>
        <w:t>в</w:t>
      </w:r>
      <w:r>
        <w:rPr>
          <w:rFonts w:ascii="Times New Roman" w:hAnsi="Times New Roman"/>
          <w:sz w:val="28"/>
          <w:szCs w:val="28"/>
        </w:rPr>
        <w:t>ные активы»</w:t>
      </w:r>
    </w:p>
    <w:p w:rsidR="00DE528A" w:rsidRPr="00391258" w:rsidRDefault="00DE528A" w:rsidP="00651CB1">
      <w:pPr>
        <w:spacing w:after="0" w:line="360" w:lineRule="auto"/>
        <w:contextualSpacing/>
        <w:jc w:val="both"/>
        <w:rPr>
          <w:rFonts w:ascii="Times New Roman" w:hAnsi="Times New Roman"/>
          <w:sz w:val="28"/>
          <w:szCs w:val="28"/>
        </w:rPr>
      </w:pPr>
      <w:r>
        <w:rPr>
          <w:rFonts w:ascii="Times New Roman" w:hAnsi="Times New Roman"/>
          <w:sz w:val="28"/>
          <w:szCs w:val="28"/>
        </w:rPr>
        <w:t xml:space="preserve">         2. </w:t>
      </w:r>
      <w:r w:rsidRPr="00391258">
        <w:rPr>
          <w:rFonts w:ascii="Times New Roman" w:hAnsi="Times New Roman"/>
          <w:sz w:val="28"/>
          <w:szCs w:val="28"/>
        </w:rPr>
        <w:t>Резервирование капитала, где формирование величины капитала происходит з</w:t>
      </w:r>
      <w:r>
        <w:rPr>
          <w:rFonts w:ascii="Times New Roman" w:hAnsi="Times New Roman"/>
          <w:sz w:val="28"/>
          <w:szCs w:val="28"/>
        </w:rPr>
        <w:t>а счет нераспределенной прибыли. В учете отражается по кредиту счета 82 «Резервный капитал» с дебета счета 84 «Нераспределе</w:t>
      </w:r>
      <w:r>
        <w:rPr>
          <w:rFonts w:ascii="Times New Roman" w:hAnsi="Times New Roman"/>
          <w:sz w:val="28"/>
          <w:szCs w:val="28"/>
        </w:rPr>
        <w:t>н</w:t>
      </w:r>
      <w:r>
        <w:rPr>
          <w:rFonts w:ascii="Times New Roman" w:hAnsi="Times New Roman"/>
          <w:sz w:val="28"/>
          <w:szCs w:val="28"/>
        </w:rPr>
        <w:t>ная прибыль, (непокрытый убыток)»</w:t>
      </w:r>
    </w:p>
    <w:p w:rsidR="00DE528A" w:rsidRPr="00391258" w:rsidRDefault="00DE528A" w:rsidP="00651CB1">
      <w:pPr>
        <w:spacing w:after="0" w:line="360" w:lineRule="auto"/>
        <w:contextualSpacing/>
        <w:jc w:val="both"/>
        <w:rPr>
          <w:rFonts w:ascii="Times New Roman" w:hAnsi="Times New Roman"/>
          <w:sz w:val="28"/>
          <w:szCs w:val="28"/>
        </w:rPr>
      </w:pPr>
      <w:r>
        <w:rPr>
          <w:rFonts w:ascii="Times New Roman" w:hAnsi="Times New Roman"/>
          <w:sz w:val="28"/>
          <w:szCs w:val="28"/>
        </w:rPr>
        <w:t xml:space="preserve">         3. </w:t>
      </w:r>
      <w:r w:rsidRPr="00391258">
        <w:rPr>
          <w:rFonts w:ascii="Times New Roman" w:hAnsi="Times New Roman"/>
          <w:sz w:val="28"/>
          <w:szCs w:val="28"/>
        </w:rPr>
        <w:t>Создание р</w:t>
      </w:r>
      <w:r>
        <w:rPr>
          <w:rFonts w:ascii="Times New Roman" w:hAnsi="Times New Roman"/>
          <w:sz w:val="28"/>
          <w:szCs w:val="28"/>
        </w:rPr>
        <w:t>езервов за счет прочих расходов - это резервы, которые  предназначены для корректировки стоимости активов хозяйствующего субъекта – оценочные резервы формируются по кредиту счета 14 «Резервы под снижения стоимости материальных ценностей», 59 «Резервы под обесценение финансовых вложений», 63 «Резервы по сомнительным до</w:t>
      </w:r>
      <w:r>
        <w:rPr>
          <w:rFonts w:ascii="Times New Roman" w:hAnsi="Times New Roman"/>
          <w:sz w:val="28"/>
          <w:szCs w:val="28"/>
        </w:rPr>
        <w:t>л</w:t>
      </w:r>
      <w:r>
        <w:rPr>
          <w:rFonts w:ascii="Times New Roman" w:hAnsi="Times New Roman"/>
          <w:sz w:val="28"/>
          <w:szCs w:val="28"/>
        </w:rPr>
        <w:t>гам».</w:t>
      </w:r>
    </w:p>
    <w:p w:rsidR="00DE528A" w:rsidRPr="00391258" w:rsidRDefault="00DE528A" w:rsidP="00391258">
      <w:pPr>
        <w:spacing w:after="0" w:line="360" w:lineRule="auto"/>
        <w:ind w:firstLine="709"/>
        <w:contextualSpacing/>
        <w:jc w:val="both"/>
        <w:rPr>
          <w:rFonts w:ascii="Times New Roman" w:hAnsi="Times New Roman"/>
          <w:sz w:val="28"/>
          <w:szCs w:val="28"/>
        </w:rPr>
      </w:pPr>
      <w:r w:rsidRPr="00391258">
        <w:rPr>
          <w:rFonts w:ascii="Times New Roman" w:hAnsi="Times New Roman"/>
          <w:sz w:val="28"/>
          <w:szCs w:val="28"/>
        </w:rPr>
        <w:t>Бухгалтерский баланс может быть скорректирован на величину об</w:t>
      </w:r>
      <w:r w:rsidRPr="00391258">
        <w:rPr>
          <w:rFonts w:ascii="Times New Roman" w:hAnsi="Times New Roman"/>
          <w:sz w:val="28"/>
          <w:szCs w:val="28"/>
        </w:rPr>
        <w:t>о</w:t>
      </w:r>
      <w:r w:rsidRPr="00391258">
        <w:rPr>
          <w:rFonts w:ascii="Times New Roman" w:hAnsi="Times New Roman"/>
          <w:sz w:val="28"/>
          <w:szCs w:val="28"/>
        </w:rPr>
        <w:t>значенных выше резервов, что повысит реальность данной отчетности.</w:t>
      </w:r>
    </w:p>
    <w:p w:rsidR="00DE528A" w:rsidRPr="00A146CE" w:rsidRDefault="00DE528A" w:rsidP="00391258">
      <w:pPr>
        <w:spacing w:after="0" w:line="360" w:lineRule="auto"/>
        <w:ind w:firstLine="709"/>
        <w:contextualSpacing/>
        <w:jc w:val="both"/>
        <w:rPr>
          <w:rFonts w:ascii="Times New Roman" w:hAnsi="Times New Roman"/>
          <w:sz w:val="28"/>
          <w:szCs w:val="28"/>
        </w:rPr>
      </w:pPr>
      <w:r w:rsidRPr="00391258">
        <w:rPr>
          <w:rFonts w:ascii="Times New Roman" w:hAnsi="Times New Roman"/>
          <w:sz w:val="28"/>
          <w:szCs w:val="28"/>
        </w:rPr>
        <w:t>Рассмотрим</w:t>
      </w:r>
      <w:r>
        <w:rPr>
          <w:rFonts w:ascii="Times New Roman" w:hAnsi="Times New Roman"/>
          <w:sz w:val="28"/>
          <w:szCs w:val="28"/>
        </w:rPr>
        <w:t>,</w:t>
      </w:r>
      <w:r w:rsidRPr="00391258">
        <w:rPr>
          <w:rFonts w:ascii="Times New Roman" w:hAnsi="Times New Roman"/>
          <w:sz w:val="28"/>
          <w:szCs w:val="28"/>
        </w:rPr>
        <w:t xml:space="preserve"> какие именно показатели могут быть подвержены изм</w:t>
      </w:r>
      <w:r w:rsidRPr="00391258">
        <w:rPr>
          <w:rFonts w:ascii="Times New Roman" w:hAnsi="Times New Roman"/>
          <w:sz w:val="28"/>
          <w:szCs w:val="28"/>
        </w:rPr>
        <w:t>е</w:t>
      </w:r>
      <w:r w:rsidRPr="00391258">
        <w:rPr>
          <w:rFonts w:ascii="Times New Roman" w:hAnsi="Times New Roman"/>
          <w:sz w:val="28"/>
          <w:szCs w:val="28"/>
        </w:rPr>
        <w:t>нениям и корректировкам: запасы, дебиторская задолженность, нера</w:t>
      </w:r>
      <w:r>
        <w:rPr>
          <w:rFonts w:ascii="Times New Roman" w:hAnsi="Times New Roman"/>
          <w:sz w:val="28"/>
          <w:szCs w:val="28"/>
        </w:rPr>
        <w:t>с</w:t>
      </w:r>
      <w:r w:rsidRPr="00391258">
        <w:rPr>
          <w:rFonts w:ascii="Times New Roman" w:hAnsi="Times New Roman"/>
          <w:sz w:val="28"/>
          <w:szCs w:val="28"/>
        </w:rPr>
        <w:t>пр</w:t>
      </w:r>
      <w:r w:rsidRPr="00391258">
        <w:rPr>
          <w:rFonts w:ascii="Times New Roman" w:hAnsi="Times New Roman"/>
          <w:sz w:val="28"/>
          <w:szCs w:val="28"/>
        </w:rPr>
        <w:t>е</w:t>
      </w:r>
      <w:r w:rsidRPr="00391258">
        <w:rPr>
          <w:rFonts w:ascii="Times New Roman" w:hAnsi="Times New Roman"/>
          <w:sz w:val="28"/>
          <w:szCs w:val="28"/>
        </w:rPr>
        <w:t>деленная прибыль, заемные средст</w:t>
      </w:r>
      <w:r>
        <w:rPr>
          <w:rFonts w:ascii="Times New Roman" w:hAnsi="Times New Roman"/>
          <w:sz w:val="28"/>
          <w:szCs w:val="28"/>
        </w:rPr>
        <w:t>ва и кредиторская задолженность</w:t>
      </w:r>
      <w:r w:rsidRPr="00A146CE">
        <w:rPr>
          <w:rFonts w:ascii="Times New Roman" w:hAnsi="Times New Roman"/>
          <w:sz w:val="28"/>
          <w:szCs w:val="28"/>
        </w:rPr>
        <w:t xml:space="preserve"> [9, </w:t>
      </w:r>
      <w:r>
        <w:rPr>
          <w:rFonts w:ascii="Times New Roman" w:hAnsi="Times New Roman"/>
          <w:sz w:val="28"/>
          <w:szCs w:val="28"/>
          <w:lang w:val="en-US"/>
        </w:rPr>
        <w:t>c</w:t>
      </w:r>
      <w:r w:rsidRPr="00A146CE">
        <w:rPr>
          <w:rFonts w:ascii="Times New Roman" w:hAnsi="Times New Roman"/>
          <w:sz w:val="28"/>
          <w:szCs w:val="28"/>
        </w:rPr>
        <w:t>.</w:t>
      </w:r>
      <w:r>
        <w:rPr>
          <w:rFonts w:ascii="Times New Roman" w:hAnsi="Times New Roman"/>
          <w:sz w:val="28"/>
          <w:szCs w:val="28"/>
        </w:rPr>
        <w:t xml:space="preserve"> </w:t>
      </w:r>
      <w:r w:rsidRPr="00A146CE">
        <w:rPr>
          <w:rFonts w:ascii="Times New Roman" w:hAnsi="Times New Roman"/>
          <w:sz w:val="28"/>
          <w:szCs w:val="28"/>
        </w:rPr>
        <w:t>103].</w:t>
      </w:r>
    </w:p>
    <w:p w:rsidR="00DE528A" w:rsidRPr="00391258" w:rsidRDefault="00DE528A" w:rsidP="00391258">
      <w:pPr>
        <w:spacing w:after="0" w:line="360" w:lineRule="auto"/>
        <w:ind w:firstLine="709"/>
        <w:contextualSpacing/>
        <w:jc w:val="both"/>
        <w:rPr>
          <w:rFonts w:ascii="Times New Roman" w:hAnsi="Times New Roman"/>
          <w:sz w:val="28"/>
          <w:szCs w:val="28"/>
        </w:rPr>
      </w:pPr>
      <w:r w:rsidRPr="00391258">
        <w:rPr>
          <w:rFonts w:ascii="Times New Roman" w:hAnsi="Times New Roman"/>
          <w:sz w:val="28"/>
          <w:szCs w:val="28"/>
        </w:rPr>
        <w:lastRenderedPageBreak/>
        <w:t>На примере конкретной организации проведем данную корректиро</w:t>
      </w:r>
      <w:r w:rsidRPr="00391258">
        <w:rPr>
          <w:rFonts w:ascii="Times New Roman" w:hAnsi="Times New Roman"/>
          <w:sz w:val="28"/>
          <w:szCs w:val="28"/>
        </w:rPr>
        <w:t>в</w:t>
      </w:r>
      <w:r w:rsidRPr="00391258">
        <w:rPr>
          <w:rFonts w:ascii="Times New Roman" w:hAnsi="Times New Roman"/>
          <w:sz w:val="28"/>
          <w:szCs w:val="28"/>
        </w:rPr>
        <w:t>ку по статье дебиторская задолженность.</w:t>
      </w:r>
    </w:p>
    <w:p w:rsidR="00DE528A" w:rsidRPr="00391258" w:rsidRDefault="00DE528A" w:rsidP="00391258">
      <w:pPr>
        <w:spacing w:after="0" w:line="360" w:lineRule="auto"/>
        <w:ind w:firstLine="709"/>
        <w:contextualSpacing/>
        <w:jc w:val="both"/>
        <w:rPr>
          <w:rFonts w:ascii="Times New Roman" w:hAnsi="Times New Roman"/>
          <w:sz w:val="28"/>
          <w:szCs w:val="28"/>
        </w:rPr>
      </w:pPr>
      <w:r w:rsidRPr="00391258">
        <w:rPr>
          <w:rFonts w:ascii="Times New Roman" w:hAnsi="Times New Roman"/>
          <w:sz w:val="28"/>
          <w:szCs w:val="28"/>
        </w:rPr>
        <w:t xml:space="preserve"> АО фирма «Агрокомплекс» им. Н. И</w:t>
      </w:r>
      <w:r>
        <w:rPr>
          <w:rFonts w:ascii="Times New Roman" w:hAnsi="Times New Roman"/>
          <w:sz w:val="28"/>
          <w:szCs w:val="28"/>
        </w:rPr>
        <w:t>.</w:t>
      </w:r>
      <w:r w:rsidRPr="00391258">
        <w:rPr>
          <w:rFonts w:ascii="Times New Roman" w:hAnsi="Times New Roman"/>
          <w:sz w:val="28"/>
          <w:szCs w:val="28"/>
        </w:rPr>
        <w:t xml:space="preserve"> Ткачева является крупным сельскохозяйственным субъектом экономической деятельности.</w:t>
      </w:r>
    </w:p>
    <w:p w:rsidR="00DE528A" w:rsidRDefault="00DE528A" w:rsidP="00391258">
      <w:pPr>
        <w:spacing w:after="0" w:line="360" w:lineRule="auto"/>
        <w:ind w:firstLine="709"/>
        <w:contextualSpacing/>
        <w:jc w:val="both"/>
        <w:rPr>
          <w:rFonts w:ascii="Times New Roman" w:hAnsi="Times New Roman"/>
          <w:sz w:val="28"/>
          <w:szCs w:val="28"/>
        </w:rPr>
      </w:pPr>
      <w:r w:rsidRPr="00391258">
        <w:rPr>
          <w:rFonts w:ascii="Times New Roman" w:hAnsi="Times New Roman"/>
          <w:sz w:val="28"/>
          <w:szCs w:val="28"/>
        </w:rPr>
        <w:t>На основании данных бухгалтерского баланса данной организации произведем расчет для оценк</w:t>
      </w:r>
      <w:r>
        <w:rPr>
          <w:rFonts w:ascii="Times New Roman" w:hAnsi="Times New Roman"/>
          <w:sz w:val="28"/>
          <w:szCs w:val="28"/>
        </w:rPr>
        <w:t>и кредитного риска по методике, где каждому фактору,</w:t>
      </w:r>
      <w:r w:rsidRPr="00391258">
        <w:rPr>
          <w:rFonts w:ascii="Times New Roman" w:hAnsi="Times New Roman"/>
          <w:sz w:val="28"/>
          <w:szCs w:val="28"/>
        </w:rPr>
        <w:t xml:space="preserve"> который влияет на уровень кредитного риска присваивается «0» или «1» балл</w:t>
      </w:r>
      <w:r>
        <w:rPr>
          <w:rFonts w:ascii="Times New Roman" w:hAnsi="Times New Roman"/>
          <w:sz w:val="28"/>
          <w:szCs w:val="28"/>
        </w:rPr>
        <w:t xml:space="preserve"> (таблица 2)</w:t>
      </w:r>
      <w:r w:rsidRPr="00391258">
        <w:rPr>
          <w:rFonts w:ascii="Times New Roman" w:hAnsi="Times New Roman"/>
          <w:sz w:val="28"/>
          <w:szCs w:val="28"/>
        </w:rPr>
        <w:t xml:space="preserve">. </w:t>
      </w:r>
    </w:p>
    <w:p w:rsidR="00DE528A" w:rsidRPr="00391258" w:rsidRDefault="00DE528A" w:rsidP="00391258">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Данная методика отражена в монографии «Расширение информац</w:t>
      </w:r>
      <w:r>
        <w:rPr>
          <w:rFonts w:ascii="Times New Roman" w:hAnsi="Times New Roman"/>
          <w:sz w:val="28"/>
          <w:szCs w:val="28"/>
        </w:rPr>
        <w:t>и</w:t>
      </w:r>
      <w:r>
        <w:rPr>
          <w:rFonts w:ascii="Times New Roman" w:hAnsi="Times New Roman"/>
          <w:sz w:val="28"/>
          <w:szCs w:val="28"/>
        </w:rPr>
        <w:t>онной базы отчетных показателей как основа повышения эффективности управления» под редакцией Ю. И. Сигидова и М. С. Рыбянцевой. Были и</w:t>
      </w:r>
      <w:r>
        <w:rPr>
          <w:rFonts w:ascii="Times New Roman" w:hAnsi="Times New Roman"/>
          <w:sz w:val="28"/>
          <w:szCs w:val="28"/>
        </w:rPr>
        <w:t>с</w:t>
      </w:r>
      <w:r>
        <w:rPr>
          <w:rFonts w:ascii="Times New Roman" w:hAnsi="Times New Roman"/>
          <w:sz w:val="28"/>
          <w:szCs w:val="28"/>
        </w:rPr>
        <w:t>пользованы разработки таких ученых как Н. А. Никифорова, Г. В. Сави</w:t>
      </w:r>
      <w:r>
        <w:rPr>
          <w:rFonts w:ascii="Times New Roman" w:hAnsi="Times New Roman"/>
          <w:sz w:val="28"/>
          <w:szCs w:val="28"/>
        </w:rPr>
        <w:t>ц</w:t>
      </w:r>
      <w:r>
        <w:rPr>
          <w:rFonts w:ascii="Times New Roman" w:hAnsi="Times New Roman"/>
          <w:sz w:val="28"/>
          <w:szCs w:val="28"/>
        </w:rPr>
        <w:t>кая, Л. В. Донцова.</w:t>
      </w:r>
    </w:p>
    <w:p w:rsidR="00DE528A" w:rsidRDefault="00DE528A" w:rsidP="00B528D4">
      <w:pPr>
        <w:contextualSpacing/>
        <w:rPr>
          <w:rFonts w:ascii="Times New Roman" w:hAnsi="Times New Roman"/>
          <w:sz w:val="28"/>
          <w:szCs w:val="28"/>
          <w:lang w:val="en-US"/>
        </w:rPr>
      </w:pPr>
    </w:p>
    <w:p w:rsidR="00DE528A" w:rsidRPr="00391258" w:rsidRDefault="00DE528A" w:rsidP="00B528D4">
      <w:pPr>
        <w:contextualSpacing/>
        <w:rPr>
          <w:rFonts w:ascii="Times New Roman" w:hAnsi="Times New Roman"/>
          <w:sz w:val="28"/>
          <w:szCs w:val="28"/>
        </w:rPr>
      </w:pPr>
      <w:bookmarkStart w:id="0" w:name="_GoBack"/>
      <w:bookmarkEnd w:id="0"/>
      <w:r>
        <w:rPr>
          <w:rFonts w:ascii="Times New Roman" w:hAnsi="Times New Roman"/>
          <w:sz w:val="28"/>
          <w:szCs w:val="28"/>
        </w:rPr>
        <w:t xml:space="preserve">Таблица 2 - </w:t>
      </w:r>
      <w:r w:rsidRPr="00391258">
        <w:rPr>
          <w:rFonts w:ascii="Times New Roman" w:hAnsi="Times New Roman"/>
          <w:sz w:val="28"/>
          <w:szCs w:val="28"/>
        </w:rPr>
        <w:t>Расчет для оценки дебиторской задолженности</w:t>
      </w:r>
    </w:p>
    <w:p w:rsidR="00DE528A" w:rsidRPr="00391258" w:rsidRDefault="00DE528A" w:rsidP="00391258">
      <w:pPr>
        <w:ind w:left="720"/>
        <w:contextualSpacing/>
        <w:jc w:val="center"/>
        <w:rPr>
          <w:rFonts w:ascii="Times New Roman" w:hAnsi="Times New Roman"/>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1"/>
        <w:gridCol w:w="2238"/>
        <w:gridCol w:w="844"/>
        <w:gridCol w:w="1818"/>
        <w:gridCol w:w="1709"/>
      </w:tblGrid>
      <w:tr w:rsidR="00DE528A" w:rsidRPr="00236AF7" w:rsidTr="00236AF7">
        <w:trPr>
          <w:trHeight w:val="655"/>
        </w:trPr>
        <w:tc>
          <w:tcPr>
            <w:tcW w:w="2746"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Показатель</w:t>
            </w:r>
          </w:p>
        </w:tc>
        <w:tc>
          <w:tcPr>
            <w:tcW w:w="2268"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Теоретически д</w:t>
            </w:r>
            <w:r w:rsidRPr="00236AF7">
              <w:rPr>
                <w:rFonts w:ascii="Times New Roman" w:hAnsi="Times New Roman"/>
                <w:sz w:val="24"/>
                <w:szCs w:val="24"/>
              </w:rPr>
              <w:t>о</w:t>
            </w:r>
            <w:r w:rsidRPr="00236AF7">
              <w:rPr>
                <w:rFonts w:ascii="Times New Roman" w:hAnsi="Times New Roman"/>
                <w:sz w:val="24"/>
                <w:szCs w:val="24"/>
              </w:rPr>
              <w:t>статочная величина</w:t>
            </w:r>
          </w:p>
        </w:tc>
        <w:tc>
          <w:tcPr>
            <w:tcW w:w="851"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Балл</w:t>
            </w:r>
          </w:p>
        </w:tc>
        <w:tc>
          <w:tcPr>
            <w:tcW w:w="3601" w:type="dxa"/>
            <w:gridSpan w:val="2"/>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Данные должника КФХ «Ас</w:t>
            </w:r>
            <w:r w:rsidRPr="00236AF7">
              <w:rPr>
                <w:rFonts w:ascii="Times New Roman" w:hAnsi="Times New Roman"/>
                <w:sz w:val="24"/>
                <w:szCs w:val="24"/>
              </w:rPr>
              <w:t>т</w:t>
            </w:r>
            <w:r w:rsidRPr="00236AF7">
              <w:rPr>
                <w:rFonts w:ascii="Times New Roman" w:hAnsi="Times New Roman"/>
                <w:sz w:val="24"/>
                <w:szCs w:val="24"/>
              </w:rPr>
              <w:t>ра»</w:t>
            </w:r>
          </w:p>
        </w:tc>
      </w:tr>
      <w:tr w:rsidR="00DE528A" w:rsidRPr="00236AF7" w:rsidTr="00236AF7">
        <w:trPr>
          <w:trHeight w:val="631"/>
        </w:trPr>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1842"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Значение пок</w:t>
            </w:r>
            <w:r w:rsidRPr="00236AF7">
              <w:rPr>
                <w:rFonts w:ascii="Times New Roman" w:hAnsi="Times New Roman"/>
                <w:sz w:val="24"/>
                <w:szCs w:val="24"/>
              </w:rPr>
              <w:t>а</w:t>
            </w:r>
            <w:r w:rsidRPr="00236AF7">
              <w:rPr>
                <w:rFonts w:ascii="Times New Roman" w:hAnsi="Times New Roman"/>
                <w:sz w:val="24"/>
                <w:szCs w:val="24"/>
              </w:rPr>
              <w:t>зателя</w:t>
            </w:r>
          </w:p>
        </w:tc>
        <w:tc>
          <w:tcPr>
            <w:tcW w:w="1759"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балл</w:t>
            </w:r>
          </w:p>
        </w:tc>
      </w:tr>
      <w:tr w:rsidR="00DE528A" w:rsidRPr="00236AF7" w:rsidTr="00236AF7">
        <w:trPr>
          <w:trHeight w:val="559"/>
        </w:trPr>
        <w:tc>
          <w:tcPr>
            <w:tcW w:w="2746" w:type="dxa"/>
            <w:vMerge w:val="restart"/>
          </w:tcPr>
          <w:p w:rsidR="00DE528A" w:rsidRPr="00236AF7" w:rsidRDefault="00DE528A" w:rsidP="00236AF7">
            <w:pPr>
              <w:spacing w:after="0" w:line="240" w:lineRule="auto"/>
              <w:contextualSpacing/>
              <w:rPr>
                <w:rFonts w:ascii="Times New Roman" w:hAnsi="Times New Roman"/>
                <w:sz w:val="24"/>
                <w:szCs w:val="24"/>
              </w:rPr>
            </w:pPr>
            <w:r w:rsidRPr="00236AF7">
              <w:rPr>
                <w:rFonts w:ascii="Times New Roman" w:hAnsi="Times New Roman"/>
                <w:sz w:val="24"/>
                <w:szCs w:val="24"/>
              </w:rPr>
              <w:t>Темп роста стоимости запасов в отчетном году по сравнению с пред</w:t>
            </w:r>
            <w:r w:rsidRPr="00236AF7">
              <w:rPr>
                <w:rFonts w:ascii="Times New Roman" w:hAnsi="Times New Roman"/>
                <w:sz w:val="24"/>
                <w:szCs w:val="24"/>
              </w:rPr>
              <w:t>ы</w:t>
            </w:r>
            <w:r w:rsidRPr="00236AF7">
              <w:rPr>
                <w:rFonts w:ascii="Times New Roman" w:hAnsi="Times New Roman"/>
                <w:sz w:val="24"/>
                <w:szCs w:val="24"/>
              </w:rPr>
              <w:t>дущим</w:t>
            </w: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До 100%</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c>
          <w:tcPr>
            <w:tcW w:w="1842"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150,7</w:t>
            </w:r>
          </w:p>
        </w:tc>
        <w:tc>
          <w:tcPr>
            <w:tcW w:w="1759"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r>
      <w:tr w:rsidR="00DE528A" w:rsidRPr="00236AF7" w:rsidTr="00236AF7">
        <w:trPr>
          <w:trHeight w:val="553"/>
        </w:trPr>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Свыше 100%</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r>
      <w:tr w:rsidR="00DE528A" w:rsidRPr="00236AF7" w:rsidTr="00236AF7">
        <w:trPr>
          <w:trHeight w:val="363"/>
        </w:trPr>
        <w:tc>
          <w:tcPr>
            <w:tcW w:w="2746" w:type="dxa"/>
            <w:vMerge w:val="restart"/>
          </w:tcPr>
          <w:p w:rsidR="00DE528A" w:rsidRPr="00236AF7" w:rsidRDefault="00DE528A" w:rsidP="00236AF7">
            <w:pPr>
              <w:spacing w:after="0" w:line="240" w:lineRule="auto"/>
              <w:contextualSpacing/>
              <w:rPr>
                <w:rFonts w:ascii="Times New Roman" w:hAnsi="Times New Roman"/>
                <w:sz w:val="24"/>
                <w:szCs w:val="24"/>
              </w:rPr>
            </w:pPr>
            <w:r w:rsidRPr="00236AF7">
              <w:rPr>
                <w:rFonts w:ascii="Times New Roman" w:hAnsi="Times New Roman"/>
                <w:sz w:val="24"/>
                <w:szCs w:val="24"/>
              </w:rPr>
              <w:t>Темп роста дебито</w:t>
            </w:r>
            <w:r w:rsidRPr="00236AF7">
              <w:rPr>
                <w:rFonts w:ascii="Times New Roman" w:hAnsi="Times New Roman"/>
                <w:sz w:val="24"/>
                <w:szCs w:val="24"/>
              </w:rPr>
              <w:t>р</w:t>
            </w:r>
            <w:r w:rsidRPr="00236AF7">
              <w:rPr>
                <w:rFonts w:ascii="Times New Roman" w:hAnsi="Times New Roman"/>
                <w:sz w:val="24"/>
                <w:szCs w:val="24"/>
              </w:rPr>
              <w:t>ской задолженности</w:t>
            </w: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До 100%</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c>
          <w:tcPr>
            <w:tcW w:w="1842"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128,9</w:t>
            </w:r>
          </w:p>
        </w:tc>
        <w:tc>
          <w:tcPr>
            <w:tcW w:w="1759"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r>
      <w:tr w:rsidR="00DE528A" w:rsidRPr="00236AF7" w:rsidTr="00236AF7">
        <w:trPr>
          <w:trHeight w:val="212"/>
        </w:trPr>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Свыше 100%</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r>
      <w:tr w:rsidR="00DE528A" w:rsidRPr="00236AF7" w:rsidTr="00236AF7">
        <w:trPr>
          <w:trHeight w:val="373"/>
        </w:trPr>
        <w:tc>
          <w:tcPr>
            <w:tcW w:w="2746" w:type="dxa"/>
            <w:vMerge w:val="restart"/>
          </w:tcPr>
          <w:p w:rsidR="00DE528A" w:rsidRPr="00236AF7" w:rsidRDefault="00DE528A" w:rsidP="00236AF7">
            <w:pPr>
              <w:spacing w:after="0" w:line="240" w:lineRule="auto"/>
              <w:contextualSpacing/>
              <w:rPr>
                <w:rFonts w:ascii="Times New Roman" w:hAnsi="Times New Roman"/>
                <w:sz w:val="24"/>
                <w:szCs w:val="24"/>
              </w:rPr>
            </w:pPr>
          </w:p>
          <w:p w:rsidR="00DE528A" w:rsidRPr="00236AF7" w:rsidRDefault="00DE528A" w:rsidP="00236AF7">
            <w:pPr>
              <w:spacing w:after="0" w:line="240" w:lineRule="auto"/>
              <w:contextualSpacing/>
              <w:rPr>
                <w:rFonts w:ascii="Times New Roman" w:hAnsi="Times New Roman"/>
                <w:sz w:val="24"/>
                <w:szCs w:val="24"/>
              </w:rPr>
            </w:pPr>
            <w:r w:rsidRPr="00236AF7">
              <w:rPr>
                <w:rFonts w:ascii="Times New Roman" w:hAnsi="Times New Roman"/>
                <w:sz w:val="24"/>
                <w:szCs w:val="24"/>
              </w:rPr>
              <w:t>Темп роста выручки</w:t>
            </w: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До 100%</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c>
          <w:tcPr>
            <w:tcW w:w="1842"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58,7</w:t>
            </w:r>
          </w:p>
        </w:tc>
        <w:tc>
          <w:tcPr>
            <w:tcW w:w="1759"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r>
      <w:tr w:rsidR="00DE528A" w:rsidRPr="00236AF7" w:rsidTr="00236AF7">
        <w:trPr>
          <w:trHeight w:val="421"/>
        </w:trPr>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Свыше 100%</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r>
      <w:tr w:rsidR="00DE528A" w:rsidRPr="00236AF7" w:rsidTr="00236AF7">
        <w:trPr>
          <w:trHeight w:val="659"/>
        </w:trPr>
        <w:tc>
          <w:tcPr>
            <w:tcW w:w="2746" w:type="dxa"/>
            <w:vMerge w:val="restart"/>
          </w:tcPr>
          <w:p w:rsidR="00DE528A" w:rsidRPr="00236AF7" w:rsidRDefault="00DE528A" w:rsidP="00236AF7">
            <w:pPr>
              <w:spacing w:after="0" w:line="240" w:lineRule="auto"/>
              <w:contextualSpacing/>
              <w:rPr>
                <w:rFonts w:ascii="Times New Roman" w:hAnsi="Times New Roman"/>
                <w:sz w:val="24"/>
                <w:szCs w:val="24"/>
              </w:rPr>
            </w:pPr>
            <w:r w:rsidRPr="00236AF7">
              <w:rPr>
                <w:rFonts w:ascii="Times New Roman" w:hAnsi="Times New Roman"/>
                <w:sz w:val="24"/>
                <w:szCs w:val="24"/>
              </w:rPr>
              <w:t>Прирост коэффициента оборачиваемости об</w:t>
            </w:r>
            <w:r w:rsidRPr="00236AF7">
              <w:rPr>
                <w:rFonts w:ascii="Times New Roman" w:hAnsi="Times New Roman"/>
                <w:sz w:val="24"/>
                <w:szCs w:val="24"/>
              </w:rPr>
              <w:t>о</w:t>
            </w:r>
            <w:r w:rsidRPr="00236AF7">
              <w:rPr>
                <w:rFonts w:ascii="Times New Roman" w:hAnsi="Times New Roman"/>
                <w:sz w:val="24"/>
                <w:szCs w:val="24"/>
              </w:rPr>
              <w:t>ротных активов в о</w:t>
            </w:r>
            <w:r w:rsidRPr="00236AF7">
              <w:rPr>
                <w:rFonts w:ascii="Times New Roman" w:hAnsi="Times New Roman"/>
                <w:sz w:val="24"/>
                <w:szCs w:val="24"/>
              </w:rPr>
              <w:t>т</w:t>
            </w:r>
            <w:r w:rsidRPr="00236AF7">
              <w:rPr>
                <w:rFonts w:ascii="Times New Roman" w:hAnsi="Times New Roman"/>
                <w:sz w:val="24"/>
                <w:szCs w:val="24"/>
              </w:rPr>
              <w:t>четном году по сравн</w:t>
            </w:r>
            <w:r w:rsidRPr="00236AF7">
              <w:rPr>
                <w:rFonts w:ascii="Times New Roman" w:hAnsi="Times New Roman"/>
                <w:sz w:val="24"/>
                <w:szCs w:val="24"/>
              </w:rPr>
              <w:t>е</w:t>
            </w:r>
            <w:r w:rsidRPr="00236AF7">
              <w:rPr>
                <w:rFonts w:ascii="Times New Roman" w:hAnsi="Times New Roman"/>
                <w:sz w:val="24"/>
                <w:szCs w:val="24"/>
              </w:rPr>
              <w:t>нию с предыдущим</w:t>
            </w: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До 0</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c>
          <w:tcPr>
            <w:tcW w:w="1842"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-0,6</w:t>
            </w:r>
          </w:p>
        </w:tc>
        <w:tc>
          <w:tcPr>
            <w:tcW w:w="1759"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r>
      <w:tr w:rsidR="00DE528A" w:rsidRPr="00236AF7" w:rsidTr="00236AF7">
        <w:trPr>
          <w:trHeight w:val="710"/>
        </w:trPr>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Свыше 0</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r>
      <w:tr w:rsidR="00DE528A" w:rsidRPr="00236AF7" w:rsidTr="00236AF7">
        <w:trPr>
          <w:trHeight w:val="410"/>
        </w:trPr>
        <w:tc>
          <w:tcPr>
            <w:tcW w:w="2746" w:type="dxa"/>
            <w:vMerge w:val="restart"/>
          </w:tcPr>
          <w:p w:rsidR="00DE528A" w:rsidRPr="00236AF7" w:rsidRDefault="00DE528A" w:rsidP="00236AF7">
            <w:pPr>
              <w:spacing w:after="0" w:line="240" w:lineRule="auto"/>
              <w:contextualSpacing/>
              <w:rPr>
                <w:rFonts w:ascii="Times New Roman" w:hAnsi="Times New Roman"/>
                <w:sz w:val="24"/>
                <w:szCs w:val="24"/>
              </w:rPr>
            </w:pPr>
            <w:r w:rsidRPr="00236AF7">
              <w:rPr>
                <w:rFonts w:ascii="Times New Roman" w:hAnsi="Times New Roman"/>
                <w:sz w:val="24"/>
                <w:szCs w:val="24"/>
              </w:rPr>
              <w:t>Коэффициент соотн</w:t>
            </w:r>
            <w:r w:rsidRPr="00236AF7">
              <w:rPr>
                <w:rFonts w:ascii="Times New Roman" w:hAnsi="Times New Roman"/>
                <w:sz w:val="24"/>
                <w:szCs w:val="24"/>
              </w:rPr>
              <w:t>о</w:t>
            </w:r>
            <w:r w:rsidRPr="00236AF7">
              <w:rPr>
                <w:rFonts w:ascii="Times New Roman" w:hAnsi="Times New Roman"/>
                <w:sz w:val="24"/>
                <w:szCs w:val="24"/>
              </w:rPr>
              <w:t>шения кредиторской задолженности</w:t>
            </w: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До 1</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c>
          <w:tcPr>
            <w:tcW w:w="1842"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3,12</w:t>
            </w:r>
          </w:p>
        </w:tc>
        <w:tc>
          <w:tcPr>
            <w:tcW w:w="1759"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r>
      <w:tr w:rsidR="00DE528A" w:rsidRPr="00236AF7" w:rsidTr="00236AF7">
        <w:trPr>
          <w:trHeight w:val="415"/>
        </w:trPr>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Свыше 1</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r>
      <w:tr w:rsidR="00DE528A" w:rsidRPr="00236AF7" w:rsidTr="00236AF7">
        <w:trPr>
          <w:trHeight w:val="519"/>
        </w:trPr>
        <w:tc>
          <w:tcPr>
            <w:tcW w:w="2746" w:type="dxa"/>
            <w:vMerge w:val="restart"/>
          </w:tcPr>
          <w:p w:rsidR="00DE528A" w:rsidRPr="00236AF7" w:rsidRDefault="00DE528A" w:rsidP="00236AF7">
            <w:pPr>
              <w:spacing w:after="0" w:line="240" w:lineRule="auto"/>
              <w:contextualSpacing/>
              <w:rPr>
                <w:rFonts w:ascii="Times New Roman" w:hAnsi="Times New Roman"/>
                <w:sz w:val="24"/>
                <w:szCs w:val="24"/>
              </w:rPr>
            </w:pPr>
            <w:r w:rsidRPr="00236AF7">
              <w:rPr>
                <w:rFonts w:ascii="Times New Roman" w:hAnsi="Times New Roman"/>
                <w:sz w:val="24"/>
                <w:szCs w:val="24"/>
              </w:rPr>
              <w:lastRenderedPageBreak/>
              <w:t>Темп роста доходов по обычной деятельности в сравнении с темпом роста прочих доходов</w:t>
            </w: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До 0</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c>
          <w:tcPr>
            <w:tcW w:w="1842"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-39,0</w:t>
            </w:r>
          </w:p>
        </w:tc>
        <w:tc>
          <w:tcPr>
            <w:tcW w:w="1759"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r>
      <w:tr w:rsidR="00DE528A" w:rsidRPr="00236AF7" w:rsidTr="00236AF7">
        <w:trPr>
          <w:trHeight w:val="541"/>
        </w:trPr>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Свыше 0</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r>
      <w:tr w:rsidR="00DE528A" w:rsidRPr="00236AF7" w:rsidTr="00236AF7">
        <w:trPr>
          <w:trHeight w:val="423"/>
        </w:trPr>
        <w:tc>
          <w:tcPr>
            <w:tcW w:w="2746" w:type="dxa"/>
            <w:vMerge w:val="restart"/>
          </w:tcPr>
          <w:p w:rsidR="00DE528A" w:rsidRPr="00236AF7" w:rsidRDefault="00DE528A" w:rsidP="00236AF7">
            <w:pPr>
              <w:spacing w:after="0" w:line="240" w:lineRule="auto"/>
              <w:contextualSpacing/>
              <w:rPr>
                <w:rFonts w:ascii="Times New Roman" w:hAnsi="Times New Roman"/>
                <w:sz w:val="24"/>
                <w:szCs w:val="24"/>
              </w:rPr>
            </w:pPr>
            <w:r w:rsidRPr="00236AF7">
              <w:rPr>
                <w:rFonts w:ascii="Times New Roman" w:hAnsi="Times New Roman"/>
                <w:sz w:val="24"/>
                <w:szCs w:val="24"/>
              </w:rPr>
              <w:t>Коэффициент абсолю</w:t>
            </w:r>
            <w:r w:rsidRPr="00236AF7">
              <w:rPr>
                <w:rFonts w:ascii="Times New Roman" w:hAnsi="Times New Roman"/>
                <w:sz w:val="24"/>
                <w:szCs w:val="24"/>
              </w:rPr>
              <w:t>т</w:t>
            </w:r>
            <w:r w:rsidRPr="00236AF7">
              <w:rPr>
                <w:rFonts w:ascii="Times New Roman" w:hAnsi="Times New Roman"/>
                <w:sz w:val="24"/>
                <w:szCs w:val="24"/>
              </w:rPr>
              <w:t>ной ликвидности на о</w:t>
            </w:r>
            <w:r w:rsidRPr="00236AF7">
              <w:rPr>
                <w:rFonts w:ascii="Times New Roman" w:hAnsi="Times New Roman"/>
                <w:sz w:val="24"/>
                <w:szCs w:val="24"/>
              </w:rPr>
              <w:t>т</w:t>
            </w:r>
            <w:r w:rsidRPr="00236AF7">
              <w:rPr>
                <w:rFonts w:ascii="Times New Roman" w:hAnsi="Times New Roman"/>
                <w:sz w:val="24"/>
                <w:szCs w:val="24"/>
              </w:rPr>
              <w:t>четную дату</w:t>
            </w: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До 0,25</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c>
          <w:tcPr>
            <w:tcW w:w="1842"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-119,7</w:t>
            </w:r>
          </w:p>
        </w:tc>
        <w:tc>
          <w:tcPr>
            <w:tcW w:w="1759"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r>
      <w:tr w:rsidR="00DE528A" w:rsidRPr="00236AF7" w:rsidTr="00236AF7">
        <w:trPr>
          <w:trHeight w:val="401"/>
        </w:trPr>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Свыше 0,25</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r>
      <w:tr w:rsidR="00DE528A" w:rsidRPr="00236AF7" w:rsidTr="00236AF7">
        <w:trPr>
          <w:trHeight w:val="372"/>
        </w:trPr>
        <w:tc>
          <w:tcPr>
            <w:tcW w:w="2746" w:type="dxa"/>
            <w:vMerge w:val="restart"/>
          </w:tcPr>
          <w:p w:rsidR="00DE528A" w:rsidRPr="00236AF7" w:rsidRDefault="00DE528A" w:rsidP="00236AF7">
            <w:pPr>
              <w:spacing w:after="0" w:line="240" w:lineRule="auto"/>
              <w:contextualSpacing/>
              <w:rPr>
                <w:rFonts w:ascii="Times New Roman" w:hAnsi="Times New Roman"/>
                <w:sz w:val="24"/>
                <w:szCs w:val="24"/>
              </w:rPr>
            </w:pPr>
            <w:r w:rsidRPr="00236AF7">
              <w:rPr>
                <w:rFonts w:ascii="Times New Roman" w:hAnsi="Times New Roman"/>
                <w:sz w:val="24"/>
                <w:szCs w:val="24"/>
              </w:rPr>
              <w:t>Коэффициент критич</w:t>
            </w:r>
            <w:r w:rsidRPr="00236AF7">
              <w:rPr>
                <w:rFonts w:ascii="Times New Roman" w:hAnsi="Times New Roman"/>
                <w:sz w:val="24"/>
                <w:szCs w:val="24"/>
              </w:rPr>
              <w:t>е</w:t>
            </w:r>
            <w:r w:rsidRPr="00236AF7">
              <w:rPr>
                <w:rFonts w:ascii="Times New Roman" w:hAnsi="Times New Roman"/>
                <w:sz w:val="24"/>
                <w:szCs w:val="24"/>
              </w:rPr>
              <w:t>ской оценки на отче</w:t>
            </w:r>
            <w:r w:rsidRPr="00236AF7">
              <w:rPr>
                <w:rFonts w:ascii="Times New Roman" w:hAnsi="Times New Roman"/>
                <w:sz w:val="24"/>
                <w:szCs w:val="24"/>
              </w:rPr>
              <w:t>т</w:t>
            </w:r>
            <w:r w:rsidRPr="00236AF7">
              <w:rPr>
                <w:rFonts w:ascii="Times New Roman" w:hAnsi="Times New Roman"/>
                <w:sz w:val="24"/>
                <w:szCs w:val="24"/>
              </w:rPr>
              <w:t>ную дату</w:t>
            </w: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До 0,7</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c>
          <w:tcPr>
            <w:tcW w:w="1842"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0,35</w:t>
            </w:r>
          </w:p>
        </w:tc>
        <w:tc>
          <w:tcPr>
            <w:tcW w:w="1759"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r>
      <w:tr w:rsidR="00DE528A" w:rsidRPr="00236AF7" w:rsidTr="00236AF7">
        <w:trPr>
          <w:trHeight w:val="266"/>
        </w:trPr>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Свыше 0,7</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r>
      <w:tr w:rsidR="00DE528A" w:rsidRPr="00236AF7" w:rsidTr="00236AF7">
        <w:trPr>
          <w:trHeight w:val="419"/>
        </w:trPr>
        <w:tc>
          <w:tcPr>
            <w:tcW w:w="2746" w:type="dxa"/>
            <w:vMerge w:val="restart"/>
          </w:tcPr>
          <w:p w:rsidR="00DE528A" w:rsidRPr="00236AF7" w:rsidRDefault="00DE528A" w:rsidP="00236AF7">
            <w:pPr>
              <w:spacing w:after="0" w:line="240" w:lineRule="auto"/>
              <w:contextualSpacing/>
              <w:rPr>
                <w:rFonts w:ascii="Times New Roman" w:hAnsi="Times New Roman"/>
                <w:sz w:val="24"/>
                <w:szCs w:val="24"/>
              </w:rPr>
            </w:pPr>
            <w:r w:rsidRPr="00236AF7">
              <w:rPr>
                <w:rFonts w:ascii="Times New Roman" w:hAnsi="Times New Roman"/>
                <w:sz w:val="24"/>
                <w:szCs w:val="24"/>
              </w:rPr>
              <w:t>Коэффициент текущей ликвидности на отче</w:t>
            </w:r>
            <w:r w:rsidRPr="00236AF7">
              <w:rPr>
                <w:rFonts w:ascii="Times New Roman" w:hAnsi="Times New Roman"/>
                <w:sz w:val="24"/>
                <w:szCs w:val="24"/>
              </w:rPr>
              <w:t>т</w:t>
            </w:r>
            <w:r w:rsidRPr="00236AF7">
              <w:rPr>
                <w:rFonts w:ascii="Times New Roman" w:hAnsi="Times New Roman"/>
                <w:sz w:val="24"/>
                <w:szCs w:val="24"/>
              </w:rPr>
              <w:t>ную дату</w:t>
            </w:r>
          </w:p>
          <w:p w:rsidR="00DE528A" w:rsidRPr="00236AF7" w:rsidRDefault="00DE528A" w:rsidP="00236AF7">
            <w:pPr>
              <w:spacing w:after="0" w:line="240" w:lineRule="auto"/>
              <w:contextualSpacing/>
              <w:rPr>
                <w:rFonts w:ascii="Times New Roman" w:hAnsi="Times New Roman"/>
                <w:sz w:val="24"/>
                <w:szCs w:val="24"/>
              </w:rPr>
            </w:pP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До 2,5</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c>
          <w:tcPr>
            <w:tcW w:w="1842"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0,09</w:t>
            </w:r>
          </w:p>
        </w:tc>
        <w:tc>
          <w:tcPr>
            <w:tcW w:w="1759"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r>
      <w:tr w:rsidR="00DE528A" w:rsidRPr="00236AF7" w:rsidTr="00236AF7">
        <w:trPr>
          <w:trHeight w:val="412"/>
        </w:trPr>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Свыше 2,5</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r>
      <w:tr w:rsidR="00DE528A" w:rsidRPr="00236AF7" w:rsidTr="00236AF7">
        <w:trPr>
          <w:trHeight w:val="478"/>
        </w:trPr>
        <w:tc>
          <w:tcPr>
            <w:tcW w:w="2746" w:type="dxa"/>
            <w:vMerge w:val="restart"/>
          </w:tcPr>
          <w:p w:rsidR="00DE528A" w:rsidRPr="00236AF7" w:rsidRDefault="00DE528A" w:rsidP="00236AF7">
            <w:pPr>
              <w:spacing w:after="0" w:line="240" w:lineRule="auto"/>
              <w:contextualSpacing/>
              <w:rPr>
                <w:rFonts w:ascii="Times New Roman" w:hAnsi="Times New Roman"/>
                <w:sz w:val="24"/>
                <w:szCs w:val="24"/>
              </w:rPr>
            </w:pPr>
            <w:r w:rsidRPr="00236AF7">
              <w:rPr>
                <w:rFonts w:ascii="Times New Roman" w:hAnsi="Times New Roman"/>
                <w:sz w:val="24"/>
                <w:szCs w:val="24"/>
              </w:rPr>
              <w:t>Коэффициент капит</w:t>
            </w:r>
            <w:r w:rsidRPr="00236AF7">
              <w:rPr>
                <w:rFonts w:ascii="Times New Roman" w:hAnsi="Times New Roman"/>
                <w:sz w:val="24"/>
                <w:szCs w:val="24"/>
              </w:rPr>
              <w:t>а</w:t>
            </w:r>
            <w:r w:rsidRPr="00236AF7">
              <w:rPr>
                <w:rFonts w:ascii="Times New Roman" w:hAnsi="Times New Roman"/>
                <w:sz w:val="24"/>
                <w:szCs w:val="24"/>
              </w:rPr>
              <w:t>лизации на отчетную дату</w:t>
            </w: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До 1,5</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c>
          <w:tcPr>
            <w:tcW w:w="1842"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3,5</w:t>
            </w:r>
          </w:p>
        </w:tc>
        <w:tc>
          <w:tcPr>
            <w:tcW w:w="1759"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r>
      <w:tr w:rsidR="00DE528A" w:rsidRPr="00236AF7" w:rsidTr="00236AF7">
        <w:trPr>
          <w:trHeight w:val="407"/>
        </w:trPr>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Свыше 1,5</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c>
          <w:tcPr>
            <w:tcW w:w="0" w:type="auto"/>
            <w:vMerge/>
            <w:vAlign w:val="center"/>
          </w:tcPr>
          <w:p w:rsidR="00DE528A" w:rsidRPr="00236AF7" w:rsidRDefault="00DE528A" w:rsidP="00236AF7">
            <w:pPr>
              <w:spacing w:after="0" w:line="240" w:lineRule="auto"/>
              <w:jc w:val="center"/>
              <w:rPr>
                <w:rFonts w:ascii="Times New Roman" w:hAnsi="Times New Roman"/>
                <w:sz w:val="24"/>
                <w:szCs w:val="24"/>
              </w:rPr>
            </w:pPr>
          </w:p>
        </w:tc>
      </w:tr>
      <w:tr w:rsidR="00DE528A" w:rsidRPr="00236AF7" w:rsidTr="00236AF7">
        <w:trPr>
          <w:trHeight w:val="419"/>
        </w:trPr>
        <w:tc>
          <w:tcPr>
            <w:tcW w:w="2746" w:type="dxa"/>
            <w:vMerge w:val="restart"/>
          </w:tcPr>
          <w:p w:rsidR="00DE528A" w:rsidRPr="00236AF7" w:rsidRDefault="00DE528A" w:rsidP="00236AF7">
            <w:pPr>
              <w:spacing w:after="0" w:line="240" w:lineRule="auto"/>
              <w:contextualSpacing/>
              <w:rPr>
                <w:rFonts w:ascii="Times New Roman" w:hAnsi="Times New Roman"/>
                <w:sz w:val="24"/>
                <w:szCs w:val="24"/>
              </w:rPr>
            </w:pPr>
            <w:r w:rsidRPr="00236AF7">
              <w:rPr>
                <w:rFonts w:ascii="Times New Roman" w:hAnsi="Times New Roman"/>
                <w:sz w:val="24"/>
                <w:szCs w:val="24"/>
              </w:rPr>
              <w:t>Коэффициент финанс</w:t>
            </w:r>
            <w:r w:rsidRPr="00236AF7">
              <w:rPr>
                <w:rFonts w:ascii="Times New Roman" w:hAnsi="Times New Roman"/>
                <w:sz w:val="24"/>
                <w:szCs w:val="24"/>
              </w:rPr>
              <w:t>о</w:t>
            </w:r>
            <w:r w:rsidRPr="00236AF7">
              <w:rPr>
                <w:rFonts w:ascii="Times New Roman" w:hAnsi="Times New Roman"/>
                <w:sz w:val="24"/>
                <w:szCs w:val="24"/>
              </w:rPr>
              <w:t>вой независимости на отчетную дату</w:t>
            </w: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До 0,4</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w:t>
            </w:r>
          </w:p>
        </w:tc>
        <w:tc>
          <w:tcPr>
            <w:tcW w:w="1842"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0,991</w:t>
            </w:r>
          </w:p>
        </w:tc>
        <w:tc>
          <w:tcPr>
            <w:tcW w:w="1759" w:type="dxa"/>
            <w:vMerge w:val="restart"/>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r>
      <w:tr w:rsidR="00DE528A" w:rsidRPr="00236AF7" w:rsidTr="00236AF7">
        <w:trPr>
          <w:trHeight w:val="453"/>
        </w:trPr>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Свыше 0,4</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w:t>
            </w:r>
          </w:p>
        </w:tc>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c>
          <w:tcPr>
            <w:tcW w:w="0" w:type="auto"/>
            <w:vMerge/>
            <w:vAlign w:val="center"/>
          </w:tcPr>
          <w:p w:rsidR="00DE528A" w:rsidRPr="00236AF7" w:rsidRDefault="00DE528A" w:rsidP="00236AF7">
            <w:pPr>
              <w:spacing w:after="0" w:line="240" w:lineRule="auto"/>
              <w:rPr>
                <w:rFonts w:ascii="Times New Roman" w:hAnsi="Times New Roman"/>
                <w:sz w:val="24"/>
                <w:szCs w:val="24"/>
              </w:rPr>
            </w:pPr>
          </w:p>
        </w:tc>
      </w:tr>
      <w:tr w:rsidR="00DE528A" w:rsidRPr="00236AF7" w:rsidTr="00236AF7">
        <w:trPr>
          <w:trHeight w:val="325"/>
        </w:trPr>
        <w:tc>
          <w:tcPr>
            <w:tcW w:w="2746" w:type="dxa"/>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Итого</w:t>
            </w:r>
          </w:p>
        </w:tc>
        <w:tc>
          <w:tcPr>
            <w:tcW w:w="2268"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х</w:t>
            </w:r>
          </w:p>
        </w:tc>
        <w:tc>
          <w:tcPr>
            <w:tcW w:w="851" w:type="dxa"/>
            <w:vAlign w:val="center"/>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12</w:t>
            </w:r>
          </w:p>
        </w:tc>
        <w:tc>
          <w:tcPr>
            <w:tcW w:w="1842" w:type="dxa"/>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х</w:t>
            </w:r>
          </w:p>
        </w:tc>
        <w:tc>
          <w:tcPr>
            <w:tcW w:w="1759" w:type="dxa"/>
          </w:tcPr>
          <w:p w:rsidR="00DE528A" w:rsidRPr="00236AF7" w:rsidRDefault="00DE528A" w:rsidP="00236AF7">
            <w:pPr>
              <w:spacing w:after="0" w:line="240" w:lineRule="auto"/>
              <w:contextualSpacing/>
              <w:jc w:val="center"/>
              <w:rPr>
                <w:rFonts w:ascii="Times New Roman" w:hAnsi="Times New Roman"/>
                <w:sz w:val="24"/>
                <w:szCs w:val="24"/>
              </w:rPr>
            </w:pPr>
            <w:r w:rsidRPr="00236AF7">
              <w:rPr>
                <w:rFonts w:ascii="Times New Roman" w:hAnsi="Times New Roman"/>
                <w:sz w:val="24"/>
                <w:szCs w:val="24"/>
              </w:rPr>
              <w:t>4</w:t>
            </w:r>
          </w:p>
        </w:tc>
      </w:tr>
    </w:tbl>
    <w:p w:rsidR="00DE528A" w:rsidRPr="00742F8A" w:rsidRDefault="00DE528A" w:rsidP="001A377A">
      <w:pPr>
        <w:spacing w:after="0" w:line="360" w:lineRule="auto"/>
        <w:ind w:firstLine="709"/>
        <w:contextualSpacing/>
        <w:jc w:val="both"/>
        <w:rPr>
          <w:rFonts w:ascii="Times New Roman" w:hAnsi="Times New Roman"/>
          <w:sz w:val="28"/>
          <w:szCs w:val="28"/>
        </w:rPr>
      </w:pPr>
    </w:p>
    <w:p w:rsidR="00DE528A" w:rsidRPr="00391258" w:rsidRDefault="00DE528A" w:rsidP="00B80567">
      <w:pPr>
        <w:spacing w:after="0" w:line="360" w:lineRule="auto"/>
        <w:ind w:firstLine="709"/>
        <w:contextualSpacing/>
        <w:jc w:val="both"/>
        <w:rPr>
          <w:rFonts w:ascii="Times New Roman" w:hAnsi="Times New Roman"/>
          <w:sz w:val="28"/>
          <w:szCs w:val="28"/>
        </w:rPr>
      </w:pPr>
      <w:r w:rsidRPr="00391258">
        <w:rPr>
          <w:rFonts w:ascii="Times New Roman" w:hAnsi="Times New Roman"/>
          <w:sz w:val="28"/>
          <w:szCs w:val="28"/>
        </w:rPr>
        <w:t>При соотнесении суммы балов, полученных по конкретному дебит</w:t>
      </w:r>
      <w:r w:rsidRPr="00391258">
        <w:rPr>
          <w:rFonts w:ascii="Times New Roman" w:hAnsi="Times New Roman"/>
          <w:sz w:val="28"/>
          <w:szCs w:val="28"/>
        </w:rPr>
        <w:t>о</w:t>
      </w:r>
      <w:r w:rsidRPr="00391258">
        <w:rPr>
          <w:rFonts w:ascii="Times New Roman" w:hAnsi="Times New Roman"/>
          <w:sz w:val="28"/>
          <w:szCs w:val="28"/>
        </w:rPr>
        <w:t>ру  с наивысшим числом баллов, получим долю дебиторской задолженн</w:t>
      </w:r>
      <w:r w:rsidRPr="00391258">
        <w:rPr>
          <w:rFonts w:ascii="Times New Roman" w:hAnsi="Times New Roman"/>
          <w:sz w:val="28"/>
          <w:szCs w:val="28"/>
        </w:rPr>
        <w:t>о</w:t>
      </w:r>
      <w:r w:rsidRPr="00391258">
        <w:rPr>
          <w:rFonts w:ascii="Times New Roman" w:hAnsi="Times New Roman"/>
          <w:sz w:val="28"/>
          <w:szCs w:val="28"/>
        </w:rPr>
        <w:t>сти с высоким уровнем риска.</w:t>
      </w:r>
    </w:p>
    <w:p w:rsidR="00DE528A" w:rsidRPr="00391258" w:rsidRDefault="00DE528A" w:rsidP="00B80567">
      <w:pPr>
        <w:spacing w:after="0" w:line="360" w:lineRule="auto"/>
        <w:ind w:firstLine="709"/>
        <w:contextualSpacing/>
        <w:jc w:val="both"/>
        <w:rPr>
          <w:rFonts w:ascii="Times New Roman" w:hAnsi="Times New Roman"/>
          <w:sz w:val="28"/>
          <w:szCs w:val="28"/>
        </w:rPr>
      </w:pPr>
      <w:r w:rsidRPr="00391258">
        <w:rPr>
          <w:rFonts w:ascii="Times New Roman" w:hAnsi="Times New Roman"/>
          <w:sz w:val="28"/>
          <w:szCs w:val="28"/>
        </w:rPr>
        <w:t>Таким образом, но данную величину риска следует произвести о</w:t>
      </w:r>
      <w:r w:rsidRPr="00391258">
        <w:rPr>
          <w:rFonts w:ascii="Times New Roman" w:hAnsi="Times New Roman"/>
          <w:sz w:val="28"/>
          <w:szCs w:val="28"/>
        </w:rPr>
        <w:t>т</w:t>
      </w:r>
      <w:r w:rsidRPr="00391258">
        <w:rPr>
          <w:rFonts w:ascii="Times New Roman" w:hAnsi="Times New Roman"/>
          <w:sz w:val="28"/>
          <w:szCs w:val="28"/>
        </w:rPr>
        <w:t>числения в резерв по сомнительным долгам. В отчетности дебиторскую задолженность следует представить за вычетом  данного резерва.</w:t>
      </w:r>
    </w:p>
    <w:p w:rsidR="00DE528A" w:rsidRPr="00391258" w:rsidRDefault="00DE528A" w:rsidP="00391258">
      <w:pPr>
        <w:spacing w:after="0" w:line="360" w:lineRule="auto"/>
        <w:ind w:firstLine="709"/>
        <w:contextualSpacing/>
        <w:jc w:val="both"/>
        <w:rPr>
          <w:rFonts w:ascii="Times New Roman" w:hAnsi="Times New Roman"/>
          <w:sz w:val="28"/>
          <w:szCs w:val="28"/>
        </w:rPr>
      </w:pPr>
      <w:r w:rsidRPr="00391258">
        <w:rPr>
          <w:rFonts w:ascii="Times New Roman" w:hAnsi="Times New Roman"/>
          <w:sz w:val="28"/>
          <w:szCs w:val="28"/>
        </w:rPr>
        <w:t xml:space="preserve">Таким </w:t>
      </w:r>
      <w:r>
        <w:rPr>
          <w:rFonts w:ascii="Times New Roman" w:hAnsi="Times New Roman"/>
          <w:sz w:val="28"/>
          <w:szCs w:val="28"/>
        </w:rPr>
        <w:t>образом, 33,3% (4:12×</w:t>
      </w:r>
      <w:r w:rsidRPr="00391258">
        <w:rPr>
          <w:rFonts w:ascii="Times New Roman" w:hAnsi="Times New Roman"/>
          <w:sz w:val="28"/>
          <w:szCs w:val="28"/>
        </w:rPr>
        <w:t>100%) дебиторской задолженн</w:t>
      </w:r>
      <w:r>
        <w:rPr>
          <w:rFonts w:ascii="Times New Roman" w:hAnsi="Times New Roman"/>
          <w:sz w:val="28"/>
          <w:szCs w:val="28"/>
        </w:rPr>
        <w:t>ости п</w:t>
      </w:r>
      <w:r>
        <w:rPr>
          <w:rFonts w:ascii="Times New Roman" w:hAnsi="Times New Roman"/>
          <w:sz w:val="28"/>
          <w:szCs w:val="28"/>
        </w:rPr>
        <w:t>о</w:t>
      </w:r>
      <w:r>
        <w:rPr>
          <w:rFonts w:ascii="Times New Roman" w:hAnsi="Times New Roman"/>
          <w:sz w:val="28"/>
          <w:szCs w:val="28"/>
        </w:rPr>
        <w:t>купателя могут быть призн</w:t>
      </w:r>
      <w:r w:rsidRPr="00391258">
        <w:rPr>
          <w:rFonts w:ascii="Times New Roman" w:hAnsi="Times New Roman"/>
          <w:sz w:val="28"/>
          <w:szCs w:val="28"/>
        </w:rPr>
        <w:t>аны задолженностью с высокой долей креди</w:t>
      </w:r>
      <w:r w:rsidRPr="00391258">
        <w:rPr>
          <w:rFonts w:ascii="Times New Roman" w:hAnsi="Times New Roman"/>
          <w:sz w:val="28"/>
          <w:szCs w:val="28"/>
        </w:rPr>
        <w:t>т</w:t>
      </w:r>
      <w:r w:rsidRPr="00391258">
        <w:rPr>
          <w:rFonts w:ascii="Times New Roman" w:hAnsi="Times New Roman"/>
          <w:sz w:val="28"/>
          <w:szCs w:val="28"/>
        </w:rPr>
        <w:t>ного риска.</w:t>
      </w:r>
    </w:p>
    <w:p w:rsidR="00DE528A" w:rsidRDefault="00DE528A" w:rsidP="00391258">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Например, п</w:t>
      </w:r>
      <w:r w:rsidRPr="00391258">
        <w:rPr>
          <w:rFonts w:ascii="Times New Roman" w:hAnsi="Times New Roman"/>
          <w:sz w:val="28"/>
          <w:szCs w:val="28"/>
        </w:rPr>
        <w:t>ри задолженности КФХ «Астра» перед АО фирмой «А</w:t>
      </w:r>
      <w:r w:rsidRPr="00391258">
        <w:rPr>
          <w:rFonts w:ascii="Times New Roman" w:hAnsi="Times New Roman"/>
          <w:sz w:val="28"/>
          <w:szCs w:val="28"/>
        </w:rPr>
        <w:t>г</w:t>
      </w:r>
      <w:r w:rsidRPr="00391258">
        <w:rPr>
          <w:rFonts w:ascii="Times New Roman" w:hAnsi="Times New Roman"/>
          <w:sz w:val="28"/>
          <w:szCs w:val="28"/>
        </w:rPr>
        <w:t>рокомплекс»</w:t>
      </w:r>
      <w:r>
        <w:rPr>
          <w:rFonts w:ascii="Times New Roman" w:hAnsi="Times New Roman"/>
          <w:sz w:val="28"/>
          <w:szCs w:val="28"/>
        </w:rPr>
        <w:t xml:space="preserve"> </w:t>
      </w:r>
      <w:r w:rsidRPr="00391258">
        <w:rPr>
          <w:rFonts w:ascii="Times New Roman" w:hAnsi="Times New Roman"/>
          <w:sz w:val="28"/>
          <w:szCs w:val="28"/>
        </w:rPr>
        <w:t>им. Н. И</w:t>
      </w:r>
      <w:r>
        <w:rPr>
          <w:rFonts w:ascii="Times New Roman" w:hAnsi="Times New Roman"/>
          <w:sz w:val="28"/>
          <w:szCs w:val="28"/>
        </w:rPr>
        <w:t>.</w:t>
      </w:r>
      <w:r w:rsidRPr="00391258">
        <w:rPr>
          <w:rFonts w:ascii="Times New Roman" w:hAnsi="Times New Roman"/>
          <w:sz w:val="28"/>
          <w:szCs w:val="28"/>
        </w:rPr>
        <w:t xml:space="preserve"> Ткачева в сумме 325000 руб</w:t>
      </w:r>
      <w:r>
        <w:rPr>
          <w:rFonts w:ascii="Times New Roman" w:hAnsi="Times New Roman"/>
          <w:sz w:val="28"/>
          <w:szCs w:val="28"/>
        </w:rPr>
        <w:t>.</w:t>
      </w:r>
      <w:r w:rsidRPr="00391258">
        <w:rPr>
          <w:rFonts w:ascii="Times New Roman" w:hAnsi="Times New Roman"/>
          <w:sz w:val="28"/>
          <w:szCs w:val="28"/>
        </w:rPr>
        <w:t>, необходимо создать резерв в сумме 325000х33,3=10822,5 руб.</w:t>
      </w:r>
    </w:p>
    <w:p w:rsidR="00DE528A" w:rsidRPr="00391258" w:rsidRDefault="00DE528A" w:rsidP="00391258">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 бухгалтерском учете это следует отразить:</w:t>
      </w:r>
    </w:p>
    <w:p w:rsidR="00DE528A" w:rsidRPr="00391258" w:rsidRDefault="00DE528A" w:rsidP="00391258">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Дебе</w:t>
      </w:r>
      <w:r w:rsidRPr="00391258">
        <w:rPr>
          <w:rFonts w:ascii="Times New Roman" w:hAnsi="Times New Roman"/>
          <w:sz w:val="28"/>
          <w:szCs w:val="28"/>
        </w:rPr>
        <w:t xml:space="preserve">т счета 91 «Прочие доходы и расходы»                    </w:t>
      </w:r>
      <w:r>
        <w:rPr>
          <w:rFonts w:ascii="Times New Roman" w:hAnsi="Times New Roman"/>
          <w:sz w:val="28"/>
          <w:szCs w:val="28"/>
        </w:rPr>
        <w:t xml:space="preserve">  </w:t>
      </w:r>
      <w:r w:rsidRPr="00391258">
        <w:rPr>
          <w:rFonts w:ascii="Times New Roman" w:hAnsi="Times New Roman"/>
          <w:sz w:val="28"/>
          <w:szCs w:val="28"/>
        </w:rPr>
        <w:t xml:space="preserve"> 10822,5 руб.</w:t>
      </w:r>
    </w:p>
    <w:p w:rsidR="00DE528A" w:rsidRPr="00391258" w:rsidRDefault="00DE528A" w:rsidP="00391258">
      <w:pPr>
        <w:spacing w:after="0" w:line="360" w:lineRule="auto"/>
        <w:ind w:firstLine="709"/>
        <w:contextualSpacing/>
        <w:jc w:val="both"/>
        <w:rPr>
          <w:rFonts w:ascii="Times New Roman" w:hAnsi="Times New Roman"/>
          <w:sz w:val="28"/>
          <w:szCs w:val="28"/>
        </w:rPr>
      </w:pPr>
      <w:r w:rsidRPr="00391258">
        <w:rPr>
          <w:rFonts w:ascii="Times New Roman" w:hAnsi="Times New Roman"/>
          <w:sz w:val="28"/>
          <w:szCs w:val="28"/>
        </w:rPr>
        <w:t>Кредит счета 63 «Резервы по сомнительным долгам»       10822,5 руб.</w:t>
      </w:r>
    </w:p>
    <w:p w:rsidR="00DE528A" w:rsidRPr="00391258" w:rsidRDefault="00DE528A" w:rsidP="00391258">
      <w:pPr>
        <w:spacing w:after="0" w:line="360" w:lineRule="auto"/>
        <w:ind w:firstLine="709"/>
        <w:contextualSpacing/>
        <w:jc w:val="both"/>
        <w:rPr>
          <w:rFonts w:ascii="Times New Roman" w:hAnsi="Times New Roman"/>
          <w:sz w:val="28"/>
          <w:szCs w:val="28"/>
        </w:rPr>
      </w:pPr>
      <w:r w:rsidRPr="00391258">
        <w:rPr>
          <w:rFonts w:ascii="Times New Roman" w:hAnsi="Times New Roman"/>
          <w:sz w:val="28"/>
          <w:szCs w:val="28"/>
        </w:rPr>
        <w:lastRenderedPageBreak/>
        <w:t>Данная методика работает при условии того, что в действиях деб</w:t>
      </w:r>
      <w:r w:rsidRPr="00391258">
        <w:rPr>
          <w:rFonts w:ascii="Times New Roman" w:hAnsi="Times New Roman"/>
          <w:sz w:val="28"/>
          <w:szCs w:val="28"/>
        </w:rPr>
        <w:t>и</w:t>
      </w:r>
      <w:r w:rsidRPr="00391258">
        <w:rPr>
          <w:rFonts w:ascii="Times New Roman" w:hAnsi="Times New Roman"/>
          <w:sz w:val="28"/>
          <w:szCs w:val="28"/>
        </w:rPr>
        <w:t>тора не замечено уклонения от погашения своих обязательств.</w:t>
      </w:r>
    </w:p>
    <w:p w:rsidR="00DE528A" w:rsidRPr="00391258" w:rsidRDefault="00DE528A" w:rsidP="00391258">
      <w:pPr>
        <w:spacing w:after="0" w:line="360" w:lineRule="auto"/>
        <w:ind w:firstLine="709"/>
        <w:contextualSpacing/>
        <w:jc w:val="both"/>
        <w:rPr>
          <w:rFonts w:ascii="Times New Roman" w:hAnsi="Times New Roman"/>
          <w:sz w:val="28"/>
          <w:szCs w:val="28"/>
        </w:rPr>
      </w:pPr>
      <w:r w:rsidRPr="00391258">
        <w:rPr>
          <w:rFonts w:ascii="Times New Roman" w:hAnsi="Times New Roman"/>
          <w:sz w:val="28"/>
          <w:szCs w:val="28"/>
        </w:rPr>
        <w:t>Из вышеизложенного следует, что отражение информации о рисках  в бухгалтерской отчетности  позволит пользователю откорректировать на их величину информацию о финансовом положении и финансовых резул</w:t>
      </w:r>
      <w:r w:rsidRPr="00391258">
        <w:rPr>
          <w:rFonts w:ascii="Times New Roman" w:hAnsi="Times New Roman"/>
          <w:sz w:val="28"/>
          <w:szCs w:val="28"/>
        </w:rPr>
        <w:t>ь</w:t>
      </w:r>
      <w:r w:rsidRPr="00391258">
        <w:rPr>
          <w:rFonts w:ascii="Times New Roman" w:hAnsi="Times New Roman"/>
          <w:sz w:val="28"/>
          <w:szCs w:val="28"/>
        </w:rPr>
        <w:t>татах деятельности организации.</w:t>
      </w:r>
    </w:p>
    <w:p w:rsidR="00DE528A" w:rsidRDefault="00DE528A" w:rsidP="00391258">
      <w:pPr>
        <w:spacing w:after="0" w:line="360" w:lineRule="auto"/>
        <w:ind w:firstLine="709"/>
        <w:contextualSpacing/>
        <w:jc w:val="both"/>
        <w:rPr>
          <w:rFonts w:ascii="Times New Roman" w:hAnsi="Times New Roman"/>
          <w:sz w:val="28"/>
          <w:szCs w:val="28"/>
        </w:rPr>
      </w:pPr>
      <w:r w:rsidRPr="00391258">
        <w:rPr>
          <w:rFonts w:ascii="Times New Roman" w:hAnsi="Times New Roman"/>
          <w:sz w:val="28"/>
          <w:szCs w:val="28"/>
        </w:rPr>
        <w:t>При данных условиях финансовая отчетность будет более точно о</w:t>
      </w:r>
      <w:r w:rsidRPr="00391258">
        <w:rPr>
          <w:rFonts w:ascii="Times New Roman" w:hAnsi="Times New Roman"/>
          <w:sz w:val="28"/>
          <w:szCs w:val="28"/>
        </w:rPr>
        <w:t>т</w:t>
      </w:r>
      <w:r w:rsidRPr="00391258">
        <w:rPr>
          <w:rFonts w:ascii="Times New Roman" w:hAnsi="Times New Roman"/>
          <w:sz w:val="28"/>
          <w:szCs w:val="28"/>
        </w:rPr>
        <w:t>ражать настоящее положение дел в организации.</w:t>
      </w:r>
    </w:p>
    <w:p w:rsidR="00DE528A" w:rsidRDefault="00DE528A" w:rsidP="00391258">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Таким образом, в условиях перехода к рыночной экономике, ситу</w:t>
      </w:r>
      <w:r>
        <w:rPr>
          <w:rFonts w:ascii="Times New Roman" w:hAnsi="Times New Roman"/>
          <w:sz w:val="28"/>
          <w:szCs w:val="28"/>
        </w:rPr>
        <w:t>а</w:t>
      </w:r>
      <w:r>
        <w:rPr>
          <w:rFonts w:ascii="Times New Roman" w:hAnsi="Times New Roman"/>
          <w:sz w:val="28"/>
          <w:szCs w:val="28"/>
        </w:rPr>
        <w:t>ции неопределенности и изменчивости экономической сферы растет риск, а именно опасность неудачи, непредвиденных потерь. К снижению эффе</w:t>
      </w:r>
      <w:r>
        <w:rPr>
          <w:rFonts w:ascii="Times New Roman" w:hAnsi="Times New Roman"/>
          <w:sz w:val="28"/>
          <w:szCs w:val="28"/>
        </w:rPr>
        <w:t>к</w:t>
      </w:r>
      <w:r>
        <w:rPr>
          <w:rFonts w:ascii="Times New Roman" w:hAnsi="Times New Roman"/>
          <w:sz w:val="28"/>
          <w:szCs w:val="28"/>
        </w:rPr>
        <w:t>тивности производства зачастую приводит игнорирование экономических, социальных и правовых последствий риска. В настоящее время отсутств</w:t>
      </w:r>
      <w:r>
        <w:rPr>
          <w:rFonts w:ascii="Times New Roman" w:hAnsi="Times New Roman"/>
          <w:sz w:val="28"/>
          <w:szCs w:val="28"/>
        </w:rPr>
        <w:t>у</w:t>
      </w:r>
      <w:r>
        <w:rPr>
          <w:rFonts w:ascii="Times New Roman" w:hAnsi="Times New Roman"/>
          <w:sz w:val="28"/>
          <w:szCs w:val="28"/>
        </w:rPr>
        <w:t>ют определенные методики, которые обеспечат возможность выработки решений с учетом риска.</w:t>
      </w:r>
    </w:p>
    <w:p w:rsidR="00DE528A" w:rsidRDefault="00DE528A" w:rsidP="00391258">
      <w:pPr>
        <w:spacing w:after="0" w:line="360" w:lineRule="auto"/>
        <w:ind w:firstLine="709"/>
        <w:contextualSpacing/>
        <w:jc w:val="center"/>
        <w:rPr>
          <w:rFonts w:ascii="Times New Roman" w:hAnsi="Times New Roman"/>
          <w:sz w:val="24"/>
          <w:szCs w:val="24"/>
        </w:rPr>
      </w:pPr>
    </w:p>
    <w:p w:rsidR="00DE528A" w:rsidRPr="00EA1725" w:rsidRDefault="00DE528A" w:rsidP="00EA1725">
      <w:pPr>
        <w:tabs>
          <w:tab w:val="left" w:pos="993"/>
        </w:tabs>
        <w:spacing w:after="0" w:line="360" w:lineRule="auto"/>
        <w:ind w:firstLine="567"/>
        <w:contextualSpacing/>
        <w:jc w:val="center"/>
        <w:rPr>
          <w:rFonts w:ascii="Times New Roman" w:hAnsi="Times New Roman"/>
          <w:b/>
          <w:sz w:val="24"/>
          <w:szCs w:val="24"/>
        </w:rPr>
      </w:pPr>
      <w:r w:rsidRPr="00EA1725">
        <w:rPr>
          <w:rFonts w:ascii="Times New Roman" w:hAnsi="Times New Roman"/>
          <w:b/>
          <w:sz w:val="24"/>
          <w:szCs w:val="24"/>
        </w:rPr>
        <w:t>Список литературы</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Аверчев, И. В. Управленческий учет и отчетность. Постановка и внедрение / И. В. Аверчев. – Москва: Вершина, 2007. – 512 с.</w:t>
      </w:r>
    </w:p>
    <w:p w:rsidR="00DE528A" w:rsidRPr="00EA1725" w:rsidRDefault="00DE528A" w:rsidP="00EA1725">
      <w:pPr>
        <w:pStyle w:val="a4"/>
        <w:numPr>
          <w:ilvl w:val="0"/>
          <w:numId w:val="2"/>
        </w:numPr>
        <w:tabs>
          <w:tab w:val="left" w:pos="993"/>
        </w:tabs>
        <w:spacing w:line="240" w:lineRule="auto"/>
        <w:ind w:left="0" w:firstLine="567"/>
        <w:jc w:val="both"/>
        <w:rPr>
          <w:rFonts w:ascii="Times New Roman" w:hAnsi="Times New Roman"/>
          <w:sz w:val="24"/>
          <w:szCs w:val="24"/>
        </w:rPr>
      </w:pPr>
      <w:r w:rsidRPr="00EA1725">
        <w:rPr>
          <w:rFonts w:ascii="Times New Roman" w:hAnsi="Times New Roman"/>
          <w:sz w:val="24"/>
          <w:szCs w:val="24"/>
        </w:rPr>
        <w:t xml:space="preserve">Балансоведение : учеб. пособие / М. С. Рыбянцева [и др.]; под ред. д-ра экон. наук, проф. Ю.И. Сигидова. – М.: Рид Групп, 2011. – 352 с. </w:t>
      </w:r>
    </w:p>
    <w:p w:rsidR="00DE528A" w:rsidRPr="00EA1725" w:rsidRDefault="00DE528A" w:rsidP="00EA1725">
      <w:pPr>
        <w:pStyle w:val="a4"/>
        <w:numPr>
          <w:ilvl w:val="0"/>
          <w:numId w:val="2"/>
        </w:numPr>
        <w:tabs>
          <w:tab w:val="left" w:pos="993"/>
        </w:tabs>
        <w:spacing w:after="0" w:line="240" w:lineRule="auto"/>
        <w:ind w:left="0" w:firstLine="567"/>
        <w:jc w:val="both"/>
        <w:rPr>
          <w:rFonts w:ascii="Times New Roman" w:hAnsi="Times New Roman"/>
          <w:sz w:val="24"/>
          <w:szCs w:val="24"/>
        </w:rPr>
      </w:pPr>
      <w:r w:rsidRPr="00EA1725">
        <w:rPr>
          <w:rFonts w:ascii="Times New Roman" w:hAnsi="Times New Roman"/>
          <w:sz w:val="24"/>
          <w:szCs w:val="24"/>
        </w:rPr>
        <w:t xml:space="preserve">Бухгалтерское дело: учеб.пособие / Ю. И. Сигидов [и др.]; под ред. д-ра экон. наук, проф. А. И. Трубилина. – М.: Рид Групп, 2011. – 400 с. </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 xml:space="preserve">Бухгалтерская (финансовая) отчетность : учеб.пособие / под ред. проф. Ю. И. Сигидова и проф. А. И. Трубилина. – М.: ИНФРА-М., 2012. – 366 с. </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Блатов, Н. А. Балансоведение / Н. А. Блатов. – Л., 1930. – 236 с.</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Бухгалтерский учет и анализ: Учеб пособие / Под ред. Ю. И. Сигидова, М. С. Рыбянцевой. –М.: ИНФРА-М, 2014.336 с.</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Касьяненко, Е. А. Оценка качества отчетности о финансовых результатах де</w:t>
      </w:r>
      <w:r w:rsidRPr="00EA1725">
        <w:rPr>
          <w:rFonts w:ascii="Times New Roman" w:hAnsi="Times New Roman"/>
          <w:sz w:val="24"/>
          <w:szCs w:val="24"/>
        </w:rPr>
        <w:t>я</w:t>
      </w:r>
      <w:r w:rsidRPr="00EA1725">
        <w:rPr>
          <w:rFonts w:ascii="Times New Roman" w:hAnsi="Times New Roman"/>
          <w:sz w:val="24"/>
          <w:szCs w:val="24"/>
        </w:rPr>
        <w:t>тельности сельскохозяйственных организаций / Е.А. Касьяненко // Научный журнал КубГАУ Электронный ресурс. – Краснодар: Кубанский ГАУ, 2012 г. - №76 (02). – Р</w:t>
      </w:r>
      <w:r w:rsidRPr="00EA1725">
        <w:rPr>
          <w:rFonts w:ascii="Times New Roman" w:hAnsi="Times New Roman"/>
          <w:sz w:val="24"/>
          <w:szCs w:val="24"/>
        </w:rPr>
        <w:t>е</w:t>
      </w:r>
      <w:r w:rsidRPr="00EA1725">
        <w:rPr>
          <w:rFonts w:ascii="Times New Roman" w:hAnsi="Times New Roman"/>
          <w:sz w:val="24"/>
          <w:szCs w:val="24"/>
        </w:rPr>
        <w:t xml:space="preserve">жим доступа: </w:t>
      </w:r>
      <w:r w:rsidRPr="00EA1725">
        <w:rPr>
          <w:rFonts w:ascii="Times New Roman" w:hAnsi="Times New Roman"/>
          <w:sz w:val="24"/>
          <w:szCs w:val="24"/>
          <w:lang w:val="en-US"/>
        </w:rPr>
        <w:t>http</w:t>
      </w:r>
      <w:r w:rsidRPr="00EA1725">
        <w:rPr>
          <w:rFonts w:ascii="Times New Roman" w:hAnsi="Times New Roman"/>
          <w:sz w:val="24"/>
          <w:szCs w:val="24"/>
        </w:rPr>
        <w:t xml:space="preserve"> // </w:t>
      </w:r>
      <w:r w:rsidRPr="00EA1725">
        <w:rPr>
          <w:rFonts w:ascii="Times New Roman" w:hAnsi="Times New Roman"/>
          <w:sz w:val="24"/>
          <w:szCs w:val="24"/>
          <w:lang w:val="en-US"/>
        </w:rPr>
        <w:t>ej</w:t>
      </w:r>
      <w:r w:rsidRPr="00EA1725">
        <w:rPr>
          <w:rFonts w:ascii="Times New Roman" w:hAnsi="Times New Roman"/>
          <w:sz w:val="24"/>
          <w:szCs w:val="24"/>
        </w:rPr>
        <w:t>.</w:t>
      </w:r>
      <w:r w:rsidRPr="00EA1725">
        <w:rPr>
          <w:rFonts w:ascii="Times New Roman" w:hAnsi="Times New Roman"/>
          <w:sz w:val="24"/>
          <w:szCs w:val="24"/>
          <w:lang w:val="en-US"/>
        </w:rPr>
        <w:t>kubargo</w:t>
      </w:r>
      <w:r w:rsidRPr="00EA1725">
        <w:rPr>
          <w:rFonts w:ascii="Times New Roman" w:hAnsi="Times New Roman"/>
          <w:sz w:val="24"/>
          <w:szCs w:val="24"/>
        </w:rPr>
        <w:t>.</w:t>
      </w:r>
      <w:r w:rsidRPr="00EA1725">
        <w:rPr>
          <w:rFonts w:ascii="Times New Roman" w:hAnsi="Times New Roman"/>
          <w:sz w:val="24"/>
          <w:szCs w:val="24"/>
          <w:lang w:val="en-US"/>
        </w:rPr>
        <w:t>ru</w:t>
      </w:r>
      <w:r w:rsidRPr="00EA1725">
        <w:rPr>
          <w:rFonts w:ascii="Times New Roman" w:hAnsi="Times New Roman"/>
          <w:sz w:val="24"/>
          <w:szCs w:val="24"/>
        </w:rPr>
        <w:t>/2012/02/</w:t>
      </w:r>
      <w:r w:rsidRPr="00EA1725">
        <w:rPr>
          <w:rFonts w:ascii="Times New Roman" w:hAnsi="Times New Roman"/>
          <w:sz w:val="24"/>
          <w:szCs w:val="24"/>
          <w:lang w:val="en-US"/>
        </w:rPr>
        <w:t>pdf</w:t>
      </w:r>
      <w:r w:rsidRPr="00EA1725">
        <w:rPr>
          <w:rFonts w:ascii="Times New Roman" w:hAnsi="Times New Roman"/>
          <w:sz w:val="24"/>
          <w:szCs w:val="24"/>
        </w:rPr>
        <w:t>/21.</w:t>
      </w:r>
      <w:r w:rsidRPr="00EA1725">
        <w:rPr>
          <w:rFonts w:ascii="Times New Roman" w:hAnsi="Times New Roman"/>
          <w:sz w:val="24"/>
          <w:szCs w:val="24"/>
          <w:lang w:val="en-US"/>
        </w:rPr>
        <w:t>pdf</w:t>
      </w:r>
      <w:r w:rsidRPr="00EA1725">
        <w:rPr>
          <w:rFonts w:ascii="Times New Roman" w:hAnsi="Times New Roman"/>
          <w:sz w:val="24"/>
          <w:szCs w:val="24"/>
        </w:rPr>
        <w:t>.</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Рассказова-Николаева, С.А. Управленческий учет: Учеб. пособие / С. А. Ра</w:t>
      </w:r>
      <w:r w:rsidRPr="00EA1725">
        <w:rPr>
          <w:rFonts w:ascii="Times New Roman" w:hAnsi="Times New Roman"/>
          <w:sz w:val="24"/>
          <w:szCs w:val="24"/>
        </w:rPr>
        <w:t>с</w:t>
      </w:r>
      <w:r w:rsidRPr="00EA1725">
        <w:rPr>
          <w:rFonts w:ascii="Times New Roman" w:hAnsi="Times New Roman"/>
          <w:sz w:val="24"/>
          <w:szCs w:val="24"/>
        </w:rPr>
        <w:t>сказова-Николаева, С. В. Шебек, Е. А. Николаев. – СПб.: Питер, 2013. – 496 с.</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Рожнова, О.В. Актуальные проблемы финансовой отчетности / О. В. Рожнова // Бухгалтерский учет в издательстве и полиграфии. – 2013. - №3.</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lastRenderedPageBreak/>
        <w:t>Сигидов Ю. И. Оценка дебиторской задолженности в российском и междун</w:t>
      </w:r>
      <w:r w:rsidRPr="00EA1725">
        <w:rPr>
          <w:rFonts w:ascii="Times New Roman" w:hAnsi="Times New Roman"/>
          <w:sz w:val="24"/>
          <w:szCs w:val="24"/>
        </w:rPr>
        <w:t>а</w:t>
      </w:r>
      <w:r w:rsidRPr="00EA1725">
        <w:rPr>
          <w:rFonts w:ascii="Times New Roman" w:hAnsi="Times New Roman"/>
          <w:sz w:val="24"/>
          <w:szCs w:val="24"/>
        </w:rPr>
        <w:t>родном учете / Ю. И. Сигидов, М. А. Коровина // Международный бухгалтерский учет. – 2012. – № 41 (281). – С. 2 – 9.</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Сигидов Ю. И. Оценка активов и обязательств, стоимость которых выражена в иностранной валюте, в соответствии с российскими и международными стандартами учета Ю. И. Сигидов, М. А. Коровина // Международный бухгалтерский учет. – 2013. – № 10. – С. 2 – 10.</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Сигидов Ю.И. Расширение информационной базы отчетных показателей как основа повышения эффективности управления: монография / Ю.И. Сигидов, М.С. Р</w:t>
      </w:r>
      <w:r w:rsidRPr="00EA1725">
        <w:rPr>
          <w:rFonts w:ascii="Times New Roman" w:hAnsi="Times New Roman"/>
          <w:sz w:val="24"/>
          <w:szCs w:val="24"/>
        </w:rPr>
        <w:t>ы</w:t>
      </w:r>
      <w:r w:rsidRPr="00EA1725">
        <w:rPr>
          <w:rFonts w:ascii="Times New Roman" w:hAnsi="Times New Roman"/>
          <w:sz w:val="24"/>
          <w:szCs w:val="24"/>
        </w:rPr>
        <w:t>бянцева, Г.Н. Ясменко, Е.А. Оксанич. – М.: ИНФРА-М, 2015. – 236 с.</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Сигидов, Ю. И. Бухгалтерская (финансовая) отчетность: учеб.пособие / Ю. И. Сигидов, А. И. Трубилин, М. С. Рыбянцева, Е. А. Оксанич, И. А. Бабалыкова. – М.: ИНФРА-М, 2014. – 366 с. – Гриф УМО.</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Трубилин, А. И. Составление отчетности в формате МСФО / А. И. Трубилин, В. В. Говдя, Ж.В. Дегальцева // Труды Кубанского государственного аграрного униве</w:t>
      </w:r>
      <w:r w:rsidRPr="00EA1725">
        <w:rPr>
          <w:rFonts w:ascii="Times New Roman" w:hAnsi="Times New Roman"/>
          <w:sz w:val="24"/>
          <w:szCs w:val="24"/>
        </w:rPr>
        <w:t>р</w:t>
      </w:r>
      <w:r w:rsidRPr="00EA1725">
        <w:rPr>
          <w:rFonts w:ascii="Times New Roman" w:hAnsi="Times New Roman"/>
          <w:sz w:val="24"/>
          <w:szCs w:val="24"/>
        </w:rPr>
        <w:t>ситета.- 2012. - № 38. – С. 7-10.</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Цыганков, К. Ю. Очерки теории и истории бухгалтерского учета / К. Ю. Ц</w:t>
      </w:r>
      <w:r w:rsidRPr="00EA1725">
        <w:rPr>
          <w:rFonts w:ascii="Times New Roman" w:hAnsi="Times New Roman"/>
          <w:sz w:val="24"/>
          <w:szCs w:val="24"/>
        </w:rPr>
        <w:t>ы</w:t>
      </w:r>
      <w:r w:rsidRPr="00EA1725">
        <w:rPr>
          <w:rFonts w:ascii="Times New Roman" w:hAnsi="Times New Roman"/>
          <w:sz w:val="24"/>
          <w:szCs w:val="24"/>
        </w:rPr>
        <w:t>ганков. – М.: Магистр, 2009. – 462 с.</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 xml:space="preserve">Шер, И. Ф. Бухгалтерия и баланс / И. Ф. Шер. – М.: Экономическая жизнь, 1925. – 156 с. </w:t>
      </w:r>
    </w:p>
    <w:p w:rsidR="00DE528A" w:rsidRPr="00EA1725" w:rsidRDefault="00DE528A" w:rsidP="00EA1725">
      <w:pPr>
        <w:numPr>
          <w:ilvl w:val="0"/>
          <w:numId w:val="2"/>
        </w:numPr>
        <w:tabs>
          <w:tab w:val="left" w:pos="993"/>
        </w:tabs>
        <w:spacing w:after="0" w:line="240" w:lineRule="auto"/>
        <w:ind w:left="0" w:firstLine="567"/>
        <w:contextualSpacing/>
        <w:jc w:val="both"/>
        <w:rPr>
          <w:rFonts w:ascii="Times New Roman" w:hAnsi="Times New Roman"/>
          <w:sz w:val="24"/>
          <w:szCs w:val="24"/>
        </w:rPr>
      </w:pPr>
      <w:r w:rsidRPr="00EA1725">
        <w:rPr>
          <w:rFonts w:ascii="Times New Roman" w:hAnsi="Times New Roman"/>
          <w:sz w:val="24"/>
          <w:szCs w:val="24"/>
        </w:rPr>
        <w:t>Энтони, Р. Учет: ситуации и примеры: пер. с англ. / Р. Энтони, Дж. Рис / Под ред. и с предисл. А. М. Петрачкова. – 2-е изд., стереотип. – М.: Финансы и статистика, 1996. – 560 с.</w:t>
      </w:r>
    </w:p>
    <w:p w:rsidR="00DE528A" w:rsidRPr="00EA1725" w:rsidRDefault="00DE528A" w:rsidP="00EA1725">
      <w:pPr>
        <w:tabs>
          <w:tab w:val="left" w:pos="993"/>
        </w:tabs>
        <w:spacing w:after="0" w:line="240" w:lineRule="auto"/>
        <w:ind w:firstLine="567"/>
        <w:contextualSpacing/>
        <w:jc w:val="both"/>
        <w:rPr>
          <w:rFonts w:ascii="Times New Roman" w:hAnsi="Times New Roman"/>
          <w:sz w:val="24"/>
          <w:szCs w:val="24"/>
        </w:rPr>
      </w:pPr>
    </w:p>
    <w:p w:rsidR="00DE528A" w:rsidRPr="00EA1725" w:rsidRDefault="00DE528A" w:rsidP="00EA1725">
      <w:pPr>
        <w:tabs>
          <w:tab w:val="left" w:pos="993"/>
          <w:tab w:val="left" w:pos="1134"/>
        </w:tabs>
        <w:spacing w:before="100" w:beforeAutospacing="1" w:after="100" w:afterAutospacing="1" w:line="240" w:lineRule="auto"/>
        <w:ind w:firstLine="567"/>
        <w:contextualSpacing/>
        <w:jc w:val="center"/>
        <w:rPr>
          <w:rFonts w:ascii="Times New Roman" w:hAnsi="Times New Roman"/>
          <w:b/>
          <w:sz w:val="24"/>
          <w:szCs w:val="24"/>
          <w:lang w:val="en-US"/>
        </w:rPr>
      </w:pPr>
      <w:r w:rsidRPr="00EA1725">
        <w:rPr>
          <w:rFonts w:ascii="Times New Roman" w:hAnsi="Times New Roman"/>
          <w:b/>
          <w:sz w:val="24"/>
          <w:szCs w:val="24"/>
          <w:lang w:val="en-US"/>
        </w:rPr>
        <w:t>R</w:t>
      </w:r>
      <w:r w:rsidRPr="00EA1725">
        <w:rPr>
          <w:rFonts w:ascii="Times New Roman" w:hAnsi="Times New Roman"/>
          <w:b/>
          <w:sz w:val="24"/>
          <w:szCs w:val="24"/>
        </w:rPr>
        <w:t>е</w:t>
      </w:r>
      <w:r w:rsidRPr="00EA1725">
        <w:rPr>
          <w:rFonts w:ascii="Times New Roman" w:hAnsi="Times New Roman"/>
          <w:b/>
          <w:sz w:val="24"/>
          <w:szCs w:val="24"/>
          <w:lang w:val="en-US"/>
        </w:rPr>
        <w:t>f</w:t>
      </w:r>
      <w:r w:rsidRPr="00EA1725">
        <w:rPr>
          <w:rFonts w:ascii="Times New Roman" w:hAnsi="Times New Roman"/>
          <w:b/>
          <w:sz w:val="24"/>
          <w:szCs w:val="24"/>
        </w:rPr>
        <w:t>е</w:t>
      </w:r>
      <w:r w:rsidRPr="00EA1725">
        <w:rPr>
          <w:rFonts w:ascii="Times New Roman" w:hAnsi="Times New Roman"/>
          <w:b/>
          <w:sz w:val="24"/>
          <w:szCs w:val="24"/>
          <w:lang w:val="en-US"/>
        </w:rPr>
        <w:t>r</w:t>
      </w:r>
      <w:r w:rsidRPr="00EA1725">
        <w:rPr>
          <w:rFonts w:ascii="Times New Roman" w:hAnsi="Times New Roman"/>
          <w:b/>
          <w:sz w:val="24"/>
          <w:szCs w:val="24"/>
        </w:rPr>
        <w:t>е</w:t>
      </w:r>
      <w:r w:rsidRPr="00EA1725">
        <w:rPr>
          <w:rFonts w:ascii="Times New Roman" w:hAnsi="Times New Roman"/>
          <w:b/>
          <w:sz w:val="24"/>
          <w:szCs w:val="24"/>
          <w:lang w:val="en-US"/>
        </w:rPr>
        <w:t>nc</w:t>
      </w:r>
      <w:r w:rsidRPr="00EA1725">
        <w:rPr>
          <w:rFonts w:ascii="Times New Roman" w:hAnsi="Times New Roman"/>
          <w:b/>
          <w:sz w:val="24"/>
          <w:szCs w:val="24"/>
        </w:rPr>
        <w:t>е</w:t>
      </w:r>
      <w:r w:rsidRPr="00EA1725">
        <w:rPr>
          <w:rFonts w:ascii="Times New Roman" w:hAnsi="Times New Roman"/>
          <w:b/>
          <w:sz w:val="24"/>
          <w:szCs w:val="24"/>
          <w:lang w:val="en-US"/>
        </w:rPr>
        <w:t>s</w:t>
      </w:r>
    </w:p>
    <w:p w:rsidR="00DE528A" w:rsidRPr="00EA1725" w:rsidRDefault="00DE528A" w:rsidP="00EA1725">
      <w:pPr>
        <w:tabs>
          <w:tab w:val="left" w:pos="993"/>
          <w:tab w:val="left" w:pos="1134"/>
        </w:tabs>
        <w:spacing w:before="100" w:beforeAutospacing="1" w:after="100" w:afterAutospacing="1" w:line="240" w:lineRule="auto"/>
        <w:ind w:firstLine="567"/>
        <w:contextualSpacing/>
        <w:jc w:val="center"/>
        <w:rPr>
          <w:rFonts w:ascii="Times New Roman" w:hAnsi="Times New Roman"/>
          <w:b/>
          <w:sz w:val="24"/>
          <w:szCs w:val="24"/>
          <w:lang w:val="en-US"/>
        </w:rPr>
      </w:pP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1.</w:t>
      </w:r>
      <w:r w:rsidRPr="00766596">
        <w:rPr>
          <w:rFonts w:ascii="Times New Roman" w:hAnsi="Times New Roman"/>
          <w:sz w:val="24"/>
          <w:szCs w:val="24"/>
          <w:lang w:val="en-US"/>
        </w:rPr>
        <w:tab/>
        <w:t>Averchev, I. V. Upravlencheskij uchet i otchetnost'. Postanovka i vnedrenie / I. V. Averchev. – Moskva: Vershina, 2007. – 512 s.</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2.</w:t>
      </w:r>
      <w:r w:rsidRPr="00766596">
        <w:rPr>
          <w:rFonts w:ascii="Times New Roman" w:hAnsi="Times New Roman"/>
          <w:sz w:val="24"/>
          <w:szCs w:val="24"/>
          <w:lang w:val="en-US"/>
        </w:rPr>
        <w:tab/>
        <w:t xml:space="preserve">Balansovedenie : ucheb. posobie / M. S. Rybjanceva [i dr.]; pod red. d-ra jekon. nauk, prof. Ju.I. Sigidova. – M.: Rid Grupp, 2011. – 352 s. </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3.</w:t>
      </w:r>
      <w:r w:rsidRPr="00766596">
        <w:rPr>
          <w:rFonts w:ascii="Times New Roman" w:hAnsi="Times New Roman"/>
          <w:sz w:val="24"/>
          <w:szCs w:val="24"/>
          <w:lang w:val="en-US"/>
        </w:rPr>
        <w:tab/>
        <w:t xml:space="preserve">Buhgalterskoe delo: ucheb.posobie / Ju. I. Sigidov [i dr.]; pod red. d-ra jekon. nauk, prof. A. I. Trubilina. – M.: Rid Grupp, 2011. – 400 s. </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4.</w:t>
      </w:r>
      <w:r w:rsidRPr="00766596">
        <w:rPr>
          <w:rFonts w:ascii="Times New Roman" w:hAnsi="Times New Roman"/>
          <w:sz w:val="24"/>
          <w:szCs w:val="24"/>
          <w:lang w:val="en-US"/>
        </w:rPr>
        <w:tab/>
        <w:t xml:space="preserve">Buhgalterskaja (finansovaja) otchetnost' : ucheb.posobie / pod red. prof. Ju. I. Sigidova i prof. A. I. Trubilina. – M.: INFRA-M., 2012. – 366 s. </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5.</w:t>
      </w:r>
      <w:r w:rsidRPr="00766596">
        <w:rPr>
          <w:rFonts w:ascii="Times New Roman" w:hAnsi="Times New Roman"/>
          <w:sz w:val="24"/>
          <w:szCs w:val="24"/>
          <w:lang w:val="en-US"/>
        </w:rPr>
        <w:tab/>
        <w:t>Blatov, N. A. Balansovedenie / N. A. Blatov. – L., 1930. – 236 s.</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6.</w:t>
      </w:r>
      <w:r w:rsidRPr="00766596">
        <w:rPr>
          <w:rFonts w:ascii="Times New Roman" w:hAnsi="Times New Roman"/>
          <w:sz w:val="24"/>
          <w:szCs w:val="24"/>
          <w:lang w:val="en-US"/>
        </w:rPr>
        <w:tab/>
        <w:t>Buhgalterskij uchet i analiz: Ucheb posobie / Pod red. Ju. I. Sigidova, M. S. Rybjanc</w:t>
      </w:r>
      <w:r w:rsidRPr="00766596">
        <w:rPr>
          <w:rFonts w:ascii="Times New Roman" w:hAnsi="Times New Roman"/>
          <w:sz w:val="24"/>
          <w:szCs w:val="24"/>
          <w:lang w:val="en-US"/>
        </w:rPr>
        <w:t>e</w:t>
      </w:r>
      <w:r w:rsidRPr="00766596">
        <w:rPr>
          <w:rFonts w:ascii="Times New Roman" w:hAnsi="Times New Roman"/>
          <w:sz w:val="24"/>
          <w:szCs w:val="24"/>
          <w:lang w:val="en-US"/>
        </w:rPr>
        <w:t>voj. –M.: INFRA-M, 2014.336 s.</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7.</w:t>
      </w:r>
      <w:r w:rsidRPr="00766596">
        <w:rPr>
          <w:rFonts w:ascii="Times New Roman" w:hAnsi="Times New Roman"/>
          <w:sz w:val="24"/>
          <w:szCs w:val="24"/>
          <w:lang w:val="en-US"/>
        </w:rPr>
        <w:tab/>
        <w:t>Kas'janenko, E. A. Ocenka kachestva otchetnosti o finansovyh rezul'tatah deja-tel'nosti sel'skohozjajstvennyh organizacij / E.A. Kas'janenko // Nauchnyj zhurnal KubGAU Je</w:t>
      </w:r>
      <w:r w:rsidRPr="00766596">
        <w:rPr>
          <w:rFonts w:ascii="Times New Roman" w:hAnsi="Times New Roman"/>
          <w:sz w:val="24"/>
          <w:szCs w:val="24"/>
          <w:lang w:val="en-US"/>
        </w:rPr>
        <w:t>l</w:t>
      </w:r>
      <w:r w:rsidRPr="00766596">
        <w:rPr>
          <w:rFonts w:ascii="Times New Roman" w:hAnsi="Times New Roman"/>
          <w:sz w:val="24"/>
          <w:szCs w:val="24"/>
          <w:lang w:val="en-US"/>
        </w:rPr>
        <w:t>ektronnyj resurs. – Krasnodar: Kubanskij GAU, 2012 g. - №76 (02). – Re-zhim dostupa: http // ej.kubargo.ru/2012/02/pdf/21.pdf.</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8.</w:t>
      </w:r>
      <w:r w:rsidRPr="00766596">
        <w:rPr>
          <w:rFonts w:ascii="Times New Roman" w:hAnsi="Times New Roman"/>
          <w:sz w:val="24"/>
          <w:szCs w:val="24"/>
          <w:lang w:val="en-US"/>
        </w:rPr>
        <w:tab/>
        <w:t>Rasskazova-Nikolaeva, S.A. Upravlencheskij uchet: Ucheb. posobie / S. A. Ras-skazova-Nikolaeva, S. V. Shebek, E. A. Nikolaev. – SPb.: Piter, 2013. – 496 s.</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9.</w:t>
      </w:r>
      <w:r w:rsidRPr="00766596">
        <w:rPr>
          <w:rFonts w:ascii="Times New Roman" w:hAnsi="Times New Roman"/>
          <w:sz w:val="24"/>
          <w:szCs w:val="24"/>
          <w:lang w:val="en-US"/>
        </w:rPr>
        <w:tab/>
        <w:t>Rozhnova, O.V. Aktual'nye problemy finansovoj otchetnosti / O. V. Rozhnova // Buhgalterskij uchet v izdatel'stve i poligrafii. – 2013. - №3.</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10.</w:t>
      </w:r>
      <w:r w:rsidRPr="00766596">
        <w:rPr>
          <w:rFonts w:ascii="Times New Roman" w:hAnsi="Times New Roman"/>
          <w:sz w:val="24"/>
          <w:szCs w:val="24"/>
          <w:lang w:val="en-US"/>
        </w:rPr>
        <w:tab/>
        <w:t>Sigidov Ju. I. Ocenka debitorskoj zadolzhennosti v rossijskom i mezhduna-rodnom uchete / Ju. I. Sigidov, M. A. Korovina // Mezhdunarodnyj buhgalterskij uchet. – 2012. – № 41 (281). – S. 2 – 9.</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lastRenderedPageBreak/>
        <w:t>11.</w:t>
      </w:r>
      <w:r w:rsidRPr="00766596">
        <w:rPr>
          <w:rFonts w:ascii="Times New Roman" w:hAnsi="Times New Roman"/>
          <w:sz w:val="24"/>
          <w:szCs w:val="24"/>
          <w:lang w:val="en-US"/>
        </w:rPr>
        <w:tab/>
        <w:t>Sigidov Ju. I. Ocenka aktivov i objazatel'stv, stoimost' kotoryh vyrazhena v inostra</w:t>
      </w:r>
      <w:r w:rsidRPr="00766596">
        <w:rPr>
          <w:rFonts w:ascii="Times New Roman" w:hAnsi="Times New Roman"/>
          <w:sz w:val="24"/>
          <w:szCs w:val="24"/>
          <w:lang w:val="en-US"/>
        </w:rPr>
        <w:t>n</w:t>
      </w:r>
      <w:r w:rsidRPr="00766596">
        <w:rPr>
          <w:rFonts w:ascii="Times New Roman" w:hAnsi="Times New Roman"/>
          <w:sz w:val="24"/>
          <w:szCs w:val="24"/>
          <w:lang w:val="en-US"/>
        </w:rPr>
        <w:t>noj valjute, v sootvetstvii s rossijskimi i mezhdunarodnymi standartami ucheta Ju. I. Sigidov, M. A. Korovina // Mezhdunarodnyj buhgalterskij uchet. – 2013. – № 10. – S. 2 – 10.</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12.</w:t>
      </w:r>
      <w:r w:rsidRPr="00766596">
        <w:rPr>
          <w:rFonts w:ascii="Times New Roman" w:hAnsi="Times New Roman"/>
          <w:sz w:val="24"/>
          <w:szCs w:val="24"/>
          <w:lang w:val="en-US"/>
        </w:rPr>
        <w:tab/>
        <w:t>Sigidov Ju.I. Rasshirenie informacionnoj bazy otchetnyh pokazatelej kak osnova po</w:t>
      </w:r>
      <w:r w:rsidRPr="00766596">
        <w:rPr>
          <w:rFonts w:ascii="Times New Roman" w:hAnsi="Times New Roman"/>
          <w:sz w:val="24"/>
          <w:szCs w:val="24"/>
          <w:lang w:val="en-US"/>
        </w:rPr>
        <w:t>v</w:t>
      </w:r>
      <w:r w:rsidRPr="00766596">
        <w:rPr>
          <w:rFonts w:ascii="Times New Roman" w:hAnsi="Times New Roman"/>
          <w:sz w:val="24"/>
          <w:szCs w:val="24"/>
          <w:lang w:val="en-US"/>
        </w:rPr>
        <w:t>yshenija jeffektivnosti upravlenija: monografija / Ju.I. Sigidov, M.S. Ry-bjanceva, G.N. Jasmenko, E.A. Oksanich. – M.: INFRA-M, 2015. – 236 s.</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13.</w:t>
      </w:r>
      <w:r w:rsidRPr="00766596">
        <w:rPr>
          <w:rFonts w:ascii="Times New Roman" w:hAnsi="Times New Roman"/>
          <w:sz w:val="24"/>
          <w:szCs w:val="24"/>
          <w:lang w:val="en-US"/>
        </w:rPr>
        <w:tab/>
        <w:t>Sigidov, Ju. I. Buhgalterskaja (finansovaja) otchetnost': ucheb.posobie / Ju. I. Sigidov, A. I. Trubilin, M. S. Rybjanceva, E. A. Oksanich, I. A. Babalykova. – M.: INFRA-M, 2014. – 366 s. – Grif UMO.</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14.</w:t>
      </w:r>
      <w:r w:rsidRPr="00766596">
        <w:rPr>
          <w:rFonts w:ascii="Times New Roman" w:hAnsi="Times New Roman"/>
          <w:sz w:val="24"/>
          <w:szCs w:val="24"/>
          <w:lang w:val="en-US"/>
        </w:rPr>
        <w:tab/>
        <w:t>Trubilin, A. I. Sostavlenie otchetnosti v formate MSFO / A. I. Trubilin, V. V. Govdja, Zh.V. Degal'ceva // Trudy Kubanskogo gosudarstvennogo agrarnogo univer-siteta.- 2012. - № 38. – S. 7-10.</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15.</w:t>
      </w:r>
      <w:r w:rsidRPr="00766596">
        <w:rPr>
          <w:rFonts w:ascii="Times New Roman" w:hAnsi="Times New Roman"/>
          <w:sz w:val="24"/>
          <w:szCs w:val="24"/>
          <w:lang w:val="en-US"/>
        </w:rPr>
        <w:tab/>
        <w:t>Cygankov, K. Ju. Ocherki teorii i istorii buhgalterskogo ucheta / K. Ju. Cy-gankov. – M.: Magistr, 2009. – 462 s.</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rPr>
      </w:pPr>
      <w:r w:rsidRPr="00766596">
        <w:rPr>
          <w:rFonts w:ascii="Times New Roman" w:hAnsi="Times New Roman"/>
          <w:sz w:val="24"/>
          <w:szCs w:val="24"/>
          <w:lang w:val="en-US"/>
        </w:rPr>
        <w:t>16.</w:t>
      </w:r>
      <w:r w:rsidRPr="00766596">
        <w:rPr>
          <w:rFonts w:ascii="Times New Roman" w:hAnsi="Times New Roman"/>
          <w:sz w:val="24"/>
          <w:szCs w:val="24"/>
          <w:lang w:val="en-US"/>
        </w:rPr>
        <w:tab/>
        <w:t xml:space="preserve">Sher, I. F. Buhgalterija i balans / I. F. Sher. – M.: Jekonomicheskaja zhizn', 1925. – 156 s. </w:t>
      </w:r>
    </w:p>
    <w:p w:rsidR="00DE528A" w:rsidRPr="00766596" w:rsidRDefault="00DE528A" w:rsidP="00836864">
      <w:pPr>
        <w:spacing w:before="100" w:beforeAutospacing="1" w:after="100" w:afterAutospacing="1" w:line="240" w:lineRule="auto"/>
        <w:contextualSpacing/>
        <w:rPr>
          <w:rFonts w:ascii="Times New Roman" w:hAnsi="Times New Roman"/>
          <w:sz w:val="24"/>
          <w:szCs w:val="24"/>
          <w:lang w:val="en-US" w:eastAsia="ru-RU"/>
        </w:rPr>
      </w:pPr>
      <w:r w:rsidRPr="00766596">
        <w:rPr>
          <w:rFonts w:ascii="Times New Roman" w:hAnsi="Times New Roman"/>
          <w:sz w:val="24"/>
          <w:szCs w:val="24"/>
          <w:lang w:val="en-US"/>
        </w:rPr>
        <w:t>17.</w:t>
      </w:r>
      <w:r w:rsidRPr="00766596">
        <w:rPr>
          <w:rFonts w:ascii="Times New Roman" w:hAnsi="Times New Roman"/>
          <w:sz w:val="24"/>
          <w:szCs w:val="24"/>
          <w:lang w:val="en-US"/>
        </w:rPr>
        <w:tab/>
        <w:t>Jentoni, R. Uchet: situacii i primery: per. s angl. / R. Jentoni, Dzh. Ris / Pod red. i s predisl. A. M. Petrachkova. – 2-e izd., stereotip. – M.: Finansy i statistika, 1996. – 560 s.</w:t>
      </w:r>
    </w:p>
    <w:p w:rsidR="00DE528A" w:rsidRPr="00766596" w:rsidRDefault="00DE528A">
      <w:pPr>
        <w:rPr>
          <w:rFonts w:ascii="Times New Roman" w:hAnsi="Times New Roman"/>
          <w:sz w:val="24"/>
          <w:szCs w:val="24"/>
          <w:lang w:val="en-US"/>
        </w:rPr>
      </w:pPr>
    </w:p>
    <w:sectPr w:rsidR="00DE528A" w:rsidRPr="00766596" w:rsidSect="00EC5995">
      <w:headerReference w:type="even" r:id="rId8"/>
      <w:headerReference w:type="default" r:id="rId9"/>
      <w:footerReference w:type="default" r:id="rId1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193" w:rsidRDefault="00750193" w:rsidP="00EC5995">
      <w:pPr>
        <w:spacing w:after="0" w:line="240" w:lineRule="auto"/>
      </w:pPr>
      <w:r>
        <w:separator/>
      </w:r>
    </w:p>
  </w:endnote>
  <w:endnote w:type="continuationSeparator" w:id="0">
    <w:p w:rsidR="00750193" w:rsidRDefault="00750193" w:rsidP="00EC5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28A" w:rsidRDefault="00DE528A">
    <w:pPr>
      <w:pStyle w:val="a7"/>
    </w:pPr>
    <w:r w:rsidRPr="00A21AED">
      <w:rPr>
        <w:rFonts w:ascii="Times New Roman" w:hAnsi="Times New Roman"/>
        <w:sz w:val="24"/>
        <w:szCs w:val="24"/>
      </w:rPr>
      <w:t>http://ej.kubagro.ru/201</w:t>
    </w:r>
    <w:r w:rsidRPr="00A21AED">
      <w:rPr>
        <w:rFonts w:ascii="Times New Roman" w:hAnsi="Times New Roman"/>
        <w:sz w:val="24"/>
        <w:szCs w:val="24"/>
        <w:lang w:val="en-US"/>
      </w:rPr>
      <w:t>6</w:t>
    </w:r>
    <w:r w:rsidRPr="00A21AED">
      <w:rPr>
        <w:rFonts w:ascii="Times New Roman" w:hAnsi="Times New Roman"/>
        <w:sz w:val="24"/>
        <w:szCs w:val="24"/>
      </w:rPr>
      <w:t>/</w:t>
    </w:r>
    <w:r w:rsidRPr="00A21AED">
      <w:rPr>
        <w:rFonts w:ascii="Times New Roman" w:hAnsi="Times New Roman"/>
        <w:sz w:val="24"/>
        <w:szCs w:val="24"/>
        <w:lang w:val="en-US"/>
      </w:rPr>
      <w:t>0</w:t>
    </w:r>
    <w:r>
      <w:rPr>
        <w:rFonts w:ascii="Times New Roman" w:hAnsi="Times New Roman"/>
        <w:sz w:val="24"/>
        <w:szCs w:val="24"/>
      </w:rPr>
      <w:t>5</w:t>
    </w:r>
    <w:r w:rsidRPr="00A21AED">
      <w:rPr>
        <w:rFonts w:ascii="Times New Roman" w:hAnsi="Times New Roman"/>
        <w:sz w:val="24"/>
        <w:szCs w:val="24"/>
      </w:rPr>
      <w:t>/pdf/</w:t>
    </w:r>
    <w:r w:rsidRPr="00A21AED">
      <w:rPr>
        <w:rFonts w:ascii="Times New Roman" w:hAnsi="Times New Roman"/>
        <w:sz w:val="24"/>
        <w:szCs w:val="24"/>
        <w:lang w:val="en-US"/>
      </w:rPr>
      <w:t>2</w:t>
    </w:r>
    <w:r>
      <w:rPr>
        <w:rFonts w:ascii="Times New Roman" w:hAnsi="Times New Roman"/>
        <w:sz w:val="24"/>
        <w:szCs w:val="24"/>
      </w:rPr>
      <w:t>8</w:t>
    </w:r>
    <w:r w:rsidRPr="00A21AED">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193" w:rsidRDefault="00750193" w:rsidP="00EC5995">
      <w:pPr>
        <w:spacing w:after="0" w:line="240" w:lineRule="auto"/>
      </w:pPr>
      <w:r>
        <w:separator/>
      </w:r>
    </w:p>
  </w:footnote>
  <w:footnote w:type="continuationSeparator" w:id="0">
    <w:p w:rsidR="00750193" w:rsidRDefault="00750193" w:rsidP="00EC59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28A" w:rsidRDefault="00DE528A" w:rsidP="003943DB">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E528A" w:rsidRDefault="00DE528A" w:rsidP="00F23E84">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28A" w:rsidRPr="00F23E84" w:rsidRDefault="00DE528A" w:rsidP="003943DB">
    <w:pPr>
      <w:pStyle w:val="a5"/>
      <w:framePr w:wrap="around" w:vAnchor="text" w:hAnchor="margin" w:xAlign="right" w:y="1"/>
      <w:rPr>
        <w:rStyle w:val="a9"/>
        <w:rFonts w:ascii="Times New Roman" w:hAnsi="Times New Roman"/>
        <w:sz w:val="28"/>
        <w:szCs w:val="28"/>
      </w:rPr>
    </w:pPr>
    <w:r w:rsidRPr="00F23E84">
      <w:rPr>
        <w:rStyle w:val="a9"/>
        <w:rFonts w:ascii="Times New Roman" w:hAnsi="Times New Roman"/>
        <w:sz w:val="28"/>
        <w:szCs w:val="28"/>
      </w:rPr>
      <w:fldChar w:fldCharType="begin"/>
    </w:r>
    <w:r w:rsidRPr="00F23E84">
      <w:rPr>
        <w:rStyle w:val="a9"/>
        <w:rFonts w:ascii="Times New Roman" w:hAnsi="Times New Roman"/>
        <w:sz w:val="28"/>
        <w:szCs w:val="28"/>
      </w:rPr>
      <w:instrText xml:space="preserve">PAGE  </w:instrText>
    </w:r>
    <w:r w:rsidRPr="00F23E84">
      <w:rPr>
        <w:rStyle w:val="a9"/>
        <w:rFonts w:ascii="Times New Roman" w:hAnsi="Times New Roman"/>
        <w:sz w:val="28"/>
        <w:szCs w:val="28"/>
      </w:rPr>
      <w:fldChar w:fldCharType="separate"/>
    </w:r>
    <w:r w:rsidR="00176A7A">
      <w:rPr>
        <w:rStyle w:val="a9"/>
        <w:rFonts w:ascii="Times New Roman" w:hAnsi="Times New Roman"/>
        <w:noProof/>
        <w:sz w:val="28"/>
        <w:szCs w:val="28"/>
      </w:rPr>
      <w:t>12</w:t>
    </w:r>
    <w:r w:rsidRPr="00F23E84">
      <w:rPr>
        <w:rStyle w:val="a9"/>
        <w:rFonts w:ascii="Times New Roman" w:hAnsi="Times New Roman"/>
        <w:sz w:val="28"/>
        <w:szCs w:val="28"/>
      </w:rPr>
      <w:fldChar w:fldCharType="end"/>
    </w:r>
  </w:p>
  <w:p w:rsidR="00DE528A" w:rsidRPr="00F23E84" w:rsidRDefault="00DE528A" w:rsidP="00F23E84">
    <w:pPr>
      <w:pStyle w:val="a5"/>
      <w:ind w:right="360"/>
      <w:rPr>
        <w:rFonts w:ascii="Times New Roman" w:hAnsi="Times New Roman"/>
      </w:rPr>
    </w:pPr>
    <w:r w:rsidRPr="00F23E84">
      <w:rPr>
        <w:rFonts w:ascii="Times New Roman" w:hAnsi="Times New Roman"/>
        <w:sz w:val="24"/>
        <w:szCs w:val="24"/>
      </w:rPr>
      <w:t>Научный журнал КубГАУ, №119</w:t>
    </w:r>
    <w:r w:rsidRPr="00F23E84">
      <w:rPr>
        <w:rFonts w:ascii="Times New Roman" w:hAnsi="Times New Roman"/>
        <w:sz w:val="24"/>
        <w:szCs w:val="24"/>
        <w:lang w:val="en-US"/>
      </w:rPr>
      <w:t>(0</w:t>
    </w:r>
    <w:r>
      <w:rPr>
        <w:rFonts w:ascii="Times New Roman" w:hAnsi="Times New Roman"/>
        <w:sz w:val="24"/>
        <w:szCs w:val="24"/>
      </w:rPr>
      <w:t>5</w:t>
    </w:r>
    <w:r w:rsidRPr="00F23E84">
      <w:rPr>
        <w:rFonts w:ascii="Times New Roman" w:hAnsi="Times New Roman"/>
        <w:sz w:val="24"/>
        <w:szCs w:val="24"/>
      </w:rPr>
      <w:t>), 201</w:t>
    </w:r>
    <w:r w:rsidRPr="00F23E84">
      <w:rPr>
        <w:rFonts w:ascii="Times New Roman" w:hAnsi="Times New Roman"/>
        <w:sz w:val="24"/>
        <w:szCs w:val="24"/>
        <w:lang w:val="en-US"/>
      </w:rPr>
      <w:t>6</w:t>
    </w:r>
    <w:r w:rsidRPr="00F23E84">
      <w:rPr>
        <w:rFonts w:ascii="Times New Roman" w:hAnsi="Times New Roman"/>
        <w:sz w:val="24"/>
        <w:szCs w:val="24"/>
      </w:rPr>
      <w:t xml:space="preserve"> года</w:t>
    </w:r>
  </w:p>
  <w:p w:rsidR="00DE528A" w:rsidRDefault="00DE52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2181E"/>
    <w:multiLevelType w:val="hybridMultilevel"/>
    <w:tmpl w:val="FE6AE10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2BED5103"/>
    <w:multiLevelType w:val="hybridMultilevel"/>
    <w:tmpl w:val="4A2E36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C467DD4"/>
    <w:multiLevelType w:val="hybridMultilevel"/>
    <w:tmpl w:val="3FE0C068"/>
    <w:lvl w:ilvl="0" w:tplc="ADDE8EF8">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nsid w:val="535A6647"/>
    <w:multiLevelType w:val="hybridMultilevel"/>
    <w:tmpl w:val="05EA40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8"/>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1FD3"/>
    <w:rsid w:val="00022A83"/>
    <w:rsid w:val="0004589B"/>
    <w:rsid w:val="000538DD"/>
    <w:rsid w:val="000922E9"/>
    <w:rsid w:val="000A259E"/>
    <w:rsid w:val="000C4AC9"/>
    <w:rsid w:val="000D5413"/>
    <w:rsid w:val="000E19C4"/>
    <w:rsid w:val="000F3EDF"/>
    <w:rsid w:val="0011420F"/>
    <w:rsid w:val="00121DDB"/>
    <w:rsid w:val="001310D3"/>
    <w:rsid w:val="00131D2E"/>
    <w:rsid w:val="00176A7A"/>
    <w:rsid w:val="0018386A"/>
    <w:rsid w:val="001847D6"/>
    <w:rsid w:val="001A377A"/>
    <w:rsid w:val="001C375C"/>
    <w:rsid w:val="001D133E"/>
    <w:rsid w:val="001D7871"/>
    <w:rsid w:val="001F78B5"/>
    <w:rsid w:val="00206490"/>
    <w:rsid w:val="00220665"/>
    <w:rsid w:val="00236AF7"/>
    <w:rsid w:val="00240E87"/>
    <w:rsid w:val="00242C05"/>
    <w:rsid w:val="00243BBA"/>
    <w:rsid w:val="00273FF4"/>
    <w:rsid w:val="002951A8"/>
    <w:rsid w:val="002B0AF9"/>
    <w:rsid w:val="002B6809"/>
    <w:rsid w:val="002B7243"/>
    <w:rsid w:val="002C3A89"/>
    <w:rsid w:val="002F3DCF"/>
    <w:rsid w:val="002F4070"/>
    <w:rsid w:val="003050BE"/>
    <w:rsid w:val="0034028F"/>
    <w:rsid w:val="00346B23"/>
    <w:rsid w:val="00353B65"/>
    <w:rsid w:val="0035647B"/>
    <w:rsid w:val="00391258"/>
    <w:rsid w:val="003943DB"/>
    <w:rsid w:val="003D43FA"/>
    <w:rsid w:val="003D463E"/>
    <w:rsid w:val="004030DF"/>
    <w:rsid w:val="00427652"/>
    <w:rsid w:val="004356D3"/>
    <w:rsid w:val="00436461"/>
    <w:rsid w:val="00436752"/>
    <w:rsid w:val="00464C6B"/>
    <w:rsid w:val="00465927"/>
    <w:rsid w:val="004B4912"/>
    <w:rsid w:val="004D0398"/>
    <w:rsid w:val="005212D0"/>
    <w:rsid w:val="00543ACA"/>
    <w:rsid w:val="00550303"/>
    <w:rsid w:val="00583910"/>
    <w:rsid w:val="005C0254"/>
    <w:rsid w:val="005D7628"/>
    <w:rsid w:val="005E310E"/>
    <w:rsid w:val="00604BC7"/>
    <w:rsid w:val="00607458"/>
    <w:rsid w:val="00615104"/>
    <w:rsid w:val="00622306"/>
    <w:rsid w:val="00651CB1"/>
    <w:rsid w:val="0068224B"/>
    <w:rsid w:val="006E3B66"/>
    <w:rsid w:val="006F4081"/>
    <w:rsid w:val="00713C66"/>
    <w:rsid w:val="0072593F"/>
    <w:rsid w:val="00742F8A"/>
    <w:rsid w:val="00750193"/>
    <w:rsid w:val="00752A2B"/>
    <w:rsid w:val="00757A41"/>
    <w:rsid w:val="00766596"/>
    <w:rsid w:val="0077232A"/>
    <w:rsid w:val="00797601"/>
    <w:rsid w:val="007A0766"/>
    <w:rsid w:val="007B094A"/>
    <w:rsid w:val="007C447F"/>
    <w:rsid w:val="007E3F3F"/>
    <w:rsid w:val="007E7CE6"/>
    <w:rsid w:val="00801940"/>
    <w:rsid w:val="00805245"/>
    <w:rsid w:val="008217F1"/>
    <w:rsid w:val="00836864"/>
    <w:rsid w:val="008545CE"/>
    <w:rsid w:val="00874E16"/>
    <w:rsid w:val="00893E1E"/>
    <w:rsid w:val="008A6F41"/>
    <w:rsid w:val="008B7893"/>
    <w:rsid w:val="008C3726"/>
    <w:rsid w:val="008D4987"/>
    <w:rsid w:val="008E1F47"/>
    <w:rsid w:val="009406EA"/>
    <w:rsid w:val="009505EF"/>
    <w:rsid w:val="00961E1B"/>
    <w:rsid w:val="0096213B"/>
    <w:rsid w:val="00975E5F"/>
    <w:rsid w:val="00976B7F"/>
    <w:rsid w:val="009A194B"/>
    <w:rsid w:val="009C0F35"/>
    <w:rsid w:val="009F0814"/>
    <w:rsid w:val="009F6F74"/>
    <w:rsid w:val="00A14680"/>
    <w:rsid w:val="00A146CE"/>
    <w:rsid w:val="00A21AED"/>
    <w:rsid w:val="00A21B7B"/>
    <w:rsid w:val="00A23B03"/>
    <w:rsid w:val="00A306C6"/>
    <w:rsid w:val="00A34F78"/>
    <w:rsid w:val="00A62A3A"/>
    <w:rsid w:val="00AA5E1C"/>
    <w:rsid w:val="00AC1207"/>
    <w:rsid w:val="00AD2E61"/>
    <w:rsid w:val="00B210EF"/>
    <w:rsid w:val="00B246AF"/>
    <w:rsid w:val="00B50AD0"/>
    <w:rsid w:val="00B528D4"/>
    <w:rsid w:val="00B56BB9"/>
    <w:rsid w:val="00B577F7"/>
    <w:rsid w:val="00B80567"/>
    <w:rsid w:val="00BF72FB"/>
    <w:rsid w:val="00C33D0B"/>
    <w:rsid w:val="00C438C5"/>
    <w:rsid w:val="00C44364"/>
    <w:rsid w:val="00C65AE6"/>
    <w:rsid w:val="00C76B94"/>
    <w:rsid w:val="00C84107"/>
    <w:rsid w:val="00CA1B74"/>
    <w:rsid w:val="00CC3975"/>
    <w:rsid w:val="00CC7200"/>
    <w:rsid w:val="00CC7D22"/>
    <w:rsid w:val="00D100E1"/>
    <w:rsid w:val="00D145E1"/>
    <w:rsid w:val="00D348E5"/>
    <w:rsid w:val="00D51FD3"/>
    <w:rsid w:val="00D95767"/>
    <w:rsid w:val="00DC1042"/>
    <w:rsid w:val="00DE1CBA"/>
    <w:rsid w:val="00DE528A"/>
    <w:rsid w:val="00E011F7"/>
    <w:rsid w:val="00E05178"/>
    <w:rsid w:val="00E30D46"/>
    <w:rsid w:val="00E42766"/>
    <w:rsid w:val="00E638A6"/>
    <w:rsid w:val="00E64618"/>
    <w:rsid w:val="00E86C51"/>
    <w:rsid w:val="00E91206"/>
    <w:rsid w:val="00E93AE1"/>
    <w:rsid w:val="00EA1725"/>
    <w:rsid w:val="00EA4A2B"/>
    <w:rsid w:val="00EC5995"/>
    <w:rsid w:val="00F0346D"/>
    <w:rsid w:val="00F21636"/>
    <w:rsid w:val="00F23E84"/>
    <w:rsid w:val="00F4181A"/>
    <w:rsid w:val="00F4228C"/>
    <w:rsid w:val="00F45A6A"/>
    <w:rsid w:val="00F45FBF"/>
    <w:rsid w:val="00F47668"/>
    <w:rsid w:val="00F608AC"/>
    <w:rsid w:val="00F852B7"/>
    <w:rsid w:val="00F97BF0"/>
    <w:rsid w:val="00FA325F"/>
    <w:rsid w:val="00FB0996"/>
    <w:rsid w:val="00FC015B"/>
    <w:rsid w:val="00FD0D22"/>
    <w:rsid w:val="00FE4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59E"/>
    <w:pPr>
      <w:spacing w:after="200" w:line="276" w:lineRule="auto"/>
    </w:pPr>
    <w:rPr>
      <w:sz w:val="22"/>
      <w:szCs w:val="22"/>
      <w:lang w:eastAsia="en-US"/>
    </w:rPr>
  </w:style>
  <w:style w:type="paragraph" w:styleId="1">
    <w:name w:val="heading 1"/>
    <w:basedOn w:val="a"/>
    <w:next w:val="a"/>
    <w:link w:val="10"/>
    <w:uiPriority w:val="99"/>
    <w:qFormat/>
    <w:rsid w:val="00464C6B"/>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64C6B"/>
    <w:rPr>
      <w:rFonts w:ascii="Cambria" w:hAnsi="Cambria" w:cs="Times New Roman"/>
      <w:b/>
      <w:bCs/>
      <w:color w:val="365F91"/>
      <w:sz w:val="28"/>
      <w:szCs w:val="28"/>
    </w:rPr>
  </w:style>
  <w:style w:type="table" w:styleId="a3">
    <w:name w:val="Table Grid"/>
    <w:basedOn w:val="a1"/>
    <w:uiPriority w:val="99"/>
    <w:rsid w:val="003912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uiPriority w:val="99"/>
    <w:rsid w:val="003912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7C4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893E1E"/>
    <w:pPr>
      <w:ind w:left="720"/>
      <w:contextualSpacing/>
    </w:pPr>
  </w:style>
  <w:style w:type="character" w:customStyle="1" w:styleId="translation-chunk">
    <w:name w:val="translation-chunk"/>
    <w:uiPriority w:val="99"/>
    <w:rsid w:val="00E64618"/>
    <w:rPr>
      <w:rFonts w:cs="Times New Roman"/>
    </w:rPr>
  </w:style>
  <w:style w:type="paragraph" w:styleId="a5">
    <w:name w:val="header"/>
    <w:basedOn w:val="a"/>
    <w:link w:val="a6"/>
    <w:uiPriority w:val="99"/>
    <w:rsid w:val="00EC5995"/>
    <w:pPr>
      <w:tabs>
        <w:tab w:val="center" w:pos="4677"/>
        <w:tab w:val="right" w:pos="9355"/>
      </w:tabs>
      <w:spacing w:after="0" w:line="240" w:lineRule="auto"/>
    </w:pPr>
  </w:style>
  <w:style w:type="character" w:customStyle="1" w:styleId="a6">
    <w:name w:val="Верхний колонтитул Знак"/>
    <w:link w:val="a5"/>
    <w:uiPriority w:val="99"/>
    <w:locked/>
    <w:rsid w:val="00EC5995"/>
    <w:rPr>
      <w:rFonts w:cs="Times New Roman"/>
    </w:rPr>
  </w:style>
  <w:style w:type="paragraph" w:styleId="a7">
    <w:name w:val="footer"/>
    <w:basedOn w:val="a"/>
    <w:link w:val="a8"/>
    <w:uiPriority w:val="99"/>
    <w:rsid w:val="00EC5995"/>
    <w:pPr>
      <w:tabs>
        <w:tab w:val="center" w:pos="4677"/>
        <w:tab w:val="right" w:pos="9355"/>
      </w:tabs>
      <w:spacing w:after="0" w:line="240" w:lineRule="auto"/>
    </w:pPr>
  </w:style>
  <w:style w:type="character" w:customStyle="1" w:styleId="a8">
    <w:name w:val="Нижний колонтитул Знак"/>
    <w:link w:val="a7"/>
    <w:uiPriority w:val="99"/>
    <w:locked/>
    <w:rsid w:val="00EC5995"/>
    <w:rPr>
      <w:rFonts w:cs="Times New Roman"/>
    </w:rPr>
  </w:style>
  <w:style w:type="character" w:styleId="a9">
    <w:name w:val="page number"/>
    <w:uiPriority w:val="99"/>
    <w:rsid w:val="00F23E8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731853">
      <w:marLeft w:val="0"/>
      <w:marRight w:val="0"/>
      <w:marTop w:val="0"/>
      <w:marBottom w:val="0"/>
      <w:divBdr>
        <w:top w:val="none" w:sz="0" w:space="0" w:color="auto"/>
        <w:left w:val="none" w:sz="0" w:space="0" w:color="auto"/>
        <w:bottom w:val="none" w:sz="0" w:space="0" w:color="auto"/>
        <w:right w:val="none" w:sz="0" w:space="0" w:color="auto"/>
      </w:divBdr>
    </w:div>
    <w:div w:id="20917318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12</Pages>
  <Words>3473</Words>
  <Characters>19801</Characters>
  <Application>Microsoft Office Word</Application>
  <DocSecurity>0</DocSecurity>
  <Lines>165</Lines>
  <Paragraphs>46</Paragraphs>
  <ScaleCrop>false</ScaleCrop>
  <Company>SPecialiST RePack</Company>
  <LinksUpToDate>false</LinksUpToDate>
  <CharactersWithSpaces>23228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1</cp:lastModifiedBy>
  <cp:revision>15</cp:revision>
  <cp:lastPrinted>2016-04-28T05:10:00Z</cp:lastPrinted>
  <dcterms:created xsi:type="dcterms:W3CDTF">2016-04-28T11:06:00Z</dcterms:created>
  <dcterms:modified xsi:type="dcterms:W3CDTF">2016-05-30T05:15:00Z</dcterms:modified>
</cp:coreProperties>
</file>