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Ind w:w="108" w:type="dxa"/>
        <w:tblLook w:val="00A0" w:firstRow="1" w:lastRow="0" w:firstColumn="1" w:lastColumn="0" w:noHBand="0" w:noVBand="0"/>
      </w:tblPr>
      <w:tblGrid>
        <w:gridCol w:w="4535"/>
        <w:gridCol w:w="4643"/>
      </w:tblGrid>
      <w:tr w:rsidR="004125C3" w:rsidRPr="00E62A7D" w:rsidTr="00236A13">
        <w:tc>
          <w:tcPr>
            <w:tcW w:w="4535" w:type="dxa"/>
          </w:tcPr>
          <w:p w:rsidR="004125C3" w:rsidRDefault="004125C3" w:rsidP="00E62A7D">
            <w:pPr>
              <w:spacing w:after="0" w:line="240" w:lineRule="auto"/>
              <w:rPr>
                <w:rFonts w:ascii="Times New Roman" w:hAnsi="Times New Roman"/>
                <w:spacing w:val="-2"/>
                <w:sz w:val="20"/>
                <w:szCs w:val="20"/>
                <w:lang w:val="en-US"/>
              </w:rPr>
            </w:pPr>
            <w:r w:rsidRPr="00E62A7D">
              <w:rPr>
                <w:rFonts w:ascii="Times New Roman" w:hAnsi="Times New Roman"/>
                <w:sz w:val="20"/>
                <w:szCs w:val="20"/>
                <w:lang w:eastAsia="ru-RU"/>
              </w:rPr>
              <w:t xml:space="preserve">УДК </w:t>
            </w:r>
            <w:r w:rsidRPr="00E62A7D">
              <w:rPr>
                <w:rFonts w:ascii="Times New Roman" w:hAnsi="Times New Roman"/>
                <w:spacing w:val="-2"/>
                <w:sz w:val="20"/>
                <w:szCs w:val="20"/>
              </w:rPr>
              <w:t>631.95(075.8)</w:t>
            </w:r>
          </w:p>
          <w:p w:rsidR="004125C3" w:rsidRPr="00E62A7D" w:rsidRDefault="004125C3" w:rsidP="00E62A7D">
            <w:pPr>
              <w:spacing w:after="0" w:line="240" w:lineRule="auto"/>
              <w:rPr>
                <w:rFonts w:ascii="Times New Roman" w:hAnsi="Times New Roman"/>
                <w:sz w:val="20"/>
                <w:szCs w:val="20"/>
                <w:lang w:val="en-US" w:eastAsia="ru-RU"/>
              </w:rPr>
            </w:pPr>
          </w:p>
        </w:tc>
        <w:tc>
          <w:tcPr>
            <w:tcW w:w="4643" w:type="dxa"/>
          </w:tcPr>
          <w:p w:rsidR="004125C3" w:rsidRPr="00E62A7D" w:rsidRDefault="004125C3" w:rsidP="00E62A7D">
            <w:pPr>
              <w:spacing w:after="0" w:line="240" w:lineRule="auto"/>
              <w:rPr>
                <w:rFonts w:ascii="Times New Roman" w:hAnsi="Times New Roman"/>
                <w:sz w:val="20"/>
                <w:szCs w:val="20"/>
                <w:lang w:eastAsia="ru-RU"/>
              </w:rPr>
            </w:pPr>
            <w:r w:rsidRPr="00E62A7D">
              <w:rPr>
                <w:rFonts w:ascii="Times New Roman" w:hAnsi="Times New Roman"/>
                <w:sz w:val="20"/>
                <w:szCs w:val="20"/>
                <w:lang w:eastAsia="ru-RU"/>
              </w:rPr>
              <w:t>UDC</w:t>
            </w:r>
            <w:r w:rsidRPr="00E62A7D">
              <w:rPr>
                <w:rFonts w:ascii="Times New Roman" w:hAnsi="Times New Roman"/>
                <w:sz w:val="20"/>
                <w:szCs w:val="20"/>
                <w:lang w:val="en-US" w:eastAsia="ru-RU"/>
              </w:rPr>
              <w:t xml:space="preserve"> </w:t>
            </w:r>
            <w:r w:rsidRPr="00E62A7D">
              <w:rPr>
                <w:rFonts w:ascii="Times New Roman" w:hAnsi="Times New Roman"/>
                <w:spacing w:val="-2"/>
                <w:sz w:val="20"/>
                <w:szCs w:val="20"/>
              </w:rPr>
              <w:t>631.95(075.8)</w:t>
            </w:r>
          </w:p>
        </w:tc>
      </w:tr>
      <w:tr w:rsidR="004125C3" w:rsidRPr="00E62A7D" w:rsidTr="00236A13">
        <w:tc>
          <w:tcPr>
            <w:tcW w:w="4535" w:type="dxa"/>
          </w:tcPr>
          <w:p w:rsidR="004125C3" w:rsidRPr="00E62A7D" w:rsidRDefault="004125C3" w:rsidP="00E62A7D">
            <w:pPr>
              <w:spacing w:after="0" w:line="240" w:lineRule="auto"/>
              <w:rPr>
                <w:rFonts w:ascii="Times New Roman" w:hAnsi="Times New Roman"/>
                <w:b/>
                <w:sz w:val="20"/>
                <w:szCs w:val="20"/>
              </w:rPr>
            </w:pPr>
            <w:r w:rsidRPr="00E62A7D">
              <w:rPr>
                <w:rFonts w:ascii="Times New Roman" w:hAnsi="Times New Roman"/>
                <w:sz w:val="20"/>
                <w:szCs w:val="20"/>
              </w:rPr>
              <w:t xml:space="preserve">13.00.00 </w:t>
            </w:r>
            <w:r>
              <w:rPr>
                <w:rFonts w:ascii="Times New Roman" w:hAnsi="Times New Roman"/>
                <w:sz w:val="20"/>
                <w:szCs w:val="20"/>
              </w:rPr>
              <w:t>П</w:t>
            </w:r>
            <w:r w:rsidRPr="00E62A7D">
              <w:rPr>
                <w:rFonts w:ascii="Times New Roman" w:hAnsi="Times New Roman"/>
                <w:sz w:val="20"/>
                <w:szCs w:val="20"/>
              </w:rPr>
              <w:t>едагогические науки</w:t>
            </w:r>
          </w:p>
        </w:tc>
        <w:tc>
          <w:tcPr>
            <w:tcW w:w="4643" w:type="dxa"/>
          </w:tcPr>
          <w:p w:rsidR="004125C3" w:rsidRPr="00E62A7D" w:rsidRDefault="004125C3" w:rsidP="00E62A7D">
            <w:pPr>
              <w:spacing w:after="0" w:line="240" w:lineRule="auto"/>
              <w:rPr>
                <w:rFonts w:ascii="Times New Roman" w:hAnsi="Times New Roman"/>
                <w:b/>
                <w:sz w:val="20"/>
                <w:szCs w:val="20"/>
                <w:lang w:val="en-US"/>
              </w:rPr>
            </w:pPr>
            <w:r>
              <w:rPr>
                <w:rFonts w:ascii="Times New Roman" w:hAnsi="Times New Roman"/>
                <w:sz w:val="20"/>
                <w:szCs w:val="20"/>
                <w:lang w:val="en-US"/>
              </w:rPr>
              <w:t>P</w:t>
            </w:r>
            <w:r w:rsidRPr="00E62A7D">
              <w:rPr>
                <w:rFonts w:ascii="Times New Roman" w:hAnsi="Times New Roman"/>
                <w:sz w:val="20"/>
                <w:szCs w:val="20"/>
              </w:rPr>
              <w:t xml:space="preserve">edagogical </w:t>
            </w:r>
            <w:r w:rsidRPr="00E62A7D">
              <w:rPr>
                <w:rFonts w:ascii="Times New Roman" w:hAnsi="Times New Roman"/>
                <w:sz w:val="20"/>
                <w:szCs w:val="20"/>
                <w:lang w:val="en-US"/>
              </w:rPr>
              <w:t xml:space="preserve"> science</w:t>
            </w:r>
            <w:r>
              <w:rPr>
                <w:rFonts w:ascii="Times New Roman" w:hAnsi="Times New Roman"/>
                <w:sz w:val="20"/>
                <w:szCs w:val="20"/>
                <w:lang w:val="en-US"/>
              </w:rPr>
              <w:t>s</w:t>
            </w:r>
          </w:p>
        </w:tc>
      </w:tr>
      <w:tr w:rsidR="004125C3" w:rsidRPr="00E62A7D" w:rsidTr="00236A13">
        <w:tc>
          <w:tcPr>
            <w:tcW w:w="4535" w:type="dxa"/>
          </w:tcPr>
          <w:p w:rsidR="004125C3" w:rsidRPr="00E62A7D" w:rsidRDefault="004125C3" w:rsidP="00E62A7D">
            <w:pPr>
              <w:spacing w:after="0" w:line="240" w:lineRule="auto"/>
              <w:rPr>
                <w:rFonts w:ascii="Times New Roman" w:hAnsi="Times New Roman"/>
                <w:sz w:val="20"/>
                <w:szCs w:val="20"/>
              </w:rPr>
            </w:pPr>
          </w:p>
        </w:tc>
        <w:tc>
          <w:tcPr>
            <w:tcW w:w="4643" w:type="dxa"/>
          </w:tcPr>
          <w:p w:rsidR="004125C3" w:rsidRPr="00E62A7D" w:rsidRDefault="004125C3" w:rsidP="00E62A7D">
            <w:pPr>
              <w:spacing w:after="0" w:line="240" w:lineRule="auto"/>
              <w:rPr>
                <w:rFonts w:ascii="Times New Roman" w:hAnsi="Times New Roman"/>
                <w:sz w:val="20"/>
                <w:szCs w:val="20"/>
                <w:lang w:val="en-US"/>
              </w:rPr>
            </w:pPr>
          </w:p>
        </w:tc>
      </w:tr>
      <w:tr w:rsidR="004125C3" w:rsidRPr="00F34AB8" w:rsidTr="00236A13">
        <w:tc>
          <w:tcPr>
            <w:tcW w:w="4535" w:type="dxa"/>
          </w:tcPr>
          <w:p w:rsidR="004125C3" w:rsidRDefault="004125C3" w:rsidP="00E62A7D">
            <w:pPr>
              <w:spacing w:after="0" w:line="240" w:lineRule="auto"/>
              <w:rPr>
                <w:rFonts w:ascii="Times New Roman" w:hAnsi="Times New Roman"/>
                <w:b/>
                <w:sz w:val="20"/>
                <w:szCs w:val="20"/>
              </w:rPr>
            </w:pPr>
            <w:r w:rsidRPr="00E62A7D">
              <w:rPr>
                <w:rFonts w:ascii="Times New Roman" w:hAnsi="Times New Roman"/>
                <w:b/>
                <w:sz w:val="20"/>
                <w:szCs w:val="20"/>
              </w:rPr>
              <w:t>ОБРАЗЫ ГОРШЕЧНЫХ РАСТЕНИЙ В ПРОИЗВЕДЕНИЯХ ЖИВОПИСИ КАК РЕСУРС ИНФОРМАЦИИ ПО ИСТОРИИ АГРОНОМИИ</w:t>
            </w:r>
          </w:p>
          <w:p w:rsidR="004125C3" w:rsidRPr="00E62A7D" w:rsidRDefault="004125C3" w:rsidP="00E62A7D">
            <w:pPr>
              <w:spacing w:after="0" w:line="240" w:lineRule="auto"/>
              <w:rPr>
                <w:rFonts w:ascii="Times New Roman" w:hAnsi="Times New Roman"/>
                <w:b/>
                <w:sz w:val="20"/>
                <w:szCs w:val="20"/>
              </w:rPr>
            </w:pPr>
          </w:p>
        </w:tc>
        <w:tc>
          <w:tcPr>
            <w:tcW w:w="4643" w:type="dxa"/>
          </w:tcPr>
          <w:p w:rsidR="004125C3" w:rsidRPr="00E62A7D" w:rsidRDefault="004125C3" w:rsidP="00E62A7D">
            <w:pPr>
              <w:spacing w:after="0" w:line="240" w:lineRule="auto"/>
              <w:rPr>
                <w:rStyle w:val="translation-chunk"/>
                <w:rFonts w:ascii="Times New Roman" w:hAnsi="Times New Roman"/>
                <w:b/>
                <w:color w:val="222222"/>
                <w:sz w:val="20"/>
                <w:szCs w:val="20"/>
                <w:shd w:val="clear" w:color="auto" w:fill="FFFFFF"/>
                <w:lang w:val="en-US"/>
              </w:rPr>
            </w:pPr>
            <w:r w:rsidRPr="00E62A7D">
              <w:rPr>
                <w:rStyle w:val="translation-chunk"/>
                <w:rFonts w:ascii="Times New Roman" w:hAnsi="Times New Roman"/>
                <w:b/>
                <w:color w:val="222222"/>
                <w:sz w:val="20"/>
                <w:szCs w:val="20"/>
                <w:shd w:val="clear" w:color="auto" w:fill="FFFFFF"/>
                <w:lang w:val="en-US"/>
              </w:rPr>
              <w:t>IMAGES OF POT PLANTS IN ART</w:t>
            </w:r>
            <w:r>
              <w:rPr>
                <w:rStyle w:val="translation-chunk"/>
                <w:rFonts w:ascii="Times New Roman" w:hAnsi="Times New Roman"/>
                <w:b/>
                <w:color w:val="222222"/>
                <w:sz w:val="20"/>
                <w:szCs w:val="20"/>
                <w:shd w:val="clear" w:color="auto" w:fill="FFFFFF"/>
                <w:lang w:val="en-US"/>
              </w:rPr>
              <w:t>,</w:t>
            </w:r>
            <w:r w:rsidRPr="00E62A7D">
              <w:rPr>
                <w:rStyle w:val="translation-chunk"/>
                <w:rFonts w:ascii="Times New Roman" w:hAnsi="Times New Roman"/>
                <w:b/>
                <w:color w:val="222222"/>
                <w:sz w:val="20"/>
                <w:szCs w:val="20"/>
                <w:shd w:val="clear" w:color="auto" w:fill="FFFFFF"/>
                <w:lang w:val="en-US"/>
              </w:rPr>
              <w:t xml:space="preserve"> </w:t>
            </w:r>
            <w:r>
              <w:rPr>
                <w:rStyle w:val="translation-chunk"/>
                <w:rFonts w:ascii="Times New Roman" w:hAnsi="Times New Roman"/>
                <w:b/>
                <w:color w:val="222222"/>
                <w:sz w:val="20"/>
                <w:szCs w:val="20"/>
                <w:shd w:val="clear" w:color="auto" w:fill="FFFFFF"/>
                <w:lang w:val="en-US"/>
              </w:rPr>
              <w:t>AS A RESOURCE</w:t>
            </w:r>
            <w:r w:rsidRPr="00E62A7D">
              <w:rPr>
                <w:rStyle w:val="translation-chunk"/>
                <w:rFonts w:ascii="Times New Roman" w:hAnsi="Times New Roman"/>
                <w:b/>
                <w:color w:val="222222"/>
                <w:sz w:val="20"/>
                <w:szCs w:val="20"/>
                <w:shd w:val="clear" w:color="auto" w:fill="FFFFFF"/>
                <w:lang w:val="en-US"/>
              </w:rPr>
              <w:t xml:space="preserve"> </w:t>
            </w:r>
            <w:r>
              <w:rPr>
                <w:rStyle w:val="translation-chunk"/>
                <w:rFonts w:ascii="Times New Roman" w:hAnsi="Times New Roman"/>
                <w:b/>
                <w:color w:val="222222"/>
                <w:sz w:val="20"/>
                <w:szCs w:val="20"/>
                <w:shd w:val="clear" w:color="auto" w:fill="FFFFFF"/>
                <w:lang w:val="en-US"/>
              </w:rPr>
              <w:t xml:space="preserve">OF </w:t>
            </w:r>
            <w:r w:rsidRPr="00E62A7D">
              <w:rPr>
                <w:rStyle w:val="translation-chunk"/>
                <w:rFonts w:ascii="Times New Roman" w:hAnsi="Times New Roman"/>
                <w:b/>
                <w:color w:val="222222"/>
                <w:sz w:val="20"/>
                <w:szCs w:val="20"/>
                <w:shd w:val="clear" w:color="auto" w:fill="FFFFFF"/>
                <w:lang w:val="en-US"/>
              </w:rPr>
              <w:t>INFORMATION ON THE AGRONOMY HISTORY</w:t>
            </w:r>
          </w:p>
          <w:p w:rsidR="004125C3" w:rsidRPr="00E62A7D" w:rsidRDefault="004125C3" w:rsidP="00E62A7D">
            <w:pPr>
              <w:spacing w:after="0" w:line="240" w:lineRule="auto"/>
              <w:rPr>
                <w:rFonts w:ascii="Times New Roman" w:hAnsi="Times New Roman"/>
                <w:b/>
                <w:sz w:val="20"/>
                <w:szCs w:val="20"/>
                <w:lang w:val="en-US"/>
              </w:rPr>
            </w:pPr>
          </w:p>
        </w:tc>
      </w:tr>
      <w:tr w:rsidR="004125C3" w:rsidRPr="00E62A7D" w:rsidTr="00236A13">
        <w:tc>
          <w:tcPr>
            <w:tcW w:w="4535" w:type="dxa"/>
          </w:tcPr>
          <w:p w:rsidR="004125C3" w:rsidRPr="00E62A7D" w:rsidRDefault="004125C3" w:rsidP="00E62A7D">
            <w:pPr>
              <w:spacing w:after="0" w:line="240" w:lineRule="auto"/>
              <w:rPr>
                <w:rFonts w:ascii="Times New Roman" w:hAnsi="Times New Roman"/>
                <w:sz w:val="20"/>
                <w:szCs w:val="20"/>
              </w:rPr>
            </w:pPr>
            <w:r w:rsidRPr="00E62A7D">
              <w:rPr>
                <w:rFonts w:ascii="Times New Roman" w:hAnsi="Times New Roman"/>
                <w:sz w:val="20"/>
                <w:szCs w:val="20"/>
              </w:rPr>
              <w:t>Цаценко Людмила Владимировна</w:t>
            </w:r>
          </w:p>
          <w:p w:rsidR="004125C3" w:rsidRPr="00E62A7D" w:rsidRDefault="004125C3" w:rsidP="00E62A7D">
            <w:pPr>
              <w:spacing w:after="0" w:line="240" w:lineRule="auto"/>
              <w:rPr>
                <w:rFonts w:ascii="Times New Roman" w:hAnsi="Times New Roman"/>
                <w:sz w:val="20"/>
                <w:szCs w:val="20"/>
              </w:rPr>
            </w:pPr>
            <w:r w:rsidRPr="00E62A7D">
              <w:rPr>
                <w:rFonts w:ascii="Times New Roman" w:hAnsi="Times New Roman"/>
                <w:sz w:val="20"/>
                <w:szCs w:val="20"/>
              </w:rPr>
              <w:t>д-р. биол. наук, профессор, кафедра генетики, селекции и семеноводства</w:t>
            </w:r>
          </w:p>
          <w:p w:rsidR="004125C3" w:rsidRPr="00E62A7D" w:rsidRDefault="00F3448A" w:rsidP="00E62A7D">
            <w:pPr>
              <w:spacing w:after="0" w:line="240" w:lineRule="auto"/>
              <w:rPr>
                <w:rFonts w:ascii="Times New Roman" w:hAnsi="Times New Roman"/>
                <w:sz w:val="20"/>
                <w:szCs w:val="20"/>
              </w:rPr>
            </w:pPr>
            <w:hyperlink r:id="rId8" w:history="1">
              <w:r w:rsidR="004125C3" w:rsidRPr="00E62A7D">
                <w:rPr>
                  <w:rFonts w:ascii="Times New Roman" w:hAnsi="Times New Roman"/>
                  <w:i/>
                  <w:color w:val="0000FF"/>
                  <w:sz w:val="20"/>
                  <w:szCs w:val="20"/>
                  <w:u w:val="single"/>
                  <w:lang w:val="en-US"/>
                </w:rPr>
                <w:t>lvt</w:t>
              </w:r>
              <w:r w:rsidR="004125C3" w:rsidRPr="00E62A7D">
                <w:rPr>
                  <w:rFonts w:ascii="Times New Roman" w:hAnsi="Times New Roman"/>
                  <w:i/>
                  <w:color w:val="0000FF"/>
                  <w:sz w:val="20"/>
                  <w:szCs w:val="20"/>
                  <w:u w:val="single"/>
                </w:rPr>
                <w:t>-</w:t>
              </w:r>
              <w:r w:rsidR="004125C3" w:rsidRPr="00E62A7D">
                <w:rPr>
                  <w:rFonts w:ascii="Times New Roman" w:hAnsi="Times New Roman"/>
                  <w:i/>
                  <w:color w:val="0000FF"/>
                  <w:sz w:val="20"/>
                  <w:szCs w:val="20"/>
                  <w:u w:val="single"/>
                  <w:lang w:val="en-US"/>
                </w:rPr>
                <w:t>lemna</w:t>
              </w:r>
              <w:r w:rsidR="004125C3" w:rsidRPr="00E62A7D">
                <w:rPr>
                  <w:rFonts w:ascii="Times New Roman" w:hAnsi="Times New Roman"/>
                  <w:i/>
                  <w:color w:val="0000FF"/>
                  <w:sz w:val="20"/>
                  <w:szCs w:val="20"/>
                  <w:u w:val="single"/>
                </w:rPr>
                <w:t>@</w:t>
              </w:r>
              <w:r w:rsidR="004125C3" w:rsidRPr="00E62A7D">
                <w:rPr>
                  <w:rFonts w:ascii="Times New Roman" w:hAnsi="Times New Roman"/>
                  <w:i/>
                  <w:color w:val="0000FF"/>
                  <w:sz w:val="20"/>
                  <w:szCs w:val="20"/>
                  <w:u w:val="single"/>
                  <w:lang w:val="en-US"/>
                </w:rPr>
                <w:t>yandex</w:t>
              </w:r>
              <w:r w:rsidR="004125C3" w:rsidRPr="00E62A7D">
                <w:rPr>
                  <w:rFonts w:ascii="Times New Roman" w:hAnsi="Times New Roman"/>
                  <w:i/>
                  <w:color w:val="0000FF"/>
                  <w:sz w:val="20"/>
                  <w:szCs w:val="20"/>
                  <w:u w:val="single"/>
                </w:rPr>
                <w:t>.</w:t>
              </w:r>
              <w:r w:rsidR="004125C3" w:rsidRPr="00E62A7D">
                <w:rPr>
                  <w:rFonts w:ascii="Times New Roman" w:hAnsi="Times New Roman"/>
                  <w:i/>
                  <w:color w:val="0000FF"/>
                  <w:sz w:val="20"/>
                  <w:szCs w:val="20"/>
                  <w:u w:val="single"/>
                  <w:lang w:val="en-US"/>
                </w:rPr>
                <w:t>ru</w:t>
              </w:r>
            </w:hyperlink>
          </w:p>
        </w:tc>
        <w:tc>
          <w:tcPr>
            <w:tcW w:w="4643" w:type="dxa"/>
          </w:tcPr>
          <w:p w:rsidR="004125C3" w:rsidRPr="00E62A7D" w:rsidRDefault="004125C3" w:rsidP="00E62A7D">
            <w:pPr>
              <w:spacing w:after="0" w:line="240" w:lineRule="auto"/>
              <w:rPr>
                <w:rFonts w:ascii="Times New Roman" w:hAnsi="Times New Roman"/>
                <w:sz w:val="20"/>
                <w:szCs w:val="20"/>
                <w:lang w:val="en-US"/>
              </w:rPr>
            </w:pPr>
            <w:r w:rsidRPr="00E62A7D">
              <w:rPr>
                <w:rFonts w:ascii="Times New Roman" w:hAnsi="Times New Roman"/>
                <w:sz w:val="20"/>
                <w:szCs w:val="20"/>
                <w:lang w:val="en-US"/>
              </w:rPr>
              <w:t>Tsatsenko L</w:t>
            </w:r>
            <w:r>
              <w:rPr>
                <w:rFonts w:ascii="Times New Roman" w:hAnsi="Times New Roman"/>
                <w:sz w:val="20"/>
                <w:szCs w:val="20"/>
                <w:lang w:val="en-US"/>
              </w:rPr>
              <w:t>y</w:t>
            </w:r>
            <w:r w:rsidRPr="00E62A7D">
              <w:rPr>
                <w:rFonts w:ascii="Times New Roman" w:hAnsi="Times New Roman"/>
                <w:sz w:val="20"/>
                <w:szCs w:val="20"/>
                <w:lang w:val="en-US"/>
              </w:rPr>
              <w:t>udmila Vladimirovna</w:t>
            </w:r>
          </w:p>
          <w:p w:rsidR="004125C3" w:rsidRPr="00E62A7D" w:rsidRDefault="004125C3" w:rsidP="00E62A7D">
            <w:pPr>
              <w:spacing w:after="0" w:line="240" w:lineRule="auto"/>
              <w:rPr>
                <w:rFonts w:ascii="Times New Roman" w:hAnsi="Times New Roman"/>
                <w:sz w:val="20"/>
                <w:szCs w:val="20"/>
                <w:lang w:val="en-US"/>
              </w:rPr>
            </w:pPr>
            <w:r>
              <w:rPr>
                <w:rFonts w:ascii="Times New Roman" w:hAnsi="Times New Roman"/>
                <w:sz w:val="20"/>
                <w:szCs w:val="20"/>
                <w:lang w:val="en-US"/>
              </w:rPr>
              <w:t>Dr.Sci.</w:t>
            </w:r>
            <w:r w:rsidRPr="00E62A7D">
              <w:rPr>
                <w:rFonts w:ascii="Times New Roman" w:hAnsi="Times New Roman"/>
                <w:sz w:val="20"/>
                <w:szCs w:val="20"/>
                <w:lang w:val="en-US"/>
              </w:rPr>
              <w:t xml:space="preserve">Biol., professor, </w:t>
            </w:r>
          </w:p>
          <w:p w:rsidR="004125C3" w:rsidRPr="00E62A7D" w:rsidRDefault="004125C3" w:rsidP="00E62A7D">
            <w:pPr>
              <w:spacing w:after="0" w:line="240" w:lineRule="auto"/>
              <w:rPr>
                <w:rFonts w:ascii="Times New Roman" w:hAnsi="Times New Roman"/>
                <w:sz w:val="20"/>
                <w:szCs w:val="20"/>
                <w:lang w:val="en-US"/>
              </w:rPr>
            </w:pPr>
            <w:r w:rsidRPr="00E62A7D">
              <w:rPr>
                <w:rFonts w:ascii="Times New Roman" w:hAnsi="Times New Roman"/>
                <w:sz w:val="20"/>
                <w:szCs w:val="20"/>
                <w:lang w:val="en-US"/>
              </w:rPr>
              <w:t>Chair of genetic, plant breeding and seeds</w:t>
            </w:r>
          </w:p>
          <w:p w:rsidR="004125C3" w:rsidRPr="00E62A7D" w:rsidRDefault="004125C3" w:rsidP="00E62A7D">
            <w:pPr>
              <w:spacing w:after="0" w:line="240" w:lineRule="auto"/>
              <w:rPr>
                <w:rFonts w:ascii="Times New Roman" w:hAnsi="Times New Roman"/>
                <w:sz w:val="20"/>
                <w:szCs w:val="20"/>
                <w:lang w:val="en-US"/>
              </w:rPr>
            </w:pPr>
            <w:r w:rsidRPr="00E62A7D">
              <w:rPr>
                <w:rFonts w:ascii="Times New Roman" w:hAnsi="Times New Roman"/>
                <w:i/>
                <w:sz w:val="20"/>
                <w:szCs w:val="20"/>
                <w:lang w:val="en-US"/>
              </w:rPr>
              <w:t xml:space="preserve"> lvt-lemna@yandex.ru</w:t>
            </w:r>
          </w:p>
        </w:tc>
      </w:tr>
      <w:tr w:rsidR="004125C3" w:rsidRPr="00E62A7D" w:rsidTr="00236A13">
        <w:tc>
          <w:tcPr>
            <w:tcW w:w="4535" w:type="dxa"/>
          </w:tcPr>
          <w:p w:rsidR="004125C3" w:rsidRPr="00E62A7D" w:rsidRDefault="004125C3" w:rsidP="00E62A7D">
            <w:pPr>
              <w:spacing w:after="0" w:line="240" w:lineRule="auto"/>
              <w:rPr>
                <w:rFonts w:ascii="Times New Roman" w:hAnsi="Times New Roman"/>
                <w:sz w:val="20"/>
                <w:szCs w:val="20"/>
              </w:rPr>
            </w:pPr>
            <w:r w:rsidRPr="00E62A7D">
              <w:rPr>
                <w:rFonts w:ascii="Times New Roman" w:hAnsi="Times New Roman"/>
                <w:sz w:val="20"/>
                <w:szCs w:val="20"/>
              </w:rPr>
              <w:t xml:space="preserve">РИНЦ </w:t>
            </w:r>
            <w:r w:rsidRPr="00E62A7D">
              <w:rPr>
                <w:rFonts w:ascii="Times New Roman" w:hAnsi="Times New Roman"/>
                <w:sz w:val="20"/>
                <w:szCs w:val="20"/>
                <w:lang w:val="en-US"/>
              </w:rPr>
              <w:t>SPIN</w:t>
            </w:r>
            <w:r w:rsidRPr="00E62A7D">
              <w:rPr>
                <w:rFonts w:ascii="Times New Roman" w:hAnsi="Times New Roman"/>
                <w:sz w:val="20"/>
                <w:szCs w:val="20"/>
              </w:rPr>
              <w:t>-код: 2120-6510</w:t>
            </w:r>
          </w:p>
        </w:tc>
        <w:tc>
          <w:tcPr>
            <w:tcW w:w="4643" w:type="dxa"/>
          </w:tcPr>
          <w:p w:rsidR="004125C3" w:rsidRPr="00E62A7D" w:rsidRDefault="004125C3" w:rsidP="00E62A7D">
            <w:pPr>
              <w:spacing w:after="0" w:line="240" w:lineRule="auto"/>
              <w:rPr>
                <w:rFonts w:ascii="Times New Roman" w:hAnsi="Times New Roman"/>
                <w:sz w:val="20"/>
                <w:szCs w:val="20"/>
              </w:rPr>
            </w:pPr>
            <w:r w:rsidRPr="00E62A7D">
              <w:rPr>
                <w:rFonts w:ascii="Times New Roman" w:hAnsi="Times New Roman"/>
                <w:sz w:val="20"/>
                <w:szCs w:val="20"/>
              </w:rPr>
              <w:t xml:space="preserve">РИНЦ </w:t>
            </w:r>
            <w:r w:rsidRPr="00E62A7D">
              <w:rPr>
                <w:rFonts w:ascii="Times New Roman" w:hAnsi="Times New Roman"/>
                <w:sz w:val="20"/>
                <w:szCs w:val="20"/>
                <w:lang w:val="en-US"/>
              </w:rPr>
              <w:t>SPIN</w:t>
            </w:r>
            <w:r w:rsidRPr="00E62A7D">
              <w:rPr>
                <w:rFonts w:ascii="Times New Roman" w:hAnsi="Times New Roman"/>
                <w:sz w:val="20"/>
                <w:szCs w:val="20"/>
              </w:rPr>
              <w:t>-код: 2120-6510</w:t>
            </w:r>
          </w:p>
        </w:tc>
      </w:tr>
      <w:tr w:rsidR="004125C3" w:rsidRPr="00E62A7D" w:rsidTr="00236A13">
        <w:tc>
          <w:tcPr>
            <w:tcW w:w="4535" w:type="dxa"/>
          </w:tcPr>
          <w:p w:rsidR="004125C3" w:rsidRPr="00E62A7D" w:rsidRDefault="004125C3" w:rsidP="00E62A7D">
            <w:pPr>
              <w:autoSpaceDE w:val="0"/>
              <w:autoSpaceDN w:val="0"/>
              <w:adjustRightInd w:val="0"/>
              <w:spacing w:after="0" w:line="240" w:lineRule="auto"/>
              <w:rPr>
                <w:rFonts w:ascii="Times New Roman" w:eastAsia="TimesNewRoman" w:hAnsi="Times New Roman"/>
                <w:i/>
                <w:iCs/>
                <w:sz w:val="20"/>
                <w:szCs w:val="20"/>
                <w:lang w:val="en-US"/>
              </w:rPr>
            </w:pPr>
          </w:p>
        </w:tc>
        <w:tc>
          <w:tcPr>
            <w:tcW w:w="4643" w:type="dxa"/>
          </w:tcPr>
          <w:p w:rsidR="004125C3" w:rsidRPr="00E62A7D" w:rsidRDefault="004125C3" w:rsidP="00E62A7D">
            <w:pPr>
              <w:autoSpaceDE w:val="0"/>
              <w:autoSpaceDN w:val="0"/>
              <w:adjustRightInd w:val="0"/>
              <w:spacing w:after="0" w:line="240" w:lineRule="auto"/>
              <w:rPr>
                <w:rFonts w:ascii="Times New Roman" w:hAnsi="Times New Roman"/>
                <w:i/>
                <w:iCs/>
                <w:sz w:val="20"/>
                <w:szCs w:val="20"/>
                <w:lang w:val="en-US"/>
              </w:rPr>
            </w:pPr>
          </w:p>
        </w:tc>
      </w:tr>
      <w:tr w:rsidR="004125C3" w:rsidRPr="00F34AB8" w:rsidTr="00236A13">
        <w:trPr>
          <w:trHeight w:val="455"/>
        </w:trPr>
        <w:tc>
          <w:tcPr>
            <w:tcW w:w="4535" w:type="dxa"/>
          </w:tcPr>
          <w:p w:rsidR="004125C3" w:rsidRPr="00E62A7D" w:rsidRDefault="004125C3" w:rsidP="00E62A7D">
            <w:pPr>
              <w:spacing w:after="0" w:line="240" w:lineRule="auto"/>
              <w:rPr>
                <w:rFonts w:ascii="Times New Roman" w:hAnsi="Times New Roman"/>
                <w:sz w:val="20"/>
                <w:szCs w:val="20"/>
              </w:rPr>
            </w:pPr>
            <w:r w:rsidRPr="00E62A7D">
              <w:rPr>
                <w:rFonts w:ascii="Times New Roman" w:hAnsi="Times New Roman"/>
                <w:sz w:val="20"/>
                <w:szCs w:val="20"/>
              </w:rPr>
              <w:t>Статья посвящена анализу горшечной культуры как части истории агрономии. Базовый акцент сделан на видовое разнообразие растений, коллекции определенных групп растений и их роль в истории агрономии. Инструментом анализа являлись визуальные образы растений на   полотнах художников различных периодов. Ранее нами уже была проведена работа по истории интродукции ряда сельскохозяйственных культур. Такой подход  − метод скетчей или визуальных заметок, дает емкое и полное представление о развитии агрономии, где в качестве иллюстраций выступают произведения живописи. Для проведения  анализа нами была создана база образов на основе 170 картин художников различных периодов. Подход, примененный в работе, позволяет развивать наблюдательность, активизирует познавательную функцию у обучающихся, учит проводить сравнения и визуальный анализ. В работе на основе визуального анализа показано, что распространение цветочных культур велось довольно активно в России. «Экзотические растения» настолько прочно вошли в российскую усадебную жи</w:t>
            </w:r>
            <w:r>
              <w:rPr>
                <w:rFonts w:ascii="Times New Roman" w:hAnsi="Times New Roman"/>
                <w:sz w:val="20"/>
                <w:szCs w:val="20"/>
              </w:rPr>
              <w:t>знь</w:t>
            </w:r>
            <w:r w:rsidRPr="00E62A7D">
              <w:rPr>
                <w:rFonts w:ascii="Times New Roman" w:hAnsi="Times New Roman"/>
                <w:sz w:val="20"/>
                <w:szCs w:val="20"/>
              </w:rPr>
              <w:t>, что стали ее повседневной жизнью. У любви к растениям нет четких социальных границ, всем свойственно это чувство. Отмечены современные подходы в разведении и получении новых культур, основанные на культуре тканей, генной инженерии,  которые позволяют получать новые экзотические горшечные культуры, не требовательные к условия</w:t>
            </w:r>
            <w:r>
              <w:rPr>
                <w:rFonts w:ascii="Times New Roman" w:hAnsi="Times New Roman"/>
                <w:sz w:val="20"/>
                <w:szCs w:val="20"/>
              </w:rPr>
              <w:t>м</w:t>
            </w:r>
            <w:r w:rsidRPr="00E62A7D">
              <w:rPr>
                <w:rFonts w:ascii="Times New Roman" w:hAnsi="Times New Roman"/>
                <w:sz w:val="20"/>
                <w:szCs w:val="20"/>
              </w:rPr>
              <w:t xml:space="preserve"> произрастания</w:t>
            </w:r>
          </w:p>
          <w:p w:rsidR="004125C3" w:rsidRPr="00E62A7D" w:rsidRDefault="004125C3" w:rsidP="00E62A7D">
            <w:pPr>
              <w:spacing w:after="0" w:line="240" w:lineRule="auto"/>
              <w:rPr>
                <w:rFonts w:ascii="Times New Roman" w:hAnsi="Times New Roman"/>
                <w:sz w:val="20"/>
                <w:szCs w:val="20"/>
              </w:rPr>
            </w:pPr>
          </w:p>
        </w:tc>
        <w:tc>
          <w:tcPr>
            <w:tcW w:w="4643" w:type="dxa"/>
          </w:tcPr>
          <w:p w:rsidR="004125C3" w:rsidRPr="00F34AB8" w:rsidRDefault="004125C3" w:rsidP="00E62A7D">
            <w:pPr>
              <w:pStyle w:val="HTML"/>
              <w:shd w:val="clear" w:color="auto" w:fill="FFFFFF"/>
              <w:rPr>
                <w:rFonts w:ascii="Times New Roman" w:hAnsi="Times New Roman" w:cs="Times New Roman"/>
                <w:color w:val="212121"/>
                <w:lang w:val="en-US" w:eastAsia="ru-RU"/>
              </w:rPr>
            </w:pPr>
            <w:r w:rsidRPr="00E62A7D">
              <w:rPr>
                <w:rFonts w:ascii="Times New Roman" w:hAnsi="Times New Roman" w:cs="Times New Roman"/>
                <w:lang w:val="en-US"/>
              </w:rPr>
              <w:t xml:space="preserve">The article analyzes pot culture as a part of agronomy history. </w:t>
            </w:r>
            <w:r w:rsidRPr="00F34AB8">
              <w:rPr>
                <w:rFonts w:ascii="Times New Roman" w:hAnsi="Times New Roman" w:cs="Times New Roman"/>
                <w:color w:val="212121"/>
                <w:lang w:val="en-US" w:eastAsia="ru-RU"/>
              </w:rPr>
              <w:t xml:space="preserve">The basic emphasis focuses on plant species diversity, the collection of certain groups of plants and their role in the history of agronomy. </w:t>
            </w:r>
            <w:r w:rsidRPr="00E62A7D">
              <w:rPr>
                <w:rFonts w:ascii="Times New Roman" w:hAnsi="Times New Roman" w:cs="Times New Roman"/>
                <w:color w:val="212121"/>
                <w:lang w:val="en-US" w:eastAsia="ru-RU"/>
              </w:rPr>
              <w:t>The tool of analysis was the visual images of the plants in the paintings of artists of different periods.</w:t>
            </w:r>
            <w:r>
              <w:rPr>
                <w:rFonts w:ascii="Times New Roman" w:hAnsi="Times New Roman" w:cs="Times New Roman"/>
                <w:color w:val="212121"/>
                <w:lang w:val="en-US" w:eastAsia="ru-RU"/>
              </w:rPr>
              <w:t xml:space="preserve"> </w:t>
            </w:r>
            <w:r w:rsidRPr="00F34AB8">
              <w:rPr>
                <w:rFonts w:ascii="Times New Roman" w:hAnsi="Times New Roman" w:cs="Times New Roman"/>
                <w:color w:val="212121"/>
                <w:lang w:val="en-US" w:eastAsia="ru-RU"/>
              </w:rPr>
              <w:t>Earlier, we performed the work on the history of introduction the number of agriculture crops. This approach is a method of visual sketches or notes; it gives a capacious and complete view of the agronomy development, where the illustrations are the paintings. For the analysis, we have created the base of image on the basis on 170 paintings by artists of different periods.</w:t>
            </w:r>
            <w:r w:rsidRPr="00E62A7D">
              <w:rPr>
                <w:rFonts w:ascii="Times New Roman" w:hAnsi="Times New Roman" w:cs="Times New Roman"/>
                <w:color w:val="212121"/>
                <w:shd w:val="clear" w:color="auto" w:fill="FFFFFF"/>
                <w:lang w:val="en-US"/>
              </w:rPr>
              <w:t>The approach used in the work, enables the development of observation, stimulates cognitive function in students and teaches to make comparisons and visual analysis.</w:t>
            </w:r>
            <w:r w:rsidRPr="00E62A7D">
              <w:rPr>
                <w:rFonts w:ascii="Times New Roman" w:hAnsi="Times New Roman" w:cs="Times New Roman"/>
                <w:lang w:val="en-US"/>
              </w:rPr>
              <w:t xml:space="preserve"> </w:t>
            </w:r>
            <w:r w:rsidRPr="00E62A7D">
              <w:rPr>
                <w:rFonts w:ascii="Times New Roman" w:hAnsi="Times New Roman" w:cs="Times New Roman"/>
                <w:color w:val="212121"/>
                <w:shd w:val="clear" w:color="auto" w:fill="FFFFFF"/>
                <w:lang w:val="en-US"/>
              </w:rPr>
              <w:t xml:space="preserve">In </w:t>
            </w:r>
            <w:r>
              <w:rPr>
                <w:rFonts w:ascii="Times New Roman" w:hAnsi="Times New Roman" w:cs="Times New Roman"/>
                <w:color w:val="212121"/>
                <w:shd w:val="clear" w:color="auto" w:fill="FFFFFF"/>
                <w:lang w:val="en-US"/>
              </w:rPr>
              <w:t xml:space="preserve">the </w:t>
            </w:r>
            <w:r w:rsidRPr="00E62A7D">
              <w:rPr>
                <w:rFonts w:ascii="Times New Roman" w:hAnsi="Times New Roman" w:cs="Times New Roman"/>
                <w:color w:val="212121"/>
                <w:shd w:val="clear" w:color="auto" w:fill="FFFFFF"/>
                <w:lang w:val="en-US"/>
              </w:rPr>
              <w:t>work</w:t>
            </w:r>
            <w:r>
              <w:rPr>
                <w:rFonts w:ascii="Times New Roman" w:hAnsi="Times New Roman" w:cs="Times New Roman"/>
                <w:color w:val="212121"/>
                <w:shd w:val="clear" w:color="auto" w:fill="FFFFFF"/>
                <w:lang w:val="en-US"/>
              </w:rPr>
              <w:t>,</w:t>
            </w:r>
            <w:r w:rsidRPr="00E62A7D">
              <w:rPr>
                <w:rFonts w:ascii="Times New Roman" w:hAnsi="Times New Roman" w:cs="Times New Roman"/>
                <w:color w:val="212121"/>
                <w:shd w:val="clear" w:color="auto" w:fill="FFFFFF"/>
                <w:lang w:val="en-US"/>
              </w:rPr>
              <w:t xml:space="preserve"> on the basis of visual analysis</w:t>
            </w:r>
            <w:r>
              <w:rPr>
                <w:rFonts w:ascii="Times New Roman" w:hAnsi="Times New Roman" w:cs="Times New Roman"/>
                <w:color w:val="212121"/>
                <w:shd w:val="clear" w:color="auto" w:fill="FFFFFF"/>
                <w:lang w:val="en-US"/>
              </w:rPr>
              <w:t>, we</w:t>
            </w:r>
            <w:r w:rsidRPr="00E62A7D">
              <w:rPr>
                <w:rFonts w:ascii="Times New Roman" w:hAnsi="Times New Roman" w:cs="Times New Roman"/>
                <w:color w:val="212121"/>
                <w:shd w:val="clear" w:color="auto" w:fill="FFFFFF"/>
                <w:lang w:val="en-US"/>
              </w:rPr>
              <w:t xml:space="preserve"> show that the spread of flowering plants was conducted very active</w:t>
            </w:r>
            <w:r>
              <w:rPr>
                <w:rFonts w:ascii="Times New Roman" w:hAnsi="Times New Roman" w:cs="Times New Roman"/>
                <w:color w:val="212121"/>
                <w:shd w:val="clear" w:color="auto" w:fill="FFFFFF"/>
                <w:lang w:val="en-US"/>
              </w:rPr>
              <w:t>ly</w:t>
            </w:r>
            <w:r w:rsidRPr="00E62A7D">
              <w:rPr>
                <w:rFonts w:ascii="Times New Roman" w:hAnsi="Times New Roman" w:cs="Times New Roman"/>
                <w:color w:val="212121"/>
                <w:shd w:val="clear" w:color="auto" w:fill="FFFFFF"/>
                <w:lang w:val="en-US"/>
              </w:rPr>
              <w:t xml:space="preserve"> in </w:t>
            </w:r>
            <w:smartTag w:uri="urn:schemas-microsoft-com:office:smarttags" w:element="place">
              <w:smartTag w:uri="urn:schemas-microsoft-com:office:smarttags" w:element="country-region">
                <w:r w:rsidRPr="00E62A7D">
                  <w:rPr>
                    <w:rFonts w:ascii="Times New Roman" w:hAnsi="Times New Roman" w:cs="Times New Roman"/>
                    <w:color w:val="212121"/>
                    <w:shd w:val="clear" w:color="auto" w:fill="FFFFFF"/>
                    <w:lang w:val="en-US"/>
                  </w:rPr>
                  <w:t>Russia</w:t>
                </w:r>
              </w:smartTag>
            </w:smartTag>
            <w:r w:rsidRPr="00E62A7D">
              <w:rPr>
                <w:rFonts w:ascii="Times New Roman" w:hAnsi="Times New Roman" w:cs="Times New Roman"/>
                <w:color w:val="212121"/>
                <w:shd w:val="clear" w:color="auto" w:fill="FFFFFF"/>
                <w:lang w:val="en-US"/>
              </w:rPr>
              <w:t>.</w:t>
            </w:r>
            <w:r w:rsidRPr="00F34AB8">
              <w:rPr>
                <w:rFonts w:ascii="Times New Roman" w:hAnsi="Times New Roman" w:cs="Times New Roman"/>
                <w:color w:val="212121"/>
                <w:lang w:val="en-US" w:eastAsia="ru-RU"/>
              </w:rPr>
              <w:t xml:space="preserve"> "Exotic </w:t>
            </w:r>
            <w:r w:rsidRPr="00E62A7D">
              <w:rPr>
                <w:rFonts w:ascii="Times New Roman" w:hAnsi="Times New Roman" w:cs="Times New Roman"/>
                <w:color w:val="212121"/>
                <w:lang w:val="en-US" w:eastAsia="ru-RU"/>
              </w:rPr>
              <w:t>p</w:t>
            </w:r>
            <w:r w:rsidRPr="00F34AB8">
              <w:rPr>
                <w:rFonts w:ascii="Times New Roman" w:hAnsi="Times New Roman" w:cs="Times New Roman"/>
                <w:color w:val="212121"/>
                <w:lang w:val="en-US" w:eastAsia="ru-RU"/>
              </w:rPr>
              <w:t>lants" have been firmly established in the Russian farmstead</w:t>
            </w:r>
            <w:r w:rsidRPr="00E62A7D">
              <w:rPr>
                <w:rFonts w:ascii="Times New Roman" w:hAnsi="Times New Roman" w:cs="Times New Roman"/>
                <w:color w:val="212121"/>
                <w:lang w:val="en-US" w:eastAsia="ru-RU"/>
              </w:rPr>
              <w:t xml:space="preserve"> life </w:t>
            </w:r>
            <w:r>
              <w:rPr>
                <w:rFonts w:ascii="Times New Roman" w:hAnsi="Times New Roman" w:cs="Times New Roman"/>
                <w:color w:val="212121"/>
                <w:lang w:val="en-US" w:eastAsia="ru-RU"/>
              </w:rPr>
              <w:t>and</w:t>
            </w:r>
            <w:r w:rsidRPr="00F34AB8">
              <w:rPr>
                <w:rFonts w:ascii="Times New Roman" w:hAnsi="Times New Roman" w:cs="Times New Roman"/>
                <w:color w:val="212121"/>
                <w:lang w:val="en-US" w:eastAsia="ru-RU"/>
              </w:rPr>
              <w:t xml:space="preserve"> became its daily life. Love to plants has no clear social boundaries, everyone has this feeling. </w:t>
            </w:r>
            <w:r w:rsidRPr="00E62A7D">
              <w:rPr>
                <w:rFonts w:ascii="Times New Roman" w:hAnsi="Times New Roman" w:cs="Times New Roman"/>
                <w:lang w:val="en-US"/>
              </w:rPr>
              <w:br/>
            </w:r>
            <w:r w:rsidRPr="00E62A7D">
              <w:rPr>
                <w:rFonts w:ascii="Times New Roman" w:hAnsi="Times New Roman" w:cs="Times New Roman"/>
                <w:color w:val="212121"/>
                <w:shd w:val="clear" w:color="auto" w:fill="FFFFFF"/>
                <w:lang w:val="en-US"/>
              </w:rPr>
              <w:t>Modern approaches are noted in the breeding and preparation of new crops based on tissue culture , genetic engineering, which allow to receive new exotic pot plants, not demanding growing conditions</w:t>
            </w:r>
          </w:p>
          <w:p w:rsidR="004125C3" w:rsidRPr="00F34AB8" w:rsidRDefault="004125C3" w:rsidP="00E62A7D">
            <w:pPr>
              <w:spacing w:after="0" w:line="240" w:lineRule="auto"/>
              <w:rPr>
                <w:rFonts w:ascii="Times New Roman" w:hAnsi="Times New Roman"/>
                <w:sz w:val="20"/>
                <w:szCs w:val="20"/>
                <w:lang w:val="en-US"/>
              </w:rPr>
            </w:pPr>
          </w:p>
        </w:tc>
      </w:tr>
      <w:tr w:rsidR="004125C3" w:rsidRPr="00E62A7D" w:rsidTr="00236A13">
        <w:tc>
          <w:tcPr>
            <w:tcW w:w="4535" w:type="dxa"/>
          </w:tcPr>
          <w:p w:rsidR="004125C3" w:rsidRPr="00E62A7D" w:rsidRDefault="004125C3" w:rsidP="00E62A7D">
            <w:pPr>
              <w:tabs>
                <w:tab w:val="num" w:pos="0"/>
              </w:tabs>
              <w:spacing w:after="0" w:line="240" w:lineRule="auto"/>
              <w:rPr>
                <w:rFonts w:ascii="Times New Roman" w:hAnsi="Times New Roman"/>
                <w:sz w:val="20"/>
                <w:szCs w:val="20"/>
              </w:rPr>
            </w:pPr>
            <w:r w:rsidRPr="00E62A7D">
              <w:rPr>
                <w:rFonts w:ascii="Times New Roman" w:hAnsi="Times New Roman"/>
                <w:sz w:val="20"/>
                <w:szCs w:val="20"/>
                <w:lang w:val="en-US"/>
              </w:rPr>
              <w:t>K</w:t>
            </w:r>
            <w:r w:rsidRPr="00E62A7D">
              <w:rPr>
                <w:rFonts w:ascii="Times New Roman" w:hAnsi="Times New Roman"/>
                <w:sz w:val="20"/>
                <w:szCs w:val="20"/>
              </w:rPr>
              <w:t>лючевые слова: ГОРШЕЧНАЯ КУЛЬТУРА, ИСТОРИЯ АГРОНОМИИ, МЕТОД ВИЗУАЛЬНЫХ ЗАМЕТОК, ВИЗУАЛЬНЫЙ АНАЛИЗ, БАЗЫ ОБРАЗОВ, ПРОИЗВЕДЕНИЯ ЖИВОПИСИ</w:t>
            </w:r>
          </w:p>
        </w:tc>
        <w:tc>
          <w:tcPr>
            <w:tcW w:w="4643" w:type="dxa"/>
          </w:tcPr>
          <w:p w:rsidR="004125C3" w:rsidRPr="00E62A7D" w:rsidRDefault="004125C3" w:rsidP="00E62A7D">
            <w:pPr>
              <w:pStyle w:val="HTML"/>
              <w:shd w:val="clear" w:color="auto" w:fill="FFFFFF"/>
              <w:rPr>
                <w:rFonts w:ascii="Times New Roman" w:hAnsi="Times New Roman" w:cs="Times New Roman"/>
                <w:color w:val="212121"/>
                <w:lang w:val="en-US" w:eastAsia="ru-RU"/>
              </w:rPr>
            </w:pPr>
            <w:r w:rsidRPr="00E62A7D">
              <w:rPr>
                <w:rFonts w:ascii="Times New Roman" w:hAnsi="Times New Roman" w:cs="Times New Roman"/>
                <w:lang w:val="en-US"/>
              </w:rPr>
              <w:t xml:space="preserve">Keywords: </w:t>
            </w:r>
            <w:r w:rsidRPr="00E62A7D">
              <w:rPr>
                <w:rFonts w:ascii="Times New Roman" w:hAnsi="Times New Roman" w:cs="Times New Roman"/>
                <w:color w:val="212121"/>
                <w:lang w:eastAsia="ru-RU"/>
              </w:rPr>
              <w:t xml:space="preserve">POT CULTURE, HISTORY  OF AGRONOMY, METHOD </w:t>
            </w:r>
            <w:r>
              <w:rPr>
                <w:rFonts w:ascii="Times New Roman" w:hAnsi="Times New Roman" w:cs="Times New Roman"/>
                <w:color w:val="212121"/>
                <w:lang w:val="en-US" w:eastAsia="ru-RU"/>
              </w:rPr>
              <w:t>OF</w:t>
            </w:r>
            <w:r w:rsidRPr="00E62A7D">
              <w:rPr>
                <w:rFonts w:ascii="Times New Roman" w:hAnsi="Times New Roman" w:cs="Times New Roman"/>
                <w:color w:val="212121"/>
                <w:lang w:eastAsia="ru-RU"/>
              </w:rPr>
              <w:t xml:space="preserve"> VISUAL NOTES, VISUAL ANALYSIS , BASE IMAGES, WORKS OF ART</w:t>
            </w:r>
          </w:p>
          <w:p w:rsidR="004125C3" w:rsidRPr="00E62A7D" w:rsidRDefault="004125C3" w:rsidP="00E62A7D">
            <w:pPr>
              <w:spacing w:after="0" w:line="240" w:lineRule="auto"/>
              <w:rPr>
                <w:rFonts w:ascii="Times New Roman" w:hAnsi="Times New Roman"/>
                <w:sz w:val="20"/>
                <w:szCs w:val="20"/>
                <w:lang w:val="en-US"/>
              </w:rPr>
            </w:pPr>
          </w:p>
        </w:tc>
      </w:tr>
    </w:tbl>
    <w:p w:rsidR="004125C3" w:rsidRPr="00E62A7D" w:rsidRDefault="004125C3" w:rsidP="00A55CA4">
      <w:pPr>
        <w:autoSpaceDE w:val="0"/>
        <w:autoSpaceDN w:val="0"/>
        <w:adjustRightInd w:val="0"/>
        <w:spacing w:after="0" w:line="360" w:lineRule="auto"/>
        <w:ind w:firstLine="426"/>
        <w:jc w:val="both"/>
        <w:rPr>
          <w:rFonts w:ascii="Times New Roman" w:hAnsi="Times New Roman"/>
          <w:sz w:val="28"/>
          <w:szCs w:val="28"/>
          <w:lang w:val="en-US"/>
        </w:rPr>
      </w:pPr>
    </w:p>
    <w:p w:rsidR="004125C3" w:rsidRDefault="004125C3" w:rsidP="00A55CA4">
      <w:pPr>
        <w:autoSpaceDE w:val="0"/>
        <w:autoSpaceDN w:val="0"/>
        <w:adjustRightInd w:val="0"/>
        <w:spacing w:after="0" w:line="360" w:lineRule="auto"/>
        <w:ind w:firstLine="426"/>
        <w:jc w:val="both"/>
        <w:rPr>
          <w:rFonts w:ascii="Times New Roman" w:hAnsi="Times New Roman"/>
          <w:sz w:val="28"/>
          <w:szCs w:val="28"/>
        </w:rPr>
      </w:pPr>
      <w:r>
        <w:rPr>
          <w:rFonts w:ascii="Times New Roman" w:hAnsi="Times New Roman"/>
          <w:sz w:val="28"/>
          <w:szCs w:val="28"/>
        </w:rPr>
        <w:t xml:space="preserve">История агрономия неразрывно связана с историей садов и цветоводства. На живописных полотнах художников </w:t>
      </w:r>
      <w:r w:rsidRPr="00967C96">
        <w:rPr>
          <w:rFonts w:ascii="Times New Roman" w:hAnsi="Times New Roman"/>
          <w:sz w:val="28"/>
          <w:szCs w:val="28"/>
        </w:rPr>
        <w:t>можно увидеть</w:t>
      </w:r>
      <w:r w:rsidRPr="00D95E35">
        <w:rPr>
          <w:rFonts w:ascii="Times New Roman" w:hAnsi="Times New Roman"/>
          <w:sz w:val="28"/>
          <w:szCs w:val="28"/>
        </w:rPr>
        <w:t>,</w:t>
      </w:r>
      <w:r w:rsidRPr="00967C96">
        <w:rPr>
          <w:rFonts w:ascii="Times New Roman" w:hAnsi="Times New Roman"/>
          <w:sz w:val="28"/>
          <w:szCs w:val="28"/>
        </w:rPr>
        <w:t xml:space="preserve"> какие </w:t>
      </w:r>
      <w:r w:rsidRPr="00967C96">
        <w:rPr>
          <w:rFonts w:ascii="Times New Roman" w:hAnsi="Times New Roman"/>
          <w:sz w:val="28"/>
          <w:szCs w:val="28"/>
        </w:rPr>
        <w:lastRenderedPageBreak/>
        <w:t xml:space="preserve">цветы и фрукты выращивались </w:t>
      </w:r>
      <w:r>
        <w:rPr>
          <w:rFonts w:ascii="Times New Roman" w:hAnsi="Times New Roman"/>
          <w:sz w:val="28"/>
          <w:szCs w:val="28"/>
        </w:rPr>
        <w:t xml:space="preserve">в различных странах и как развивались агрономические знания </w:t>
      </w:r>
      <w:r w:rsidRPr="00967C96">
        <w:rPr>
          <w:rFonts w:ascii="Times New Roman" w:hAnsi="Times New Roman"/>
          <w:sz w:val="28"/>
          <w:szCs w:val="28"/>
        </w:rPr>
        <w:t>в период с 15 века по настоящее время.    Большое разнообразие цветочных культур, как и плодов</w:t>
      </w:r>
      <w:r w:rsidRPr="00D95E35">
        <w:rPr>
          <w:rFonts w:ascii="Times New Roman" w:hAnsi="Times New Roman"/>
          <w:sz w:val="28"/>
          <w:szCs w:val="28"/>
        </w:rPr>
        <w:t>,</w:t>
      </w:r>
      <w:r w:rsidRPr="00967C96">
        <w:rPr>
          <w:rFonts w:ascii="Times New Roman" w:hAnsi="Times New Roman"/>
          <w:sz w:val="28"/>
          <w:szCs w:val="28"/>
        </w:rPr>
        <w:t xml:space="preserve"> указывает на интенсивную работу по интродукции новых видов</w:t>
      </w:r>
      <w:r>
        <w:rPr>
          <w:rFonts w:ascii="Times New Roman" w:hAnsi="Times New Roman"/>
          <w:sz w:val="28"/>
          <w:szCs w:val="28"/>
        </w:rPr>
        <w:t xml:space="preserve"> </w:t>
      </w:r>
      <w:r w:rsidRPr="00967C96">
        <w:rPr>
          <w:rFonts w:ascii="Times New Roman" w:hAnsi="Times New Roman"/>
          <w:sz w:val="28"/>
          <w:szCs w:val="28"/>
        </w:rPr>
        <w:t xml:space="preserve"> на территории нашей Родины. Через картины можно увидеть какие культуры возделывались в садах и оранжереях, как  развивалась горшечная культура, какие были приоритеты в возделывании тех или иных цветковых растений.   </w:t>
      </w:r>
      <w:r>
        <w:rPr>
          <w:rFonts w:ascii="Times New Roman" w:hAnsi="Times New Roman"/>
          <w:sz w:val="28"/>
          <w:szCs w:val="28"/>
        </w:rPr>
        <w:t xml:space="preserve">Развитие горшечной культуры в России принадлежит </w:t>
      </w:r>
      <w:r w:rsidRPr="00967C96">
        <w:rPr>
          <w:rFonts w:ascii="Times New Roman" w:hAnsi="Times New Roman"/>
          <w:sz w:val="28"/>
          <w:szCs w:val="28"/>
        </w:rPr>
        <w:t>Петр</w:t>
      </w:r>
      <w:r>
        <w:rPr>
          <w:rFonts w:ascii="Times New Roman" w:hAnsi="Times New Roman"/>
          <w:sz w:val="28"/>
          <w:szCs w:val="28"/>
        </w:rPr>
        <w:t>у</w:t>
      </w:r>
      <w:r w:rsidRPr="00967C96">
        <w:rPr>
          <w:rFonts w:ascii="Times New Roman" w:hAnsi="Times New Roman"/>
          <w:sz w:val="28"/>
          <w:szCs w:val="28"/>
        </w:rPr>
        <w:t xml:space="preserve"> </w:t>
      </w:r>
      <w:r w:rsidRPr="00967C96">
        <w:rPr>
          <w:rFonts w:ascii="Times New Roman" w:hAnsi="Times New Roman"/>
          <w:sz w:val="28"/>
          <w:szCs w:val="28"/>
          <w:lang w:val="en-US"/>
        </w:rPr>
        <w:t>I</w:t>
      </w:r>
      <w:r>
        <w:rPr>
          <w:rFonts w:ascii="Times New Roman" w:hAnsi="Times New Roman"/>
          <w:sz w:val="28"/>
          <w:szCs w:val="28"/>
        </w:rPr>
        <w:t xml:space="preserve">, который активно занимался </w:t>
      </w:r>
      <w:r w:rsidRPr="00967C96">
        <w:rPr>
          <w:rFonts w:ascii="Times New Roman" w:hAnsi="Times New Roman"/>
          <w:sz w:val="28"/>
          <w:szCs w:val="28"/>
        </w:rPr>
        <w:t xml:space="preserve"> развити</w:t>
      </w:r>
      <w:r>
        <w:rPr>
          <w:rFonts w:ascii="Times New Roman" w:hAnsi="Times New Roman"/>
          <w:sz w:val="28"/>
          <w:szCs w:val="28"/>
        </w:rPr>
        <w:t>ем</w:t>
      </w:r>
      <w:r w:rsidRPr="00967C96">
        <w:rPr>
          <w:rFonts w:ascii="Times New Roman" w:hAnsi="Times New Roman"/>
          <w:sz w:val="28"/>
          <w:szCs w:val="28"/>
        </w:rPr>
        <w:t xml:space="preserve"> садоводства, как первого этапа научной агрономи</w:t>
      </w:r>
      <w:r>
        <w:rPr>
          <w:rFonts w:ascii="Times New Roman" w:hAnsi="Times New Roman"/>
          <w:sz w:val="28"/>
          <w:szCs w:val="28"/>
        </w:rPr>
        <w:t>и</w:t>
      </w:r>
      <w:r w:rsidRPr="00967C96">
        <w:rPr>
          <w:rFonts w:ascii="Times New Roman" w:hAnsi="Times New Roman"/>
          <w:sz w:val="28"/>
          <w:szCs w:val="28"/>
        </w:rPr>
        <w:t>.</w:t>
      </w:r>
      <w:r w:rsidRPr="006E7898">
        <w:rPr>
          <w:rFonts w:ascii="Times New Roman" w:hAnsi="Times New Roman"/>
          <w:sz w:val="28"/>
          <w:szCs w:val="28"/>
        </w:rPr>
        <w:t xml:space="preserve"> </w:t>
      </w:r>
      <w:r>
        <w:rPr>
          <w:rFonts w:ascii="Times New Roman" w:hAnsi="Times New Roman"/>
          <w:sz w:val="28"/>
          <w:szCs w:val="28"/>
        </w:rPr>
        <w:t>Как пишет О. Елина: «Н</w:t>
      </w:r>
      <w:r w:rsidRPr="006E7898">
        <w:rPr>
          <w:rFonts w:ascii="Times New Roman" w:hAnsi="Times New Roman"/>
          <w:sz w:val="28"/>
          <w:szCs w:val="28"/>
        </w:rPr>
        <w:t>екоторые помещики проявляли к растениям более глубокий интерес – читали книги по естественной истории, проводили наблюдения,</w:t>
      </w:r>
      <w:r>
        <w:rPr>
          <w:rFonts w:ascii="Times New Roman" w:hAnsi="Times New Roman"/>
          <w:sz w:val="28"/>
          <w:szCs w:val="28"/>
        </w:rPr>
        <w:t xml:space="preserve"> </w:t>
      </w:r>
      <w:r w:rsidRPr="006E7898">
        <w:rPr>
          <w:rFonts w:ascii="Times New Roman" w:hAnsi="Times New Roman"/>
          <w:sz w:val="28"/>
          <w:szCs w:val="28"/>
        </w:rPr>
        <w:t>ставили эксперименты. Объектом внимания часто становились цветковые растения</w:t>
      </w:r>
      <w:r>
        <w:rPr>
          <w:rFonts w:ascii="Times New Roman" w:hAnsi="Times New Roman"/>
          <w:sz w:val="28"/>
          <w:szCs w:val="28"/>
        </w:rPr>
        <w:t>»</w:t>
      </w:r>
      <w:r w:rsidRPr="006E7898">
        <w:rPr>
          <w:rFonts w:ascii="Times New Roman" w:hAnsi="Times New Roman"/>
          <w:sz w:val="28"/>
          <w:szCs w:val="28"/>
        </w:rPr>
        <w:t>.</w:t>
      </w:r>
      <w:r>
        <w:rPr>
          <w:rFonts w:ascii="Times New Roman" w:hAnsi="Times New Roman"/>
          <w:sz w:val="28"/>
          <w:szCs w:val="28"/>
        </w:rPr>
        <w:t xml:space="preserve"> Один из </w:t>
      </w:r>
      <w:r w:rsidRPr="006E7898">
        <w:rPr>
          <w:rFonts w:ascii="Times New Roman" w:hAnsi="Times New Roman"/>
          <w:sz w:val="28"/>
          <w:szCs w:val="28"/>
        </w:rPr>
        <w:t xml:space="preserve"> «пионеров агрономии» </w:t>
      </w:r>
      <w:r>
        <w:rPr>
          <w:rFonts w:ascii="Times New Roman" w:hAnsi="Times New Roman"/>
          <w:sz w:val="28"/>
          <w:szCs w:val="28"/>
        </w:rPr>
        <w:t>− т</w:t>
      </w:r>
      <w:r w:rsidRPr="006E7898">
        <w:rPr>
          <w:rFonts w:ascii="Times New Roman" w:hAnsi="Times New Roman"/>
          <w:sz w:val="28"/>
          <w:szCs w:val="28"/>
        </w:rPr>
        <w:t>ульский дворянин А.</w:t>
      </w:r>
      <w:r>
        <w:rPr>
          <w:rFonts w:ascii="Times New Roman" w:hAnsi="Times New Roman"/>
          <w:sz w:val="28"/>
          <w:szCs w:val="28"/>
        </w:rPr>
        <w:t xml:space="preserve"> </w:t>
      </w:r>
      <w:r w:rsidRPr="006E7898">
        <w:rPr>
          <w:rFonts w:ascii="Times New Roman" w:hAnsi="Times New Roman"/>
          <w:sz w:val="28"/>
          <w:szCs w:val="28"/>
        </w:rPr>
        <w:t>Т. Болотов</w:t>
      </w:r>
      <w:r>
        <w:rPr>
          <w:rFonts w:ascii="Times New Roman" w:hAnsi="Times New Roman"/>
          <w:sz w:val="28"/>
          <w:szCs w:val="28"/>
        </w:rPr>
        <w:t xml:space="preserve">, </w:t>
      </w:r>
      <w:r w:rsidRPr="006E7898">
        <w:rPr>
          <w:rFonts w:ascii="Times New Roman" w:hAnsi="Times New Roman"/>
          <w:sz w:val="28"/>
          <w:szCs w:val="28"/>
        </w:rPr>
        <w:t>собственноручно выводил новые сорта тюльпанов, составлял руководства по растениеводству. Внук Екатерины II граф А.А. Бобринский не только вывел известный</w:t>
      </w:r>
      <w:r>
        <w:rPr>
          <w:rFonts w:ascii="Times New Roman" w:hAnsi="Times New Roman"/>
          <w:sz w:val="28"/>
          <w:szCs w:val="28"/>
        </w:rPr>
        <w:t xml:space="preserve"> </w:t>
      </w:r>
      <w:r w:rsidRPr="006E7898">
        <w:rPr>
          <w:rFonts w:ascii="Times New Roman" w:hAnsi="Times New Roman"/>
          <w:sz w:val="28"/>
          <w:szCs w:val="28"/>
        </w:rPr>
        <w:t>сорт роз (носивший его имя), но также занимался тепличным разведением цветов, исследуя влияние температуры, влажности и освещения</w:t>
      </w:r>
      <w:r>
        <w:rPr>
          <w:rFonts w:ascii="Times New Roman" w:hAnsi="Times New Roman"/>
          <w:sz w:val="28"/>
          <w:szCs w:val="28"/>
        </w:rPr>
        <w:t xml:space="preserve"> </w:t>
      </w:r>
      <w:r w:rsidRPr="006E7898">
        <w:rPr>
          <w:rFonts w:ascii="Times New Roman" w:hAnsi="Times New Roman"/>
          <w:sz w:val="28"/>
          <w:szCs w:val="28"/>
        </w:rPr>
        <w:t xml:space="preserve">на сроки и длительность цветения. </w:t>
      </w:r>
      <w:r>
        <w:rPr>
          <w:rFonts w:ascii="Times New Roman" w:hAnsi="Times New Roman"/>
          <w:sz w:val="28"/>
          <w:szCs w:val="28"/>
        </w:rPr>
        <w:t>Развитие горшечной культуры  во многом связано с развитием оранжерей и зимних садов</w:t>
      </w:r>
      <w:r w:rsidRPr="00900B24">
        <w:rPr>
          <w:rFonts w:ascii="Times New Roman" w:hAnsi="Times New Roman"/>
          <w:sz w:val="28"/>
          <w:szCs w:val="28"/>
        </w:rPr>
        <w:t>. «Огромное значение  для развития  декоративного и плодового садоводства  имели оранжереи Летнего сада… В Летнем саду росли  растения из «обеих Индий».  «Как в лучших ботанических садах», в том числе  алоэ, опунция, фикусы, пальмы…»</w:t>
      </w:r>
      <w:r w:rsidRPr="003A7C1C">
        <w:rPr>
          <w:rFonts w:ascii="Times New Roman" w:hAnsi="Times New Roman"/>
          <w:sz w:val="28"/>
          <w:szCs w:val="28"/>
        </w:rPr>
        <w:t xml:space="preserve"> </w:t>
      </w:r>
      <w:r w:rsidRPr="003A4B94">
        <w:rPr>
          <w:rFonts w:ascii="Times New Roman" w:hAnsi="Times New Roman"/>
          <w:sz w:val="28"/>
          <w:szCs w:val="28"/>
        </w:rPr>
        <w:t>[2]</w:t>
      </w:r>
      <w:r>
        <w:rPr>
          <w:rFonts w:ascii="Times New Roman" w:hAnsi="Times New Roman"/>
          <w:sz w:val="28"/>
          <w:szCs w:val="28"/>
        </w:rPr>
        <w:t>.</w:t>
      </w:r>
    </w:p>
    <w:p w:rsidR="004125C3" w:rsidRPr="009576CE" w:rsidRDefault="004125C3" w:rsidP="00A55CA4">
      <w:pPr>
        <w:spacing w:after="0" w:line="360" w:lineRule="auto"/>
        <w:ind w:firstLine="425"/>
        <w:jc w:val="both"/>
        <w:rPr>
          <w:rFonts w:ascii="Times New Roman" w:hAnsi="Times New Roman"/>
          <w:sz w:val="28"/>
          <w:szCs w:val="28"/>
        </w:rPr>
      </w:pPr>
      <w:r>
        <w:rPr>
          <w:rFonts w:ascii="Times New Roman" w:hAnsi="Times New Roman"/>
          <w:sz w:val="28"/>
          <w:szCs w:val="28"/>
        </w:rPr>
        <w:t xml:space="preserve">В задачу нашей работы входило провести анализ состояния горшечных растений и развития агрономии на основании визуальных образов полотен художников различных периодов. Ранее нами уже была проведена работа по истории интродукции ряда сельскохозяйственных культур, а в качестве визуальных документов выступали полотна художников. Такой подход  − метод скетчей или визуальных заметок, дает емкое и полное представление </w:t>
      </w:r>
      <w:r>
        <w:rPr>
          <w:rFonts w:ascii="Times New Roman" w:hAnsi="Times New Roman"/>
          <w:sz w:val="28"/>
          <w:szCs w:val="28"/>
        </w:rPr>
        <w:lastRenderedPageBreak/>
        <w:t>о развитии агрономии, где в качестве иллюстраций выступают произведения живописи [</w:t>
      </w:r>
      <w:r w:rsidRPr="003A7C1C">
        <w:rPr>
          <w:rFonts w:ascii="Times New Roman" w:hAnsi="Times New Roman"/>
          <w:sz w:val="28"/>
          <w:szCs w:val="28"/>
        </w:rPr>
        <w:t>5</w:t>
      </w:r>
      <w:r w:rsidRPr="00CE4705">
        <w:rPr>
          <w:rFonts w:ascii="Times New Roman" w:hAnsi="Times New Roman"/>
          <w:sz w:val="28"/>
          <w:szCs w:val="28"/>
        </w:rPr>
        <w:t>,</w:t>
      </w:r>
      <w:r>
        <w:rPr>
          <w:rFonts w:ascii="Times New Roman" w:hAnsi="Times New Roman"/>
          <w:sz w:val="28"/>
          <w:szCs w:val="28"/>
        </w:rPr>
        <w:t xml:space="preserve"> </w:t>
      </w:r>
      <w:r w:rsidRPr="00CE4705">
        <w:rPr>
          <w:rFonts w:ascii="Times New Roman" w:hAnsi="Times New Roman"/>
          <w:sz w:val="28"/>
          <w:szCs w:val="28"/>
        </w:rPr>
        <w:t>6</w:t>
      </w:r>
      <w:r w:rsidRPr="009576CE">
        <w:rPr>
          <w:rFonts w:ascii="Times New Roman" w:hAnsi="Times New Roman"/>
          <w:sz w:val="28"/>
          <w:szCs w:val="28"/>
        </w:rPr>
        <w:t>]. Для проведения  анализа нами была создана база образов на основе 170 картин художников различных эпох. Подход, примененный в работе, позволяет развивать наблюдательность, активизирует познавательную функцию у обучающихся, учит проводить сравнени</w:t>
      </w:r>
      <w:r>
        <w:rPr>
          <w:rFonts w:ascii="Times New Roman" w:hAnsi="Times New Roman"/>
          <w:sz w:val="28"/>
          <w:szCs w:val="28"/>
        </w:rPr>
        <w:t>я</w:t>
      </w:r>
      <w:r w:rsidRPr="009576CE">
        <w:rPr>
          <w:rFonts w:ascii="Times New Roman" w:hAnsi="Times New Roman"/>
          <w:sz w:val="28"/>
          <w:szCs w:val="28"/>
        </w:rPr>
        <w:t xml:space="preserve"> и </w:t>
      </w:r>
      <w:r>
        <w:rPr>
          <w:rFonts w:ascii="Times New Roman" w:hAnsi="Times New Roman"/>
          <w:sz w:val="28"/>
          <w:szCs w:val="28"/>
        </w:rPr>
        <w:t xml:space="preserve">визуальный </w:t>
      </w:r>
      <w:r w:rsidRPr="009576CE">
        <w:rPr>
          <w:rFonts w:ascii="Times New Roman" w:hAnsi="Times New Roman"/>
          <w:sz w:val="28"/>
          <w:szCs w:val="28"/>
        </w:rPr>
        <w:t>анализ</w:t>
      </w:r>
      <w:r w:rsidRPr="00CE4705">
        <w:rPr>
          <w:rFonts w:ascii="Times New Roman" w:hAnsi="Times New Roman"/>
          <w:sz w:val="28"/>
          <w:szCs w:val="28"/>
        </w:rPr>
        <w:t xml:space="preserve"> [7]</w:t>
      </w:r>
      <w:r w:rsidRPr="009576CE">
        <w:rPr>
          <w:rFonts w:ascii="Times New Roman" w:hAnsi="Times New Roman"/>
          <w:sz w:val="28"/>
          <w:szCs w:val="28"/>
        </w:rPr>
        <w:t xml:space="preserve">. </w:t>
      </w:r>
    </w:p>
    <w:p w:rsidR="004125C3" w:rsidRPr="009576CE" w:rsidRDefault="004125C3" w:rsidP="00A55CA4">
      <w:pPr>
        <w:spacing w:after="0" w:line="360" w:lineRule="auto"/>
        <w:ind w:firstLine="425"/>
        <w:jc w:val="both"/>
        <w:rPr>
          <w:rFonts w:ascii="Times New Roman" w:hAnsi="Times New Roman"/>
          <w:sz w:val="28"/>
          <w:szCs w:val="28"/>
        </w:rPr>
      </w:pPr>
      <w:r w:rsidRPr="009576CE">
        <w:rPr>
          <w:rFonts w:ascii="Times New Roman" w:hAnsi="Times New Roman"/>
          <w:sz w:val="28"/>
          <w:szCs w:val="28"/>
        </w:rPr>
        <w:t xml:space="preserve">На  рисунке 1 изображена девушка с </w:t>
      </w:r>
      <w:r w:rsidRPr="00900B24">
        <w:rPr>
          <w:rFonts w:ascii="Times New Roman" w:hAnsi="Times New Roman"/>
          <w:sz w:val="28"/>
          <w:szCs w:val="28"/>
        </w:rPr>
        <w:t>горшком</w:t>
      </w:r>
      <w:r w:rsidRPr="009576CE">
        <w:rPr>
          <w:rFonts w:ascii="Times New Roman" w:hAnsi="Times New Roman"/>
          <w:sz w:val="28"/>
          <w:szCs w:val="28"/>
        </w:rPr>
        <w:t xml:space="preserve"> ц</w:t>
      </w:r>
      <w:r w:rsidRPr="009576CE">
        <w:rPr>
          <w:rFonts w:ascii="Times New Roman" w:hAnsi="Times New Roman"/>
          <w:bCs/>
          <w:sz w:val="28"/>
          <w:szCs w:val="28"/>
        </w:rPr>
        <w:t>ентифольной розы (Столепестковой). То</w:t>
      </w:r>
      <w:r w:rsidRPr="009576CE">
        <w:rPr>
          <w:rFonts w:ascii="Times New Roman" w:hAnsi="Times New Roman"/>
          <w:sz w:val="28"/>
          <w:szCs w:val="28"/>
        </w:rPr>
        <w:t xml:space="preserve">чных данных о происхождении этого сорта нет, известно, что первые сорта центифольных роз были получены в Голландии в 16 – 17 веках. Наиболее значимой в этом классе является Капустная роза (Cabbage Rose). Проведенный цитологический анализа с этими розами позволил прийти к мнению, что «Центифольные розы» скорее комплексный гибрид, чем сорт.  </w:t>
      </w:r>
    </w:p>
    <w:p w:rsidR="004125C3" w:rsidRPr="0052128D" w:rsidRDefault="004125C3" w:rsidP="00A55CA4">
      <w:pPr>
        <w:spacing w:line="360" w:lineRule="auto"/>
        <w:ind w:firstLine="426"/>
        <w:jc w:val="both"/>
        <w:rPr>
          <w:rFonts w:ascii="Times New Roman" w:hAnsi="Times New Roman"/>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456"/>
        <w:gridCol w:w="4830"/>
      </w:tblGrid>
      <w:tr w:rsidR="004125C3" w:rsidRPr="00F215B7" w:rsidTr="00F215B7">
        <w:tc>
          <w:tcPr>
            <w:tcW w:w="4476" w:type="dxa"/>
            <w:tcBorders>
              <w:top w:val="nil"/>
              <w:left w:val="nil"/>
              <w:bottom w:val="nil"/>
              <w:right w:val="nil"/>
            </w:tcBorders>
          </w:tcPr>
          <w:p w:rsidR="004125C3" w:rsidRPr="00F215B7" w:rsidRDefault="00F34AB8" w:rsidP="00F215B7">
            <w:pPr>
              <w:spacing w:after="0" w:line="240" w:lineRule="auto"/>
              <w:jc w:val="center"/>
              <w:rPr>
                <w:rFonts w:ascii="Times New Roman" w:hAnsi="Times New Roman"/>
                <w:b/>
                <w:sz w:val="24"/>
                <w:szCs w:val="24"/>
              </w:rPr>
            </w:pPr>
            <w:r>
              <w:rPr>
                <w:rFonts w:ascii="Times New Roman" w:hAnsi="Times New Roman"/>
                <w:b/>
                <w:noProof/>
                <w:sz w:val="24"/>
                <w:szCs w:val="24"/>
                <w:lang w:eastAsia="ru-RU"/>
              </w:rPr>
              <w:drawing>
                <wp:inline distT="0" distB="0" distL="0" distR="0">
                  <wp:extent cx="2641600" cy="3225800"/>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41600" cy="3225800"/>
                          </a:xfrm>
                          <a:prstGeom prst="rect">
                            <a:avLst/>
                          </a:prstGeom>
                          <a:noFill/>
                          <a:ln>
                            <a:noFill/>
                          </a:ln>
                        </pic:spPr>
                      </pic:pic>
                    </a:graphicData>
                  </a:graphic>
                </wp:inline>
              </w:drawing>
            </w:r>
          </w:p>
        </w:tc>
        <w:tc>
          <w:tcPr>
            <w:tcW w:w="4869" w:type="dxa"/>
            <w:tcBorders>
              <w:top w:val="nil"/>
              <w:left w:val="nil"/>
              <w:bottom w:val="nil"/>
              <w:right w:val="nil"/>
            </w:tcBorders>
          </w:tcPr>
          <w:p w:rsidR="004125C3" w:rsidRPr="00F215B7" w:rsidRDefault="00F34AB8" w:rsidP="00F215B7">
            <w:pPr>
              <w:spacing w:after="0" w:line="240" w:lineRule="auto"/>
              <w:jc w:val="center"/>
              <w:rPr>
                <w:rFonts w:ascii="Times New Roman" w:hAnsi="Times New Roman"/>
                <w:b/>
                <w:sz w:val="24"/>
                <w:szCs w:val="24"/>
              </w:rPr>
            </w:pPr>
            <w:r>
              <w:rPr>
                <w:rFonts w:ascii="Times New Roman" w:hAnsi="Times New Roman"/>
                <w:b/>
                <w:noProof/>
                <w:sz w:val="24"/>
                <w:szCs w:val="24"/>
                <w:lang w:eastAsia="ru-RU"/>
              </w:rPr>
              <w:drawing>
                <wp:inline distT="0" distB="0" distL="0" distR="0">
                  <wp:extent cx="2844800" cy="3708400"/>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44800" cy="3708400"/>
                          </a:xfrm>
                          <a:prstGeom prst="rect">
                            <a:avLst/>
                          </a:prstGeom>
                          <a:noFill/>
                          <a:ln>
                            <a:noFill/>
                          </a:ln>
                        </pic:spPr>
                      </pic:pic>
                    </a:graphicData>
                  </a:graphic>
                </wp:inline>
              </w:drawing>
            </w:r>
          </w:p>
        </w:tc>
      </w:tr>
      <w:tr w:rsidR="004125C3" w:rsidRPr="00F215B7" w:rsidTr="00F215B7">
        <w:tc>
          <w:tcPr>
            <w:tcW w:w="9345" w:type="dxa"/>
            <w:gridSpan w:val="2"/>
            <w:tcBorders>
              <w:top w:val="nil"/>
              <w:left w:val="nil"/>
              <w:bottom w:val="nil"/>
              <w:right w:val="nil"/>
            </w:tcBorders>
          </w:tcPr>
          <w:p w:rsidR="004125C3" w:rsidRPr="00F215B7" w:rsidRDefault="004125C3" w:rsidP="00F215B7">
            <w:pPr>
              <w:spacing w:after="0" w:line="240" w:lineRule="auto"/>
              <w:jc w:val="center"/>
              <w:rPr>
                <w:rFonts w:ascii="Times New Roman" w:hAnsi="Times New Roman"/>
                <w:sz w:val="24"/>
                <w:szCs w:val="24"/>
              </w:rPr>
            </w:pPr>
          </w:p>
          <w:p w:rsidR="004125C3" w:rsidRPr="00F215B7" w:rsidRDefault="004125C3" w:rsidP="00F215B7">
            <w:pPr>
              <w:spacing w:after="0" w:line="240" w:lineRule="auto"/>
              <w:jc w:val="center"/>
              <w:rPr>
                <w:rFonts w:ascii="Times New Roman" w:hAnsi="Times New Roman"/>
                <w:sz w:val="24"/>
                <w:szCs w:val="24"/>
              </w:rPr>
            </w:pPr>
            <w:r w:rsidRPr="00F215B7">
              <w:rPr>
                <w:rFonts w:ascii="Times New Roman" w:hAnsi="Times New Roman"/>
                <w:sz w:val="24"/>
                <w:szCs w:val="24"/>
              </w:rPr>
              <w:t xml:space="preserve">Рисунок 1 –Тропинин В. Девушка с горшком роз. 1850, (слева); </w:t>
            </w:r>
          </w:p>
          <w:p w:rsidR="004125C3" w:rsidRPr="00F215B7" w:rsidRDefault="004125C3" w:rsidP="00F215B7">
            <w:pPr>
              <w:spacing w:after="0" w:line="240" w:lineRule="auto"/>
              <w:jc w:val="center"/>
              <w:rPr>
                <w:rFonts w:ascii="Times New Roman" w:hAnsi="Times New Roman"/>
                <w:sz w:val="24"/>
                <w:szCs w:val="24"/>
              </w:rPr>
            </w:pPr>
            <w:r w:rsidRPr="00F215B7">
              <w:rPr>
                <w:rFonts w:ascii="Times New Roman" w:hAnsi="Times New Roman"/>
                <w:sz w:val="24"/>
                <w:szCs w:val="24"/>
              </w:rPr>
              <w:t xml:space="preserve">Хруцкий И. Дети в комнате, 1854 (справа) </w:t>
            </w:r>
          </w:p>
          <w:p w:rsidR="004125C3" w:rsidRPr="00F215B7" w:rsidRDefault="004125C3" w:rsidP="00F215B7">
            <w:pPr>
              <w:spacing w:after="0" w:line="240" w:lineRule="auto"/>
              <w:jc w:val="center"/>
              <w:rPr>
                <w:rFonts w:ascii="Times New Roman" w:hAnsi="Times New Roman"/>
                <w:b/>
                <w:sz w:val="24"/>
                <w:szCs w:val="24"/>
              </w:rPr>
            </w:pPr>
          </w:p>
        </w:tc>
      </w:tr>
    </w:tbl>
    <w:p w:rsidR="004125C3" w:rsidRPr="009960A0" w:rsidRDefault="004125C3" w:rsidP="008E497B">
      <w:pPr>
        <w:jc w:val="center"/>
        <w:rPr>
          <w:rFonts w:ascii="Times New Roman" w:hAnsi="Times New Roman"/>
          <w:b/>
          <w:sz w:val="24"/>
          <w:szCs w:val="24"/>
        </w:rPr>
      </w:pPr>
    </w:p>
    <w:p w:rsidR="004125C3" w:rsidRDefault="004125C3" w:rsidP="008E3D63">
      <w:pPr>
        <w:spacing w:after="0" w:line="360" w:lineRule="auto"/>
        <w:ind w:firstLine="360"/>
        <w:jc w:val="both"/>
        <w:rPr>
          <w:rFonts w:ascii="Times New Roman" w:hAnsi="Times New Roman"/>
          <w:sz w:val="28"/>
          <w:szCs w:val="28"/>
        </w:rPr>
      </w:pPr>
      <w:r w:rsidRPr="009576CE">
        <w:rPr>
          <w:rFonts w:ascii="Times New Roman" w:hAnsi="Times New Roman"/>
          <w:sz w:val="28"/>
          <w:szCs w:val="28"/>
        </w:rPr>
        <w:t>На картине И. Хруцкого  изображены растения для озеленения комнатного интерьера</w:t>
      </w:r>
      <w:r w:rsidRPr="00900B24">
        <w:rPr>
          <w:rFonts w:ascii="Times New Roman" w:hAnsi="Times New Roman"/>
          <w:sz w:val="28"/>
          <w:szCs w:val="28"/>
        </w:rPr>
        <w:t xml:space="preserve"> </w:t>
      </w:r>
      <w:r>
        <w:rPr>
          <w:rFonts w:ascii="Times New Roman" w:hAnsi="Times New Roman"/>
          <w:sz w:val="28"/>
          <w:szCs w:val="28"/>
        </w:rPr>
        <w:t>−</w:t>
      </w:r>
      <w:r w:rsidRPr="009576CE">
        <w:rPr>
          <w:rFonts w:ascii="Times New Roman" w:hAnsi="Times New Roman"/>
          <w:sz w:val="28"/>
          <w:szCs w:val="28"/>
        </w:rPr>
        <w:t xml:space="preserve"> </w:t>
      </w:r>
      <w:r w:rsidRPr="00900B24">
        <w:rPr>
          <w:rFonts w:ascii="Times New Roman" w:hAnsi="Times New Roman"/>
          <w:sz w:val="28"/>
          <w:szCs w:val="28"/>
        </w:rPr>
        <w:t>это  драцены, плющ, традесканции нескольких видов.</w:t>
      </w:r>
      <w:r w:rsidRPr="009576CE">
        <w:rPr>
          <w:rFonts w:ascii="Times New Roman" w:hAnsi="Times New Roman"/>
          <w:sz w:val="28"/>
          <w:szCs w:val="28"/>
        </w:rPr>
        <w:t xml:space="preserve"> </w:t>
      </w:r>
      <w:r>
        <w:rPr>
          <w:rFonts w:ascii="Times New Roman" w:hAnsi="Times New Roman"/>
          <w:sz w:val="28"/>
          <w:szCs w:val="28"/>
        </w:rPr>
        <w:t>Развитие горшечной культуры в России уходит корнями в род занятий вельмож и знати. В России ц</w:t>
      </w:r>
      <w:r w:rsidRPr="009576CE">
        <w:rPr>
          <w:rFonts w:ascii="Times New Roman" w:hAnsi="Times New Roman"/>
          <w:sz w:val="28"/>
          <w:szCs w:val="28"/>
        </w:rPr>
        <w:t xml:space="preserve">ари ввели моду на «садовые забавы», «угощение» садами.  Сады </w:t>
      </w:r>
      <w:r>
        <w:rPr>
          <w:rFonts w:ascii="Times New Roman" w:hAnsi="Times New Roman"/>
          <w:sz w:val="28"/>
          <w:szCs w:val="28"/>
        </w:rPr>
        <w:t>при дворах</w:t>
      </w:r>
      <w:r w:rsidRPr="009576CE">
        <w:rPr>
          <w:rFonts w:ascii="Times New Roman" w:hAnsi="Times New Roman"/>
          <w:sz w:val="28"/>
          <w:szCs w:val="28"/>
        </w:rPr>
        <w:t xml:space="preserve"> поражали многообразием форм, красок, запахов, даже звуков, стали служить не только для физического, но и для эстетического «угощения» монархов и его окружения.</w:t>
      </w:r>
      <w:r>
        <w:rPr>
          <w:rFonts w:ascii="Times New Roman" w:hAnsi="Times New Roman"/>
          <w:sz w:val="28"/>
          <w:szCs w:val="28"/>
        </w:rPr>
        <w:t xml:space="preserve"> </w:t>
      </w:r>
      <w:r w:rsidRPr="009576CE">
        <w:rPr>
          <w:rFonts w:ascii="Times New Roman" w:hAnsi="Times New Roman"/>
          <w:sz w:val="28"/>
          <w:szCs w:val="28"/>
        </w:rPr>
        <w:t>Устройство сада предполагало выискивание разнообразных растений и их «насаждение» на новом месте. Научно-опытная составляющая садовых работ со временем стала самостоятельным мотивом устройства сада: эксперименты по акклиматизации  были необходимой предпосылкой конечного результата: тарелки подмосковного винограда, спелого арбуза или цветущей ванили зимой.</w:t>
      </w:r>
      <w:r>
        <w:rPr>
          <w:rFonts w:ascii="Times New Roman" w:hAnsi="Times New Roman"/>
          <w:sz w:val="28"/>
          <w:szCs w:val="28"/>
        </w:rPr>
        <w:t xml:space="preserve"> Позже в </w:t>
      </w:r>
      <w:r w:rsidRPr="00A55CA4">
        <w:rPr>
          <w:rFonts w:ascii="Times New Roman" w:hAnsi="Times New Roman"/>
          <w:sz w:val="28"/>
          <w:szCs w:val="28"/>
        </w:rPr>
        <w:t>1858</w:t>
      </w:r>
      <w:r>
        <w:rPr>
          <w:rFonts w:ascii="Times New Roman" w:hAnsi="Times New Roman"/>
          <w:sz w:val="28"/>
          <w:szCs w:val="28"/>
        </w:rPr>
        <w:t xml:space="preserve"> году в нашей стране будет создан комитет по акклиматизации растений. В его задачу входило: </w:t>
      </w:r>
      <w:r w:rsidRPr="00A55CA4">
        <w:rPr>
          <w:rFonts w:ascii="Times New Roman" w:hAnsi="Times New Roman"/>
          <w:sz w:val="28"/>
          <w:szCs w:val="28"/>
        </w:rPr>
        <w:t>организация сети акклиматизационных станций;</w:t>
      </w:r>
      <w:r>
        <w:rPr>
          <w:rFonts w:ascii="Times New Roman" w:hAnsi="Times New Roman"/>
          <w:sz w:val="28"/>
          <w:szCs w:val="28"/>
        </w:rPr>
        <w:t xml:space="preserve"> </w:t>
      </w:r>
      <w:r w:rsidRPr="00A55CA4">
        <w:rPr>
          <w:rFonts w:ascii="Times New Roman" w:hAnsi="Times New Roman"/>
          <w:sz w:val="28"/>
          <w:szCs w:val="28"/>
        </w:rPr>
        <w:t xml:space="preserve">постановка на них опытов по выращиванию и </w:t>
      </w:r>
      <w:r>
        <w:rPr>
          <w:rFonts w:ascii="Times New Roman" w:hAnsi="Times New Roman"/>
          <w:sz w:val="28"/>
          <w:szCs w:val="28"/>
        </w:rPr>
        <w:t xml:space="preserve">введением в культуру различных </w:t>
      </w:r>
      <w:r w:rsidRPr="00A55CA4">
        <w:rPr>
          <w:rFonts w:ascii="Times New Roman" w:hAnsi="Times New Roman"/>
          <w:sz w:val="28"/>
          <w:szCs w:val="28"/>
        </w:rPr>
        <w:t>растений; инвентаризация местных полезных растений; устройство акклиматизационного музея, где собраны гербарии полезных растений.</w:t>
      </w:r>
      <w:r>
        <w:rPr>
          <w:rFonts w:ascii="Times New Roman" w:hAnsi="Times New Roman"/>
          <w:sz w:val="28"/>
          <w:szCs w:val="28"/>
        </w:rPr>
        <w:t xml:space="preserve"> В</w:t>
      </w:r>
      <w:r w:rsidRPr="00A55CA4">
        <w:rPr>
          <w:rFonts w:ascii="Times New Roman" w:hAnsi="Times New Roman"/>
          <w:sz w:val="28"/>
          <w:szCs w:val="28"/>
        </w:rPr>
        <w:t xml:space="preserve">сюду </w:t>
      </w:r>
      <w:r>
        <w:rPr>
          <w:rFonts w:ascii="Times New Roman" w:hAnsi="Times New Roman"/>
          <w:sz w:val="28"/>
          <w:szCs w:val="28"/>
        </w:rPr>
        <w:t>п</w:t>
      </w:r>
      <w:r w:rsidRPr="00A55CA4">
        <w:rPr>
          <w:rFonts w:ascii="Times New Roman" w:hAnsi="Times New Roman"/>
          <w:sz w:val="28"/>
          <w:szCs w:val="28"/>
        </w:rPr>
        <w:t>рактически устройством садов занимались профессионалы – садоводы и ботаники; в процессе составления коллекций велись обязательные работы по интродукции и акклиматизации; садовые собрания использовались  учеными</w:t>
      </w:r>
      <w:r>
        <w:rPr>
          <w:rFonts w:ascii="Times New Roman" w:hAnsi="Times New Roman"/>
          <w:sz w:val="28"/>
          <w:szCs w:val="28"/>
        </w:rPr>
        <w:t xml:space="preserve"> </w:t>
      </w:r>
      <w:r w:rsidRPr="00A55CA4">
        <w:rPr>
          <w:rFonts w:ascii="Times New Roman" w:hAnsi="Times New Roman"/>
          <w:sz w:val="28"/>
          <w:szCs w:val="28"/>
        </w:rPr>
        <w:t xml:space="preserve">- ботаниками для наблюдения и опытов. Все сады служили одновременно и  </w:t>
      </w:r>
      <w:r w:rsidRPr="00900B24">
        <w:rPr>
          <w:rFonts w:ascii="Times New Roman" w:hAnsi="Times New Roman"/>
          <w:sz w:val="28"/>
          <w:szCs w:val="28"/>
        </w:rPr>
        <w:t>рассадниками, питомниками</w:t>
      </w:r>
      <w:r>
        <w:rPr>
          <w:rFonts w:ascii="Times New Roman" w:hAnsi="Times New Roman"/>
          <w:sz w:val="28"/>
          <w:szCs w:val="28"/>
        </w:rPr>
        <w:t xml:space="preserve"> редких цветковых растений</w:t>
      </w:r>
      <w:r w:rsidRPr="00A55CA4">
        <w:rPr>
          <w:rFonts w:ascii="Times New Roman" w:hAnsi="Times New Roman"/>
          <w:sz w:val="28"/>
          <w:szCs w:val="28"/>
        </w:rPr>
        <w:t>,</w:t>
      </w:r>
      <w:r>
        <w:rPr>
          <w:rFonts w:ascii="Times New Roman" w:hAnsi="Times New Roman"/>
          <w:sz w:val="28"/>
          <w:szCs w:val="28"/>
        </w:rPr>
        <w:t xml:space="preserve"> которые затем поступали </w:t>
      </w:r>
      <w:r w:rsidRPr="00A55CA4">
        <w:rPr>
          <w:rFonts w:ascii="Times New Roman" w:hAnsi="Times New Roman"/>
          <w:sz w:val="28"/>
          <w:szCs w:val="28"/>
        </w:rPr>
        <w:t xml:space="preserve"> в продажу.</w:t>
      </w:r>
      <w:r w:rsidRPr="00A55CA4">
        <w:rPr>
          <w:rFonts w:ascii="Times New Roman" w:hAnsi="Times New Roman"/>
          <w:color w:val="DFE6D0"/>
          <w:kern w:val="24"/>
          <w:sz w:val="28"/>
          <w:szCs w:val="28"/>
        </w:rPr>
        <w:t xml:space="preserve"> </w:t>
      </w:r>
      <w:r w:rsidRPr="00A55CA4">
        <w:rPr>
          <w:rFonts w:ascii="Times New Roman" w:hAnsi="Times New Roman"/>
          <w:sz w:val="28"/>
          <w:szCs w:val="28"/>
        </w:rPr>
        <w:t xml:space="preserve">Устроители садов поддерживали  контакты с лучшими мировыми ботаническими собраниями (Берлин, Вена, Париж). </w:t>
      </w:r>
    </w:p>
    <w:p w:rsidR="004125C3" w:rsidRDefault="004125C3" w:rsidP="008E3D63">
      <w:pPr>
        <w:spacing w:line="360" w:lineRule="auto"/>
        <w:ind w:firstLine="426"/>
        <w:jc w:val="both"/>
        <w:rPr>
          <w:rFonts w:ascii="Times New Roman" w:hAnsi="Times New Roman"/>
          <w:sz w:val="28"/>
          <w:szCs w:val="28"/>
        </w:rPr>
      </w:pPr>
      <w:r>
        <w:rPr>
          <w:rFonts w:ascii="Times New Roman" w:hAnsi="Times New Roman"/>
          <w:sz w:val="28"/>
          <w:szCs w:val="28"/>
        </w:rPr>
        <w:t>Распространение цветочных культур велось довольно активно, кроме новых культур</w:t>
      </w:r>
      <w:r w:rsidRPr="008E3D63">
        <w:rPr>
          <w:rFonts w:ascii="Times New Roman" w:hAnsi="Times New Roman"/>
          <w:sz w:val="28"/>
          <w:szCs w:val="28"/>
        </w:rPr>
        <w:t xml:space="preserve"> </w:t>
      </w:r>
      <w:r>
        <w:rPr>
          <w:rFonts w:ascii="Times New Roman" w:hAnsi="Times New Roman"/>
          <w:sz w:val="28"/>
          <w:szCs w:val="28"/>
        </w:rPr>
        <w:t xml:space="preserve">− лавры, мирты, плодоносящие цитрусовые, к концу </w:t>
      </w:r>
      <w:r>
        <w:rPr>
          <w:rFonts w:ascii="Times New Roman" w:hAnsi="Times New Roman"/>
          <w:sz w:val="28"/>
          <w:szCs w:val="28"/>
          <w:lang w:val="en-US"/>
        </w:rPr>
        <w:t>XIX</w:t>
      </w:r>
      <w:r>
        <w:rPr>
          <w:rFonts w:ascii="Times New Roman" w:hAnsi="Times New Roman"/>
          <w:sz w:val="28"/>
          <w:szCs w:val="28"/>
        </w:rPr>
        <w:t xml:space="preserve"> </w:t>
      </w:r>
      <w:r>
        <w:rPr>
          <w:rFonts w:ascii="Times New Roman" w:hAnsi="Times New Roman"/>
          <w:sz w:val="28"/>
          <w:szCs w:val="28"/>
        </w:rPr>
        <w:lastRenderedPageBreak/>
        <w:t>века в моду вошли драцены, агавы, кактусы, орхидеи</w:t>
      </w:r>
      <w:r w:rsidRPr="00CE4705">
        <w:rPr>
          <w:rFonts w:ascii="Times New Roman" w:hAnsi="Times New Roman"/>
          <w:sz w:val="28"/>
          <w:szCs w:val="28"/>
        </w:rPr>
        <w:t xml:space="preserve"> [4]</w:t>
      </w:r>
      <w:r>
        <w:rPr>
          <w:rFonts w:ascii="Times New Roman" w:hAnsi="Times New Roman"/>
          <w:sz w:val="28"/>
          <w:szCs w:val="28"/>
        </w:rPr>
        <w:t>.  «Экзотические растения» настолько прочно вошли в российскую усадебную жить, что стали ее повседневной жизнью. У любви к растениям нет четких социальных границ, всем свойственно это чувство (рисунок 2 − 5).</w:t>
      </w:r>
    </w:p>
    <w:tbl>
      <w:tblPr>
        <w:tblW w:w="0" w:type="auto"/>
        <w:tblLook w:val="00A0" w:firstRow="1" w:lastRow="0" w:firstColumn="1" w:lastColumn="0" w:noHBand="0" w:noVBand="0"/>
      </w:tblPr>
      <w:tblGrid>
        <w:gridCol w:w="4011"/>
        <w:gridCol w:w="5275"/>
      </w:tblGrid>
      <w:tr w:rsidR="004125C3" w:rsidRPr="00F215B7" w:rsidTr="00F215B7">
        <w:tc>
          <w:tcPr>
            <w:tcW w:w="4129" w:type="dxa"/>
          </w:tcPr>
          <w:p w:rsidR="004125C3" w:rsidRPr="00F215B7" w:rsidRDefault="00F34AB8" w:rsidP="00F215B7">
            <w:pPr>
              <w:spacing w:after="0" w:line="240" w:lineRule="auto"/>
              <w:jc w:val="center"/>
              <w:rPr>
                <w:rFonts w:ascii="Times New Roman" w:hAnsi="Times New Roman"/>
                <w:b/>
                <w:sz w:val="24"/>
                <w:szCs w:val="24"/>
              </w:rPr>
            </w:pPr>
            <w:r>
              <w:rPr>
                <w:rFonts w:ascii="Times New Roman" w:hAnsi="Times New Roman"/>
                <w:b/>
                <w:noProof/>
                <w:sz w:val="24"/>
                <w:szCs w:val="24"/>
                <w:lang w:eastAsia="ru-RU"/>
              </w:rPr>
              <w:drawing>
                <wp:inline distT="0" distB="0" distL="0" distR="0">
                  <wp:extent cx="2971800" cy="2692400"/>
                  <wp:effectExtent l="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71800" cy="2692400"/>
                          </a:xfrm>
                          <a:prstGeom prst="rect">
                            <a:avLst/>
                          </a:prstGeom>
                          <a:noFill/>
                          <a:ln>
                            <a:noFill/>
                          </a:ln>
                        </pic:spPr>
                      </pic:pic>
                    </a:graphicData>
                  </a:graphic>
                </wp:inline>
              </w:drawing>
            </w:r>
          </w:p>
        </w:tc>
        <w:tc>
          <w:tcPr>
            <w:tcW w:w="5442" w:type="dxa"/>
          </w:tcPr>
          <w:p w:rsidR="004125C3" w:rsidRPr="00F215B7" w:rsidRDefault="00F34AB8" w:rsidP="00F215B7">
            <w:pPr>
              <w:spacing w:after="0" w:line="240" w:lineRule="auto"/>
              <w:jc w:val="center"/>
              <w:rPr>
                <w:rFonts w:ascii="Times New Roman" w:hAnsi="Times New Roman"/>
                <w:b/>
                <w:sz w:val="24"/>
                <w:szCs w:val="24"/>
              </w:rPr>
            </w:pPr>
            <w:r>
              <w:rPr>
                <w:rFonts w:ascii="Times New Roman" w:hAnsi="Times New Roman"/>
                <w:b/>
                <w:noProof/>
                <w:sz w:val="24"/>
                <w:szCs w:val="24"/>
                <w:lang w:eastAsia="ru-RU"/>
              </w:rPr>
              <w:drawing>
                <wp:inline distT="0" distB="0" distL="0" distR="0">
                  <wp:extent cx="3962400" cy="2565400"/>
                  <wp:effectExtent l="0" t="0" r="0" b="6350"/>
                  <wp:docPr id="4" name="Рисунок 5" descr="http://artru.info/il/img.php?img=47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artru.info/il/img.php?img=474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62400" cy="2565400"/>
                          </a:xfrm>
                          <a:prstGeom prst="rect">
                            <a:avLst/>
                          </a:prstGeom>
                          <a:noFill/>
                          <a:ln>
                            <a:noFill/>
                          </a:ln>
                        </pic:spPr>
                      </pic:pic>
                    </a:graphicData>
                  </a:graphic>
                </wp:inline>
              </w:drawing>
            </w:r>
          </w:p>
        </w:tc>
      </w:tr>
      <w:tr w:rsidR="004125C3" w:rsidRPr="00F215B7" w:rsidTr="00F215B7">
        <w:tc>
          <w:tcPr>
            <w:tcW w:w="9571" w:type="dxa"/>
            <w:gridSpan w:val="2"/>
          </w:tcPr>
          <w:p w:rsidR="004125C3" w:rsidRPr="00F215B7" w:rsidRDefault="004125C3" w:rsidP="00F215B7">
            <w:pPr>
              <w:spacing w:after="0" w:line="240" w:lineRule="auto"/>
              <w:jc w:val="center"/>
              <w:rPr>
                <w:rFonts w:ascii="Times New Roman" w:hAnsi="Times New Roman"/>
                <w:sz w:val="24"/>
                <w:szCs w:val="24"/>
              </w:rPr>
            </w:pPr>
          </w:p>
          <w:p w:rsidR="004125C3" w:rsidRPr="00F215B7" w:rsidRDefault="004125C3" w:rsidP="00F215B7">
            <w:pPr>
              <w:spacing w:after="0" w:line="240" w:lineRule="auto"/>
              <w:jc w:val="center"/>
              <w:rPr>
                <w:rFonts w:ascii="Times New Roman" w:hAnsi="Times New Roman"/>
                <w:sz w:val="24"/>
                <w:szCs w:val="24"/>
              </w:rPr>
            </w:pPr>
            <w:r w:rsidRPr="00F215B7">
              <w:rPr>
                <w:rFonts w:ascii="Times New Roman" w:hAnsi="Times New Roman"/>
                <w:sz w:val="24"/>
                <w:szCs w:val="24"/>
              </w:rPr>
              <w:t xml:space="preserve">Рисунок 2 - Машков И. Натюрморт. Цветы.1923; </w:t>
            </w:r>
          </w:p>
          <w:p w:rsidR="004125C3" w:rsidRPr="00F215B7" w:rsidRDefault="004125C3" w:rsidP="00F215B7">
            <w:pPr>
              <w:spacing w:after="0" w:line="240" w:lineRule="auto"/>
              <w:jc w:val="center"/>
              <w:rPr>
                <w:rFonts w:ascii="Times New Roman" w:hAnsi="Times New Roman"/>
                <w:sz w:val="24"/>
                <w:szCs w:val="24"/>
              </w:rPr>
            </w:pPr>
            <w:r w:rsidRPr="00F215B7">
              <w:rPr>
                <w:rFonts w:ascii="Times New Roman" w:hAnsi="Times New Roman"/>
                <w:sz w:val="24"/>
                <w:szCs w:val="24"/>
              </w:rPr>
              <w:t xml:space="preserve"> Кончаловский П. Бегонии, 1910</w:t>
            </w:r>
          </w:p>
        </w:tc>
      </w:tr>
    </w:tbl>
    <w:p w:rsidR="004125C3" w:rsidRPr="009960A0" w:rsidRDefault="004125C3" w:rsidP="008E497B">
      <w:pPr>
        <w:jc w:val="center"/>
        <w:rPr>
          <w:rFonts w:ascii="Times New Roman" w:hAnsi="Times New Roman"/>
          <w:b/>
          <w:sz w:val="24"/>
          <w:szCs w:val="24"/>
        </w:rPr>
      </w:pPr>
    </w:p>
    <w:p w:rsidR="004125C3" w:rsidRDefault="004125C3" w:rsidP="008E497B">
      <w:pPr>
        <w:jc w:val="center"/>
        <w:rPr>
          <w:rFonts w:ascii="Times New Roman" w:hAnsi="Times New Roman"/>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6"/>
      </w:tblGrid>
      <w:tr w:rsidR="004125C3" w:rsidRPr="00F215B7" w:rsidTr="00F215B7">
        <w:tc>
          <w:tcPr>
            <w:tcW w:w="9571" w:type="dxa"/>
            <w:tcBorders>
              <w:top w:val="nil"/>
              <w:left w:val="nil"/>
              <w:bottom w:val="nil"/>
              <w:right w:val="nil"/>
            </w:tcBorders>
          </w:tcPr>
          <w:p w:rsidR="004125C3" w:rsidRPr="00F215B7" w:rsidRDefault="00F34AB8" w:rsidP="00F215B7">
            <w:pPr>
              <w:spacing w:after="0" w:line="240" w:lineRule="auto"/>
              <w:jc w:val="center"/>
              <w:rPr>
                <w:rFonts w:ascii="Times New Roman" w:hAnsi="Times New Roman"/>
                <w:b/>
                <w:sz w:val="24"/>
                <w:szCs w:val="24"/>
              </w:rPr>
            </w:pPr>
            <w:r>
              <w:rPr>
                <w:rFonts w:ascii="Times New Roman" w:hAnsi="Times New Roman"/>
                <w:b/>
                <w:noProof/>
                <w:sz w:val="24"/>
                <w:szCs w:val="24"/>
                <w:lang w:eastAsia="ru-RU"/>
              </w:rPr>
              <w:drawing>
                <wp:inline distT="0" distB="0" distL="0" distR="0">
                  <wp:extent cx="4876800" cy="3200400"/>
                  <wp:effectExtent l="0" t="0" r="0" b="0"/>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a:extLst>
                              <a:ext uri="{28A0092B-C50C-407E-A947-70E740481C1C}">
                                <a14:useLocalDpi xmlns:a14="http://schemas.microsoft.com/office/drawing/2010/main" val="0"/>
                              </a:ext>
                            </a:extLst>
                          </a:blip>
                          <a:srcRect l="33333" t="31026" r="17943" b="17691"/>
                          <a:stretch>
                            <a:fillRect/>
                          </a:stretch>
                        </pic:blipFill>
                        <pic:spPr bwMode="auto">
                          <a:xfrm>
                            <a:off x="0" y="0"/>
                            <a:ext cx="4876800" cy="3200400"/>
                          </a:xfrm>
                          <a:prstGeom prst="rect">
                            <a:avLst/>
                          </a:prstGeom>
                          <a:noFill/>
                          <a:ln>
                            <a:noFill/>
                          </a:ln>
                        </pic:spPr>
                      </pic:pic>
                    </a:graphicData>
                  </a:graphic>
                </wp:inline>
              </w:drawing>
            </w:r>
          </w:p>
        </w:tc>
      </w:tr>
      <w:tr w:rsidR="004125C3" w:rsidRPr="00F215B7" w:rsidTr="00F215B7">
        <w:tc>
          <w:tcPr>
            <w:tcW w:w="9571" w:type="dxa"/>
            <w:tcBorders>
              <w:top w:val="nil"/>
              <w:left w:val="nil"/>
              <w:bottom w:val="nil"/>
              <w:right w:val="nil"/>
            </w:tcBorders>
          </w:tcPr>
          <w:p w:rsidR="004125C3" w:rsidRPr="00F215B7" w:rsidRDefault="004125C3" w:rsidP="00F215B7">
            <w:pPr>
              <w:spacing w:after="0" w:line="240" w:lineRule="auto"/>
              <w:jc w:val="center"/>
              <w:rPr>
                <w:rFonts w:ascii="Times New Roman" w:hAnsi="Times New Roman"/>
                <w:sz w:val="24"/>
                <w:szCs w:val="24"/>
              </w:rPr>
            </w:pPr>
          </w:p>
          <w:p w:rsidR="004125C3" w:rsidRPr="00F215B7" w:rsidRDefault="004125C3" w:rsidP="00F215B7">
            <w:pPr>
              <w:spacing w:after="0" w:line="240" w:lineRule="auto"/>
              <w:jc w:val="center"/>
              <w:rPr>
                <w:rFonts w:ascii="Times New Roman" w:hAnsi="Times New Roman"/>
                <w:sz w:val="24"/>
                <w:szCs w:val="24"/>
              </w:rPr>
            </w:pPr>
            <w:r w:rsidRPr="00F215B7">
              <w:rPr>
                <w:rFonts w:ascii="Times New Roman" w:hAnsi="Times New Roman"/>
                <w:sz w:val="24"/>
                <w:szCs w:val="24"/>
              </w:rPr>
              <w:t xml:space="preserve">Рисунок 3 – Жуковский С.Ю. </w:t>
            </w:r>
            <w:r w:rsidRPr="00F215B7">
              <w:rPr>
                <w:rFonts w:ascii="Times New Roman" w:hAnsi="Times New Roman"/>
                <w:bCs/>
                <w:sz w:val="24"/>
                <w:szCs w:val="24"/>
              </w:rPr>
              <w:t>Пасхальный Натюрморт, 1915</w:t>
            </w:r>
          </w:p>
          <w:p w:rsidR="004125C3" w:rsidRPr="00F215B7" w:rsidRDefault="004125C3" w:rsidP="00F215B7">
            <w:pPr>
              <w:spacing w:after="0" w:line="240" w:lineRule="auto"/>
              <w:jc w:val="center"/>
              <w:rPr>
                <w:rFonts w:ascii="Times New Roman" w:hAnsi="Times New Roman"/>
                <w:sz w:val="24"/>
                <w:szCs w:val="24"/>
              </w:rPr>
            </w:pPr>
          </w:p>
        </w:tc>
      </w:tr>
    </w:tbl>
    <w:p w:rsidR="004125C3" w:rsidRDefault="004125C3" w:rsidP="008E497B">
      <w:pPr>
        <w:jc w:val="center"/>
        <w:rPr>
          <w:rFonts w:ascii="Times New Roman" w:hAnsi="Times New Roman"/>
          <w:b/>
          <w:sz w:val="24"/>
          <w:szCs w:val="24"/>
        </w:rPr>
      </w:pPr>
    </w:p>
    <w:p w:rsidR="004125C3" w:rsidRDefault="004125C3" w:rsidP="008E497B">
      <w:pPr>
        <w:jc w:val="center"/>
        <w:rPr>
          <w:rFonts w:ascii="Times New Roman" w:hAnsi="Times New Roman"/>
          <w:b/>
          <w:sz w:val="24"/>
          <w:szCs w:val="24"/>
        </w:rPr>
      </w:pPr>
    </w:p>
    <w:tbl>
      <w:tblPr>
        <w:tblW w:w="0" w:type="auto"/>
        <w:tblLook w:val="00A0" w:firstRow="1" w:lastRow="0" w:firstColumn="1" w:lastColumn="0" w:noHBand="0" w:noVBand="0"/>
      </w:tblPr>
      <w:tblGrid>
        <w:gridCol w:w="4457"/>
        <w:gridCol w:w="4829"/>
      </w:tblGrid>
      <w:tr w:rsidR="004125C3" w:rsidRPr="00F215B7" w:rsidTr="00F215B7">
        <w:tc>
          <w:tcPr>
            <w:tcW w:w="4475" w:type="dxa"/>
          </w:tcPr>
          <w:p w:rsidR="004125C3" w:rsidRPr="00F215B7" w:rsidRDefault="00F34AB8" w:rsidP="00F215B7">
            <w:pPr>
              <w:spacing w:after="0" w:line="240" w:lineRule="auto"/>
              <w:jc w:val="center"/>
              <w:rPr>
                <w:rFonts w:ascii="Times New Roman" w:hAnsi="Times New Roman"/>
                <w:b/>
                <w:sz w:val="24"/>
                <w:szCs w:val="24"/>
              </w:rPr>
            </w:pPr>
            <w:r>
              <w:rPr>
                <w:rFonts w:ascii="Times New Roman" w:hAnsi="Times New Roman"/>
                <w:b/>
                <w:noProof/>
                <w:sz w:val="24"/>
                <w:szCs w:val="24"/>
                <w:lang w:eastAsia="ru-RU"/>
              </w:rPr>
              <w:drawing>
                <wp:inline distT="0" distB="0" distL="0" distR="0">
                  <wp:extent cx="3098800" cy="3708400"/>
                  <wp:effectExtent l="0" t="0" r="6350" b="6350"/>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4">
                            <a:extLst>
                              <a:ext uri="{28A0092B-C50C-407E-A947-70E740481C1C}">
                                <a14:useLocalDpi xmlns:a14="http://schemas.microsoft.com/office/drawing/2010/main" val="0"/>
                              </a:ext>
                            </a:extLst>
                          </a:blip>
                          <a:srcRect b="6984"/>
                          <a:stretch>
                            <a:fillRect/>
                          </a:stretch>
                        </pic:blipFill>
                        <pic:spPr bwMode="auto">
                          <a:xfrm>
                            <a:off x="0" y="0"/>
                            <a:ext cx="3098800" cy="3708400"/>
                          </a:xfrm>
                          <a:prstGeom prst="rect">
                            <a:avLst/>
                          </a:prstGeom>
                          <a:noFill/>
                          <a:ln>
                            <a:noFill/>
                          </a:ln>
                        </pic:spPr>
                      </pic:pic>
                    </a:graphicData>
                  </a:graphic>
                </wp:inline>
              </w:drawing>
            </w:r>
          </w:p>
        </w:tc>
        <w:tc>
          <w:tcPr>
            <w:tcW w:w="5096" w:type="dxa"/>
          </w:tcPr>
          <w:p w:rsidR="00F34AB8" w:rsidRDefault="00F34AB8" w:rsidP="00F215B7">
            <w:pPr>
              <w:spacing w:after="0" w:line="240" w:lineRule="auto"/>
              <w:jc w:val="center"/>
              <w:rPr>
                <w:rFonts w:ascii="Times New Roman" w:hAnsi="Times New Roman"/>
                <w:b/>
                <w:noProof/>
                <w:sz w:val="24"/>
                <w:szCs w:val="24"/>
                <w:lang w:eastAsia="ru-RU"/>
              </w:rPr>
            </w:pPr>
          </w:p>
          <w:p w:rsidR="00F34AB8" w:rsidRDefault="00F34AB8" w:rsidP="00F215B7">
            <w:pPr>
              <w:spacing w:after="0" w:line="240" w:lineRule="auto"/>
              <w:jc w:val="center"/>
              <w:rPr>
                <w:rFonts w:ascii="Times New Roman" w:hAnsi="Times New Roman"/>
                <w:b/>
                <w:noProof/>
                <w:sz w:val="24"/>
                <w:szCs w:val="24"/>
                <w:lang w:eastAsia="ru-RU"/>
              </w:rPr>
            </w:pPr>
          </w:p>
          <w:p w:rsidR="00F34AB8" w:rsidRDefault="00F34AB8" w:rsidP="00F215B7">
            <w:pPr>
              <w:spacing w:after="0" w:line="240" w:lineRule="auto"/>
              <w:jc w:val="center"/>
              <w:rPr>
                <w:rFonts w:ascii="Times New Roman" w:hAnsi="Times New Roman"/>
                <w:b/>
                <w:noProof/>
                <w:sz w:val="24"/>
                <w:szCs w:val="24"/>
                <w:lang w:eastAsia="ru-RU"/>
              </w:rPr>
            </w:pPr>
          </w:p>
          <w:p w:rsidR="00F34AB8" w:rsidRDefault="00F34AB8" w:rsidP="00F215B7">
            <w:pPr>
              <w:spacing w:after="0" w:line="240" w:lineRule="auto"/>
              <w:jc w:val="center"/>
              <w:rPr>
                <w:rFonts w:ascii="Times New Roman" w:hAnsi="Times New Roman"/>
                <w:b/>
                <w:noProof/>
                <w:sz w:val="24"/>
                <w:szCs w:val="24"/>
                <w:lang w:eastAsia="ru-RU"/>
              </w:rPr>
            </w:pPr>
          </w:p>
          <w:p w:rsidR="00F34AB8" w:rsidRDefault="00F34AB8" w:rsidP="00F215B7">
            <w:pPr>
              <w:spacing w:after="0" w:line="240" w:lineRule="auto"/>
              <w:jc w:val="center"/>
              <w:rPr>
                <w:rFonts w:ascii="Times New Roman" w:hAnsi="Times New Roman"/>
                <w:b/>
                <w:noProof/>
                <w:sz w:val="24"/>
                <w:szCs w:val="24"/>
                <w:lang w:eastAsia="ru-RU"/>
              </w:rPr>
            </w:pPr>
          </w:p>
          <w:p w:rsidR="00F34AB8" w:rsidRDefault="00F34AB8" w:rsidP="00F215B7">
            <w:pPr>
              <w:spacing w:after="0" w:line="240" w:lineRule="auto"/>
              <w:jc w:val="center"/>
              <w:rPr>
                <w:rFonts w:ascii="Times New Roman" w:hAnsi="Times New Roman"/>
                <w:b/>
                <w:noProof/>
                <w:sz w:val="24"/>
                <w:szCs w:val="24"/>
                <w:lang w:eastAsia="ru-RU"/>
              </w:rPr>
            </w:pPr>
          </w:p>
          <w:p w:rsidR="00F34AB8" w:rsidRDefault="00F34AB8" w:rsidP="00F215B7">
            <w:pPr>
              <w:spacing w:after="0" w:line="240" w:lineRule="auto"/>
              <w:jc w:val="center"/>
              <w:rPr>
                <w:rFonts w:ascii="Times New Roman" w:hAnsi="Times New Roman"/>
                <w:b/>
                <w:noProof/>
                <w:sz w:val="24"/>
                <w:szCs w:val="24"/>
                <w:lang w:eastAsia="ru-RU"/>
              </w:rPr>
            </w:pPr>
          </w:p>
          <w:p w:rsidR="00F34AB8" w:rsidRDefault="00F34AB8" w:rsidP="00F215B7">
            <w:pPr>
              <w:spacing w:after="0" w:line="240" w:lineRule="auto"/>
              <w:jc w:val="center"/>
              <w:rPr>
                <w:rFonts w:ascii="Times New Roman" w:hAnsi="Times New Roman"/>
                <w:b/>
                <w:noProof/>
                <w:sz w:val="24"/>
                <w:szCs w:val="24"/>
                <w:lang w:eastAsia="ru-RU"/>
              </w:rPr>
            </w:pPr>
          </w:p>
          <w:p w:rsidR="00F34AB8" w:rsidRDefault="00F34AB8" w:rsidP="00F215B7">
            <w:pPr>
              <w:spacing w:after="0" w:line="240" w:lineRule="auto"/>
              <w:jc w:val="center"/>
              <w:rPr>
                <w:rFonts w:ascii="Times New Roman" w:hAnsi="Times New Roman"/>
                <w:b/>
                <w:noProof/>
                <w:sz w:val="24"/>
                <w:szCs w:val="24"/>
                <w:lang w:eastAsia="ru-RU"/>
              </w:rPr>
            </w:pPr>
          </w:p>
          <w:p w:rsidR="00F34AB8" w:rsidRDefault="00F34AB8" w:rsidP="00F215B7">
            <w:pPr>
              <w:spacing w:after="0" w:line="240" w:lineRule="auto"/>
              <w:jc w:val="center"/>
              <w:rPr>
                <w:rFonts w:ascii="Times New Roman" w:hAnsi="Times New Roman"/>
                <w:b/>
                <w:noProof/>
                <w:sz w:val="24"/>
                <w:szCs w:val="24"/>
                <w:lang w:eastAsia="ru-RU"/>
              </w:rPr>
            </w:pPr>
          </w:p>
          <w:p w:rsidR="00F34AB8" w:rsidRDefault="00F34AB8" w:rsidP="00F215B7">
            <w:pPr>
              <w:spacing w:after="0" w:line="240" w:lineRule="auto"/>
              <w:jc w:val="center"/>
              <w:rPr>
                <w:rFonts w:ascii="Times New Roman" w:hAnsi="Times New Roman"/>
                <w:b/>
                <w:noProof/>
                <w:sz w:val="24"/>
                <w:szCs w:val="24"/>
                <w:lang w:eastAsia="ru-RU"/>
              </w:rPr>
            </w:pPr>
          </w:p>
          <w:p w:rsidR="00F34AB8" w:rsidRDefault="00F34AB8" w:rsidP="00F215B7">
            <w:pPr>
              <w:spacing w:after="0" w:line="240" w:lineRule="auto"/>
              <w:jc w:val="center"/>
              <w:rPr>
                <w:rFonts w:ascii="Times New Roman" w:hAnsi="Times New Roman"/>
                <w:b/>
                <w:noProof/>
                <w:sz w:val="24"/>
                <w:szCs w:val="24"/>
                <w:lang w:eastAsia="ru-RU"/>
              </w:rPr>
            </w:pPr>
          </w:p>
          <w:p w:rsidR="00F34AB8" w:rsidRDefault="00F34AB8" w:rsidP="00F215B7">
            <w:pPr>
              <w:spacing w:after="0" w:line="240" w:lineRule="auto"/>
              <w:jc w:val="center"/>
              <w:rPr>
                <w:rFonts w:ascii="Times New Roman" w:hAnsi="Times New Roman"/>
                <w:b/>
                <w:noProof/>
                <w:sz w:val="24"/>
                <w:szCs w:val="24"/>
                <w:lang w:eastAsia="ru-RU"/>
              </w:rPr>
            </w:pPr>
          </w:p>
          <w:p w:rsidR="00F34AB8" w:rsidRDefault="00F34AB8" w:rsidP="00F215B7">
            <w:pPr>
              <w:spacing w:after="0" w:line="240" w:lineRule="auto"/>
              <w:jc w:val="center"/>
              <w:rPr>
                <w:rFonts w:ascii="Times New Roman" w:hAnsi="Times New Roman"/>
                <w:b/>
                <w:noProof/>
                <w:sz w:val="24"/>
                <w:szCs w:val="24"/>
                <w:lang w:eastAsia="ru-RU"/>
              </w:rPr>
            </w:pPr>
          </w:p>
          <w:p w:rsidR="00F34AB8" w:rsidRDefault="00F34AB8" w:rsidP="00F215B7">
            <w:pPr>
              <w:spacing w:after="0" w:line="240" w:lineRule="auto"/>
              <w:jc w:val="center"/>
              <w:rPr>
                <w:rFonts w:ascii="Times New Roman" w:hAnsi="Times New Roman"/>
                <w:b/>
                <w:noProof/>
                <w:sz w:val="24"/>
                <w:szCs w:val="24"/>
                <w:lang w:eastAsia="ru-RU"/>
              </w:rPr>
            </w:pPr>
          </w:p>
          <w:p w:rsidR="004125C3" w:rsidRPr="00F215B7" w:rsidRDefault="00F34AB8" w:rsidP="00F215B7">
            <w:pPr>
              <w:spacing w:after="0" w:line="240" w:lineRule="auto"/>
              <w:jc w:val="center"/>
              <w:rPr>
                <w:rFonts w:ascii="Times New Roman" w:hAnsi="Times New Roman"/>
                <w:b/>
                <w:sz w:val="24"/>
                <w:szCs w:val="24"/>
              </w:rPr>
            </w:pPr>
            <w:r>
              <w:rPr>
                <w:rFonts w:ascii="Times New Roman" w:hAnsi="Times New Roman"/>
                <w:b/>
                <w:noProof/>
                <w:sz w:val="24"/>
                <w:szCs w:val="24"/>
                <w:lang w:eastAsia="ru-RU"/>
              </w:rPr>
              <w:drawing>
                <wp:inline distT="0" distB="0" distL="0" distR="0">
                  <wp:extent cx="3378200" cy="4927600"/>
                  <wp:effectExtent l="0" t="0" r="0" b="6350"/>
                  <wp:docPr id="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5">
                            <a:extLst>
                              <a:ext uri="{28A0092B-C50C-407E-A947-70E740481C1C}">
                                <a14:useLocalDpi xmlns:a14="http://schemas.microsoft.com/office/drawing/2010/main" val="0"/>
                              </a:ext>
                            </a:extLst>
                          </a:blip>
                          <a:srcRect r="46532"/>
                          <a:stretch>
                            <a:fillRect/>
                          </a:stretch>
                        </pic:blipFill>
                        <pic:spPr bwMode="auto">
                          <a:xfrm>
                            <a:off x="0" y="0"/>
                            <a:ext cx="3378200" cy="4927600"/>
                          </a:xfrm>
                          <a:prstGeom prst="rect">
                            <a:avLst/>
                          </a:prstGeom>
                          <a:noFill/>
                          <a:ln>
                            <a:noFill/>
                          </a:ln>
                        </pic:spPr>
                      </pic:pic>
                    </a:graphicData>
                  </a:graphic>
                </wp:inline>
              </w:drawing>
            </w:r>
          </w:p>
        </w:tc>
      </w:tr>
      <w:tr w:rsidR="004125C3" w:rsidRPr="00F215B7" w:rsidTr="00F215B7">
        <w:tc>
          <w:tcPr>
            <w:tcW w:w="9571" w:type="dxa"/>
            <w:gridSpan w:val="2"/>
          </w:tcPr>
          <w:p w:rsidR="004125C3" w:rsidRPr="00F215B7" w:rsidRDefault="004125C3" w:rsidP="00F215B7">
            <w:pPr>
              <w:spacing w:after="0" w:line="240" w:lineRule="auto"/>
              <w:rPr>
                <w:rFonts w:ascii="Times New Roman" w:hAnsi="Times New Roman"/>
                <w:sz w:val="24"/>
                <w:szCs w:val="24"/>
              </w:rPr>
            </w:pPr>
          </w:p>
          <w:p w:rsidR="004125C3" w:rsidRPr="00F215B7" w:rsidRDefault="004125C3" w:rsidP="00F215B7">
            <w:pPr>
              <w:spacing w:after="0" w:line="240" w:lineRule="auto"/>
              <w:rPr>
                <w:rFonts w:ascii="Times New Roman" w:hAnsi="Times New Roman"/>
                <w:sz w:val="24"/>
                <w:szCs w:val="24"/>
              </w:rPr>
            </w:pPr>
            <w:r w:rsidRPr="00F215B7">
              <w:rPr>
                <w:rFonts w:ascii="Times New Roman" w:hAnsi="Times New Roman"/>
                <w:sz w:val="24"/>
                <w:szCs w:val="24"/>
              </w:rPr>
              <w:t>Рисунок  5 – Жуковский С.Ю. Подснежники на окне, 1928 (слева) Интерьер, 1937(справа)</w:t>
            </w:r>
          </w:p>
        </w:tc>
      </w:tr>
    </w:tbl>
    <w:p w:rsidR="004125C3" w:rsidRDefault="004125C3" w:rsidP="008E497B">
      <w:pPr>
        <w:jc w:val="center"/>
        <w:rPr>
          <w:rFonts w:ascii="Times New Roman" w:hAnsi="Times New Roman"/>
          <w:b/>
          <w:sz w:val="24"/>
          <w:szCs w:val="24"/>
        </w:rPr>
      </w:pPr>
    </w:p>
    <w:tbl>
      <w:tblPr>
        <w:tblW w:w="0" w:type="auto"/>
        <w:tblLook w:val="00A0" w:firstRow="1" w:lastRow="0" w:firstColumn="1" w:lastColumn="0" w:noHBand="0" w:noVBand="0"/>
      </w:tblPr>
      <w:tblGrid>
        <w:gridCol w:w="4389"/>
        <w:gridCol w:w="4897"/>
      </w:tblGrid>
      <w:tr w:rsidR="004125C3" w:rsidRPr="00F215B7" w:rsidTr="00F34AB8">
        <w:tc>
          <w:tcPr>
            <w:tcW w:w="4391" w:type="dxa"/>
          </w:tcPr>
          <w:p w:rsidR="004125C3" w:rsidRPr="00F215B7" w:rsidRDefault="00F34AB8" w:rsidP="00F215B7">
            <w:pPr>
              <w:spacing w:after="0" w:line="240" w:lineRule="auto"/>
              <w:jc w:val="center"/>
              <w:rPr>
                <w:rFonts w:ascii="Times New Roman" w:hAnsi="Times New Roman"/>
                <w:b/>
                <w:sz w:val="24"/>
                <w:szCs w:val="24"/>
              </w:rPr>
            </w:pPr>
            <w:bookmarkStart w:id="0" w:name="_GoBack"/>
            <w:bookmarkEnd w:id="0"/>
            <w:r>
              <w:rPr>
                <w:rFonts w:ascii="Times New Roman" w:hAnsi="Times New Roman"/>
                <w:b/>
                <w:noProof/>
                <w:sz w:val="24"/>
                <w:szCs w:val="24"/>
                <w:lang w:eastAsia="ru-RU"/>
              </w:rPr>
              <w:lastRenderedPageBreak/>
              <w:drawing>
                <wp:inline distT="0" distB="0" distL="0" distR="0">
                  <wp:extent cx="2921000" cy="3987800"/>
                  <wp:effectExtent l="0" t="0" r="0"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6">
                            <a:extLst>
                              <a:ext uri="{28A0092B-C50C-407E-A947-70E740481C1C}">
                                <a14:useLocalDpi xmlns:a14="http://schemas.microsoft.com/office/drawing/2010/main" val="0"/>
                              </a:ext>
                            </a:extLst>
                          </a:blip>
                          <a:srcRect l="5867" r="4800" b="5800"/>
                          <a:stretch>
                            <a:fillRect/>
                          </a:stretch>
                        </pic:blipFill>
                        <pic:spPr bwMode="auto">
                          <a:xfrm>
                            <a:off x="0" y="0"/>
                            <a:ext cx="2921000" cy="3987800"/>
                          </a:xfrm>
                          <a:prstGeom prst="rect">
                            <a:avLst/>
                          </a:prstGeom>
                          <a:noFill/>
                          <a:ln>
                            <a:noFill/>
                          </a:ln>
                        </pic:spPr>
                      </pic:pic>
                    </a:graphicData>
                  </a:graphic>
                </wp:inline>
              </w:drawing>
            </w:r>
          </w:p>
        </w:tc>
        <w:tc>
          <w:tcPr>
            <w:tcW w:w="4895" w:type="dxa"/>
          </w:tcPr>
          <w:p w:rsidR="004125C3" w:rsidRPr="00F215B7" w:rsidRDefault="00F34AB8" w:rsidP="00F215B7">
            <w:pPr>
              <w:spacing w:after="0" w:line="240" w:lineRule="auto"/>
              <w:jc w:val="center"/>
              <w:rPr>
                <w:rFonts w:ascii="Times New Roman" w:hAnsi="Times New Roman"/>
                <w:b/>
                <w:sz w:val="24"/>
                <w:szCs w:val="24"/>
              </w:rPr>
            </w:pPr>
            <w:r>
              <w:rPr>
                <w:rFonts w:ascii="Times New Roman" w:hAnsi="Times New Roman"/>
                <w:b/>
                <w:noProof/>
                <w:sz w:val="24"/>
                <w:szCs w:val="24"/>
                <w:lang w:eastAsia="ru-RU"/>
              </w:rPr>
              <w:drawing>
                <wp:inline distT="0" distB="0" distL="0" distR="0">
                  <wp:extent cx="3276600" cy="4216400"/>
                  <wp:effectExtent l="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76600" cy="4216400"/>
                          </a:xfrm>
                          <a:prstGeom prst="rect">
                            <a:avLst/>
                          </a:prstGeom>
                          <a:noFill/>
                          <a:ln>
                            <a:noFill/>
                          </a:ln>
                        </pic:spPr>
                      </pic:pic>
                    </a:graphicData>
                  </a:graphic>
                </wp:inline>
              </w:drawing>
            </w:r>
          </w:p>
        </w:tc>
      </w:tr>
      <w:tr w:rsidR="004125C3" w:rsidRPr="00F215B7" w:rsidTr="00F34AB8">
        <w:tc>
          <w:tcPr>
            <w:tcW w:w="9286" w:type="dxa"/>
            <w:gridSpan w:val="2"/>
          </w:tcPr>
          <w:p w:rsidR="004125C3" w:rsidRPr="00F215B7" w:rsidRDefault="004125C3" w:rsidP="00F215B7">
            <w:pPr>
              <w:spacing w:after="0" w:line="240" w:lineRule="auto"/>
              <w:jc w:val="center"/>
              <w:rPr>
                <w:rFonts w:ascii="Times New Roman" w:hAnsi="Times New Roman"/>
                <w:sz w:val="24"/>
                <w:szCs w:val="24"/>
              </w:rPr>
            </w:pPr>
          </w:p>
          <w:p w:rsidR="004125C3" w:rsidRPr="00F215B7" w:rsidRDefault="004125C3" w:rsidP="00F215B7">
            <w:pPr>
              <w:spacing w:after="0" w:line="240" w:lineRule="auto"/>
              <w:jc w:val="center"/>
              <w:rPr>
                <w:rFonts w:ascii="Times New Roman" w:hAnsi="Times New Roman"/>
                <w:sz w:val="24"/>
                <w:szCs w:val="24"/>
              </w:rPr>
            </w:pPr>
            <w:r w:rsidRPr="00F215B7">
              <w:rPr>
                <w:rFonts w:ascii="Times New Roman" w:hAnsi="Times New Roman"/>
                <w:sz w:val="24"/>
                <w:szCs w:val="24"/>
              </w:rPr>
              <w:t xml:space="preserve">Рисунок 6 – </w:t>
            </w:r>
            <w:r w:rsidRPr="00F215B7">
              <w:rPr>
                <w:rFonts w:ascii="Times New Roman" w:hAnsi="Times New Roman"/>
                <w:bCs/>
                <w:sz w:val="24"/>
                <w:szCs w:val="24"/>
              </w:rPr>
              <w:t>Гончарова Н. Натюрморт, 1911(слева)</w:t>
            </w:r>
          </w:p>
          <w:p w:rsidR="004125C3" w:rsidRPr="00F215B7" w:rsidRDefault="004125C3" w:rsidP="00F215B7">
            <w:pPr>
              <w:spacing w:after="0" w:line="240" w:lineRule="auto"/>
              <w:jc w:val="center"/>
              <w:rPr>
                <w:rFonts w:ascii="Times New Roman" w:hAnsi="Times New Roman"/>
                <w:sz w:val="24"/>
                <w:szCs w:val="24"/>
              </w:rPr>
            </w:pPr>
            <w:r w:rsidRPr="00F215B7">
              <w:rPr>
                <w:rFonts w:ascii="Times New Roman" w:hAnsi="Times New Roman"/>
                <w:sz w:val="24"/>
                <w:szCs w:val="24"/>
              </w:rPr>
              <w:t xml:space="preserve"> Рембранд Пил "Рубенс Пил </w:t>
            </w:r>
            <w:r w:rsidRPr="00F215B7">
              <w:rPr>
                <w:rFonts w:ascii="Times New Roman" w:hAnsi="Times New Roman"/>
                <w:bCs/>
                <w:sz w:val="24"/>
                <w:szCs w:val="24"/>
              </w:rPr>
              <w:t>с</w:t>
            </w:r>
            <w:r w:rsidRPr="00F215B7">
              <w:rPr>
                <w:rFonts w:ascii="Times New Roman" w:hAnsi="Times New Roman"/>
                <w:sz w:val="24"/>
                <w:szCs w:val="24"/>
              </w:rPr>
              <w:t> </w:t>
            </w:r>
            <w:r w:rsidRPr="00F215B7">
              <w:rPr>
                <w:rFonts w:ascii="Times New Roman" w:hAnsi="Times New Roman"/>
                <w:bCs/>
                <w:sz w:val="24"/>
                <w:szCs w:val="24"/>
              </w:rPr>
              <w:t>геранью</w:t>
            </w:r>
            <w:r w:rsidRPr="00F215B7">
              <w:rPr>
                <w:rFonts w:ascii="Times New Roman" w:hAnsi="Times New Roman"/>
                <w:sz w:val="24"/>
                <w:szCs w:val="24"/>
              </w:rPr>
              <w:t>", 1801(справа)</w:t>
            </w:r>
          </w:p>
        </w:tc>
      </w:tr>
    </w:tbl>
    <w:p w:rsidR="004125C3" w:rsidRDefault="004125C3" w:rsidP="00DA26F6">
      <w:pPr>
        <w:spacing w:after="0"/>
        <w:jc w:val="center"/>
        <w:rPr>
          <w:rFonts w:ascii="Times New Roman" w:hAnsi="Times New Roman"/>
          <w:b/>
          <w:sz w:val="24"/>
          <w:szCs w:val="24"/>
        </w:rPr>
      </w:pPr>
    </w:p>
    <w:p w:rsidR="004125C3" w:rsidRDefault="004125C3" w:rsidP="00DA26F6">
      <w:pPr>
        <w:spacing w:after="0"/>
        <w:jc w:val="center"/>
        <w:rPr>
          <w:rFonts w:ascii="Times New Roman" w:hAnsi="Times New Roman"/>
          <w:b/>
          <w:sz w:val="24"/>
          <w:szCs w:val="24"/>
        </w:rPr>
      </w:pPr>
    </w:p>
    <w:p w:rsidR="004125C3" w:rsidRDefault="004125C3" w:rsidP="001A7C5B">
      <w:pPr>
        <w:spacing w:line="360" w:lineRule="auto"/>
        <w:jc w:val="both"/>
        <w:rPr>
          <w:rFonts w:ascii="Times New Roman" w:hAnsi="Times New Roman"/>
          <w:sz w:val="28"/>
          <w:szCs w:val="28"/>
        </w:rPr>
      </w:pPr>
      <w:r>
        <w:rPr>
          <w:rFonts w:ascii="Times New Roman" w:hAnsi="Times New Roman"/>
          <w:sz w:val="28"/>
          <w:szCs w:val="28"/>
        </w:rPr>
        <w:t>Кроме эстетической роли горшечные культуры  служили объектом наблюдений, познания и получения новых знаний о царстве растений. Вместо традиционных актеров, как пишет С.С.</w:t>
      </w:r>
      <w:r w:rsidRPr="001A7C5B">
        <w:rPr>
          <w:rFonts w:ascii="Times New Roman" w:hAnsi="Times New Roman"/>
          <w:sz w:val="28"/>
          <w:szCs w:val="28"/>
        </w:rPr>
        <w:t xml:space="preserve"> </w:t>
      </w:r>
      <w:r>
        <w:rPr>
          <w:rFonts w:ascii="Times New Roman" w:hAnsi="Times New Roman"/>
          <w:sz w:val="28"/>
          <w:szCs w:val="28"/>
        </w:rPr>
        <w:t xml:space="preserve">Веселова </w:t>
      </w:r>
      <w:r w:rsidRPr="00900B24">
        <w:rPr>
          <w:rFonts w:ascii="Times New Roman" w:hAnsi="Times New Roman"/>
          <w:sz w:val="28"/>
          <w:szCs w:val="28"/>
        </w:rPr>
        <w:t>«на этой сцене выступают  «зеленые актеры»  – комнатные экзотические растения. То, что можно наблюдать, вполне сопоставимо с действием спектакля, только  более протяженного во времени. Жизнь растений − это действие со многими событиями: их рост,  развитие, их борьба за выживание, разворачивание листьев, рост побегов, образование бутонов и распускание цветков, созревание плодов и семян (рисунок 6). Зрелище не менее захватывающее, чем любая драма или трагедия, из театрального репертуара» [1,4]. Можно сказать, что растения на подоконниках – это целые миры (рисунок 7-8).</w:t>
      </w:r>
      <w:r>
        <w:rPr>
          <w:rFonts w:ascii="Times New Roman" w:hAnsi="Times New Roman"/>
          <w:sz w:val="28"/>
          <w:szCs w:val="28"/>
        </w:rPr>
        <w:t xml:space="preserve"> </w:t>
      </w:r>
    </w:p>
    <w:p w:rsidR="004125C3" w:rsidRDefault="004125C3" w:rsidP="001A7C5B">
      <w:pPr>
        <w:spacing w:after="0" w:line="360" w:lineRule="auto"/>
        <w:jc w:val="both"/>
        <w:rPr>
          <w:rFonts w:ascii="Times New Roman" w:hAnsi="Times New Roman"/>
          <w:b/>
          <w:sz w:val="24"/>
          <w:szCs w:val="24"/>
        </w:rPr>
      </w:pPr>
    </w:p>
    <w:tbl>
      <w:tblPr>
        <w:tblW w:w="0" w:type="auto"/>
        <w:tblLook w:val="00A0" w:firstRow="1" w:lastRow="0" w:firstColumn="1" w:lastColumn="0" w:noHBand="0" w:noVBand="0"/>
      </w:tblPr>
      <w:tblGrid>
        <w:gridCol w:w="9286"/>
      </w:tblGrid>
      <w:tr w:rsidR="004125C3" w:rsidRPr="00F215B7" w:rsidTr="00F215B7">
        <w:tc>
          <w:tcPr>
            <w:tcW w:w="9571" w:type="dxa"/>
          </w:tcPr>
          <w:p w:rsidR="004125C3" w:rsidRPr="00F215B7" w:rsidRDefault="00F34AB8" w:rsidP="00F215B7">
            <w:pPr>
              <w:spacing w:after="0" w:line="240" w:lineRule="auto"/>
              <w:jc w:val="center"/>
              <w:rPr>
                <w:rFonts w:ascii="Times New Roman" w:hAnsi="Times New Roman"/>
                <w:b/>
                <w:sz w:val="24"/>
                <w:szCs w:val="24"/>
              </w:rPr>
            </w:pPr>
            <w:r>
              <w:rPr>
                <w:rFonts w:ascii="Times New Roman" w:hAnsi="Times New Roman"/>
                <w:b/>
                <w:noProof/>
                <w:sz w:val="24"/>
                <w:szCs w:val="24"/>
                <w:lang w:eastAsia="ru-RU"/>
              </w:rPr>
              <w:drawing>
                <wp:inline distT="0" distB="0" distL="0" distR="0">
                  <wp:extent cx="4927600" cy="3302000"/>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27600" cy="3302000"/>
                          </a:xfrm>
                          <a:prstGeom prst="rect">
                            <a:avLst/>
                          </a:prstGeom>
                          <a:noFill/>
                          <a:ln>
                            <a:noFill/>
                          </a:ln>
                        </pic:spPr>
                      </pic:pic>
                    </a:graphicData>
                  </a:graphic>
                </wp:inline>
              </w:drawing>
            </w:r>
            <w:r w:rsidR="004125C3" w:rsidRPr="00F215B7">
              <w:rPr>
                <w:rFonts w:ascii="Times New Roman" w:hAnsi="Times New Roman"/>
                <w:sz w:val="28"/>
                <w:szCs w:val="28"/>
              </w:rPr>
              <w:t>а</w:t>
            </w:r>
          </w:p>
        </w:tc>
      </w:tr>
      <w:tr w:rsidR="004125C3" w:rsidRPr="00F215B7" w:rsidTr="00F215B7">
        <w:tc>
          <w:tcPr>
            <w:tcW w:w="9571" w:type="dxa"/>
          </w:tcPr>
          <w:p w:rsidR="004125C3" w:rsidRPr="00F215B7" w:rsidRDefault="004125C3" w:rsidP="00F215B7">
            <w:pPr>
              <w:spacing w:after="0" w:line="240" w:lineRule="auto"/>
              <w:jc w:val="center"/>
              <w:rPr>
                <w:rFonts w:ascii="Times New Roman" w:hAnsi="Times New Roman"/>
                <w:sz w:val="24"/>
                <w:szCs w:val="24"/>
              </w:rPr>
            </w:pPr>
            <w:r w:rsidRPr="00F215B7">
              <w:rPr>
                <w:rFonts w:ascii="Times New Roman" w:eastAsia="Times New Roman" w:hAnsi="Times New Roman"/>
                <w:sz w:val="24"/>
                <w:szCs w:val="24"/>
              </w:rPr>
              <w:object w:dxaOrig="9633" w:dyaOrig="54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266pt" o:ole="">
                  <v:imagedata r:id="rId19" o:title=""/>
                </v:shape>
                <o:OLEObject Type="Embed" ProgID="PowerPoint.Slide.12" ShapeID="_x0000_i1025" DrawAspect="Content" ObjectID="_1526106444" r:id="rId20"/>
              </w:object>
            </w:r>
            <w:r w:rsidRPr="00F215B7">
              <w:rPr>
                <w:rFonts w:ascii="Times New Roman" w:hAnsi="Times New Roman"/>
                <w:sz w:val="24"/>
                <w:szCs w:val="24"/>
              </w:rPr>
              <w:t>б</w:t>
            </w:r>
          </w:p>
        </w:tc>
      </w:tr>
      <w:tr w:rsidR="004125C3" w:rsidRPr="00F215B7" w:rsidTr="00F215B7">
        <w:tc>
          <w:tcPr>
            <w:tcW w:w="9571" w:type="dxa"/>
          </w:tcPr>
          <w:p w:rsidR="004125C3" w:rsidRPr="00F215B7" w:rsidRDefault="004125C3" w:rsidP="00F215B7">
            <w:pPr>
              <w:spacing w:after="0" w:line="240" w:lineRule="auto"/>
              <w:jc w:val="center"/>
              <w:rPr>
                <w:rFonts w:ascii="Times New Roman" w:hAnsi="Times New Roman"/>
                <w:sz w:val="24"/>
                <w:szCs w:val="24"/>
              </w:rPr>
            </w:pPr>
            <w:r w:rsidRPr="00F215B7">
              <w:rPr>
                <w:rFonts w:ascii="Times New Roman" w:hAnsi="Times New Roman"/>
                <w:sz w:val="24"/>
                <w:szCs w:val="24"/>
              </w:rPr>
              <w:t xml:space="preserve">Рисунок 7 - Карл Ларссон </w:t>
            </w:r>
          </w:p>
          <w:p w:rsidR="004125C3" w:rsidRPr="00F215B7" w:rsidRDefault="004125C3" w:rsidP="00F215B7">
            <w:pPr>
              <w:spacing w:after="0" w:line="240" w:lineRule="auto"/>
              <w:jc w:val="center"/>
              <w:rPr>
                <w:rFonts w:ascii="Times New Roman" w:hAnsi="Times New Roman"/>
                <w:b/>
                <w:sz w:val="24"/>
                <w:szCs w:val="24"/>
              </w:rPr>
            </w:pPr>
            <w:r w:rsidRPr="00F215B7">
              <w:rPr>
                <w:rFonts w:ascii="Times New Roman" w:hAnsi="Times New Roman"/>
                <w:sz w:val="24"/>
                <w:szCs w:val="24"/>
              </w:rPr>
              <w:t xml:space="preserve">1853−1919, Швеция Девочка у окна (а), серия картин  «Цветущие растения» (б)  </w:t>
            </w:r>
          </w:p>
        </w:tc>
      </w:tr>
    </w:tbl>
    <w:p w:rsidR="004125C3" w:rsidRDefault="004125C3" w:rsidP="00DA26F6">
      <w:pPr>
        <w:spacing w:after="0"/>
        <w:jc w:val="center"/>
        <w:rPr>
          <w:rFonts w:ascii="Times New Roman" w:hAnsi="Times New Roman"/>
          <w:b/>
          <w:sz w:val="24"/>
          <w:szCs w:val="24"/>
        </w:rPr>
      </w:pPr>
    </w:p>
    <w:p w:rsidR="004125C3" w:rsidRDefault="004125C3" w:rsidP="00DA26F6">
      <w:pPr>
        <w:spacing w:after="0"/>
        <w:jc w:val="center"/>
        <w:rPr>
          <w:rFonts w:ascii="Times New Roman" w:hAnsi="Times New Roman"/>
          <w:b/>
          <w:sz w:val="24"/>
          <w:szCs w:val="24"/>
        </w:rPr>
      </w:pPr>
    </w:p>
    <w:p w:rsidR="004125C3" w:rsidRDefault="004125C3" w:rsidP="00DA26F6">
      <w:pPr>
        <w:spacing w:after="0"/>
        <w:jc w:val="center"/>
        <w:rPr>
          <w:rFonts w:ascii="Times New Roman" w:hAnsi="Times New Roman"/>
          <w:b/>
          <w:sz w:val="24"/>
          <w:szCs w:val="24"/>
        </w:rPr>
      </w:pPr>
    </w:p>
    <w:p w:rsidR="004125C3" w:rsidRDefault="004125C3" w:rsidP="00DA26F6">
      <w:pPr>
        <w:spacing w:after="0"/>
        <w:jc w:val="center"/>
        <w:rPr>
          <w:rFonts w:ascii="Times New Roman" w:hAnsi="Times New Roman"/>
          <w:b/>
          <w:sz w:val="24"/>
          <w:szCs w:val="24"/>
        </w:rPr>
      </w:pPr>
    </w:p>
    <w:p w:rsidR="004125C3" w:rsidRDefault="004125C3" w:rsidP="00DA26F6">
      <w:pPr>
        <w:spacing w:after="0"/>
        <w:jc w:val="center"/>
        <w:rPr>
          <w:rFonts w:ascii="Times New Roman" w:hAnsi="Times New Roman"/>
          <w:b/>
          <w:sz w:val="24"/>
          <w:szCs w:val="24"/>
        </w:rPr>
      </w:pPr>
    </w:p>
    <w:p w:rsidR="004125C3" w:rsidRDefault="004125C3" w:rsidP="00DA26F6">
      <w:pPr>
        <w:spacing w:after="0"/>
        <w:jc w:val="center"/>
        <w:rPr>
          <w:rFonts w:ascii="Times New Roman" w:hAnsi="Times New Roman"/>
          <w:b/>
          <w:sz w:val="24"/>
          <w:szCs w:val="24"/>
        </w:rPr>
      </w:pPr>
    </w:p>
    <w:p w:rsidR="004125C3" w:rsidRDefault="004125C3" w:rsidP="00DA26F6">
      <w:pPr>
        <w:spacing w:after="0"/>
        <w:jc w:val="center"/>
        <w:rPr>
          <w:rFonts w:ascii="Times New Roman" w:hAnsi="Times New Roman"/>
          <w:b/>
          <w:sz w:val="24"/>
          <w:szCs w:val="24"/>
        </w:rPr>
      </w:pPr>
    </w:p>
    <w:p w:rsidR="004125C3" w:rsidRDefault="004125C3" w:rsidP="00DA26F6">
      <w:pPr>
        <w:spacing w:after="0"/>
        <w:jc w:val="center"/>
        <w:rPr>
          <w:rFonts w:ascii="Times New Roman" w:hAnsi="Times New Roman"/>
          <w:b/>
          <w:sz w:val="24"/>
          <w:szCs w:val="24"/>
        </w:rPr>
      </w:pPr>
    </w:p>
    <w:p w:rsidR="004125C3" w:rsidRDefault="004125C3" w:rsidP="00DA26F6">
      <w:pPr>
        <w:spacing w:after="0"/>
        <w:jc w:val="center"/>
        <w:rPr>
          <w:rFonts w:ascii="Times New Roman" w:hAnsi="Times New Roman"/>
          <w:b/>
          <w:sz w:val="24"/>
          <w:szCs w:val="24"/>
        </w:rPr>
      </w:pPr>
    </w:p>
    <w:p w:rsidR="004125C3" w:rsidRDefault="004125C3" w:rsidP="00DA26F6">
      <w:pPr>
        <w:spacing w:after="0"/>
        <w:jc w:val="center"/>
        <w:rPr>
          <w:rFonts w:ascii="Times New Roman" w:hAnsi="Times New Roman"/>
          <w:b/>
          <w:sz w:val="24"/>
          <w:szCs w:val="24"/>
        </w:rPr>
      </w:pPr>
    </w:p>
    <w:p w:rsidR="004125C3" w:rsidRDefault="004125C3" w:rsidP="00DA26F6">
      <w:pPr>
        <w:spacing w:after="0"/>
        <w:jc w:val="center"/>
        <w:rPr>
          <w:rFonts w:ascii="Times New Roman" w:hAnsi="Times New Roman"/>
          <w:b/>
          <w:sz w:val="24"/>
          <w:szCs w:val="24"/>
        </w:rPr>
      </w:pPr>
    </w:p>
    <w:tbl>
      <w:tblPr>
        <w:tblW w:w="0" w:type="auto"/>
        <w:tblLook w:val="00A0" w:firstRow="1" w:lastRow="0" w:firstColumn="1" w:lastColumn="0" w:noHBand="0" w:noVBand="0"/>
      </w:tblPr>
      <w:tblGrid>
        <w:gridCol w:w="4302"/>
        <w:gridCol w:w="4984"/>
      </w:tblGrid>
      <w:tr w:rsidR="004125C3" w:rsidRPr="00F215B7" w:rsidTr="00F215B7">
        <w:tc>
          <w:tcPr>
            <w:tcW w:w="4184" w:type="dxa"/>
          </w:tcPr>
          <w:p w:rsidR="004125C3" w:rsidRPr="00F215B7" w:rsidRDefault="00F34AB8" w:rsidP="00F215B7">
            <w:pPr>
              <w:spacing w:after="0" w:line="240" w:lineRule="auto"/>
              <w:jc w:val="center"/>
              <w:rPr>
                <w:rFonts w:ascii="Times New Roman" w:hAnsi="Times New Roman"/>
                <w:b/>
                <w:sz w:val="24"/>
                <w:szCs w:val="24"/>
              </w:rPr>
            </w:pPr>
            <w:r>
              <w:rPr>
                <w:rFonts w:ascii="Times New Roman" w:hAnsi="Times New Roman"/>
                <w:b/>
                <w:noProof/>
                <w:sz w:val="24"/>
                <w:szCs w:val="24"/>
                <w:lang w:eastAsia="ru-RU"/>
              </w:rPr>
              <w:drawing>
                <wp:inline distT="0" distB="0" distL="0" distR="0">
                  <wp:extent cx="2743200" cy="3860800"/>
                  <wp:effectExtent l="0" t="0" r="0" b="6350"/>
                  <wp:docPr id="1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43200" cy="3860800"/>
                          </a:xfrm>
                          <a:prstGeom prst="rect">
                            <a:avLst/>
                          </a:prstGeom>
                          <a:noFill/>
                          <a:ln>
                            <a:noFill/>
                          </a:ln>
                        </pic:spPr>
                      </pic:pic>
                    </a:graphicData>
                  </a:graphic>
                </wp:inline>
              </w:drawing>
            </w:r>
          </w:p>
        </w:tc>
        <w:tc>
          <w:tcPr>
            <w:tcW w:w="5387" w:type="dxa"/>
          </w:tcPr>
          <w:p w:rsidR="004125C3" w:rsidRPr="00F215B7" w:rsidRDefault="00F34AB8" w:rsidP="00F215B7">
            <w:pPr>
              <w:spacing w:after="0" w:line="240" w:lineRule="auto"/>
              <w:jc w:val="center"/>
              <w:rPr>
                <w:rFonts w:ascii="Times New Roman" w:hAnsi="Times New Roman"/>
                <w:b/>
                <w:sz w:val="24"/>
                <w:szCs w:val="24"/>
              </w:rPr>
            </w:pPr>
            <w:r>
              <w:rPr>
                <w:rFonts w:ascii="Times New Roman" w:hAnsi="Times New Roman"/>
                <w:b/>
                <w:noProof/>
                <w:sz w:val="24"/>
                <w:szCs w:val="24"/>
                <w:lang w:eastAsia="ru-RU"/>
              </w:rPr>
              <w:drawing>
                <wp:inline distT="0" distB="0" distL="0" distR="0">
                  <wp:extent cx="3200400" cy="3479800"/>
                  <wp:effectExtent l="0" t="0" r="0" b="6350"/>
                  <wp:docPr id="13" name="Рисунок 17" descr="Герман Травников. Горница (621x686, 99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Герман Травников. Горница (621x686, 99Kb)"/>
                          <pic:cNvPicPr>
                            <a:picLocks noChangeAspect="1" noChangeArrowheads="1"/>
                          </pic:cNvPicPr>
                        </pic:nvPicPr>
                        <pic:blipFill>
                          <a:blip r:embed="rId22">
                            <a:extLst>
                              <a:ext uri="{28A0092B-C50C-407E-A947-70E740481C1C}">
                                <a14:useLocalDpi xmlns:a14="http://schemas.microsoft.com/office/drawing/2010/main" val="0"/>
                              </a:ext>
                            </a:extLst>
                          </a:blip>
                          <a:srcRect l="1878" t="1711" r="1352" b="2011"/>
                          <a:stretch>
                            <a:fillRect/>
                          </a:stretch>
                        </pic:blipFill>
                        <pic:spPr bwMode="auto">
                          <a:xfrm>
                            <a:off x="0" y="0"/>
                            <a:ext cx="3200400" cy="3479800"/>
                          </a:xfrm>
                          <a:prstGeom prst="rect">
                            <a:avLst/>
                          </a:prstGeom>
                          <a:noFill/>
                          <a:ln>
                            <a:noFill/>
                          </a:ln>
                        </pic:spPr>
                      </pic:pic>
                    </a:graphicData>
                  </a:graphic>
                </wp:inline>
              </w:drawing>
            </w:r>
          </w:p>
        </w:tc>
      </w:tr>
      <w:tr w:rsidR="004125C3" w:rsidRPr="00F215B7" w:rsidTr="00F215B7">
        <w:tc>
          <w:tcPr>
            <w:tcW w:w="9571" w:type="dxa"/>
            <w:gridSpan w:val="2"/>
          </w:tcPr>
          <w:p w:rsidR="004125C3" w:rsidRPr="00F215B7" w:rsidRDefault="004125C3" w:rsidP="00F215B7">
            <w:pPr>
              <w:spacing w:after="0" w:line="240" w:lineRule="auto"/>
              <w:jc w:val="center"/>
              <w:rPr>
                <w:rFonts w:ascii="Times New Roman" w:hAnsi="Times New Roman"/>
                <w:sz w:val="24"/>
                <w:szCs w:val="24"/>
              </w:rPr>
            </w:pPr>
          </w:p>
          <w:p w:rsidR="004125C3" w:rsidRPr="00F215B7" w:rsidRDefault="004125C3" w:rsidP="00F215B7">
            <w:pPr>
              <w:spacing w:after="0" w:line="240" w:lineRule="auto"/>
              <w:jc w:val="center"/>
              <w:rPr>
                <w:rFonts w:ascii="Times New Roman" w:hAnsi="Times New Roman"/>
                <w:color w:val="000000"/>
                <w:kern w:val="24"/>
                <w:sz w:val="24"/>
                <w:szCs w:val="24"/>
              </w:rPr>
            </w:pPr>
            <w:r w:rsidRPr="00F215B7">
              <w:rPr>
                <w:rFonts w:ascii="Times New Roman" w:hAnsi="Times New Roman"/>
                <w:sz w:val="24"/>
                <w:szCs w:val="24"/>
              </w:rPr>
              <w:t>Рисунок 8 - Т.Н.Яблонская Утро (слева), 1954;</w:t>
            </w:r>
            <w:r w:rsidRPr="00F215B7">
              <w:rPr>
                <w:rFonts w:ascii="Times New Roman" w:hAnsi="Times New Roman"/>
                <w:color w:val="000000"/>
                <w:kern w:val="24"/>
                <w:sz w:val="24"/>
                <w:szCs w:val="24"/>
                <w:lang w:eastAsia="ru-RU"/>
              </w:rPr>
              <w:t xml:space="preserve"> </w:t>
            </w:r>
            <w:r w:rsidRPr="00F215B7">
              <w:rPr>
                <w:rFonts w:ascii="Times New Roman" w:hAnsi="Times New Roman"/>
                <w:color w:val="000000"/>
                <w:kern w:val="24"/>
                <w:sz w:val="24"/>
                <w:szCs w:val="24"/>
              </w:rPr>
              <w:t>Герман Травников. Горница,1985(справа)</w:t>
            </w:r>
          </w:p>
          <w:p w:rsidR="004125C3" w:rsidRPr="00F215B7" w:rsidRDefault="004125C3" w:rsidP="00F215B7">
            <w:pPr>
              <w:spacing w:after="0" w:line="240" w:lineRule="auto"/>
              <w:rPr>
                <w:rFonts w:ascii="Times New Roman" w:hAnsi="Times New Roman"/>
                <w:sz w:val="24"/>
                <w:szCs w:val="24"/>
              </w:rPr>
            </w:pPr>
          </w:p>
          <w:p w:rsidR="004125C3" w:rsidRPr="00F215B7" w:rsidRDefault="004125C3" w:rsidP="00F215B7">
            <w:pPr>
              <w:spacing w:after="0" w:line="240" w:lineRule="auto"/>
              <w:jc w:val="center"/>
              <w:rPr>
                <w:rFonts w:ascii="Times New Roman" w:hAnsi="Times New Roman"/>
                <w:b/>
                <w:sz w:val="24"/>
                <w:szCs w:val="24"/>
              </w:rPr>
            </w:pPr>
          </w:p>
        </w:tc>
      </w:tr>
    </w:tbl>
    <w:p w:rsidR="004125C3" w:rsidRPr="001A7C5B" w:rsidRDefault="004125C3" w:rsidP="001A7C5B">
      <w:pPr>
        <w:spacing w:after="0" w:line="360" w:lineRule="auto"/>
        <w:jc w:val="both"/>
        <w:rPr>
          <w:rFonts w:ascii="Times New Roman" w:hAnsi="Times New Roman"/>
          <w:sz w:val="28"/>
          <w:szCs w:val="28"/>
        </w:rPr>
      </w:pPr>
    </w:p>
    <w:p w:rsidR="004125C3" w:rsidRPr="001A7C5B" w:rsidRDefault="004125C3" w:rsidP="001A7C5B">
      <w:pPr>
        <w:spacing w:after="0" w:line="360" w:lineRule="auto"/>
        <w:ind w:firstLine="426"/>
        <w:jc w:val="both"/>
        <w:rPr>
          <w:rFonts w:ascii="Times New Roman" w:hAnsi="Times New Roman"/>
          <w:sz w:val="28"/>
          <w:szCs w:val="28"/>
        </w:rPr>
      </w:pPr>
      <w:r w:rsidRPr="001A7C5B">
        <w:rPr>
          <w:rFonts w:ascii="Times New Roman" w:hAnsi="Times New Roman"/>
          <w:sz w:val="28"/>
          <w:szCs w:val="28"/>
        </w:rPr>
        <w:t xml:space="preserve">В России во второй половине </w:t>
      </w:r>
      <w:r w:rsidRPr="001A7C5B">
        <w:rPr>
          <w:rFonts w:ascii="Times New Roman" w:hAnsi="Times New Roman"/>
          <w:sz w:val="28"/>
          <w:szCs w:val="28"/>
          <w:lang w:val="en-US"/>
        </w:rPr>
        <w:t>XIX</w:t>
      </w:r>
      <w:r w:rsidRPr="001A7C5B">
        <w:rPr>
          <w:rFonts w:ascii="Times New Roman" w:hAnsi="Times New Roman"/>
          <w:sz w:val="28"/>
          <w:szCs w:val="28"/>
        </w:rPr>
        <w:t xml:space="preserve"> в. на Кавказе существовало несколько частных ботанических садов</w:t>
      </w:r>
      <w:r>
        <w:rPr>
          <w:rFonts w:ascii="Times New Roman" w:hAnsi="Times New Roman"/>
          <w:sz w:val="28"/>
          <w:szCs w:val="28"/>
        </w:rPr>
        <w:t xml:space="preserve">.  Самые известные </w:t>
      </w:r>
      <w:r w:rsidRPr="001A7C5B">
        <w:rPr>
          <w:rFonts w:ascii="Times New Roman" w:hAnsi="Times New Roman"/>
          <w:sz w:val="28"/>
          <w:szCs w:val="28"/>
        </w:rPr>
        <w:t xml:space="preserve">сады </w:t>
      </w:r>
      <w:r>
        <w:rPr>
          <w:rFonts w:ascii="Times New Roman" w:hAnsi="Times New Roman"/>
          <w:sz w:val="28"/>
          <w:szCs w:val="28"/>
        </w:rPr>
        <w:t xml:space="preserve"> </w:t>
      </w:r>
      <w:r w:rsidRPr="001A7C5B">
        <w:rPr>
          <w:rFonts w:ascii="Times New Roman" w:hAnsi="Times New Roman"/>
          <w:sz w:val="28"/>
          <w:szCs w:val="28"/>
        </w:rPr>
        <w:t>А.</w:t>
      </w:r>
      <w:r>
        <w:rPr>
          <w:rFonts w:ascii="Times New Roman" w:hAnsi="Times New Roman"/>
          <w:sz w:val="28"/>
          <w:szCs w:val="28"/>
        </w:rPr>
        <w:t xml:space="preserve"> </w:t>
      </w:r>
      <w:r w:rsidRPr="001A7C5B">
        <w:rPr>
          <w:rFonts w:ascii="Times New Roman" w:hAnsi="Times New Roman"/>
          <w:sz w:val="28"/>
          <w:szCs w:val="28"/>
        </w:rPr>
        <w:t>И.</w:t>
      </w:r>
      <w:r>
        <w:rPr>
          <w:rFonts w:ascii="Times New Roman" w:hAnsi="Times New Roman"/>
          <w:sz w:val="28"/>
          <w:szCs w:val="28"/>
        </w:rPr>
        <w:t xml:space="preserve"> </w:t>
      </w:r>
      <w:r w:rsidRPr="001A7C5B">
        <w:rPr>
          <w:rFonts w:ascii="Times New Roman" w:hAnsi="Times New Roman"/>
          <w:sz w:val="28"/>
          <w:szCs w:val="28"/>
        </w:rPr>
        <w:t>Вв</w:t>
      </w:r>
      <w:r>
        <w:rPr>
          <w:rFonts w:ascii="Times New Roman" w:hAnsi="Times New Roman"/>
          <w:sz w:val="28"/>
          <w:szCs w:val="28"/>
        </w:rPr>
        <w:t>е</w:t>
      </w:r>
      <w:r w:rsidRPr="001A7C5B">
        <w:rPr>
          <w:rFonts w:ascii="Times New Roman" w:hAnsi="Times New Roman"/>
          <w:sz w:val="28"/>
          <w:szCs w:val="28"/>
        </w:rPr>
        <w:t xml:space="preserve">денского и </w:t>
      </w:r>
      <w:r>
        <w:rPr>
          <w:rFonts w:ascii="Times New Roman" w:hAnsi="Times New Roman"/>
          <w:sz w:val="28"/>
          <w:szCs w:val="28"/>
        </w:rPr>
        <w:t xml:space="preserve"> </w:t>
      </w:r>
      <w:r w:rsidRPr="001A7C5B">
        <w:rPr>
          <w:rFonts w:ascii="Times New Roman" w:hAnsi="Times New Roman"/>
          <w:sz w:val="28"/>
          <w:szCs w:val="28"/>
        </w:rPr>
        <w:t>П.</w:t>
      </w:r>
      <w:r>
        <w:rPr>
          <w:rFonts w:ascii="Times New Roman" w:hAnsi="Times New Roman"/>
          <w:sz w:val="28"/>
          <w:szCs w:val="28"/>
        </w:rPr>
        <w:t xml:space="preserve"> </w:t>
      </w:r>
      <w:r w:rsidRPr="001A7C5B">
        <w:rPr>
          <w:rFonts w:ascii="Times New Roman" w:hAnsi="Times New Roman"/>
          <w:sz w:val="28"/>
          <w:szCs w:val="28"/>
        </w:rPr>
        <w:t>Е.</w:t>
      </w:r>
      <w:r>
        <w:rPr>
          <w:rFonts w:ascii="Times New Roman" w:hAnsi="Times New Roman"/>
          <w:sz w:val="28"/>
          <w:szCs w:val="28"/>
        </w:rPr>
        <w:t xml:space="preserve"> </w:t>
      </w:r>
      <w:r w:rsidRPr="001A7C5B">
        <w:rPr>
          <w:rFonts w:ascii="Times New Roman" w:hAnsi="Times New Roman"/>
          <w:sz w:val="28"/>
          <w:szCs w:val="28"/>
        </w:rPr>
        <w:t xml:space="preserve">Татаринова близ Сухума. В саду Введенского, который назывался «Флора», было собрано 250 видов субтропических растений.  </w:t>
      </w:r>
      <w:r>
        <w:rPr>
          <w:rFonts w:ascii="Times New Roman" w:hAnsi="Times New Roman"/>
          <w:sz w:val="28"/>
          <w:szCs w:val="28"/>
        </w:rPr>
        <w:t>В</w:t>
      </w:r>
      <w:r w:rsidRPr="001A7C5B">
        <w:rPr>
          <w:rFonts w:ascii="Times New Roman" w:hAnsi="Times New Roman"/>
          <w:sz w:val="28"/>
          <w:szCs w:val="28"/>
        </w:rPr>
        <w:t xml:space="preserve">первые на Черноморском побережье Кавказа </w:t>
      </w:r>
      <w:r>
        <w:rPr>
          <w:rFonts w:ascii="Times New Roman" w:hAnsi="Times New Roman"/>
          <w:sz w:val="28"/>
          <w:szCs w:val="28"/>
        </w:rPr>
        <w:t>в</w:t>
      </w:r>
      <w:r w:rsidRPr="001A7C5B">
        <w:rPr>
          <w:rFonts w:ascii="Times New Roman" w:hAnsi="Times New Roman"/>
          <w:sz w:val="28"/>
          <w:szCs w:val="28"/>
        </w:rPr>
        <w:t xml:space="preserve"> </w:t>
      </w:r>
      <w:r>
        <w:rPr>
          <w:rFonts w:ascii="Times New Roman" w:hAnsi="Times New Roman"/>
          <w:sz w:val="28"/>
          <w:szCs w:val="28"/>
        </w:rPr>
        <w:t xml:space="preserve"> этом </w:t>
      </w:r>
      <w:r w:rsidRPr="001A7C5B">
        <w:rPr>
          <w:rFonts w:ascii="Times New Roman" w:hAnsi="Times New Roman"/>
          <w:sz w:val="28"/>
          <w:szCs w:val="28"/>
        </w:rPr>
        <w:t>саду была начата культура пальм. Акклиматизационный сад П.</w:t>
      </w:r>
      <w:r>
        <w:rPr>
          <w:rFonts w:ascii="Times New Roman" w:hAnsi="Times New Roman"/>
          <w:sz w:val="28"/>
          <w:szCs w:val="28"/>
        </w:rPr>
        <w:t xml:space="preserve"> </w:t>
      </w:r>
      <w:r w:rsidRPr="001A7C5B">
        <w:rPr>
          <w:rFonts w:ascii="Times New Roman" w:hAnsi="Times New Roman"/>
          <w:sz w:val="28"/>
          <w:szCs w:val="28"/>
        </w:rPr>
        <w:t>Е.</w:t>
      </w:r>
      <w:r>
        <w:rPr>
          <w:rFonts w:ascii="Times New Roman" w:hAnsi="Times New Roman"/>
          <w:sz w:val="28"/>
          <w:szCs w:val="28"/>
        </w:rPr>
        <w:t xml:space="preserve"> </w:t>
      </w:r>
      <w:r w:rsidRPr="001A7C5B">
        <w:rPr>
          <w:rFonts w:ascii="Times New Roman" w:hAnsi="Times New Roman"/>
          <w:sz w:val="28"/>
          <w:szCs w:val="28"/>
        </w:rPr>
        <w:t>Татаринова культивировал около 50 видов пальм, 45 видов агав, 20 видов кактусов, 5 видов бромеливых и т.п.  Многие из этих растений широко распространились в горшечной культуре, затем  стали появляется частные коллекции, которые поддерживали увлеченные люди.</w:t>
      </w:r>
      <w:r>
        <w:rPr>
          <w:rFonts w:ascii="Times New Roman" w:hAnsi="Times New Roman"/>
          <w:sz w:val="28"/>
          <w:szCs w:val="28"/>
        </w:rPr>
        <w:t xml:space="preserve"> Любители </w:t>
      </w:r>
      <w:r>
        <w:rPr>
          <w:rFonts w:ascii="Times New Roman" w:hAnsi="Times New Roman"/>
          <w:sz w:val="28"/>
          <w:szCs w:val="28"/>
        </w:rPr>
        <w:lastRenderedPageBreak/>
        <w:t xml:space="preserve">цветоводы, как на картинах К. Шпицверга, делали большую работу. Они поддерживали коллекции на протяжении многих лет, вели  обмен и внедряли новые </w:t>
      </w:r>
      <w:r w:rsidRPr="001A7C5B">
        <w:rPr>
          <w:rFonts w:ascii="Times New Roman" w:hAnsi="Times New Roman"/>
          <w:sz w:val="28"/>
          <w:szCs w:val="28"/>
        </w:rPr>
        <w:t xml:space="preserve"> </w:t>
      </w:r>
      <w:r>
        <w:rPr>
          <w:rFonts w:ascii="Times New Roman" w:hAnsi="Times New Roman"/>
          <w:sz w:val="28"/>
          <w:szCs w:val="28"/>
        </w:rPr>
        <w:t>виды растений (рисунок 9).</w:t>
      </w:r>
    </w:p>
    <w:p w:rsidR="004125C3" w:rsidRDefault="004125C3" w:rsidP="00DA26F6">
      <w:pPr>
        <w:spacing w:after="0"/>
        <w:jc w:val="center"/>
        <w:rPr>
          <w:rFonts w:ascii="Times New Roman" w:hAnsi="Times New Roman"/>
          <w:b/>
          <w:sz w:val="24"/>
          <w:szCs w:val="24"/>
        </w:rPr>
      </w:pPr>
    </w:p>
    <w:tbl>
      <w:tblPr>
        <w:tblW w:w="0" w:type="auto"/>
        <w:tblLook w:val="00A0" w:firstRow="1" w:lastRow="0" w:firstColumn="1" w:lastColumn="0" w:noHBand="0" w:noVBand="0"/>
      </w:tblPr>
      <w:tblGrid>
        <w:gridCol w:w="4535"/>
        <w:gridCol w:w="4751"/>
      </w:tblGrid>
      <w:tr w:rsidR="004125C3" w:rsidRPr="00F215B7" w:rsidTr="00F215B7">
        <w:tc>
          <w:tcPr>
            <w:tcW w:w="4785" w:type="dxa"/>
          </w:tcPr>
          <w:p w:rsidR="004125C3" w:rsidRPr="00F215B7" w:rsidRDefault="00F34AB8" w:rsidP="00F215B7">
            <w:pPr>
              <w:spacing w:after="0" w:line="240" w:lineRule="auto"/>
              <w:jc w:val="center"/>
              <w:rPr>
                <w:rFonts w:ascii="Times New Roman" w:hAnsi="Times New Roman"/>
                <w:b/>
                <w:sz w:val="24"/>
                <w:szCs w:val="24"/>
              </w:rPr>
            </w:pPr>
            <w:r>
              <w:rPr>
                <w:rFonts w:ascii="Times New Roman" w:hAnsi="Times New Roman"/>
                <w:b/>
                <w:noProof/>
                <w:sz w:val="24"/>
                <w:szCs w:val="24"/>
                <w:lang w:eastAsia="ru-RU"/>
              </w:rPr>
              <w:drawing>
                <wp:inline distT="0" distB="0" distL="0" distR="0">
                  <wp:extent cx="2311400" cy="4368800"/>
                  <wp:effectExtent l="0" t="0" r="0" b="0"/>
                  <wp:docPr id="1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11400" cy="4368800"/>
                          </a:xfrm>
                          <a:prstGeom prst="rect">
                            <a:avLst/>
                          </a:prstGeom>
                          <a:noFill/>
                          <a:ln>
                            <a:noFill/>
                          </a:ln>
                        </pic:spPr>
                      </pic:pic>
                    </a:graphicData>
                  </a:graphic>
                </wp:inline>
              </w:drawing>
            </w:r>
          </w:p>
        </w:tc>
        <w:tc>
          <w:tcPr>
            <w:tcW w:w="4786" w:type="dxa"/>
          </w:tcPr>
          <w:p w:rsidR="004125C3" w:rsidRPr="00F215B7" w:rsidRDefault="00F34AB8" w:rsidP="00F215B7">
            <w:pPr>
              <w:spacing w:after="0" w:line="240" w:lineRule="auto"/>
              <w:jc w:val="center"/>
              <w:rPr>
                <w:rFonts w:ascii="Times New Roman" w:hAnsi="Times New Roman"/>
                <w:b/>
                <w:sz w:val="24"/>
                <w:szCs w:val="24"/>
              </w:rPr>
            </w:pPr>
            <w:r>
              <w:rPr>
                <w:rFonts w:ascii="Times New Roman" w:hAnsi="Times New Roman"/>
                <w:b/>
                <w:noProof/>
                <w:sz w:val="24"/>
                <w:szCs w:val="24"/>
                <w:lang w:eastAsia="ru-RU"/>
              </w:rPr>
              <w:drawing>
                <wp:inline distT="0" distB="0" distL="0" distR="0">
                  <wp:extent cx="2819400" cy="4495800"/>
                  <wp:effectExtent l="0" t="0" r="0" b="0"/>
                  <wp:docPr id="1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19400" cy="4495800"/>
                          </a:xfrm>
                          <a:prstGeom prst="rect">
                            <a:avLst/>
                          </a:prstGeom>
                          <a:noFill/>
                          <a:ln>
                            <a:noFill/>
                          </a:ln>
                        </pic:spPr>
                      </pic:pic>
                    </a:graphicData>
                  </a:graphic>
                </wp:inline>
              </w:drawing>
            </w:r>
          </w:p>
        </w:tc>
      </w:tr>
      <w:tr w:rsidR="004125C3" w:rsidRPr="00F215B7" w:rsidTr="00F215B7">
        <w:tc>
          <w:tcPr>
            <w:tcW w:w="9571" w:type="dxa"/>
            <w:gridSpan w:val="2"/>
          </w:tcPr>
          <w:p w:rsidR="004125C3" w:rsidRPr="00F215B7" w:rsidRDefault="004125C3" w:rsidP="00F215B7">
            <w:pPr>
              <w:spacing w:after="0" w:line="240" w:lineRule="auto"/>
              <w:jc w:val="center"/>
              <w:rPr>
                <w:rFonts w:ascii="Times New Roman" w:hAnsi="Times New Roman"/>
                <w:sz w:val="24"/>
                <w:szCs w:val="24"/>
              </w:rPr>
            </w:pPr>
          </w:p>
          <w:p w:rsidR="004125C3" w:rsidRPr="00F215B7" w:rsidRDefault="004125C3" w:rsidP="00F215B7">
            <w:pPr>
              <w:spacing w:after="0" w:line="240" w:lineRule="auto"/>
              <w:jc w:val="center"/>
              <w:rPr>
                <w:rFonts w:ascii="Times New Roman" w:hAnsi="Times New Roman"/>
                <w:sz w:val="24"/>
                <w:szCs w:val="24"/>
              </w:rPr>
            </w:pPr>
            <w:r w:rsidRPr="00F215B7">
              <w:rPr>
                <w:rFonts w:ascii="Times New Roman" w:hAnsi="Times New Roman"/>
                <w:sz w:val="24"/>
                <w:szCs w:val="24"/>
              </w:rPr>
              <w:t>Рисунок 9 – Шпицверг К. «Друг кактуса» (1856)(слева);Любитель кактусов, 1859(справа)</w:t>
            </w:r>
          </w:p>
        </w:tc>
      </w:tr>
    </w:tbl>
    <w:p w:rsidR="004125C3" w:rsidRDefault="004125C3" w:rsidP="00DA26F6">
      <w:pPr>
        <w:spacing w:after="0"/>
        <w:jc w:val="center"/>
        <w:rPr>
          <w:rFonts w:ascii="Times New Roman" w:hAnsi="Times New Roman"/>
          <w:b/>
          <w:sz w:val="24"/>
          <w:szCs w:val="24"/>
        </w:rPr>
      </w:pPr>
    </w:p>
    <w:p w:rsidR="004125C3" w:rsidRDefault="004125C3" w:rsidP="00F11FBE">
      <w:pPr>
        <w:spacing w:after="0" w:line="360" w:lineRule="auto"/>
        <w:ind w:firstLine="426"/>
        <w:jc w:val="both"/>
        <w:rPr>
          <w:rFonts w:ascii="Times New Roman" w:hAnsi="Times New Roman"/>
          <w:sz w:val="28"/>
          <w:szCs w:val="28"/>
        </w:rPr>
      </w:pPr>
      <w:r w:rsidRPr="0099473A">
        <w:rPr>
          <w:rFonts w:ascii="Times New Roman" w:hAnsi="Times New Roman"/>
          <w:sz w:val="28"/>
          <w:szCs w:val="28"/>
        </w:rPr>
        <w:t>Цветоводство как часть агрономии, на протяжении всей истории человечества</w:t>
      </w:r>
      <w:r>
        <w:rPr>
          <w:rFonts w:ascii="Times New Roman" w:hAnsi="Times New Roman"/>
          <w:sz w:val="28"/>
          <w:szCs w:val="28"/>
        </w:rPr>
        <w:t xml:space="preserve"> претерпевало множество изменений. На протяжении многих веков цветоводство служило не только для украшения, но с конца </w:t>
      </w:r>
      <w:r>
        <w:rPr>
          <w:rFonts w:ascii="Times New Roman" w:hAnsi="Times New Roman"/>
          <w:sz w:val="28"/>
          <w:szCs w:val="28"/>
          <w:lang w:val="en-US"/>
        </w:rPr>
        <w:t>XIX</w:t>
      </w:r>
      <w:r>
        <w:rPr>
          <w:rFonts w:ascii="Times New Roman" w:hAnsi="Times New Roman"/>
          <w:sz w:val="28"/>
          <w:szCs w:val="28"/>
        </w:rPr>
        <w:t xml:space="preserve"> века при капитализме оно стало источником доходов. </w:t>
      </w:r>
      <w:r w:rsidRPr="00900B24">
        <w:rPr>
          <w:rFonts w:ascii="Times New Roman" w:hAnsi="Times New Roman"/>
          <w:sz w:val="28"/>
          <w:szCs w:val="28"/>
        </w:rPr>
        <w:t>В особенности цветоводство  получило широкое  распространение  в странах в высокоразвитым капитализмом:</w:t>
      </w:r>
      <w:r>
        <w:rPr>
          <w:rFonts w:ascii="Times New Roman" w:hAnsi="Times New Roman"/>
          <w:sz w:val="28"/>
          <w:szCs w:val="28"/>
        </w:rPr>
        <w:t xml:space="preserve"> в Германии, Голландии, Бельгии и Франции, а в </w:t>
      </w:r>
      <w:r>
        <w:rPr>
          <w:rFonts w:ascii="Times New Roman" w:hAnsi="Times New Roman"/>
          <w:sz w:val="28"/>
          <w:szCs w:val="28"/>
          <w:lang w:val="en-US"/>
        </w:rPr>
        <w:t>XX</w:t>
      </w:r>
      <w:r>
        <w:rPr>
          <w:rFonts w:ascii="Times New Roman" w:hAnsi="Times New Roman"/>
          <w:sz w:val="28"/>
          <w:szCs w:val="28"/>
        </w:rPr>
        <w:t xml:space="preserve"> веке в Америке.  Значение этой отрасли в жизни человечества огромно.</w:t>
      </w:r>
    </w:p>
    <w:p w:rsidR="004125C3" w:rsidRPr="003A7C1C" w:rsidRDefault="004125C3" w:rsidP="00F11FBE">
      <w:pPr>
        <w:spacing w:after="0" w:line="360" w:lineRule="auto"/>
        <w:ind w:firstLine="426"/>
        <w:jc w:val="both"/>
        <w:rPr>
          <w:rFonts w:ascii="Times New Roman" w:hAnsi="Times New Roman"/>
          <w:sz w:val="28"/>
          <w:szCs w:val="28"/>
        </w:rPr>
      </w:pPr>
      <w:r>
        <w:rPr>
          <w:rFonts w:ascii="Times New Roman" w:hAnsi="Times New Roman"/>
          <w:sz w:val="28"/>
          <w:szCs w:val="28"/>
        </w:rPr>
        <w:lastRenderedPageBreak/>
        <w:t xml:space="preserve">В России эта отрасль также была развита. В 1934 году правительство приняло постановление «О развитии цветоводства в колхозах и совхозах». В этот период отмечен значительный рост садовых хозяйства,   в том числе и особенно  крупных: в Пулково под Ленинградом, Цветочный совхоз в Подмосковье и совхоз «Южные культуры» в Адлере, на Черноморском побережье Кавказа </w:t>
      </w:r>
      <w:r w:rsidRPr="003A7C1C">
        <w:rPr>
          <w:rFonts w:ascii="Times New Roman" w:hAnsi="Times New Roman"/>
          <w:sz w:val="28"/>
          <w:szCs w:val="28"/>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44"/>
        <w:gridCol w:w="4642"/>
      </w:tblGrid>
      <w:tr w:rsidR="004125C3" w:rsidRPr="00F215B7" w:rsidTr="00F215B7">
        <w:tc>
          <w:tcPr>
            <w:tcW w:w="4677" w:type="dxa"/>
            <w:tcBorders>
              <w:top w:val="nil"/>
              <w:left w:val="nil"/>
              <w:bottom w:val="nil"/>
              <w:right w:val="nil"/>
            </w:tcBorders>
          </w:tcPr>
          <w:p w:rsidR="004125C3" w:rsidRPr="00F215B7" w:rsidRDefault="00F34AB8" w:rsidP="00F215B7">
            <w:pPr>
              <w:spacing w:after="0" w:line="240" w:lineRule="auto"/>
              <w:jc w:val="center"/>
              <w:rPr>
                <w:rFonts w:ascii="Times New Roman" w:hAnsi="Times New Roman"/>
                <w:b/>
                <w:sz w:val="24"/>
                <w:szCs w:val="24"/>
              </w:rPr>
            </w:pPr>
            <w:r>
              <w:rPr>
                <w:rFonts w:ascii="Times New Roman" w:hAnsi="Times New Roman"/>
                <w:b/>
                <w:noProof/>
                <w:sz w:val="24"/>
                <w:szCs w:val="24"/>
                <w:lang w:eastAsia="ru-RU"/>
              </w:rPr>
              <w:drawing>
                <wp:inline distT="0" distB="0" distL="0" distR="0">
                  <wp:extent cx="2717800" cy="4622800"/>
                  <wp:effectExtent l="0" t="0" r="6350" b="6350"/>
                  <wp:docPr id="16" name="Рисунок 18" descr="http://img0.liveinternet.ru/images/attach/c/9/106/615/106615802_large_33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img0.liveinternet.ru/images/attach/c/9/106/615/106615802_large_33ak.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17800" cy="4622800"/>
                          </a:xfrm>
                          <a:prstGeom prst="rect">
                            <a:avLst/>
                          </a:prstGeom>
                          <a:noFill/>
                          <a:ln>
                            <a:noFill/>
                          </a:ln>
                        </pic:spPr>
                      </pic:pic>
                    </a:graphicData>
                  </a:graphic>
                </wp:inline>
              </w:drawing>
            </w:r>
          </w:p>
        </w:tc>
        <w:tc>
          <w:tcPr>
            <w:tcW w:w="4668" w:type="dxa"/>
            <w:tcBorders>
              <w:top w:val="nil"/>
              <w:left w:val="nil"/>
              <w:bottom w:val="nil"/>
              <w:right w:val="nil"/>
            </w:tcBorders>
          </w:tcPr>
          <w:p w:rsidR="004125C3" w:rsidRPr="00F215B7" w:rsidRDefault="00F34AB8" w:rsidP="00F215B7">
            <w:pPr>
              <w:spacing w:after="0" w:line="240" w:lineRule="auto"/>
              <w:jc w:val="center"/>
              <w:rPr>
                <w:rFonts w:ascii="Times New Roman" w:hAnsi="Times New Roman"/>
                <w:b/>
                <w:sz w:val="24"/>
                <w:szCs w:val="24"/>
              </w:rPr>
            </w:pPr>
            <w:r>
              <w:rPr>
                <w:rFonts w:ascii="Times New Roman" w:hAnsi="Times New Roman"/>
                <w:b/>
                <w:noProof/>
                <w:sz w:val="24"/>
                <w:szCs w:val="24"/>
                <w:lang w:eastAsia="ru-RU"/>
              </w:rPr>
              <w:drawing>
                <wp:inline distT="0" distB="0" distL="0" distR="0">
                  <wp:extent cx="2743200" cy="4546600"/>
                  <wp:effectExtent l="0" t="0" r="0" b="6350"/>
                  <wp:docPr id="17" name="Рисунок 19" descr="http://www.stivis.de/shop/images/product_images/original_images/499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www.stivis.de/shop/images/product_images/original_images/499_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43200" cy="4546600"/>
                          </a:xfrm>
                          <a:prstGeom prst="rect">
                            <a:avLst/>
                          </a:prstGeom>
                          <a:noFill/>
                          <a:ln>
                            <a:noFill/>
                          </a:ln>
                        </pic:spPr>
                      </pic:pic>
                    </a:graphicData>
                  </a:graphic>
                </wp:inline>
              </w:drawing>
            </w:r>
          </w:p>
        </w:tc>
      </w:tr>
      <w:tr w:rsidR="004125C3" w:rsidRPr="00F215B7" w:rsidTr="00F215B7">
        <w:tc>
          <w:tcPr>
            <w:tcW w:w="9345" w:type="dxa"/>
            <w:gridSpan w:val="2"/>
            <w:tcBorders>
              <w:top w:val="nil"/>
              <w:left w:val="nil"/>
              <w:bottom w:val="nil"/>
              <w:right w:val="nil"/>
            </w:tcBorders>
          </w:tcPr>
          <w:p w:rsidR="004125C3" w:rsidRPr="00F215B7" w:rsidRDefault="004125C3" w:rsidP="00F215B7">
            <w:pPr>
              <w:spacing w:after="0" w:line="240" w:lineRule="auto"/>
              <w:jc w:val="center"/>
              <w:rPr>
                <w:rFonts w:ascii="Times New Roman" w:hAnsi="Times New Roman"/>
                <w:sz w:val="24"/>
                <w:szCs w:val="24"/>
              </w:rPr>
            </w:pPr>
          </w:p>
          <w:p w:rsidR="004125C3" w:rsidRPr="00F215B7" w:rsidRDefault="004125C3" w:rsidP="00F215B7">
            <w:pPr>
              <w:spacing w:after="0" w:line="240" w:lineRule="auto"/>
              <w:jc w:val="center"/>
              <w:rPr>
                <w:rFonts w:ascii="Times New Roman" w:hAnsi="Times New Roman"/>
                <w:sz w:val="24"/>
                <w:szCs w:val="24"/>
              </w:rPr>
            </w:pPr>
            <w:r w:rsidRPr="00F215B7">
              <w:rPr>
                <w:rFonts w:ascii="Times New Roman" w:hAnsi="Times New Roman"/>
                <w:sz w:val="24"/>
                <w:szCs w:val="24"/>
              </w:rPr>
              <w:t>Рисунок 10 - Немецкий художник-карикатурист Герхард Глюк (Gerhard Glück), картины из книги «Простая жизнь», 2012 г.</w:t>
            </w:r>
          </w:p>
        </w:tc>
      </w:tr>
    </w:tbl>
    <w:p w:rsidR="004125C3" w:rsidRDefault="004125C3" w:rsidP="00DA26F6">
      <w:pPr>
        <w:spacing w:after="0"/>
        <w:jc w:val="center"/>
        <w:rPr>
          <w:rFonts w:ascii="Times New Roman" w:hAnsi="Times New Roman"/>
          <w:b/>
          <w:sz w:val="24"/>
          <w:szCs w:val="24"/>
        </w:rPr>
      </w:pPr>
    </w:p>
    <w:p w:rsidR="004125C3" w:rsidRDefault="004125C3" w:rsidP="00F37EB7">
      <w:pPr>
        <w:spacing w:after="0" w:line="360" w:lineRule="auto"/>
        <w:ind w:firstLine="426"/>
        <w:jc w:val="both"/>
        <w:rPr>
          <w:rFonts w:ascii="Times New Roman" w:hAnsi="Times New Roman"/>
          <w:sz w:val="28"/>
          <w:szCs w:val="28"/>
        </w:rPr>
      </w:pPr>
      <w:r>
        <w:rPr>
          <w:rFonts w:ascii="Times New Roman" w:hAnsi="Times New Roman"/>
          <w:sz w:val="28"/>
          <w:szCs w:val="28"/>
        </w:rPr>
        <w:t xml:space="preserve">Говорят, что художники творят этот мир, дают новый взгляд на вещи. Доказательством </w:t>
      </w:r>
      <w:r w:rsidRPr="00A07C3E">
        <w:rPr>
          <w:rFonts w:ascii="Times New Roman" w:hAnsi="Times New Roman"/>
          <w:sz w:val="28"/>
          <w:szCs w:val="28"/>
        </w:rPr>
        <w:t xml:space="preserve">являются   картины  Герхарда Глюка, на которых представлены «цветы будущего» (рисунок 10). Современные подходы в разведении и получении новых культур, основанные на культуре тканей, генной инженерии позволяют получать новые экзотические горшечные </w:t>
      </w:r>
      <w:r w:rsidRPr="00A07C3E">
        <w:rPr>
          <w:rFonts w:ascii="Times New Roman" w:hAnsi="Times New Roman"/>
          <w:sz w:val="28"/>
          <w:szCs w:val="28"/>
        </w:rPr>
        <w:lastRenderedPageBreak/>
        <w:t>культуры, не требовательные к условиях произрастания</w:t>
      </w:r>
      <w:r>
        <w:rPr>
          <w:rFonts w:ascii="Times New Roman" w:hAnsi="Times New Roman"/>
          <w:sz w:val="28"/>
          <w:szCs w:val="28"/>
        </w:rPr>
        <w:t xml:space="preserve"> и обладающими новыми свойствами</w:t>
      </w:r>
      <w:r w:rsidRPr="00A07C3E">
        <w:rPr>
          <w:rFonts w:ascii="Times New Roman" w:hAnsi="Times New Roman"/>
          <w:sz w:val="28"/>
          <w:szCs w:val="28"/>
        </w:rPr>
        <w:t>.</w:t>
      </w:r>
    </w:p>
    <w:p w:rsidR="004125C3" w:rsidRDefault="004125C3" w:rsidP="00DA26F6">
      <w:pPr>
        <w:spacing w:after="0"/>
        <w:jc w:val="center"/>
        <w:rPr>
          <w:rFonts w:ascii="Times New Roman" w:hAnsi="Times New Roman"/>
          <w:b/>
          <w:sz w:val="24"/>
          <w:szCs w:val="24"/>
        </w:rPr>
      </w:pPr>
    </w:p>
    <w:p w:rsidR="004125C3" w:rsidRPr="00DA26F6" w:rsidRDefault="004125C3" w:rsidP="00236A13">
      <w:pPr>
        <w:spacing w:after="0"/>
        <w:ind w:firstLine="567"/>
        <w:jc w:val="center"/>
        <w:rPr>
          <w:rFonts w:ascii="Times New Roman" w:hAnsi="Times New Roman"/>
          <w:b/>
          <w:sz w:val="24"/>
          <w:szCs w:val="24"/>
        </w:rPr>
      </w:pPr>
      <w:r w:rsidRPr="00DA26F6">
        <w:rPr>
          <w:rFonts w:ascii="Times New Roman" w:hAnsi="Times New Roman"/>
          <w:b/>
          <w:sz w:val="24"/>
          <w:szCs w:val="24"/>
        </w:rPr>
        <w:t>Литература</w:t>
      </w:r>
    </w:p>
    <w:p w:rsidR="004125C3" w:rsidRPr="00DA26F6" w:rsidRDefault="004125C3" w:rsidP="00236A13">
      <w:pPr>
        <w:spacing w:after="0"/>
        <w:ind w:firstLine="567"/>
        <w:jc w:val="both"/>
        <w:rPr>
          <w:rFonts w:ascii="Times New Roman" w:hAnsi="Times New Roman"/>
          <w:sz w:val="24"/>
          <w:szCs w:val="24"/>
        </w:rPr>
      </w:pPr>
      <w:r w:rsidRPr="00DA26F6">
        <w:rPr>
          <w:rFonts w:ascii="Times New Roman" w:hAnsi="Times New Roman"/>
          <w:sz w:val="24"/>
          <w:szCs w:val="24"/>
        </w:rPr>
        <w:t xml:space="preserve">1.Веселова С.С. Роль живых растений  и растительных композиций в убранстве русского жилого интерьера </w:t>
      </w:r>
      <w:r w:rsidRPr="00DA26F6">
        <w:rPr>
          <w:rFonts w:ascii="Times New Roman" w:hAnsi="Times New Roman"/>
          <w:sz w:val="24"/>
          <w:szCs w:val="24"/>
          <w:lang w:val="en-US"/>
        </w:rPr>
        <w:t>XIX</w:t>
      </w:r>
      <w:r w:rsidRPr="00DA26F6">
        <w:rPr>
          <w:rFonts w:ascii="Times New Roman" w:hAnsi="Times New Roman"/>
          <w:sz w:val="24"/>
          <w:szCs w:val="24"/>
        </w:rPr>
        <w:t>в / С.С.Веселова // Вест.Моск. ун-та. Серия 8. История. 2011. №3. – С.129-143.</w:t>
      </w:r>
    </w:p>
    <w:p w:rsidR="004125C3" w:rsidRDefault="004125C3" w:rsidP="00236A13">
      <w:pPr>
        <w:spacing w:after="0"/>
        <w:ind w:firstLine="567"/>
        <w:jc w:val="both"/>
        <w:rPr>
          <w:rFonts w:ascii="Times New Roman" w:hAnsi="Times New Roman"/>
          <w:sz w:val="24"/>
          <w:szCs w:val="24"/>
        </w:rPr>
      </w:pPr>
      <w:r w:rsidRPr="00DA26F6">
        <w:rPr>
          <w:rFonts w:ascii="Times New Roman" w:hAnsi="Times New Roman"/>
          <w:sz w:val="24"/>
          <w:szCs w:val="24"/>
        </w:rPr>
        <w:t>2.Елина О.Ю. От царских садов до советских полей: История сельскохозяйственных опытных учреждений XVII - 20-е годы XХ вв.: в 2 т. / О.Ю. Елина – М., 2008. – 480 с.</w:t>
      </w:r>
    </w:p>
    <w:p w:rsidR="004125C3" w:rsidRPr="00DA26F6" w:rsidRDefault="004125C3" w:rsidP="00236A13">
      <w:pPr>
        <w:spacing w:after="0"/>
        <w:ind w:firstLine="567"/>
        <w:jc w:val="both"/>
        <w:rPr>
          <w:rFonts w:ascii="Times New Roman" w:hAnsi="Times New Roman"/>
          <w:sz w:val="24"/>
          <w:szCs w:val="24"/>
        </w:rPr>
      </w:pPr>
      <w:r>
        <w:rPr>
          <w:rFonts w:ascii="Times New Roman" w:hAnsi="Times New Roman"/>
          <w:sz w:val="24"/>
          <w:szCs w:val="24"/>
        </w:rPr>
        <w:t>3. Кичунов Н.И. Цветоводство. / Н.И. Кичунов – М.-Л. Сельхозиздат. 1941. – 433 с.</w:t>
      </w:r>
    </w:p>
    <w:p w:rsidR="004125C3" w:rsidRPr="00DA26F6" w:rsidRDefault="004125C3" w:rsidP="00236A13">
      <w:pPr>
        <w:spacing w:after="0"/>
        <w:ind w:firstLine="567"/>
        <w:jc w:val="both"/>
        <w:rPr>
          <w:rFonts w:ascii="Times New Roman" w:hAnsi="Times New Roman"/>
          <w:sz w:val="24"/>
          <w:szCs w:val="24"/>
        </w:rPr>
      </w:pPr>
      <w:r>
        <w:rPr>
          <w:rFonts w:ascii="Times New Roman" w:hAnsi="Times New Roman"/>
          <w:sz w:val="24"/>
          <w:szCs w:val="24"/>
        </w:rPr>
        <w:t>4</w:t>
      </w:r>
      <w:r w:rsidRPr="00DA26F6">
        <w:rPr>
          <w:rFonts w:ascii="Times New Roman" w:hAnsi="Times New Roman"/>
          <w:sz w:val="24"/>
          <w:szCs w:val="24"/>
        </w:rPr>
        <w:t xml:space="preserve">.Переведенцева О.Ю. Цветочный натюрморт </w:t>
      </w:r>
      <w:r w:rsidRPr="00DA26F6">
        <w:rPr>
          <w:rFonts w:ascii="Times New Roman" w:hAnsi="Times New Roman"/>
          <w:sz w:val="24"/>
          <w:szCs w:val="24"/>
          <w:lang w:val="en-US"/>
        </w:rPr>
        <w:t>XVII</w:t>
      </w:r>
      <w:r w:rsidRPr="00DA26F6">
        <w:rPr>
          <w:rFonts w:ascii="Times New Roman" w:hAnsi="Times New Roman"/>
          <w:sz w:val="24"/>
          <w:szCs w:val="24"/>
        </w:rPr>
        <w:t xml:space="preserve"> века: от созерцания – к изучению приоды /  О.Ю Переведенцева  // Актуальные проблемы теории и истории искусства. – 2014. –№4.–С.311-317. </w:t>
      </w:r>
    </w:p>
    <w:p w:rsidR="004125C3" w:rsidRPr="00DA26F6" w:rsidRDefault="004125C3" w:rsidP="00236A13">
      <w:pPr>
        <w:spacing w:after="0"/>
        <w:ind w:firstLine="567"/>
        <w:jc w:val="both"/>
        <w:rPr>
          <w:rFonts w:ascii="Times New Roman" w:hAnsi="Times New Roman"/>
          <w:sz w:val="24"/>
          <w:szCs w:val="24"/>
        </w:rPr>
      </w:pPr>
      <w:r>
        <w:rPr>
          <w:rFonts w:ascii="Times New Roman" w:hAnsi="Times New Roman"/>
          <w:sz w:val="24"/>
          <w:szCs w:val="24"/>
        </w:rPr>
        <w:t>5</w:t>
      </w:r>
      <w:r w:rsidRPr="00DA26F6">
        <w:rPr>
          <w:rFonts w:ascii="Times New Roman" w:hAnsi="Times New Roman"/>
          <w:sz w:val="24"/>
          <w:szCs w:val="24"/>
        </w:rPr>
        <w:t>.Цаценко Л.В. Анализ изображения лагенарии (Lagenaria siceraria (molina) standl.) в живописи как источник информации для истории интродукции и археогенетики культуры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2013. – №03(087). С. 169 – 181. – IDA [article ID]: 0871303011. – Режим доступа: http://ej.kubagro.ru/2013/03/pdf/11.pdf, 0,812 у.п.л.</w:t>
      </w:r>
    </w:p>
    <w:p w:rsidR="004125C3" w:rsidRPr="00DA26F6" w:rsidRDefault="004125C3" w:rsidP="00236A13">
      <w:pPr>
        <w:spacing w:after="0"/>
        <w:ind w:firstLine="567"/>
        <w:jc w:val="both"/>
        <w:rPr>
          <w:rFonts w:ascii="Times New Roman" w:hAnsi="Times New Roman"/>
          <w:sz w:val="24"/>
          <w:szCs w:val="24"/>
        </w:rPr>
      </w:pPr>
      <w:r>
        <w:rPr>
          <w:rFonts w:ascii="Times New Roman" w:hAnsi="Times New Roman"/>
          <w:sz w:val="24"/>
          <w:szCs w:val="24"/>
        </w:rPr>
        <w:t>6</w:t>
      </w:r>
      <w:r w:rsidRPr="00DA26F6">
        <w:rPr>
          <w:rFonts w:ascii="Times New Roman" w:hAnsi="Times New Roman"/>
          <w:sz w:val="24"/>
          <w:szCs w:val="24"/>
        </w:rPr>
        <w:t>.Цаценко Л.В. Метод скетчей в археогенетике и селекции сельскохозяйственных растений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№02(106). С. 1083 – 1097. – IDA [article ID]: 1061502071. – Режим доступа: http://ej.kubagro.ru/2015/02/pdf/71.pdf, 0,938 у.п.л.</w:t>
      </w:r>
    </w:p>
    <w:p w:rsidR="004125C3" w:rsidRPr="00DA26F6" w:rsidRDefault="004125C3" w:rsidP="00236A13">
      <w:pPr>
        <w:spacing w:after="0"/>
        <w:ind w:firstLine="567"/>
        <w:jc w:val="both"/>
        <w:rPr>
          <w:rFonts w:ascii="Times New Roman" w:hAnsi="Times New Roman"/>
          <w:sz w:val="24"/>
          <w:szCs w:val="24"/>
        </w:rPr>
      </w:pPr>
      <w:r>
        <w:rPr>
          <w:rFonts w:ascii="Times New Roman" w:hAnsi="Times New Roman"/>
          <w:sz w:val="24"/>
          <w:szCs w:val="24"/>
        </w:rPr>
        <w:t>7</w:t>
      </w:r>
      <w:r w:rsidRPr="00DA26F6">
        <w:rPr>
          <w:rFonts w:ascii="Times New Roman" w:hAnsi="Times New Roman"/>
          <w:sz w:val="24"/>
          <w:szCs w:val="24"/>
        </w:rPr>
        <w:t>.</w:t>
      </w:r>
      <w:r>
        <w:rPr>
          <w:rFonts w:ascii="Times New Roman" w:hAnsi="Times New Roman"/>
          <w:sz w:val="24"/>
          <w:szCs w:val="24"/>
        </w:rPr>
        <w:t xml:space="preserve"> </w:t>
      </w:r>
      <w:r w:rsidRPr="00DA26F6">
        <w:rPr>
          <w:rFonts w:ascii="Times New Roman" w:hAnsi="Times New Roman"/>
          <w:sz w:val="24"/>
          <w:szCs w:val="24"/>
        </w:rPr>
        <w:t>Цаценко Л.В. Интерпретация художественного произведения как технология познавательного процесса по предметной области в курсе «История и методология научной агрономии»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№05(109). С. 1154 – 1168. – IDA [article ID]: 1091505080. – Режим доступа: http://ej.kubagro.ru/2015/05/pdf/80.pdf, 0,938 у.п.л.</w:t>
      </w:r>
    </w:p>
    <w:p w:rsidR="004125C3" w:rsidRDefault="004125C3" w:rsidP="00236A13">
      <w:pPr>
        <w:spacing w:after="0" w:line="240" w:lineRule="auto"/>
        <w:ind w:firstLine="567"/>
        <w:jc w:val="both"/>
        <w:rPr>
          <w:rFonts w:ascii="Times New Roman" w:hAnsi="Times New Roman"/>
          <w:color w:val="000000"/>
          <w:sz w:val="24"/>
          <w:szCs w:val="24"/>
          <w:shd w:val="clear" w:color="auto" w:fill="FFFFFF"/>
        </w:rPr>
      </w:pPr>
    </w:p>
    <w:p w:rsidR="004125C3" w:rsidRDefault="004125C3" w:rsidP="00236A13">
      <w:pPr>
        <w:spacing w:line="240" w:lineRule="auto"/>
        <w:ind w:firstLine="567"/>
        <w:jc w:val="center"/>
        <w:rPr>
          <w:rFonts w:ascii="Times New Roman" w:hAnsi="Times New Roman"/>
          <w:b/>
          <w:sz w:val="24"/>
          <w:szCs w:val="24"/>
          <w:lang w:val="en-US"/>
        </w:rPr>
      </w:pPr>
    </w:p>
    <w:p w:rsidR="004125C3" w:rsidRPr="00EB6948" w:rsidRDefault="004125C3" w:rsidP="00236A13">
      <w:pPr>
        <w:spacing w:line="240" w:lineRule="auto"/>
        <w:ind w:firstLine="567"/>
        <w:jc w:val="center"/>
        <w:rPr>
          <w:rFonts w:ascii="Times New Roman" w:hAnsi="Times New Roman"/>
          <w:b/>
          <w:sz w:val="24"/>
          <w:szCs w:val="24"/>
          <w:lang w:val="en-US"/>
        </w:rPr>
      </w:pPr>
      <w:r w:rsidRPr="007F5B51">
        <w:rPr>
          <w:rFonts w:ascii="Times New Roman" w:hAnsi="Times New Roman"/>
          <w:b/>
          <w:sz w:val="24"/>
          <w:szCs w:val="24"/>
          <w:lang w:val="en-US"/>
        </w:rPr>
        <w:t>References</w:t>
      </w:r>
    </w:p>
    <w:p w:rsidR="004125C3" w:rsidRPr="00EB6948" w:rsidRDefault="004125C3" w:rsidP="00236A13">
      <w:pPr>
        <w:spacing w:after="0" w:line="240" w:lineRule="auto"/>
        <w:ind w:firstLine="567"/>
        <w:rPr>
          <w:rFonts w:ascii="Times New Roman" w:hAnsi="Times New Roman"/>
          <w:sz w:val="24"/>
          <w:szCs w:val="24"/>
          <w:lang w:val="en-US"/>
        </w:rPr>
      </w:pPr>
      <w:r w:rsidRPr="00EB6948">
        <w:rPr>
          <w:rFonts w:ascii="Times New Roman" w:hAnsi="Times New Roman"/>
          <w:sz w:val="24"/>
          <w:szCs w:val="24"/>
          <w:lang w:val="en-US"/>
        </w:rPr>
        <w:t>1. Veselova S.S. Rol' zhivyh rastenij  i rastitel'nyh kompozicij v ubranstve russkogo zhilogo inter'era XIXv / S.S.Veselova // Vest.Mosk. un-ta. Serija 8. Istorija. 2011. №3. – S.129-143.</w:t>
      </w:r>
    </w:p>
    <w:p w:rsidR="004125C3" w:rsidRDefault="004125C3" w:rsidP="00236A13">
      <w:pPr>
        <w:spacing w:after="0" w:line="240" w:lineRule="auto"/>
        <w:ind w:firstLine="567"/>
        <w:jc w:val="both"/>
        <w:rPr>
          <w:rFonts w:ascii="Times New Roman" w:hAnsi="Times New Roman"/>
          <w:sz w:val="24"/>
          <w:szCs w:val="24"/>
          <w:lang w:val="en-US"/>
        </w:rPr>
      </w:pPr>
      <w:r w:rsidRPr="00EB6948">
        <w:rPr>
          <w:rFonts w:ascii="Times New Roman" w:hAnsi="Times New Roman"/>
          <w:sz w:val="24"/>
          <w:szCs w:val="24"/>
          <w:lang w:val="en-US"/>
        </w:rPr>
        <w:t>2. Elina O.Ju. Ot carskih sadov do sovetskih polej: Istorija sel'skohozjajstvennyh opytnyh uchrezhdenij XVII - 20-e gody XH vv.: v 2 t. / O.Ju. Elina – M., 2008. – 480 s.</w:t>
      </w:r>
    </w:p>
    <w:p w:rsidR="004125C3" w:rsidRPr="009E1893" w:rsidRDefault="004125C3" w:rsidP="00236A13">
      <w:pPr>
        <w:spacing w:after="0" w:line="240" w:lineRule="auto"/>
        <w:ind w:firstLine="567"/>
        <w:jc w:val="both"/>
        <w:rPr>
          <w:rFonts w:ascii="Times New Roman" w:hAnsi="Times New Roman"/>
          <w:sz w:val="24"/>
          <w:szCs w:val="24"/>
          <w:lang w:val="en-US"/>
        </w:rPr>
      </w:pPr>
      <w:r w:rsidRPr="009E1893">
        <w:rPr>
          <w:rFonts w:ascii="Times New Roman" w:hAnsi="Times New Roman"/>
          <w:sz w:val="24"/>
          <w:szCs w:val="24"/>
          <w:lang w:val="en-US"/>
        </w:rPr>
        <w:t>3. Kichunov N.I. Cvetovodstvo. / N.I. Kichunov – M.-L. Sel'hozizdat. 1941. – 433 s.</w:t>
      </w:r>
    </w:p>
    <w:p w:rsidR="004125C3" w:rsidRPr="00EB6948" w:rsidRDefault="004125C3" w:rsidP="00236A13">
      <w:pPr>
        <w:spacing w:after="0" w:line="240" w:lineRule="auto"/>
        <w:ind w:firstLine="567"/>
        <w:jc w:val="both"/>
        <w:rPr>
          <w:rFonts w:ascii="Times New Roman" w:hAnsi="Times New Roman"/>
          <w:sz w:val="24"/>
          <w:szCs w:val="24"/>
          <w:lang w:val="en-US"/>
        </w:rPr>
      </w:pPr>
      <w:r w:rsidRPr="009E1893">
        <w:rPr>
          <w:rFonts w:ascii="Times New Roman" w:hAnsi="Times New Roman"/>
          <w:sz w:val="24"/>
          <w:szCs w:val="24"/>
          <w:lang w:val="en-US"/>
        </w:rPr>
        <w:lastRenderedPageBreak/>
        <w:t>4</w:t>
      </w:r>
      <w:r w:rsidRPr="00EB6948">
        <w:rPr>
          <w:rFonts w:ascii="Times New Roman" w:hAnsi="Times New Roman"/>
          <w:sz w:val="24"/>
          <w:szCs w:val="24"/>
          <w:lang w:val="en-US"/>
        </w:rPr>
        <w:t>. Perevedenceva O.Ju. Cvetochnyj natjurmort XVII veka: ot sozercanija – k izucheniju priody /  O.Ju Perevedenceva  // Aktual'nye problemy teorii i istorii iskusstva. – 2014. –№4.–S.311-317.</w:t>
      </w:r>
    </w:p>
    <w:p w:rsidR="004125C3" w:rsidRPr="00DA26F6" w:rsidRDefault="004125C3" w:rsidP="00236A13">
      <w:pPr>
        <w:spacing w:after="0" w:line="240" w:lineRule="auto"/>
        <w:ind w:firstLine="567"/>
        <w:jc w:val="both"/>
        <w:rPr>
          <w:rFonts w:ascii="Times New Roman" w:hAnsi="Times New Roman"/>
          <w:sz w:val="24"/>
          <w:szCs w:val="24"/>
          <w:lang w:val="en-US"/>
        </w:rPr>
      </w:pPr>
      <w:r w:rsidRPr="009E1893">
        <w:rPr>
          <w:rFonts w:ascii="Times New Roman" w:hAnsi="Times New Roman"/>
          <w:sz w:val="24"/>
          <w:szCs w:val="24"/>
          <w:lang w:val="en-US"/>
        </w:rPr>
        <w:t>5</w:t>
      </w:r>
      <w:r w:rsidRPr="00CD69B6">
        <w:rPr>
          <w:rFonts w:ascii="Times New Roman" w:hAnsi="Times New Roman"/>
          <w:sz w:val="24"/>
          <w:szCs w:val="24"/>
          <w:lang w:val="en-US"/>
        </w:rPr>
        <w:t xml:space="preserve">. </w:t>
      </w:r>
      <w:r w:rsidRPr="00DA26F6">
        <w:rPr>
          <w:rFonts w:ascii="Times New Roman" w:hAnsi="Times New Roman"/>
          <w:sz w:val="24"/>
          <w:szCs w:val="24"/>
          <w:lang w:val="en-US"/>
        </w:rPr>
        <w:t>Ts</w:t>
      </w:r>
      <w:r w:rsidRPr="00CD69B6">
        <w:rPr>
          <w:rFonts w:ascii="Times New Roman" w:hAnsi="Times New Roman"/>
          <w:sz w:val="24"/>
          <w:szCs w:val="24"/>
          <w:lang w:val="en-US"/>
        </w:rPr>
        <w:t>a</w:t>
      </w:r>
      <w:r w:rsidRPr="00DA26F6">
        <w:rPr>
          <w:rFonts w:ascii="Times New Roman" w:hAnsi="Times New Roman"/>
          <w:sz w:val="24"/>
          <w:szCs w:val="24"/>
          <w:lang w:val="en-US"/>
        </w:rPr>
        <w:t>ts</w:t>
      </w:r>
      <w:r w:rsidRPr="00CD69B6">
        <w:rPr>
          <w:rFonts w:ascii="Times New Roman" w:hAnsi="Times New Roman"/>
          <w:sz w:val="24"/>
          <w:szCs w:val="24"/>
          <w:lang w:val="en-US"/>
        </w:rPr>
        <w:t xml:space="preserve">enko L.V. Analiz izobrazhenija lagenarii (Lagenaria siceraria (molina) standl.) v zhivopisi kak istochnik informacii dlja istorii introdukcii i arheogenetiki kul'tury / L.V. </w:t>
      </w:r>
      <w:r w:rsidRPr="00DA26F6">
        <w:rPr>
          <w:rFonts w:ascii="Times New Roman" w:hAnsi="Times New Roman"/>
          <w:sz w:val="24"/>
          <w:szCs w:val="24"/>
          <w:lang w:val="en-US"/>
        </w:rPr>
        <w:t>Ts</w:t>
      </w:r>
      <w:r w:rsidRPr="00CD69B6">
        <w:rPr>
          <w:rFonts w:ascii="Times New Roman" w:hAnsi="Times New Roman"/>
          <w:sz w:val="24"/>
          <w:szCs w:val="24"/>
          <w:lang w:val="en-US"/>
        </w:rPr>
        <w:t>a</w:t>
      </w:r>
      <w:r w:rsidRPr="00DA26F6">
        <w:rPr>
          <w:rFonts w:ascii="Times New Roman" w:hAnsi="Times New Roman"/>
          <w:sz w:val="24"/>
          <w:szCs w:val="24"/>
          <w:lang w:val="en-US"/>
        </w:rPr>
        <w:t>ts</w:t>
      </w:r>
      <w:r w:rsidRPr="00CD69B6">
        <w:rPr>
          <w:rFonts w:ascii="Times New Roman" w:hAnsi="Times New Roman"/>
          <w:sz w:val="24"/>
          <w:szCs w:val="24"/>
          <w:lang w:val="en-US"/>
        </w:rPr>
        <w:t xml:space="preserve">enko // Politematicheskij setevoj jelektronnyj nauchnyj zhurnal Kubanskogo gosudarstvennogo agrarnogo universiteta (Nauchnyj zhurnal KubGAU) [Jelektronnyj resurs]. – Krasnodar: KubGAU, 2013. – №03(087). </w:t>
      </w:r>
      <w:r w:rsidRPr="00DA26F6">
        <w:rPr>
          <w:rFonts w:ascii="Times New Roman" w:hAnsi="Times New Roman"/>
          <w:sz w:val="24"/>
          <w:szCs w:val="24"/>
          <w:lang w:val="en-US"/>
        </w:rPr>
        <w:t>S. 169 – 181. – IDA [article ID]: 0871303011. – Rezhim dostupa: http://ej.kubagro.ru/2013/03/pdf/11.pdf, 0,812 u.p.l.</w:t>
      </w:r>
    </w:p>
    <w:p w:rsidR="004125C3" w:rsidRPr="00DA26F6" w:rsidRDefault="004125C3" w:rsidP="00236A13">
      <w:pPr>
        <w:spacing w:after="0" w:line="240" w:lineRule="auto"/>
        <w:ind w:firstLine="567"/>
        <w:jc w:val="both"/>
        <w:rPr>
          <w:rFonts w:ascii="Times New Roman" w:hAnsi="Times New Roman"/>
          <w:sz w:val="24"/>
          <w:szCs w:val="24"/>
          <w:lang w:val="en-US"/>
        </w:rPr>
      </w:pPr>
      <w:r w:rsidRPr="009E1893">
        <w:rPr>
          <w:rFonts w:ascii="Times New Roman" w:hAnsi="Times New Roman"/>
          <w:sz w:val="24"/>
          <w:szCs w:val="24"/>
          <w:lang w:val="en-US"/>
        </w:rPr>
        <w:t>6</w:t>
      </w:r>
      <w:r w:rsidRPr="00DA26F6">
        <w:rPr>
          <w:rFonts w:ascii="Times New Roman" w:hAnsi="Times New Roman"/>
          <w:sz w:val="24"/>
          <w:szCs w:val="24"/>
          <w:lang w:val="en-US"/>
        </w:rPr>
        <w:t>. Tsatsenko L.V. Metod sketchej v arheogenetike i selekcii sel'skohozjajstvennyh rastenij / L.V. Tsatsenko // Politematicheskij setevoj jelektronnyj nauchnyj zhurnal Kubanskogo gosudarstvennogo agrarnogo universiteta (Nauchnyj zhurnal KubGAU) [Jelektronnyj resurs]. – Krasnodar: KubGAU, 2015. – №02(106). S. 1083 – 1097. – IDA [article ID]: 1061502071. – Rezhim dostupa: http://ej.kubagro.ru/2015/02/pdf/71.pdf, 0,938 u.p.l.</w:t>
      </w:r>
    </w:p>
    <w:p w:rsidR="004125C3" w:rsidRPr="00DA26F6" w:rsidRDefault="004125C3" w:rsidP="00236A13">
      <w:pPr>
        <w:spacing w:after="0" w:line="240" w:lineRule="auto"/>
        <w:ind w:firstLine="567"/>
        <w:jc w:val="both"/>
        <w:rPr>
          <w:rFonts w:ascii="Times New Roman" w:hAnsi="Times New Roman"/>
          <w:sz w:val="24"/>
          <w:szCs w:val="24"/>
          <w:lang w:val="en-US"/>
        </w:rPr>
      </w:pPr>
      <w:r w:rsidRPr="003A7C1C">
        <w:rPr>
          <w:rFonts w:ascii="Times New Roman" w:hAnsi="Times New Roman"/>
          <w:sz w:val="24"/>
          <w:szCs w:val="24"/>
          <w:lang w:val="en-US"/>
        </w:rPr>
        <w:t>7</w:t>
      </w:r>
      <w:r w:rsidRPr="00DA26F6">
        <w:rPr>
          <w:rFonts w:ascii="Times New Roman" w:hAnsi="Times New Roman"/>
          <w:sz w:val="24"/>
          <w:szCs w:val="24"/>
          <w:lang w:val="en-US"/>
        </w:rPr>
        <w:t>. Tsatsenko Interpretacija hudozhestvennogo proizvedenija kak tehnologija poznavatel'nogo processa po predmetnoj oblasti v kurse «Istorija i metodologija nauchnoj agronomii» / Tsatsenko // Politematicheskij setevoj jelektronnyj nauchnyj zhurnal Kubanskogo gosudarstvennogo agrarnogo universiteta (Nauchnyj zhurnal KubGAU) [Jelektronnyj resurs]. – Krasnodar: KubGAU, 2015. – №05(109). S. 1154 – 1168. – IDA [article ID]: 1091505080. – Rezhim dostupa: http://ej.kubagro.ru/2015/05/pdf/80.pdf, 0,938 u.p.l.</w:t>
      </w:r>
    </w:p>
    <w:sectPr w:rsidR="004125C3" w:rsidRPr="00DA26F6" w:rsidSect="00236A13">
      <w:headerReference w:type="even" r:id="rId27"/>
      <w:headerReference w:type="default" r:id="rId28"/>
      <w:footerReference w:type="even" r:id="rId29"/>
      <w:footerReference w:type="default" r:id="rId30"/>
      <w:headerReference w:type="first" r:id="rId31"/>
      <w:footerReference w:type="first" r:id="rId32"/>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448A" w:rsidRDefault="00F3448A" w:rsidP="0026457C">
      <w:pPr>
        <w:spacing w:after="0" w:line="240" w:lineRule="auto"/>
      </w:pPr>
      <w:r>
        <w:separator/>
      </w:r>
    </w:p>
  </w:endnote>
  <w:endnote w:type="continuationSeparator" w:id="0">
    <w:p w:rsidR="00F3448A" w:rsidRDefault="00F3448A" w:rsidP="002645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omic Sans MS">
    <w:panose1 w:val="030F0702030302020204"/>
    <w:charset w:val="CC"/>
    <w:family w:val="script"/>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25C3" w:rsidRDefault="004125C3">
    <w:pPr>
      <w:pStyle w:val="af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25C3" w:rsidRPr="00D95E35" w:rsidRDefault="004125C3">
    <w:pPr>
      <w:pStyle w:val="af2"/>
      <w:rPr>
        <w:rFonts w:ascii="Times New Roman" w:hAnsi="Times New Roman"/>
      </w:rPr>
    </w:pPr>
    <w:r w:rsidRPr="00D95E35">
      <w:rPr>
        <w:rFonts w:ascii="Times New Roman" w:hAnsi="Times New Roman"/>
        <w:sz w:val="24"/>
        <w:szCs w:val="24"/>
      </w:rPr>
      <w:t>http://ej.kubagro.ru/201</w:t>
    </w:r>
    <w:r w:rsidRPr="00D95E35">
      <w:rPr>
        <w:rFonts w:ascii="Times New Roman" w:hAnsi="Times New Roman"/>
        <w:sz w:val="24"/>
        <w:szCs w:val="24"/>
        <w:lang w:val="en-US"/>
      </w:rPr>
      <w:t>6</w:t>
    </w:r>
    <w:r w:rsidRPr="00D95E35">
      <w:rPr>
        <w:rFonts w:ascii="Times New Roman" w:hAnsi="Times New Roman"/>
        <w:sz w:val="24"/>
        <w:szCs w:val="24"/>
      </w:rPr>
      <w:t>/</w:t>
    </w:r>
    <w:r w:rsidRPr="00D95E35">
      <w:rPr>
        <w:rFonts w:ascii="Times New Roman" w:hAnsi="Times New Roman"/>
        <w:sz w:val="24"/>
        <w:szCs w:val="24"/>
        <w:lang w:val="en-US"/>
      </w:rPr>
      <w:t>0</w:t>
    </w:r>
    <w:r>
      <w:rPr>
        <w:rFonts w:ascii="Times New Roman" w:hAnsi="Times New Roman"/>
        <w:sz w:val="24"/>
        <w:szCs w:val="24"/>
        <w:lang w:val="en-US"/>
      </w:rPr>
      <w:t>5</w:t>
    </w:r>
    <w:r w:rsidRPr="00D95E35">
      <w:rPr>
        <w:rFonts w:ascii="Times New Roman" w:hAnsi="Times New Roman"/>
        <w:sz w:val="24"/>
        <w:szCs w:val="24"/>
      </w:rPr>
      <w:t>/pdf/0</w:t>
    </w:r>
    <w:r w:rsidRPr="00D95E35">
      <w:rPr>
        <w:rFonts w:ascii="Times New Roman" w:hAnsi="Times New Roman"/>
        <w:sz w:val="24"/>
        <w:szCs w:val="24"/>
        <w:lang w:val="en-US"/>
      </w:rPr>
      <w:t>8</w:t>
    </w:r>
    <w:r w:rsidRPr="00D95E35">
      <w:rPr>
        <w:rFonts w:ascii="Times New Roman" w:hAnsi="Times New Roman"/>
        <w:sz w:val="24"/>
        <w:szCs w:val="24"/>
      </w:rPr>
      <w:t>.pdf</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25C3" w:rsidRDefault="004125C3">
    <w:pPr>
      <w:pStyle w:val="af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448A" w:rsidRDefault="00F3448A" w:rsidP="0026457C">
      <w:pPr>
        <w:spacing w:after="0" w:line="240" w:lineRule="auto"/>
      </w:pPr>
      <w:r>
        <w:separator/>
      </w:r>
    </w:p>
  </w:footnote>
  <w:footnote w:type="continuationSeparator" w:id="0">
    <w:p w:rsidR="00F3448A" w:rsidRDefault="00F3448A" w:rsidP="0026457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25C3" w:rsidRDefault="004125C3" w:rsidP="005A1210">
    <w:pPr>
      <w:pStyle w:val="af0"/>
      <w:framePr w:wrap="around" w:vAnchor="text" w:hAnchor="margin" w:xAlign="right" w:y="1"/>
      <w:rPr>
        <w:rStyle w:val="af4"/>
      </w:rPr>
    </w:pPr>
    <w:r>
      <w:rPr>
        <w:rStyle w:val="af4"/>
      </w:rPr>
      <w:fldChar w:fldCharType="begin"/>
    </w:r>
    <w:r>
      <w:rPr>
        <w:rStyle w:val="af4"/>
      </w:rPr>
      <w:instrText xml:space="preserve">PAGE  </w:instrText>
    </w:r>
    <w:r>
      <w:rPr>
        <w:rStyle w:val="af4"/>
      </w:rPr>
      <w:fldChar w:fldCharType="end"/>
    </w:r>
  </w:p>
  <w:p w:rsidR="004125C3" w:rsidRDefault="004125C3" w:rsidP="00D95E35">
    <w:pPr>
      <w:pStyle w:val="af0"/>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25C3" w:rsidRPr="00D95E35" w:rsidRDefault="004125C3" w:rsidP="005A1210">
    <w:pPr>
      <w:pStyle w:val="af0"/>
      <w:framePr w:wrap="around" w:vAnchor="text" w:hAnchor="margin" w:xAlign="right" w:y="1"/>
      <w:rPr>
        <w:rStyle w:val="af4"/>
        <w:rFonts w:ascii="Times New Roman" w:hAnsi="Times New Roman"/>
        <w:sz w:val="28"/>
        <w:szCs w:val="28"/>
      </w:rPr>
    </w:pPr>
    <w:r w:rsidRPr="00D95E35">
      <w:rPr>
        <w:rStyle w:val="af4"/>
        <w:rFonts w:ascii="Times New Roman" w:hAnsi="Times New Roman"/>
        <w:sz w:val="28"/>
        <w:szCs w:val="28"/>
      </w:rPr>
      <w:fldChar w:fldCharType="begin"/>
    </w:r>
    <w:r w:rsidRPr="00D95E35">
      <w:rPr>
        <w:rStyle w:val="af4"/>
        <w:rFonts w:ascii="Times New Roman" w:hAnsi="Times New Roman"/>
        <w:sz w:val="28"/>
        <w:szCs w:val="28"/>
      </w:rPr>
      <w:instrText xml:space="preserve">PAGE  </w:instrText>
    </w:r>
    <w:r w:rsidRPr="00D95E35">
      <w:rPr>
        <w:rStyle w:val="af4"/>
        <w:rFonts w:ascii="Times New Roman" w:hAnsi="Times New Roman"/>
        <w:sz w:val="28"/>
        <w:szCs w:val="28"/>
      </w:rPr>
      <w:fldChar w:fldCharType="separate"/>
    </w:r>
    <w:r w:rsidR="00F34AB8">
      <w:rPr>
        <w:rStyle w:val="af4"/>
        <w:rFonts w:ascii="Times New Roman" w:hAnsi="Times New Roman"/>
        <w:noProof/>
        <w:sz w:val="28"/>
        <w:szCs w:val="28"/>
      </w:rPr>
      <w:t>12</w:t>
    </w:r>
    <w:r w:rsidRPr="00D95E35">
      <w:rPr>
        <w:rStyle w:val="af4"/>
        <w:rFonts w:ascii="Times New Roman" w:hAnsi="Times New Roman"/>
        <w:sz w:val="28"/>
        <w:szCs w:val="28"/>
      </w:rPr>
      <w:fldChar w:fldCharType="end"/>
    </w:r>
  </w:p>
  <w:p w:rsidR="004125C3" w:rsidRPr="00D95E35" w:rsidRDefault="004125C3" w:rsidP="00D95E35">
    <w:pPr>
      <w:pStyle w:val="af0"/>
      <w:ind w:right="360"/>
      <w:rPr>
        <w:rFonts w:ascii="Times New Roman" w:hAnsi="Times New Roman"/>
        <w:lang w:val="en-US"/>
      </w:rPr>
    </w:pPr>
    <w:r w:rsidRPr="00D95E35">
      <w:rPr>
        <w:rFonts w:ascii="Times New Roman" w:hAnsi="Times New Roman"/>
        <w:sz w:val="24"/>
        <w:szCs w:val="24"/>
      </w:rPr>
      <w:t>Научный журнал КубГАУ, №119</w:t>
    </w:r>
    <w:r w:rsidRPr="00D95E35">
      <w:rPr>
        <w:rFonts w:ascii="Times New Roman" w:hAnsi="Times New Roman"/>
        <w:sz w:val="24"/>
        <w:szCs w:val="24"/>
        <w:lang w:val="en-US"/>
      </w:rPr>
      <w:t>(0</w:t>
    </w:r>
    <w:r>
      <w:rPr>
        <w:rFonts w:ascii="Times New Roman" w:hAnsi="Times New Roman"/>
        <w:sz w:val="24"/>
        <w:szCs w:val="24"/>
        <w:lang w:val="en-US"/>
      </w:rPr>
      <w:t>5</w:t>
    </w:r>
    <w:r w:rsidRPr="00D95E35">
      <w:rPr>
        <w:rFonts w:ascii="Times New Roman" w:hAnsi="Times New Roman"/>
        <w:sz w:val="24"/>
        <w:szCs w:val="24"/>
      </w:rPr>
      <w:t>), 201</w:t>
    </w:r>
    <w:r w:rsidRPr="00D95E35">
      <w:rPr>
        <w:rFonts w:ascii="Times New Roman" w:hAnsi="Times New Roman"/>
        <w:sz w:val="24"/>
        <w:szCs w:val="24"/>
        <w:lang w:val="en-US"/>
      </w:rPr>
      <w:t>6</w:t>
    </w:r>
    <w:r w:rsidRPr="00D95E35">
      <w:rPr>
        <w:rFonts w:ascii="Times New Roman" w:hAnsi="Times New Roman"/>
        <w:sz w:val="24"/>
        <w:szCs w:val="24"/>
      </w:rPr>
      <w:t xml:space="preserve"> года</w:t>
    </w:r>
  </w:p>
  <w:p w:rsidR="004125C3" w:rsidRDefault="004125C3">
    <w:pPr>
      <w:pStyle w:val="af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25C3" w:rsidRDefault="004125C3">
    <w:pPr>
      <w:pStyle w:val="af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01774A"/>
    <w:multiLevelType w:val="hybridMultilevel"/>
    <w:tmpl w:val="33D4A68C"/>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
    <w:nsid w:val="21D77BC2"/>
    <w:multiLevelType w:val="hybridMultilevel"/>
    <w:tmpl w:val="2ED4D9AC"/>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
    <w:nsid w:val="38C10956"/>
    <w:multiLevelType w:val="hybridMultilevel"/>
    <w:tmpl w:val="2FA2CE82"/>
    <w:lvl w:ilvl="0" w:tplc="942852F0">
      <w:start w:val="1"/>
      <w:numFmt w:val="decimal"/>
      <w:lvlText w:val="%1)"/>
      <w:lvlJc w:val="left"/>
      <w:pPr>
        <w:ind w:left="720"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42241095"/>
    <w:multiLevelType w:val="hybridMultilevel"/>
    <w:tmpl w:val="4986FDA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5BD533EC"/>
    <w:multiLevelType w:val="multilevel"/>
    <w:tmpl w:val="4EA47344"/>
    <w:lvl w:ilvl="0">
      <w:start w:val="1"/>
      <w:numFmt w:val="decim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5">
    <w:nsid w:val="5F2F65E5"/>
    <w:multiLevelType w:val="hybridMultilevel"/>
    <w:tmpl w:val="99223D8E"/>
    <w:lvl w:ilvl="0" w:tplc="E258D5BE">
      <w:start w:val="1"/>
      <w:numFmt w:val="bullet"/>
      <w:lvlText w:val=""/>
      <w:lvlJc w:val="left"/>
      <w:pPr>
        <w:tabs>
          <w:tab w:val="num" w:pos="720"/>
        </w:tabs>
        <w:ind w:left="720" w:hanging="360"/>
      </w:pPr>
      <w:rPr>
        <w:rFonts w:ascii="Wingdings" w:hAnsi="Wingdings" w:hint="default"/>
      </w:rPr>
    </w:lvl>
    <w:lvl w:ilvl="1" w:tplc="787C8992" w:tentative="1">
      <w:start w:val="1"/>
      <w:numFmt w:val="bullet"/>
      <w:lvlText w:val=""/>
      <w:lvlJc w:val="left"/>
      <w:pPr>
        <w:tabs>
          <w:tab w:val="num" w:pos="1440"/>
        </w:tabs>
        <w:ind w:left="1440" w:hanging="360"/>
      </w:pPr>
      <w:rPr>
        <w:rFonts w:ascii="Wingdings" w:hAnsi="Wingdings" w:hint="default"/>
      </w:rPr>
    </w:lvl>
    <w:lvl w:ilvl="2" w:tplc="217050DC" w:tentative="1">
      <w:start w:val="1"/>
      <w:numFmt w:val="bullet"/>
      <w:lvlText w:val=""/>
      <w:lvlJc w:val="left"/>
      <w:pPr>
        <w:tabs>
          <w:tab w:val="num" w:pos="2160"/>
        </w:tabs>
        <w:ind w:left="2160" w:hanging="360"/>
      </w:pPr>
      <w:rPr>
        <w:rFonts w:ascii="Wingdings" w:hAnsi="Wingdings" w:hint="default"/>
      </w:rPr>
    </w:lvl>
    <w:lvl w:ilvl="3" w:tplc="9D94D472" w:tentative="1">
      <w:start w:val="1"/>
      <w:numFmt w:val="bullet"/>
      <w:lvlText w:val=""/>
      <w:lvlJc w:val="left"/>
      <w:pPr>
        <w:tabs>
          <w:tab w:val="num" w:pos="2880"/>
        </w:tabs>
        <w:ind w:left="2880" w:hanging="360"/>
      </w:pPr>
      <w:rPr>
        <w:rFonts w:ascii="Wingdings" w:hAnsi="Wingdings" w:hint="default"/>
      </w:rPr>
    </w:lvl>
    <w:lvl w:ilvl="4" w:tplc="C34611C6" w:tentative="1">
      <w:start w:val="1"/>
      <w:numFmt w:val="bullet"/>
      <w:lvlText w:val=""/>
      <w:lvlJc w:val="left"/>
      <w:pPr>
        <w:tabs>
          <w:tab w:val="num" w:pos="3600"/>
        </w:tabs>
        <w:ind w:left="3600" w:hanging="360"/>
      </w:pPr>
      <w:rPr>
        <w:rFonts w:ascii="Wingdings" w:hAnsi="Wingdings" w:hint="default"/>
      </w:rPr>
    </w:lvl>
    <w:lvl w:ilvl="5" w:tplc="1876BF2A" w:tentative="1">
      <w:start w:val="1"/>
      <w:numFmt w:val="bullet"/>
      <w:lvlText w:val=""/>
      <w:lvlJc w:val="left"/>
      <w:pPr>
        <w:tabs>
          <w:tab w:val="num" w:pos="4320"/>
        </w:tabs>
        <w:ind w:left="4320" w:hanging="360"/>
      </w:pPr>
      <w:rPr>
        <w:rFonts w:ascii="Wingdings" w:hAnsi="Wingdings" w:hint="default"/>
      </w:rPr>
    </w:lvl>
    <w:lvl w:ilvl="6" w:tplc="2CA40376" w:tentative="1">
      <w:start w:val="1"/>
      <w:numFmt w:val="bullet"/>
      <w:lvlText w:val=""/>
      <w:lvlJc w:val="left"/>
      <w:pPr>
        <w:tabs>
          <w:tab w:val="num" w:pos="5040"/>
        </w:tabs>
        <w:ind w:left="5040" w:hanging="360"/>
      </w:pPr>
      <w:rPr>
        <w:rFonts w:ascii="Wingdings" w:hAnsi="Wingdings" w:hint="default"/>
      </w:rPr>
    </w:lvl>
    <w:lvl w:ilvl="7" w:tplc="1DACCD36" w:tentative="1">
      <w:start w:val="1"/>
      <w:numFmt w:val="bullet"/>
      <w:lvlText w:val=""/>
      <w:lvlJc w:val="left"/>
      <w:pPr>
        <w:tabs>
          <w:tab w:val="num" w:pos="5760"/>
        </w:tabs>
        <w:ind w:left="5760" w:hanging="360"/>
      </w:pPr>
      <w:rPr>
        <w:rFonts w:ascii="Wingdings" w:hAnsi="Wingdings" w:hint="default"/>
      </w:rPr>
    </w:lvl>
    <w:lvl w:ilvl="8" w:tplc="0E482322"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3"/>
  </w:num>
  <w:num w:numId="5">
    <w:abstractNumId w:val="4"/>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7"/>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6265"/>
    <w:rsid w:val="000118B7"/>
    <w:rsid w:val="000147B9"/>
    <w:rsid w:val="000270FF"/>
    <w:rsid w:val="000604A8"/>
    <w:rsid w:val="000A35F4"/>
    <w:rsid w:val="000A608F"/>
    <w:rsid w:val="000D2F77"/>
    <w:rsid w:val="000D4CE3"/>
    <w:rsid w:val="000F5B08"/>
    <w:rsid w:val="000F7755"/>
    <w:rsid w:val="00154AE6"/>
    <w:rsid w:val="00156F27"/>
    <w:rsid w:val="001A0DF7"/>
    <w:rsid w:val="001A7C5B"/>
    <w:rsid w:val="001B036F"/>
    <w:rsid w:val="001D588A"/>
    <w:rsid w:val="00236A13"/>
    <w:rsid w:val="00237757"/>
    <w:rsid w:val="002415B9"/>
    <w:rsid w:val="0025412D"/>
    <w:rsid w:val="002621E2"/>
    <w:rsid w:val="0026436E"/>
    <w:rsid w:val="0026457C"/>
    <w:rsid w:val="0027746F"/>
    <w:rsid w:val="00294BA2"/>
    <w:rsid w:val="002A2312"/>
    <w:rsid w:val="002F461B"/>
    <w:rsid w:val="00305515"/>
    <w:rsid w:val="003132AC"/>
    <w:rsid w:val="003A4B94"/>
    <w:rsid w:val="003A7C1C"/>
    <w:rsid w:val="003D4BBA"/>
    <w:rsid w:val="003F7D74"/>
    <w:rsid w:val="004003DA"/>
    <w:rsid w:val="004125C3"/>
    <w:rsid w:val="004230DA"/>
    <w:rsid w:val="00451889"/>
    <w:rsid w:val="00496D6E"/>
    <w:rsid w:val="004C69A0"/>
    <w:rsid w:val="004D3681"/>
    <w:rsid w:val="004E13FE"/>
    <w:rsid w:val="004E231C"/>
    <w:rsid w:val="004F1FA7"/>
    <w:rsid w:val="004F39F3"/>
    <w:rsid w:val="00505D43"/>
    <w:rsid w:val="0052128D"/>
    <w:rsid w:val="00536926"/>
    <w:rsid w:val="00596BA5"/>
    <w:rsid w:val="005A1210"/>
    <w:rsid w:val="005C4B7C"/>
    <w:rsid w:val="00606633"/>
    <w:rsid w:val="00617C81"/>
    <w:rsid w:val="00623AF6"/>
    <w:rsid w:val="00631B9F"/>
    <w:rsid w:val="00634AB1"/>
    <w:rsid w:val="00634C63"/>
    <w:rsid w:val="006370D8"/>
    <w:rsid w:val="00641BE2"/>
    <w:rsid w:val="006729A8"/>
    <w:rsid w:val="006C2041"/>
    <w:rsid w:val="006E4211"/>
    <w:rsid w:val="006E7898"/>
    <w:rsid w:val="006F43AF"/>
    <w:rsid w:val="00700168"/>
    <w:rsid w:val="007054C3"/>
    <w:rsid w:val="00767654"/>
    <w:rsid w:val="00770C15"/>
    <w:rsid w:val="00784749"/>
    <w:rsid w:val="007A0D43"/>
    <w:rsid w:val="007A1ED2"/>
    <w:rsid w:val="007F5B51"/>
    <w:rsid w:val="00806265"/>
    <w:rsid w:val="00827692"/>
    <w:rsid w:val="00874A1E"/>
    <w:rsid w:val="008A6454"/>
    <w:rsid w:val="008E3D63"/>
    <w:rsid w:val="008E497B"/>
    <w:rsid w:val="00900B24"/>
    <w:rsid w:val="00925B30"/>
    <w:rsid w:val="009576CE"/>
    <w:rsid w:val="00967C96"/>
    <w:rsid w:val="0099473A"/>
    <w:rsid w:val="009960A0"/>
    <w:rsid w:val="009B52E7"/>
    <w:rsid w:val="009E1893"/>
    <w:rsid w:val="00A07C3E"/>
    <w:rsid w:val="00A2357C"/>
    <w:rsid w:val="00A303EA"/>
    <w:rsid w:val="00A55CA4"/>
    <w:rsid w:val="00AD1DAE"/>
    <w:rsid w:val="00B00370"/>
    <w:rsid w:val="00B05681"/>
    <w:rsid w:val="00B22E48"/>
    <w:rsid w:val="00B62415"/>
    <w:rsid w:val="00BA2DA0"/>
    <w:rsid w:val="00C00DFD"/>
    <w:rsid w:val="00C02985"/>
    <w:rsid w:val="00C15368"/>
    <w:rsid w:val="00C562FC"/>
    <w:rsid w:val="00C9048C"/>
    <w:rsid w:val="00C91004"/>
    <w:rsid w:val="00CB4AB2"/>
    <w:rsid w:val="00CC7D64"/>
    <w:rsid w:val="00CD69B6"/>
    <w:rsid w:val="00CE4705"/>
    <w:rsid w:val="00D504AA"/>
    <w:rsid w:val="00D51D31"/>
    <w:rsid w:val="00D52143"/>
    <w:rsid w:val="00D95E35"/>
    <w:rsid w:val="00DA26F6"/>
    <w:rsid w:val="00DA6C01"/>
    <w:rsid w:val="00DB365F"/>
    <w:rsid w:val="00DC59F3"/>
    <w:rsid w:val="00E1755A"/>
    <w:rsid w:val="00E273B5"/>
    <w:rsid w:val="00E624AB"/>
    <w:rsid w:val="00E62A7D"/>
    <w:rsid w:val="00EA6128"/>
    <w:rsid w:val="00EB6948"/>
    <w:rsid w:val="00EF3434"/>
    <w:rsid w:val="00F11FBE"/>
    <w:rsid w:val="00F215B7"/>
    <w:rsid w:val="00F22913"/>
    <w:rsid w:val="00F2321D"/>
    <w:rsid w:val="00F33F22"/>
    <w:rsid w:val="00F3448A"/>
    <w:rsid w:val="00F34AB8"/>
    <w:rsid w:val="00F37EB7"/>
    <w:rsid w:val="00F804BB"/>
    <w:rsid w:val="00F87C89"/>
    <w:rsid w:val="00FB7BD6"/>
    <w:rsid w:val="00FC54A2"/>
    <w:rsid w:val="00FD261F"/>
    <w:rsid w:val="00FD5BE8"/>
    <w:rsid w:val="00FF362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054C3"/>
    <w:pPr>
      <w:spacing w:after="160" w:line="259" w:lineRule="auto"/>
    </w:pPr>
    <w:rPr>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uiPriority w:val="99"/>
    <w:rsid w:val="00C9048C"/>
    <w:rPr>
      <w:rFonts w:cs="Times New Roman"/>
    </w:rPr>
  </w:style>
  <w:style w:type="character" w:styleId="a3">
    <w:name w:val="Hyperlink"/>
    <w:basedOn w:val="a0"/>
    <w:uiPriority w:val="99"/>
    <w:semiHidden/>
    <w:rsid w:val="00C9048C"/>
    <w:rPr>
      <w:rFonts w:cs="Times New Roman"/>
      <w:color w:val="0000FF"/>
      <w:u w:val="single"/>
    </w:rPr>
  </w:style>
  <w:style w:type="paragraph" w:styleId="a4">
    <w:name w:val="Body Text Indent"/>
    <w:basedOn w:val="a"/>
    <w:link w:val="a5"/>
    <w:uiPriority w:val="99"/>
    <w:rsid w:val="00EA6128"/>
    <w:pPr>
      <w:spacing w:after="0" w:line="360" w:lineRule="auto"/>
      <w:ind w:firstLine="709"/>
      <w:jc w:val="both"/>
    </w:pPr>
    <w:rPr>
      <w:rFonts w:ascii="Arial" w:eastAsia="Times New Roman" w:hAnsi="Arial" w:cs="Arial"/>
      <w:sz w:val="24"/>
      <w:szCs w:val="20"/>
      <w:lang w:eastAsia="ru-RU"/>
    </w:rPr>
  </w:style>
  <w:style w:type="character" w:customStyle="1" w:styleId="a5">
    <w:name w:val="Основной текст с отступом Знак"/>
    <w:basedOn w:val="a0"/>
    <w:link w:val="a4"/>
    <w:uiPriority w:val="99"/>
    <w:locked/>
    <w:rsid w:val="00EA6128"/>
    <w:rPr>
      <w:rFonts w:ascii="Arial" w:hAnsi="Arial" w:cs="Arial"/>
      <w:sz w:val="20"/>
      <w:szCs w:val="20"/>
      <w:lang w:eastAsia="ru-RU"/>
    </w:rPr>
  </w:style>
  <w:style w:type="paragraph" w:styleId="a6">
    <w:name w:val="Body Text"/>
    <w:basedOn w:val="a"/>
    <w:link w:val="a7"/>
    <w:uiPriority w:val="99"/>
    <w:semiHidden/>
    <w:rsid w:val="00EA6128"/>
    <w:pPr>
      <w:spacing w:after="120"/>
    </w:pPr>
  </w:style>
  <w:style w:type="character" w:customStyle="1" w:styleId="a7">
    <w:name w:val="Основной текст Знак"/>
    <w:basedOn w:val="a0"/>
    <w:link w:val="a6"/>
    <w:uiPriority w:val="99"/>
    <w:semiHidden/>
    <w:locked/>
    <w:rsid w:val="00EA6128"/>
    <w:rPr>
      <w:rFonts w:cs="Times New Roman"/>
    </w:rPr>
  </w:style>
  <w:style w:type="paragraph" w:styleId="3">
    <w:name w:val="Body Text 3"/>
    <w:basedOn w:val="a"/>
    <w:link w:val="30"/>
    <w:uiPriority w:val="99"/>
    <w:semiHidden/>
    <w:rsid w:val="00CB4AB2"/>
    <w:pPr>
      <w:spacing w:after="120"/>
    </w:pPr>
    <w:rPr>
      <w:sz w:val="16"/>
      <w:szCs w:val="16"/>
    </w:rPr>
  </w:style>
  <w:style w:type="character" w:customStyle="1" w:styleId="30">
    <w:name w:val="Основной текст 3 Знак"/>
    <w:basedOn w:val="a0"/>
    <w:link w:val="3"/>
    <w:uiPriority w:val="99"/>
    <w:semiHidden/>
    <w:locked/>
    <w:rsid w:val="00CB4AB2"/>
    <w:rPr>
      <w:rFonts w:cs="Times New Roman"/>
      <w:sz w:val="16"/>
      <w:szCs w:val="16"/>
    </w:rPr>
  </w:style>
  <w:style w:type="paragraph" w:styleId="a8">
    <w:name w:val="Title"/>
    <w:basedOn w:val="a"/>
    <w:link w:val="a9"/>
    <w:uiPriority w:val="99"/>
    <w:qFormat/>
    <w:rsid w:val="00CB4AB2"/>
    <w:pPr>
      <w:spacing w:after="0" w:line="240" w:lineRule="auto"/>
      <w:jc w:val="center"/>
    </w:pPr>
    <w:rPr>
      <w:rFonts w:ascii="Comic Sans MS" w:eastAsia="Times New Roman" w:hAnsi="Comic Sans MS"/>
      <w:sz w:val="32"/>
      <w:szCs w:val="24"/>
      <w:lang w:eastAsia="ru-RU"/>
    </w:rPr>
  </w:style>
  <w:style w:type="character" w:customStyle="1" w:styleId="a9">
    <w:name w:val="Название Знак"/>
    <w:basedOn w:val="a0"/>
    <w:link w:val="a8"/>
    <w:uiPriority w:val="99"/>
    <w:locked/>
    <w:rsid w:val="00CB4AB2"/>
    <w:rPr>
      <w:rFonts w:ascii="Comic Sans MS" w:hAnsi="Comic Sans MS" w:cs="Times New Roman"/>
      <w:sz w:val="24"/>
      <w:szCs w:val="24"/>
      <w:lang w:eastAsia="ru-RU"/>
    </w:rPr>
  </w:style>
  <w:style w:type="paragraph" w:styleId="aa">
    <w:name w:val="List Paragraph"/>
    <w:basedOn w:val="a"/>
    <w:uiPriority w:val="99"/>
    <w:qFormat/>
    <w:rsid w:val="00D504AA"/>
    <w:pPr>
      <w:spacing w:after="0" w:line="240" w:lineRule="auto"/>
      <w:ind w:left="720"/>
      <w:contextualSpacing/>
    </w:pPr>
    <w:rPr>
      <w:rFonts w:ascii="Times New Roman" w:eastAsia="Times New Roman" w:hAnsi="Times New Roman"/>
      <w:sz w:val="24"/>
      <w:szCs w:val="24"/>
      <w:lang w:eastAsia="ru-RU"/>
    </w:rPr>
  </w:style>
  <w:style w:type="table" w:styleId="ab">
    <w:name w:val="Table Grid"/>
    <w:basedOn w:val="a1"/>
    <w:uiPriority w:val="99"/>
    <w:rsid w:val="00B62415"/>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Normal (Web)"/>
    <w:basedOn w:val="a"/>
    <w:uiPriority w:val="99"/>
    <w:rsid w:val="00B6241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translation-chunk">
    <w:name w:val="translation-chunk"/>
    <w:basedOn w:val="a0"/>
    <w:uiPriority w:val="99"/>
    <w:rsid w:val="008E497B"/>
    <w:rPr>
      <w:rFonts w:cs="Times New Roman"/>
    </w:rPr>
  </w:style>
  <w:style w:type="paragraph" w:styleId="ad">
    <w:name w:val="No Spacing"/>
    <w:uiPriority w:val="99"/>
    <w:qFormat/>
    <w:rsid w:val="00767654"/>
    <w:rPr>
      <w:lang w:eastAsia="en-US"/>
    </w:rPr>
  </w:style>
  <w:style w:type="paragraph" w:styleId="ae">
    <w:name w:val="Balloon Text"/>
    <w:basedOn w:val="a"/>
    <w:link w:val="af"/>
    <w:uiPriority w:val="99"/>
    <w:semiHidden/>
    <w:rsid w:val="0026457C"/>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locked/>
    <w:rsid w:val="0026457C"/>
    <w:rPr>
      <w:rFonts w:ascii="Tahoma" w:hAnsi="Tahoma" w:cs="Tahoma"/>
      <w:sz w:val="16"/>
      <w:szCs w:val="16"/>
    </w:rPr>
  </w:style>
  <w:style w:type="paragraph" w:styleId="af0">
    <w:name w:val="header"/>
    <w:basedOn w:val="a"/>
    <w:link w:val="af1"/>
    <w:uiPriority w:val="99"/>
    <w:rsid w:val="0026457C"/>
    <w:pPr>
      <w:tabs>
        <w:tab w:val="center" w:pos="4677"/>
        <w:tab w:val="right" w:pos="9355"/>
      </w:tabs>
      <w:spacing w:after="0" w:line="240" w:lineRule="auto"/>
    </w:pPr>
  </w:style>
  <w:style w:type="character" w:customStyle="1" w:styleId="af1">
    <w:name w:val="Верхний колонтитул Знак"/>
    <w:basedOn w:val="a0"/>
    <w:link w:val="af0"/>
    <w:uiPriority w:val="99"/>
    <w:locked/>
    <w:rsid w:val="0026457C"/>
    <w:rPr>
      <w:rFonts w:cs="Times New Roman"/>
    </w:rPr>
  </w:style>
  <w:style w:type="paragraph" w:styleId="af2">
    <w:name w:val="footer"/>
    <w:basedOn w:val="a"/>
    <w:link w:val="af3"/>
    <w:uiPriority w:val="99"/>
    <w:semiHidden/>
    <w:rsid w:val="0026457C"/>
    <w:pPr>
      <w:tabs>
        <w:tab w:val="center" w:pos="4677"/>
        <w:tab w:val="right" w:pos="9355"/>
      </w:tabs>
      <w:spacing w:after="0" w:line="240" w:lineRule="auto"/>
    </w:pPr>
  </w:style>
  <w:style w:type="character" w:customStyle="1" w:styleId="af3">
    <w:name w:val="Нижний колонтитул Знак"/>
    <w:basedOn w:val="a0"/>
    <w:link w:val="af2"/>
    <w:uiPriority w:val="99"/>
    <w:semiHidden/>
    <w:locked/>
    <w:rsid w:val="0026457C"/>
    <w:rPr>
      <w:rFonts w:cs="Times New Roman"/>
    </w:rPr>
  </w:style>
  <w:style w:type="paragraph" w:styleId="HTML">
    <w:name w:val="HTML Preformatted"/>
    <w:basedOn w:val="a"/>
    <w:link w:val="HTML0"/>
    <w:uiPriority w:val="99"/>
    <w:rsid w:val="002A2312"/>
    <w:pPr>
      <w:spacing w:after="0" w:line="240" w:lineRule="auto"/>
    </w:pPr>
    <w:rPr>
      <w:rFonts w:ascii="Consolas" w:hAnsi="Consolas" w:cs="Consolas"/>
      <w:sz w:val="20"/>
      <w:szCs w:val="20"/>
    </w:rPr>
  </w:style>
  <w:style w:type="character" w:customStyle="1" w:styleId="HTML0">
    <w:name w:val="Стандартный HTML Знак"/>
    <w:basedOn w:val="a0"/>
    <w:link w:val="HTML"/>
    <w:uiPriority w:val="99"/>
    <w:locked/>
    <w:rsid w:val="002A2312"/>
    <w:rPr>
      <w:rFonts w:ascii="Consolas" w:hAnsi="Consolas" w:cs="Consolas"/>
      <w:sz w:val="20"/>
      <w:szCs w:val="20"/>
    </w:rPr>
  </w:style>
  <w:style w:type="character" w:styleId="af4">
    <w:name w:val="page number"/>
    <w:basedOn w:val="a0"/>
    <w:uiPriority w:val="99"/>
    <w:rsid w:val="00D95E35"/>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054C3"/>
    <w:pPr>
      <w:spacing w:after="160" w:line="259" w:lineRule="auto"/>
    </w:pPr>
    <w:rPr>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uiPriority w:val="99"/>
    <w:rsid w:val="00C9048C"/>
    <w:rPr>
      <w:rFonts w:cs="Times New Roman"/>
    </w:rPr>
  </w:style>
  <w:style w:type="character" w:styleId="a3">
    <w:name w:val="Hyperlink"/>
    <w:basedOn w:val="a0"/>
    <w:uiPriority w:val="99"/>
    <w:semiHidden/>
    <w:rsid w:val="00C9048C"/>
    <w:rPr>
      <w:rFonts w:cs="Times New Roman"/>
      <w:color w:val="0000FF"/>
      <w:u w:val="single"/>
    </w:rPr>
  </w:style>
  <w:style w:type="paragraph" w:styleId="a4">
    <w:name w:val="Body Text Indent"/>
    <w:basedOn w:val="a"/>
    <w:link w:val="a5"/>
    <w:uiPriority w:val="99"/>
    <w:rsid w:val="00EA6128"/>
    <w:pPr>
      <w:spacing w:after="0" w:line="360" w:lineRule="auto"/>
      <w:ind w:firstLine="709"/>
      <w:jc w:val="both"/>
    </w:pPr>
    <w:rPr>
      <w:rFonts w:ascii="Arial" w:eastAsia="Times New Roman" w:hAnsi="Arial" w:cs="Arial"/>
      <w:sz w:val="24"/>
      <w:szCs w:val="20"/>
      <w:lang w:eastAsia="ru-RU"/>
    </w:rPr>
  </w:style>
  <w:style w:type="character" w:customStyle="1" w:styleId="a5">
    <w:name w:val="Основной текст с отступом Знак"/>
    <w:basedOn w:val="a0"/>
    <w:link w:val="a4"/>
    <w:uiPriority w:val="99"/>
    <w:locked/>
    <w:rsid w:val="00EA6128"/>
    <w:rPr>
      <w:rFonts w:ascii="Arial" w:hAnsi="Arial" w:cs="Arial"/>
      <w:sz w:val="20"/>
      <w:szCs w:val="20"/>
      <w:lang w:eastAsia="ru-RU"/>
    </w:rPr>
  </w:style>
  <w:style w:type="paragraph" w:styleId="a6">
    <w:name w:val="Body Text"/>
    <w:basedOn w:val="a"/>
    <w:link w:val="a7"/>
    <w:uiPriority w:val="99"/>
    <w:semiHidden/>
    <w:rsid w:val="00EA6128"/>
    <w:pPr>
      <w:spacing w:after="120"/>
    </w:pPr>
  </w:style>
  <w:style w:type="character" w:customStyle="1" w:styleId="a7">
    <w:name w:val="Основной текст Знак"/>
    <w:basedOn w:val="a0"/>
    <w:link w:val="a6"/>
    <w:uiPriority w:val="99"/>
    <w:semiHidden/>
    <w:locked/>
    <w:rsid w:val="00EA6128"/>
    <w:rPr>
      <w:rFonts w:cs="Times New Roman"/>
    </w:rPr>
  </w:style>
  <w:style w:type="paragraph" w:styleId="3">
    <w:name w:val="Body Text 3"/>
    <w:basedOn w:val="a"/>
    <w:link w:val="30"/>
    <w:uiPriority w:val="99"/>
    <w:semiHidden/>
    <w:rsid w:val="00CB4AB2"/>
    <w:pPr>
      <w:spacing w:after="120"/>
    </w:pPr>
    <w:rPr>
      <w:sz w:val="16"/>
      <w:szCs w:val="16"/>
    </w:rPr>
  </w:style>
  <w:style w:type="character" w:customStyle="1" w:styleId="30">
    <w:name w:val="Основной текст 3 Знак"/>
    <w:basedOn w:val="a0"/>
    <w:link w:val="3"/>
    <w:uiPriority w:val="99"/>
    <w:semiHidden/>
    <w:locked/>
    <w:rsid w:val="00CB4AB2"/>
    <w:rPr>
      <w:rFonts w:cs="Times New Roman"/>
      <w:sz w:val="16"/>
      <w:szCs w:val="16"/>
    </w:rPr>
  </w:style>
  <w:style w:type="paragraph" w:styleId="a8">
    <w:name w:val="Title"/>
    <w:basedOn w:val="a"/>
    <w:link w:val="a9"/>
    <w:uiPriority w:val="99"/>
    <w:qFormat/>
    <w:rsid w:val="00CB4AB2"/>
    <w:pPr>
      <w:spacing w:after="0" w:line="240" w:lineRule="auto"/>
      <w:jc w:val="center"/>
    </w:pPr>
    <w:rPr>
      <w:rFonts w:ascii="Comic Sans MS" w:eastAsia="Times New Roman" w:hAnsi="Comic Sans MS"/>
      <w:sz w:val="32"/>
      <w:szCs w:val="24"/>
      <w:lang w:eastAsia="ru-RU"/>
    </w:rPr>
  </w:style>
  <w:style w:type="character" w:customStyle="1" w:styleId="a9">
    <w:name w:val="Название Знак"/>
    <w:basedOn w:val="a0"/>
    <w:link w:val="a8"/>
    <w:uiPriority w:val="99"/>
    <w:locked/>
    <w:rsid w:val="00CB4AB2"/>
    <w:rPr>
      <w:rFonts w:ascii="Comic Sans MS" w:hAnsi="Comic Sans MS" w:cs="Times New Roman"/>
      <w:sz w:val="24"/>
      <w:szCs w:val="24"/>
      <w:lang w:eastAsia="ru-RU"/>
    </w:rPr>
  </w:style>
  <w:style w:type="paragraph" w:styleId="aa">
    <w:name w:val="List Paragraph"/>
    <w:basedOn w:val="a"/>
    <w:uiPriority w:val="99"/>
    <w:qFormat/>
    <w:rsid w:val="00D504AA"/>
    <w:pPr>
      <w:spacing w:after="0" w:line="240" w:lineRule="auto"/>
      <w:ind w:left="720"/>
      <w:contextualSpacing/>
    </w:pPr>
    <w:rPr>
      <w:rFonts w:ascii="Times New Roman" w:eastAsia="Times New Roman" w:hAnsi="Times New Roman"/>
      <w:sz w:val="24"/>
      <w:szCs w:val="24"/>
      <w:lang w:eastAsia="ru-RU"/>
    </w:rPr>
  </w:style>
  <w:style w:type="table" w:styleId="ab">
    <w:name w:val="Table Grid"/>
    <w:basedOn w:val="a1"/>
    <w:uiPriority w:val="99"/>
    <w:rsid w:val="00B62415"/>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Normal (Web)"/>
    <w:basedOn w:val="a"/>
    <w:uiPriority w:val="99"/>
    <w:rsid w:val="00B6241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translation-chunk">
    <w:name w:val="translation-chunk"/>
    <w:basedOn w:val="a0"/>
    <w:uiPriority w:val="99"/>
    <w:rsid w:val="008E497B"/>
    <w:rPr>
      <w:rFonts w:cs="Times New Roman"/>
    </w:rPr>
  </w:style>
  <w:style w:type="paragraph" w:styleId="ad">
    <w:name w:val="No Spacing"/>
    <w:uiPriority w:val="99"/>
    <w:qFormat/>
    <w:rsid w:val="00767654"/>
    <w:rPr>
      <w:lang w:eastAsia="en-US"/>
    </w:rPr>
  </w:style>
  <w:style w:type="paragraph" w:styleId="ae">
    <w:name w:val="Balloon Text"/>
    <w:basedOn w:val="a"/>
    <w:link w:val="af"/>
    <w:uiPriority w:val="99"/>
    <w:semiHidden/>
    <w:rsid w:val="0026457C"/>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locked/>
    <w:rsid w:val="0026457C"/>
    <w:rPr>
      <w:rFonts w:ascii="Tahoma" w:hAnsi="Tahoma" w:cs="Tahoma"/>
      <w:sz w:val="16"/>
      <w:szCs w:val="16"/>
    </w:rPr>
  </w:style>
  <w:style w:type="paragraph" w:styleId="af0">
    <w:name w:val="header"/>
    <w:basedOn w:val="a"/>
    <w:link w:val="af1"/>
    <w:uiPriority w:val="99"/>
    <w:rsid w:val="0026457C"/>
    <w:pPr>
      <w:tabs>
        <w:tab w:val="center" w:pos="4677"/>
        <w:tab w:val="right" w:pos="9355"/>
      </w:tabs>
      <w:spacing w:after="0" w:line="240" w:lineRule="auto"/>
    </w:pPr>
  </w:style>
  <w:style w:type="character" w:customStyle="1" w:styleId="af1">
    <w:name w:val="Верхний колонтитул Знак"/>
    <w:basedOn w:val="a0"/>
    <w:link w:val="af0"/>
    <w:uiPriority w:val="99"/>
    <w:locked/>
    <w:rsid w:val="0026457C"/>
    <w:rPr>
      <w:rFonts w:cs="Times New Roman"/>
    </w:rPr>
  </w:style>
  <w:style w:type="paragraph" w:styleId="af2">
    <w:name w:val="footer"/>
    <w:basedOn w:val="a"/>
    <w:link w:val="af3"/>
    <w:uiPriority w:val="99"/>
    <w:semiHidden/>
    <w:rsid w:val="0026457C"/>
    <w:pPr>
      <w:tabs>
        <w:tab w:val="center" w:pos="4677"/>
        <w:tab w:val="right" w:pos="9355"/>
      </w:tabs>
      <w:spacing w:after="0" w:line="240" w:lineRule="auto"/>
    </w:pPr>
  </w:style>
  <w:style w:type="character" w:customStyle="1" w:styleId="af3">
    <w:name w:val="Нижний колонтитул Знак"/>
    <w:basedOn w:val="a0"/>
    <w:link w:val="af2"/>
    <w:uiPriority w:val="99"/>
    <w:semiHidden/>
    <w:locked/>
    <w:rsid w:val="0026457C"/>
    <w:rPr>
      <w:rFonts w:cs="Times New Roman"/>
    </w:rPr>
  </w:style>
  <w:style w:type="paragraph" w:styleId="HTML">
    <w:name w:val="HTML Preformatted"/>
    <w:basedOn w:val="a"/>
    <w:link w:val="HTML0"/>
    <w:uiPriority w:val="99"/>
    <w:rsid w:val="002A2312"/>
    <w:pPr>
      <w:spacing w:after="0" w:line="240" w:lineRule="auto"/>
    </w:pPr>
    <w:rPr>
      <w:rFonts w:ascii="Consolas" w:hAnsi="Consolas" w:cs="Consolas"/>
      <w:sz w:val="20"/>
      <w:szCs w:val="20"/>
    </w:rPr>
  </w:style>
  <w:style w:type="character" w:customStyle="1" w:styleId="HTML0">
    <w:name w:val="Стандартный HTML Знак"/>
    <w:basedOn w:val="a0"/>
    <w:link w:val="HTML"/>
    <w:uiPriority w:val="99"/>
    <w:locked/>
    <w:rsid w:val="002A2312"/>
    <w:rPr>
      <w:rFonts w:ascii="Consolas" w:hAnsi="Consolas" w:cs="Consolas"/>
      <w:sz w:val="20"/>
      <w:szCs w:val="20"/>
    </w:rPr>
  </w:style>
  <w:style w:type="character" w:styleId="af4">
    <w:name w:val="page number"/>
    <w:basedOn w:val="a0"/>
    <w:uiPriority w:val="99"/>
    <w:rsid w:val="00D95E35"/>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3288013">
      <w:marLeft w:val="0"/>
      <w:marRight w:val="0"/>
      <w:marTop w:val="0"/>
      <w:marBottom w:val="0"/>
      <w:divBdr>
        <w:top w:val="none" w:sz="0" w:space="0" w:color="auto"/>
        <w:left w:val="none" w:sz="0" w:space="0" w:color="auto"/>
        <w:bottom w:val="none" w:sz="0" w:space="0" w:color="auto"/>
        <w:right w:val="none" w:sz="0" w:space="0" w:color="auto"/>
      </w:divBdr>
      <w:divsChild>
        <w:div w:id="413288019">
          <w:marLeft w:val="0"/>
          <w:marRight w:val="0"/>
          <w:marTop w:val="0"/>
          <w:marBottom w:val="0"/>
          <w:divBdr>
            <w:top w:val="none" w:sz="0" w:space="0" w:color="auto"/>
            <w:left w:val="none" w:sz="0" w:space="0" w:color="auto"/>
            <w:bottom w:val="none" w:sz="0" w:space="0" w:color="auto"/>
            <w:right w:val="none" w:sz="0" w:space="0" w:color="auto"/>
          </w:divBdr>
        </w:div>
      </w:divsChild>
    </w:div>
    <w:div w:id="413288015">
      <w:marLeft w:val="0"/>
      <w:marRight w:val="0"/>
      <w:marTop w:val="0"/>
      <w:marBottom w:val="0"/>
      <w:divBdr>
        <w:top w:val="none" w:sz="0" w:space="0" w:color="auto"/>
        <w:left w:val="none" w:sz="0" w:space="0" w:color="auto"/>
        <w:bottom w:val="none" w:sz="0" w:space="0" w:color="auto"/>
        <w:right w:val="none" w:sz="0" w:space="0" w:color="auto"/>
      </w:divBdr>
      <w:divsChild>
        <w:div w:id="413288012">
          <w:marLeft w:val="547"/>
          <w:marRight w:val="0"/>
          <w:marTop w:val="96"/>
          <w:marBottom w:val="0"/>
          <w:divBdr>
            <w:top w:val="none" w:sz="0" w:space="0" w:color="auto"/>
            <w:left w:val="none" w:sz="0" w:space="0" w:color="auto"/>
            <w:bottom w:val="none" w:sz="0" w:space="0" w:color="auto"/>
            <w:right w:val="none" w:sz="0" w:space="0" w:color="auto"/>
          </w:divBdr>
        </w:div>
        <w:div w:id="413288023">
          <w:marLeft w:val="547"/>
          <w:marRight w:val="0"/>
          <w:marTop w:val="96"/>
          <w:marBottom w:val="0"/>
          <w:divBdr>
            <w:top w:val="none" w:sz="0" w:space="0" w:color="auto"/>
            <w:left w:val="none" w:sz="0" w:space="0" w:color="auto"/>
            <w:bottom w:val="none" w:sz="0" w:space="0" w:color="auto"/>
            <w:right w:val="none" w:sz="0" w:space="0" w:color="auto"/>
          </w:divBdr>
        </w:div>
      </w:divsChild>
    </w:div>
    <w:div w:id="413288016">
      <w:marLeft w:val="0"/>
      <w:marRight w:val="0"/>
      <w:marTop w:val="0"/>
      <w:marBottom w:val="0"/>
      <w:divBdr>
        <w:top w:val="none" w:sz="0" w:space="0" w:color="auto"/>
        <w:left w:val="none" w:sz="0" w:space="0" w:color="auto"/>
        <w:bottom w:val="none" w:sz="0" w:space="0" w:color="auto"/>
        <w:right w:val="none" w:sz="0" w:space="0" w:color="auto"/>
      </w:divBdr>
    </w:div>
    <w:div w:id="413288017">
      <w:marLeft w:val="0"/>
      <w:marRight w:val="0"/>
      <w:marTop w:val="0"/>
      <w:marBottom w:val="0"/>
      <w:divBdr>
        <w:top w:val="none" w:sz="0" w:space="0" w:color="auto"/>
        <w:left w:val="none" w:sz="0" w:space="0" w:color="auto"/>
        <w:bottom w:val="none" w:sz="0" w:space="0" w:color="auto"/>
        <w:right w:val="none" w:sz="0" w:space="0" w:color="auto"/>
      </w:divBdr>
    </w:div>
    <w:div w:id="413288018">
      <w:marLeft w:val="0"/>
      <w:marRight w:val="0"/>
      <w:marTop w:val="0"/>
      <w:marBottom w:val="0"/>
      <w:divBdr>
        <w:top w:val="none" w:sz="0" w:space="0" w:color="auto"/>
        <w:left w:val="none" w:sz="0" w:space="0" w:color="auto"/>
        <w:bottom w:val="none" w:sz="0" w:space="0" w:color="auto"/>
        <w:right w:val="none" w:sz="0" w:space="0" w:color="auto"/>
      </w:divBdr>
    </w:div>
    <w:div w:id="413288020">
      <w:marLeft w:val="0"/>
      <w:marRight w:val="0"/>
      <w:marTop w:val="0"/>
      <w:marBottom w:val="0"/>
      <w:divBdr>
        <w:top w:val="none" w:sz="0" w:space="0" w:color="auto"/>
        <w:left w:val="none" w:sz="0" w:space="0" w:color="auto"/>
        <w:bottom w:val="none" w:sz="0" w:space="0" w:color="auto"/>
        <w:right w:val="none" w:sz="0" w:space="0" w:color="auto"/>
      </w:divBdr>
    </w:div>
    <w:div w:id="413288022">
      <w:marLeft w:val="0"/>
      <w:marRight w:val="0"/>
      <w:marTop w:val="0"/>
      <w:marBottom w:val="0"/>
      <w:divBdr>
        <w:top w:val="none" w:sz="0" w:space="0" w:color="auto"/>
        <w:left w:val="none" w:sz="0" w:space="0" w:color="auto"/>
        <w:bottom w:val="none" w:sz="0" w:space="0" w:color="auto"/>
        <w:right w:val="none" w:sz="0" w:space="0" w:color="auto"/>
      </w:divBdr>
    </w:div>
    <w:div w:id="413288024">
      <w:marLeft w:val="0"/>
      <w:marRight w:val="0"/>
      <w:marTop w:val="0"/>
      <w:marBottom w:val="0"/>
      <w:divBdr>
        <w:top w:val="none" w:sz="0" w:space="0" w:color="auto"/>
        <w:left w:val="none" w:sz="0" w:space="0" w:color="auto"/>
        <w:bottom w:val="none" w:sz="0" w:space="0" w:color="auto"/>
        <w:right w:val="none" w:sz="0" w:space="0" w:color="auto"/>
      </w:divBdr>
    </w:div>
    <w:div w:id="413288025">
      <w:marLeft w:val="0"/>
      <w:marRight w:val="0"/>
      <w:marTop w:val="0"/>
      <w:marBottom w:val="0"/>
      <w:divBdr>
        <w:top w:val="none" w:sz="0" w:space="0" w:color="auto"/>
        <w:left w:val="none" w:sz="0" w:space="0" w:color="auto"/>
        <w:bottom w:val="none" w:sz="0" w:space="0" w:color="auto"/>
        <w:right w:val="none" w:sz="0" w:space="0" w:color="auto"/>
      </w:divBdr>
    </w:div>
    <w:div w:id="413288026">
      <w:marLeft w:val="0"/>
      <w:marRight w:val="0"/>
      <w:marTop w:val="0"/>
      <w:marBottom w:val="0"/>
      <w:divBdr>
        <w:top w:val="none" w:sz="0" w:space="0" w:color="auto"/>
        <w:left w:val="none" w:sz="0" w:space="0" w:color="auto"/>
        <w:bottom w:val="none" w:sz="0" w:space="0" w:color="auto"/>
        <w:right w:val="none" w:sz="0" w:space="0" w:color="auto"/>
      </w:divBdr>
    </w:div>
    <w:div w:id="413288027">
      <w:marLeft w:val="0"/>
      <w:marRight w:val="0"/>
      <w:marTop w:val="0"/>
      <w:marBottom w:val="0"/>
      <w:divBdr>
        <w:top w:val="none" w:sz="0" w:space="0" w:color="auto"/>
        <w:left w:val="none" w:sz="0" w:space="0" w:color="auto"/>
        <w:bottom w:val="none" w:sz="0" w:space="0" w:color="auto"/>
        <w:right w:val="none" w:sz="0" w:space="0" w:color="auto"/>
      </w:divBdr>
    </w:div>
    <w:div w:id="413288028">
      <w:marLeft w:val="0"/>
      <w:marRight w:val="0"/>
      <w:marTop w:val="0"/>
      <w:marBottom w:val="0"/>
      <w:divBdr>
        <w:top w:val="none" w:sz="0" w:space="0" w:color="auto"/>
        <w:left w:val="none" w:sz="0" w:space="0" w:color="auto"/>
        <w:bottom w:val="none" w:sz="0" w:space="0" w:color="auto"/>
        <w:right w:val="none" w:sz="0" w:space="0" w:color="auto"/>
      </w:divBdr>
    </w:div>
    <w:div w:id="413288029">
      <w:marLeft w:val="0"/>
      <w:marRight w:val="0"/>
      <w:marTop w:val="0"/>
      <w:marBottom w:val="0"/>
      <w:divBdr>
        <w:top w:val="none" w:sz="0" w:space="0" w:color="auto"/>
        <w:left w:val="none" w:sz="0" w:space="0" w:color="auto"/>
        <w:bottom w:val="none" w:sz="0" w:space="0" w:color="auto"/>
        <w:right w:val="none" w:sz="0" w:space="0" w:color="auto"/>
      </w:divBdr>
    </w:div>
    <w:div w:id="413288030">
      <w:marLeft w:val="0"/>
      <w:marRight w:val="0"/>
      <w:marTop w:val="0"/>
      <w:marBottom w:val="0"/>
      <w:divBdr>
        <w:top w:val="none" w:sz="0" w:space="0" w:color="auto"/>
        <w:left w:val="none" w:sz="0" w:space="0" w:color="auto"/>
        <w:bottom w:val="none" w:sz="0" w:space="0" w:color="auto"/>
        <w:right w:val="none" w:sz="0" w:space="0" w:color="auto"/>
      </w:divBdr>
    </w:div>
    <w:div w:id="413288031">
      <w:marLeft w:val="0"/>
      <w:marRight w:val="0"/>
      <w:marTop w:val="0"/>
      <w:marBottom w:val="0"/>
      <w:divBdr>
        <w:top w:val="none" w:sz="0" w:space="0" w:color="auto"/>
        <w:left w:val="none" w:sz="0" w:space="0" w:color="auto"/>
        <w:bottom w:val="none" w:sz="0" w:space="0" w:color="auto"/>
        <w:right w:val="none" w:sz="0" w:space="0" w:color="auto"/>
      </w:divBdr>
    </w:div>
    <w:div w:id="413288032">
      <w:marLeft w:val="0"/>
      <w:marRight w:val="0"/>
      <w:marTop w:val="0"/>
      <w:marBottom w:val="0"/>
      <w:divBdr>
        <w:top w:val="none" w:sz="0" w:space="0" w:color="auto"/>
        <w:left w:val="none" w:sz="0" w:space="0" w:color="auto"/>
        <w:bottom w:val="none" w:sz="0" w:space="0" w:color="auto"/>
        <w:right w:val="none" w:sz="0" w:space="0" w:color="auto"/>
      </w:divBdr>
    </w:div>
    <w:div w:id="413288033">
      <w:marLeft w:val="0"/>
      <w:marRight w:val="0"/>
      <w:marTop w:val="0"/>
      <w:marBottom w:val="0"/>
      <w:divBdr>
        <w:top w:val="none" w:sz="0" w:space="0" w:color="auto"/>
        <w:left w:val="none" w:sz="0" w:space="0" w:color="auto"/>
        <w:bottom w:val="none" w:sz="0" w:space="0" w:color="auto"/>
        <w:right w:val="none" w:sz="0" w:space="0" w:color="auto"/>
      </w:divBdr>
    </w:div>
    <w:div w:id="413288034">
      <w:marLeft w:val="0"/>
      <w:marRight w:val="0"/>
      <w:marTop w:val="0"/>
      <w:marBottom w:val="0"/>
      <w:divBdr>
        <w:top w:val="none" w:sz="0" w:space="0" w:color="auto"/>
        <w:left w:val="none" w:sz="0" w:space="0" w:color="auto"/>
        <w:bottom w:val="none" w:sz="0" w:space="0" w:color="auto"/>
        <w:right w:val="none" w:sz="0" w:space="0" w:color="auto"/>
      </w:divBdr>
      <w:divsChild>
        <w:div w:id="413288014">
          <w:marLeft w:val="0"/>
          <w:marRight w:val="0"/>
          <w:marTop w:val="0"/>
          <w:marBottom w:val="0"/>
          <w:divBdr>
            <w:top w:val="none" w:sz="0" w:space="0" w:color="auto"/>
            <w:left w:val="none" w:sz="0" w:space="0" w:color="auto"/>
            <w:bottom w:val="none" w:sz="0" w:space="0" w:color="auto"/>
            <w:right w:val="none" w:sz="0" w:space="0" w:color="auto"/>
          </w:divBdr>
        </w:div>
      </w:divsChild>
    </w:div>
    <w:div w:id="413288035">
      <w:marLeft w:val="0"/>
      <w:marRight w:val="0"/>
      <w:marTop w:val="0"/>
      <w:marBottom w:val="0"/>
      <w:divBdr>
        <w:top w:val="none" w:sz="0" w:space="0" w:color="auto"/>
        <w:left w:val="none" w:sz="0" w:space="0" w:color="auto"/>
        <w:bottom w:val="none" w:sz="0" w:space="0" w:color="auto"/>
        <w:right w:val="none" w:sz="0" w:space="0" w:color="auto"/>
      </w:divBdr>
    </w:div>
    <w:div w:id="413288036">
      <w:marLeft w:val="0"/>
      <w:marRight w:val="0"/>
      <w:marTop w:val="0"/>
      <w:marBottom w:val="0"/>
      <w:divBdr>
        <w:top w:val="none" w:sz="0" w:space="0" w:color="auto"/>
        <w:left w:val="none" w:sz="0" w:space="0" w:color="auto"/>
        <w:bottom w:val="none" w:sz="0" w:space="0" w:color="auto"/>
        <w:right w:val="none" w:sz="0" w:space="0" w:color="auto"/>
      </w:divBdr>
    </w:div>
    <w:div w:id="413288037">
      <w:marLeft w:val="0"/>
      <w:marRight w:val="0"/>
      <w:marTop w:val="0"/>
      <w:marBottom w:val="0"/>
      <w:divBdr>
        <w:top w:val="none" w:sz="0" w:space="0" w:color="auto"/>
        <w:left w:val="none" w:sz="0" w:space="0" w:color="auto"/>
        <w:bottom w:val="none" w:sz="0" w:space="0" w:color="auto"/>
        <w:right w:val="none" w:sz="0" w:space="0" w:color="auto"/>
      </w:divBdr>
      <w:divsChild>
        <w:div w:id="413288021">
          <w:marLeft w:val="0"/>
          <w:marRight w:val="0"/>
          <w:marTop w:val="0"/>
          <w:marBottom w:val="0"/>
          <w:divBdr>
            <w:top w:val="none" w:sz="0" w:space="0" w:color="auto"/>
            <w:left w:val="none" w:sz="0" w:space="0" w:color="auto"/>
            <w:bottom w:val="none" w:sz="0" w:space="0" w:color="auto"/>
            <w:right w:val="none" w:sz="0" w:space="0" w:color="auto"/>
          </w:divBdr>
        </w:div>
      </w:divsChild>
    </w:div>
    <w:div w:id="41328803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lvt-lemna@yandex.ru"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jpeg"/><Relationship Id="rId3" Type="http://schemas.microsoft.com/office/2007/relationships/stylesWithEffects" Target="stylesWithEffects.xml"/><Relationship Id="rId21" Type="http://schemas.openxmlformats.org/officeDocument/2006/relationships/image" Target="media/image12.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package" Target="embeddings/Microsoft_PowerPoint_Slide1.sldx"/><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jpeg"/><Relationship Id="rId28" Type="http://schemas.openxmlformats.org/officeDocument/2006/relationships/header" Target="header2.xml"/><Relationship Id="rId10" Type="http://schemas.openxmlformats.org/officeDocument/2006/relationships/image" Target="media/image2.jpeg"/><Relationship Id="rId19" Type="http://schemas.openxmlformats.org/officeDocument/2006/relationships/image" Target="media/image11.emf"/><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jpeg"/><Relationship Id="rId27" Type="http://schemas.openxmlformats.org/officeDocument/2006/relationships/header" Target="header1.xml"/><Relationship Id="rId3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2446</Words>
  <Characters>13948</Characters>
  <Application>Microsoft Office Word</Application>
  <DocSecurity>0</DocSecurity>
  <Lines>116</Lines>
  <Paragraphs>32</Paragraphs>
  <ScaleCrop>false</ScaleCrop>
  <Company>SPecialiST RePack</Company>
  <LinksUpToDate>false</LinksUpToDate>
  <CharactersWithSpaces>16362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Люда</dc:creator>
  <cp:lastModifiedBy>1</cp:lastModifiedBy>
  <cp:revision>2</cp:revision>
  <cp:lastPrinted>2016-03-21T06:00:00Z</cp:lastPrinted>
  <dcterms:created xsi:type="dcterms:W3CDTF">2016-05-30T05:40:00Z</dcterms:created>
  <dcterms:modified xsi:type="dcterms:W3CDTF">2016-05-30T05:40:00Z</dcterms:modified>
</cp:coreProperties>
</file>