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44" w:type="dxa"/>
        <w:tblInd w:w="142" w:type="dxa"/>
        <w:tblLook w:val="00A0"/>
      </w:tblPr>
      <w:tblGrid>
        <w:gridCol w:w="4576"/>
        <w:gridCol w:w="4568"/>
      </w:tblGrid>
      <w:tr w:rsidR="00950B87" w:rsidRPr="0055741F" w:rsidTr="00F97A59">
        <w:tc>
          <w:tcPr>
            <w:tcW w:w="4576" w:type="dxa"/>
          </w:tcPr>
          <w:p w:rsidR="00950B87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55741F">
              <w:rPr>
                <w:rFonts w:ascii="Times New Roman" w:hAnsi="Times New Roman"/>
                <w:sz w:val="20"/>
                <w:szCs w:val="20"/>
              </w:rPr>
              <w:t>УДК 639.3.043.2</w:t>
            </w:r>
          </w:p>
          <w:p w:rsidR="00950B87" w:rsidRPr="00DE4512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68" w:type="dxa"/>
          </w:tcPr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741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55741F">
              <w:rPr>
                <w:rFonts w:ascii="Times New Roman" w:hAnsi="Times New Roman"/>
                <w:sz w:val="20"/>
                <w:szCs w:val="20"/>
              </w:rPr>
              <w:t>639.3.043.2</w:t>
            </w:r>
          </w:p>
        </w:tc>
      </w:tr>
      <w:tr w:rsidR="00950B87" w:rsidRPr="0055741F" w:rsidTr="00F97A59">
        <w:tc>
          <w:tcPr>
            <w:tcW w:w="4576" w:type="dxa"/>
          </w:tcPr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06.00.00 Сельскохозяйственные науки 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8" w:type="dxa"/>
          </w:tcPr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>Agricultural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5741F">
              <w:rPr>
                <w:rFonts w:ascii="Times New Roman" w:hAnsi="Times New Roman"/>
                <w:sz w:val="20"/>
                <w:szCs w:val="20"/>
              </w:rPr>
              <w:t>sciences</w:t>
            </w:r>
          </w:p>
        </w:tc>
      </w:tr>
      <w:tr w:rsidR="00950B87" w:rsidRPr="00261DE0" w:rsidTr="00F97A59">
        <w:tc>
          <w:tcPr>
            <w:tcW w:w="4576" w:type="dxa"/>
          </w:tcPr>
          <w:p w:rsidR="00950B87" w:rsidRPr="0055741F" w:rsidRDefault="00950B87" w:rsidP="0055741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741F">
              <w:rPr>
                <w:rFonts w:ascii="Times New Roman" w:hAnsi="Times New Roman"/>
                <w:b/>
                <w:sz w:val="20"/>
                <w:szCs w:val="20"/>
              </w:rPr>
              <w:t xml:space="preserve">СРАВНИТЕЛЬНЫЙ АНАЛИЗ ХИМИЧЕСКОГО СОСТАВА ПРОДУКТОВ ПЕРЕРАБОТКИ СЕМЯН МАСЛИЧНЫХ КУЛЬТУР </w:t>
            </w:r>
          </w:p>
          <w:p w:rsidR="00950B87" w:rsidRPr="0055741F" w:rsidRDefault="00950B87" w:rsidP="0055741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68" w:type="dxa"/>
          </w:tcPr>
          <w:p w:rsidR="00950B87" w:rsidRPr="00261DE0" w:rsidRDefault="00950B87" w:rsidP="00261DE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COMPARATIVE ANALYSIS OF CHEMICAL COMPOSITION OF OILSEEDS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PROCESSED PRODUCTS</w:t>
            </w:r>
          </w:p>
          <w:p w:rsidR="00950B87" w:rsidRPr="00261DE0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950B87" w:rsidRPr="00261DE0" w:rsidTr="00F97A59">
        <w:tc>
          <w:tcPr>
            <w:tcW w:w="4576" w:type="dxa"/>
          </w:tcPr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Николаев Сергей Иванович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д.с.-х.</w:t>
            </w:r>
            <w:r w:rsidRPr="0055741F">
              <w:rPr>
                <w:rFonts w:ascii="Times New Roman" w:hAnsi="Times New Roman"/>
                <w:sz w:val="20"/>
                <w:szCs w:val="20"/>
              </w:rPr>
              <w:t>н., профессор, зав. кафедрой «Кормление и разведение сельскохозяйственных животных»</w:t>
            </w:r>
            <w:r>
              <w:t xml:space="preserve"> 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DE4512">
              <w:rPr>
                <w:rFonts w:ascii="Times New Roman" w:hAnsi="Times New Roman"/>
                <w:sz w:val="20"/>
                <w:szCs w:val="20"/>
              </w:rPr>
              <w:t>SPIN-код: 8853-5448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</w:pP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>Ди</w:t>
            </w:r>
            <w:r>
              <w:rPr>
                <w:rFonts w:ascii="Times New Roman" w:hAnsi="Times New Roman"/>
                <w:sz w:val="20"/>
                <w:szCs w:val="20"/>
              </w:rPr>
              <w:t>кусаров Вячеслав Геннадьевич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д.с.-х.</w:t>
            </w:r>
            <w:r w:rsidRPr="0055741F">
              <w:rPr>
                <w:rFonts w:ascii="Times New Roman" w:hAnsi="Times New Roman"/>
                <w:sz w:val="20"/>
                <w:szCs w:val="20"/>
              </w:rPr>
              <w:t>н., доцент, зав. кафедрой «Водные биоресурсы и аквакультура»</w:t>
            </w:r>
            <w:r>
              <w:t xml:space="preserve"> 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DE4512">
              <w:rPr>
                <w:rFonts w:ascii="Times New Roman" w:hAnsi="Times New Roman"/>
                <w:sz w:val="20"/>
                <w:szCs w:val="20"/>
              </w:rPr>
              <w:t>SPIN-код: 5294-0520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</w:pP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>Ра</w:t>
            </w:r>
            <w:r>
              <w:rPr>
                <w:rFonts w:ascii="Times New Roman" w:hAnsi="Times New Roman"/>
                <w:sz w:val="20"/>
                <w:szCs w:val="20"/>
              </w:rPr>
              <w:t>нделин Дмитрий Александрович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д.</w:t>
            </w:r>
            <w:r w:rsidRPr="0055741F">
              <w:rPr>
                <w:rFonts w:ascii="Times New Roman" w:hAnsi="Times New Roman"/>
                <w:sz w:val="20"/>
                <w:szCs w:val="20"/>
              </w:rPr>
              <w:t xml:space="preserve">б.н., доцент кафедры «Водные биоресурсы 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>и аквакультура»</w:t>
            </w:r>
            <w:r w:rsidRPr="0055741F"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  <w:t xml:space="preserve"> 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DE4512">
              <w:rPr>
                <w:rFonts w:ascii="Times New Roman" w:hAnsi="Times New Roman"/>
                <w:sz w:val="20"/>
                <w:szCs w:val="20"/>
              </w:rPr>
              <w:t>SPIN-код: 3146-2844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>Шкаленко Вера Владимировна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д.б.</w:t>
            </w:r>
            <w:r w:rsidRPr="0055741F">
              <w:rPr>
                <w:rFonts w:ascii="Times New Roman" w:hAnsi="Times New Roman"/>
                <w:sz w:val="20"/>
                <w:szCs w:val="20"/>
              </w:rPr>
              <w:t>н., доцент кафедры «Кормление и разведение сельскохозяйственных животных»</w:t>
            </w:r>
            <w:r>
              <w:t xml:space="preserve"> 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DE4512">
              <w:rPr>
                <w:rFonts w:ascii="Times New Roman" w:hAnsi="Times New Roman"/>
                <w:sz w:val="20"/>
                <w:szCs w:val="20"/>
              </w:rPr>
              <w:t>SPIN-код: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5741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2964-0079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>Карапетян Анжела Кероповна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>к. с.-х. н., доцент кафедры «Кормление и разведение сельскохозяйственных животных»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0755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SPIN-код: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55741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4107-2721</w:t>
            </w:r>
            <w:r>
              <w:t xml:space="preserve"> 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5741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Чехранова Светлана Викторовна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к. с.-х. н., доцент кафедры «Кормление и разведение сельскохозяйственных животных» 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07559C">
              <w:rPr>
                <w:rFonts w:ascii="Times New Roman" w:hAnsi="Times New Roman"/>
                <w:sz w:val="20"/>
                <w:szCs w:val="20"/>
              </w:rPr>
              <w:t>SPIN-код:</w:t>
            </w:r>
            <w:hyperlink r:id="rId7" w:tooltip="Персональная карточка автора" w:history="1">
              <w:r w:rsidRPr="0055741F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1310-6898</w:t>
              </w:r>
            </w:hyperlink>
            <w:r w:rsidRPr="0055741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5741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Липова Елена Андреевна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к. с.-х. н., доцент кафедры «Кормление и разведение сельскохозяйственных животных» 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07559C">
              <w:rPr>
                <w:rFonts w:ascii="Times New Roman" w:hAnsi="Times New Roman"/>
                <w:sz w:val="20"/>
                <w:szCs w:val="20"/>
              </w:rPr>
              <w:t>SPIN-код:4647-3743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5741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Брюхно Ольга Юрьевна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к. с.-х. н., ст. преподаватель кафедры «Кормление и разведение сельскохозяйственных животных» 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07559C">
              <w:rPr>
                <w:rFonts w:ascii="Times New Roman" w:hAnsi="Times New Roman"/>
                <w:sz w:val="20"/>
                <w:szCs w:val="20"/>
              </w:rPr>
              <w:t>SPIN-код:7423-2219</w:t>
            </w:r>
          </w:p>
          <w:p w:rsidR="00950B87" w:rsidRPr="0007559C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5741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Шерстюгина Мария Алексеевна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к. с.-х. н., ст. преподаватель кафедры «Кормление и разведение сельскохозяйственных животных» 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Style w:val="Hyperlink"/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07559C">
              <w:rPr>
                <w:rFonts w:ascii="Times New Roman" w:hAnsi="Times New Roman"/>
                <w:sz w:val="20"/>
                <w:szCs w:val="20"/>
              </w:rPr>
              <w:t>SPIN-код:</w:t>
            </w:r>
            <w:hyperlink r:id="rId8" w:tooltip="Персональная карточка автора" w:history="1">
              <w:r w:rsidRPr="0055741F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1983-3821</w:t>
              </w:r>
            </w:hyperlink>
            <w:r>
              <w:t xml:space="preserve"> 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5741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Шкрыгунов Константин Игоревич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>к. с.-х. н., доцент кафедры «Водные биоресурсы и аквакультура»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>Калмыков Виктор Геннадиевич,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>аспирант кафедры «Водные биоресурсы и аквакультура»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5741F">
              <w:rPr>
                <w:rFonts w:ascii="Times New Roman" w:hAnsi="Times New Roman"/>
                <w:i/>
                <w:sz w:val="20"/>
                <w:szCs w:val="20"/>
              </w:rPr>
              <w:t>ФГБОУ ВО «Волгоградский государственный аграрный университет», Волгоград, Российская Федерация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950B87" w:rsidRPr="0007559C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Блинков Борис Викторович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 xml:space="preserve">ведущий специалист 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5741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ANNA</w:t>
            </w:r>
            <w:r w:rsidRPr="0055741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5741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DUTCH</w:t>
            </w:r>
            <w:r w:rsidRPr="0055741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5741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</w:t>
            </w:r>
            <w:r w:rsidRPr="0055741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55741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V</w:t>
            </w:r>
            <w:r w:rsidRPr="0055741F">
              <w:rPr>
                <w:rFonts w:ascii="Times New Roman" w:hAnsi="Times New Roman"/>
                <w:i/>
                <w:sz w:val="20"/>
                <w:szCs w:val="20"/>
              </w:rPr>
              <w:t>., Нидерланды, Эйндховен</w:t>
            </w:r>
          </w:p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568" w:type="dxa"/>
          </w:tcPr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Nikolaev Sergey Ivanovich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Sci.Agr.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rofessor, head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the 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Department of Feeding and breeding of farm animals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-SPIN-code: 8853-5448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Dikusar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ov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Vyacheslav Gennadievich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Sci.Agr.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, associate Professor, head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Department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Wat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er bioresources and aquaculture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-SPIN-code: 5294-0520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Randelin Dmitry Aleksandrovich</w:t>
            </w:r>
          </w:p>
          <w:p w:rsidR="00950B87" w:rsidRPr="00261DE0" w:rsidRDefault="00950B87" w:rsidP="007C21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Sci.Biol.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associate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rofessor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Department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Wat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er bioresources and aquaculture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-SPIN-code: 3146-2844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kalenko Vera Vladimirovna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Sci.Biol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., associate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rofessor of the Department of Feedi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ng and breeding of farm animals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-SPIN-code: 2964-0079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Karapetyan Angela K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ropov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Cand.Agr.Sci.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associate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rofessor of the Department of Feedi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ng and breeding of farm animals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-SPIN-code: 4107-2721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Tschekh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ranova Svetlana Viktorovna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Cand.Agr.Sci.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associate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rofessor of the Department of Feeding and breeding 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 farm animals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-SPIN-code: 1310-6898 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Lipova Elena Andreevna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Cand.Agr.Sci.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associate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rofessor of the Department of Feedin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 and breeding of farm animals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RISC-SPIN-code:4647-3743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Bru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khno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Olga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Yurievna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Cand.Agr.Sci.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, senior lecturer of the Department of Feedi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ng and breeding of farm animals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-SPIN-code:7423-2219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Sherstyugina Maria Alekseevna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Cand.Agr.Sci.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, senior lecturer of the Department of Feedin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 and breeding of farm animals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-SPIN-code: 1983-3821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kryg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nov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onstantin 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gorevich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Cand.Agr.Sci.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associate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rofessor of the Department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Wat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er bioresources and aquaculture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Kalmykov Viktor Gennadievich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postgraduate student of the Department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Wat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er bioresources and aquaculture</w:t>
            </w:r>
          </w:p>
          <w:p w:rsidR="00950B87" w:rsidRPr="00572A70" w:rsidRDefault="00950B87" w:rsidP="00261DE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72A7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FGBOU VO "</w:t>
            </w:r>
            <w:smartTag w:uri="urn:schemas-microsoft-com:office:smarttags" w:element="City">
              <w:r w:rsidRPr="00572A7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Volgograd</w:t>
              </w:r>
            </w:smartTag>
            <w:r w:rsidRPr="00572A7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state agrarian University, </w:t>
            </w:r>
            <w:smartTag w:uri="urn:schemas-microsoft-com:office:smarttags" w:element="place">
              <w:smartTag w:uri="urn:schemas-microsoft-com:office:smarttags" w:element="City">
                <w:r w:rsidRPr="00572A70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Volgograd</w:t>
                </w:r>
              </w:smartTag>
              <w:r w:rsidRPr="00572A7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572A70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Russian Federation</w:t>
                </w:r>
              </w:smartTag>
            </w:smartTag>
          </w:p>
          <w:p w:rsidR="00950B87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Blinkov 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oris Viktorovich</w:t>
            </w:r>
          </w:p>
          <w:p w:rsidR="00950B87" w:rsidRPr="00261DE0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leading specialist </w:t>
            </w:r>
          </w:p>
          <w:p w:rsidR="00950B87" w:rsidRPr="000F072F" w:rsidRDefault="00950B87" w:rsidP="00261DE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0F072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ANNA DUTCH B. V., Eindhoven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</w:t>
            </w:r>
            <w:r w:rsidRPr="000F072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the Netherlands</w:t>
            </w:r>
          </w:p>
          <w:p w:rsidR="00950B87" w:rsidRPr="005B4D09" w:rsidRDefault="00950B87" w:rsidP="00261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0B87" w:rsidRPr="000F072F" w:rsidTr="00F97A59">
        <w:tc>
          <w:tcPr>
            <w:tcW w:w="4576" w:type="dxa"/>
          </w:tcPr>
          <w:p w:rsidR="00950B87" w:rsidRPr="0055741F" w:rsidRDefault="00950B87" w:rsidP="005574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41F">
              <w:rPr>
                <w:rFonts w:ascii="Times New Roman" w:hAnsi="Times New Roman"/>
                <w:sz w:val="20"/>
                <w:szCs w:val="20"/>
              </w:rPr>
              <w:t>На сегодняшний день постоянно совершенствуют рецепты комбикормов для рыб, при этом снижаются затраты корма на прирост, в целом уменьшается себестоимость рыбы. Ведется поиск альтернативных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55741F">
              <w:rPr>
                <w:rFonts w:ascii="Times New Roman" w:hAnsi="Times New Roman"/>
                <w:sz w:val="20"/>
                <w:szCs w:val="20"/>
              </w:rPr>
              <w:t xml:space="preserve"> более дешевых источников питательных веществ. Остатки маслобойной и маслоэкстракционной промышленности, такие как жмыхи и шроты, давно используются в качестве высокобелковых кормовых добавок. При этом требуется строгий научный контроль, исключающий возможность вредного их влияния на здоровье животных.  В связи с этим был проведен сравнительный анализ химического и аминокислотного состава традиционно используемого в комбикормах для осетровых рыб подсолнечного жмыха и кормового концентрата из растительного сырья «Сарепта». В ходе исследований было выяснено, что ККС «Сарепта» превосходит подсолнечный жмых по содержанию протеина и незаменимых аминокислот</w:t>
            </w:r>
          </w:p>
          <w:p w:rsidR="00950B87" w:rsidRPr="0055741F" w:rsidRDefault="00950B87" w:rsidP="005574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8" w:type="dxa"/>
          </w:tcPr>
          <w:p w:rsidR="00950B87" w:rsidRPr="00261DE0" w:rsidRDefault="00950B87" w:rsidP="000F07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Currently, we</w:t>
            </w:r>
            <w:r w:rsidRPr="009A3DF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are 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constantly improv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ing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recipes of fish feeds, this reduces the cost of feed per gain,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and it 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overall decrease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cost of fish.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search for alternative cheaper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sources of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nutrients.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Leftovers 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of vegetable oil and oil extraction industry such as oil cakes and meals have been used as high-protein feed additives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for a long time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This requires a strict scientific control, precluding the possibility of their harmful effects on animal health. In this regard,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there 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was a comparative analysis of the chemical and amino acid composition traditionally used in compound feeds for sturgeons of sunflower cake and feed concentrate from "Sarepta"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vegetable raw materials. During the research it was found that "Sarepta" is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better than 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sunflower meal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considering 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protein and essential amino acids content </w:t>
            </w:r>
          </w:p>
          <w:p w:rsidR="00950B87" w:rsidRPr="000F072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50B87" w:rsidRPr="00401985" w:rsidTr="00F97A59">
        <w:tc>
          <w:tcPr>
            <w:tcW w:w="4576" w:type="dxa"/>
          </w:tcPr>
          <w:p w:rsidR="00950B87" w:rsidRPr="0055741F" w:rsidRDefault="00950B87" w:rsidP="0055741F">
            <w:pPr>
              <w:pStyle w:val="BodyTextIndent"/>
              <w:spacing w:line="240" w:lineRule="auto"/>
              <w:ind w:firstLine="0"/>
              <w:jc w:val="left"/>
              <w:rPr>
                <w:sz w:val="20"/>
              </w:rPr>
            </w:pPr>
            <w:r w:rsidRPr="0055741F">
              <w:rPr>
                <w:b w:val="0"/>
                <w:sz w:val="20"/>
              </w:rPr>
              <w:t>Ключевые слова: ПОДСОЛНЕЧНЫЙ ЖМЫХ, КОРМОВОЙ КОНЦЕНТРАТ ИЗ РАСТИТЕЛЬНОГО СЫРЬЯ «САРЕПТА», ХИМИЧЕСКИЙ СОСТАВ, АМИНОКИСЛОТЫ</w:t>
            </w:r>
          </w:p>
        </w:tc>
        <w:tc>
          <w:tcPr>
            <w:tcW w:w="4568" w:type="dxa"/>
          </w:tcPr>
          <w:p w:rsidR="00950B87" w:rsidRPr="0055741F" w:rsidRDefault="00950B87" w:rsidP="0055741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741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261DE0">
              <w:rPr>
                <w:rFonts w:ascii="Times New Roman" w:hAnsi="Times New Roman"/>
                <w:sz w:val="20"/>
                <w:szCs w:val="20"/>
                <w:lang w:val="en-US"/>
              </w:rPr>
              <w:t>SUNFLOWER MEAL, SAREPTA FEED CONCENTRATE FROM VEGETABLE RAW MATERIALS, CHEMICAL COMPOSITION, AMINO ACIDS</w:t>
            </w:r>
          </w:p>
        </w:tc>
      </w:tr>
    </w:tbl>
    <w:p w:rsidR="00950B87" w:rsidRPr="00401985" w:rsidRDefault="00950B87" w:rsidP="00114D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50B87" w:rsidRPr="00BB6CB2" w:rsidRDefault="00950B87" w:rsidP="00114D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>Современные рыбоводные хозяйства основное внимание уделяют развитию племенной базы сельскохозяйственного рыбоводства, укреплению кормовой базы и полноценности кормления рыбы, повышению технической и технологической оснащенности, развитию новых направлений в технологии производства; увеличению мощностей переработки продукции [7].</w:t>
      </w:r>
    </w:p>
    <w:p w:rsidR="00950B87" w:rsidRPr="00BB6CB2" w:rsidRDefault="00950B87" w:rsidP="00114D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>В основе современного рыбоводства лежит рациональное кормление рыбы. Роль кормления неуклонно возрастает по мере повышения уровня интенсификации рыбоводных процессов. За счет кормов и кормления получают от 70 % продукции в прудовых хозяйствах до 100 % продукции в индустриальных хозяйствах. Затраты на комбикорма при выращивании товарных рыб составляют не менее половины общих затрат [4].</w:t>
      </w:r>
    </w:p>
    <w:p w:rsidR="00950B87" w:rsidRPr="00BB6CB2" w:rsidRDefault="00950B87" w:rsidP="00114D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>Развитие товарного осетроводства невозможно без полноценных специализированных кормов, т.к. выживаемость, жизнеспособность и продукционный потенциал рыб главным образом зависит от качества потребляемого ими корма.</w:t>
      </w:r>
      <w:r w:rsidRPr="00BB6CB2">
        <w:rPr>
          <w:szCs w:val="28"/>
        </w:rPr>
        <w:t xml:space="preserve"> </w:t>
      </w:r>
      <w:r w:rsidRPr="00BB6CB2">
        <w:rPr>
          <w:rFonts w:ascii="Times New Roman" w:hAnsi="Times New Roman"/>
          <w:sz w:val="28"/>
          <w:szCs w:val="28"/>
        </w:rPr>
        <w:t>Одной из причин, сдерживающих развитие комбикормовой промышленности, является недостаточная обеспеченность белковым и энергетическим сырьем, потребность в котором удовлетворяется только на 28-32 %. Ассортиментный состав вырабатываемых комбикормов не соответствует фактической структуре используемых концентрированных кормов по видам рыб, питательность отдельных видов комбикормов по содержанию обменной энергии, сырого протеина и лизина не отвечает требованиям стандартов. В этой связи расширение ассортимента сырья и улучшение его качественных показателей и технологических свойств - важная и актуальная проблема комбикормовой промышленности [5].</w:t>
      </w:r>
    </w:p>
    <w:p w:rsidR="00950B87" w:rsidRPr="00BB6CB2" w:rsidRDefault="00950B87" w:rsidP="00114D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 xml:space="preserve">Кроме того, важное значение при производстве рыбных комбикормов имеет качество сырья в них входящего, в первую очередь рыбной муки как природного корма рыбы — высококонцентрированного источника полно ценных и легкоусвояемых белков и жиров [3]. Дополнительными источниками протеина, кроме основного, содержащегося в рыбной муке, могут служить мясная мука, гидролизные дрожжи, растительные компоненты с высоким содержанием белка (шроты, соевые продукты и др.). </w:t>
      </w:r>
    </w:p>
    <w:p w:rsidR="00950B87" w:rsidRPr="00BB6CB2" w:rsidRDefault="00950B87" w:rsidP="00114DF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B6CB2">
        <w:rPr>
          <w:sz w:val="28"/>
          <w:szCs w:val="28"/>
        </w:rPr>
        <w:t xml:space="preserve">Для нормального роста и развития рыб корма должны быть сбалансированы по всем питательным веществам, т.е. содержать белки с аминокислотами, жиры с жирными кислотами, различные углеводы, минеральные элементы, витамины, каротиноиды, антиоксиданты и другие биологически активные вещества в определенном количестве и соотношении [5]. </w:t>
      </w:r>
    </w:p>
    <w:p w:rsidR="00950B87" w:rsidRPr="00BB6CB2" w:rsidRDefault="00950B87" w:rsidP="00114D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>Остатки маслобойной и маслоэкстракционной промышленности, такие как жмыхи и шроты, давно используются в качестве высокобелковых кормовых добавок. При этом требуется строгий научный контроль, исключающий возможность вредного их влияния на здоровье животных [9].</w:t>
      </w:r>
    </w:p>
    <w:p w:rsidR="00950B87" w:rsidRPr="00BB6CB2" w:rsidRDefault="00950B87" w:rsidP="00114D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 xml:space="preserve">В последние годы в Нижнем Поволжье активно развивается маслоперерабатывающая промышленность, побочными кормовыми продуктами которой являются жмыхи и шроты, которые могут служить хорошим источником протеина. </w:t>
      </w:r>
    </w:p>
    <w:p w:rsidR="00950B87" w:rsidRPr="00BB6CB2" w:rsidRDefault="00950B87" w:rsidP="00114D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>Питательная ценность жмыхов и шротов в значительной степени зависит от вида масличного сырья, технологии, применяемой при извлечении жира, а также дополнительной обработки, в связи с чем, изменяется питательность [10].</w:t>
      </w:r>
    </w:p>
    <w:p w:rsidR="00950B87" w:rsidRPr="00BB6CB2" w:rsidRDefault="00950B87" w:rsidP="00114DF1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="Tahoma" w:hAnsi="Tahoma" w:cs="Tahoma"/>
          <w:sz w:val="28"/>
          <w:szCs w:val="28"/>
        </w:rPr>
      </w:pPr>
      <w:r w:rsidRPr="00BB6CB2">
        <w:rPr>
          <w:sz w:val="28"/>
          <w:szCs w:val="28"/>
        </w:rPr>
        <w:t xml:space="preserve">Кормовой концентрат из растительного сырья «Сарепта» предназначается для использования в кормовых целях путем непосредственного введения в рацион животным и для производства комбикормовой продукции. Проведенные Всесоюзным научно-исследовательским институтом комбикормовой промышленности исследования показали эффективность использования концентрата взамен подсолнечного и соевого жмыхов. Концентрат «Сарепта» по питательности превосходит другие жмыхи особенно по содержанию аминокислот [6]. </w:t>
      </w:r>
    </w:p>
    <w:p w:rsidR="00950B87" w:rsidRPr="00BB6CB2" w:rsidRDefault="00950B87" w:rsidP="00114D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>В связи с этим целью исследований было сравнительное изучение химического и аминокислотного состава подсолнечного жмыха и кормового концентрата из растительного сырья «Сарепта» для выявления возможности использования второго в качестве ингредиента комбикорма для осетровых рыб.</w:t>
      </w:r>
    </w:p>
    <w:p w:rsidR="00950B87" w:rsidRPr="00BB6CB2" w:rsidRDefault="00950B87" w:rsidP="00114DF1">
      <w:pPr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color w:val="000000"/>
          <w:sz w:val="28"/>
          <w:szCs w:val="28"/>
        </w:rPr>
        <w:t>Исследования кормов проводились по следующим методикам: о</w:t>
      </w:r>
      <w:r w:rsidRPr="00BB6CB2">
        <w:rPr>
          <w:rFonts w:ascii="Times New Roman" w:hAnsi="Times New Roman"/>
          <w:sz w:val="28"/>
          <w:szCs w:val="28"/>
        </w:rPr>
        <w:t xml:space="preserve">пределение содержания первоначальной влажности путем высушивания образцов при температуре 60-65 </w:t>
      </w:r>
      <w:r w:rsidRPr="00BB6CB2">
        <w:rPr>
          <w:rFonts w:ascii="Times New Roman" w:hAnsi="Times New Roman"/>
          <w:sz w:val="28"/>
          <w:szCs w:val="28"/>
          <w:vertAlign w:val="superscript"/>
        </w:rPr>
        <w:t>о</w:t>
      </w:r>
      <w:r w:rsidRPr="00BB6CB2">
        <w:rPr>
          <w:rFonts w:ascii="Times New Roman" w:hAnsi="Times New Roman"/>
          <w:sz w:val="28"/>
          <w:szCs w:val="28"/>
        </w:rPr>
        <w:t>С до постоянной массы, гигроскопическую влажность определяли высушиванием при 105</w:t>
      </w:r>
      <w:r w:rsidRPr="00BB6CB2">
        <w:rPr>
          <w:rFonts w:ascii="Times New Roman" w:hAnsi="Times New Roman"/>
          <w:sz w:val="28"/>
          <w:szCs w:val="28"/>
          <w:vertAlign w:val="superscript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С до постоянной массы, </w:t>
      </w:r>
      <w:r w:rsidRPr="00BB6CB2">
        <w:rPr>
          <w:rFonts w:ascii="Times New Roman" w:hAnsi="Times New Roman"/>
          <w:sz w:val="28"/>
          <w:szCs w:val="28"/>
        </w:rPr>
        <w:t xml:space="preserve">определение сырого жира путем экстрагирования этиловым спиртом в аппарате Сокслета, определение сырой клетчатки по методу Генненберга и Штомана, определение азота и сырого протеина – по методу Къельдаля, определение сырой золы – методом сухого озоления образца при температуре 450-500 </w:t>
      </w:r>
      <w:r w:rsidRPr="00BB6CB2">
        <w:rPr>
          <w:rFonts w:ascii="Times New Roman" w:hAnsi="Times New Roman"/>
          <w:sz w:val="28"/>
          <w:szCs w:val="28"/>
          <w:vertAlign w:val="superscript"/>
        </w:rPr>
        <w:t>о</w:t>
      </w:r>
      <w:r w:rsidRPr="00BB6CB2">
        <w:rPr>
          <w:rFonts w:ascii="Times New Roman" w:hAnsi="Times New Roman"/>
          <w:sz w:val="28"/>
          <w:szCs w:val="28"/>
        </w:rPr>
        <w:t>С.</w:t>
      </w:r>
    </w:p>
    <w:p w:rsidR="00950B87" w:rsidRPr="00BB6CB2" w:rsidRDefault="00950B87" w:rsidP="00114D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>Аминокислотный и минеральный анализ кормов проводились по методике, разработанной ООО «Люмэкс» № ФР.1.31.2005.01499 с использованием аминокислотного анализатора «Капель- 105».</w:t>
      </w:r>
    </w:p>
    <w:p w:rsidR="00950B87" w:rsidRPr="00BB6CB2" w:rsidRDefault="00950B87" w:rsidP="00114D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>Данные по химическому составу представлены в таблице 1.</w:t>
      </w:r>
    </w:p>
    <w:p w:rsidR="00950B87" w:rsidRPr="00BB6CB2" w:rsidRDefault="00950B87" w:rsidP="00114DF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>Таблица 1 – Сравнительный химический состав подсолнечного жмыха и кормового концентрата из растительного сырья «Сарепта», %</w:t>
      </w:r>
    </w:p>
    <w:tbl>
      <w:tblPr>
        <w:tblW w:w="8901" w:type="dxa"/>
        <w:jc w:val="center"/>
        <w:tblInd w:w="-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58"/>
        <w:gridCol w:w="2381"/>
        <w:gridCol w:w="3362"/>
      </w:tblGrid>
      <w:tr w:rsidR="00950B87" w:rsidRPr="0015464D" w:rsidTr="00F15DE6">
        <w:trPr>
          <w:trHeight w:hRule="exact" w:val="1503"/>
          <w:jc w:val="center"/>
        </w:trPr>
        <w:tc>
          <w:tcPr>
            <w:tcW w:w="3158" w:type="dxa"/>
            <w:vAlign w:val="center"/>
          </w:tcPr>
          <w:p w:rsidR="00950B87" w:rsidRPr="0015464D" w:rsidRDefault="00950B87" w:rsidP="00F15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2381" w:type="dxa"/>
            <w:vAlign w:val="center"/>
          </w:tcPr>
          <w:p w:rsidR="00950B87" w:rsidRPr="0015464D" w:rsidRDefault="00950B87" w:rsidP="00F15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sz w:val="28"/>
                <w:szCs w:val="28"/>
              </w:rPr>
              <w:t>Подсолнечный жмых</w:t>
            </w:r>
          </w:p>
        </w:tc>
        <w:tc>
          <w:tcPr>
            <w:tcW w:w="3362" w:type="dxa"/>
            <w:vAlign w:val="center"/>
          </w:tcPr>
          <w:p w:rsidR="00950B87" w:rsidRPr="0015464D" w:rsidRDefault="00950B87" w:rsidP="00F15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sz w:val="28"/>
                <w:szCs w:val="28"/>
              </w:rPr>
              <w:t>Кормовой концентрат из растительного сырья «Сарепта»</w:t>
            </w:r>
          </w:p>
        </w:tc>
      </w:tr>
      <w:tr w:rsidR="00950B87" w:rsidRPr="0015464D" w:rsidTr="00F15DE6">
        <w:trPr>
          <w:trHeight w:hRule="exact" w:val="340"/>
          <w:jc w:val="center"/>
        </w:trPr>
        <w:tc>
          <w:tcPr>
            <w:tcW w:w="3158" w:type="dxa"/>
            <w:vAlign w:val="center"/>
          </w:tcPr>
          <w:p w:rsidR="00950B87" w:rsidRPr="0015464D" w:rsidRDefault="00950B87" w:rsidP="00F15D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sz w:val="28"/>
                <w:szCs w:val="28"/>
              </w:rPr>
              <w:t>Вода</w:t>
            </w:r>
          </w:p>
        </w:tc>
        <w:tc>
          <w:tcPr>
            <w:tcW w:w="2381" w:type="dxa"/>
            <w:vAlign w:val="bottom"/>
          </w:tcPr>
          <w:p w:rsidR="00950B87" w:rsidRPr="0015464D" w:rsidRDefault="00950B87" w:rsidP="00F15DE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color w:val="000000"/>
                <w:sz w:val="28"/>
                <w:szCs w:val="28"/>
              </w:rPr>
              <w:t>10,8</w:t>
            </w:r>
          </w:p>
        </w:tc>
        <w:tc>
          <w:tcPr>
            <w:tcW w:w="3362" w:type="dxa"/>
            <w:vAlign w:val="bottom"/>
          </w:tcPr>
          <w:p w:rsidR="00950B87" w:rsidRPr="0015464D" w:rsidRDefault="00950B87" w:rsidP="00F15DE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8,1</w:t>
            </w:r>
          </w:p>
        </w:tc>
      </w:tr>
      <w:tr w:rsidR="00950B87" w:rsidRPr="0015464D" w:rsidTr="00F15DE6">
        <w:trPr>
          <w:trHeight w:hRule="exact" w:val="340"/>
          <w:jc w:val="center"/>
        </w:trPr>
        <w:tc>
          <w:tcPr>
            <w:tcW w:w="3158" w:type="dxa"/>
            <w:vAlign w:val="center"/>
          </w:tcPr>
          <w:p w:rsidR="00950B87" w:rsidRPr="0015464D" w:rsidRDefault="00950B87" w:rsidP="00F15D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sz w:val="28"/>
                <w:szCs w:val="28"/>
              </w:rPr>
              <w:t>Сухое вещество</w:t>
            </w:r>
          </w:p>
        </w:tc>
        <w:tc>
          <w:tcPr>
            <w:tcW w:w="2381" w:type="dxa"/>
            <w:vAlign w:val="bottom"/>
          </w:tcPr>
          <w:p w:rsidR="00950B87" w:rsidRPr="0015464D" w:rsidRDefault="00950B87" w:rsidP="00F15DE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color w:val="000000"/>
                <w:sz w:val="28"/>
                <w:szCs w:val="28"/>
              </w:rPr>
              <w:t>89,2</w:t>
            </w:r>
          </w:p>
        </w:tc>
        <w:tc>
          <w:tcPr>
            <w:tcW w:w="3362" w:type="dxa"/>
            <w:vAlign w:val="bottom"/>
          </w:tcPr>
          <w:p w:rsidR="00950B87" w:rsidRPr="0015464D" w:rsidRDefault="00950B87" w:rsidP="00F15DE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color w:val="000000"/>
                <w:sz w:val="28"/>
                <w:szCs w:val="28"/>
              </w:rPr>
              <w:t>91,9</w:t>
            </w:r>
          </w:p>
        </w:tc>
      </w:tr>
      <w:tr w:rsidR="00950B87" w:rsidRPr="0015464D" w:rsidTr="00F15DE6">
        <w:trPr>
          <w:trHeight w:hRule="exact" w:val="340"/>
          <w:jc w:val="center"/>
        </w:trPr>
        <w:tc>
          <w:tcPr>
            <w:tcW w:w="3158" w:type="dxa"/>
            <w:vAlign w:val="center"/>
          </w:tcPr>
          <w:p w:rsidR="00950B87" w:rsidRPr="0015464D" w:rsidRDefault="00950B87" w:rsidP="00F15D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sz w:val="28"/>
                <w:szCs w:val="28"/>
              </w:rPr>
              <w:t>Сырой жир</w:t>
            </w:r>
          </w:p>
        </w:tc>
        <w:tc>
          <w:tcPr>
            <w:tcW w:w="2381" w:type="dxa"/>
            <w:vAlign w:val="bottom"/>
          </w:tcPr>
          <w:p w:rsidR="00950B87" w:rsidRPr="0015464D" w:rsidRDefault="00950B87" w:rsidP="00F15DE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color w:val="000000"/>
                <w:sz w:val="28"/>
                <w:szCs w:val="28"/>
              </w:rPr>
              <w:t>8,1</w:t>
            </w:r>
          </w:p>
        </w:tc>
        <w:tc>
          <w:tcPr>
            <w:tcW w:w="3362" w:type="dxa"/>
            <w:vAlign w:val="bottom"/>
          </w:tcPr>
          <w:p w:rsidR="00950B87" w:rsidRPr="0015464D" w:rsidRDefault="00950B87" w:rsidP="00F15DE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color w:val="000000"/>
                <w:sz w:val="28"/>
                <w:szCs w:val="28"/>
              </w:rPr>
              <w:t>8,4</w:t>
            </w:r>
          </w:p>
        </w:tc>
      </w:tr>
      <w:tr w:rsidR="00950B87" w:rsidRPr="0015464D" w:rsidTr="00F15DE6">
        <w:trPr>
          <w:trHeight w:hRule="exact" w:val="340"/>
          <w:jc w:val="center"/>
        </w:trPr>
        <w:tc>
          <w:tcPr>
            <w:tcW w:w="3158" w:type="dxa"/>
            <w:vAlign w:val="center"/>
          </w:tcPr>
          <w:p w:rsidR="00950B87" w:rsidRPr="0015464D" w:rsidRDefault="00950B87" w:rsidP="00F15D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sz w:val="28"/>
                <w:szCs w:val="28"/>
              </w:rPr>
              <w:t>Сырая клетчатка</w:t>
            </w:r>
          </w:p>
        </w:tc>
        <w:tc>
          <w:tcPr>
            <w:tcW w:w="2381" w:type="dxa"/>
            <w:vAlign w:val="bottom"/>
          </w:tcPr>
          <w:p w:rsidR="00950B87" w:rsidRPr="0015464D" w:rsidRDefault="00950B87" w:rsidP="00F15DE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3362" w:type="dxa"/>
            <w:vAlign w:val="bottom"/>
          </w:tcPr>
          <w:p w:rsidR="00950B87" w:rsidRPr="0015464D" w:rsidRDefault="00950B87" w:rsidP="00F15DE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color w:val="000000"/>
                <w:sz w:val="28"/>
                <w:szCs w:val="28"/>
              </w:rPr>
              <w:t>11,6</w:t>
            </w:r>
          </w:p>
        </w:tc>
      </w:tr>
      <w:tr w:rsidR="00950B87" w:rsidRPr="0015464D" w:rsidTr="00F15DE6">
        <w:trPr>
          <w:trHeight w:hRule="exact" w:val="340"/>
          <w:jc w:val="center"/>
        </w:trPr>
        <w:tc>
          <w:tcPr>
            <w:tcW w:w="3158" w:type="dxa"/>
            <w:vAlign w:val="center"/>
          </w:tcPr>
          <w:p w:rsidR="00950B87" w:rsidRPr="0015464D" w:rsidRDefault="00950B87" w:rsidP="00F15D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sz w:val="28"/>
                <w:szCs w:val="28"/>
              </w:rPr>
              <w:t>Сырая зола</w:t>
            </w:r>
          </w:p>
        </w:tc>
        <w:tc>
          <w:tcPr>
            <w:tcW w:w="2381" w:type="dxa"/>
            <w:vAlign w:val="bottom"/>
          </w:tcPr>
          <w:p w:rsidR="00950B87" w:rsidRPr="0015464D" w:rsidRDefault="00950B87" w:rsidP="00F15DE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color w:val="000000"/>
                <w:sz w:val="28"/>
                <w:szCs w:val="28"/>
              </w:rPr>
              <w:t>6,8</w:t>
            </w:r>
          </w:p>
        </w:tc>
        <w:tc>
          <w:tcPr>
            <w:tcW w:w="3362" w:type="dxa"/>
            <w:vAlign w:val="bottom"/>
          </w:tcPr>
          <w:p w:rsidR="00950B87" w:rsidRPr="0015464D" w:rsidRDefault="00950B87" w:rsidP="00F15DE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color w:val="000000"/>
                <w:sz w:val="28"/>
                <w:szCs w:val="28"/>
              </w:rPr>
              <w:t>6,6</w:t>
            </w:r>
          </w:p>
        </w:tc>
      </w:tr>
      <w:tr w:rsidR="00950B87" w:rsidRPr="0015464D" w:rsidTr="00F15DE6">
        <w:trPr>
          <w:trHeight w:hRule="exact" w:val="340"/>
          <w:jc w:val="center"/>
        </w:trPr>
        <w:tc>
          <w:tcPr>
            <w:tcW w:w="3158" w:type="dxa"/>
            <w:vAlign w:val="center"/>
          </w:tcPr>
          <w:p w:rsidR="00950B87" w:rsidRPr="0015464D" w:rsidRDefault="00950B87" w:rsidP="00F15D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sz w:val="28"/>
                <w:szCs w:val="28"/>
              </w:rPr>
              <w:t>Сырой протеин</w:t>
            </w:r>
          </w:p>
        </w:tc>
        <w:tc>
          <w:tcPr>
            <w:tcW w:w="2381" w:type="dxa"/>
            <w:vAlign w:val="bottom"/>
          </w:tcPr>
          <w:p w:rsidR="00950B87" w:rsidRPr="0015464D" w:rsidRDefault="00950B87" w:rsidP="00F15DE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color w:val="000000"/>
                <w:sz w:val="28"/>
                <w:szCs w:val="28"/>
              </w:rPr>
              <w:t>33,6</w:t>
            </w:r>
          </w:p>
        </w:tc>
        <w:tc>
          <w:tcPr>
            <w:tcW w:w="3362" w:type="dxa"/>
            <w:vAlign w:val="bottom"/>
          </w:tcPr>
          <w:p w:rsidR="00950B87" w:rsidRPr="0015464D" w:rsidRDefault="00950B87" w:rsidP="00F15DE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color w:val="000000"/>
                <w:sz w:val="28"/>
                <w:szCs w:val="28"/>
              </w:rPr>
              <w:t>37,5</w:t>
            </w:r>
          </w:p>
        </w:tc>
      </w:tr>
      <w:tr w:rsidR="00950B87" w:rsidRPr="0015464D" w:rsidTr="00F15DE6">
        <w:trPr>
          <w:trHeight w:hRule="exact" w:val="340"/>
          <w:jc w:val="center"/>
        </w:trPr>
        <w:tc>
          <w:tcPr>
            <w:tcW w:w="3158" w:type="dxa"/>
            <w:vAlign w:val="center"/>
          </w:tcPr>
          <w:p w:rsidR="00950B87" w:rsidRPr="0015464D" w:rsidRDefault="00950B87" w:rsidP="00F15D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sz w:val="28"/>
                <w:szCs w:val="28"/>
              </w:rPr>
              <w:t>БЭВ</w:t>
            </w:r>
          </w:p>
        </w:tc>
        <w:tc>
          <w:tcPr>
            <w:tcW w:w="2381" w:type="dxa"/>
            <w:vAlign w:val="bottom"/>
          </w:tcPr>
          <w:p w:rsidR="00950B87" w:rsidRPr="0015464D" w:rsidRDefault="00950B87" w:rsidP="00F15DE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color w:val="000000"/>
                <w:sz w:val="28"/>
                <w:szCs w:val="28"/>
              </w:rPr>
              <w:t>28,4</w:t>
            </w:r>
          </w:p>
        </w:tc>
        <w:tc>
          <w:tcPr>
            <w:tcW w:w="3362" w:type="dxa"/>
            <w:vAlign w:val="bottom"/>
          </w:tcPr>
          <w:p w:rsidR="00950B87" w:rsidRPr="0015464D" w:rsidRDefault="00950B87" w:rsidP="00F15DE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464D">
              <w:rPr>
                <w:rFonts w:ascii="Times New Roman" w:hAnsi="Times New Roman"/>
                <w:color w:val="000000"/>
                <w:sz w:val="28"/>
                <w:szCs w:val="28"/>
              </w:rPr>
              <w:t>27,8</w:t>
            </w:r>
          </w:p>
        </w:tc>
      </w:tr>
    </w:tbl>
    <w:p w:rsidR="00950B87" w:rsidRPr="00BB6CB2" w:rsidRDefault="00950B87" w:rsidP="00114D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0B87" w:rsidRPr="00BB6CB2" w:rsidRDefault="00950B87" w:rsidP="00114DF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>Влажность данных кормовых средств находится на уровне 10,8 % и 8,1 % соответственно, т.е. по содержанию сухого вещества превосходит кормовой концентрат из растительного сырья «Сарепта» над подсолнечным жмыхом на 2,7 %. По содержанию сырого жира и сырой золы существенных различий не наблюдалось, в подсолнечном жмыхе – 8,1 % и 6,8 %, в концентрате «Сарепта» – 8,4 % и 6,6 % соответственно.</w:t>
      </w:r>
    </w:p>
    <w:p w:rsidR="00950B87" w:rsidRPr="00BB6CB2" w:rsidRDefault="00950B87" w:rsidP="00114DF1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5464D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58.4pt;height:234.6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">
            <v:imagedata r:id="rId9" o:title=""/>
            <o:lock v:ext="edit" aspectratio="f"/>
          </v:shape>
        </w:pict>
      </w:r>
    </w:p>
    <w:p w:rsidR="00950B87" w:rsidRPr="00BB6CB2" w:rsidRDefault="00950B87" w:rsidP="00114DF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>Рисунок 1 – Химический состав подсолнечного жмыха и кормового концентрата из растительного сырья «Сарепта», %</w:t>
      </w:r>
    </w:p>
    <w:p w:rsidR="00950B87" w:rsidRPr="00BB6CB2" w:rsidRDefault="00950B87" w:rsidP="00114DF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50B87" w:rsidRPr="00BB6CB2" w:rsidRDefault="00950B87" w:rsidP="00114DF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>Содержание сырой клетчатки было выше в подсолнечном жмыхе на 0,7 %. Аналогичная картина наблюдалась и по содержанию безазотистых экстрактивных веществ (БЭВ), в кормовом концентрате из растительного сырья «Сарепта» их количество составляло 27,8 %, что ниже по сравнению с подсолнечным жмыхом на 0,6 %.</w:t>
      </w:r>
    </w:p>
    <w:p w:rsidR="00950B87" w:rsidRPr="00BB6CB2" w:rsidRDefault="00950B87" w:rsidP="00114DF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bookmarkStart w:id="1" w:name="_Toc380071332"/>
      <w:bookmarkStart w:id="2" w:name="_Toc380071567"/>
      <w:r w:rsidRPr="00BB6CB2">
        <w:rPr>
          <w:sz w:val="28"/>
          <w:szCs w:val="28"/>
        </w:rPr>
        <w:t>По содержанию сырого протеина лидирующую позицию занимает кормовой концентрат из растительного сырья «Сарепта», в котором этот показатель находится на уровне 37,5 %, что выше по сравнению с подсолнечным жмыхом на 3,9 %.</w:t>
      </w:r>
    </w:p>
    <w:p w:rsidR="00950B87" w:rsidRPr="00BB6CB2" w:rsidRDefault="00950B87" w:rsidP="00114DF1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 xml:space="preserve">Рыбы отличаются высокой потребностью в белке, которая существенно превышает таковую у высших позвоночных. Впервые эта особенность питания была замечена при составлении кормовых рационов в условиях искусственного разведения рыб. Относительно общего количества белка, необходимого для нормального роста и развития различных видов рыб, до настоящего времени нет строго определенных нормативов. На потребность в белке, существуют различные точки зрения, аргументированные соответствующими экспериментами. Это объясняется не только специфическими особенностями источников белка (животного или растительного происхождения), количественным содержанием и соотношением аминокислот, а также сложностью взаимосвязей между аминокислотами и другими питательными веществами (углеводами, жирами, макро- и микроэлементами, витаминами и т. д.), степенью обеспеченности белковой части кормов энергией и другими факторами [1]. </w:t>
      </w:r>
    </w:p>
    <w:p w:rsidR="00950B87" w:rsidRPr="00BB6CB2" w:rsidRDefault="00950B87" w:rsidP="00114D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>Качество белка определяется набором и количественным соотношением аминокислот и их доступностью организму в процессах переваривания. К незаменимым аминокислотам относятся: лизин, аргинин, гистидин, треонин, лейцин, изолейцин, валин, метионин, триптофан и фенилаланин. Они не могут синтезироваться в организме, либо синтезируются с недостаточной скоростью для удовлетворения его потребностей, поэтому должны поступать с пищей.</w:t>
      </w:r>
    </w:p>
    <w:p w:rsidR="00950B87" w:rsidRPr="00BB6CB2" w:rsidRDefault="00950B87" w:rsidP="00114DF1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BB6CB2">
        <w:rPr>
          <w:sz w:val="28"/>
          <w:szCs w:val="28"/>
        </w:rPr>
        <w:t>К заменимым аминокислотам относятся глютаминовая и аспаргиновая, серин, глицин, аланин, пролин, тирозин, цистин, цистеин и ряд других. Определено, что при дефиците некоторых аминокислот организм способен компенсировать их недостаток другими аминокислотами [2].</w:t>
      </w:r>
    </w:p>
    <w:p w:rsidR="00950B87" w:rsidRPr="00BB6CB2" w:rsidRDefault="00950B87" w:rsidP="00114DF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B6CB2">
        <w:rPr>
          <w:sz w:val="28"/>
          <w:szCs w:val="28"/>
        </w:rPr>
        <w:t xml:space="preserve">В недостаточности отдельных незаменимых аминокислот в питании рыб специфические проявления, как правило, отсутствуют и проявляются общими признаками, характерными для неполноценного питания вообще. Таковыми являются угнетение роста, потеря аппетита, снижение резистентности к неблагоприятным условиям содержания и восприимчивости к инфекционным заболеваниям. Кроме того, дефицит незаменимых аминокислот в рационах приводит к снижению эффективности использования протеина корма и значительному повышению кормовых затрат [8]. </w:t>
      </w:r>
    </w:p>
    <w:p w:rsidR="00950B87" w:rsidRPr="00BB6CB2" w:rsidRDefault="00950B87" w:rsidP="00114DF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shd w:val="clear" w:color="auto" w:fill="FFFFFF"/>
        </w:rPr>
      </w:pPr>
      <w:r w:rsidRPr="00BB6CB2">
        <w:rPr>
          <w:color w:val="auto"/>
          <w:sz w:val="28"/>
          <w:szCs w:val="28"/>
          <w:shd w:val="clear" w:color="auto" w:fill="FFFFFF"/>
        </w:rPr>
        <w:t>Незаменимыми для рыб являются 10 аминокислот: аргинин, гистидин, изолейцин, лейцин, валин, метионин, лизин, фенилаланин, треонин, триптофан.</w:t>
      </w:r>
    </w:p>
    <w:p w:rsidR="00950B87" w:rsidRPr="00BB6CB2" w:rsidRDefault="00950B87" w:rsidP="00114DF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B6CB2">
        <w:rPr>
          <w:sz w:val="28"/>
          <w:szCs w:val="28"/>
        </w:rPr>
        <w:t>Недостаток незаменимых аминокислот в рационах приводит к повышенному потреблению белка, что значительно увеличивает затраты корма на единицу прироста рыб. Поэтому корма по содержанию незаменимых аминокислот делятся на полноценные и неполноценные.</w:t>
      </w:r>
    </w:p>
    <w:p w:rsidR="00950B87" w:rsidRPr="00BB6CB2" w:rsidRDefault="00950B87" w:rsidP="00114DF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B6CB2">
        <w:rPr>
          <w:sz w:val="28"/>
          <w:szCs w:val="28"/>
        </w:rPr>
        <w:t xml:space="preserve">При недостатке незаменимых аминокислот в корме тормозится рост рыб, снижается усвояемость пищи, это негативно отражается на аппетите и жизнестойкости. Дефицит некоторых аминокислот вызывает патологические отклонения, пример таких явлений удаление триптофана из рационов радужной форели, что через 4 недели привело к искривлению позвоночника (лордоза, сколиоза) более чем у половины особей; при недостатке метионина наблюдалась катаракта глаз и снижалась жизнестойкость рыб, недостаток в рационе метионина и цистина вызывал увеличение размеров печени (Остроумова И. Н., 2001, Гусева Ю. А., Васильев А. А., 2013). </w:t>
      </w:r>
    </w:p>
    <w:p w:rsidR="00950B87" w:rsidRPr="00BB6CB2" w:rsidRDefault="00950B87" w:rsidP="00114DF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B6CB2">
        <w:rPr>
          <w:sz w:val="28"/>
          <w:szCs w:val="28"/>
        </w:rPr>
        <w:t>Данные по содержанию аминокислот представлены в таблице 2.</w:t>
      </w:r>
    </w:p>
    <w:bookmarkEnd w:id="1"/>
    <w:bookmarkEnd w:id="2"/>
    <w:p w:rsidR="00950B87" w:rsidRPr="00BB6CB2" w:rsidRDefault="00950B87" w:rsidP="00114DF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>Таблица 2 – Аминокислотный состав подсолнечного жмыха и горчичного белоксодержащего кормового концентрата «Горлинка», %</w:t>
      </w:r>
    </w:p>
    <w:tbl>
      <w:tblPr>
        <w:tblW w:w="8930" w:type="dxa"/>
        <w:tblInd w:w="250" w:type="dxa"/>
        <w:tblLook w:val="00A0"/>
      </w:tblPr>
      <w:tblGrid>
        <w:gridCol w:w="3053"/>
        <w:gridCol w:w="2617"/>
        <w:gridCol w:w="3260"/>
      </w:tblGrid>
      <w:tr w:rsidR="00950B87" w:rsidRPr="0015464D" w:rsidTr="00F15DE6">
        <w:trPr>
          <w:trHeight w:hRule="exact" w:val="1049"/>
        </w:trPr>
        <w:tc>
          <w:tcPr>
            <w:tcW w:w="3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2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Подсолнечный жмых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Кормовой концентрат из растительного сырья «Сарепта»</w:t>
            </w:r>
          </w:p>
        </w:tc>
      </w:tr>
      <w:tr w:rsidR="00950B87" w:rsidRPr="0015464D" w:rsidTr="00F15DE6">
        <w:trPr>
          <w:trHeight w:hRule="exact" w:val="390"/>
        </w:trPr>
        <w:tc>
          <w:tcPr>
            <w:tcW w:w="3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Аргинин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1,83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2,13</w:t>
            </w:r>
          </w:p>
        </w:tc>
      </w:tr>
      <w:tr w:rsidR="00950B87" w:rsidRPr="0015464D" w:rsidTr="00F15DE6">
        <w:trPr>
          <w:trHeight w:hRule="exact" w:val="390"/>
        </w:trPr>
        <w:tc>
          <w:tcPr>
            <w:tcW w:w="3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Лизин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0,86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1,28</w:t>
            </w:r>
          </w:p>
        </w:tc>
      </w:tr>
      <w:tr w:rsidR="00950B87" w:rsidRPr="0015464D" w:rsidTr="00F15DE6">
        <w:trPr>
          <w:trHeight w:hRule="exact" w:val="390"/>
        </w:trPr>
        <w:tc>
          <w:tcPr>
            <w:tcW w:w="3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Тирозин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0,61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0,81</w:t>
            </w:r>
          </w:p>
        </w:tc>
      </w:tr>
      <w:tr w:rsidR="00950B87" w:rsidRPr="0015464D" w:rsidTr="00F15DE6">
        <w:trPr>
          <w:trHeight w:hRule="exact" w:val="390"/>
        </w:trPr>
        <w:tc>
          <w:tcPr>
            <w:tcW w:w="3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Фенилаланин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0,92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1,15</w:t>
            </w:r>
          </w:p>
        </w:tc>
      </w:tr>
      <w:tr w:rsidR="00950B87" w:rsidRPr="0015464D" w:rsidTr="00F15DE6">
        <w:trPr>
          <w:trHeight w:hRule="exact" w:val="390"/>
        </w:trPr>
        <w:tc>
          <w:tcPr>
            <w:tcW w:w="3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Гистидин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0,59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0,75</w:t>
            </w:r>
          </w:p>
        </w:tc>
      </w:tr>
      <w:tr w:rsidR="00950B87" w:rsidRPr="0015464D" w:rsidTr="00F15DE6">
        <w:trPr>
          <w:trHeight w:hRule="exact" w:val="390"/>
        </w:trPr>
        <w:tc>
          <w:tcPr>
            <w:tcW w:w="3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Лейцин+изолейцин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2,44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2,81</w:t>
            </w:r>
          </w:p>
        </w:tc>
      </w:tr>
      <w:tr w:rsidR="00950B87" w:rsidRPr="0015464D" w:rsidTr="00F15DE6">
        <w:trPr>
          <w:trHeight w:hRule="exact" w:val="390"/>
        </w:trPr>
        <w:tc>
          <w:tcPr>
            <w:tcW w:w="3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Метионин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0,51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0,68</w:t>
            </w:r>
          </w:p>
        </w:tc>
      </w:tr>
      <w:tr w:rsidR="00950B87" w:rsidRPr="0015464D" w:rsidTr="00F15DE6">
        <w:trPr>
          <w:trHeight w:hRule="exact" w:val="390"/>
        </w:trPr>
        <w:tc>
          <w:tcPr>
            <w:tcW w:w="3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Валин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1,23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1,52</w:t>
            </w:r>
          </w:p>
        </w:tc>
      </w:tr>
      <w:tr w:rsidR="00950B87" w:rsidRPr="0015464D" w:rsidTr="00F15DE6">
        <w:trPr>
          <w:trHeight w:hRule="exact" w:val="390"/>
        </w:trPr>
        <w:tc>
          <w:tcPr>
            <w:tcW w:w="3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Пролин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1,54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1,83</w:t>
            </w:r>
          </w:p>
        </w:tc>
      </w:tr>
      <w:tr w:rsidR="00950B87" w:rsidRPr="0015464D" w:rsidTr="00F15DE6">
        <w:trPr>
          <w:trHeight w:hRule="exact" w:val="390"/>
        </w:trPr>
        <w:tc>
          <w:tcPr>
            <w:tcW w:w="3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Треонин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1,07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1,27</w:t>
            </w:r>
          </w:p>
        </w:tc>
      </w:tr>
      <w:tr w:rsidR="00950B87" w:rsidRPr="0015464D" w:rsidTr="00F15DE6">
        <w:trPr>
          <w:trHeight w:hRule="exact" w:val="390"/>
        </w:trPr>
        <w:tc>
          <w:tcPr>
            <w:tcW w:w="3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Серин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1,11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1,69</w:t>
            </w:r>
          </w:p>
        </w:tc>
      </w:tr>
      <w:tr w:rsidR="00950B87" w:rsidRPr="0015464D" w:rsidTr="00F15DE6">
        <w:trPr>
          <w:trHeight w:hRule="exact" w:val="390"/>
        </w:trPr>
        <w:tc>
          <w:tcPr>
            <w:tcW w:w="3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Аланин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1,25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1,73</w:t>
            </w:r>
          </w:p>
        </w:tc>
      </w:tr>
      <w:tr w:rsidR="00950B87" w:rsidRPr="0015464D" w:rsidTr="00F15DE6">
        <w:trPr>
          <w:trHeight w:hRule="exact" w:val="390"/>
        </w:trPr>
        <w:tc>
          <w:tcPr>
            <w:tcW w:w="3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Глицин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1,48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1,87</w:t>
            </w:r>
          </w:p>
        </w:tc>
      </w:tr>
      <w:tr w:rsidR="00950B87" w:rsidRPr="0015464D" w:rsidTr="00F15DE6">
        <w:trPr>
          <w:trHeight w:hRule="exact" w:val="390"/>
        </w:trPr>
        <w:tc>
          <w:tcPr>
            <w:tcW w:w="3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Глутаминовая кислота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4,22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5,49</w:t>
            </w:r>
          </w:p>
        </w:tc>
      </w:tr>
      <w:tr w:rsidR="00950B87" w:rsidRPr="0015464D" w:rsidTr="00F15DE6">
        <w:trPr>
          <w:trHeight w:val="390"/>
        </w:trPr>
        <w:tc>
          <w:tcPr>
            <w:tcW w:w="3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 Сумма аминокислот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19,66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B87" w:rsidRPr="00BB6CB2" w:rsidRDefault="00950B87" w:rsidP="00F15D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CB2">
              <w:rPr>
                <w:rFonts w:ascii="Times New Roman" w:hAnsi="Times New Roman"/>
                <w:color w:val="000000"/>
                <w:sz w:val="28"/>
                <w:szCs w:val="28"/>
              </w:rPr>
              <w:t>25,01</w:t>
            </w:r>
          </w:p>
        </w:tc>
      </w:tr>
    </w:tbl>
    <w:p w:rsidR="00950B87" w:rsidRPr="00BB6CB2" w:rsidRDefault="00950B87" w:rsidP="00114D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0B87" w:rsidRPr="00BB6CB2" w:rsidRDefault="00950B87" w:rsidP="00114D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>По данным таблицы 2 видно, что по содержанию аминокислот кормовой концентрат из растительного сырья «Сарепта» превосходит подсолнечный жмых. Так, сумма аминокислот в кормовом концентрате из растительного сырья «Сарепта» составляет 25,01 %, что на 5,35 % выше по сравнению с подсолнечным жмыхом.</w:t>
      </w:r>
    </w:p>
    <w:p w:rsidR="00950B87" w:rsidRPr="00BB6CB2" w:rsidRDefault="00950B87" w:rsidP="00114DF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B6CB2">
        <w:rPr>
          <w:sz w:val="28"/>
          <w:szCs w:val="28"/>
        </w:rPr>
        <w:t xml:space="preserve">Недостаток лизина приводит к нарушению азотистого и минерального обмена, который приводит к неправильному формированию костей, наступает истощение мышц тела, уменьшается концентрация эритроцитов и гемоглобина. </w:t>
      </w:r>
    </w:p>
    <w:p w:rsidR="00950B87" w:rsidRPr="00BB6CB2" w:rsidRDefault="00950B87" w:rsidP="00114DF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B6CB2">
        <w:rPr>
          <w:sz w:val="28"/>
          <w:szCs w:val="28"/>
        </w:rPr>
        <w:t xml:space="preserve">Метионин способствует росту и размножению клеток, увеличивает синтез эритроцитов и гемоглобина, благоприятно влияет на работу печени и щитовидной железы, активно участвует в окислительно-восстановительных процессах обмена 25 веществ. Недостаток метионина приводит к нарушению азотистого обмена, снижению прироста массы, развитию анемии, снижению оплодотворяемости, ухудшению работы печени и почек. </w:t>
      </w:r>
    </w:p>
    <w:p w:rsidR="00950B87" w:rsidRPr="00BB6CB2" w:rsidRDefault="00950B87" w:rsidP="00114DF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B6CB2">
        <w:rPr>
          <w:sz w:val="28"/>
          <w:szCs w:val="28"/>
        </w:rPr>
        <w:t xml:space="preserve">Триптофан способствует синтезу гемоглобина и образованию белков плазмы крови. При недостатке его нарушается синтез некоторых витаминов, например, РР (никотиновая кислота), понижается активность пищеварительных процессов, некоторых гормонов, нарушается деятельность половых органов рыб. </w:t>
      </w:r>
    </w:p>
    <w:p w:rsidR="00950B87" w:rsidRPr="00BB6CB2" w:rsidRDefault="00950B87" w:rsidP="00114DF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B6CB2">
        <w:rPr>
          <w:sz w:val="28"/>
          <w:szCs w:val="28"/>
        </w:rPr>
        <w:t xml:space="preserve">Лейцин и изолейцин способствуют гормональной деятельности желез внутренней секреции, участвуют в синтезе белков и образовании каротиноидов. Фенилаланин и тирозин участвуют в образовании гормонов щитовидной железы, повышают активность ферментов пищеварительного тракта [3]. </w:t>
      </w:r>
    </w:p>
    <w:p w:rsidR="00950B87" w:rsidRPr="00BB6CB2" w:rsidRDefault="00950B87" w:rsidP="00114DF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B6CB2">
        <w:rPr>
          <w:sz w:val="28"/>
          <w:szCs w:val="28"/>
        </w:rPr>
        <w:t xml:space="preserve">Не менее значительна роль заменимых аминокислот. Если в корме недостаток незаменимых аминокислот, как известно из опыта животноводов, то рост животных тормозится. Главное внимание следует при этом уделять глутаминовой кислоте, так как она принимает активное участие в качестве донора аминогрупп при биосинтезе большинства других заменимых аминокислот. Неоднократно отмечалось участие аминокислот, особенно заменимых, в энергетическом обмене рыб и использование их углеводородных остатков в качестве субстратов для глюконеогенеза – образовании глюкозы из неуглеводных соединений [2]. </w:t>
      </w:r>
    </w:p>
    <w:p w:rsidR="00950B87" w:rsidRPr="00BB6CB2" w:rsidRDefault="00950B87" w:rsidP="00114D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0B87" w:rsidRPr="00BB6CB2" w:rsidRDefault="00950B87" w:rsidP="00114DF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5464D">
        <w:rPr>
          <w:rFonts w:ascii="Times New Roman" w:hAnsi="Times New Roman"/>
          <w:noProof/>
          <w:sz w:val="28"/>
          <w:szCs w:val="28"/>
        </w:rPr>
        <w:pict>
          <v:shape id="Диаграмма 2" o:spid="_x0000_i1026" type="#_x0000_t75" style="width:464.4pt;height:253.2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">
            <v:imagedata r:id="rId10" o:title=""/>
            <o:lock v:ext="edit" aspectratio="f"/>
          </v:shape>
        </w:pict>
      </w:r>
    </w:p>
    <w:p w:rsidR="00950B87" w:rsidRPr="00BB6CB2" w:rsidRDefault="00950B87" w:rsidP="00114DF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>Рисунок 2 – Аминокислотный состав подсолнечного жмыха и кормового концентрата из растительного сырья «Сарепта», %</w:t>
      </w:r>
    </w:p>
    <w:p w:rsidR="00950B87" w:rsidRPr="00BB6CB2" w:rsidRDefault="00950B87" w:rsidP="00114DF1">
      <w:pPr>
        <w:spacing w:after="0" w:line="240" w:lineRule="auto"/>
        <w:jc w:val="center"/>
        <w:rPr>
          <w:rFonts w:ascii="Times New Roman" w:hAnsi="Times New Roman"/>
          <w:sz w:val="16"/>
          <w:szCs w:val="28"/>
        </w:rPr>
      </w:pPr>
    </w:p>
    <w:p w:rsidR="00950B87" w:rsidRPr="00BB6CB2" w:rsidRDefault="00950B87" w:rsidP="00114DF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ab/>
        <w:t xml:space="preserve">По содержанию лизина лидирующую позицию занимает кормовой концентрат из растительного сырья «Сарепта» – 1,28 %, что выше по сравнению с подсолнечным жмыхом на 0,42 %. По содержанию метионина в данных кормовых средствах наблюдалась аналогичная картина, в подсолнечном жмыхе количество этой аминокислоты было на уровне 0,51 %, а в кормовом концентрате из растительного сырья «Сарепта» – 0,68 %. </w:t>
      </w:r>
    </w:p>
    <w:p w:rsidR="00950B87" w:rsidRPr="00BB6CB2" w:rsidRDefault="00950B87" w:rsidP="00114DF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ab/>
        <w:t>По остальным аминокислотам наблюдалась аналогичная закономерность.</w:t>
      </w:r>
    </w:p>
    <w:p w:rsidR="00950B87" w:rsidRPr="00BB6CB2" w:rsidRDefault="00950B87" w:rsidP="00114D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6CB2">
        <w:rPr>
          <w:rFonts w:ascii="Times New Roman" w:hAnsi="Times New Roman"/>
          <w:sz w:val="28"/>
          <w:szCs w:val="28"/>
        </w:rPr>
        <w:t>Таким образом, кормовой концентрат из растительного сырья «Сарепта»</w:t>
      </w:r>
      <w:r w:rsidRPr="00BB6CB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B6CB2">
        <w:rPr>
          <w:rFonts w:ascii="Times New Roman" w:hAnsi="Times New Roman"/>
          <w:sz w:val="28"/>
          <w:szCs w:val="28"/>
        </w:rPr>
        <w:t>по химическому составу, содержанию аминокислот не уступает традиционно используемому в комбикормах для осетровых рыб подсолнечному жмыху, а следовательно, может использоваться в кормлении молоди осетровых в качестве белкового корма растительного происхождения.</w:t>
      </w:r>
    </w:p>
    <w:p w:rsidR="00950B87" w:rsidRPr="00BB6CB2" w:rsidRDefault="00950B87" w:rsidP="00114DF1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50B87" w:rsidRPr="00BB6CB2" w:rsidRDefault="00950B87" w:rsidP="00114DF1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B6CB2">
        <w:rPr>
          <w:rFonts w:ascii="Times New Roman" w:hAnsi="Times New Roman"/>
          <w:b/>
          <w:sz w:val="24"/>
          <w:szCs w:val="24"/>
        </w:rPr>
        <w:t>Список использованной литературы</w:t>
      </w:r>
    </w:p>
    <w:p w:rsidR="00950B87" w:rsidRPr="00BB6CB2" w:rsidRDefault="00950B87" w:rsidP="00BB6CB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6CB2">
        <w:rPr>
          <w:rFonts w:ascii="Times New Roman" w:hAnsi="Times New Roman"/>
          <w:color w:val="000000"/>
          <w:sz w:val="24"/>
          <w:szCs w:val="24"/>
        </w:rPr>
        <w:t>Аламдари Х. Оптимальные режимы получения белковых гидролизованных компонентов из кильки для стартовых кормов осетровых рыб / Х. Аламдари, Н.В. Долганова, С.В. Пономарев // ВестникАГТУ. – № 1. – 2013. – С. 173-179.</w:t>
      </w:r>
    </w:p>
    <w:p w:rsidR="00950B87" w:rsidRPr="00BB6CB2" w:rsidRDefault="00950B87" w:rsidP="00BB6CB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6CB2">
        <w:rPr>
          <w:rFonts w:ascii="Times New Roman" w:hAnsi="Times New Roman"/>
          <w:sz w:val="24"/>
          <w:szCs w:val="24"/>
        </w:rPr>
        <w:t>Аламдари, Х. Использование гидролизата рыбного белка для кормления осетровых рыб / Х. Аламдари, С. В. Пономарев, Х. Аламдари, С. В. Пономарев // Рыбоводство и рыбное хозяйство. – 2013. – № 11. – С. 49-59.</w:t>
      </w:r>
    </w:p>
    <w:p w:rsidR="00950B87" w:rsidRPr="00BB6CB2" w:rsidRDefault="00950B87" w:rsidP="00BB6CB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6CB2">
        <w:rPr>
          <w:rFonts w:ascii="Times New Roman" w:hAnsi="Times New Roman"/>
          <w:sz w:val="24"/>
          <w:szCs w:val="24"/>
        </w:rPr>
        <w:t>Багров, А. М. Вопросы качества рыбной муки и обеспечения ее потребности для аквакультуры / А. М. Багров, Е. А. Гамыгин, А. М. Багров, Е. А. Гамыгин // Доклады Российской академии сельскохозяйственных наук. – 2006. – № 2. – С. 40-43.</w:t>
      </w:r>
    </w:p>
    <w:p w:rsidR="00950B87" w:rsidRPr="00BB6CB2" w:rsidRDefault="00950B87" w:rsidP="00BB6CB2">
      <w:pPr>
        <w:pStyle w:val="NormalWeb"/>
        <w:numPr>
          <w:ilvl w:val="0"/>
          <w:numId w:val="9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BB6CB2">
        <w:rPr>
          <w:color w:val="000000"/>
        </w:rPr>
        <w:t>Васильева Л.М. Кормление осетровых рыб / Л.М.Васильева, С.В.Пономарев, Н.В.Судакова. - Астрахань, ГУП ИПК «Волга», 2000. - С.46-51.</w:t>
      </w:r>
    </w:p>
    <w:p w:rsidR="00950B87" w:rsidRPr="00BB6CB2" w:rsidRDefault="00950B87" w:rsidP="00BB6CB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6CB2">
        <w:rPr>
          <w:rFonts w:ascii="Times New Roman" w:hAnsi="Times New Roman"/>
          <w:sz w:val="24"/>
          <w:szCs w:val="24"/>
        </w:rPr>
        <w:t>Гамыгин,. А. Проблема обеспечения стартовыми кормами отечественного производства рыбохозяйственных предприятий РФ / Е. А. Гамыгин, А. М. Багров, Б. Г. Житний, Е. А.Гамыгин, А. М. Багров, Б. Г. Житний // Рыбоводство и рыбное хозяйство. – 2015. – № 10. – С. 55-59.</w:t>
      </w:r>
    </w:p>
    <w:p w:rsidR="00950B87" w:rsidRPr="00BB6CB2" w:rsidRDefault="00950B87" w:rsidP="00BB6CB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6CB2">
        <w:rPr>
          <w:rFonts w:ascii="Times New Roman" w:hAnsi="Times New Roman"/>
          <w:sz w:val="24"/>
          <w:szCs w:val="24"/>
        </w:rPr>
        <w:t xml:space="preserve">Липова, Е.А. Применение в кормлении птицы БВМК /Е.А Липова, А.К. Карапетян, Шерстюгина М.А. // </w:t>
      </w:r>
      <w:r w:rsidRPr="00BB6CB2">
        <w:rPr>
          <w:rFonts w:ascii="Times New Roman" w:hAnsi="Times New Roman"/>
          <w:spacing w:val="-2"/>
          <w:sz w:val="24"/>
          <w:szCs w:val="24"/>
        </w:rPr>
        <w:t xml:space="preserve">Известия Нижневолжского агроуниверситетского комплекса: наука и высшее профессиональное образование. – </w:t>
      </w:r>
      <w:r w:rsidRPr="00BB6CB2">
        <w:rPr>
          <w:rFonts w:ascii="Times New Roman" w:hAnsi="Times New Roman"/>
          <w:sz w:val="24"/>
          <w:szCs w:val="24"/>
        </w:rPr>
        <w:t>2014. – Т.33. – № 1. – Р.</w:t>
      </w:r>
    </w:p>
    <w:p w:rsidR="00950B87" w:rsidRPr="00BB6CB2" w:rsidRDefault="00950B87" w:rsidP="00BB6CB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6CB2">
        <w:rPr>
          <w:rFonts w:ascii="Times New Roman" w:hAnsi="Times New Roman"/>
          <w:sz w:val="24"/>
          <w:szCs w:val="24"/>
        </w:rPr>
        <w:t>Пономарев, С. В. Рост осетровых рыб в установке замкнутого водоснабжения при использовании новых сухих гранулированных кормов / Ю. М. Баканева [и др. ] // Зоотехния. – 2011. – № 8. – С. 27-28.</w:t>
      </w:r>
    </w:p>
    <w:p w:rsidR="00950B87" w:rsidRPr="00BB6CB2" w:rsidRDefault="00950B87" w:rsidP="00BB6CB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6CB2">
        <w:rPr>
          <w:rFonts w:ascii="Times New Roman" w:hAnsi="Times New Roman"/>
          <w:sz w:val="24"/>
          <w:szCs w:val="24"/>
        </w:rPr>
        <w:t xml:space="preserve">Савушкина, С. И. </w:t>
      </w:r>
      <w:r w:rsidRPr="00BB6CB2">
        <w:rPr>
          <w:rStyle w:val="Strong"/>
          <w:rFonts w:ascii="Times New Roman" w:hAnsi="Times New Roman"/>
          <w:b w:val="0"/>
          <w:sz w:val="24"/>
          <w:szCs w:val="24"/>
        </w:rPr>
        <w:t>Кормление рыб</w:t>
      </w:r>
      <w:r w:rsidRPr="00BB6CB2">
        <w:rPr>
          <w:rFonts w:ascii="Times New Roman" w:hAnsi="Times New Roman"/>
          <w:b/>
          <w:sz w:val="24"/>
          <w:szCs w:val="24"/>
        </w:rPr>
        <w:t xml:space="preserve"> </w:t>
      </w:r>
      <w:r w:rsidRPr="00BB6CB2">
        <w:rPr>
          <w:rFonts w:ascii="Times New Roman" w:hAnsi="Times New Roman"/>
          <w:sz w:val="24"/>
          <w:szCs w:val="24"/>
        </w:rPr>
        <w:t>низкобелковым кормом в условиях интегрированных технологий / С. И. Савушкина, И. А. Алимов, Н. К. Шульгина, С. И. Савушкина, И. А. Алимов, Н. К. Шульгина // Рыбоводство и рыбное хозяйство. – 2012. – № 6. – С. 52-57.</w:t>
      </w:r>
    </w:p>
    <w:p w:rsidR="00950B87" w:rsidRPr="00BB6CB2" w:rsidRDefault="00950B87" w:rsidP="00BB6CB2">
      <w:pPr>
        <w:pStyle w:val="ListParagraph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6CB2">
        <w:rPr>
          <w:rFonts w:ascii="Times New Roman" w:hAnsi="Times New Roman"/>
          <w:sz w:val="24"/>
          <w:szCs w:val="24"/>
        </w:rPr>
        <w:t>Чехранова, С.В. Влияние премиксов на молочную продуктивность коров / С.В. Чехранова, Т.А. Акмалиев, Л.Ф. Ермолова, О.Ю. Агапова // Известия Нижневолжского агроуниверситетского комплекса. – 2013. – Т.29. – № 1. – Р. 131-135</w:t>
      </w:r>
    </w:p>
    <w:p w:rsidR="00950B87" w:rsidRPr="00BB6CB2" w:rsidRDefault="00950B87" w:rsidP="00BB6CB2">
      <w:pPr>
        <w:pStyle w:val="ListParagraph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6CB2">
        <w:rPr>
          <w:rFonts w:ascii="Times New Roman" w:hAnsi="Times New Roman"/>
          <w:sz w:val="24"/>
          <w:szCs w:val="24"/>
        </w:rPr>
        <w:t>Чехранова, С.В. Премиксы в кормлении крупного рогатого скота / С.И. Николаев, С.В. Чехранова, О.Ю. Агапова, И.А. Кучерова // Известия Нижневолжского агроуниверситетского комплекса. – 2013. – Т. 32. - № 4. – С. 125-130</w:t>
      </w:r>
    </w:p>
    <w:p w:rsidR="00950B87" w:rsidRPr="00BB6CB2" w:rsidRDefault="00950B87" w:rsidP="00BB6CB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0B87" w:rsidRPr="0055741F" w:rsidRDefault="00950B87" w:rsidP="00E7493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E7493E">
        <w:rPr>
          <w:rFonts w:ascii="Times New Roman" w:hAnsi="Times New Roman"/>
          <w:b/>
          <w:sz w:val="24"/>
          <w:szCs w:val="24"/>
          <w:lang w:val="en-US"/>
        </w:rPr>
        <w:t>Cpicok</w:t>
      </w:r>
      <w:r w:rsidRPr="0055741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b/>
          <w:sz w:val="24"/>
          <w:szCs w:val="24"/>
          <w:lang w:val="en-US"/>
        </w:rPr>
        <w:t>icpol</w:t>
      </w:r>
      <w:r w:rsidRPr="0055741F">
        <w:rPr>
          <w:rFonts w:ascii="Times New Roman" w:hAnsi="Times New Roman"/>
          <w:b/>
          <w:sz w:val="24"/>
          <w:szCs w:val="24"/>
          <w:lang w:val="en-US"/>
        </w:rPr>
        <w:t>'</w:t>
      </w:r>
      <w:r w:rsidRPr="00E7493E">
        <w:rPr>
          <w:rFonts w:ascii="Times New Roman" w:hAnsi="Times New Roman"/>
          <w:b/>
          <w:sz w:val="24"/>
          <w:szCs w:val="24"/>
          <w:lang w:val="en-US"/>
        </w:rPr>
        <w:t>sowannoj</w:t>
      </w:r>
      <w:r w:rsidRPr="0055741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b/>
          <w:sz w:val="24"/>
          <w:szCs w:val="24"/>
          <w:lang w:val="en-US"/>
        </w:rPr>
        <w:t>literatury</w:t>
      </w:r>
    </w:p>
    <w:p w:rsidR="00950B87" w:rsidRPr="00CD0B13" w:rsidRDefault="00950B87" w:rsidP="00E74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55741F">
        <w:rPr>
          <w:rFonts w:ascii="Times New Roman" w:hAnsi="Times New Roman"/>
          <w:sz w:val="24"/>
          <w:szCs w:val="24"/>
          <w:lang w:val="en-US"/>
        </w:rPr>
        <w:t>1.</w:t>
      </w:r>
      <w:r w:rsidRPr="0055741F">
        <w:rPr>
          <w:rFonts w:ascii="Times New Roman" w:hAnsi="Times New Roman"/>
          <w:sz w:val="24"/>
          <w:szCs w:val="24"/>
          <w:lang w:val="en-US"/>
        </w:rPr>
        <w:tab/>
      </w:r>
      <w:r w:rsidRPr="00E7493E">
        <w:rPr>
          <w:rFonts w:ascii="Times New Roman" w:hAnsi="Times New Roman"/>
          <w:sz w:val="24"/>
          <w:szCs w:val="24"/>
          <w:lang w:val="en-US"/>
        </w:rPr>
        <w:t>Alamdari</w:t>
      </w:r>
      <w:r w:rsidRPr="005574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sz w:val="24"/>
          <w:szCs w:val="24"/>
          <w:lang w:val="en-US"/>
        </w:rPr>
        <w:t>Ch</w:t>
      </w:r>
      <w:r w:rsidRPr="0055741F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E7493E">
        <w:rPr>
          <w:rFonts w:ascii="Times New Roman" w:hAnsi="Times New Roman"/>
          <w:sz w:val="24"/>
          <w:szCs w:val="24"/>
          <w:lang w:val="en-US"/>
        </w:rPr>
        <w:t>Optimal</w:t>
      </w:r>
      <w:r w:rsidRPr="0055741F">
        <w:rPr>
          <w:rFonts w:ascii="Times New Roman" w:hAnsi="Times New Roman"/>
          <w:sz w:val="24"/>
          <w:szCs w:val="24"/>
          <w:lang w:val="en-US"/>
        </w:rPr>
        <w:t>'</w:t>
      </w:r>
      <w:r w:rsidRPr="00E7493E">
        <w:rPr>
          <w:rFonts w:ascii="Times New Roman" w:hAnsi="Times New Roman"/>
          <w:sz w:val="24"/>
          <w:szCs w:val="24"/>
          <w:lang w:val="en-US"/>
        </w:rPr>
        <w:t>nye</w:t>
      </w:r>
      <w:r w:rsidRPr="005574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sz w:val="24"/>
          <w:szCs w:val="24"/>
          <w:lang w:val="en-US"/>
        </w:rPr>
        <w:t>rezhimy</w:t>
      </w:r>
      <w:r w:rsidRPr="005574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sz w:val="24"/>
          <w:szCs w:val="24"/>
          <w:lang w:val="en-US"/>
        </w:rPr>
        <w:t>polutschenija</w:t>
      </w:r>
      <w:r w:rsidRPr="005574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sz w:val="24"/>
          <w:szCs w:val="24"/>
          <w:lang w:val="en-US"/>
        </w:rPr>
        <w:t>belkowych</w:t>
      </w:r>
      <w:r w:rsidRPr="005574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sz w:val="24"/>
          <w:szCs w:val="24"/>
          <w:lang w:val="en-US"/>
        </w:rPr>
        <w:t>gidrolisowannych</w:t>
      </w:r>
      <w:r w:rsidRPr="005574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sz w:val="24"/>
          <w:szCs w:val="24"/>
          <w:lang w:val="en-US"/>
        </w:rPr>
        <w:t>komponentow</w:t>
      </w:r>
      <w:r w:rsidRPr="005574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sz w:val="24"/>
          <w:szCs w:val="24"/>
          <w:lang w:val="en-US"/>
        </w:rPr>
        <w:t>is</w:t>
      </w:r>
      <w:r w:rsidRPr="005574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sz w:val="24"/>
          <w:szCs w:val="24"/>
          <w:lang w:val="en-US"/>
        </w:rPr>
        <w:t>kil</w:t>
      </w:r>
      <w:r w:rsidRPr="0055741F">
        <w:rPr>
          <w:rFonts w:ascii="Times New Roman" w:hAnsi="Times New Roman"/>
          <w:sz w:val="24"/>
          <w:szCs w:val="24"/>
          <w:lang w:val="en-US"/>
        </w:rPr>
        <w:t>'</w:t>
      </w:r>
      <w:r w:rsidRPr="00E7493E">
        <w:rPr>
          <w:rFonts w:ascii="Times New Roman" w:hAnsi="Times New Roman"/>
          <w:sz w:val="24"/>
          <w:szCs w:val="24"/>
          <w:lang w:val="en-US"/>
        </w:rPr>
        <w:t>ki</w:t>
      </w:r>
      <w:r w:rsidRPr="005574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sz w:val="24"/>
          <w:szCs w:val="24"/>
          <w:lang w:val="en-US"/>
        </w:rPr>
        <w:t>dlja</w:t>
      </w:r>
      <w:r w:rsidRPr="005574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sz w:val="24"/>
          <w:szCs w:val="24"/>
          <w:lang w:val="en-US"/>
        </w:rPr>
        <w:t>ctartowych</w:t>
      </w:r>
      <w:r w:rsidRPr="005574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sz w:val="24"/>
          <w:szCs w:val="24"/>
          <w:lang w:val="en-US"/>
        </w:rPr>
        <w:t>kormow</w:t>
      </w:r>
      <w:r w:rsidRPr="005574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sz w:val="24"/>
          <w:szCs w:val="24"/>
          <w:lang w:val="en-US"/>
        </w:rPr>
        <w:t>ocetrowych</w:t>
      </w:r>
      <w:r w:rsidRPr="005574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sz w:val="24"/>
          <w:szCs w:val="24"/>
          <w:lang w:val="en-US"/>
        </w:rPr>
        <w:t>ryb</w:t>
      </w:r>
      <w:r w:rsidRPr="0055741F">
        <w:rPr>
          <w:rFonts w:ascii="Times New Roman" w:hAnsi="Times New Roman"/>
          <w:sz w:val="24"/>
          <w:szCs w:val="24"/>
          <w:lang w:val="en-US"/>
        </w:rPr>
        <w:t xml:space="preserve"> / </w:t>
      </w:r>
      <w:r w:rsidRPr="00E7493E">
        <w:rPr>
          <w:rFonts w:ascii="Times New Roman" w:hAnsi="Times New Roman"/>
          <w:sz w:val="24"/>
          <w:szCs w:val="24"/>
          <w:lang w:val="en-US"/>
        </w:rPr>
        <w:t>Ch</w:t>
      </w:r>
      <w:r w:rsidRPr="0055741F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E7493E">
        <w:rPr>
          <w:rFonts w:ascii="Times New Roman" w:hAnsi="Times New Roman"/>
          <w:sz w:val="24"/>
          <w:szCs w:val="24"/>
          <w:lang w:val="en-US"/>
        </w:rPr>
        <w:t>Alamdari</w:t>
      </w:r>
      <w:r w:rsidRPr="00CD0B13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E7493E">
        <w:rPr>
          <w:rFonts w:ascii="Times New Roman" w:hAnsi="Times New Roman"/>
          <w:sz w:val="24"/>
          <w:szCs w:val="24"/>
          <w:lang w:val="en-US"/>
        </w:rPr>
        <w:t>N</w:t>
      </w:r>
      <w:r w:rsidRPr="00CD0B13">
        <w:rPr>
          <w:rFonts w:ascii="Times New Roman" w:hAnsi="Times New Roman"/>
          <w:sz w:val="24"/>
          <w:szCs w:val="24"/>
          <w:lang w:val="en-US"/>
        </w:rPr>
        <w:t>.</w:t>
      </w:r>
      <w:r w:rsidRPr="00E7493E">
        <w:rPr>
          <w:rFonts w:ascii="Times New Roman" w:hAnsi="Times New Roman"/>
          <w:sz w:val="24"/>
          <w:szCs w:val="24"/>
          <w:lang w:val="en-US"/>
        </w:rPr>
        <w:t>W</w:t>
      </w:r>
      <w:r w:rsidRPr="00CD0B1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E7493E">
        <w:rPr>
          <w:rFonts w:ascii="Times New Roman" w:hAnsi="Times New Roman"/>
          <w:sz w:val="24"/>
          <w:szCs w:val="24"/>
          <w:lang w:val="en-US"/>
        </w:rPr>
        <w:t>Dolganowa</w:t>
      </w:r>
      <w:r w:rsidRPr="00CD0B13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E7493E">
        <w:rPr>
          <w:rFonts w:ascii="Times New Roman" w:hAnsi="Times New Roman"/>
          <w:sz w:val="24"/>
          <w:szCs w:val="24"/>
          <w:lang w:val="en-US"/>
        </w:rPr>
        <w:t>C</w:t>
      </w:r>
      <w:r w:rsidRPr="00CD0B13">
        <w:rPr>
          <w:rFonts w:ascii="Times New Roman" w:hAnsi="Times New Roman"/>
          <w:sz w:val="24"/>
          <w:szCs w:val="24"/>
          <w:lang w:val="en-US"/>
        </w:rPr>
        <w:t>.</w:t>
      </w:r>
      <w:r w:rsidRPr="00E7493E">
        <w:rPr>
          <w:rFonts w:ascii="Times New Roman" w:hAnsi="Times New Roman"/>
          <w:sz w:val="24"/>
          <w:szCs w:val="24"/>
          <w:lang w:val="en-US"/>
        </w:rPr>
        <w:t>W</w:t>
      </w:r>
      <w:r w:rsidRPr="00CD0B1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E7493E">
        <w:rPr>
          <w:rFonts w:ascii="Times New Roman" w:hAnsi="Times New Roman"/>
          <w:sz w:val="24"/>
          <w:szCs w:val="24"/>
          <w:lang w:val="en-US"/>
        </w:rPr>
        <w:t>Ponomarew</w:t>
      </w:r>
      <w:r w:rsidRPr="00CD0B13">
        <w:rPr>
          <w:rFonts w:ascii="Times New Roman" w:hAnsi="Times New Roman"/>
          <w:sz w:val="24"/>
          <w:szCs w:val="24"/>
          <w:lang w:val="en-US"/>
        </w:rPr>
        <w:t xml:space="preserve"> // </w:t>
      </w:r>
      <w:r w:rsidRPr="00E7493E">
        <w:rPr>
          <w:rFonts w:ascii="Times New Roman" w:hAnsi="Times New Roman"/>
          <w:sz w:val="24"/>
          <w:szCs w:val="24"/>
          <w:lang w:val="en-US"/>
        </w:rPr>
        <w:t>WectnikAGTU</w:t>
      </w:r>
      <w:r w:rsidRPr="00CD0B13">
        <w:rPr>
          <w:rFonts w:ascii="Times New Roman" w:hAnsi="Times New Roman"/>
          <w:sz w:val="24"/>
          <w:szCs w:val="24"/>
          <w:lang w:val="en-US"/>
        </w:rPr>
        <w:t xml:space="preserve">. – № 1. – 2013. – </w:t>
      </w:r>
      <w:r w:rsidRPr="00E7493E">
        <w:rPr>
          <w:rFonts w:ascii="Times New Roman" w:hAnsi="Times New Roman"/>
          <w:sz w:val="24"/>
          <w:szCs w:val="24"/>
          <w:lang w:val="en-US"/>
        </w:rPr>
        <w:t>C</w:t>
      </w:r>
      <w:r w:rsidRPr="00CD0B13">
        <w:rPr>
          <w:rFonts w:ascii="Times New Roman" w:hAnsi="Times New Roman"/>
          <w:sz w:val="24"/>
          <w:szCs w:val="24"/>
          <w:lang w:val="en-US"/>
        </w:rPr>
        <w:t>. 173-179.</w:t>
      </w:r>
    </w:p>
    <w:p w:rsidR="00950B87" w:rsidRPr="00E7493E" w:rsidRDefault="00950B87" w:rsidP="00E74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CD0B13">
        <w:rPr>
          <w:rFonts w:ascii="Times New Roman" w:hAnsi="Times New Roman"/>
          <w:sz w:val="24"/>
          <w:szCs w:val="24"/>
          <w:lang w:val="en-US"/>
        </w:rPr>
        <w:t>2.</w:t>
      </w:r>
      <w:r w:rsidRPr="00CD0B13">
        <w:rPr>
          <w:rFonts w:ascii="Times New Roman" w:hAnsi="Times New Roman"/>
          <w:sz w:val="24"/>
          <w:szCs w:val="24"/>
          <w:lang w:val="en-US"/>
        </w:rPr>
        <w:tab/>
      </w:r>
      <w:r w:rsidRPr="00E7493E">
        <w:rPr>
          <w:rFonts w:ascii="Times New Roman" w:hAnsi="Times New Roman"/>
          <w:sz w:val="24"/>
          <w:szCs w:val="24"/>
          <w:lang w:val="en-US"/>
        </w:rPr>
        <w:t>Alamdari</w:t>
      </w:r>
      <w:r w:rsidRPr="00CD0B13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E7493E">
        <w:rPr>
          <w:rFonts w:ascii="Times New Roman" w:hAnsi="Times New Roman"/>
          <w:sz w:val="24"/>
          <w:szCs w:val="24"/>
          <w:lang w:val="en-US"/>
        </w:rPr>
        <w:t>Ch</w:t>
      </w:r>
      <w:r w:rsidRPr="00CD0B1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E7493E">
        <w:rPr>
          <w:rFonts w:ascii="Times New Roman" w:hAnsi="Times New Roman"/>
          <w:sz w:val="24"/>
          <w:szCs w:val="24"/>
          <w:lang w:val="en-US"/>
        </w:rPr>
        <w:t>Icpol</w:t>
      </w:r>
      <w:r w:rsidRPr="00CD0B13">
        <w:rPr>
          <w:rFonts w:ascii="Times New Roman" w:hAnsi="Times New Roman"/>
          <w:sz w:val="24"/>
          <w:szCs w:val="24"/>
          <w:lang w:val="en-US"/>
        </w:rPr>
        <w:t>'</w:t>
      </w:r>
      <w:r w:rsidRPr="00E7493E">
        <w:rPr>
          <w:rFonts w:ascii="Times New Roman" w:hAnsi="Times New Roman"/>
          <w:sz w:val="24"/>
          <w:szCs w:val="24"/>
          <w:lang w:val="en-US"/>
        </w:rPr>
        <w:t>sowanie</w:t>
      </w:r>
      <w:r w:rsidRPr="00CD0B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sz w:val="24"/>
          <w:szCs w:val="24"/>
          <w:lang w:val="en-US"/>
        </w:rPr>
        <w:t>gidrolisata</w:t>
      </w:r>
      <w:r w:rsidRPr="00CD0B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sz w:val="24"/>
          <w:szCs w:val="24"/>
          <w:lang w:val="en-US"/>
        </w:rPr>
        <w:t>rybnogo</w:t>
      </w:r>
      <w:r w:rsidRPr="00CD0B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sz w:val="24"/>
          <w:szCs w:val="24"/>
          <w:lang w:val="en-US"/>
        </w:rPr>
        <w:t>belka</w:t>
      </w:r>
      <w:r w:rsidRPr="00CD0B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sz w:val="24"/>
          <w:szCs w:val="24"/>
          <w:lang w:val="en-US"/>
        </w:rPr>
        <w:t>dlja</w:t>
      </w:r>
      <w:r w:rsidRPr="00CD0B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sz w:val="24"/>
          <w:szCs w:val="24"/>
          <w:lang w:val="en-US"/>
        </w:rPr>
        <w:t>kormlenija</w:t>
      </w:r>
      <w:r w:rsidRPr="00CD0B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sz w:val="24"/>
          <w:szCs w:val="24"/>
          <w:lang w:val="en-US"/>
        </w:rPr>
        <w:t>ocetrowych</w:t>
      </w:r>
      <w:r w:rsidRPr="00CD0B1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7493E">
        <w:rPr>
          <w:rFonts w:ascii="Times New Roman" w:hAnsi="Times New Roman"/>
          <w:sz w:val="24"/>
          <w:szCs w:val="24"/>
          <w:lang w:val="en-US"/>
        </w:rPr>
        <w:t>ryb</w:t>
      </w:r>
      <w:r w:rsidRPr="00CD0B13">
        <w:rPr>
          <w:rFonts w:ascii="Times New Roman" w:hAnsi="Times New Roman"/>
          <w:sz w:val="24"/>
          <w:szCs w:val="24"/>
          <w:lang w:val="en-US"/>
        </w:rPr>
        <w:t xml:space="preserve"> / </w:t>
      </w:r>
      <w:r w:rsidRPr="00E7493E">
        <w:rPr>
          <w:rFonts w:ascii="Times New Roman" w:hAnsi="Times New Roman"/>
          <w:sz w:val="24"/>
          <w:szCs w:val="24"/>
          <w:lang w:val="en-US"/>
        </w:rPr>
        <w:t>Ch</w:t>
      </w:r>
      <w:r w:rsidRPr="00CD0B1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E7493E">
        <w:rPr>
          <w:rFonts w:ascii="Times New Roman" w:hAnsi="Times New Roman"/>
          <w:sz w:val="24"/>
          <w:szCs w:val="24"/>
          <w:lang w:val="en-US"/>
        </w:rPr>
        <w:t>Alamdari, C. W. Ponomarew, Ch. Alamdari, C. W. Ponomarew // Rybowodctwo i rybnoe chosjajctwo. – 2013. – № 11. – C. 49-59.</w:t>
      </w:r>
    </w:p>
    <w:p w:rsidR="00950B87" w:rsidRPr="00E7493E" w:rsidRDefault="00950B87" w:rsidP="00E74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7493E">
        <w:rPr>
          <w:rFonts w:ascii="Times New Roman" w:hAnsi="Times New Roman"/>
          <w:sz w:val="24"/>
          <w:szCs w:val="24"/>
          <w:lang w:val="en-US"/>
        </w:rPr>
        <w:t>3.</w:t>
      </w:r>
      <w:r w:rsidRPr="00E7493E">
        <w:rPr>
          <w:rFonts w:ascii="Times New Roman" w:hAnsi="Times New Roman"/>
          <w:sz w:val="24"/>
          <w:szCs w:val="24"/>
          <w:lang w:val="en-US"/>
        </w:rPr>
        <w:tab/>
        <w:t>Bagrow, A. M. Woprocy katschectwa rybnoj muki i obecpetschenija ee potrebnocti dlja akwakul'tury / A. M. Bagrow, E. A. Gamygin, A. M. Bagrow, E. A. Gamygin // Doklady Roccijckoj akademii cel'ckochosjajctwennych nauk. – 2006. – № 2. – C. 40-43.</w:t>
      </w:r>
    </w:p>
    <w:p w:rsidR="00950B87" w:rsidRPr="00E7493E" w:rsidRDefault="00950B87" w:rsidP="00E74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7493E">
        <w:rPr>
          <w:rFonts w:ascii="Times New Roman" w:hAnsi="Times New Roman"/>
          <w:sz w:val="24"/>
          <w:szCs w:val="24"/>
          <w:lang w:val="en-US"/>
        </w:rPr>
        <w:t>4.</w:t>
      </w:r>
      <w:r w:rsidRPr="00E7493E">
        <w:rPr>
          <w:rFonts w:ascii="Times New Roman" w:hAnsi="Times New Roman"/>
          <w:sz w:val="24"/>
          <w:szCs w:val="24"/>
          <w:lang w:val="en-US"/>
        </w:rPr>
        <w:tab/>
        <w:t>Wacil'ewa L.M. Kormlenie ocetrowych ryb / L.M.Wacil'ewa, C.W.Ponomarew, N.W.Cudakowa. - Actrachan', GUP IPK «Wolga», 2000. - C.46-51.</w:t>
      </w:r>
    </w:p>
    <w:p w:rsidR="00950B87" w:rsidRPr="00E7493E" w:rsidRDefault="00950B87" w:rsidP="00E74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7493E">
        <w:rPr>
          <w:rFonts w:ascii="Times New Roman" w:hAnsi="Times New Roman"/>
          <w:sz w:val="24"/>
          <w:szCs w:val="24"/>
          <w:lang w:val="en-US"/>
        </w:rPr>
        <w:t>5.</w:t>
      </w:r>
      <w:r w:rsidRPr="00E7493E">
        <w:rPr>
          <w:rFonts w:ascii="Times New Roman" w:hAnsi="Times New Roman"/>
          <w:sz w:val="24"/>
          <w:szCs w:val="24"/>
          <w:lang w:val="en-US"/>
        </w:rPr>
        <w:tab/>
        <w:t>Gamygin,. A. Problema obecpetschenija ctartowymi kormami otetschectwennogo proiswodctwa rybochosjajctwennych predprijatij RV / E. A. Gamygin, A. M. Bagrow, B. G. Zhitnij, E. A.Gamygin, A. M. Bagrow, B. G. Zhitnij // Rybowodctwo i rybnoe chosjajctwo. – 2015. – № 10. – C. 55-59.</w:t>
      </w:r>
    </w:p>
    <w:p w:rsidR="00950B87" w:rsidRPr="00E7493E" w:rsidRDefault="00950B87" w:rsidP="00E74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7493E">
        <w:rPr>
          <w:rFonts w:ascii="Times New Roman" w:hAnsi="Times New Roman"/>
          <w:sz w:val="24"/>
          <w:szCs w:val="24"/>
          <w:lang w:val="en-US"/>
        </w:rPr>
        <w:t>6.</w:t>
      </w:r>
      <w:r w:rsidRPr="00E7493E">
        <w:rPr>
          <w:rFonts w:ascii="Times New Roman" w:hAnsi="Times New Roman"/>
          <w:sz w:val="24"/>
          <w:szCs w:val="24"/>
          <w:lang w:val="en-US"/>
        </w:rPr>
        <w:tab/>
        <w:t>Lipowa, E.A. Primenenie w kormlenii ptizy BWMK /E.A Lipowa, A.K. Karapetjan, Scherctjugina M.A. // Iswectija Nizhnewolzhckogo agrouniwercitetckogo komplekca: nauka i wycschee proveccional'noe obrasowanie. – 2014. – T.33. – № 1. – R.</w:t>
      </w:r>
    </w:p>
    <w:p w:rsidR="00950B87" w:rsidRPr="00E7493E" w:rsidRDefault="00950B87" w:rsidP="00E74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7493E">
        <w:rPr>
          <w:rFonts w:ascii="Times New Roman" w:hAnsi="Times New Roman"/>
          <w:sz w:val="24"/>
          <w:szCs w:val="24"/>
          <w:lang w:val="en-US"/>
        </w:rPr>
        <w:t>7.</w:t>
      </w:r>
      <w:r w:rsidRPr="00E7493E">
        <w:rPr>
          <w:rFonts w:ascii="Times New Roman" w:hAnsi="Times New Roman"/>
          <w:sz w:val="24"/>
          <w:szCs w:val="24"/>
          <w:lang w:val="en-US"/>
        </w:rPr>
        <w:tab/>
        <w:t>Ponomarew, C. W. Roct ocetrowych ryb w uctanowke samknutogo wodocnabzhenija pri icpol'sowanii nowych cuchich granulirowannych kormow / Ju. M. Bakanewa [i dr. ] // Sootechnija. – 2011. – № 8. – C. 27-28.</w:t>
      </w:r>
    </w:p>
    <w:p w:rsidR="00950B87" w:rsidRPr="00E7493E" w:rsidRDefault="00950B87" w:rsidP="00E74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7493E">
        <w:rPr>
          <w:rFonts w:ascii="Times New Roman" w:hAnsi="Times New Roman"/>
          <w:sz w:val="24"/>
          <w:szCs w:val="24"/>
          <w:lang w:val="en-US"/>
        </w:rPr>
        <w:t>8.</w:t>
      </w:r>
      <w:r w:rsidRPr="00E7493E">
        <w:rPr>
          <w:rFonts w:ascii="Times New Roman" w:hAnsi="Times New Roman"/>
          <w:sz w:val="24"/>
          <w:szCs w:val="24"/>
          <w:lang w:val="en-US"/>
        </w:rPr>
        <w:tab/>
        <w:t>Cawuschkina, C. I. Kormlenie ryb niskobelkowym kormom w uclowijach integrirowannych technologij / C. I. Cawuschkina, I. A. Alimow, N. K. Schul'gina, C. I. Cawuschkina, I. A. Alimow, N. K. Schul'gina // Rybowodctwo i rybnoe chosjajctwo. – 2012. – № 6. – C. 52-57.</w:t>
      </w:r>
    </w:p>
    <w:p w:rsidR="00950B87" w:rsidRPr="00E7493E" w:rsidRDefault="00950B87" w:rsidP="00E74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7493E">
        <w:rPr>
          <w:rFonts w:ascii="Times New Roman" w:hAnsi="Times New Roman"/>
          <w:sz w:val="24"/>
          <w:szCs w:val="24"/>
          <w:lang w:val="en-US"/>
        </w:rPr>
        <w:t>9.</w:t>
      </w:r>
      <w:r w:rsidRPr="00E7493E">
        <w:rPr>
          <w:rFonts w:ascii="Times New Roman" w:hAnsi="Times New Roman"/>
          <w:sz w:val="24"/>
          <w:szCs w:val="24"/>
          <w:lang w:val="en-US"/>
        </w:rPr>
        <w:tab/>
        <w:t>Tschechranowa, C.W. Wlijanie premikcow na molotschnuju produktiwnoct' korow / C.W. Tschechranowa, T.A. Akmaliew, L.V. Ermolowa, O.Ju. Agapowa // Iswectija Nizhnewolzhckogo agrouniwercitetckogo komplekca. – 2013. – T.29. – № 1. – R. 131-135</w:t>
      </w:r>
    </w:p>
    <w:p w:rsidR="00950B87" w:rsidRPr="00177DBD" w:rsidRDefault="00950B87" w:rsidP="00E74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77DBD">
        <w:rPr>
          <w:rFonts w:ascii="Times New Roman" w:hAnsi="Times New Roman"/>
          <w:sz w:val="24"/>
          <w:szCs w:val="24"/>
          <w:lang w:val="en-US"/>
        </w:rPr>
        <w:t>10.</w:t>
      </w:r>
      <w:r w:rsidRPr="00177DBD">
        <w:rPr>
          <w:rFonts w:ascii="Times New Roman" w:hAnsi="Times New Roman"/>
          <w:sz w:val="24"/>
          <w:szCs w:val="24"/>
          <w:lang w:val="en-US"/>
        </w:rPr>
        <w:tab/>
        <w:t>Tschechranowa, C.W. Premikcy w kormlenii krupnogo rogatogo ckota / C.I. Nikolaew, C.W. Tschechranowa, O.Ju. Agapowa, I.A. Kutscherowa // Iswectija Nizhnewolzhckogo agrouniwercitetckogo komplekca. – 2013. – T. 32. - № 4. – C. 125-130</w:t>
      </w:r>
    </w:p>
    <w:sectPr w:rsidR="00950B87" w:rsidRPr="00177DBD" w:rsidSect="000B2966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B87" w:rsidRDefault="00950B87" w:rsidP="007E1546">
      <w:pPr>
        <w:spacing w:after="0" w:line="240" w:lineRule="auto"/>
      </w:pPr>
      <w:r>
        <w:separator/>
      </w:r>
    </w:p>
  </w:endnote>
  <w:endnote w:type="continuationSeparator" w:id="0">
    <w:p w:rsidR="00950B87" w:rsidRDefault="00950B87" w:rsidP="007E1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B87" w:rsidRDefault="00950B87">
    <w:pPr>
      <w:pStyle w:val="Footer"/>
    </w:pPr>
    <w:r w:rsidRPr="00694D65">
      <w:rPr>
        <w:rFonts w:ascii="Times New Roman" w:hAnsi="Times New Roman"/>
        <w:sz w:val="24"/>
        <w:szCs w:val="24"/>
      </w:rPr>
      <w:t>http://ej.kubagro.ru/201</w:t>
    </w:r>
    <w:r w:rsidRPr="00694D65">
      <w:rPr>
        <w:rFonts w:ascii="Times New Roman" w:hAnsi="Times New Roman"/>
        <w:sz w:val="24"/>
        <w:szCs w:val="24"/>
        <w:lang w:val="en-US"/>
      </w:rPr>
      <w:t>6</w:t>
    </w:r>
    <w:r w:rsidRPr="00694D65">
      <w:rPr>
        <w:rFonts w:ascii="Times New Roman" w:hAnsi="Times New Roman"/>
        <w:sz w:val="24"/>
        <w:szCs w:val="24"/>
      </w:rPr>
      <w:t>/</w:t>
    </w:r>
    <w:r w:rsidRPr="00694D65">
      <w:rPr>
        <w:rFonts w:ascii="Times New Roman" w:hAnsi="Times New Roman"/>
        <w:sz w:val="24"/>
        <w:szCs w:val="24"/>
        <w:lang w:val="en-US"/>
      </w:rPr>
      <w:t>04</w:t>
    </w:r>
    <w:r w:rsidRPr="00694D65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106</w:t>
    </w:r>
    <w:r w:rsidRPr="00694D65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B87" w:rsidRDefault="00950B87" w:rsidP="007E1546">
      <w:pPr>
        <w:spacing w:after="0" w:line="240" w:lineRule="auto"/>
      </w:pPr>
      <w:r>
        <w:separator/>
      </w:r>
    </w:p>
  </w:footnote>
  <w:footnote w:type="continuationSeparator" w:id="0">
    <w:p w:rsidR="00950B87" w:rsidRDefault="00950B87" w:rsidP="007E1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B87" w:rsidRDefault="00950B87" w:rsidP="003546E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0B87" w:rsidRDefault="00950B87" w:rsidP="0055741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B87" w:rsidRPr="0055741F" w:rsidRDefault="00950B87" w:rsidP="003546E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5741F">
      <w:rPr>
        <w:rStyle w:val="PageNumber"/>
        <w:rFonts w:ascii="Times New Roman" w:hAnsi="Times New Roman"/>
        <w:sz w:val="28"/>
        <w:szCs w:val="28"/>
      </w:rPr>
      <w:fldChar w:fldCharType="begin"/>
    </w:r>
    <w:r w:rsidRPr="0055741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5741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</w:t>
    </w:r>
    <w:r w:rsidRPr="0055741F">
      <w:rPr>
        <w:rStyle w:val="PageNumber"/>
        <w:rFonts w:ascii="Times New Roman" w:hAnsi="Times New Roman"/>
        <w:sz w:val="28"/>
        <w:szCs w:val="28"/>
      </w:rPr>
      <w:fldChar w:fldCharType="end"/>
    </w:r>
  </w:p>
  <w:p w:rsidR="00950B87" w:rsidRPr="0055741F" w:rsidRDefault="00950B87" w:rsidP="0055741F">
    <w:pPr>
      <w:pStyle w:val="Header"/>
      <w:ind w:right="360"/>
      <w:rPr>
        <w:lang w:val="en-US"/>
      </w:rPr>
    </w:pPr>
    <w:r w:rsidRPr="00CC2F7D">
      <w:rPr>
        <w:rFonts w:ascii="Times New Roman" w:hAnsi="Times New Roman"/>
        <w:sz w:val="24"/>
        <w:szCs w:val="24"/>
      </w:rPr>
      <w:t>Научный журнал КубГАУ, №</w:t>
    </w:r>
    <w:r w:rsidRPr="00CC2F7D">
      <w:rPr>
        <w:rFonts w:ascii="Times New Roman" w:hAnsi="Times New Roman"/>
        <w:sz w:val="24"/>
        <w:szCs w:val="24"/>
        <w:lang w:val="en-US"/>
      </w:rPr>
      <w:t>118</w:t>
    </w:r>
    <w:r w:rsidRPr="00CC2F7D">
      <w:rPr>
        <w:rFonts w:ascii="Times New Roman" w:hAnsi="Times New Roman"/>
        <w:sz w:val="24"/>
        <w:szCs w:val="24"/>
      </w:rPr>
      <w:t>(0</w:t>
    </w:r>
    <w:r w:rsidRPr="00CC2F7D">
      <w:rPr>
        <w:rFonts w:ascii="Times New Roman" w:hAnsi="Times New Roman"/>
        <w:sz w:val="24"/>
        <w:szCs w:val="24"/>
        <w:lang w:val="en-US"/>
      </w:rPr>
      <w:t>4</w:t>
    </w:r>
    <w:r w:rsidRPr="00CC2F7D">
      <w:rPr>
        <w:rFonts w:ascii="Times New Roman" w:hAnsi="Times New Roman"/>
        <w:sz w:val="24"/>
        <w:szCs w:val="24"/>
      </w:rPr>
      <w:t>), 201</w:t>
    </w:r>
    <w:r w:rsidRPr="00CC2F7D">
      <w:rPr>
        <w:rFonts w:ascii="Times New Roman" w:hAnsi="Times New Roman"/>
        <w:sz w:val="24"/>
        <w:szCs w:val="24"/>
        <w:lang w:val="en-US"/>
      </w:rPr>
      <w:t>6</w:t>
    </w:r>
    <w:r w:rsidRPr="00CC2F7D">
      <w:rPr>
        <w:rFonts w:ascii="Times New Roman" w:hAnsi="Times New Roman"/>
        <w:sz w:val="24"/>
        <w:szCs w:val="24"/>
      </w:rPr>
      <w:t xml:space="preserve"> года</w:t>
    </w:r>
  </w:p>
  <w:p w:rsidR="00950B87" w:rsidRDefault="00950B8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83F8E"/>
    <w:multiLevelType w:val="hybridMultilevel"/>
    <w:tmpl w:val="EBC69218"/>
    <w:lvl w:ilvl="0" w:tplc="721C2A32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2616B6"/>
    <w:multiLevelType w:val="hybridMultilevel"/>
    <w:tmpl w:val="41DE728E"/>
    <w:lvl w:ilvl="0" w:tplc="12B02BB2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BF70C4"/>
    <w:multiLevelType w:val="hybridMultilevel"/>
    <w:tmpl w:val="832EF9D6"/>
    <w:lvl w:ilvl="0" w:tplc="0D9ED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8D1570C"/>
    <w:multiLevelType w:val="hybridMultilevel"/>
    <w:tmpl w:val="7128829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3B5D2EEE"/>
    <w:multiLevelType w:val="hybridMultilevel"/>
    <w:tmpl w:val="ECC4DCC4"/>
    <w:lvl w:ilvl="0" w:tplc="F4F899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17713D"/>
    <w:multiLevelType w:val="hybridMultilevel"/>
    <w:tmpl w:val="0CFA51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79D67AF"/>
    <w:multiLevelType w:val="hybridMultilevel"/>
    <w:tmpl w:val="915AC63C"/>
    <w:lvl w:ilvl="0" w:tplc="A850AB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CCE7C75"/>
    <w:multiLevelType w:val="hybridMultilevel"/>
    <w:tmpl w:val="9F18DADA"/>
    <w:lvl w:ilvl="0" w:tplc="F0B603FE">
      <w:start w:val="1"/>
      <w:numFmt w:val="decimal"/>
      <w:lvlText w:val="%1."/>
      <w:lvlJc w:val="left"/>
      <w:pPr>
        <w:ind w:left="1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8">
    <w:nsid w:val="6F58413A"/>
    <w:multiLevelType w:val="hybridMultilevel"/>
    <w:tmpl w:val="2AB6F6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60F2"/>
    <w:rsid w:val="00002BFB"/>
    <w:rsid w:val="000076A9"/>
    <w:rsid w:val="00011017"/>
    <w:rsid w:val="000113F5"/>
    <w:rsid w:val="00012746"/>
    <w:rsid w:val="00012A0B"/>
    <w:rsid w:val="000403C7"/>
    <w:rsid w:val="00046D95"/>
    <w:rsid w:val="00047ECF"/>
    <w:rsid w:val="0006496F"/>
    <w:rsid w:val="0007559C"/>
    <w:rsid w:val="00076DDA"/>
    <w:rsid w:val="00076FEC"/>
    <w:rsid w:val="00081409"/>
    <w:rsid w:val="00081703"/>
    <w:rsid w:val="000909CE"/>
    <w:rsid w:val="00091E3E"/>
    <w:rsid w:val="000934A9"/>
    <w:rsid w:val="000A2571"/>
    <w:rsid w:val="000B2966"/>
    <w:rsid w:val="000B6164"/>
    <w:rsid w:val="000C396C"/>
    <w:rsid w:val="000D0E34"/>
    <w:rsid w:val="000E1306"/>
    <w:rsid w:val="000F072F"/>
    <w:rsid w:val="00112B94"/>
    <w:rsid w:val="00112DE5"/>
    <w:rsid w:val="00114DF1"/>
    <w:rsid w:val="00116069"/>
    <w:rsid w:val="001225D9"/>
    <w:rsid w:val="00123CBE"/>
    <w:rsid w:val="0013075F"/>
    <w:rsid w:val="001403E5"/>
    <w:rsid w:val="00140AE1"/>
    <w:rsid w:val="00145DCA"/>
    <w:rsid w:val="0015464D"/>
    <w:rsid w:val="0016548E"/>
    <w:rsid w:val="00177DBD"/>
    <w:rsid w:val="00182FCE"/>
    <w:rsid w:val="00190778"/>
    <w:rsid w:val="00196525"/>
    <w:rsid w:val="001B3498"/>
    <w:rsid w:val="001B4BB3"/>
    <w:rsid w:val="001C217F"/>
    <w:rsid w:val="001C6FD8"/>
    <w:rsid w:val="001D6E05"/>
    <w:rsid w:val="001E33DA"/>
    <w:rsid w:val="001E3662"/>
    <w:rsid w:val="001F7AD4"/>
    <w:rsid w:val="0021029E"/>
    <w:rsid w:val="00213E7D"/>
    <w:rsid w:val="00225344"/>
    <w:rsid w:val="00227F5B"/>
    <w:rsid w:val="00230FCA"/>
    <w:rsid w:val="0023343A"/>
    <w:rsid w:val="002468EC"/>
    <w:rsid w:val="00246E52"/>
    <w:rsid w:val="00252874"/>
    <w:rsid w:val="00261DE0"/>
    <w:rsid w:val="00265BAB"/>
    <w:rsid w:val="00276D1E"/>
    <w:rsid w:val="00277240"/>
    <w:rsid w:val="002829D7"/>
    <w:rsid w:val="002D6D18"/>
    <w:rsid w:val="002E18A1"/>
    <w:rsid w:val="002E2704"/>
    <w:rsid w:val="002E598D"/>
    <w:rsid w:val="0030044F"/>
    <w:rsid w:val="00307370"/>
    <w:rsid w:val="00315223"/>
    <w:rsid w:val="003165EB"/>
    <w:rsid w:val="00336288"/>
    <w:rsid w:val="00344E3A"/>
    <w:rsid w:val="00353D85"/>
    <w:rsid w:val="003546E9"/>
    <w:rsid w:val="00360022"/>
    <w:rsid w:val="00361830"/>
    <w:rsid w:val="003663B9"/>
    <w:rsid w:val="0037354F"/>
    <w:rsid w:val="00375C88"/>
    <w:rsid w:val="00382836"/>
    <w:rsid w:val="00392DB9"/>
    <w:rsid w:val="00392EFD"/>
    <w:rsid w:val="003A20AF"/>
    <w:rsid w:val="003B5497"/>
    <w:rsid w:val="003D58C3"/>
    <w:rsid w:val="003E476F"/>
    <w:rsid w:val="003F7AEB"/>
    <w:rsid w:val="00401985"/>
    <w:rsid w:val="004033AC"/>
    <w:rsid w:val="00405D17"/>
    <w:rsid w:val="004066E2"/>
    <w:rsid w:val="00411825"/>
    <w:rsid w:val="00435116"/>
    <w:rsid w:val="0043561F"/>
    <w:rsid w:val="004409CD"/>
    <w:rsid w:val="0044534B"/>
    <w:rsid w:val="00454597"/>
    <w:rsid w:val="00496689"/>
    <w:rsid w:val="004A6027"/>
    <w:rsid w:val="004B5D5C"/>
    <w:rsid w:val="004B778A"/>
    <w:rsid w:val="004D5821"/>
    <w:rsid w:val="004E450E"/>
    <w:rsid w:val="00512598"/>
    <w:rsid w:val="00512997"/>
    <w:rsid w:val="00517682"/>
    <w:rsid w:val="00525E56"/>
    <w:rsid w:val="00526BAC"/>
    <w:rsid w:val="00527178"/>
    <w:rsid w:val="00541FFF"/>
    <w:rsid w:val="00544FA4"/>
    <w:rsid w:val="00554E89"/>
    <w:rsid w:val="0055741F"/>
    <w:rsid w:val="00572A70"/>
    <w:rsid w:val="00573774"/>
    <w:rsid w:val="00581544"/>
    <w:rsid w:val="0058176D"/>
    <w:rsid w:val="00590C01"/>
    <w:rsid w:val="005A6A7C"/>
    <w:rsid w:val="005B4D09"/>
    <w:rsid w:val="005B758D"/>
    <w:rsid w:val="005B7776"/>
    <w:rsid w:val="005C71A2"/>
    <w:rsid w:val="005D2C9A"/>
    <w:rsid w:val="005E2959"/>
    <w:rsid w:val="005E33A1"/>
    <w:rsid w:val="005E38FE"/>
    <w:rsid w:val="005F421E"/>
    <w:rsid w:val="00625F79"/>
    <w:rsid w:val="00630A2E"/>
    <w:rsid w:val="00633442"/>
    <w:rsid w:val="00633502"/>
    <w:rsid w:val="00635181"/>
    <w:rsid w:val="00644353"/>
    <w:rsid w:val="006504AF"/>
    <w:rsid w:val="006558AA"/>
    <w:rsid w:val="00657696"/>
    <w:rsid w:val="006632DB"/>
    <w:rsid w:val="0067030D"/>
    <w:rsid w:val="00680ECC"/>
    <w:rsid w:val="006834A7"/>
    <w:rsid w:val="00684308"/>
    <w:rsid w:val="00685C29"/>
    <w:rsid w:val="00691869"/>
    <w:rsid w:val="00692A48"/>
    <w:rsid w:val="00694D65"/>
    <w:rsid w:val="006A2C20"/>
    <w:rsid w:val="006A3E07"/>
    <w:rsid w:val="006A7BD9"/>
    <w:rsid w:val="006B515F"/>
    <w:rsid w:val="006B7DC3"/>
    <w:rsid w:val="006D52D6"/>
    <w:rsid w:val="006D5CF2"/>
    <w:rsid w:val="006D67DF"/>
    <w:rsid w:val="006F2CC5"/>
    <w:rsid w:val="006F3DC1"/>
    <w:rsid w:val="006F598F"/>
    <w:rsid w:val="006F7AFA"/>
    <w:rsid w:val="00703288"/>
    <w:rsid w:val="007047DE"/>
    <w:rsid w:val="00707EB0"/>
    <w:rsid w:val="00710EB9"/>
    <w:rsid w:val="007155B8"/>
    <w:rsid w:val="00723ACA"/>
    <w:rsid w:val="00731063"/>
    <w:rsid w:val="007431F5"/>
    <w:rsid w:val="007452E2"/>
    <w:rsid w:val="00753D3C"/>
    <w:rsid w:val="00763297"/>
    <w:rsid w:val="00764DD1"/>
    <w:rsid w:val="00771DA5"/>
    <w:rsid w:val="00774947"/>
    <w:rsid w:val="00780398"/>
    <w:rsid w:val="00785539"/>
    <w:rsid w:val="00791CD4"/>
    <w:rsid w:val="007A5A6F"/>
    <w:rsid w:val="007B0C0F"/>
    <w:rsid w:val="007C21B0"/>
    <w:rsid w:val="007C436D"/>
    <w:rsid w:val="007C5AEA"/>
    <w:rsid w:val="007D38A0"/>
    <w:rsid w:val="007D53D8"/>
    <w:rsid w:val="007E1546"/>
    <w:rsid w:val="007F2290"/>
    <w:rsid w:val="0080335B"/>
    <w:rsid w:val="00805145"/>
    <w:rsid w:val="0080543B"/>
    <w:rsid w:val="008059D6"/>
    <w:rsid w:val="00810A93"/>
    <w:rsid w:val="00810F6A"/>
    <w:rsid w:val="00813D50"/>
    <w:rsid w:val="00832679"/>
    <w:rsid w:val="00833B78"/>
    <w:rsid w:val="008511DA"/>
    <w:rsid w:val="00851674"/>
    <w:rsid w:val="008577C1"/>
    <w:rsid w:val="00873C4E"/>
    <w:rsid w:val="008847F6"/>
    <w:rsid w:val="008919F6"/>
    <w:rsid w:val="00897BE9"/>
    <w:rsid w:val="008A0BA4"/>
    <w:rsid w:val="008A2F52"/>
    <w:rsid w:val="008A6A65"/>
    <w:rsid w:val="008A7A8F"/>
    <w:rsid w:val="008B0C4F"/>
    <w:rsid w:val="008B32F8"/>
    <w:rsid w:val="008C2FE7"/>
    <w:rsid w:val="008F3A2D"/>
    <w:rsid w:val="00900248"/>
    <w:rsid w:val="00912BD7"/>
    <w:rsid w:val="0092113F"/>
    <w:rsid w:val="0092568A"/>
    <w:rsid w:val="009345CA"/>
    <w:rsid w:val="00950B87"/>
    <w:rsid w:val="0095110F"/>
    <w:rsid w:val="0095389A"/>
    <w:rsid w:val="00957B52"/>
    <w:rsid w:val="00967B5D"/>
    <w:rsid w:val="00983B1F"/>
    <w:rsid w:val="009A3DF2"/>
    <w:rsid w:val="009A7EB9"/>
    <w:rsid w:val="009D3163"/>
    <w:rsid w:val="009E1B9A"/>
    <w:rsid w:val="009E6B4F"/>
    <w:rsid w:val="00A017FB"/>
    <w:rsid w:val="00A03ABD"/>
    <w:rsid w:val="00A07AB6"/>
    <w:rsid w:val="00A10F34"/>
    <w:rsid w:val="00A16785"/>
    <w:rsid w:val="00A17329"/>
    <w:rsid w:val="00A17C73"/>
    <w:rsid w:val="00A213E5"/>
    <w:rsid w:val="00A248F4"/>
    <w:rsid w:val="00A37683"/>
    <w:rsid w:val="00A42FC4"/>
    <w:rsid w:val="00A46A48"/>
    <w:rsid w:val="00A8378A"/>
    <w:rsid w:val="00A905D0"/>
    <w:rsid w:val="00A94DE3"/>
    <w:rsid w:val="00A951AC"/>
    <w:rsid w:val="00A96F53"/>
    <w:rsid w:val="00A979A1"/>
    <w:rsid w:val="00AA79AD"/>
    <w:rsid w:val="00AC3035"/>
    <w:rsid w:val="00AC48F6"/>
    <w:rsid w:val="00AC5B20"/>
    <w:rsid w:val="00AD35D3"/>
    <w:rsid w:val="00AD6824"/>
    <w:rsid w:val="00AE0944"/>
    <w:rsid w:val="00AE42DC"/>
    <w:rsid w:val="00B010FD"/>
    <w:rsid w:val="00B05091"/>
    <w:rsid w:val="00B109BC"/>
    <w:rsid w:val="00B16DF6"/>
    <w:rsid w:val="00B268D7"/>
    <w:rsid w:val="00B32800"/>
    <w:rsid w:val="00B334B3"/>
    <w:rsid w:val="00B61A7F"/>
    <w:rsid w:val="00B6329D"/>
    <w:rsid w:val="00B632AE"/>
    <w:rsid w:val="00B66929"/>
    <w:rsid w:val="00B71AAE"/>
    <w:rsid w:val="00B85EE8"/>
    <w:rsid w:val="00BA0523"/>
    <w:rsid w:val="00BA05B9"/>
    <w:rsid w:val="00BA461C"/>
    <w:rsid w:val="00BA62E6"/>
    <w:rsid w:val="00BB2552"/>
    <w:rsid w:val="00BB2F0D"/>
    <w:rsid w:val="00BB6CB2"/>
    <w:rsid w:val="00BC7F74"/>
    <w:rsid w:val="00BD6831"/>
    <w:rsid w:val="00BE3EF6"/>
    <w:rsid w:val="00BF6A3E"/>
    <w:rsid w:val="00C01E12"/>
    <w:rsid w:val="00C132B2"/>
    <w:rsid w:val="00C23E9C"/>
    <w:rsid w:val="00C27B9D"/>
    <w:rsid w:val="00C30590"/>
    <w:rsid w:val="00C31ACB"/>
    <w:rsid w:val="00C3726C"/>
    <w:rsid w:val="00C43F58"/>
    <w:rsid w:val="00C47000"/>
    <w:rsid w:val="00C612A5"/>
    <w:rsid w:val="00C646E9"/>
    <w:rsid w:val="00C73874"/>
    <w:rsid w:val="00C75837"/>
    <w:rsid w:val="00C80B8B"/>
    <w:rsid w:val="00C839F0"/>
    <w:rsid w:val="00C84A38"/>
    <w:rsid w:val="00CA79D7"/>
    <w:rsid w:val="00CB35E1"/>
    <w:rsid w:val="00CC2F7D"/>
    <w:rsid w:val="00CC43CB"/>
    <w:rsid w:val="00CD0B13"/>
    <w:rsid w:val="00CD5528"/>
    <w:rsid w:val="00CD65F1"/>
    <w:rsid w:val="00CF3275"/>
    <w:rsid w:val="00D03F05"/>
    <w:rsid w:val="00D056C8"/>
    <w:rsid w:val="00D17CC1"/>
    <w:rsid w:val="00D27C27"/>
    <w:rsid w:val="00D3117D"/>
    <w:rsid w:val="00D373F9"/>
    <w:rsid w:val="00D40ED3"/>
    <w:rsid w:val="00D81D04"/>
    <w:rsid w:val="00D84740"/>
    <w:rsid w:val="00D96309"/>
    <w:rsid w:val="00D97582"/>
    <w:rsid w:val="00DB60F2"/>
    <w:rsid w:val="00DC5599"/>
    <w:rsid w:val="00DD1DAB"/>
    <w:rsid w:val="00DD5B1F"/>
    <w:rsid w:val="00DE4512"/>
    <w:rsid w:val="00DE4ED0"/>
    <w:rsid w:val="00DF48D0"/>
    <w:rsid w:val="00DF72DC"/>
    <w:rsid w:val="00E0065A"/>
    <w:rsid w:val="00E10886"/>
    <w:rsid w:val="00E13053"/>
    <w:rsid w:val="00E30968"/>
    <w:rsid w:val="00E35624"/>
    <w:rsid w:val="00E41A99"/>
    <w:rsid w:val="00E46B58"/>
    <w:rsid w:val="00E50A43"/>
    <w:rsid w:val="00E529BA"/>
    <w:rsid w:val="00E663A4"/>
    <w:rsid w:val="00E66AED"/>
    <w:rsid w:val="00E706CF"/>
    <w:rsid w:val="00E71EEB"/>
    <w:rsid w:val="00E7493E"/>
    <w:rsid w:val="00E82E28"/>
    <w:rsid w:val="00E8603C"/>
    <w:rsid w:val="00E8753F"/>
    <w:rsid w:val="00EA641F"/>
    <w:rsid w:val="00EA6979"/>
    <w:rsid w:val="00EC032C"/>
    <w:rsid w:val="00EE083D"/>
    <w:rsid w:val="00EE35B8"/>
    <w:rsid w:val="00EE59D2"/>
    <w:rsid w:val="00EF6BCF"/>
    <w:rsid w:val="00F04EF5"/>
    <w:rsid w:val="00F051B7"/>
    <w:rsid w:val="00F0784D"/>
    <w:rsid w:val="00F15DE6"/>
    <w:rsid w:val="00F26C6E"/>
    <w:rsid w:val="00F27FC7"/>
    <w:rsid w:val="00F42AFB"/>
    <w:rsid w:val="00F45319"/>
    <w:rsid w:val="00F50D74"/>
    <w:rsid w:val="00F5529A"/>
    <w:rsid w:val="00F743BA"/>
    <w:rsid w:val="00F85C6D"/>
    <w:rsid w:val="00F922D6"/>
    <w:rsid w:val="00F97A59"/>
    <w:rsid w:val="00FA0222"/>
    <w:rsid w:val="00FA0368"/>
    <w:rsid w:val="00FA271B"/>
    <w:rsid w:val="00FD415E"/>
    <w:rsid w:val="00FD43FD"/>
    <w:rsid w:val="00FF3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43A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B334B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334B3"/>
    <w:rPr>
      <w:rFonts w:ascii="Arial" w:hAnsi="Arial" w:cs="Arial"/>
      <w:b/>
      <w:bCs/>
      <w:i/>
      <w:i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DB60F2"/>
    <w:pPr>
      <w:widowControl w:val="0"/>
      <w:spacing w:after="0" w:line="360" w:lineRule="auto"/>
      <w:ind w:firstLine="709"/>
      <w:jc w:val="center"/>
    </w:pPr>
    <w:rPr>
      <w:rFonts w:ascii="Times New Roman" w:hAnsi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B60F2"/>
    <w:rPr>
      <w:rFonts w:ascii="Times New Roman" w:hAnsi="Times New Roman" w:cs="Times New Roman"/>
      <w:b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4033AC"/>
    <w:pPr>
      <w:ind w:left="720"/>
      <w:contextualSpacing/>
    </w:pPr>
  </w:style>
  <w:style w:type="table" w:styleId="TableGrid">
    <w:name w:val="Table Grid"/>
    <w:basedOn w:val="TableNormal"/>
    <w:uiPriority w:val="99"/>
    <w:rsid w:val="00CB35E1"/>
    <w:pPr>
      <w:jc w:val="center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0110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ps">
    <w:name w:val="hps"/>
    <w:basedOn w:val="DefaultParagraphFont"/>
    <w:uiPriority w:val="99"/>
    <w:rsid w:val="0067030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37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726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E1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E154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E1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E1546"/>
    <w:rPr>
      <w:rFonts w:cs="Times New Roman"/>
    </w:rPr>
  </w:style>
  <w:style w:type="paragraph" w:customStyle="1" w:styleId="A4">
    <w:name w:val="A4_основной_текст"/>
    <w:link w:val="A40"/>
    <w:uiPriority w:val="99"/>
    <w:rsid w:val="000B2966"/>
    <w:pPr>
      <w:widowControl w:val="0"/>
      <w:spacing w:line="360" w:lineRule="auto"/>
      <w:ind w:firstLine="720"/>
      <w:jc w:val="both"/>
    </w:pPr>
    <w:rPr>
      <w:rFonts w:ascii="Times New Roman" w:hAnsi="Times New Roman"/>
      <w:sz w:val="28"/>
      <w:szCs w:val="28"/>
    </w:rPr>
  </w:style>
  <w:style w:type="character" w:customStyle="1" w:styleId="A40">
    <w:name w:val="A4_основной_текст Знак"/>
    <w:link w:val="A4"/>
    <w:uiPriority w:val="99"/>
    <w:locked/>
    <w:rsid w:val="000B2966"/>
    <w:rPr>
      <w:rFonts w:ascii="Times New Roman" w:hAnsi="Times New Roman"/>
      <w:sz w:val="28"/>
      <w:lang w:eastAsia="ru-RU"/>
    </w:rPr>
  </w:style>
  <w:style w:type="paragraph" w:styleId="Title">
    <w:name w:val="Title"/>
    <w:basedOn w:val="Normal"/>
    <w:link w:val="TitleChar"/>
    <w:uiPriority w:val="99"/>
    <w:qFormat/>
    <w:rsid w:val="00525E56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525E5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731063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B334B3"/>
    <w:rPr>
      <w:rFonts w:cs="Times New Roman"/>
      <w:i/>
    </w:rPr>
  </w:style>
  <w:style w:type="character" w:customStyle="1" w:styleId="a">
    <w:name w:val="Основной текст_"/>
    <w:link w:val="2"/>
    <w:uiPriority w:val="99"/>
    <w:locked/>
    <w:rsid w:val="00B334B3"/>
    <w:rPr>
      <w:spacing w:val="1"/>
      <w:sz w:val="17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B334B3"/>
    <w:pPr>
      <w:widowControl w:val="0"/>
      <w:shd w:val="clear" w:color="auto" w:fill="FFFFFF"/>
      <w:spacing w:after="0" w:line="221" w:lineRule="exact"/>
      <w:jc w:val="both"/>
    </w:pPr>
    <w:rPr>
      <w:spacing w:val="1"/>
      <w:sz w:val="17"/>
      <w:szCs w:val="17"/>
    </w:rPr>
  </w:style>
  <w:style w:type="character" w:customStyle="1" w:styleId="bodytext">
    <w:name w:val="bodytext"/>
    <w:basedOn w:val="DefaultParagraphFont"/>
    <w:uiPriority w:val="99"/>
    <w:rsid w:val="00B334B3"/>
    <w:rPr>
      <w:rFonts w:cs="Times New Roman"/>
    </w:rPr>
  </w:style>
  <w:style w:type="character" w:customStyle="1" w:styleId="1">
    <w:name w:val="1"/>
    <w:basedOn w:val="DefaultParagraphFont"/>
    <w:uiPriority w:val="99"/>
    <w:rsid w:val="00B334B3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6329D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6F3DC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msolistparagraph0">
    <w:name w:val="msolistparagraph"/>
    <w:basedOn w:val="Normal"/>
    <w:uiPriority w:val="99"/>
    <w:rsid w:val="00B010FD"/>
    <w:pPr>
      <w:ind w:left="720"/>
      <w:contextualSpacing/>
    </w:pPr>
    <w:rPr>
      <w:lang w:eastAsia="en-US"/>
    </w:rPr>
  </w:style>
  <w:style w:type="character" w:styleId="Strong">
    <w:name w:val="Strong"/>
    <w:basedOn w:val="DefaultParagraphFont"/>
    <w:uiPriority w:val="99"/>
    <w:qFormat/>
    <w:rsid w:val="00114DF1"/>
    <w:rPr>
      <w:rFonts w:cs="Times New Roman"/>
      <w:b/>
      <w:bCs/>
    </w:rPr>
  </w:style>
  <w:style w:type="character" w:styleId="PageNumber">
    <w:name w:val="page number"/>
    <w:basedOn w:val="DefaultParagraphFont"/>
    <w:uiPriority w:val="99"/>
    <w:rsid w:val="0055741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62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author_info.asp?isold=1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library.ru/author_info.asp?isold=1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273</TotalTime>
  <Pages>12</Pages>
  <Words>3405</Words>
  <Characters>19411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Кормленец</dc:creator>
  <cp:keywords/>
  <dc:description/>
  <cp:lastModifiedBy>Sergey</cp:lastModifiedBy>
  <cp:revision>16</cp:revision>
  <cp:lastPrinted>2016-04-15T06:02:00Z</cp:lastPrinted>
  <dcterms:created xsi:type="dcterms:W3CDTF">2016-04-21T16:53:00Z</dcterms:created>
  <dcterms:modified xsi:type="dcterms:W3CDTF">2016-05-04T16:54:00Z</dcterms:modified>
</cp:coreProperties>
</file>