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1"/>
        <w:gridCol w:w="4615"/>
      </w:tblGrid>
      <w:tr w:rsidR="00CF16BB" w:rsidRPr="00E12713" w:rsidTr="00E12713">
        <w:tc>
          <w:tcPr>
            <w:tcW w:w="4671" w:type="dxa"/>
            <w:tcBorders>
              <w:top w:val="nil"/>
              <w:left w:val="nil"/>
              <w:bottom w:val="nil"/>
              <w:right w:val="nil"/>
            </w:tcBorders>
          </w:tcPr>
          <w:p w:rsidR="00CF16BB" w:rsidRDefault="00CF16BB" w:rsidP="00F00A3A">
            <w:pPr>
              <w:spacing w:after="0" w:line="240" w:lineRule="auto"/>
              <w:rPr>
                <w:rFonts w:ascii="Times New Roman" w:hAnsi="Times New Roman"/>
                <w:sz w:val="20"/>
                <w:szCs w:val="20"/>
                <w:lang w:val="en-US"/>
              </w:rPr>
            </w:pPr>
            <w:r w:rsidRPr="00F00A3A">
              <w:rPr>
                <w:rFonts w:ascii="Times New Roman" w:hAnsi="Times New Roman"/>
                <w:sz w:val="20"/>
                <w:szCs w:val="20"/>
              </w:rPr>
              <w:t>УДК 378.147</w:t>
            </w:r>
          </w:p>
          <w:p w:rsidR="00CF16BB" w:rsidRPr="004E2146" w:rsidRDefault="00CF16BB" w:rsidP="00F00A3A">
            <w:pPr>
              <w:spacing w:after="0" w:line="240" w:lineRule="auto"/>
              <w:rPr>
                <w:rFonts w:ascii="Times New Roman" w:hAnsi="Times New Roman"/>
                <w:sz w:val="20"/>
                <w:szCs w:val="20"/>
                <w:lang w:val="en-US"/>
              </w:rPr>
            </w:pPr>
          </w:p>
          <w:p w:rsidR="00CF16BB" w:rsidRDefault="00CF16BB" w:rsidP="00F00A3A">
            <w:pPr>
              <w:spacing w:after="0" w:line="240" w:lineRule="auto"/>
              <w:rPr>
                <w:rFonts w:ascii="Times New Roman" w:hAnsi="Times New Roman"/>
                <w:sz w:val="20"/>
                <w:szCs w:val="20"/>
                <w:lang w:val="en-US"/>
              </w:rPr>
            </w:pPr>
            <w:r w:rsidRPr="004E2146">
              <w:rPr>
                <w:rFonts w:ascii="Times New Roman" w:hAnsi="Times New Roman"/>
                <w:sz w:val="20"/>
                <w:szCs w:val="20"/>
              </w:rPr>
              <w:t>12.00.00 Юридические науки</w:t>
            </w:r>
          </w:p>
          <w:p w:rsidR="00CF16BB" w:rsidRPr="004E2146" w:rsidRDefault="00CF16BB" w:rsidP="00F00A3A">
            <w:pPr>
              <w:spacing w:after="0" w:line="240" w:lineRule="auto"/>
              <w:rPr>
                <w:rFonts w:ascii="Times New Roman" w:hAnsi="Times New Roman"/>
                <w:sz w:val="20"/>
                <w:szCs w:val="20"/>
                <w:lang w:val="en-US"/>
              </w:rPr>
            </w:pPr>
          </w:p>
          <w:p w:rsidR="00CF16BB" w:rsidRPr="00F00A3A" w:rsidRDefault="00CF16BB" w:rsidP="00F00A3A">
            <w:pPr>
              <w:spacing w:after="0" w:line="240" w:lineRule="auto"/>
              <w:rPr>
                <w:rFonts w:ascii="Times New Roman" w:hAnsi="Times New Roman"/>
                <w:b/>
                <w:sz w:val="20"/>
                <w:szCs w:val="20"/>
              </w:rPr>
            </w:pPr>
            <w:r w:rsidRPr="00F00A3A">
              <w:rPr>
                <w:rFonts w:ascii="Times New Roman" w:hAnsi="Times New Roman"/>
                <w:b/>
                <w:sz w:val="20"/>
                <w:szCs w:val="20"/>
              </w:rPr>
              <w:t>ПРАКТИКО-ОРИЕНТИРОВАННЫЙ ПОДХОД К НАУЧНО-ИССЛЕДОВАТЕЛЬСКОЙ РАБОТЕ СТУДЕНТОВ УГОЛОВНО-ПРАВОВОЙ СПЕЦИАЛИЗАЦИИ</w:t>
            </w:r>
          </w:p>
          <w:p w:rsidR="00CF16BB" w:rsidRPr="00F00A3A" w:rsidRDefault="00CF16BB" w:rsidP="00F00A3A">
            <w:pPr>
              <w:spacing w:after="0" w:line="240" w:lineRule="auto"/>
              <w:rPr>
                <w:rFonts w:ascii="Times New Roman" w:hAnsi="Times New Roman"/>
                <w:sz w:val="20"/>
                <w:szCs w:val="20"/>
              </w:rPr>
            </w:pPr>
          </w:p>
          <w:p w:rsidR="00CF16BB" w:rsidRPr="00F00A3A" w:rsidRDefault="00CF16BB" w:rsidP="00F00A3A">
            <w:pPr>
              <w:spacing w:after="0" w:line="240" w:lineRule="auto"/>
              <w:rPr>
                <w:rFonts w:ascii="Times New Roman" w:hAnsi="Times New Roman"/>
                <w:bCs/>
                <w:sz w:val="20"/>
                <w:szCs w:val="20"/>
              </w:rPr>
            </w:pPr>
            <w:r w:rsidRPr="00F00A3A">
              <w:rPr>
                <w:rFonts w:ascii="Times New Roman" w:hAnsi="Times New Roman"/>
                <w:bCs/>
                <w:sz w:val="20"/>
                <w:szCs w:val="20"/>
              </w:rPr>
              <w:t>Гармаев Юрий Петрович</w:t>
            </w:r>
          </w:p>
          <w:p w:rsidR="00CF16BB" w:rsidRPr="00F00A3A" w:rsidRDefault="00CF16BB" w:rsidP="00F00A3A">
            <w:pPr>
              <w:spacing w:after="0" w:line="240" w:lineRule="auto"/>
              <w:rPr>
                <w:rFonts w:ascii="Times New Roman" w:hAnsi="Times New Roman"/>
                <w:sz w:val="20"/>
                <w:szCs w:val="20"/>
              </w:rPr>
            </w:pPr>
            <w:r w:rsidRPr="00F00A3A">
              <w:rPr>
                <w:rFonts w:ascii="Times New Roman" w:hAnsi="Times New Roman"/>
                <w:sz w:val="20"/>
                <w:szCs w:val="20"/>
              </w:rPr>
              <w:t>Доктор юридических наук, профессор</w:t>
            </w:r>
          </w:p>
          <w:p w:rsidR="00CF16BB" w:rsidRDefault="00CF16BB" w:rsidP="00F00A3A">
            <w:pPr>
              <w:spacing w:after="0" w:line="240" w:lineRule="auto"/>
              <w:rPr>
                <w:rFonts w:ascii="Times New Roman" w:hAnsi="Times New Roman"/>
                <w:sz w:val="20"/>
                <w:szCs w:val="20"/>
                <w:lang w:val="en-US"/>
              </w:rPr>
            </w:pPr>
            <w:r>
              <w:rPr>
                <w:rFonts w:ascii="Times New Roman" w:hAnsi="Times New Roman"/>
                <w:sz w:val="20"/>
                <w:szCs w:val="20"/>
              </w:rPr>
              <w:t>кафедры криминалистики</w:t>
            </w:r>
          </w:p>
          <w:p w:rsidR="00CF16BB" w:rsidRPr="005473AF" w:rsidRDefault="00CF16BB" w:rsidP="00F00A3A">
            <w:pPr>
              <w:spacing w:after="0" w:line="240" w:lineRule="auto"/>
              <w:rPr>
                <w:rFonts w:ascii="Times New Roman" w:hAnsi="Times New Roman"/>
                <w:sz w:val="20"/>
                <w:szCs w:val="20"/>
                <w:lang w:val="en-US"/>
              </w:rPr>
            </w:pPr>
          </w:p>
          <w:p w:rsidR="00CF16BB" w:rsidRPr="00F00A3A" w:rsidRDefault="00CF16BB" w:rsidP="00F00A3A">
            <w:pPr>
              <w:spacing w:after="0" w:line="240" w:lineRule="auto"/>
              <w:rPr>
                <w:rFonts w:ascii="Times New Roman" w:hAnsi="Times New Roman"/>
                <w:sz w:val="20"/>
                <w:szCs w:val="20"/>
              </w:rPr>
            </w:pPr>
            <w:r w:rsidRPr="00F00A3A">
              <w:rPr>
                <w:rFonts w:ascii="Times New Roman" w:hAnsi="Times New Roman"/>
                <w:sz w:val="20"/>
                <w:szCs w:val="20"/>
              </w:rPr>
              <w:t>Брантова Екате</w:t>
            </w:r>
            <w:bookmarkStart w:id="0" w:name="_GoBack"/>
            <w:bookmarkEnd w:id="0"/>
            <w:r w:rsidRPr="00F00A3A">
              <w:rPr>
                <w:rFonts w:ascii="Times New Roman" w:hAnsi="Times New Roman"/>
                <w:sz w:val="20"/>
                <w:szCs w:val="20"/>
              </w:rPr>
              <w:t xml:space="preserve">рина Геннадьевна </w:t>
            </w:r>
          </w:p>
          <w:p w:rsidR="00CF16BB" w:rsidRPr="00F00A3A" w:rsidRDefault="00CF16BB" w:rsidP="00F00A3A">
            <w:pPr>
              <w:spacing w:after="0" w:line="240" w:lineRule="auto"/>
              <w:rPr>
                <w:rFonts w:ascii="Times New Roman" w:hAnsi="Times New Roman"/>
                <w:sz w:val="20"/>
                <w:szCs w:val="20"/>
              </w:rPr>
            </w:pPr>
            <w:r w:rsidRPr="00F00A3A">
              <w:rPr>
                <w:rFonts w:ascii="Times New Roman" w:hAnsi="Times New Roman"/>
                <w:sz w:val="20"/>
                <w:szCs w:val="20"/>
              </w:rPr>
              <w:t>Студент 3-го курса ЮФ 1302</w:t>
            </w:r>
          </w:p>
          <w:p w:rsidR="00CF16BB" w:rsidRPr="005473AF" w:rsidRDefault="00CF16BB" w:rsidP="00F00A3A">
            <w:pPr>
              <w:spacing w:after="0" w:line="240" w:lineRule="auto"/>
              <w:rPr>
                <w:rFonts w:ascii="Times New Roman" w:hAnsi="Times New Roman"/>
                <w:sz w:val="20"/>
                <w:szCs w:val="20"/>
              </w:rPr>
            </w:pPr>
            <w:r w:rsidRPr="00F00A3A">
              <w:rPr>
                <w:rFonts w:ascii="Times New Roman" w:hAnsi="Times New Roman"/>
                <w:i/>
                <w:sz w:val="20"/>
                <w:szCs w:val="20"/>
              </w:rPr>
              <w:t>Кубанский государственный аграрный университет</w:t>
            </w:r>
            <w:r w:rsidRPr="005473AF">
              <w:rPr>
                <w:rFonts w:ascii="Times New Roman" w:hAnsi="Times New Roman"/>
                <w:i/>
                <w:sz w:val="20"/>
                <w:szCs w:val="20"/>
              </w:rPr>
              <w:t xml:space="preserve">, </w:t>
            </w:r>
            <w:r>
              <w:rPr>
                <w:rFonts w:ascii="Times New Roman" w:hAnsi="Times New Roman"/>
                <w:i/>
                <w:sz w:val="20"/>
                <w:szCs w:val="20"/>
              </w:rPr>
              <w:t>Краснодар, Россия</w:t>
            </w:r>
          </w:p>
          <w:p w:rsidR="00CF16BB" w:rsidRPr="00F00A3A" w:rsidRDefault="00CF16BB" w:rsidP="00F00A3A">
            <w:pPr>
              <w:spacing w:after="0" w:line="240" w:lineRule="auto"/>
              <w:rPr>
                <w:rFonts w:ascii="Times New Roman" w:hAnsi="Times New Roman"/>
                <w:sz w:val="20"/>
                <w:szCs w:val="20"/>
              </w:rPr>
            </w:pPr>
          </w:p>
          <w:p w:rsidR="00CF16BB" w:rsidRPr="004E2146" w:rsidRDefault="00CF16BB" w:rsidP="00F00A3A">
            <w:pPr>
              <w:spacing w:after="0" w:line="240" w:lineRule="auto"/>
              <w:rPr>
                <w:rFonts w:ascii="Times New Roman" w:hAnsi="Times New Roman"/>
                <w:sz w:val="20"/>
                <w:szCs w:val="20"/>
              </w:rPr>
            </w:pPr>
            <w:r w:rsidRPr="00F00A3A">
              <w:rPr>
                <w:rFonts w:ascii="Times New Roman" w:hAnsi="Times New Roman"/>
                <w:sz w:val="20"/>
                <w:szCs w:val="20"/>
              </w:rPr>
              <w:t>В статье рассмотрены причины снижения качества подготовки будущих юристов, необходимости применения и внедрения в процесс обучения инновационной, практико-ориентированной технологии, связанной с изучением и использованием правоприменительной практики в процессе подготовки студентами-юристами уголовно-правовой специализации курсовых, дипломных и иных научных работ. Предложены варианты поиска и получения материало</w:t>
            </w:r>
            <w:r>
              <w:rPr>
                <w:rFonts w:ascii="Times New Roman" w:hAnsi="Times New Roman"/>
                <w:sz w:val="20"/>
                <w:szCs w:val="20"/>
              </w:rPr>
              <w:t>в следственно-судебной практики</w:t>
            </w:r>
          </w:p>
          <w:p w:rsidR="00CF16BB" w:rsidRPr="00F00A3A" w:rsidRDefault="00CF16BB" w:rsidP="00F00A3A">
            <w:pPr>
              <w:spacing w:after="0" w:line="240" w:lineRule="auto"/>
              <w:rPr>
                <w:rFonts w:ascii="Times New Roman" w:hAnsi="Times New Roman"/>
                <w:sz w:val="20"/>
                <w:szCs w:val="20"/>
              </w:rPr>
            </w:pPr>
          </w:p>
          <w:p w:rsidR="00CF16BB" w:rsidRPr="004E2146" w:rsidRDefault="00CF16BB" w:rsidP="00F00A3A">
            <w:pPr>
              <w:spacing w:after="0" w:line="240" w:lineRule="auto"/>
              <w:rPr>
                <w:rFonts w:ascii="Times New Roman" w:hAnsi="Times New Roman"/>
                <w:sz w:val="20"/>
                <w:szCs w:val="20"/>
              </w:rPr>
            </w:pPr>
            <w:r w:rsidRPr="00F00A3A">
              <w:rPr>
                <w:rFonts w:ascii="Times New Roman" w:hAnsi="Times New Roman"/>
                <w:sz w:val="20"/>
                <w:szCs w:val="20"/>
              </w:rPr>
              <w:t>Ключевые слова: ЮРИДИЧЕСКАЯ НАУКА; ЮРИДИЧЕСКОЕ ОБРАЗОВАНИЕ; ПРАВОПРИМЕНИТЕЛЬНАЯ ПРАКТИКА; ПРАКТИКО-ОРИЕНТИРОВАННЫЙ ПОДХОД; СПЕЦИАЛИ</w:t>
            </w:r>
            <w:r>
              <w:rPr>
                <w:rFonts w:ascii="Times New Roman" w:hAnsi="Times New Roman"/>
                <w:sz w:val="20"/>
                <w:szCs w:val="20"/>
              </w:rPr>
              <w:t>ЗАЦИЯ ЮРИСТОВ; ДИПЛОМНАЯ РАБОТА</w:t>
            </w:r>
          </w:p>
        </w:tc>
        <w:tc>
          <w:tcPr>
            <w:tcW w:w="4615" w:type="dxa"/>
            <w:tcBorders>
              <w:top w:val="nil"/>
              <w:left w:val="nil"/>
              <w:bottom w:val="nil"/>
              <w:right w:val="nil"/>
            </w:tcBorders>
          </w:tcPr>
          <w:p w:rsidR="00CF16BB" w:rsidRPr="00F00A3A" w:rsidRDefault="00CF16BB" w:rsidP="00F00A3A">
            <w:pPr>
              <w:spacing w:after="0" w:line="240" w:lineRule="auto"/>
              <w:rPr>
                <w:rFonts w:ascii="Times New Roman" w:hAnsi="Times New Roman"/>
                <w:sz w:val="20"/>
                <w:szCs w:val="20"/>
                <w:lang w:val="en-US"/>
              </w:rPr>
            </w:pPr>
            <w:r w:rsidRPr="00F00A3A">
              <w:rPr>
                <w:rFonts w:ascii="Times New Roman" w:hAnsi="Times New Roman"/>
                <w:sz w:val="20"/>
                <w:szCs w:val="20"/>
                <w:lang w:val="en-US"/>
              </w:rPr>
              <w:t>UDC 378.147</w:t>
            </w:r>
          </w:p>
          <w:p w:rsidR="00CF16BB" w:rsidRDefault="00CF16BB" w:rsidP="00F00A3A">
            <w:pPr>
              <w:spacing w:after="0" w:line="240" w:lineRule="auto"/>
              <w:rPr>
                <w:rFonts w:ascii="Times New Roman" w:hAnsi="Times New Roman"/>
                <w:sz w:val="20"/>
                <w:szCs w:val="20"/>
                <w:lang w:val="en-US"/>
              </w:rPr>
            </w:pPr>
          </w:p>
          <w:p w:rsidR="00CF16BB" w:rsidRDefault="00CF16BB" w:rsidP="00F00A3A">
            <w:pPr>
              <w:spacing w:after="0" w:line="240" w:lineRule="auto"/>
              <w:rPr>
                <w:rFonts w:ascii="Times New Roman" w:hAnsi="Times New Roman"/>
                <w:sz w:val="20"/>
                <w:szCs w:val="20"/>
                <w:lang w:val="en-US"/>
              </w:rPr>
            </w:pPr>
            <w:r>
              <w:rPr>
                <w:rFonts w:ascii="Times New Roman" w:hAnsi="Times New Roman"/>
                <w:sz w:val="20"/>
                <w:szCs w:val="20"/>
                <w:lang w:val="en-US"/>
              </w:rPr>
              <w:t>Legal sciences</w:t>
            </w:r>
          </w:p>
          <w:p w:rsidR="00CF16BB" w:rsidRPr="00F00A3A" w:rsidRDefault="00CF16BB" w:rsidP="00F00A3A">
            <w:pPr>
              <w:spacing w:after="0" w:line="240" w:lineRule="auto"/>
              <w:rPr>
                <w:rFonts w:ascii="Times New Roman" w:hAnsi="Times New Roman"/>
                <w:sz w:val="20"/>
                <w:szCs w:val="20"/>
                <w:lang w:val="en-US"/>
              </w:rPr>
            </w:pPr>
          </w:p>
          <w:p w:rsidR="00CF16BB" w:rsidRPr="00F00A3A" w:rsidRDefault="00CF16BB" w:rsidP="00F00A3A">
            <w:pPr>
              <w:spacing w:after="0" w:line="240" w:lineRule="auto"/>
              <w:rPr>
                <w:rFonts w:ascii="Times New Roman" w:hAnsi="Times New Roman"/>
                <w:b/>
                <w:sz w:val="20"/>
                <w:szCs w:val="20"/>
                <w:lang w:val="en-US"/>
              </w:rPr>
            </w:pPr>
            <w:r w:rsidRPr="00F00A3A">
              <w:rPr>
                <w:rFonts w:ascii="Times New Roman" w:hAnsi="Times New Roman"/>
                <w:b/>
                <w:sz w:val="20"/>
                <w:szCs w:val="20"/>
                <w:lang w:val="en-US"/>
              </w:rPr>
              <w:t>PRACTICE-ORIENTED APPROACH TO THE SCIENTIFIC RESEARCH OF CRIMINAL LAW STUDENTS</w:t>
            </w:r>
          </w:p>
          <w:p w:rsidR="00CF16BB" w:rsidRPr="00F00A3A" w:rsidRDefault="00CF16BB" w:rsidP="00F00A3A">
            <w:pPr>
              <w:spacing w:after="0" w:line="240" w:lineRule="auto"/>
              <w:rPr>
                <w:rFonts w:ascii="Times New Roman" w:hAnsi="Times New Roman"/>
                <w:sz w:val="20"/>
                <w:szCs w:val="20"/>
                <w:lang w:val="en-US"/>
              </w:rPr>
            </w:pPr>
          </w:p>
          <w:p w:rsidR="00CF16BB" w:rsidRPr="00F00A3A" w:rsidRDefault="00CF16BB" w:rsidP="00F00A3A">
            <w:pPr>
              <w:spacing w:after="0" w:line="240" w:lineRule="auto"/>
              <w:rPr>
                <w:rFonts w:ascii="Times New Roman" w:hAnsi="Times New Roman"/>
                <w:sz w:val="20"/>
                <w:szCs w:val="20"/>
                <w:lang w:val="en-US"/>
              </w:rPr>
            </w:pPr>
          </w:p>
          <w:p w:rsidR="00CF16BB" w:rsidRPr="00F00A3A" w:rsidRDefault="00CF16BB" w:rsidP="00F00A3A">
            <w:pPr>
              <w:spacing w:after="0" w:line="240" w:lineRule="auto"/>
              <w:rPr>
                <w:rFonts w:ascii="Times New Roman" w:hAnsi="Times New Roman"/>
                <w:sz w:val="20"/>
                <w:szCs w:val="20"/>
                <w:lang w:val="en-US"/>
              </w:rPr>
            </w:pPr>
            <w:r w:rsidRPr="00F00A3A">
              <w:rPr>
                <w:rFonts w:ascii="Times New Roman" w:hAnsi="Times New Roman"/>
                <w:sz w:val="20"/>
                <w:szCs w:val="20"/>
                <w:lang w:val="en-US"/>
              </w:rPr>
              <w:t>Garmaev Yuriy Petrovich</w:t>
            </w:r>
          </w:p>
          <w:p w:rsidR="00CF16BB" w:rsidRPr="00F00A3A" w:rsidRDefault="00CF16BB" w:rsidP="00F00A3A">
            <w:pPr>
              <w:spacing w:after="0" w:line="240" w:lineRule="auto"/>
              <w:rPr>
                <w:rFonts w:ascii="Times New Roman" w:hAnsi="Times New Roman"/>
                <w:sz w:val="20"/>
                <w:szCs w:val="20"/>
                <w:lang w:val="en-US"/>
              </w:rPr>
            </w:pPr>
            <w:r>
              <w:rPr>
                <w:rFonts w:ascii="Times New Roman" w:hAnsi="Times New Roman"/>
                <w:sz w:val="20"/>
                <w:szCs w:val="20"/>
                <w:lang w:val="en-US"/>
              </w:rPr>
              <w:t>Dr.Sci.</w:t>
            </w:r>
            <w:r w:rsidRPr="00F00A3A">
              <w:rPr>
                <w:rFonts w:ascii="Times New Roman" w:hAnsi="Times New Roman"/>
                <w:sz w:val="20"/>
                <w:szCs w:val="20"/>
                <w:lang w:val="en-US"/>
              </w:rPr>
              <w:t>L</w:t>
            </w:r>
            <w:r>
              <w:rPr>
                <w:rFonts w:ascii="Times New Roman" w:hAnsi="Times New Roman"/>
                <w:sz w:val="20"/>
                <w:szCs w:val="20"/>
                <w:lang w:val="en-US"/>
              </w:rPr>
              <w:t>eg.</w:t>
            </w:r>
            <w:r w:rsidRPr="00F00A3A">
              <w:rPr>
                <w:rFonts w:ascii="Times New Roman" w:hAnsi="Times New Roman"/>
                <w:sz w:val="20"/>
                <w:szCs w:val="20"/>
                <w:lang w:val="en-US"/>
              </w:rPr>
              <w:t>, professor</w:t>
            </w:r>
            <w:r>
              <w:rPr>
                <w:rFonts w:ascii="Times New Roman" w:hAnsi="Times New Roman"/>
                <w:sz w:val="20"/>
                <w:szCs w:val="20"/>
                <w:lang w:val="en-US"/>
              </w:rPr>
              <w:t xml:space="preserve"> of the</w:t>
            </w:r>
            <w:r w:rsidRPr="00F00A3A">
              <w:rPr>
                <w:rFonts w:ascii="Times New Roman" w:hAnsi="Times New Roman"/>
                <w:sz w:val="20"/>
                <w:szCs w:val="20"/>
                <w:lang w:val="en-US"/>
              </w:rPr>
              <w:t xml:space="preserve"> Criminalistics department</w:t>
            </w:r>
          </w:p>
          <w:p w:rsidR="00CF16BB" w:rsidRDefault="00CF16BB" w:rsidP="00F00A3A">
            <w:pPr>
              <w:spacing w:after="0" w:line="240" w:lineRule="auto"/>
              <w:rPr>
                <w:rFonts w:ascii="Times New Roman" w:hAnsi="Times New Roman"/>
                <w:sz w:val="20"/>
                <w:szCs w:val="20"/>
                <w:lang w:val="en-US"/>
              </w:rPr>
            </w:pPr>
          </w:p>
          <w:p w:rsidR="00CF16BB" w:rsidRDefault="00CF16BB" w:rsidP="00F00A3A">
            <w:pPr>
              <w:spacing w:after="0" w:line="240" w:lineRule="auto"/>
              <w:rPr>
                <w:rFonts w:ascii="Times New Roman" w:hAnsi="Times New Roman"/>
                <w:sz w:val="20"/>
                <w:szCs w:val="20"/>
                <w:lang w:val="en-US"/>
              </w:rPr>
            </w:pPr>
            <w:r w:rsidRPr="00F00A3A">
              <w:rPr>
                <w:rFonts w:ascii="Times New Roman" w:hAnsi="Times New Roman"/>
                <w:sz w:val="20"/>
                <w:szCs w:val="20"/>
                <w:lang w:val="en-US"/>
              </w:rPr>
              <w:t>Brantova Ekaterina Gennadievna</w:t>
            </w:r>
          </w:p>
          <w:p w:rsidR="00CF16BB" w:rsidRPr="00F00A3A" w:rsidRDefault="00CF16BB" w:rsidP="00F00A3A">
            <w:pPr>
              <w:spacing w:after="0" w:line="240" w:lineRule="auto"/>
              <w:rPr>
                <w:rFonts w:ascii="Times New Roman" w:hAnsi="Times New Roman"/>
                <w:sz w:val="20"/>
                <w:szCs w:val="20"/>
                <w:lang w:val="en-US"/>
              </w:rPr>
            </w:pPr>
            <w:r w:rsidRPr="00F00A3A">
              <w:rPr>
                <w:rFonts w:ascii="Times New Roman" w:hAnsi="Times New Roman"/>
                <w:sz w:val="20"/>
                <w:szCs w:val="20"/>
                <w:lang w:val="en-US"/>
              </w:rPr>
              <w:t>full time 3</w:t>
            </w:r>
            <w:r w:rsidRPr="00F00A3A">
              <w:rPr>
                <w:rFonts w:ascii="Times New Roman" w:hAnsi="Times New Roman"/>
                <w:sz w:val="20"/>
                <w:szCs w:val="20"/>
                <w:vertAlign w:val="superscript"/>
                <w:lang w:val="en-US"/>
              </w:rPr>
              <w:t>d</w:t>
            </w:r>
            <w:r w:rsidRPr="00F00A3A">
              <w:rPr>
                <w:rFonts w:ascii="Times New Roman" w:hAnsi="Times New Roman"/>
                <w:sz w:val="20"/>
                <w:szCs w:val="20"/>
                <w:lang w:val="en-US"/>
              </w:rPr>
              <w:t xml:space="preserve"> year student of the Law faculty, UF 1302</w:t>
            </w:r>
          </w:p>
          <w:p w:rsidR="00CF16BB" w:rsidRPr="00F00A3A" w:rsidRDefault="00CF16BB" w:rsidP="00F00A3A">
            <w:pPr>
              <w:spacing w:after="0" w:line="240" w:lineRule="auto"/>
              <w:rPr>
                <w:rFonts w:ascii="Times New Roman" w:hAnsi="Times New Roman"/>
                <w:sz w:val="20"/>
                <w:szCs w:val="20"/>
                <w:lang w:val="en-US"/>
              </w:rPr>
            </w:pPr>
            <w:smartTag w:uri="urn:schemas-microsoft-com:office:smarttags" w:element="PlaceName">
              <w:r w:rsidRPr="00F00A3A">
                <w:rPr>
                  <w:rFonts w:ascii="Times New Roman" w:hAnsi="Times New Roman"/>
                  <w:i/>
                  <w:sz w:val="20"/>
                  <w:szCs w:val="20"/>
                  <w:lang w:val="en-US"/>
                </w:rPr>
                <w:t>Kuban</w:t>
              </w:r>
            </w:smartTag>
            <w:r w:rsidRPr="00F00A3A">
              <w:rPr>
                <w:rFonts w:ascii="Times New Roman" w:hAnsi="Times New Roman"/>
                <w:i/>
                <w:sz w:val="20"/>
                <w:szCs w:val="20"/>
                <w:lang w:val="en-US"/>
              </w:rPr>
              <w:t xml:space="preserve"> </w:t>
            </w:r>
            <w:smartTag w:uri="urn:schemas-microsoft-com:office:smarttags" w:element="PlaceType">
              <w:r w:rsidRPr="00F00A3A">
                <w:rPr>
                  <w:rFonts w:ascii="Times New Roman" w:hAnsi="Times New Roman"/>
                  <w:i/>
                  <w:sz w:val="20"/>
                  <w:szCs w:val="20"/>
                  <w:lang w:val="en-US"/>
                </w:rPr>
                <w:t>State</w:t>
              </w:r>
            </w:smartTag>
            <w:r w:rsidRPr="00F00A3A">
              <w:rPr>
                <w:rFonts w:ascii="Times New Roman" w:hAnsi="Times New Roman"/>
                <w:i/>
                <w:sz w:val="20"/>
                <w:szCs w:val="20"/>
                <w:lang w:val="en-US"/>
              </w:rPr>
              <w:t xml:space="preserve"> </w:t>
            </w:r>
            <w:smartTag w:uri="urn:schemas-microsoft-com:office:smarttags" w:element="PlaceName">
              <w:r w:rsidRPr="00F00A3A">
                <w:rPr>
                  <w:rFonts w:ascii="Times New Roman" w:hAnsi="Times New Roman"/>
                  <w:i/>
                  <w:sz w:val="20"/>
                  <w:szCs w:val="20"/>
                  <w:lang w:val="en-US"/>
                </w:rPr>
                <w:t>Agrarian</w:t>
              </w:r>
            </w:smartTag>
            <w:r w:rsidRPr="00F00A3A">
              <w:rPr>
                <w:rFonts w:ascii="Times New Roman" w:hAnsi="Times New Roman"/>
                <w:i/>
                <w:sz w:val="20"/>
                <w:szCs w:val="20"/>
                <w:lang w:val="en-US"/>
              </w:rPr>
              <w:t xml:space="preserve"> </w:t>
            </w:r>
            <w:smartTag w:uri="urn:schemas-microsoft-com:office:smarttags" w:element="PlaceType">
              <w:r w:rsidRPr="00F00A3A">
                <w:rPr>
                  <w:rFonts w:ascii="Times New Roman" w:hAnsi="Times New Roman"/>
                  <w:i/>
                  <w:sz w:val="20"/>
                  <w:szCs w:val="20"/>
                  <w:lang w:val="en-US"/>
                </w:rPr>
                <w:t>University</w:t>
              </w:r>
            </w:smartTag>
            <w:r>
              <w:rPr>
                <w:rFonts w:ascii="Times New Roman" w:hAnsi="Times New Roman"/>
                <w:i/>
                <w:sz w:val="20"/>
                <w:szCs w:val="20"/>
                <w:lang w:val="en-US"/>
              </w:rPr>
              <w:t xml:space="preserve">, </w:t>
            </w:r>
            <w:smartTag w:uri="urn:schemas-microsoft-com:office:smarttags" w:element="place">
              <w:smartTag w:uri="urn:schemas-microsoft-com:office:smarttags" w:element="City">
                <w:r>
                  <w:rPr>
                    <w:rFonts w:ascii="Times New Roman" w:hAnsi="Times New Roman"/>
                    <w:i/>
                    <w:sz w:val="20"/>
                    <w:szCs w:val="20"/>
                    <w:lang w:val="en-US"/>
                  </w:rPr>
                  <w:t>Krasnodar</w:t>
                </w:r>
              </w:smartTag>
              <w:r>
                <w:rPr>
                  <w:rFonts w:ascii="Times New Roman" w:hAnsi="Times New Roman"/>
                  <w:i/>
                  <w:sz w:val="20"/>
                  <w:szCs w:val="20"/>
                  <w:lang w:val="en-US"/>
                </w:rPr>
                <w:t xml:space="preserve">, </w:t>
              </w:r>
              <w:smartTag w:uri="urn:schemas-microsoft-com:office:smarttags" w:element="country-region">
                <w:r>
                  <w:rPr>
                    <w:rFonts w:ascii="Times New Roman" w:hAnsi="Times New Roman"/>
                    <w:i/>
                    <w:sz w:val="20"/>
                    <w:szCs w:val="20"/>
                    <w:lang w:val="en-US"/>
                  </w:rPr>
                  <w:t>Russia</w:t>
                </w:r>
              </w:smartTag>
            </w:smartTag>
          </w:p>
          <w:p w:rsidR="00CF16BB" w:rsidRPr="00E12713" w:rsidRDefault="00CF16BB" w:rsidP="00F00A3A">
            <w:pPr>
              <w:spacing w:after="0" w:line="240" w:lineRule="auto"/>
              <w:rPr>
                <w:rFonts w:ascii="Times New Roman" w:hAnsi="Times New Roman"/>
                <w:sz w:val="20"/>
                <w:szCs w:val="20"/>
                <w:lang w:val="en-US"/>
              </w:rPr>
            </w:pPr>
          </w:p>
          <w:p w:rsidR="00CF16BB" w:rsidRPr="00E12713" w:rsidRDefault="00CF16BB" w:rsidP="00F00A3A">
            <w:pPr>
              <w:spacing w:after="0" w:line="240" w:lineRule="auto"/>
              <w:rPr>
                <w:rFonts w:ascii="Times New Roman" w:hAnsi="Times New Roman"/>
                <w:sz w:val="20"/>
                <w:szCs w:val="20"/>
                <w:lang w:val="en-US"/>
              </w:rPr>
            </w:pPr>
          </w:p>
          <w:p w:rsidR="00CF16BB" w:rsidRPr="00B17358" w:rsidRDefault="00CF16BB" w:rsidP="00F00A3A">
            <w:pPr>
              <w:spacing w:after="0" w:line="240" w:lineRule="auto"/>
              <w:rPr>
                <w:rFonts w:ascii="Times New Roman" w:hAnsi="Times New Roman"/>
                <w:sz w:val="20"/>
                <w:szCs w:val="20"/>
                <w:lang w:val="en-US"/>
              </w:rPr>
            </w:pPr>
            <w:r w:rsidRPr="00F00A3A">
              <w:rPr>
                <w:rFonts w:ascii="Times New Roman" w:hAnsi="Times New Roman"/>
                <w:sz w:val="20"/>
                <w:szCs w:val="20"/>
                <w:lang w:val="en-US"/>
              </w:rPr>
              <w:t>The article deals with the causes of decline in the quality of training of future lawyers, the need to apply and implement in the learning process of innovative, practice-oriented technology related to the study and use of law enforcement practice while writing diploma and other scientific papers by law students of criminal law specialization. Some ways of search and receiving the materials of investigative and judicial practi</w:t>
            </w:r>
            <w:r>
              <w:rPr>
                <w:rFonts w:ascii="Times New Roman" w:hAnsi="Times New Roman"/>
                <w:sz w:val="20"/>
                <w:szCs w:val="20"/>
                <w:lang w:val="en-US"/>
              </w:rPr>
              <w:t>ce are proposed in the article</w:t>
            </w:r>
          </w:p>
          <w:p w:rsidR="00CF16BB" w:rsidRPr="00F00A3A" w:rsidRDefault="00CF16BB" w:rsidP="00F00A3A">
            <w:pPr>
              <w:spacing w:after="0" w:line="240" w:lineRule="auto"/>
              <w:rPr>
                <w:rFonts w:ascii="Times New Roman" w:hAnsi="Times New Roman"/>
                <w:sz w:val="20"/>
                <w:szCs w:val="20"/>
                <w:lang w:val="en-US"/>
              </w:rPr>
            </w:pPr>
          </w:p>
          <w:p w:rsidR="00CF16BB" w:rsidRPr="00F00A3A" w:rsidRDefault="00CF16BB" w:rsidP="00F00A3A">
            <w:pPr>
              <w:spacing w:after="0" w:line="240" w:lineRule="auto"/>
              <w:rPr>
                <w:rFonts w:ascii="Times New Roman" w:hAnsi="Times New Roman"/>
                <w:sz w:val="20"/>
                <w:szCs w:val="20"/>
                <w:lang w:val="en-US"/>
              </w:rPr>
            </w:pPr>
          </w:p>
          <w:p w:rsidR="00CF16BB" w:rsidRPr="00F00A3A" w:rsidRDefault="00CF16BB" w:rsidP="00F00A3A">
            <w:pPr>
              <w:spacing w:after="0" w:line="240" w:lineRule="auto"/>
              <w:rPr>
                <w:rFonts w:ascii="Times New Roman" w:hAnsi="Times New Roman"/>
                <w:sz w:val="20"/>
                <w:szCs w:val="20"/>
                <w:lang w:val="en-US"/>
              </w:rPr>
            </w:pPr>
          </w:p>
          <w:p w:rsidR="00CF16BB" w:rsidRPr="00B17358" w:rsidRDefault="00CF16BB" w:rsidP="00F00A3A">
            <w:pPr>
              <w:spacing w:after="0" w:line="240" w:lineRule="auto"/>
              <w:rPr>
                <w:rFonts w:ascii="Times New Roman" w:hAnsi="Times New Roman"/>
                <w:sz w:val="20"/>
                <w:szCs w:val="20"/>
                <w:lang w:val="en-US"/>
              </w:rPr>
            </w:pPr>
            <w:r w:rsidRPr="00F00A3A">
              <w:rPr>
                <w:rFonts w:ascii="Times New Roman" w:hAnsi="Times New Roman"/>
                <w:sz w:val="20"/>
                <w:szCs w:val="20"/>
                <w:lang w:val="en-US"/>
              </w:rPr>
              <w:t xml:space="preserve">Keywords: LAW SCIENCE; LAW EDUCATION; LAW ENFORCEMENT PRACTICE; PRACTICE-ORIENTED APPROACH; SPECIALIZATION OF LAWYERS; DIPLOMA </w:t>
            </w:r>
            <w:r>
              <w:rPr>
                <w:rFonts w:ascii="Times New Roman" w:hAnsi="Times New Roman"/>
                <w:sz w:val="20"/>
                <w:szCs w:val="20"/>
                <w:lang w:val="en-US"/>
              </w:rPr>
              <w:t>PROJECT</w:t>
            </w:r>
          </w:p>
          <w:p w:rsidR="00CF16BB" w:rsidRPr="00F00A3A" w:rsidRDefault="00CF16BB" w:rsidP="00F00A3A">
            <w:pPr>
              <w:spacing w:after="0" w:line="240" w:lineRule="auto"/>
              <w:rPr>
                <w:rFonts w:ascii="Times New Roman" w:hAnsi="Times New Roman"/>
                <w:sz w:val="20"/>
                <w:szCs w:val="20"/>
                <w:lang w:val="en-US"/>
              </w:rPr>
            </w:pPr>
          </w:p>
          <w:p w:rsidR="00CF16BB" w:rsidRPr="00F00A3A" w:rsidRDefault="00CF16BB" w:rsidP="00F00A3A">
            <w:pPr>
              <w:spacing w:after="0" w:line="240" w:lineRule="auto"/>
              <w:rPr>
                <w:rFonts w:ascii="Times New Roman" w:hAnsi="Times New Roman"/>
                <w:sz w:val="20"/>
                <w:szCs w:val="20"/>
                <w:lang w:val="en-US"/>
              </w:rPr>
            </w:pPr>
          </w:p>
        </w:tc>
      </w:tr>
    </w:tbl>
    <w:p w:rsidR="00CF16BB" w:rsidRDefault="00CF16BB" w:rsidP="00B11D7F">
      <w:pPr>
        <w:spacing w:after="0" w:line="360" w:lineRule="auto"/>
        <w:jc w:val="center"/>
        <w:rPr>
          <w:rFonts w:ascii="Times New Roman" w:hAnsi="Times New Roman"/>
          <w:b/>
          <w:sz w:val="28"/>
          <w:szCs w:val="28"/>
          <w:lang w:val="en-US"/>
        </w:rPr>
      </w:pPr>
    </w:p>
    <w:p w:rsidR="00CF16BB" w:rsidRDefault="00CF16BB" w:rsidP="00B11D7F">
      <w:pPr>
        <w:spacing w:after="0" w:line="360" w:lineRule="auto"/>
        <w:jc w:val="center"/>
        <w:rPr>
          <w:rFonts w:ascii="Times New Roman" w:hAnsi="Times New Roman"/>
          <w:b/>
          <w:sz w:val="28"/>
          <w:szCs w:val="28"/>
        </w:rPr>
      </w:pPr>
      <w:r w:rsidRPr="007D16FC">
        <w:rPr>
          <w:rFonts w:ascii="Times New Roman" w:hAnsi="Times New Roman"/>
          <w:b/>
          <w:sz w:val="28"/>
          <w:szCs w:val="28"/>
        </w:rPr>
        <w:t>Практико-ориентированный подход к научно-исследовательской работе студентов уголовно-правовой специализации</w:t>
      </w:r>
    </w:p>
    <w:p w:rsidR="00CF16BB" w:rsidRPr="004F45D7" w:rsidRDefault="00CF16BB" w:rsidP="007D16FC">
      <w:pPr>
        <w:spacing w:after="0" w:line="360" w:lineRule="auto"/>
        <w:ind w:firstLine="709"/>
        <w:jc w:val="both"/>
        <w:rPr>
          <w:rFonts w:ascii="Times New Roman" w:hAnsi="Times New Roman"/>
          <w:bCs/>
          <w:color w:val="222222"/>
          <w:shd w:val="clear" w:color="auto" w:fill="FFFFFF"/>
        </w:rPr>
      </w:pP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Научная юридическая общественность давно обеспокоена проблемой  снижения качества обучения будущих юристов. Так, прав А. С. Подшибякин, говоря о том, что в юридическом образовании нарушается системность, которая должна обеспечиваться четкой структурно-логической схемой прохождения учебных дисциплин, базирующейся на четкой системе права[1].  К сожалению, в ряде юридических вузов страны действительно имеются нерешенные проблемы, связанные с недостаточным вниманием к практической части обучения [2]. Не только студент, но и выпускник, как правило, испытывает серьезные затруднения в самых необходимых прикладных знаниях и навыках – в том, как вести деловую переписку, составить протокол, постановление, обвинительное заключение или иной правоприменительный акт; как помочь гражданам подготовить необходимые им документы, защищая их права; как оптимальным путем пройти официальные процедуры, преодолеть бюрократические препоны и т.п. Только послевузовский, часто многолетний опыт работы позволяет начинающему юристу сократить значительный разрыв между теорией и практикой [3]. Нельзя сказать, что действующие в России образовательные технологии в юриспруденции совершенно игнорируют практическую составляющую обучения. Образовательный процесс в юридических вузах всегда опирался и опирается на эффективное применение ознакомительной, производственной, преддипломной  практики, прикладных, в том числе игровых методов обучения, работу юридических клиник и кружков. Активно используются компьютерные классы и электронные библиотеки, в них размещаются такие справочные правовые системы, как «Консультант Плюс», «Гарант» и другие (далее – СПС). В лучших образовательных организациях по ряду предметов проводятся деловые игры, имитирующие состязательный процесс в судах; на семинарах используются реальные, то есть «бумажные» уголовные дела прошлых лет; проводятся спецкурсы по методике составления процессуальных документов. </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Эти дидактические средства в определенной мере устраняют имеющийся дисбаланс между теоретической и практической составляющими обучения. Тем не менее, общероссийская тенденция такова: вузовские образовательные технологии сильны своими теоретическими и методическими составляющими, но несколько оторваны от практики.  </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 Нами на основе анализа опыта преподавания (от соавтора статьи – профессора) и обучения (от соавтора – студента) как одной из составляющих инновационной, практико-ориентированной технологии обучения в юридическом вузе предлагаются рекомендации по изучению и использованию правоприменительной практики в процессе подготовки курсовых, дипломных и иных научных работ студентами-юристами уголовно-правовой специализации. </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Как известно, одной из основных задач написания таких работ является проверка уровня освоения практических навыков, умения работать не только с нормативно-правовыми актами, специальной литературой, статистическими и иными источниками, но и с материалами следственной, судебной практики.</w:t>
      </w:r>
    </w:p>
    <w:p w:rsidR="00CF16BB" w:rsidRPr="007D16FC" w:rsidRDefault="00CF16BB" w:rsidP="007D16FC">
      <w:pPr>
        <w:pStyle w:val="unnamed1"/>
        <w:spacing w:before="0" w:beforeAutospacing="0" w:after="0" w:afterAutospacing="0" w:line="360" w:lineRule="auto"/>
        <w:ind w:firstLine="709"/>
        <w:jc w:val="both"/>
        <w:rPr>
          <w:rFonts w:ascii="Times New Roman" w:hAnsi="Times New Roman" w:cs="Times New Roman"/>
          <w:sz w:val="28"/>
          <w:szCs w:val="28"/>
        </w:rPr>
      </w:pPr>
      <w:r w:rsidRPr="007D16FC">
        <w:rPr>
          <w:rFonts w:ascii="Times New Roman" w:hAnsi="Times New Roman" w:cs="Times New Roman"/>
          <w:sz w:val="28"/>
          <w:szCs w:val="28"/>
        </w:rPr>
        <w:t xml:space="preserve">В каждом юридическом вузе имеются методические пособия по написанию дипломных и курсовых работ. В них комплексно рассматриваются все вопросы: от выбора темы и составления плана, до процедуры защиты. Изучение таких работ показало, что в большинстве из них внимание уделяется преимущественно особенностям работы студента со специальной  литературой и законодательством. Необоснованно мало внимания уделяется тому, как студент может и должен использовать результаты пройденных им практик, а так же работы постоянным общественным помощником [4] в той или иной организации [5].  </w:t>
      </w:r>
    </w:p>
    <w:p w:rsidR="00CF16BB" w:rsidRPr="007D16FC" w:rsidRDefault="00CF16BB" w:rsidP="007D16FC">
      <w:pPr>
        <w:autoSpaceDE w:val="0"/>
        <w:autoSpaceDN w:val="0"/>
        <w:adjustRightInd w:val="0"/>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К сожалению, очень часто приходиться видеть примеры того, как студент, даже весьма способный, из года в год произвольно, как-то хаотично выбирает темы курсовых. Затем на пятом курсе он определяет тему дипломного сочинения, никак не связанную ни с ранее проделанной работой, ни с будущей профессиональной деятельностью. Очень часто и прохождение практик проходит в режиме «удовлетворения общего любопытства», а не ради углубленного изучения будущей профессии. В итоге к окончанию вуза при таком подходе к практике и квалификационным работам студент, не будучи мотивированным и подготовленным к конкретному виду профессиональной деятельности, имея даже диплом с отличием, не может найти себе работу. В лучшем случае такой выпускник трудоустраивается туда, где возьмут без стажа. Во многом поэтому не приходится удивляться выводам о низком качестве юридического образования при избытке юристов и недостатке профессионалов [6]. </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По нашему мнению, студент, приступая к написанию курсовой и дипломной работы, должен:</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1. Определить для себя приоритетное направление углубленного изучения и исследования проблемы в той или иной отрасли права, те вопросы, которые в большей степени актуальны и могут быть впоследствии использованы им в его дальнейшей практической либо научно-исследовательской деятельности. Мы убеждены, что студент-юрист максимум на третьем курсе бакалавриата должен иметь более или менее четкие суждения не просто по поводу своей специализации (уголовно-правовой, гражданско-правовой, конституционно-правовой и т.д.), а так же по поводу:</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конкретного места работы;</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должности (перечня должностей), которую он хотел бы занимать;</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 основных направлений профессионального и карьерного роста.    </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2. Выбрать тему курсовой и далее -  дипломной работы с учетом будущего вероятного трудоустройства, того, как правило, достаточно узкого направления правоприменительной деятельности (юридической науки), которому будущий юрист собирается себя посвятить. Прежде всего, тема должна быть интересна самому студенту, а не кафедре, конкретному преподавателю и т.п. И в то же время, она должна быть актуальна и практически значима. Интерес к выбранной теме должен сформироваться, прежде всего, именно в результате прохождения практики или работы общественным помощником. </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3. Выбрать преподавателя, который будет осуществлять руководство написанием курсовой, дипломной или иной работы. Выбор научного руководителя должен производиться исходя из выбранной тематики и того, в какой области научной и/или практической деятельности он специализируется. Как известно, особенность современного юридического образования такова, что многие преподаватели одновременно являются правоприменителями: адвокатами,  судьями, юристами на предприятиях и т.д. По возможности (хотя и не обязательно) следует выбирать такого руководителя, который имеет опыт в практической деятельности, относящейся к тематике научной работы студента. </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4. Выбрать себе консультанта (консультантов) из числа практических работников. План курсовой, дипломной, иной научной работы, направления исследования и его результаты рекомендуется обсудить не только с руководителем (преподавателем), но и, по возможности, с кем-либо из правоприменителей в данной сфере деятельности. </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Студент, начиная примерно со второго, третьего курса бакалавриата, может и должен иметь собственные деловые связи среди действующих следователей, прокуроров, адвокатов, судей, других практикующих юристов. Такие связи пригодятся в любом случае. Но в целях подготовки курсовых и дипломной работы эти знакомства можно использовать, например, следующим образом:</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   - получать у практиков копии реальных документов;</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   - согласовывать с ними доводы и решения в рамках исследования;</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   - уточнять, как бы судья (прокурор, адвокат и др.) соответствующего  населенного пункта поступил в той или иной сложной ситуации. Нельзя забывать, что в России у каждого региона, а порой и города, района есть свои особенности правоприменительной практики;</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показывать им для проверки фрагменты или весь текст сочинения,  просить сделать замечания и т.п.</w:t>
      </w:r>
    </w:p>
    <w:p w:rsidR="00CF16BB" w:rsidRPr="007D16FC" w:rsidRDefault="00CF16BB" w:rsidP="007D16FC">
      <w:pPr>
        <w:spacing w:after="0" w:line="360" w:lineRule="auto"/>
        <w:ind w:firstLine="709"/>
        <w:jc w:val="both"/>
        <w:rPr>
          <w:rFonts w:ascii="Times New Roman" w:hAnsi="Times New Roman"/>
          <w:bCs/>
          <w:sz w:val="28"/>
          <w:szCs w:val="28"/>
        </w:rPr>
      </w:pPr>
      <w:r w:rsidRPr="007D16FC">
        <w:rPr>
          <w:rFonts w:ascii="Times New Roman" w:hAnsi="Times New Roman"/>
          <w:bCs/>
          <w:sz w:val="28"/>
          <w:szCs w:val="28"/>
        </w:rPr>
        <w:t>Именно  этим студент обеспечит себе и отличные знания и хороший практический опыт, и опять-таки важные связи для будущего успешного трудоустройства и работы.</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5. Составить примерные списки нормативно-правовых актов, литературы, судебной и иной правоприменительной практики, планируемой к изучению и исследованию. </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Остановимся подробнее на последнем элементе этого списка. В соответствующих учебных пособиях рекомендации по поиску, получению и использованию студентами актов применения права обычно либо отсутствуют, либо бывают весьма скудными, не конкретизированными.  </w:t>
      </w:r>
    </w:p>
    <w:p w:rsidR="00CF16BB" w:rsidRPr="007D16FC" w:rsidRDefault="00CF16BB" w:rsidP="007D16FC">
      <w:pPr>
        <w:spacing w:after="0" w:line="360" w:lineRule="auto"/>
        <w:ind w:firstLine="709"/>
        <w:jc w:val="both"/>
        <w:rPr>
          <w:rFonts w:ascii="Times New Roman" w:hAnsi="Times New Roman"/>
          <w:color w:val="000000"/>
          <w:spacing w:val="-2"/>
          <w:sz w:val="28"/>
          <w:szCs w:val="28"/>
        </w:rPr>
      </w:pPr>
      <w:r w:rsidRPr="007D16FC">
        <w:rPr>
          <w:rFonts w:ascii="Times New Roman" w:hAnsi="Times New Roman"/>
          <w:color w:val="000000"/>
          <w:spacing w:val="-1"/>
          <w:sz w:val="28"/>
          <w:szCs w:val="28"/>
        </w:rPr>
        <w:t xml:space="preserve">Правоприменительная практика делится на опубликованную в открытой </w:t>
      </w:r>
      <w:r w:rsidRPr="007D16FC">
        <w:rPr>
          <w:rFonts w:ascii="Times New Roman" w:hAnsi="Times New Roman"/>
          <w:color w:val="000000"/>
          <w:spacing w:val="-2"/>
          <w:sz w:val="28"/>
          <w:szCs w:val="28"/>
        </w:rPr>
        <w:t xml:space="preserve">печати и неопубликованную. К первой относятся акты применения права, приведенные в Бюллетенях Верховного суда РФ, в электронных справочно-правовых системах типа «Консультант Плюс», в книгах, журналах, газетах, на специальных сайтах в Интернете, например: официальных сайтах судов, прокуратур и следственных органов субъектов РФ, сайтах адвокатских палат и адвокатских образований, и многих других. С каждым днем таких сайтов и документов, опубликованных на них, становиться все больше. </w:t>
      </w:r>
    </w:p>
    <w:p w:rsidR="00CF16BB" w:rsidRPr="007D16FC" w:rsidRDefault="00CF16BB" w:rsidP="007D16FC">
      <w:pPr>
        <w:spacing w:after="0" w:line="360" w:lineRule="auto"/>
        <w:ind w:firstLine="709"/>
        <w:jc w:val="both"/>
        <w:rPr>
          <w:rFonts w:ascii="Times New Roman" w:hAnsi="Times New Roman"/>
          <w:color w:val="000000"/>
          <w:spacing w:val="-2"/>
          <w:sz w:val="28"/>
          <w:szCs w:val="28"/>
        </w:rPr>
      </w:pPr>
      <w:r w:rsidRPr="007D16FC">
        <w:rPr>
          <w:rFonts w:ascii="Times New Roman" w:hAnsi="Times New Roman"/>
          <w:sz w:val="28"/>
          <w:szCs w:val="28"/>
        </w:rPr>
        <w:t>В связи с вступлением в законную силу с 1 июля 2010 года Федерального закона от 22 декабря 2008 года № 262-ФЗ "Об обеспечении доступа к информации о деятельности судов в Российской Федерации", одним из способов обеспечения доступа к информации о деятельности судов является ее размещение в сети «Интернет».  Как известно, был создан интернет-портал ГАС «Правосудие», в котором сосредоточены все информационные ресурсы судов общей юрисдикции и Судебного департамента Российской Федерации, в том числе, решения судов по уголовным делам.</w:t>
      </w:r>
    </w:p>
    <w:p w:rsidR="00CF16BB" w:rsidRPr="007D16FC" w:rsidRDefault="00CF16BB" w:rsidP="007D16FC">
      <w:pPr>
        <w:spacing w:after="0" w:line="360" w:lineRule="auto"/>
        <w:ind w:firstLine="709"/>
        <w:jc w:val="both"/>
        <w:rPr>
          <w:rFonts w:ascii="Times New Roman" w:hAnsi="Times New Roman"/>
          <w:color w:val="000000"/>
          <w:spacing w:val="4"/>
          <w:sz w:val="28"/>
          <w:szCs w:val="28"/>
        </w:rPr>
      </w:pPr>
      <w:r w:rsidRPr="007D16FC">
        <w:rPr>
          <w:rFonts w:ascii="Times New Roman" w:hAnsi="Times New Roman"/>
          <w:color w:val="000000"/>
          <w:spacing w:val="-2"/>
          <w:sz w:val="28"/>
          <w:szCs w:val="28"/>
        </w:rPr>
        <w:t>Неопубликованная п</w:t>
      </w:r>
      <w:r w:rsidRPr="007D16FC">
        <w:rPr>
          <w:rFonts w:ascii="Times New Roman" w:hAnsi="Times New Roman"/>
          <w:color w:val="000000"/>
          <w:spacing w:val="-1"/>
          <w:sz w:val="28"/>
          <w:szCs w:val="28"/>
        </w:rPr>
        <w:t xml:space="preserve">равоприменительная практика преимущественно </w:t>
      </w:r>
      <w:r w:rsidRPr="007D16FC">
        <w:rPr>
          <w:rFonts w:ascii="Times New Roman" w:hAnsi="Times New Roman"/>
          <w:color w:val="000000"/>
          <w:spacing w:val="-2"/>
          <w:sz w:val="28"/>
          <w:szCs w:val="28"/>
        </w:rPr>
        <w:t xml:space="preserve">находиться в производстве или в архивах </w:t>
      </w:r>
      <w:r w:rsidRPr="007D16FC">
        <w:rPr>
          <w:rFonts w:ascii="Times New Roman" w:hAnsi="Times New Roman"/>
          <w:color w:val="000000"/>
          <w:spacing w:val="4"/>
          <w:sz w:val="28"/>
          <w:szCs w:val="28"/>
        </w:rPr>
        <w:t>судебных, правоохранительных и других органов, учреждений. В отдельных вузах сложилась практика, которую, на наш взгляд, стоит поддержать. В них обязательным требованием к содержанию, например, дипломного сочинения бакалавра является анализ не только общероссийской, но и, как правило, местной правоприменительной практики. Этот анализ может выражаться не только в приведении статистических данных, аналитических материалов, но и примеров по конкретным гражданским, уголовным и иным делам. Разумеется, речь идет в основном о практике неопубликованной. К дипломным сочинениям могут прилагаться материалы из уголовных дел, законченных производством. При таком подходе перед студентом возникает серьезная задача: где найти такие материалы и как получить копии найденного?</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color w:val="000000"/>
          <w:spacing w:val="4"/>
          <w:sz w:val="28"/>
          <w:szCs w:val="28"/>
        </w:rPr>
        <w:t>Попробуем ответить на этот вопрос. Так, например, студент по уголовно-правовой специализации, именно находясь на</w:t>
      </w:r>
      <w:r w:rsidRPr="007D16FC">
        <w:rPr>
          <w:rFonts w:ascii="Times New Roman" w:hAnsi="Times New Roman"/>
          <w:sz w:val="28"/>
          <w:szCs w:val="28"/>
        </w:rPr>
        <w:t xml:space="preserve"> практике, может получить доступ к н</w:t>
      </w:r>
      <w:r w:rsidRPr="007D16FC">
        <w:rPr>
          <w:rFonts w:ascii="Times New Roman" w:hAnsi="Times New Roman"/>
          <w:color w:val="000000"/>
          <w:spacing w:val="-2"/>
          <w:sz w:val="28"/>
          <w:szCs w:val="28"/>
        </w:rPr>
        <w:t>еопубликованным п</w:t>
      </w:r>
      <w:r w:rsidRPr="007D16FC">
        <w:rPr>
          <w:rFonts w:ascii="Times New Roman" w:hAnsi="Times New Roman"/>
          <w:color w:val="000000"/>
          <w:spacing w:val="-1"/>
          <w:sz w:val="28"/>
          <w:szCs w:val="28"/>
        </w:rPr>
        <w:t>равоприменительным документам в следующих местах</w:t>
      </w:r>
      <w:r w:rsidRPr="007D16FC">
        <w:rPr>
          <w:rFonts w:ascii="Times New Roman" w:hAnsi="Times New Roman"/>
          <w:sz w:val="28"/>
          <w:szCs w:val="28"/>
        </w:rPr>
        <w:t xml:space="preserve">: </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1. </w:t>
      </w:r>
      <w:r w:rsidRPr="007D16FC">
        <w:rPr>
          <w:rFonts w:ascii="Times New Roman" w:hAnsi="Times New Roman"/>
          <w:i/>
          <w:sz w:val="28"/>
          <w:szCs w:val="28"/>
        </w:rPr>
        <w:t>В архиве суда.</w:t>
      </w:r>
      <w:r w:rsidRPr="007D16FC">
        <w:rPr>
          <w:rFonts w:ascii="Times New Roman" w:hAnsi="Times New Roman"/>
          <w:sz w:val="28"/>
          <w:szCs w:val="28"/>
        </w:rPr>
        <w:t xml:space="preserve"> Если студент проходит практику в суде, то можно попробовать получить подшитое и пронумерованное дело с описью и вступившим в законную силу правовым решением. Дело завершено производством полностью. При наличии разрешения председателя суда и технической возможности из него можно скопировать (сканировать, сфотографировать, перепечатать) необходимые документы. Но в архиве нет наиболее удобных для студентов - электронных копий. Придется работать с оригиналами документов, то есть с «бумагой». Это нелегко. Да и на вынос дело никто не даст. Можно посмотреть, какой следователь расследовал дело; кто из судей его рассматривал; какой прокурор утвердил обвинительное заключение; кто поддерживал обвинение в суде; кто из адвокатов защищал (на следствии, в суде). У этих лиц могут быть и электронные, и «бумажные» копии отдельных документов из этого дела. Электронных файлов больше всего у следователя и адвоката-защитника. </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2. </w:t>
      </w:r>
      <w:r w:rsidRPr="007D16FC">
        <w:rPr>
          <w:rFonts w:ascii="Times New Roman" w:hAnsi="Times New Roman"/>
          <w:i/>
          <w:sz w:val="28"/>
          <w:szCs w:val="28"/>
        </w:rPr>
        <w:t>У следователя, дознавателя.</w:t>
      </w:r>
      <w:r w:rsidRPr="007D16FC">
        <w:rPr>
          <w:rFonts w:ascii="Times New Roman" w:hAnsi="Times New Roman"/>
          <w:sz w:val="28"/>
          <w:szCs w:val="28"/>
        </w:rPr>
        <w:t xml:space="preserve"> Полностью подшитое и пронумерованное дело с описью может находиться у следователя только в тот период времени, когда он закончил расследование, знакомит с делом участников судопроизводства и составляет обвинительное заключение (ст.  215-220 УПК РФ). По большинству несложных дел этот период составляет всего несколько дней. До этого дело находится в производстве следователя, расследование не завершено, материалы могут быть не подшиты или подшиты «в черновую». В ходе расследования часто  действует режим охраняемой законом тайны предварительного расследования (ст. 161 УПК РФ). Как известно любому юристу, за ее разглашение предусмотрена уголовная ответственность (ст. 310 УК РФ). Поэтому изучать такие материалы не всегда разрешено, да чаще и не нужно, во-первых, во избежание нарушения закона, во-вторых, не стоит забывать, что правового решения по делу еще нет. </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После выполнения требований ст. 220 УПК РФ у следователя «бумажного» дела нет. Но абсолютное большинство следователей и дознавателей составляет часть процессуальных документов в виде электронных файлов, которые сохраняются в памяти компьютера. В базах данных конкретного следователя накапливаются тысячи электронных документов, как правило, сгруппированных по номерам законченных им уголовных дел. Постановления, обвинительные заключения (обвинительные акты), представления практически всегда есть в электронном виде. В настоящее время все большее количество  следователей даже протоколы следственных действий (допросов, осмотров и др.) составляет на компьютере. Это «особый шик» практического работника, один из признаков его профессионализма. </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3. </w:t>
      </w:r>
      <w:r w:rsidRPr="007D16FC">
        <w:rPr>
          <w:rFonts w:ascii="Times New Roman" w:hAnsi="Times New Roman"/>
          <w:i/>
          <w:sz w:val="28"/>
          <w:szCs w:val="28"/>
        </w:rPr>
        <w:t>У надзирающего прокурора, государственного обвинителя.</w:t>
      </w:r>
      <w:r w:rsidRPr="007D16FC">
        <w:rPr>
          <w:rFonts w:ascii="Times New Roman" w:hAnsi="Times New Roman"/>
          <w:sz w:val="28"/>
          <w:szCs w:val="28"/>
        </w:rPr>
        <w:t xml:space="preserve"> В прокуратуре хранится надзорное производство  (НП) по каждому уголовному делу. На период расследования оно находится в канцелярии или у  заместителя, помощника прокурора по надзору за следствием и дознанием. На судебных стадиях эта часто уже весьма объемная папка временно хранится у государственного обвинителя. Он ходит с ней на процесс по делу. После его рассмотрения НП хранится в канцелярии или в архиве прокуратуры. В НП хранятся ключевые документы по конкретному делу. Это обвинительное заключение, постановления, уведомления, другие процессуальные документы. У государственного обвинителя вряд ли останутся какие-либо электронные варианты документов дела, разве что его речь в прениях. </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4. </w:t>
      </w:r>
      <w:r w:rsidRPr="007D16FC">
        <w:rPr>
          <w:rFonts w:ascii="Times New Roman" w:hAnsi="Times New Roman"/>
          <w:i/>
          <w:sz w:val="28"/>
          <w:szCs w:val="28"/>
        </w:rPr>
        <w:t>У адвоката-защитника</w:t>
      </w:r>
      <w:r w:rsidRPr="007D16FC">
        <w:rPr>
          <w:rFonts w:ascii="Times New Roman" w:hAnsi="Times New Roman"/>
          <w:sz w:val="28"/>
          <w:szCs w:val="28"/>
        </w:rPr>
        <w:t xml:space="preserve"> материалы уголовных дел могут храниться в виде электронных или «бумажных» копий практически в полном объеме. По крайней мере, документы предварительного расследования. Ведь полностью откопированные материалы дел могут быть получены ими при выполнении требований ст. 217  УПК РФ. Какую часть дела или все дело копировать – решает сам защитник. Способы получения им копий: ксерокопирование, фотографирование на цифровой фотоаппарат, реже копирование с помощью сканера.</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5.  </w:t>
      </w:r>
      <w:r w:rsidRPr="007D16FC">
        <w:rPr>
          <w:rFonts w:ascii="Times New Roman" w:hAnsi="Times New Roman"/>
          <w:i/>
          <w:sz w:val="28"/>
          <w:szCs w:val="28"/>
        </w:rPr>
        <w:t>У оперуполномоченного.</w:t>
      </w:r>
      <w:r w:rsidRPr="007D16FC">
        <w:rPr>
          <w:rFonts w:ascii="Times New Roman" w:hAnsi="Times New Roman"/>
          <w:sz w:val="28"/>
          <w:szCs w:val="28"/>
        </w:rPr>
        <w:t xml:space="preserve"> У него могут остаться копии документов – результатов оперативно-розыскной деятельности, включая их электронные варианты. Иногда оперативные подразделения запрашивают обвинительные заключения и приговоры по делам (в «бумажном» виде) о раскрытых ими преступлениях и/ или по которым они осуществляли оперативное сопровождение. Однако получить у них документы – задача не из легких. Слишком строг в соответствующих органах (МВД РФ, ФСКН РФ, ФСБ РФ и др.) режим охраняемой законом тайны. </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Совершенно очевидно, что наиболее удобной для использования в практической и учебной деятельности формой получения документов являются электронные копии в редактируемых форматах (</w:t>
      </w:r>
      <w:r w:rsidRPr="007D16FC">
        <w:rPr>
          <w:rFonts w:ascii="Times New Roman" w:hAnsi="Times New Roman"/>
          <w:sz w:val="28"/>
          <w:szCs w:val="28"/>
          <w:lang w:val="en-US"/>
        </w:rPr>
        <w:t>Word</w:t>
      </w:r>
      <w:r w:rsidRPr="007D16FC">
        <w:rPr>
          <w:rFonts w:ascii="Times New Roman" w:hAnsi="Times New Roman"/>
          <w:sz w:val="28"/>
          <w:szCs w:val="28"/>
        </w:rPr>
        <w:t xml:space="preserve">, </w:t>
      </w:r>
      <w:r w:rsidRPr="007D16FC">
        <w:rPr>
          <w:rFonts w:ascii="Times New Roman" w:hAnsi="Times New Roman"/>
          <w:sz w:val="28"/>
          <w:szCs w:val="28"/>
          <w:lang w:val="en-US"/>
        </w:rPr>
        <w:t>RTF</w:t>
      </w:r>
      <w:r w:rsidRPr="007D16FC">
        <w:rPr>
          <w:rFonts w:ascii="Times New Roman" w:hAnsi="Times New Roman"/>
          <w:sz w:val="28"/>
          <w:szCs w:val="28"/>
        </w:rPr>
        <w:t xml:space="preserve">, </w:t>
      </w:r>
      <w:r w:rsidRPr="007D16FC">
        <w:rPr>
          <w:rFonts w:ascii="Times New Roman" w:hAnsi="Times New Roman"/>
          <w:sz w:val="28"/>
          <w:szCs w:val="28"/>
          <w:lang w:val="en-US"/>
        </w:rPr>
        <w:t>TXT</w:t>
      </w:r>
      <w:r w:rsidRPr="007D16FC">
        <w:rPr>
          <w:rFonts w:ascii="Times New Roman" w:hAnsi="Times New Roman"/>
          <w:sz w:val="28"/>
          <w:szCs w:val="28"/>
        </w:rPr>
        <w:t xml:space="preserve"> и т.п.) Не нужно сканировать, а затем распознавать документ. Скачать целую подборку или даже все дело можно за пару секунд из компьютера на флеш-карту или иной цифровой носитель. Главное – получить разрешение от соответствующего практического работника. </w:t>
      </w:r>
    </w:p>
    <w:p w:rsidR="00CF16BB" w:rsidRPr="007D16FC" w:rsidRDefault="00CF16BB" w:rsidP="007D16FC">
      <w:pPr>
        <w:spacing w:after="0" w:line="360" w:lineRule="auto"/>
        <w:ind w:firstLine="709"/>
        <w:jc w:val="both"/>
        <w:rPr>
          <w:rFonts w:ascii="Times New Roman" w:hAnsi="Times New Roman"/>
          <w:color w:val="000000"/>
          <w:spacing w:val="-1"/>
          <w:sz w:val="28"/>
          <w:szCs w:val="28"/>
        </w:rPr>
      </w:pPr>
      <w:r w:rsidRPr="007D16FC">
        <w:rPr>
          <w:rFonts w:ascii="Times New Roman" w:hAnsi="Times New Roman"/>
          <w:color w:val="000000"/>
          <w:spacing w:val="-1"/>
          <w:sz w:val="28"/>
          <w:szCs w:val="28"/>
        </w:rPr>
        <w:t xml:space="preserve">Давно замечено, что значительная часть студентов-юристов не очень любят искать, читать и анализировать реальные документы. Кому-то это кажется слишком долгим, неинтересным, неэффективным занятием – легче прочитать выводы в учебниках, пособиях;  кому-то не хочется искать и добиваться предоставления этой информации. К сожалению, часто пренебрежение к процессу изучения практики подспудно прививается отдельными преподавателями и учеными, не имеющими интереса к правоприменительной деятельности как к таковой.    </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color w:val="000000"/>
          <w:spacing w:val="-1"/>
          <w:sz w:val="28"/>
          <w:szCs w:val="28"/>
        </w:rPr>
        <w:t xml:space="preserve">С этой негативной тенденцией нужно бороться всем юридическим вузам, каждому преподавателю и студенту. Ведь активное использование в учебе опубликованной и неопубликованной правоприменительной практики имеет </w:t>
      </w:r>
      <w:r w:rsidRPr="007D16FC">
        <w:rPr>
          <w:rFonts w:ascii="Times New Roman" w:hAnsi="Times New Roman"/>
          <w:color w:val="000000"/>
          <w:spacing w:val="-2"/>
          <w:sz w:val="28"/>
          <w:szCs w:val="28"/>
        </w:rPr>
        <w:t xml:space="preserve">принципиально важное, во многом определяющее значение, поскольку  позволяет увидеть и механизмы </w:t>
      </w:r>
      <w:r w:rsidRPr="007D16FC">
        <w:rPr>
          <w:rFonts w:ascii="Times New Roman" w:hAnsi="Times New Roman"/>
          <w:color w:val="000000"/>
          <w:sz w:val="28"/>
          <w:szCs w:val="28"/>
        </w:rPr>
        <w:t xml:space="preserve">реализации нормы права, и определенные недоработки, пробелы в </w:t>
      </w:r>
      <w:r w:rsidRPr="007D16FC">
        <w:rPr>
          <w:rFonts w:ascii="Times New Roman" w:hAnsi="Times New Roman"/>
          <w:color w:val="000000"/>
          <w:spacing w:val="-2"/>
          <w:sz w:val="28"/>
          <w:szCs w:val="28"/>
        </w:rPr>
        <w:t xml:space="preserve">законодательстве, и ошибки, нарушения закона, допускаемые правоприменителями. Но главное - работая с данными источниками, студент приобретает незаменимые прикладные навыки, вырабатывает особое практическое чутье, интуицию, учится быстро и глубоко вникать в конкретную правовую проблему, видеть все ее нюансы, в том числе скрытые «между строк», оперативно принимать верные правовые и тактические решения. </w:t>
      </w:r>
    </w:p>
    <w:p w:rsidR="00CF16BB" w:rsidRPr="007D16FC" w:rsidRDefault="00CF16BB" w:rsidP="007D16FC">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Еще раз особое внимание хотелось  бы обратить на </w:t>
      </w:r>
      <w:r w:rsidRPr="007D16FC">
        <w:rPr>
          <w:rFonts w:ascii="Times New Roman" w:hAnsi="Times New Roman"/>
          <w:iCs/>
          <w:sz w:val="28"/>
          <w:szCs w:val="28"/>
        </w:rPr>
        <w:t xml:space="preserve">выбор темы  дипломной работы бакалавра и диссертации магистранта. К этому вопросу </w:t>
      </w:r>
      <w:r w:rsidRPr="007D16FC">
        <w:rPr>
          <w:rFonts w:ascii="Times New Roman" w:hAnsi="Times New Roman"/>
          <w:sz w:val="28"/>
          <w:szCs w:val="28"/>
        </w:rPr>
        <w:t xml:space="preserve">следует отнестись очень ответственно и творчески. Он во многом может оказаться судьбоносным для студента. Тематика таких работ, как правило,  предлагается кафедрой. Она чаще всего носит примерный характер. Студент, исходя из своих практических интересов, может по согласованию с преподавателем, предложить собственную тему. Это может быть проблема, которая заинтересовала студента на практике или в его работе общественным  помощником. Например, вряд ли в тематике дипломных работ бакалавров, предлагаемой какой-либо кафедрой, студент найдет такую как «методика составления постановления о привлечении в качестве обвиняемого: общие правила и региональная специфика». Между тем, актуальность и практическая значимость такой темы очень высока. </w:t>
      </w:r>
    </w:p>
    <w:p w:rsidR="00CF16BB" w:rsidRPr="00B11D7F" w:rsidRDefault="00CF16BB" w:rsidP="00B11D7F">
      <w:pPr>
        <w:spacing w:after="0" w:line="360" w:lineRule="auto"/>
        <w:ind w:firstLine="709"/>
        <w:jc w:val="both"/>
        <w:rPr>
          <w:rFonts w:ascii="Times New Roman" w:hAnsi="Times New Roman"/>
          <w:sz w:val="28"/>
          <w:szCs w:val="28"/>
        </w:rPr>
      </w:pPr>
      <w:r w:rsidRPr="007D16FC">
        <w:rPr>
          <w:rFonts w:ascii="Times New Roman" w:hAnsi="Times New Roman"/>
          <w:sz w:val="28"/>
          <w:szCs w:val="28"/>
        </w:rPr>
        <w:t xml:space="preserve">   Очень результативно, если студент, заинтересовавшись еще на первом или втором курсе бакалавриата какой-либо из научно-прикладных проблем, будет углублять ее изучение и исследование на старших курсах и в магистратуре, выбирая «сквозную» тематику. В этом случае данная проблема будет изучаться последовательно и всесторонне, в том числе, под углом зрения различных юридических дисциплин. Выполненные курсовые работы могут служить хорошей основой для дипломного сочинения, магистерской, а иногда и кандидатской диссертации.</w:t>
      </w:r>
    </w:p>
    <w:p w:rsidR="00CF16BB" w:rsidRPr="00E12713" w:rsidRDefault="00CF16BB" w:rsidP="002448EF">
      <w:pPr>
        <w:pStyle w:val="ConsPlusNormal"/>
        <w:spacing w:line="360" w:lineRule="auto"/>
        <w:ind w:left="-567" w:firstLine="709"/>
        <w:rPr>
          <w:rFonts w:ascii="Times New Roman" w:hAnsi="Times New Roman" w:cs="Times New Roman"/>
          <w:sz w:val="28"/>
          <w:szCs w:val="28"/>
        </w:rPr>
      </w:pPr>
    </w:p>
    <w:p w:rsidR="00CF16BB" w:rsidRDefault="00CF16BB" w:rsidP="004F45D7">
      <w:pPr>
        <w:pStyle w:val="ConsPlusNormal"/>
        <w:ind w:left="-567" w:firstLine="709"/>
        <w:jc w:val="center"/>
        <w:rPr>
          <w:rFonts w:ascii="Times New Roman" w:hAnsi="Times New Roman" w:cs="Times New Roman"/>
          <w:b/>
          <w:sz w:val="24"/>
          <w:szCs w:val="24"/>
          <w:lang w:val="en-US"/>
        </w:rPr>
      </w:pPr>
      <w:r w:rsidRPr="004F45D7">
        <w:rPr>
          <w:rFonts w:ascii="Times New Roman" w:hAnsi="Times New Roman" w:cs="Times New Roman"/>
          <w:b/>
          <w:sz w:val="24"/>
          <w:szCs w:val="24"/>
        </w:rPr>
        <w:t>Библиографический список</w:t>
      </w:r>
    </w:p>
    <w:p w:rsidR="00CF16BB" w:rsidRPr="00B17358" w:rsidRDefault="00CF16BB" w:rsidP="004F45D7">
      <w:pPr>
        <w:pStyle w:val="ConsPlusNormal"/>
        <w:ind w:left="-567" w:firstLine="709"/>
        <w:jc w:val="center"/>
        <w:rPr>
          <w:rFonts w:ascii="Times New Roman" w:hAnsi="Times New Roman" w:cs="Times New Roman"/>
          <w:b/>
          <w:sz w:val="24"/>
          <w:szCs w:val="24"/>
          <w:lang w:val="en-US"/>
        </w:rPr>
      </w:pPr>
    </w:p>
    <w:p w:rsidR="00CF16BB" w:rsidRPr="004F45D7" w:rsidRDefault="00CF16BB" w:rsidP="004F45D7">
      <w:pPr>
        <w:pStyle w:val="ConsPlusNormal"/>
        <w:numPr>
          <w:ilvl w:val="0"/>
          <w:numId w:val="1"/>
        </w:numPr>
        <w:tabs>
          <w:tab w:val="left" w:pos="1134"/>
        </w:tabs>
        <w:ind w:left="0" w:firstLine="709"/>
        <w:jc w:val="both"/>
        <w:rPr>
          <w:rFonts w:ascii="Times New Roman" w:hAnsi="Times New Roman" w:cs="Times New Roman"/>
          <w:sz w:val="24"/>
          <w:szCs w:val="24"/>
        </w:rPr>
      </w:pPr>
      <w:r w:rsidRPr="004F45D7">
        <w:rPr>
          <w:rFonts w:ascii="Times New Roman" w:hAnsi="Times New Roman" w:cs="Times New Roman"/>
          <w:sz w:val="24"/>
          <w:szCs w:val="24"/>
        </w:rPr>
        <w:t xml:space="preserve">Гармаев Ю.П. Руководство по поиску, получению и деперсонификации материалов судебно-следственной  практики: учеб.-метод. пособие. –  2009. – 140 с. Режим доступа: </w:t>
      </w:r>
      <w:hyperlink r:id="rId7" w:history="1">
        <w:r w:rsidRPr="004F45D7">
          <w:rPr>
            <w:rStyle w:val="Hyperlink"/>
            <w:rFonts w:ascii="Times New Roman" w:hAnsi="Times New Roman"/>
            <w:sz w:val="24"/>
            <w:szCs w:val="24"/>
          </w:rPr>
          <w:t>http://kalinovsky-k.narod.ru/b/garm_2016/index.htm</w:t>
        </w:r>
      </w:hyperlink>
      <w:r w:rsidRPr="004F45D7">
        <w:rPr>
          <w:rFonts w:ascii="Times New Roman" w:hAnsi="Times New Roman" w:cs="Times New Roman"/>
          <w:sz w:val="24"/>
          <w:szCs w:val="24"/>
        </w:rPr>
        <w:t xml:space="preserve">. </w:t>
      </w:r>
    </w:p>
    <w:p w:rsidR="00CF16BB" w:rsidRPr="004F45D7" w:rsidRDefault="00CF16BB" w:rsidP="004F45D7">
      <w:pPr>
        <w:pStyle w:val="ConsPlusNormal"/>
        <w:numPr>
          <w:ilvl w:val="0"/>
          <w:numId w:val="1"/>
        </w:numPr>
        <w:tabs>
          <w:tab w:val="left" w:pos="1134"/>
        </w:tabs>
        <w:ind w:left="0" w:firstLine="709"/>
        <w:jc w:val="both"/>
        <w:rPr>
          <w:rFonts w:ascii="Times New Roman" w:hAnsi="Times New Roman" w:cs="Times New Roman"/>
          <w:sz w:val="24"/>
          <w:szCs w:val="24"/>
        </w:rPr>
      </w:pPr>
      <w:r w:rsidRPr="004F45D7">
        <w:rPr>
          <w:rFonts w:ascii="Times New Roman" w:hAnsi="Times New Roman" w:cs="Times New Roman"/>
          <w:sz w:val="24"/>
          <w:szCs w:val="24"/>
        </w:rPr>
        <w:t>Гармаев Ю.П., Бычков А. В. Практическая составляющая обучения в профессиональной стратегии студента-юриста уголовно-правовой специализации / Ю.П. Гармаев, А.В. Бычков // Юридическое образование и наука. – 2010. – № 2. – С. 17-22.</w:t>
      </w:r>
    </w:p>
    <w:p w:rsidR="00CF16BB" w:rsidRPr="004F45D7" w:rsidRDefault="00CF16BB" w:rsidP="004F45D7">
      <w:pPr>
        <w:pStyle w:val="ConsPlusNormal"/>
        <w:numPr>
          <w:ilvl w:val="0"/>
          <w:numId w:val="1"/>
        </w:numPr>
        <w:tabs>
          <w:tab w:val="left" w:pos="1134"/>
        </w:tabs>
        <w:ind w:left="0" w:firstLine="709"/>
        <w:jc w:val="both"/>
        <w:rPr>
          <w:rFonts w:ascii="Times New Roman" w:hAnsi="Times New Roman" w:cs="Times New Roman"/>
          <w:sz w:val="24"/>
          <w:szCs w:val="24"/>
        </w:rPr>
      </w:pPr>
      <w:r w:rsidRPr="004F45D7">
        <w:rPr>
          <w:rFonts w:ascii="Times New Roman" w:hAnsi="Times New Roman" w:cs="Times New Roman"/>
          <w:sz w:val="24"/>
          <w:szCs w:val="24"/>
        </w:rPr>
        <w:t>Заседание правления ассоциации юристов России (редакционный материал) // Юридический мир. – 2006. – № 12. – С. 4-7.</w:t>
      </w:r>
    </w:p>
    <w:p w:rsidR="00CF16BB" w:rsidRPr="004F45D7" w:rsidRDefault="00CF16BB" w:rsidP="004F45D7">
      <w:pPr>
        <w:pStyle w:val="ConsPlusNormal"/>
        <w:numPr>
          <w:ilvl w:val="0"/>
          <w:numId w:val="1"/>
        </w:numPr>
        <w:tabs>
          <w:tab w:val="left" w:pos="1134"/>
        </w:tabs>
        <w:ind w:left="0" w:firstLine="709"/>
        <w:jc w:val="both"/>
        <w:rPr>
          <w:rFonts w:ascii="Times New Roman" w:hAnsi="Times New Roman" w:cs="Times New Roman"/>
          <w:sz w:val="24"/>
          <w:szCs w:val="24"/>
        </w:rPr>
      </w:pPr>
      <w:r w:rsidRPr="004F45D7">
        <w:rPr>
          <w:rFonts w:ascii="Times New Roman" w:hAnsi="Times New Roman" w:cs="Times New Roman"/>
          <w:sz w:val="24"/>
          <w:szCs w:val="24"/>
        </w:rPr>
        <w:t>Подготовка научно-педагогических кадров в области юриспруденции (Редакционный материал) // Юридическое образование и наука. – 2010. – № 1. – С. 2.</w:t>
      </w:r>
    </w:p>
    <w:p w:rsidR="00CF16BB" w:rsidRPr="004F45D7" w:rsidRDefault="00CF16BB" w:rsidP="004F45D7">
      <w:pPr>
        <w:pStyle w:val="ConsPlusNormal"/>
        <w:numPr>
          <w:ilvl w:val="0"/>
          <w:numId w:val="1"/>
        </w:numPr>
        <w:tabs>
          <w:tab w:val="left" w:pos="1134"/>
        </w:tabs>
        <w:ind w:left="0" w:firstLine="709"/>
        <w:jc w:val="both"/>
        <w:rPr>
          <w:rFonts w:ascii="Times New Roman" w:hAnsi="Times New Roman" w:cs="Times New Roman"/>
          <w:sz w:val="24"/>
          <w:szCs w:val="24"/>
        </w:rPr>
      </w:pPr>
      <w:r w:rsidRPr="004F45D7">
        <w:rPr>
          <w:rFonts w:ascii="Times New Roman" w:hAnsi="Times New Roman" w:cs="Times New Roman"/>
          <w:sz w:val="24"/>
          <w:szCs w:val="24"/>
        </w:rPr>
        <w:t>Подшибякин А. С. О проблемах юридического образования (мнимых и реальных) / А.С. Подшибякин // Юридическое образование и наука. –  2008. – № 4. – С. 36-39.</w:t>
      </w:r>
    </w:p>
    <w:p w:rsidR="00CF16BB" w:rsidRPr="004F45D7" w:rsidRDefault="00CF16BB" w:rsidP="004F45D7">
      <w:pPr>
        <w:pStyle w:val="ConsPlusNormal"/>
        <w:numPr>
          <w:ilvl w:val="0"/>
          <w:numId w:val="1"/>
        </w:numPr>
        <w:tabs>
          <w:tab w:val="left" w:pos="1134"/>
        </w:tabs>
        <w:ind w:left="0" w:firstLine="709"/>
        <w:jc w:val="both"/>
        <w:rPr>
          <w:rFonts w:ascii="Times New Roman" w:hAnsi="Times New Roman" w:cs="Times New Roman"/>
          <w:sz w:val="24"/>
          <w:szCs w:val="24"/>
        </w:rPr>
      </w:pPr>
      <w:r w:rsidRPr="004F45D7">
        <w:rPr>
          <w:rFonts w:ascii="Times New Roman" w:hAnsi="Times New Roman" w:cs="Times New Roman"/>
          <w:sz w:val="24"/>
          <w:szCs w:val="24"/>
        </w:rPr>
        <w:t xml:space="preserve">Руководство для следователя и его помощника, практиканта: учебно-практическое пособие. Издание 2-е, перераб. и доп. / коллектив авторов под общ. ред. Ю. П. Гармаева. – М.: Изд-во «Юрлитинформ». – 2010. – 208 с. </w:t>
      </w:r>
    </w:p>
    <w:p w:rsidR="00CF16BB" w:rsidRDefault="00CF16BB" w:rsidP="004F45D7">
      <w:pPr>
        <w:spacing w:after="0" w:line="240" w:lineRule="auto"/>
        <w:jc w:val="center"/>
        <w:rPr>
          <w:rFonts w:ascii="Times New Roman" w:hAnsi="Times New Roman"/>
          <w:b/>
          <w:sz w:val="24"/>
          <w:szCs w:val="24"/>
        </w:rPr>
      </w:pPr>
    </w:p>
    <w:p w:rsidR="00CF16BB" w:rsidRDefault="00CF16BB" w:rsidP="004F45D7">
      <w:pPr>
        <w:spacing w:after="0" w:line="240" w:lineRule="auto"/>
        <w:jc w:val="center"/>
        <w:rPr>
          <w:rFonts w:ascii="Times New Roman" w:hAnsi="Times New Roman"/>
          <w:b/>
          <w:sz w:val="24"/>
          <w:szCs w:val="24"/>
          <w:lang w:val="en-US"/>
        </w:rPr>
      </w:pPr>
      <w:r>
        <w:rPr>
          <w:rFonts w:ascii="Times New Roman" w:hAnsi="Times New Roman"/>
          <w:b/>
          <w:sz w:val="24"/>
          <w:szCs w:val="24"/>
          <w:lang w:val="en-US"/>
        </w:rPr>
        <w:t>References</w:t>
      </w:r>
    </w:p>
    <w:p w:rsidR="00CF16BB" w:rsidRPr="004F45D7" w:rsidRDefault="00CF16BB" w:rsidP="004F45D7">
      <w:pPr>
        <w:spacing w:after="0" w:line="240" w:lineRule="auto"/>
        <w:jc w:val="center"/>
        <w:rPr>
          <w:rFonts w:ascii="Times New Roman" w:hAnsi="Times New Roman"/>
          <w:b/>
          <w:sz w:val="24"/>
          <w:szCs w:val="24"/>
          <w:lang w:val="en-US"/>
        </w:rPr>
      </w:pPr>
    </w:p>
    <w:p w:rsidR="00CF16BB" w:rsidRPr="004F45D7" w:rsidRDefault="00CF16BB" w:rsidP="004F45D7">
      <w:pPr>
        <w:pStyle w:val="ConsPlusNormal"/>
        <w:numPr>
          <w:ilvl w:val="0"/>
          <w:numId w:val="1"/>
        </w:numPr>
        <w:tabs>
          <w:tab w:val="left" w:pos="1134"/>
        </w:tabs>
        <w:ind w:left="0" w:firstLine="709"/>
        <w:jc w:val="both"/>
        <w:rPr>
          <w:rFonts w:ascii="Times New Roman" w:hAnsi="Times New Roman" w:cs="Times New Roman"/>
          <w:sz w:val="24"/>
          <w:szCs w:val="24"/>
          <w:lang w:val="en-US"/>
        </w:rPr>
      </w:pPr>
      <w:r w:rsidRPr="004F45D7">
        <w:rPr>
          <w:rFonts w:ascii="Times New Roman" w:hAnsi="Times New Roman" w:cs="Times New Roman"/>
          <w:sz w:val="24"/>
          <w:szCs w:val="24"/>
          <w:lang w:val="en-US"/>
        </w:rPr>
        <w:t xml:space="preserve">Garmaev Y.P. Rukovodstvo po poisku, polucheniyu i depersonifikacii material sudebno-sledstvennoy praktiki: ucheb.-metod. posobie.  –  2009. – 140 s. Rezhim dostupa: </w:t>
      </w:r>
      <w:hyperlink r:id="rId8" w:history="1">
        <w:r w:rsidRPr="004F45D7">
          <w:rPr>
            <w:rStyle w:val="Hyperlink"/>
            <w:rFonts w:ascii="Times New Roman" w:hAnsi="Times New Roman"/>
            <w:sz w:val="24"/>
            <w:szCs w:val="24"/>
            <w:lang w:val="en-US"/>
          </w:rPr>
          <w:t>http://kalinovsky-k.narod.ru/b/garm_2016/index.htm</w:t>
        </w:r>
      </w:hyperlink>
      <w:r w:rsidRPr="004F45D7">
        <w:rPr>
          <w:rFonts w:ascii="Times New Roman" w:hAnsi="Times New Roman" w:cs="Times New Roman"/>
          <w:sz w:val="24"/>
          <w:szCs w:val="24"/>
          <w:lang w:val="en-US"/>
        </w:rPr>
        <w:t xml:space="preserve">. </w:t>
      </w:r>
    </w:p>
    <w:p w:rsidR="00CF16BB" w:rsidRPr="004F45D7" w:rsidRDefault="00CF16BB" w:rsidP="004F45D7">
      <w:pPr>
        <w:pStyle w:val="ConsPlusNormal"/>
        <w:numPr>
          <w:ilvl w:val="0"/>
          <w:numId w:val="1"/>
        </w:numPr>
        <w:tabs>
          <w:tab w:val="left" w:pos="1134"/>
        </w:tabs>
        <w:ind w:left="0" w:firstLine="709"/>
        <w:jc w:val="both"/>
        <w:rPr>
          <w:rFonts w:ascii="Times New Roman" w:hAnsi="Times New Roman" w:cs="Times New Roman"/>
          <w:sz w:val="24"/>
          <w:szCs w:val="24"/>
          <w:lang w:val="en-US"/>
        </w:rPr>
      </w:pPr>
      <w:r w:rsidRPr="004F45D7">
        <w:rPr>
          <w:rFonts w:ascii="Times New Roman" w:hAnsi="Times New Roman" w:cs="Times New Roman"/>
          <w:sz w:val="24"/>
          <w:szCs w:val="24"/>
          <w:lang w:val="en-US"/>
        </w:rPr>
        <w:t>Garmaev Y.P., Bychkov A.V. Prakticheskaya sostavlyayuschaya obucheniya v professionalnoy strategii studenta-yurista ugolovno-pravovoy specializacii / Y.P. Garmaev, A.V. Bychkov // Yuridicheskoe obrazovanie  i nauka – 2010. – № 2. – S. 17-22.</w:t>
      </w:r>
    </w:p>
    <w:p w:rsidR="00CF16BB" w:rsidRPr="004F45D7" w:rsidRDefault="00CF16BB" w:rsidP="004F45D7">
      <w:pPr>
        <w:pStyle w:val="ConsPlusNormal"/>
        <w:numPr>
          <w:ilvl w:val="0"/>
          <w:numId w:val="1"/>
        </w:numPr>
        <w:tabs>
          <w:tab w:val="left" w:pos="1134"/>
        </w:tabs>
        <w:ind w:left="0" w:firstLine="709"/>
        <w:jc w:val="both"/>
        <w:rPr>
          <w:rFonts w:ascii="Times New Roman" w:hAnsi="Times New Roman" w:cs="Times New Roman"/>
          <w:sz w:val="24"/>
          <w:szCs w:val="24"/>
          <w:lang w:val="en-US"/>
        </w:rPr>
      </w:pPr>
      <w:r w:rsidRPr="004F45D7">
        <w:rPr>
          <w:rFonts w:ascii="Times New Roman" w:hAnsi="Times New Roman" w:cs="Times New Roman"/>
          <w:sz w:val="24"/>
          <w:szCs w:val="24"/>
          <w:lang w:val="en-US"/>
        </w:rPr>
        <w:t>Zasedanie pravleniya associacii yuristov Rossii (redakcionniy material) // Yuridicheskiy mir. – 2006. – № 12. – S. 4-7.</w:t>
      </w:r>
    </w:p>
    <w:p w:rsidR="00CF16BB" w:rsidRPr="004F45D7" w:rsidRDefault="00CF16BB" w:rsidP="004F45D7">
      <w:pPr>
        <w:pStyle w:val="ConsPlusNormal"/>
        <w:numPr>
          <w:ilvl w:val="0"/>
          <w:numId w:val="1"/>
        </w:numPr>
        <w:tabs>
          <w:tab w:val="left" w:pos="1134"/>
        </w:tabs>
        <w:ind w:left="0" w:firstLine="709"/>
        <w:jc w:val="both"/>
        <w:rPr>
          <w:rFonts w:ascii="Times New Roman" w:hAnsi="Times New Roman" w:cs="Times New Roman"/>
          <w:sz w:val="24"/>
          <w:szCs w:val="24"/>
          <w:lang w:val="en-US"/>
        </w:rPr>
      </w:pPr>
      <w:r w:rsidRPr="004F45D7">
        <w:rPr>
          <w:rFonts w:ascii="Times New Roman" w:hAnsi="Times New Roman" w:cs="Times New Roman"/>
          <w:sz w:val="24"/>
          <w:szCs w:val="24"/>
          <w:lang w:val="en-US"/>
        </w:rPr>
        <w:t>Podgotovka nauchno-pedagogicheskikh kadrov v oblasti yurisprudencii (Redakcionniy material ) // Yuridicheskoe obrazovanie  i nauka. – 2010. – № 1. – S. 2.</w:t>
      </w:r>
    </w:p>
    <w:p w:rsidR="00CF16BB" w:rsidRPr="004F45D7" w:rsidRDefault="00CF16BB" w:rsidP="004F45D7">
      <w:pPr>
        <w:pStyle w:val="ConsPlusNormal"/>
        <w:numPr>
          <w:ilvl w:val="0"/>
          <w:numId w:val="1"/>
        </w:numPr>
        <w:tabs>
          <w:tab w:val="left" w:pos="1134"/>
        </w:tabs>
        <w:ind w:left="0" w:firstLine="709"/>
        <w:jc w:val="both"/>
        <w:rPr>
          <w:rFonts w:ascii="Times New Roman" w:hAnsi="Times New Roman" w:cs="Times New Roman"/>
          <w:sz w:val="24"/>
          <w:szCs w:val="24"/>
          <w:lang w:val="en-US"/>
        </w:rPr>
      </w:pPr>
      <w:r w:rsidRPr="004F45D7">
        <w:rPr>
          <w:rFonts w:ascii="Times New Roman" w:hAnsi="Times New Roman" w:cs="Times New Roman"/>
          <w:sz w:val="24"/>
          <w:szCs w:val="24"/>
          <w:lang w:val="en-US"/>
        </w:rPr>
        <w:t xml:space="preserve">Podshibyakin A.S. O problemakh yuridicheskogo obrazovaniya  (mnimykh i realnykh) / </w:t>
      </w:r>
      <w:r w:rsidRPr="004F45D7">
        <w:rPr>
          <w:rFonts w:ascii="Times New Roman" w:hAnsi="Times New Roman" w:cs="Times New Roman"/>
          <w:sz w:val="24"/>
          <w:szCs w:val="24"/>
        </w:rPr>
        <w:t>А</w:t>
      </w:r>
      <w:r w:rsidRPr="004F45D7">
        <w:rPr>
          <w:rFonts w:ascii="Times New Roman" w:hAnsi="Times New Roman" w:cs="Times New Roman"/>
          <w:sz w:val="24"/>
          <w:szCs w:val="24"/>
          <w:lang w:val="en-US"/>
        </w:rPr>
        <w:t>.S. Podshibyakin // Yuridicheskoe obrazovanie  i nauka. –  2008. – № 4. – S. 36-39.</w:t>
      </w:r>
    </w:p>
    <w:p w:rsidR="00CF16BB" w:rsidRPr="004F45D7" w:rsidRDefault="00CF16BB" w:rsidP="004F45D7">
      <w:pPr>
        <w:pStyle w:val="ConsPlusNormal"/>
        <w:numPr>
          <w:ilvl w:val="0"/>
          <w:numId w:val="1"/>
        </w:numPr>
        <w:tabs>
          <w:tab w:val="left" w:pos="1134"/>
        </w:tabs>
        <w:ind w:left="0" w:firstLine="709"/>
        <w:jc w:val="both"/>
        <w:rPr>
          <w:rFonts w:ascii="Times New Roman" w:hAnsi="Times New Roman" w:cs="Times New Roman"/>
          <w:sz w:val="24"/>
          <w:szCs w:val="24"/>
        </w:rPr>
      </w:pPr>
      <w:r w:rsidRPr="004F45D7">
        <w:rPr>
          <w:rFonts w:ascii="Times New Roman" w:hAnsi="Times New Roman" w:cs="Times New Roman"/>
          <w:sz w:val="24"/>
          <w:szCs w:val="24"/>
          <w:lang w:val="en-US"/>
        </w:rPr>
        <w:t>Rukovodstvo dlya sledovatelya i ego pomoschnika, praktikanta; uchebno-prakticheskoe posobie. Izdanie 2-</w:t>
      </w:r>
      <w:r w:rsidRPr="004F45D7">
        <w:rPr>
          <w:rFonts w:ascii="Times New Roman" w:hAnsi="Times New Roman" w:cs="Times New Roman"/>
          <w:sz w:val="24"/>
          <w:szCs w:val="24"/>
        </w:rPr>
        <w:t>е</w:t>
      </w:r>
      <w:r w:rsidRPr="004F45D7">
        <w:rPr>
          <w:rFonts w:ascii="Times New Roman" w:hAnsi="Times New Roman" w:cs="Times New Roman"/>
          <w:sz w:val="24"/>
          <w:szCs w:val="24"/>
          <w:lang w:val="en-US"/>
        </w:rPr>
        <w:t>, pererab. i dop. / kollektiv avtorov pod obsch. red. Y.P. Garmaeva</w:t>
      </w:r>
      <w:r w:rsidRPr="004F45D7">
        <w:rPr>
          <w:rFonts w:ascii="Times New Roman" w:hAnsi="Times New Roman" w:cs="Times New Roman"/>
          <w:sz w:val="24"/>
          <w:szCs w:val="24"/>
        </w:rPr>
        <w:t xml:space="preserve">. – М.: </w:t>
      </w:r>
      <w:r w:rsidRPr="004F45D7">
        <w:rPr>
          <w:rFonts w:ascii="Times New Roman" w:hAnsi="Times New Roman" w:cs="Times New Roman"/>
          <w:sz w:val="24"/>
          <w:szCs w:val="24"/>
          <w:lang w:val="en-US"/>
        </w:rPr>
        <w:t>Izd-vo</w:t>
      </w:r>
      <w:r w:rsidRPr="004F45D7">
        <w:rPr>
          <w:rFonts w:ascii="Times New Roman" w:hAnsi="Times New Roman" w:cs="Times New Roman"/>
          <w:sz w:val="24"/>
          <w:szCs w:val="24"/>
        </w:rPr>
        <w:t xml:space="preserve"> «</w:t>
      </w:r>
      <w:r w:rsidRPr="004F45D7">
        <w:rPr>
          <w:rFonts w:ascii="Times New Roman" w:hAnsi="Times New Roman" w:cs="Times New Roman"/>
          <w:sz w:val="24"/>
          <w:szCs w:val="24"/>
          <w:lang w:val="en-US"/>
        </w:rPr>
        <w:t>Yurlitinform</w:t>
      </w:r>
      <w:r w:rsidRPr="004F45D7">
        <w:rPr>
          <w:rFonts w:ascii="Times New Roman" w:hAnsi="Times New Roman" w:cs="Times New Roman"/>
          <w:sz w:val="24"/>
          <w:szCs w:val="24"/>
        </w:rPr>
        <w:t xml:space="preserve">». – 2010. – 208 </w:t>
      </w:r>
      <w:r w:rsidRPr="004F45D7">
        <w:rPr>
          <w:rFonts w:ascii="Times New Roman" w:hAnsi="Times New Roman" w:cs="Times New Roman"/>
          <w:sz w:val="24"/>
          <w:szCs w:val="24"/>
          <w:lang w:val="en-US"/>
        </w:rPr>
        <w:t>s</w:t>
      </w:r>
      <w:r w:rsidRPr="004F45D7">
        <w:rPr>
          <w:rFonts w:ascii="Times New Roman" w:hAnsi="Times New Roman" w:cs="Times New Roman"/>
          <w:sz w:val="24"/>
          <w:szCs w:val="24"/>
        </w:rPr>
        <w:t xml:space="preserve">. </w:t>
      </w:r>
    </w:p>
    <w:sectPr w:rsidR="00CF16BB" w:rsidRPr="004F45D7" w:rsidSect="004F45D7">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6BB" w:rsidRDefault="00CF16BB" w:rsidP="00C35F2C">
      <w:pPr>
        <w:spacing w:after="0" w:line="240" w:lineRule="auto"/>
      </w:pPr>
      <w:r>
        <w:separator/>
      </w:r>
    </w:p>
  </w:endnote>
  <w:endnote w:type="continuationSeparator" w:id="0">
    <w:p w:rsidR="00CF16BB" w:rsidRDefault="00CF16BB" w:rsidP="00C35F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6BB" w:rsidRDefault="00CF16BB">
    <w:pPr>
      <w:pStyle w:val="Footer"/>
    </w:pPr>
    <w:r w:rsidRPr="00694D65">
      <w:rPr>
        <w:rFonts w:ascii="Times New Roman" w:hAnsi="Times New Roman"/>
        <w:sz w:val="24"/>
        <w:szCs w:val="24"/>
      </w:rPr>
      <w:t>http://ej.kubagro.ru/201</w:t>
    </w:r>
    <w:r w:rsidRPr="00694D65">
      <w:rPr>
        <w:rFonts w:ascii="Times New Roman" w:hAnsi="Times New Roman"/>
        <w:sz w:val="24"/>
        <w:szCs w:val="24"/>
        <w:lang w:val="en-US"/>
      </w:rPr>
      <w:t>6</w:t>
    </w:r>
    <w:r w:rsidRPr="00694D65">
      <w:rPr>
        <w:rFonts w:ascii="Times New Roman" w:hAnsi="Times New Roman"/>
        <w:sz w:val="24"/>
        <w:szCs w:val="24"/>
      </w:rPr>
      <w:t>/</w:t>
    </w:r>
    <w:r w:rsidRPr="00694D65">
      <w:rPr>
        <w:rFonts w:ascii="Times New Roman" w:hAnsi="Times New Roman"/>
        <w:sz w:val="24"/>
        <w:szCs w:val="24"/>
        <w:lang w:val="en-US"/>
      </w:rPr>
      <w:t>04</w:t>
    </w:r>
    <w:r w:rsidRPr="00694D65">
      <w:rPr>
        <w:rFonts w:ascii="Times New Roman" w:hAnsi="Times New Roman"/>
        <w:sz w:val="24"/>
        <w:szCs w:val="24"/>
      </w:rPr>
      <w:t>/pdf/</w:t>
    </w:r>
    <w:r>
      <w:rPr>
        <w:rFonts w:ascii="Times New Roman" w:hAnsi="Times New Roman"/>
        <w:sz w:val="24"/>
        <w:szCs w:val="24"/>
        <w:lang w:val="en-US"/>
      </w:rPr>
      <w:t>105</w:t>
    </w:r>
    <w:r w:rsidRPr="00694D6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6BB" w:rsidRDefault="00CF16BB" w:rsidP="00C35F2C">
      <w:pPr>
        <w:spacing w:after="0" w:line="240" w:lineRule="auto"/>
      </w:pPr>
      <w:r>
        <w:separator/>
      </w:r>
    </w:p>
  </w:footnote>
  <w:footnote w:type="continuationSeparator" w:id="0">
    <w:p w:rsidR="00CF16BB" w:rsidRDefault="00CF16BB" w:rsidP="00C35F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6BB" w:rsidRDefault="00CF16BB" w:rsidP="003546E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F16BB" w:rsidRDefault="00CF16BB" w:rsidP="00E1271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6BB" w:rsidRPr="00E12713" w:rsidRDefault="00CF16BB" w:rsidP="003546E9">
    <w:pPr>
      <w:pStyle w:val="Header"/>
      <w:framePr w:wrap="around" w:vAnchor="text" w:hAnchor="margin" w:xAlign="right" w:y="1"/>
      <w:rPr>
        <w:rStyle w:val="PageNumber"/>
        <w:rFonts w:ascii="Times New Roman" w:hAnsi="Times New Roman"/>
        <w:sz w:val="28"/>
        <w:szCs w:val="28"/>
      </w:rPr>
    </w:pPr>
    <w:r w:rsidRPr="00E12713">
      <w:rPr>
        <w:rStyle w:val="PageNumber"/>
        <w:rFonts w:ascii="Times New Roman" w:hAnsi="Times New Roman"/>
        <w:sz w:val="28"/>
        <w:szCs w:val="28"/>
      </w:rPr>
      <w:fldChar w:fldCharType="begin"/>
    </w:r>
    <w:r w:rsidRPr="00E12713">
      <w:rPr>
        <w:rStyle w:val="PageNumber"/>
        <w:rFonts w:ascii="Times New Roman" w:hAnsi="Times New Roman"/>
        <w:sz w:val="28"/>
        <w:szCs w:val="28"/>
      </w:rPr>
      <w:instrText xml:space="preserve">PAGE  </w:instrText>
    </w:r>
    <w:r w:rsidRPr="00E12713">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E12713">
      <w:rPr>
        <w:rStyle w:val="PageNumber"/>
        <w:rFonts w:ascii="Times New Roman" w:hAnsi="Times New Roman"/>
        <w:sz w:val="28"/>
        <w:szCs w:val="28"/>
      </w:rPr>
      <w:fldChar w:fldCharType="end"/>
    </w:r>
  </w:p>
  <w:p w:rsidR="00CF16BB" w:rsidRPr="00E12713" w:rsidRDefault="00CF16BB" w:rsidP="00E12713">
    <w:pPr>
      <w:pStyle w:val="Header"/>
      <w:ind w:right="360"/>
      <w:rPr>
        <w:lang w:val="en-US"/>
      </w:rPr>
    </w:pPr>
    <w:r w:rsidRPr="00CC2F7D">
      <w:rPr>
        <w:rFonts w:ascii="Times New Roman" w:hAnsi="Times New Roman"/>
        <w:sz w:val="24"/>
        <w:szCs w:val="24"/>
      </w:rPr>
      <w:t>Научный журнал КубГАУ, №</w:t>
    </w:r>
    <w:r w:rsidRPr="00CC2F7D">
      <w:rPr>
        <w:rFonts w:ascii="Times New Roman" w:hAnsi="Times New Roman"/>
        <w:sz w:val="24"/>
        <w:szCs w:val="24"/>
        <w:lang w:val="en-US"/>
      </w:rPr>
      <w:t>118</w:t>
    </w:r>
    <w:r w:rsidRPr="00CC2F7D">
      <w:rPr>
        <w:rFonts w:ascii="Times New Roman" w:hAnsi="Times New Roman"/>
        <w:sz w:val="24"/>
        <w:szCs w:val="24"/>
      </w:rPr>
      <w:t>(0</w:t>
    </w:r>
    <w:r w:rsidRPr="00CC2F7D">
      <w:rPr>
        <w:rFonts w:ascii="Times New Roman" w:hAnsi="Times New Roman"/>
        <w:sz w:val="24"/>
        <w:szCs w:val="24"/>
        <w:lang w:val="en-US"/>
      </w:rPr>
      <w:t>4</w:t>
    </w:r>
    <w:r w:rsidRPr="00CC2F7D">
      <w:rPr>
        <w:rFonts w:ascii="Times New Roman" w:hAnsi="Times New Roman"/>
        <w:sz w:val="24"/>
        <w:szCs w:val="24"/>
      </w:rPr>
      <w:t>), 201</w:t>
    </w:r>
    <w:r w:rsidRPr="00CC2F7D">
      <w:rPr>
        <w:rFonts w:ascii="Times New Roman" w:hAnsi="Times New Roman"/>
        <w:sz w:val="24"/>
        <w:szCs w:val="24"/>
        <w:lang w:val="en-US"/>
      </w:rPr>
      <w:t>6</w:t>
    </w:r>
    <w:r w:rsidRPr="00CC2F7D">
      <w:rPr>
        <w:rFonts w:ascii="Times New Roman" w:hAnsi="Times New Roman"/>
        <w:sz w:val="24"/>
        <w:szCs w:val="24"/>
      </w:rPr>
      <w:t xml:space="preserve"> года</w:t>
    </w:r>
  </w:p>
  <w:p w:rsidR="00CF16BB" w:rsidRDefault="00CF16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9066DD"/>
    <w:multiLevelType w:val="hybridMultilevel"/>
    <w:tmpl w:val="939A06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3D06CD3"/>
    <w:multiLevelType w:val="hybridMultilevel"/>
    <w:tmpl w:val="9F703BF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79BE4398"/>
    <w:multiLevelType w:val="hybridMultilevel"/>
    <w:tmpl w:val="9F703BF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3127"/>
    <w:rsid w:val="00077CAC"/>
    <w:rsid w:val="000D3127"/>
    <w:rsid w:val="000F5926"/>
    <w:rsid w:val="001534E8"/>
    <w:rsid w:val="0017158B"/>
    <w:rsid w:val="001A58F6"/>
    <w:rsid w:val="00220BAC"/>
    <w:rsid w:val="002448EF"/>
    <w:rsid w:val="00326FC0"/>
    <w:rsid w:val="00335DF9"/>
    <w:rsid w:val="003546E9"/>
    <w:rsid w:val="00474706"/>
    <w:rsid w:val="004E2146"/>
    <w:rsid w:val="004F45D7"/>
    <w:rsid w:val="0051359F"/>
    <w:rsid w:val="005473AF"/>
    <w:rsid w:val="005E3DFB"/>
    <w:rsid w:val="006555CC"/>
    <w:rsid w:val="00694D65"/>
    <w:rsid w:val="006A3A15"/>
    <w:rsid w:val="0070450D"/>
    <w:rsid w:val="00730C96"/>
    <w:rsid w:val="00771650"/>
    <w:rsid w:val="007D16FC"/>
    <w:rsid w:val="008144D7"/>
    <w:rsid w:val="00824547"/>
    <w:rsid w:val="009D1B68"/>
    <w:rsid w:val="00A15C88"/>
    <w:rsid w:val="00A40ED5"/>
    <w:rsid w:val="00B11D7F"/>
    <w:rsid w:val="00B164C5"/>
    <w:rsid w:val="00B17358"/>
    <w:rsid w:val="00C34D5C"/>
    <w:rsid w:val="00C35F2C"/>
    <w:rsid w:val="00CA0B72"/>
    <w:rsid w:val="00CC2F7D"/>
    <w:rsid w:val="00CF16BB"/>
    <w:rsid w:val="00D26775"/>
    <w:rsid w:val="00D65DE7"/>
    <w:rsid w:val="00DF069A"/>
    <w:rsid w:val="00E12713"/>
    <w:rsid w:val="00F00A3A"/>
    <w:rsid w:val="00F96A84"/>
    <w:rsid w:val="00FC5222"/>
    <w:rsid w:val="00FF36F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FC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D312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2">
    <w:name w:val="Font Style42"/>
    <w:basedOn w:val="DefaultParagraphFont"/>
    <w:uiPriority w:val="99"/>
    <w:rsid w:val="00D65DE7"/>
    <w:rPr>
      <w:rFonts w:ascii="Times New Roman" w:hAnsi="Times New Roman" w:cs="Times New Roman"/>
      <w:sz w:val="20"/>
      <w:szCs w:val="20"/>
    </w:rPr>
  </w:style>
  <w:style w:type="character" w:styleId="Hyperlink">
    <w:name w:val="Hyperlink"/>
    <w:basedOn w:val="DefaultParagraphFont"/>
    <w:uiPriority w:val="99"/>
    <w:rsid w:val="001534E8"/>
    <w:rPr>
      <w:rFonts w:cs="Times New Roman"/>
      <w:color w:val="0000FF"/>
      <w:u w:val="single"/>
    </w:rPr>
  </w:style>
  <w:style w:type="paragraph" w:customStyle="1" w:styleId="ConsPlusNormal">
    <w:name w:val="ConsPlusNormal"/>
    <w:uiPriority w:val="99"/>
    <w:rsid w:val="001534E8"/>
    <w:pPr>
      <w:widowControl w:val="0"/>
      <w:autoSpaceDE w:val="0"/>
      <w:autoSpaceDN w:val="0"/>
      <w:adjustRightInd w:val="0"/>
    </w:pPr>
    <w:rPr>
      <w:rFonts w:ascii="Arial" w:eastAsia="Times New Roman" w:hAnsi="Arial" w:cs="Arial"/>
      <w:sz w:val="20"/>
      <w:szCs w:val="20"/>
    </w:rPr>
  </w:style>
  <w:style w:type="paragraph" w:styleId="FootnoteText">
    <w:name w:val="footnote text"/>
    <w:basedOn w:val="Normal"/>
    <w:link w:val="FootnoteTextChar"/>
    <w:uiPriority w:val="99"/>
    <w:semiHidden/>
    <w:rsid w:val="00C35F2C"/>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C35F2C"/>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C35F2C"/>
    <w:rPr>
      <w:rFonts w:cs="Times New Roman"/>
      <w:vertAlign w:val="superscript"/>
    </w:rPr>
  </w:style>
  <w:style w:type="paragraph" w:customStyle="1" w:styleId="unnamed1">
    <w:name w:val="unnamed1"/>
    <w:basedOn w:val="Normal"/>
    <w:uiPriority w:val="99"/>
    <w:rsid w:val="00C35F2C"/>
    <w:pPr>
      <w:spacing w:before="100" w:beforeAutospacing="1" w:after="100" w:afterAutospacing="1" w:line="240" w:lineRule="auto"/>
    </w:pPr>
    <w:rPr>
      <w:rFonts w:ascii="Arial" w:eastAsia="Times New Roman" w:hAnsi="Arial" w:cs="Arial"/>
      <w:color w:val="000000"/>
      <w:sz w:val="18"/>
      <w:szCs w:val="18"/>
      <w:lang w:eastAsia="ru-RU"/>
    </w:rPr>
  </w:style>
  <w:style w:type="paragraph" w:styleId="BodyText">
    <w:name w:val="Body Text"/>
    <w:basedOn w:val="Normal"/>
    <w:link w:val="BodyTextChar"/>
    <w:uiPriority w:val="99"/>
    <w:rsid w:val="00C35F2C"/>
    <w:pPr>
      <w:spacing w:after="120" w:line="240" w:lineRule="auto"/>
      <w:ind w:firstLine="709"/>
      <w:jc w:val="both"/>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locked/>
    <w:rsid w:val="00C35F2C"/>
    <w:rPr>
      <w:rFonts w:ascii="Times New Roman" w:hAnsi="Times New Roman" w:cs="Times New Roman"/>
      <w:sz w:val="24"/>
      <w:szCs w:val="24"/>
      <w:lang w:eastAsia="ru-RU"/>
    </w:rPr>
  </w:style>
  <w:style w:type="paragraph" w:styleId="ListParagraph">
    <w:name w:val="List Paragraph"/>
    <w:basedOn w:val="Normal"/>
    <w:uiPriority w:val="99"/>
    <w:qFormat/>
    <w:rsid w:val="00C35F2C"/>
    <w:pPr>
      <w:spacing w:after="0" w:line="360" w:lineRule="auto"/>
      <w:ind w:left="720" w:firstLine="709"/>
      <w:contextualSpacing/>
      <w:jc w:val="both"/>
    </w:pPr>
    <w:rPr>
      <w:rFonts w:eastAsia="Times New Roman" w:cs="Calibri"/>
    </w:rPr>
  </w:style>
  <w:style w:type="paragraph" w:styleId="NoSpacing">
    <w:name w:val="No Spacing"/>
    <w:uiPriority w:val="99"/>
    <w:qFormat/>
    <w:rsid w:val="00C35F2C"/>
    <w:rPr>
      <w:rFonts w:cs="Calibri"/>
      <w:lang w:eastAsia="en-US"/>
    </w:rPr>
  </w:style>
  <w:style w:type="paragraph" w:styleId="BalloonText">
    <w:name w:val="Balloon Text"/>
    <w:basedOn w:val="Normal"/>
    <w:link w:val="BalloonTextChar"/>
    <w:uiPriority w:val="99"/>
    <w:semiHidden/>
    <w:rsid w:val="00DF06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F069A"/>
    <w:rPr>
      <w:rFonts w:ascii="Segoe UI" w:hAnsi="Segoe UI" w:cs="Segoe UI"/>
      <w:sz w:val="18"/>
      <w:szCs w:val="18"/>
    </w:rPr>
  </w:style>
  <w:style w:type="character" w:customStyle="1" w:styleId="a">
    <w:name w:val="Основной текст_"/>
    <w:basedOn w:val="DefaultParagraphFont"/>
    <w:link w:val="1"/>
    <w:uiPriority w:val="99"/>
    <w:locked/>
    <w:rsid w:val="008144D7"/>
    <w:rPr>
      <w:rFonts w:ascii="Times New Roman" w:hAnsi="Times New Roman" w:cs="Times New Roman"/>
      <w:spacing w:val="8"/>
      <w:shd w:val="clear" w:color="auto" w:fill="FFFFFF"/>
    </w:rPr>
  </w:style>
  <w:style w:type="paragraph" w:customStyle="1" w:styleId="1">
    <w:name w:val="Основной текст1"/>
    <w:basedOn w:val="Normal"/>
    <w:link w:val="a"/>
    <w:uiPriority w:val="99"/>
    <w:rsid w:val="008144D7"/>
    <w:pPr>
      <w:widowControl w:val="0"/>
      <w:shd w:val="clear" w:color="auto" w:fill="FFFFFF"/>
      <w:spacing w:after="0" w:line="317" w:lineRule="exact"/>
      <w:jc w:val="both"/>
    </w:pPr>
    <w:rPr>
      <w:rFonts w:ascii="Times New Roman" w:eastAsia="Times New Roman" w:hAnsi="Times New Roman"/>
      <w:spacing w:val="8"/>
    </w:rPr>
  </w:style>
  <w:style w:type="paragraph" w:styleId="Header">
    <w:name w:val="header"/>
    <w:basedOn w:val="Normal"/>
    <w:link w:val="HeaderChar"/>
    <w:uiPriority w:val="99"/>
    <w:rsid w:val="004F45D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F45D7"/>
    <w:rPr>
      <w:rFonts w:cs="Times New Roman"/>
    </w:rPr>
  </w:style>
  <w:style w:type="paragraph" w:styleId="Footer">
    <w:name w:val="footer"/>
    <w:basedOn w:val="Normal"/>
    <w:link w:val="FooterChar"/>
    <w:uiPriority w:val="99"/>
    <w:rsid w:val="004F45D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F45D7"/>
    <w:rPr>
      <w:rFonts w:cs="Times New Roman"/>
    </w:rPr>
  </w:style>
  <w:style w:type="character" w:styleId="PageNumber">
    <w:name w:val="page number"/>
    <w:basedOn w:val="DefaultParagraphFont"/>
    <w:uiPriority w:val="99"/>
    <w:rsid w:val="00E12713"/>
    <w:rPr>
      <w:rFonts w:cs="Times New Roman"/>
    </w:rPr>
  </w:style>
</w:styles>
</file>

<file path=word/webSettings.xml><?xml version="1.0" encoding="utf-8"?>
<w:webSettings xmlns:r="http://schemas.openxmlformats.org/officeDocument/2006/relationships" xmlns:w="http://schemas.openxmlformats.org/wordprocessingml/2006/main">
  <w:divs>
    <w:div w:id="496922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alinovsky-k.narod.ru/b/garm_2016/index.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kalinovsky-k.narod.ru/b/garm_2016/index.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285</TotalTime>
  <Pages>12</Pages>
  <Words>3310</Words>
  <Characters>18869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Sergey</cp:lastModifiedBy>
  <cp:revision>17</cp:revision>
  <cp:lastPrinted>2016-04-26T10:27:00Z</cp:lastPrinted>
  <dcterms:created xsi:type="dcterms:W3CDTF">2016-04-21T18:01:00Z</dcterms:created>
  <dcterms:modified xsi:type="dcterms:W3CDTF">2016-05-04T16:50:00Z</dcterms:modified>
</cp:coreProperties>
</file>