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962"/>
        <w:gridCol w:w="4430"/>
      </w:tblGrid>
      <w:tr w:rsidR="001C43DB" w:rsidRPr="000648AF" w:rsidTr="00BF33EC">
        <w:trPr>
          <w:trHeight w:val="416"/>
        </w:trPr>
        <w:tc>
          <w:tcPr>
            <w:tcW w:w="5073" w:type="dxa"/>
          </w:tcPr>
          <w:p w:rsidR="001C43DB" w:rsidRDefault="001C43DB" w:rsidP="000648AF">
            <w:pPr>
              <w:spacing w:after="0" w:line="240" w:lineRule="auto"/>
              <w:rPr>
                <w:rFonts w:ascii="Times New Roman" w:hAnsi="Times New Roman" w:cs="Times New Roman"/>
                <w:sz w:val="20"/>
                <w:szCs w:val="20"/>
                <w:lang w:val="en-US"/>
              </w:rPr>
            </w:pPr>
            <w:bookmarkStart w:id="0" w:name="_GoBack"/>
            <w:bookmarkStart w:id="1" w:name="OLE_LINK90"/>
            <w:bookmarkStart w:id="2" w:name="OLE_LINK91"/>
            <w:bookmarkEnd w:id="0"/>
            <w:r w:rsidRPr="000648AF">
              <w:rPr>
                <w:rFonts w:ascii="Times New Roman" w:hAnsi="Times New Roman" w:cs="Times New Roman"/>
                <w:sz w:val="20"/>
                <w:szCs w:val="20"/>
              </w:rPr>
              <w:t>УДК 631.53.027</w:t>
            </w:r>
          </w:p>
          <w:p w:rsidR="001C43DB" w:rsidRPr="00763FA1" w:rsidRDefault="001C43DB" w:rsidP="000648AF">
            <w:pPr>
              <w:spacing w:after="0" w:line="240" w:lineRule="auto"/>
              <w:rPr>
                <w:rFonts w:ascii="Times New Roman" w:hAnsi="Times New Roman" w:cs="Times New Roman"/>
                <w:sz w:val="20"/>
                <w:szCs w:val="20"/>
                <w:lang w:val="en-US"/>
              </w:rPr>
            </w:pPr>
          </w:p>
          <w:bookmarkEnd w:id="1"/>
          <w:bookmarkEnd w:id="2"/>
          <w:p w:rsidR="001C43DB" w:rsidRPr="000648AF" w:rsidRDefault="001C43DB" w:rsidP="000648AF">
            <w:pPr>
              <w:spacing w:after="0" w:line="240" w:lineRule="auto"/>
              <w:rPr>
                <w:rFonts w:ascii="Times New Roman" w:hAnsi="Times New Roman" w:cs="Times New Roman"/>
                <w:sz w:val="20"/>
                <w:szCs w:val="20"/>
              </w:rPr>
            </w:pPr>
            <w:r w:rsidRPr="000648AF">
              <w:rPr>
                <w:rFonts w:ascii="Times New Roman" w:hAnsi="Times New Roman" w:cs="Times New Roman"/>
                <w:sz w:val="20"/>
                <w:szCs w:val="20"/>
              </w:rPr>
              <w:t>06.00.00 Сельскохозяйственные науки</w:t>
            </w:r>
          </w:p>
          <w:p w:rsidR="001C43DB" w:rsidRPr="000648AF" w:rsidRDefault="001C43DB" w:rsidP="000648AF">
            <w:pPr>
              <w:spacing w:after="0" w:line="240" w:lineRule="auto"/>
              <w:rPr>
                <w:rFonts w:ascii="Times New Roman" w:hAnsi="Times New Roman" w:cs="Times New Roman"/>
                <w:sz w:val="20"/>
                <w:szCs w:val="20"/>
              </w:rPr>
            </w:pPr>
          </w:p>
          <w:p w:rsidR="001C43DB" w:rsidRPr="000648AF" w:rsidRDefault="001C43DB" w:rsidP="000648AF">
            <w:pPr>
              <w:spacing w:after="0" w:line="240" w:lineRule="auto"/>
              <w:rPr>
                <w:rFonts w:ascii="Times New Roman" w:hAnsi="Times New Roman" w:cs="Times New Roman"/>
                <w:b/>
                <w:sz w:val="20"/>
                <w:szCs w:val="20"/>
              </w:rPr>
            </w:pPr>
            <w:r w:rsidRPr="000648AF">
              <w:rPr>
                <w:rFonts w:ascii="Times New Roman" w:hAnsi="Times New Roman" w:cs="Times New Roman"/>
                <w:b/>
                <w:sz w:val="20"/>
                <w:szCs w:val="20"/>
              </w:rPr>
              <w:t xml:space="preserve">АНАЛИЗ ВЛИЯНИЯ ПРЕДПОСЕВНОЙ ОБРАБОТКИ СЕМЯН ПЕРЕМЕННЫМ ЭЛЕКТРОМАГНИТНЫМ ПОЛЕМ  ПРОМЫШЛЕННОЙ ЧАСТОТЫ (ЭМП ПЧ 50 Гц)  НА ЭНЕРГИЮ ПРОРАСТАНИЯ СЕМЯН  СРЕДНЕСПЕЛОГО ЯРОВОГО ЯЧМЕНЯ  СОРТОВ ВАКУЛА, ВИКОНТ, РАТНИК  </w:t>
            </w:r>
          </w:p>
          <w:p w:rsidR="001C43DB" w:rsidRPr="000648AF" w:rsidRDefault="001C43DB" w:rsidP="000648AF">
            <w:pPr>
              <w:spacing w:after="0" w:line="240" w:lineRule="auto"/>
              <w:rPr>
                <w:rFonts w:ascii="Times New Roman" w:hAnsi="Times New Roman" w:cs="Times New Roman"/>
                <w:sz w:val="20"/>
                <w:szCs w:val="20"/>
              </w:rPr>
            </w:pPr>
          </w:p>
          <w:p w:rsidR="001C43DB" w:rsidRPr="000648AF" w:rsidRDefault="001C43DB" w:rsidP="000648AF">
            <w:pPr>
              <w:spacing w:after="0" w:line="240" w:lineRule="auto"/>
              <w:rPr>
                <w:rFonts w:ascii="Times New Roman" w:hAnsi="Times New Roman" w:cs="Times New Roman"/>
                <w:sz w:val="20"/>
                <w:szCs w:val="20"/>
              </w:rPr>
            </w:pP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Жолобова Мария Владимировна</w:t>
            </w: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Кандидат технических наук</w:t>
            </w: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РИНЦ: SPIN-код: 2382-0481</w:t>
            </w:r>
          </w:p>
          <w:p w:rsidR="001C43DB" w:rsidRPr="000648AF" w:rsidRDefault="001C43DB" w:rsidP="000648AF">
            <w:pPr>
              <w:widowControl w:val="0"/>
              <w:spacing w:after="0" w:line="240" w:lineRule="auto"/>
              <w:rPr>
                <w:rFonts w:ascii="Times New Roman" w:hAnsi="Times New Roman" w:cs="Times New Roman"/>
                <w:sz w:val="20"/>
                <w:szCs w:val="20"/>
              </w:rPr>
            </w:pP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Федорищенко Михаил Геннадьевич</w:t>
            </w: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кандидат технических наук</w:t>
            </w:r>
          </w:p>
          <w:p w:rsidR="001C43DB" w:rsidRPr="00024358" w:rsidRDefault="001C43DB" w:rsidP="00024358">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РИНЦ</w:t>
            </w:r>
            <w:r w:rsidRPr="00024358">
              <w:rPr>
                <w:rFonts w:ascii="Times New Roman" w:hAnsi="Times New Roman" w:cs="Times New Roman"/>
                <w:sz w:val="20"/>
                <w:szCs w:val="20"/>
              </w:rPr>
              <w:t xml:space="preserve">: </w:t>
            </w:r>
            <w:r w:rsidRPr="000648AF">
              <w:rPr>
                <w:rFonts w:ascii="Times New Roman" w:hAnsi="Times New Roman" w:cs="Times New Roman"/>
                <w:sz w:val="20"/>
                <w:szCs w:val="20"/>
                <w:lang w:val="en-US"/>
              </w:rPr>
              <w:t>SPIN</w:t>
            </w:r>
            <w:r w:rsidRPr="00024358">
              <w:rPr>
                <w:rFonts w:ascii="Times New Roman" w:hAnsi="Times New Roman" w:cs="Times New Roman"/>
                <w:sz w:val="20"/>
                <w:szCs w:val="20"/>
              </w:rPr>
              <w:t>-</w:t>
            </w:r>
            <w:r>
              <w:rPr>
                <w:rFonts w:ascii="Times New Roman" w:hAnsi="Times New Roman" w:cs="Times New Roman"/>
                <w:sz w:val="20"/>
                <w:szCs w:val="20"/>
              </w:rPr>
              <w:t>код</w:t>
            </w:r>
            <w:r w:rsidRPr="00024358">
              <w:rPr>
                <w:rFonts w:ascii="Times New Roman" w:hAnsi="Times New Roman" w:cs="Times New Roman"/>
                <w:sz w:val="20"/>
                <w:szCs w:val="20"/>
              </w:rPr>
              <w:t>: 4326-2944</w:t>
            </w:r>
          </w:p>
          <w:p w:rsidR="001C43DB" w:rsidRPr="000648AF" w:rsidRDefault="001C43DB" w:rsidP="000648AF">
            <w:pPr>
              <w:widowControl w:val="0"/>
              <w:spacing w:after="0" w:line="240" w:lineRule="auto"/>
              <w:rPr>
                <w:rFonts w:ascii="Times New Roman" w:hAnsi="Times New Roman" w:cs="Times New Roman"/>
                <w:sz w:val="20"/>
                <w:szCs w:val="20"/>
              </w:rPr>
            </w:pP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Шабанов Н</w:t>
            </w:r>
            <w:r>
              <w:rPr>
                <w:rFonts w:ascii="Times New Roman" w:hAnsi="Times New Roman" w:cs="Times New Roman"/>
                <w:sz w:val="20"/>
                <w:szCs w:val="20"/>
              </w:rPr>
              <w:t>иколай Иванович</w:t>
            </w: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Доктор технических наук</w:t>
            </w:r>
          </w:p>
          <w:p w:rsidR="001C43DB" w:rsidRPr="000648AF" w:rsidRDefault="001C43DB" w:rsidP="000648AF">
            <w:pPr>
              <w:suppressAutoHyphens/>
              <w:spacing w:after="0" w:line="240" w:lineRule="auto"/>
              <w:rPr>
                <w:rFonts w:ascii="Times New Roman" w:hAnsi="Times New Roman" w:cs="Times New Roman"/>
                <w:sz w:val="20"/>
                <w:szCs w:val="20"/>
              </w:rPr>
            </w:pPr>
            <w:r w:rsidRPr="000648AF">
              <w:rPr>
                <w:rFonts w:ascii="Times New Roman" w:hAnsi="Times New Roman" w:cs="Times New Roman"/>
                <w:sz w:val="20"/>
                <w:szCs w:val="20"/>
              </w:rPr>
              <w:t>РИНЦ: SPIN-код:6719-1363</w:t>
            </w:r>
          </w:p>
          <w:p w:rsidR="001C43DB" w:rsidRPr="000648AF" w:rsidRDefault="001C43DB" w:rsidP="000648AF">
            <w:pPr>
              <w:widowControl w:val="0"/>
              <w:spacing w:after="0" w:line="240" w:lineRule="auto"/>
              <w:rPr>
                <w:rFonts w:ascii="Times New Roman" w:hAnsi="Times New Roman" w:cs="Times New Roman"/>
                <w:i/>
                <w:iCs/>
                <w:sz w:val="20"/>
                <w:szCs w:val="20"/>
              </w:rPr>
            </w:pP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Грачёва Н</w:t>
            </w:r>
            <w:r>
              <w:rPr>
                <w:rFonts w:ascii="Times New Roman" w:hAnsi="Times New Roman" w:cs="Times New Roman"/>
                <w:sz w:val="20"/>
                <w:szCs w:val="20"/>
              </w:rPr>
              <w:t>аталья Николаевна</w:t>
            </w:r>
          </w:p>
          <w:p w:rsidR="001C43DB" w:rsidRPr="000648AF" w:rsidRDefault="001C43DB" w:rsidP="000648AF">
            <w:pPr>
              <w:widowControl w:val="0"/>
              <w:spacing w:after="0" w:line="240" w:lineRule="auto"/>
              <w:rPr>
                <w:rFonts w:ascii="Times New Roman" w:hAnsi="Times New Roman" w:cs="Times New Roman"/>
                <w:sz w:val="20"/>
                <w:szCs w:val="20"/>
              </w:rPr>
            </w:pPr>
            <w:r w:rsidRPr="000648AF">
              <w:rPr>
                <w:rFonts w:ascii="Times New Roman" w:hAnsi="Times New Roman" w:cs="Times New Roman"/>
                <w:sz w:val="20"/>
                <w:szCs w:val="20"/>
              </w:rPr>
              <w:t>кандидат технических наук</w:t>
            </w:r>
          </w:p>
          <w:p w:rsidR="001C43DB" w:rsidRPr="000648AF" w:rsidRDefault="001C43DB" w:rsidP="000648AF">
            <w:pPr>
              <w:suppressAutoHyphens/>
              <w:spacing w:after="0" w:line="240" w:lineRule="auto"/>
              <w:rPr>
                <w:rFonts w:ascii="Times New Roman" w:hAnsi="Times New Roman" w:cs="Times New Roman"/>
                <w:sz w:val="20"/>
                <w:szCs w:val="20"/>
              </w:rPr>
            </w:pPr>
            <w:r w:rsidRPr="000648AF">
              <w:rPr>
                <w:rFonts w:ascii="Times New Roman" w:hAnsi="Times New Roman" w:cs="Times New Roman"/>
                <w:sz w:val="20"/>
                <w:szCs w:val="20"/>
              </w:rPr>
              <w:t>РИНЦ: SPIN-код: 4928-8945</w:t>
            </w:r>
          </w:p>
          <w:p w:rsidR="001C43DB" w:rsidRPr="000648AF" w:rsidRDefault="001C43DB" w:rsidP="000648AF">
            <w:pPr>
              <w:widowControl w:val="0"/>
              <w:spacing w:after="0" w:line="240" w:lineRule="auto"/>
              <w:rPr>
                <w:rFonts w:ascii="Times New Roman" w:hAnsi="Times New Roman" w:cs="Times New Roman"/>
                <w:i/>
                <w:iCs/>
                <w:sz w:val="20"/>
                <w:szCs w:val="20"/>
              </w:rPr>
            </w:pPr>
            <w:r w:rsidRPr="000648AF">
              <w:rPr>
                <w:rFonts w:ascii="Times New Roman" w:hAnsi="Times New Roman" w:cs="Times New Roman"/>
                <w:i/>
                <w:iCs/>
                <w:sz w:val="20"/>
                <w:szCs w:val="20"/>
              </w:rPr>
              <w:t>Азово-Черноморский инженерный институт филиал ФГБОУ ВО ДГАУ в г. Зернограде, г.Зерноград, Ро</w:t>
            </w:r>
            <w:r w:rsidRPr="000648AF">
              <w:rPr>
                <w:rFonts w:ascii="Times New Roman" w:hAnsi="Times New Roman" w:cs="Times New Roman"/>
                <w:i/>
                <w:iCs/>
                <w:sz w:val="20"/>
                <w:szCs w:val="20"/>
              </w:rPr>
              <w:t>с</w:t>
            </w:r>
            <w:r w:rsidRPr="000648AF">
              <w:rPr>
                <w:rFonts w:ascii="Times New Roman" w:hAnsi="Times New Roman" w:cs="Times New Roman"/>
                <w:i/>
                <w:iCs/>
                <w:sz w:val="20"/>
                <w:szCs w:val="20"/>
              </w:rPr>
              <w:t>товская область, Россия</w:t>
            </w:r>
          </w:p>
          <w:p w:rsidR="001C43DB" w:rsidRPr="000648AF" w:rsidRDefault="001C43DB" w:rsidP="000648AF">
            <w:pPr>
              <w:widowControl w:val="0"/>
              <w:spacing w:after="0" w:line="240" w:lineRule="auto"/>
              <w:rPr>
                <w:rFonts w:ascii="Times New Roman" w:hAnsi="Times New Roman" w:cs="Times New Roman"/>
                <w:sz w:val="20"/>
                <w:szCs w:val="20"/>
              </w:rPr>
            </w:pPr>
          </w:p>
          <w:p w:rsidR="001C43DB" w:rsidRPr="000648AF" w:rsidRDefault="001C43DB" w:rsidP="000648AF">
            <w:pPr>
              <w:spacing w:after="0" w:line="240" w:lineRule="auto"/>
              <w:rPr>
                <w:rFonts w:ascii="Times New Roman" w:hAnsi="Times New Roman" w:cs="Times New Roman"/>
                <w:sz w:val="20"/>
                <w:szCs w:val="20"/>
              </w:rPr>
            </w:pPr>
            <w:bookmarkStart w:id="3" w:name="OLE_LINK92"/>
            <w:bookmarkStart w:id="4" w:name="OLE_LINK93"/>
            <w:r w:rsidRPr="000648AF">
              <w:rPr>
                <w:rFonts w:ascii="Times New Roman" w:hAnsi="Times New Roman" w:cs="Times New Roman"/>
                <w:sz w:val="20"/>
                <w:szCs w:val="20"/>
              </w:rPr>
              <w:t>Использование физических факторов для предпосе</w:t>
            </w:r>
            <w:r w:rsidRPr="000648AF">
              <w:rPr>
                <w:rFonts w:ascii="Times New Roman" w:hAnsi="Times New Roman" w:cs="Times New Roman"/>
                <w:sz w:val="20"/>
                <w:szCs w:val="20"/>
              </w:rPr>
              <w:t>в</w:t>
            </w:r>
            <w:r w:rsidRPr="000648AF">
              <w:rPr>
                <w:rFonts w:ascii="Times New Roman" w:hAnsi="Times New Roman" w:cs="Times New Roman"/>
                <w:sz w:val="20"/>
                <w:szCs w:val="20"/>
              </w:rPr>
              <w:t>ной стимуляции семян увеличивает энергию прораст</w:t>
            </w:r>
            <w:r w:rsidRPr="000648AF">
              <w:rPr>
                <w:rFonts w:ascii="Times New Roman" w:hAnsi="Times New Roman" w:cs="Times New Roman"/>
                <w:sz w:val="20"/>
                <w:szCs w:val="20"/>
              </w:rPr>
              <w:t>а</w:t>
            </w:r>
            <w:r w:rsidRPr="000648AF">
              <w:rPr>
                <w:rFonts w:ascii="Times New Roman" w:hAnsi="Times New Roman" w:cs="Times New Roman"/>
                <w:sz w:val="20"/>
                <w:szCs w:val="20"/>
              </w:rPr>
              <w:t>ния, всхожесть, повышает урожайность сельскохозя</w:t>
            </w:r>
            <w:r w:rsidRPr="000648AF">
              <w:rPr>
                <w:rFonts w:ascii="Times New Roman" w:hAnsi="Times New Roman" w:cs="Times New Roman"/>
                <w:sz w:val="20"/>
                <w:szCs w:val="20"/>
              </w:rPr>
              <w:t>й</w:t>
            </w:r>
            <w:r w:rsidRPr="000648AF">
              <w:rPr>
                <w:rFonts w:ascii="Times New Roman" w:hAnsi="Times New Roman" w:cs="Times New Roman"/>
                <w:sz w:val="20"/>
                <w:szCs w:val="20"/>
              </w:rPr>
              <w:t>ственной продукции. Одним из эффективных способов повышения качества посевного материала является воздействие на семена физическими факторами, в ч</w:t>
            </w:r>
            <w:r w:rsidRPr="000648AF">
              <w:rPr>
                <w:rFonts w:ascii="Times New Roman" w:hAnsi="Times New Roman" w:cs="Times New Roman"/>
                <w:sz w:val="20"/>
                <w:szCs w:val="20"/>
              </w:rPr>
              <w:t>а</w:t>
            </w:r>
            <w:r w:rsidRPr="000648AF">
              <w:rPr>
                <w:rFonts w:ascii="Times New Roman" w:hAnsi="Times New Roman" w:cs="Times New Roman"/>
                <w:sz w:val="20"/>
                <w:szCs w:val="20"/>
              </w:rPr>
              <w:t>стности, переменным электромагнитным полем пр</w:t>
            </w:r>
            <w:r w:rsidRPr="000648AF">
              <w:rPr>
                <w:rFonts w:ascii="Times New Roman" w:hAnsi="Times New Roman" w:cs="Times New Roman"/>
                <w:sz w:val="20"/>
                <w:szCs w:val="20"/>
              </w:rPr>
              <w:t>о</w:t>
            </w:r>
            <w:r w:rsidRPr="000648AF">
              <w:rPr>
                <w:rFonts w:ascii="Times New Roman" w:hAnsi="Times New Roman" w:cs="Times New Roman"/>
                <w:sz w:val="20"/>
                <w:szCs w:val="20"/>
              </w:rPr>
              <w:t>мышленной частоты 50Гц (ЭМП ПЧ 50 Гц). Исслед</w:t>
            </w:r>
            <w:r w:rsidRPr="000648AF">
              <w:rPr>
                <w:rFonts w:ascii="Times New Roman" w:hAnsi="Times New Roman" w:cs="Times New Roman"/>
                <w:sz w:val="20"/>
                <w:szCs w:val="20"/>
              </w:rPr>
              <w:t>о</w:t>
            </w:r>
            <w:r w:rsidRPr="000648AF">
              <w:rPr>
                <w:rFonts w:ascii="Times New Roman" w:hAnsi="Times New Roman" w:cs="Times New Roman"/>
                <w:sz w:val="20"/>
                <w:szCs w:val="20"/>
              </w:rPr>
              <w:t>валось влияние ЭМП ПЧ  50 Гц на энергию прораст</w:t>
            </w:r>
            <w:r w:rsidRPr="000648AF">
              <w:rPr>
                <w:rFonts w:ascii="Times New Roman" w:hAnsi="Times New Roman" w:cs="Times New Roman"/>
                <w:sz w:val="20"/>
                <w:szCs w:val="20"/>
              </w:rPr>
              <w:t>а</w:t>
            </w:r>
            <w:r w:rsidRPr="000648AF">
              <w:rPr>
                <w:rFonts w:ascii="Times New Roman" w:hAnsi="Times New Roman" w:cs="Times New Roman"/>
                <w:sz w:val="20"/>
                <w:szCs w:val="20"/>
              </w:rPr>
              <w:t>ния семян среднеспелого ярового ячменя перспекти</w:t>
            </w:r>
            <w:r w:rsidRPr="000648AF">
              <w:rPr>
                <w:rFonts w:ascii="Times New Roman" w:hAnsi="Times New Roman" w:cs="Times New Roman"/>
                <w:sz w:val="20"/>
                <w:szCs w:val="20"/>
              </w:rPr>
              <w:t>в</w:t>
            </w:r>
            <w:r w:rsidRPr="000648AF">
              <w:rPr>
                <w:rFonts w:ascii="Times New Roman" w:hAnsi="Times New Roman" w:cs="Times New Roman"/>
                <w:sz w:val="20"/>
                <w:szCs w:val="20"/>
              </w:rPr>
              <w:t>ных сортов Вакула, Виконт, Ратник. При проведении экспериментальных исследований использовалась л</w:t>
            </w:r>
            <w:r w:rsidRPr="000648AF">
              <w:rPr>
                <w:rFonts w:ascii="Times New Roman" w:hAnsi="Times New Roman" w:cs="Times New Roman"/>
                <w:sz w:val="20"/>
                <w:szCs w:val="20"/>
              </w:rPr>
              <w:t>а</w:t>
            </w:r>
            <w:r w:rsidRPr="000648AF">
              <w:rPr>
                <w:rFonts w:ascii="Times New Roman" w:hAnsi="Times New Roman" w:cs="Times New Roman"/>
                <w:sz w:val="20"/>
                <w:szCs w:val="20"/>
              </w:rPr>
              <w:t>бораторная установка с кольцевыми полюсными нак</w:t>
            </w:r>
            <w:r w:rsidRPr="000648AF">
              <w:rPr>
                <w:rFonts w:ascii="Times New Roman" w:hAnsi="Times New Roman" w:cs="Times New Roman"/>
                <w:sz w:val="20"/>
                <w:szCs w:val="20"/>
              </w:rPr>
              <w:t>о</w:t>
            </w:r>
            <w:r w:rsidRPr="000648AF">
              <w:rPr>
                <w:rFonts w:ascii="Times New Roman" w:hAnsi="Times New Roman" w:cs="Times New Roman"/>
                <w:sz w:val="20"/>
                <w:szCs w:val="20"/>
              </w:rPr>
              <w:t>нечниками прямоугольного сечения. В результате пр</w:t>
            </w:r>
            <w:r w:rsidRPr="000648AF">
              <w:rPr>
                <w:rFonts w:ascii="Times New Roman" w:hAnsi="Times New Roman" w:cs="Times New Roman"/>
                <w:sz w:val="20"/>
                <w:szCs w:val="20"/>
              </w:rPr>
              <w:t>о</w:t>
            </w:r>
            <w:r w:rsidRPr="000648AF">
              <w:rPr>
                <w:rFonts w:ascii="Times New Roman" w:hAnsi="Times New Roman" w:cs="Times New Roman"/>
                <w:sz w:val="20"/>
                <w:szCs w:val="20"/>
              </w:rPr>
              <w:t>ведения дисперсного анализа были получены данные по энергии прорастания семян ярового ячменя сортов Вакула, Виконт, Ратник, которые показали, что при обработке семян ярового ячменя переменным эле</w:t>
            </w:r>
            <w:r w:rsidRPr="000648AF">
              <w:rPr>
                <w:rFonts w:ascii="Times New Roman" w:hAnsi="Times New Roman" w:cs="Times New Roman"/>
                <w:sz w:val="20"/>
                <w:szCs w:val="20"/>
              </w:rPr>
              <w:t>к</w:t>
            </w:r>
            <w:r w:rsidRPr="000648AF">
              <w:rPr>
                <w:rFonts w:ascii="Times New Roman" w:hAnsi="Times New Roman" w:cs="Times New Roman"/>
                <w:sz w:val="20"/>
                <w:szCs w:val="20"/>
              </w:rPr>
              <w:t xml:space="preserve">тромагнитным полем промышленной частоты 50Гц наилучшие значения энергии прорастания показали семена сорта Виконт с режимом обработки: </w:t>
            </w:r>
            <w:r w:rsidRPr="000648AF">
              <w:rPr>
                <w:rFonts w:ascii="Times New Roman" w:hAnsi="Times New Roman" w:cs="Times New Roman"/>
                <w:sz w:val="20"/>
                <w:szCs w:val="20"/>
                <w:lang w:val="en-US"/>
              </w:rPr>
              <w:t>W</w:t>
            </w:r>
            <w:r w:rsidRPr="000648AF">
              <w:rPr>
                <w:rFonts w:ascii="Times New Roman" w:hAnsi="Times New Roman" w:cs="Times New Roman"/>
                <w:sz w:val="20"/>
                <w:szCs w:val="20"/>
              </w:rPr>
              <w:t xml:space="preserve">=16%, </w:t>
            </w:r>
            <w:r w:rsidRPr="000648AF">
              <w:rPr>
                <w:rFonts w:ascii="Times New Roman" w:hAnsi="Times New Roman" w:cs="Times New Roman"/>
                <w:sz w:val="20"/>
                <w:szCs w:val="20"/>
                <w:lang w:val="en-US"/>
              </w:rPr>
              <w:t>T</w:t>
            </w:r>
            <w:r w:rsidRPr="000648AF">
              <w:rPr>
                <w:rFonts w:ascii="Times New Roman" w:hAnsi="Times New Roman" w:cs="Times New Roman"/>
                <w:sz w:val="20"/>
                <w:szCs w:val="20"/>
              </w:rPr>
              <w:t xml:space="preserve">=2 </w:t>
            </w:r>
            <w:r w:rsidRPr="000648AF">
              <w:rPr>
                <w:rFonts w:ascii="Times New Roman" w:hAnsi="Times New Roman" w:cs="Times New Roman"/>
                <w:sz w:val="20"/>
                <w:szCs w:val="20"/>
                <w:lang w:val="en-US"/>
              </w:rPr>
              <w:t>c</w:t>
            </w:r>
            <w:r w:rsidRPr="000648AF">
              <w:rPr>
                <w:rFonts w:ascii="Times New Roman" w:hAnsi="Times New Roman" w:cs="Times New Roman"/>
                <w:sz w:val="20"/>
                <w:szCs w:val="20"/>
              </w:rPr>
              <w:t xml:space="preserve">, </w:t>
            </w:r>
            <w:r w:rsidRPr="000648AF">
              <w:rPr>
                <w:rFonts w:ascii="Times New Roman" w:hAnsi="Times New Roman" w:cs="Times New Roman"/>
                <w:sz w:val="20"/>
                <w:szCs w:val="20"/>
                <w:lang w:val="en-US"/>
              </w:rPr>
              <w:t>L</w:t>
            </w:r>
            <w:r>
              <w:rPr>
                <w:rFonts w:ascii="Times New Roman" w:hAnsi="Times New Roman" w:cs="Times New Roman"/>
                <w:sz w:val="20"/>
                <w:szCs w:val="20"/>
              </w:rPr>
              <w:t>=0,03 м</w:t>
            </w:r>
            <w:bookmarkEnd w:id="3"/>
            <w:bookmarkEnd w:id="4"/>
          </w:p>
          <w:p w:rsidR="001C43DB" w:rsidRPr="000648AF" w:rsidRDefault="001C43DB" w:rsidP="000648AF">
            <w:pPr>
              <w:spacing w:after="0" w:line="240" w:lineRule="auto"/>
              <w:rPr>
                <w:rFonts w:ascii="Times New Roman" w:hAnsi="Times New Roman" w:cs="Times New Roman"/>
                <w:sz w:val="20"/>
                <w:szCs w:val="20"/>
              </w:rPr>
            </w:pPr>
          </w:p>
          <w:p w:rsidR="001C43DB" w:rsidRPr="000648AF" w:rsidRDefault="001C43DB" w:rsidP="000648AF">
            <w:pPr>
              <w:spacing w:after="0" w:line="240" w:lineRule="auto"/>
              <w:rPr>
                <w:rFonts w:ascii="Times New Roman" w:hAnsi="Times New Roman" w:cs="Times New Roman"/>
                <w:sz w:val="20"/>
                <w:szCs w:val="20"/>
              </w:rPr>
            </w:pPr>
            <w:r w:rsidRPr="000648AF">
              <w:rPr>
                <w:rFonts w:ascii="Times New Roman" w:hAnsi="Times New Roman" w:cs="Times New Roman"/>
                <w:sz w:val="20"/>
                <w:szCs w:val="20"/>
              </w:rPr>
              <w:t>Ключевые слова: ПРЕДПОСЕВНАЯ ОБРАБОТКА СЕМЯН, ЭЛЕ</w:t>
            </w:r>
            <w:r w:rsidRPr="000648AF">
              <w:rPr>
                <w:rFonts w:ascii="Times New Roman" w:hAnsi="Times New Roman" w:cs="Times New Roman"/>
                <w:sz w:val="20"/>
                <w:szCs w:val="20"/>
              </w:rPr>
              <w:t>К</w:t>
            </w:r>
            <w:r w:rsidRPr="000648AF">
              <w:rPr>
                <w:rFonts w:ascii="Times New Roman" w:hAnsi="Times New Roman" w:cs="Times New Roman"/>
                <w:sz w:val="20"/>
                <w:szCs w:val="20"/>
              </w:rPr>
              <w:t>ТРОМАГНИТНОЕ ПОЛЕ ПРОМЫШЛЕННОЙ ЧАСТОТЫ,  ПОЛЕВЫЕ ЭКСПЕРИМЕНТЫ, МАГНИТНАЯ ИНДУКЦИЯ, ВЛАЖНОСТЬ СЕМЯН</w:t>
            </w:r>
          </w:p>
        </w:tc>
        <w:tc>
          <w:tcPr>
            <w:tcW w:w="4531" w:type="dxa"/>
          </w:tcPr>
          <w:p w:rsidR="001C43DB" w:rsidRPr="000648AF" w:rsidRDefault="001C43DB" w:rsidP="000648AF">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UDC </w:t>
            </w:r>
            <w:r w:rsidRPr="000648AF">
              <w:rPr>
                <w:rFonts w:ascii="Times New Roman" w:hAnsi="Times New Roman" w:cs="Times New Roman"/>
                <w:sz w:val="20"/>
                <w:szCs w:val="20"/>
                <w:lang w:val="en-US"/>
              </w:rPr>
              <w:t>631.53.027</w:t>
            </w:r>
          </w:p>
          <w:p w:rsidR="001C43DB" w:rsidRDefault="001C43DB" w:rsidP="000648AF">
            <w:pPr>
              <w:spacing w:after="0" w:line="240" w:lineRule="auto"/>
              <w:rPr>
                <w:rFonts w:ascii="Times New Roman" w:hAnsi="Times New Roman" w:cs="Times New Roman"/>
                <w:sz w:val="20"/>
                <w:szCs w:val="20"/>
                <w:lang w:val="en-US"/>
              </w:rPr>
            </w:pPr>
          </w:p>
          <w:p w:rsidR="001C43DB" w:rsidRPr="000648AF" w:rsidRDefault="001C43DB" w:rsidP="000648AF">
            <w:pPr>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Agricultural sciences</w:t>
            </w:r>
          </w:p>
          <w:p w:rsidR="001C43DB" w:rsidRPr="000648AF" w:rsidRDefault="001C43DB" w:rsidP="000648AF">
            <w:pPr>
              <w:spacing w:after="0" w:line="240" w:lineRule="auto"/>
              <w:rPr>
                <w:rFonts w:ascii="Times New Roman" w:hAnsi="Times New Roman" w:cs="Times New Roman"/>
                <w:sz w:val="20"/>
                <w:szCs w:val="20"/>
                <w:lang w:val="en-US"/>
              </w:rPr>
            </w:pPr>
          </w:p>
          <w:p w:rsidR="001C43DB" w:rsidRPr="000648AF" w:rsidRDefault="001C43DB" w:rsidP="000648AF">
            <w:pPr>
              <w:spacing w:after="0" w:line="240" w:lineRule="auto"/>
              <w:rPr>
                <w:rFonts w:ascii="Times New Roman" w:hAnsi="Times New Roman" w:cs="Times New Roman"/>
                <w:b/>
                <w:caps/>
                <w:sz w:val="20"/>
                <w:szCs w:val="20"/>
                <w:lang w:val="en-US"/>
              </w:rPr>
            </w:pPr>
            <w:r w:rsidRPr="000648AF">
              <w:rPr>
                <w:rFonts w:ascii="Times New Roman" w:hAnsi="Times New Roman" w:cs="Times New Roman"/>
                <w:b/>
                <w:caps/>
                <w:sz w:val="20"/>
                <w:szCs w:val="20"/>
                <w:lang w:val="en-US"/>
              </w:rPr>
              <w:t xml:space="preserve">Analysis of the impact of preplant treating </w:t>
            </w:r>
            <w:r>
              <w:rPr>
                <w:rFonts w:ascii="Times New Roman" w:hAnsi="Times New Roman" w:cs="Times New Roman"/>
                <w:b/>
                <w:caps/>
                <w:sz w:val="20"/>
                <w:szCs w:val="20"/>
                <w:lang w:val="en-US"/>
              </w:rPr>
              <w:t xml:space="preserve">OF </w:t>
            </w:r>
            <w:r w:rsidRPr="000648AF">
              <w:rPr>
                <w:rFonts w:ascii="Times New Roman" w:hAnsi="Times New Roman" w:cs="Times New Roman"/>
                <w:b/>
                <w:caps/>
                <w:sz w:val="20"/>
                <w:szCs w:val="20"/>
                <w:lang w:val="en-US"/>
              </w:rPr>
              <w:t xml:space="preserve">seeds </w:t>
            </w:r>
            <w:r>
              <w:rPr>
                <w:rFonts w:ascii="Times New Roman" w:hAnsi="Times New Roman" w:cs="Times New Roman"/>
                <w:b/>
                <w:caps/>
                <w:sz w:val="20"/>
                <w:szCs w:val="20"/>
                <w:lang w:val="en-US"/>
              </w:rPr>
              <w:t>WITH</w:t>
            </w:r>
            <w:r w:rsidRPr="000648AF">
              <w:rPr>
                <w:rFonts w:ascii="Times New Roman" w:hAnsi="Times New Roman" w:cs="Times New Roman"/>
                <w:b/>
                <w:caps/>
                <w:sz w:val="20"/>
                <w:szCs w:val="20"/>
                <w:lang w:val="en-US"/>
              </w:rPr>
              <w:t xml:space="preserve"> industrial alternating electromagnetic frequency (EMF PF 50 Hz) on the germination energy of mid-ripening spring barley seeds of </w:t>
            </w:r>
            <w:r>
              <w:rPr>
                <w:rFonts w:ascii="Times New Roman" w:hAnsi="Times New Roman" w:cs="Times New Roman"/>
                <w:b/>
                <w:caps/>
                <w:sz w:val="20"/>
                <w:szCs w:val="20"/>
                <w:lang w:val="en-US"/>
              </w:rPr>
              <w:t xml:space="preserve">THE </w:t>
            </w:r>
            <w:r w:rsidRPr="000648AF">
              <w:rPr>
                <w:rFonts w:ascii="Times New Roman" w:hAnsi="Times New Roman" w:cs="Times New Roman"/>
                <w:b/>
                <w:caps/>
                <w:sz w:val="20"/>
                <w:szCs w:val="20"/>
                <w:lang w:val="en-US"/>
              </w:rPr>
              <w:t xml:space="preserve">varieties </w:t>
            </w:r>
            <w:r>
              <w:rPr>
                <w:rFonts w:ascii="Times New Roman" w:hAnsi="Times New Roman" w:cs="Times New Roman"/>
                <w:b/>
                <w:caps/>
                <w:sz w:val="20"/>
                <w:szCs w:val="20"/>
                <w:lang w:val="en-US"/>
              </w:rPr>
              <w:t>OF Vakula, Vikont, Ratnik</w:t>
            </w: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Zholobova Maria Vladimirovna</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Candidate of Technical Sciences</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RISC: SPIN-code: 2382-0481</w:t>
            </w: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0648AF" w:rsidRDefault="001C43DB" w:rsidP="000648AF">
            <w:pPr>
              <w:widowControl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Fedorishchenko Michael</w:t>
            </w:r>
            <w:r w:rsidRPr="000648AF">
              <w:rPr>
                <w:rFonts w:ascii="Times New Roman" w:hAnsi="Times New Roman" w:cs="Times New Roman"/>
                <w:sz w:val="20"/>
                <w:szCs w:val="20"/>
                <w:lang w:val="en-US"/>
              </w:rPr>
              <w:t xml:space="preserve"> Gennadevich</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Candidate of Technical Sciences</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RISC: SPIN-code: 4326-2944</w:t>
            </w: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Shabanov Nikolai Ivanovich</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Doktor in Technical Sciences, P</w:t>
            </w:r>
            <w:r>
              <w:rPr>
                <w:rFonts w:ascii="Times New Roman" w:hAnsi="Times New Roman" w:cs="Times New Roman"/>
                <w:sz w:val="20"/>
                <w:szCs w:val="20"/>
                <w:lang w:val="en-US"/>
              </w:rPr>
              <w:t>rofessor</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RISC: SPIN-code: 6719-1363</w:t>
            </w: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Gracheva Natalia Nikolaevna</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Candidate of Technical Sciences</w:t>
            </w:r>
          </w:p>
          <w:p w:rsidR="001C43DB" w:rsidRPr="000648AF" w:rsidRDefault="001C43DB" w:rsidP="000648AF">
            <w:pPr>
              <w:widowControl w:val="0"/>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RISC: SPIN-code: 4928-8945</w:t>
            </w:r>
          </w:p>
          <w:p w:rsidR="001C43DB" w:rsidRPr="000648AF" w:rsidRDefault="001C43DB" w:rsidP="000648AF">
            <w:pPr>
              <w:widowControl w:val="0"/>
              <w:spacing w:after="0" w:line="240" w:lineRule="auto"/>
              <w:rPr>
                <w:rFonts w:ascii="Times New Roman" w:hAnsi="Times New Roman" w:cs="Times New Roman"/>
                <w:i/>
                <w:sz w:val="20"/>
                <w:szCs w:val="20"/>
                <w:lang w:val="en-US"/>
              </w:rPr>
            </w:pPr>
            <w:r w:rsidRPr="000648AF">
              <w:rPr>
                <w:rFonts w:ascii="Times New Roman" w:hAnsi="Times New Roman" w:cs="Times New Roman"/>
                <w:i/>
                <w:sz w:val="20"/>
                <w:szCs w:val="20"/>
                <w:lang w:val="en-US"/>
              </w:rPr>
              <w:t>Azov-Black Sea Engineering Institute FSBEE HPE «Don State Agrarian University», Ze</w:t>
            </w:r>
            <w:r w:rsidRPr="000648AF">
              <w:rPr>
                <w:rFonts w:ascii="Times New Roman" w:hAnsi="Times New Roman" w:cs="Times New Roman"/>
                <w:i/>
                <w:sz w:val="20"/>
                <w:szCs w:val="20"/>
                <w:lang w:val="en-US"/>
              </w:rPr>
              <w:t>r</w:t>
            </w:r>
            <w:r w:rsidRPr="000648AF">
              <w:rPr>
                <w:rFonts w:ascii="Times New Roman" w:hAnsi="Times New Roman" w:cs="Times New Roman"/>
                <w:i/>
                <w:sz w:val="20"/>
                <w:szCs w:val="20"/>
                <w:lang w:val="en-US"/>
              </w:rPr>
              <w:t>nograd, Rostov region, Russia</w:t>
            </w:r>
          </w:p>
          <w:p w:rsidR="001C43DB" w:rsidRPr="000648AF" w:rsidRDefault="001C43DB" w:rsidP="000648AF">
            <w:pPr>
              <w:widowControl w:val="0"/>
              <w:spacing w:after="0" w:line="240" w:lineRule="auto"/>
              <w:rPr>
                <w:rFonts w:ascii="Times New Roman" w:hAnsi="Times New Roman" w:cs="Times New Roman"/>
                <w:sz w:val="20"/>
                <w:szCs w:val="20"/>
                <w:lang w:val="en-US"/>
              </w:rPr>
            </w:pPr>
          </w:p>
          <w:p w:rsidR="001C43DB" w:rsidRPr="00D91499" w:rsidRDefault="001C43DB" w:rsidP="000648AF">
            <w:pPr>
              <w:spacing w:after="0" w:line="240" w:lineRule="auto"/>
              <w:rPr>
                <w:rFonts w:ascii="Times New Roman" w:hAnsi="Times New Roman" w:cs="Times New Roman"/>
                <w:sz w:val="20"/>
                <w:szCs w:val="20"/>
                <w:lang w:val="en-US"/>
              </w:rPr>
            </w:pPr>
            <w:r w:rsidRPr="000648AF">
              <w:rPr>
                <w:rFonts w:ascii="Times New Roman" w:hAnsi="Times New Roman" w:cs="Times New Roman"/>
                <w:sz w:val="20"/>
                <w:szCs w:val="20"/>
                <w:lang w:val="en-US"/>
              </w:rPr>
              <w:t>The use of physical factors for preplant stimulation of seeds increases vigor, germination and improves the yield of agricultural products. One of the effe</w:t>
            </w:r>
            <w:r w:rsidRPr="000648AF">
              <w:rPr>
                <w:rFonts w:ascii="Times New Roman" w:hAnsi="Times New Roman" w:cs="Times New Roman"/>
                <w:sz w:val="20"/>
                <w:szCs w:val="20"/>
                <w:lang w:val="en-US"/>
              </w:rPr>
              <w:t>c</w:t>
            </w:r>
            <w:r w:rsidRPr="000648AF">
              <w:rPr>
                <w:rFonts w:ascii="Times New Roman" w:hAnsi="Times New Roman" w:cs="Times New Roman"/>
                <w:sz w:val="20"/>
                <w:szCs w:val="20"/>
                <w:lang w:val="en-US"/>
              </w:rPr>
              <w:t>tive ways to improve seed grain quality is to impact on the seeds using physical factors, in particular, an alternating electromagnetic field of industrial fr</w:t>
            </w:r>
            <w:r w:rsidRPr="000648AF">
              <w:rPr>
                <w:rFonts w:ascii="Times New Roman" w:hAnsi="Times New Roman" w:cs="Times New Roman"/>
                <w:sz w:val="20"/>
                <w:szCs w:val="20"/>
                <w:lang w:val="en-US"/>
              </w:rPr>
              <w:t>e</w:t>
            </w:r>
            <w:r w:rsidRPr="000648AF">
              <w:rPr>
                <w:rFonts w:ascii="Times New Roman" w:hAnsi="Times New Roman" w:cs="Times New Roman"/>
                <w:sz w:val="20"/>
                <w:szCs w:val="20"/>
                <w:lang w:val="en-US"/>
              </w:rPr>
              <w:t>quency of 50 Hz (EMF of IF of 50 Hz). We studied the impact of EMF of IF of 50 Hz on the energy germination of mid-ripening spring barley seeds of promising varieties Vakula, Vikont, Ratnik. Carr</w:t>
            </w:r>
            <w:r w:rsidRPr="000648AF">
              <w:rPr>
                <w:rFonts w:ascii="Times New Roman" w:hAnsi="Times New Roman" w:cs="Times New Roman"/>
                <w:sz w:val="20"/>
                <w:szCs w:val="20"/>
                <w:lang w:val="en-US"/>
              </w:rPr>
              <w:t>y</w:t>
            </w:r>
            <w:r w:rsidRPr="000648AF">
              <w:rPr>
                <w:rFonts w:ascii="Times New Roman" w:hAnsi="Times New Roman" w:cs="Times New Roman"/>
                <w:sz w:val="20"/>
                <w:szCs w:val="20"/>
                <w:lang w:val="en-US"/>
              </w:rPr>
              <w:t>ing out the experimental studies we used a labor</w:t>
            </w:r>
            <w:r w:rsidRPr="000648AF">
              <w:rPr>
                <w:rFonts w:ascii="Times New Roman" w:hAnsi="Times New Roman" w:cs="Times New Roman"/>
                <w:sz w:val="20"/>
                <w:szCs w:val="20"/>
                <w:lang w:val="en-US"/>
              </w:rPr>
              <w:t>a</w:t>
            </w:r>
            <w:r w:rsidRPr="000648AF">
              <w:rPr>
                <w:rFonts w:ascii="Times New Roman" w:hAnsi="Times New Roman" w:cs="Times New Roman"/>
                <w:sz w:val="20"/>
                <w:szCs w:val="20"/>
                <w:lang w:val="en-US"/>
              </w:rPr>
              <w:t>tory setup with annular pole points of rectangular cross section. Our disperse analysis resulted in data on germinative energy of seeds  of spring barley varieties Vakula, Vikont, Ratnik, which showed that while treating seeds of spring barley by an alterna</w:t>
            </w:r>
            <w:r w:rsidRPr="000648AF">
              <w:rPr>
                <w:rFonts w:ascii="Times New Roman" w:hAnsi="Times New Roman" w:cs="Times New Roman"/>
                <w:sz w:val="20"/>
                <w:szCs w:val="20"/>
                <w:lang w:val="en-US"/>
              </w:rPr>
              <w:t>t</w:t>
            </w:r>
            <w:r w:rsidRPr="000648AF">
              <w:rPr>
                <w:rFonts w:ascii="Times New Roman" w:hAnsi="Times New Roman" w:cs="Times New Roman"/>
                <w:sz w:val="20"/>
                <w:szCs w:val="20"/>
                <w:lang w:val="en-US"/>
              </w:rPr>
              <w:t xml:space="preserve">ing electromagnetic field of industrial frequency of 50Hz, we obtained the best values of germinative energy of seeds  of Variety Vikont with a mode of processing being equal to W = 16%, T = 2 c, L = </w:t>
            </w:r>
            <w:smartTag w:uri="urn:schemas-microsoft-com:office:smarttags" w:element="metricconverter">
              <w:smartTagPr>
                <w:attr w:name="ProductID" w:val="2010 g"/>
              </w:smartTagPr>
              <w:r w:rsidRPr="000648AF">
                <w:rPr>
                  <w:rFonts w:ascii="Times New Roman" w:hAnsi="Times New Roman" w:cs="Times New Roman"/>
                  <w:sz w:val="20"/>
                  <w:szCs w:val="20"/>
                  <w:lang w:val="en-US"/>
                </w:rPr>
                <w:t>0,03 m</w:t>
              </w:r>
            </w:smartTag>
          </w:p>
          <w:p w:rsidR="001C43DB" w:rsidRPr="000648AF" w:rsidRDefault="001C43DB" w:rsidP="000648AF">
            <w:pPr>
              <w:spacing w:after="0" w:line="240" w:lineRule="auto"/>
              <w:rPr>
                <w:rFonts w:ascii="Times New Roman" w:hAnsi="Times New Roman" w:cs="Times New Roman"/>
                <w:sz w:val="20"/>
                <w:szCs w:val="20"/>
                <w:lang w:val="en-US"/>
              </w:rPr>
            </w:pPr>
          </w:p>
          <w:p w:rsidR="001C43DB" w:rsidRPr="000648AF" w:rsidRDefault="001C43DB" w:rsidP="000648AF">
            <w:pPr>
              <w:spacing w:after="0" w:line="240" w:lineRule="auto"/>
              <w:rPr>
                <w:rFonts w:ascii="Times New Roman" w:hAnsi="Times New Roman" w:cs="Times New Roman"/>
                <w:sz w:val="20"/>
                <w:szCs w:val="20"/>
                <w:lang w:val="en-US"/>
              </w:rPr>
            </w:pPr>
          </w:p>
          <w:p w:rsidR="001C43DB" w:rsidRPr="00D91499" w:rsidRDefault="001C43DB" w:rsidP="000648AF">
            <w:pPr>
              <w:spacing w:after="0" w:line="240" w:lineRule="auto"/>
              <w:rPr>
                <w:rFonts w:ascii="Times New Roman" w:hAnsi="Times New Roman" w:cs="Times New Roman"/>
                <w:b/>
                <w:bCs/>
                <w:sz w:val="20"/>
                <w:szCs w:val="20"/>
                <w:lang w:val="en-US"/>
              </w:rPr>
            </w:pPr>
            <w:r>
              <w:rPr>
                <w:rFonts w:ascii="Times New Roman" w:hAnsi="Times New Roman" w:cs="Times New Roman"/>
                <w:sz w:val="20"/>
                <w:szCs w:val="20"/>
                <w:lang w:val="en-US"/>
              </w:rPr>
              <w:t>Key</w:t>
            </w:r>
            <w:r w:rsidRPr="000648AF">
              <w:rPr>
                <w:rFonts w:ascii="Times New Roman" w:hAnsi="Times New Roman" w:cs="Times New Roman"/>
                <w:sz w:val="20"/>
                <w:szCs w:val="20"/>
                <w:lang w:val="en-US"/>
              </w:rPr>
              <w:t>words: PRESOWING SEED TREATMENT, ELECTROMA</w:t>
            </w:r>
            <w:r w:rsidRPr="000648AF">
              <w:rPr>
                <w:rFonts w:ascii="Times New Roman" w:hAnsi="Times New Roman" w:cs="Times New Roman"/>
                <w:sz w:val="20"/>
                <w:szCs w:val="20"/>
                <w:lang w:val="en-US"/>
              </w:rPr>
              <w:t>G</w:t>
            </w:r>
            <w:r w:rsidRPr="000648AF">
              <w:rPr>
                <w:rFonts w:ascii="Times New Roman" w:hAnsi="Times New Roman" w:cs="Times New Roman"/>
                <w:sz w:val="20"/>
                <w:szCs w:val="20"/>
                <w:lang w:val="en-US"/>
              </w:rPr>
              <w:t>NET FIELD OF THE COMMERCIAL FREQUENCY, FIELD EXPER</w:t>
            </w:r>
            <w:r w:rsidRPr="000648AF">
              <w:rPr>
                <w:rFonts w:ascii="Times New Roman" w:hAnsi="Times New Roman" w:cs="Times New Roman"/>
                <w:sz w:val="20"/>
                <w:szCs w:val="20"/>
                <w:lang w:val="en-US"/>
              </w:rPr>
              <w:t>I</w:t>
            </w:r>
            <w:r w:rsidRPr="000648AF">
              <w:rPr>
                <w:rFonts w:ascii="Times New Roman" w:hAnsi="Times New Roman" w:cs="Times New Roman"/>
                <w:sz w:val="20"/>
                <w:szCs w:val="20"/>
                <w:lang w:val="en-US"/>
              </w:rPr>
              <w:t>ENCES, MAGNETIC INDUCTION, SEED HUMIDITY</w:t>
            </w:r>
          </w:p>
        </w:tc>
      </w:tr>
    </w:tbl>
    <w:p w:rsidR="001C43DB" w:rsidRPr="006546F3" w:rsidRDefault="001C43DB" w:rsidP="006546F3">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Использование физических факторов для предпосевной стимуляции семян увеличивает энергию прорастания, всхожесть, повышает урожа</w:t>
      </w:r>
      <w:r w:rsidRPr="006546F3">
        <w:rPr>
          <w:sz w:val="28"/>
          <w:szCs w:val="28"/>
          <w:shd w:val="clear" w:color="auto" w:fill="FFFFFF"/>
        </w:rPr>
        <w:t>й</w:t>
      </w:r>
      <w:r w:rsidRPr="006546F3">
        <w:rPr>
          <w:sz w:val="28"/>
          <w:szCs w:val="28"/>
          <w:shd w:val="clear" w:color="auto" w:fill="FFFFFF"/>
        </w:rPr>
        <w:t>ность и качество сельскохозяйственной продукции. Однако реакция семян может быть различной на один и тот же воздействующий фактор. Это з</w:t>
      </w:r>
      <w:r w:rsidRPr="006546F3">
        <w:rPr>
          <w:sz w:val="28"/>
          <w:szCs w:val="28"/>
          <w:shd w:val="clear" w:color="auto" w:fill="FFFFFF"/>
        </w:rPr>
        <w:t>а</w:t>
      </w:r>
      <w:r w:rsidRPr="006546F3">
        <w:rPr>
          <w:sz w:val="28"/>
          <w:szCs w:val="28"/>
          <w:shd w:val="clear" w:color="auto" w:fill="FFFFFF"/>
        </w:rPr>
        <w:t>висит от сорта и качества семенного материала, дозы облучения, времени обработки, исходной влажности семян, сроков отлёжки (времени ожид</w:t>
      </w:r>
      <w:r w:rsidRPr="006546F3">
        <w:rPr>
          <w:sz w:val="28"/>
          <w:szCs w:val="28"/>
          <w:shd w:val="clear" w:color="auto" w:fill="FFFFFF"/>
        </w:rPr>
        <w:t>а</w:t>
      </w:r>
      <w:r w:rsidRPr="006546F3">
        <w:rPr>
          <w:sz w:val="28"/>
          <w:szCs w:val="28"/>
          <w:shd w:val="clear" w:color="auto" w:fill="FFFFFF"/>
        </w:rPr>
        <w:t>ния от момента обработки до посева) и, кроме того, от природно-климатических факторов [1,3,5,7,9].  По этой причине получение униве</w:t>
      </w:r>
      <w:r w:rsidRPr="006546F3">
        <w:rPr>
          <w:sz w:val="28"/>
          <w:szCs w:val="28"/>
          <w:shd w:val="clear" w:color="auto" w:fill="FFFFFF"/>
        </w:rPr>
        <w:t>р</w:t>
      </w:r>
      <w:r w:rsidRPr="006546F3">
        <w:rPr>
          <w:sz w:val="28"/>
          <w:szCs w:val="28"/>
          <w:shd w:val="clear" w:color="auto" w:fill="FFFFFF"/>
        </w:rPr>
        <w:t>сальных параметров для всех культур является трудно решаемой задачей.</w:t>
      </w:r>
    </w:p>
    <w:p w:rsidR="001C43DB" w:rsidRPr="006546F3" w:rsidRDefault="001C43DB" w:rsidP="00D82AF3">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Исследовалось влияния переменного электромагнитного поля пр</w:t>
      </w:r>
      <w:r w:rsidRPr="006546F3">
        <w:rPr>
          <w:sz w:val="28"/>
          <w:szCs w:val="28"/>
          <w:shd w:val="clear" w:color="auto" w:fill="FFFFFF"/>
        </w:rPr>
        <w:t>о</w:t>
      </w:r>
      <w:r w:rsidRPr="006546F3">
        <w:rPr>
          <w:sz w:val="28"/>
          <w:szCs w:val="28"/>
          <w:shd w:val="clear" w:color="auto" w:fill="FFFFFF"/>
        </w:rPr>
        <w:t>мышленной частоты (ПЭМП ПЧ) 50 Гц на энергию прорастания семян среднеспелого ярового ячменя перспективных сортов Вакула, Виконт, Ратник. При проведении экспериментальных исследований использовалась лабораторная установка с кольцевыми полюсными наконечниками прям</w:t>
      </w:r>
      <w:r w:rsidRPr="006546F3">
        <w:rPr>
          <w:sz w:val="28"/>
          <w:szCs w:val="28"/>
          <w:shd w:val="clear" w:color="auto" w:fill="FFFFFF"/>
        </w:rPr>
        <w:t>о</w:t>
      </w:r>
      <w:r w:rsidRPr="006546F3">
        <w:rPr>
          <w:sz w:val="28"/>
          <w:szCs w:val="28"/>
          <w:shd w:val="clear" w:color="auto" w:fill="FFFFFF"/>
        </w:rPr>
        <w:t>угольного сечения [1,3,5,6].   .</w:t>
      </w:r>
    </w:p>
    <w:p w:rsidR="001C43DB" w:rsidRPr="006546F3" w:rsidRDefault="001C43DB" w:rsidP="00D82AF3">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 xml:space="preserve"> Для установления влияния неравномерности воздействия на семе</w:t>
      </w:r>
      <w:r w:rsidRPr="006546F3">
        <w:rPr>
          <w:sz w:val="28"/>
          <w:szCs w:val="28"/>
          <w:shd w:val="clear" w:color="auto" w:fill="FFFFFF"/>
        </w:rPr>
        <w:t>н</w:t>
      </w:r>
      <w:r w:rsidRPr="006546F3">
        <w:rPr>
          <w:sz w:val="28"/>
          <w:szCs w:val="28"/>
          <w:shd w:val="clear" w:color="auto" w:fill="FFFFFF"/>
        </w:rPr>
        <w:t>ной материал выполнили элемент из немагнитного материала, разделя</w:t>
      </w:r>
      <w:r w:rsidRPr="006546F3">
        <w:rPr>
          <w:sz w:val="28"/>
          <w:szCs w:val="28"/>
          <w:shd w:val="clear" w:color="auto" w:fill="FFFFFF"/>
        </w:rPr>
        <w:t>ю</w:t>
      </w:r>
      <w:r w:rsidRPr="006546F3">
        <w:rPr>
          <w:sz w:val="28"/>
          <w:szCs w:val="28"/>
          <w:shd w:val="clear" w:color="auto" w:fill="FFFFFF"/>
        </w:rPr>
        <w:t xml:space="preserve">щий пространство рабочей камеры на секции [1,3,5]. </w:t>
      </w:r>
    </w:p>
    <w:p w:rsidR="001C43DB" w:rsidRPr="006546F3" w:rsidRDefault="001C43DB" w:rsidP="00727818">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Опыты проводились с  использованием стандартных методик опр</w:t>
      </w:r>
      <w:r w:rsidRPr="006546F3">
        <w:rPr>
          <w:sz w:val="28"/>
          <w:szCs w:val="28"/>
          <w:shd w:val="clear" w:color="auto" w:fill="FFFFFF"/>
        </w:rPr>
        <w:t>е</w:t>
      </w:r>
      <w:r w:rsidRPr="006546F3">
        <w:rPr>
          <w:sz w:val="28"/>
          <w:szCs w:val="28"/>
          <w:shd w:val="clear" w:color="auto" w:fill="FFFFFF"/>
        </w:rPr>
        <w:t>деления влажности семян, оценки посевных качеств семян, частные мет</w:t>
      </w:r>
      <w:r w:rsidRPr="006546F3">
        <w:rPr>
          <w:sz w:val="28"/>
          <w:szCs w:val="28"/>
          <w:shd w:val="clear" w:color="auto" w:fill="FFFFFF"/>
        </w:rPr>
        <w:t>о</w:t>
      </w:r>
      <w:r w:rsidRPr="006546F3">
        <w:rPr>
          <w:sz w:val="28"/>
          <w:szCs w:val="28"/>
          <w:shd w:val="clear" w:color="auto" w:fill="FFFFFF"/>
        </w:rPr>
        <w:t>дики исследования электромагнитных аппаратов и зон, по определению требуемой дозы воздействия при обработке ПЭМП ПЧ семян ярового я</w:t>
      </w:r>
      <w:r w:rsidRPr="006546F3">
        <w:rPr>
          <w:sz w:val="28"/>
          <w:szCs w:val="28"/>
          <w:shd w:val="clear" w:color="auto" w:fill="FFFFFF"/>
        </w:rPr>
        <w:t>ч</w:t>
      </w:r>
      <w:r w:rsidRPr="006546F3">
        <w:rPr>
          <w:sz w:val="28"/>
          <w:szCs w:val="28"/>
          <w:shd w:val="clear" w:color="auto" w:fill="FFFFFF"/>
        </w:rPr>
        <w:t>меня, в пространстве рабочей камеры установки.[1,2</w:t>
      </w:r>
      <w:r>
        <w:rPr>
          <w:sz w:val="28"/>
          <w:szCs w:val="28"/>
          <w:shd w:val="clear" w:color="auto" w:fill="FFFFFF"/>
        </w:rPr>
        <w:t>, 4</w:t>
      </w:r>
      <w:r w:rsidRPr="006546F3">
        <w:rPr>
          <w:sz w:val="28"/>
          <w:szCs w:val="28"/>
          <w:shd w:val="clear" w:color="auto" w:fill="FFFFFF"/>
        </w:rPr>
        <w:t>].</w:t>
      </w:r>
    </w:p>
    <w:p w:rsidR="001C43DB" w:rsidRPr="006546F3" w:rsidRDefault="001C43DB" w:rsidP="00065D21">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В Азово–Черноморском инженерном институте в 2011–2015 г. были проведены экспериментальные исследования по установлению влияния ЭМП ПЧ при предпосевной обработке семян ярового ячменя.</w:t>
      </w:r>
    </w:p>
    <w:p w:rsidR="001C43DB" w:rsidRPr="006546F3" w:rsidRDefault="001C43DB" w:rsidP="00065D21">
      <w:pPr>
        <w:pStyle w:val="NormalWeb"/>
        <w:spacing w:before="0" w:beforeAutospacing="0" w:after="0" w:afterAutospacing="0" w:line="360" w:lineRule="auto"/>
        <w:ind w:firstLine="708"/>
        <w:jc w:val="both"/>
        <w:rPr>
          <w:sz w:val="28"/>
          <w:szCs w:val="28"/>
          <w:highlight w:val="yellow"/>
        </w:rPr>
      </w:pPr>
      <w:r w:rsidRPr="006546F3">
        <w:rPr>
          <w:sz w:val="28"/>
          <w:szCs w:val="28"/>
          <w:shd w:val="clear" w:color="auto" w:fill="FFFFFF"/>
        </w:rPr>
        <w:t>В результате этих исследований были получены данные по энергии</w:t>
      </w:r>
      <w:r w:rsidRPr="006546F3">
        <w:rPr>
          <w:sz w:val="28"/>
          <w:szCs w:val="28"/>
        </w:rPr>
        <w:t xml:space="preserve"> прорастания семян среднеспелого ярового ячменя сортов Вакула, Виконт и Ратник, позволяющие оценить влияние одного или нескольких факторов экспериментальных исследований – сорта ярового ячменя, влажности с</w:t>
      </w:r>
      <w:r w:rsidRPr="006546F3">
        <w:rPr>
          <w:sz w:val="28"/>
          <w:szCs w:val="28"/>
        </w:rPr>
        <w:t>е</w:t>
      </w:r>
      <w:r w:rsidRPr="006546F3">
        <w:rPr>
          <w:sz w:val="28"/>
          <w:szCs w:val="28"/>
        </w:rPr>
        <w:t>мян, времени обработки в ЭМП ПЧ и расстояния от центра рабочей кам</w:t>
      </w:r>
      <w:r w:rsidRPr="006546F3">
        <w:rPr>
          <w:sz w:val="28"/>
          <w:szCs w:val="28"/>
        </w:rPr>
        <w:t>е</w:t>
      </w:r>
      <w:r w:rsidRPr="006546F3">
        <w:rPr>
          <w:sz w:val="28"/>
          <w:szCs w:val="28"/>
        </w:rPr>
        <w:t>ры– на энергию прорастания (таблица 1).</w:t>
      </w:r>
    </w:p>
    <w:p w:rsidR="001C43DB" w:rsidRPr="006546F3" w:rsidRDefault="001C43DB" w:rsidP="0016146E">
      <w:pPr>
        <w:spacing w:after="0" w:line="360" w:lineRule="auto"/>
        <w:jc w:val="both"/>
        <w:rPr>
          <w:rFonts w:ascii="Times New Roman" w:hAnsi="Times New Roman" w:cs="Times New Roman"/>
          <w:sz w:val="28"/>
          <w:szCs w:val="28"/>
        </w:rPr>
      </w:pPr>
    </w:p>
    <w:p w:rsidR="001C43DB" w:rsidRPr="006546F3" w:rsidRDefault="001C43DB" w:rsidP="0016146E">
      <w:pPr>
        <w:spacing w:after="0" w:line="360" w:lineRule="auto"/>
        <w:jc w:val="both"/>
        <w:rPr>
          <w:rFonts w:ascii="Times New Roman" w:hAnsi="Times New Roman" w:cs="Times New Roman"/>
          <w:sz w:val="28"/>
          <w:szCs w:val="28"/>
        </w:rPr>
      </w:pPr>
      <w:r w:rsidRPr="006546F3">
        <w:rPr>
          <w:rFonts w:ascii="Times New Roman" w:hAnsi="Times New Roman" w:cs="Times New Roman"/>
          <w:sz w:val="28"/>
          <w:szCs w:val="28"/>
        </w:rPr>
        <w:t>Таблица 1 – Таблица экспериментальных данных для проведения</w:t>
      </w:r>
    </w:p>
    <w:p w:rsidR="001C43DB" w:rsidRPr="006546F3" w:rsidRDefault="001C43DB" w:rsidP="003C1B2E">
      <w:pPr>
        <w:spacing w:after="0" w:line="360" w:lineRule="auto"/>
        <w:ind w:left="708" w:firstLine="708"/>
        <w:jc w:val="both"/>
        <w:rPr>
          <w:rFonts w:ascii="Times New Roman" w:hAnsi="Times New Roman" w:cs="Times New Roman"/>
          <w:sz w:val="28"/>
          <w:szCs w:val="28"/>
        </w:rPr>
      </w:pPr>
      <w:r w:rsidRPr="006546F3">
        <w:rPr>
          <w:rFonts w:ascii="Times New Roman" w:hAnsi="Times New Roman" w:cs="Times New Roman"/>
          <w:sz w:val="28"/>
          <w:szCs w:val="28"/>
        </w:rPr>
        <w:t>дисперсионного анализа</w:t>
      </w:r>
    </w:p>
    <w:tbl>
      <w:tblPr>
        <w:tblW w:w="8950" w:type="dxa"/>
        <w:jc w:val="center"/>
        <w:tblLayout w:type="fixed"/>
        <w:tblCellMar>
          <w:left w:w="57" w:type="dxa"/>
          <w:right w:w="57" w:type="dxa"/>
        </w:tblCellMar>
        <w:tblLook w:val="0000"/>
      </w:tblPr>
      <w:tblGrid>
        <w:gridCol w:w="925"/>
        <w:gridCol w:w="567"/>
        <w:gridCol w:w="709"/>
        <w:gridCol w:w="709"/>
        <w:gridCol w:w="1664"/>
        <w:gridCol w:w="894"/>
        <w:gridCol w:w="567"/>
        <w:gridCol w:w="523"/>
        <w:gridCol w:w="709"/>
        <w:gridCol w:w="1683"/>
      </w:tblGrid>
      <w:tr w:rsidR="001C43DB" w:rsidRPr="006546F3">
        <w:trPr>
          <w:trHeight w:val="677"/>
          <w:jc w:val="center"/>
        </w:trPr>
        <w:tc>
          <w:tcPr>
            <w:tcW w:w="925" w:type="dxa"/>
            <w:tcBorders>
              <w:top w:val="single" w:sz="8" w:space="0" w:color="auto"/>
              <w:left w:val="single" w:sz="8" w:space="0" w:color="auto"/>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Сорт</w:t>
            </w:r>
          </w:p>
        </w:tc>
        <w:tc>
          <w:tcPr>
            <w:tcW w:w="567" w:type="dxa"/>
            <w:tcBorders>
              <w:top w:val="single" w:sz="8" w:space="0" w:color="auto"/>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W,%</w:t>
            </w:r>
          </w:p>
        </w:tc>
        <w:tc>
          <w:tcPr>
            <w:tcW w:w="709" w:type="dxa"/>
            <w:tcBorders>
              <w:top w:val="single" w:sz="8" w:space="0" w:color="auto"/>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T, с</w:t>
            </w:r>
          </w:p>
        </w:tc>
        <w:tc>
          <w:tcPr>
            <w:tcW w:w="709" w:type="dxa"/>
            <w:tcBorders>
              <w:top w:val="single" w:sz="8" w:space="0" w:color="auto"/>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L, м</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Энергия</w:t>
            </w:r>
          </w:p>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прорастания,%</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Сорт</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W,%</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T, с</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L, м</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Энергия</w:t>
            </w:r>
          </w:p>
          <w:p w:rsidR="001C43DB" w:rsidRPr="006546F3" w:rsidRDefault="001C43DB" w:rsidP="001309FB">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прорастания,%</w:t>
            </w:r>
          </w:p>
        </w:tc>
      </w:tr>
      <w:tr w:rsidR="001C43DB" w:rsidRPr="006546F3">
        <w:trPr>
          <w:trHeight w:val="302"/>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4</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5</w:t>
            </w:r>
          </w:p>
        </w:tc>
        <w:tc>
          <w:tcPr>
            <w:tcW w:w="894" w:type="dxa"/>
            <w:tcBorders>
              <w:top w:val="nil"/>
              <w:left w:val="single" w:sz="4" w:space="0" w:color="auto"/>
              <w:bottom w:val="single" w:sz="8" w:space="0" w:color="auto"/>
              <w:right w:val="single" w:sz="4" w:space="0" w:color="auto"/>
            </w:tcBorders>
            <w:shd w:val="clear" w:color="auto" w:fill="FFFFFF"/>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w:t>
            </w:r>
          </w:p>
        </w:tc>
        <w:tc>
          <w:tcPr>
            <w:tcW w:w="567" w:type="dxa"/>
            <w:tcBorders>
              <w:top w:val="nil"/>
              <w:left w:val="single" w:sz="4" w:space="0" w:color="auto"/>
              <w:bottom w:val="single" w:sz="8" w:space="0" w:color="auto"/>
              <w:right w:val="single" w:sz="4" w:space="0" w:color="auto"/>
            </w:tcBorders>
            <w:shd w:val="clear" w:color="auto" w:fill="FFFFFF"/>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w:t>
            </w:r>
          </w:p>
        </w:tc>
        <w:tc>
          <w:tcPr>
            <w:tcW w:w="523" w:type="dxa"/>
            <w:tcBorders>
              <w:top w:val="nil"/>
              <w:left w:val="single" w:sz="4" w:space="0" w:color="auto"/>
              <w:bottom w:val="single" w:sz="8" w:space="0" w:color="auto"/>
              <w:right w:val="single" w:sz="4" w:space="0" w:color="auto"/>
            </w:tcBorders>
            <w:shd w:val="clear" w:color="auto" w:fill="FFFFFF"/>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8</w:t>
            </w:r>
          </w:p>
        </w:tc>
        <w:tc>
          <w:tcPr>
            <w:tcW w:w="709" w:type="dxa"/>
            <w:tcBorders>
              <w:top w:val="nil"/>
              <w:left w:val="single" w:sz="4" w:space="0" w:color="auto"/>
              <w:bottom w:val="single" w:sz="8" w:space="0" w:color="auto"/>
              <w:right w:val="single" w:sz="4" w:space="0" w:color="auto"/>
            </w:tcBorders>
            <w:shd w:val="clear" w:color="auto" w:fill="FFFFFF"/>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9</w:t>
            </w:r>
          </w:p>
        </w:tc>
        <w:tc>
          <w:tcPr>
            <w:tcW w:w="1683" w:type="dxa"/>
            <w:tcBorders>
              <w:top w:val="nil"/>
              <w:left w:val="single" w:sz="4" w:space="0" w:color="auto"/>
              <w:bottom w:val="single" w:sz="8" w:space="0" w:color="auto"/>
              <w:right w:val="single" w:sz="4" w:space="0" w:color="auto"/>
            </w:tcBorders>
            <w:shd w:val="clear" w:color="auto" w:fill="FFFFFF"/>
          </w:tcPr>
          <w:p w:rsidR="001C43DB" w:rsidRPr="006546F3" w:rsidRDefault="001C43DB" w:rsidP="0031168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10</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69</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69</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68</w:t>
            </w:r>
          </w:p>
        </w:tc>
      </w:tr>
      <w:tr w:rsidR="001C43DB" w:rsidRPr="006546F3">
        <w:trPr>
          <w:trHeight w:val="390"/>
          <w:jc w:val="center"/>
        </w:trPr>
        <w:tc>
          <w:tcPr>
            <w:tcW w:w="925" w:type="dxa"/>
            <w:tcBorders>
              <w:top w:val="nil"/>
              <w:left w:val="single" w:sz="8" w:space="0" w:color="auto"/>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nil"/>
              <w:left w:val="nil"/>
              <w:bottom w:val="single" w:sz="8" w:space="0" w:color="auto"/>
              <w:right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77</w:t>
            </w:r>
          </w:p>
        </w:tc>
        <w:tc>
          <w:tcPr>
            <w:tcW w:w="894"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nil"/>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rPr>
          <w:trHeight w:val="390"/>
          <w:jc w:val="center"/>
        </w:trPr>
        <w:tc>
          <w:tcPr>
            <w:tcW w:w="925" w:type="dxa"/>
            <w:tcBorders>
              <w:top w:val="single" w:sz="8" w:space="0" w:color="auto"/>
              <w:left w:val="single" w:sz="8"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c>
          <w:tcPr>
            <w:tcW w:w="894"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left w:val="single" w:sz="4" w:space="0" w:color="auto"/>
              <w:bottom w:val="single" w:sz="8" w:space="0" w:color="auto"/>
              <w:right w:val="single" w:sz="4"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664"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94"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23"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683"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c>
          <w:tcPr>
            <w:tcW w:w="894"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78</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69</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Ратник</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69</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82</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A85BBD">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77</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77</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70</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14</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76</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71</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72</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74</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0,01</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73</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Виконт</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18</w:t>
            </w: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3,5</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0,05</w:t>
            </w: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69</w:t>
            </w:r>
          </w:p>
        </w:tc>
      </w:tr>
      <w:tr w:rsidR="001C43DB" w:rsidRPr="00654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jc w:val="center"/>
        </w:trPr>
        <w:tc>
          <w:tcPr>
            <w:tcW w:w="925" w:type="dxa"/>
            <w:tcBorders>
              <w:top w:val="single" w:sz="8" w:space="0" w:color="auto"/>
              <w:left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Вакула</w:t>
            </w: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16</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2</w:t>
            </w: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0,03</w:t>
            </w:r>
          </w:p>
        </w:tc>
        <w:tc>
          <w:tcPr>
            <w:tcW w:w="166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r w:rsidRPr="006546F3">
              <w:rPr>
                <w:rFonts w:ascii="Times New Roman" w:hAnsi="Times New Roman" w:cs="Times New Roman"/>
                <w:sz w:val="24"/>
                <w:szCs w:val="24"/>
              </w:rPr>
              <w:t>75</w:t>
            </w:r>
          </w:p>
        </w:tc>
        <w:tc>
          <w:tcPr>
            <w:tcW w:w="894"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p>
        </w:tc>
        <w:tc>
          <w:tcPr>
            <w:tcW w:w="567"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p>
        </w:tc>
        <w:tc>
          <w:tcPr>
            <w:tcW w:w="52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p>
        </w:tc>
        <w:tc>
          <w:tcPr>
            <w:tcW w:w="709"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p>
        </w:tc>
        <w:tc>
          <w:tcPr>
            <w:tcW w:w="1683" w:type="dxa"/>
            <w:tcBorders>
              <w:top w:val="single" w:sz="8" w:space="0" w:color="auto"/>
              <w:bottom w:val="single" w:sz="8" w:space="0" w:color="auto"/>
            </w:tcBorders>
            <w:shd w:val="clear" w:color="auto" w:fill="FFFFFF"/>
            <w:vAlign w:val="center"/>
          </w:tcPr>
          <w:p w:rsidR="001C43DB" w:rsidRPr="006546F3" w:rsidRDefault="001C43DB" w:rsidP="00DC2FD9">
            <w:pPr>
              <w:spacing w:after="0" w:line="240" w:lineRule="auto"/>
              <w:jc w:val="center"/>
              <w:rPr>
                <w:rFonts w:ascii="Times New Roman" w:hAnsi="Times New Roman" w:cs="Times New Roman"/>
                <w:sz w:val="24"/>
                <w:szCs w:val="24"/>
              </w:rPr>
            </w:pPr>
          </w:p>
        </w:tc>
      </w:tr>
    </w:tbl>
    <w:p w:rsidR="001C43DB" w:rsidRPr="006546F3" w:rsidRDefault="001C43DB" w:rsidP="0016146E">
      <w:pPr>
        <w:spacing w:after="0" w:line="360" w:lineRule="auto"/>
        <w:jc w:val="both"/>
        <w:rPr>
          <w:rFonts w:ascii="Times New Roman" w:hAnsi="Times New Roman" w:cs="Times New Roman"/>
          <w:sz w:val="28"/>
          <w:szCs w:val="28"/>
        </w:rPr>
      </w:pPr>
    </w:p>
    <w:p w:rsidR="001C43DB" w:rsidRPr="006546F3" w:rsidRDefault="001C43DB" w:rsidP="00065D21">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Дисперсионный анализ проводился с использованием программы Statistica 6.0.</w:t>
      </w:r>
    </w:p>
    <w:p w:rsidR="001C43DB" w:rsidRPr="006546F3" w:rsidRDefault="001C43DB" w:rsidP="00065D21">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Для оценки влияния факторов эксперимента – сорта ярового ячменя, влажности семян W (%), времени обработки в ЭМП ПЧ T (с) и расстояния от центра рабочей камеры L (м) – на энергию прорастания семян средн</w:t>
      </w:r>
      <w:r w:rsidRPr="006546F3">
        <w:rPr>
          <w:sz w:val="28"/>
          <w:szCs w:val="28"/>
          <w:shd w:val="clear" w:color="auto" w:fill="FFFFFF"/>
        </w:rPr>
        <w:t>е</w:t>
      </w:r>
      <w:r w:rsidRPr="006546F3">
        <w:rPr>
          <w:sz w:val="28"/>
          <w:szCs w:val="28"/>
          <w:shd w:val="clear" w:color="auto" w:fill="FFFFFF"/>
        </w:rPr>
        <w:t>спелого ярового ячменя сортов Вакула, Виконт и Ратник один из факторов фиксируем.</w:t>
      </w:r>
    </w:p>
    <w:p w:rsidR="001C43DB" w:rsidRPr="006546F3" w:rsidRDefault="001C43DB" w:rsidP="00065D21">
      <w:pPr>
        <w:pStyle w:val="NormalWeb"/>
        <w:spacing w:before="0" w:beforeAutospacing="0" w:after="0" w:afterAutospacing="0" w:line="360" w:lineRule="auto"/>
        <w:ind w:firstLine="708"/>
        <w:jc w:val="both"/>
        <w:rPr>
          <w:sz w:val="28"/>
          <w:szCs w:val="28"/>
          <w:shd w:val="clear" w:color="auto" w:fill="FFFFFF"/>
        </w:rPr>
      </w:pPr>
      <w:r w:rsidRPr="006546F3">
        <w:rPr>
          <w:sz w:val="28"/>
          <w:szCs w:val="28"/>
          <w:shd w:val="clear" w:color="auto" w:fill="FFFFFF"/>
        </w:rPr>
        <w:t>Сначала фиксируем время обработки в ЭМП ПЧ T (с).</w:t>
      </w:r>
    </w:p>
    <w:p w:rsidR="001C43DB" w:rsidRPr="006546F3" w:rsidRDefault="001C43DB" w:rsidP="0016146E">
      <w:pPr>
        <w:spacing w:after="0" w:line="360" w:lineRule="auto"/>
        <w:jc w:val="center"/>
        <w:rPr>
          <w:rFonts w:ascii="Times New Roman" w:hAnsi="Times New Roman" w:cs="Times New Roman"/>
          <w:sz w:val="28"/>
          <w:szCs w:val="28"/>
        </w:rPr>
      </w:pPr>
      <w:r w:rsidRPr="00A57362">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8" o:spid="_x0000_i1025" type="#_x0000_t75" style="width:339pt;height:140.4pt;visibility:visible" o:bordertopcolor="#4f81bd" o:borderleftcolor="#4f81bd" o:borderbottomcolor="#4f81bd" o:borderrightcolor="#4f81bd">
            <v:imagedata r:id="rId7" o:title=""/>
            <w10:bordertop type="single" width="6"/>
            <w10:borderleft type="single" width="6"/>
            <w10:borderbottom type="single" width="6"/>
            <w10:borderright type="single" width="6"/>
          </v:shape>
        </w:pict>
      </w:r>
    </w:p>
    <w:p w:rsidR="001C43DB" w:rsidRPr="006546F3" w:rsidRDefault="001C43DB" w:rsidP="0016146E">
      <w:pPr>
        <w:pStyle w:val="BodyTextIndent"/>
        <w:suppressAutoHyphens/>
        <w:spacing w:line="360" w:lineRule="auto"/>
        <w:ind w:firstLine="0"/>
        <w:jc w:val="center"/>
      </w:pPr>
      <w:r>
        <w:t>Рисунок 1</w:t>
      </w:r>
      <w:r w:rsidRPr="006546F3">
        <w:t xml:space="preserve"> – Таблица результатов дисперсионного анализа</w:t>
      </w:r>
    </w:p>
    <w:p w:rsidR="001C43DB" w:rsidRPr="006546F3" w:rsidRDefault="001C43DB" w:rsidP="0016146E">
      <w:pPr>
        <w:spacing w:after="0" w:line="360" w:lineRule="auto"/>
        <w:rPr>
          <w:rFonts w:ascii="Times New Roman" w:hAnsi="Times New Roman" w:cs="Times New Roman"/>
          <w:sz w:val="28"/>
          <w:szCs w:val="28"/>
        </w:rPr>
      </w:pPr>
    </w:p>
    <w:p w:rsidR="001C43DB" w:rsidRPr="006546F3" w:rsidRDefault="001C43DB" w:rsidP="00B24295">
      <w:pPr>
        <w:spacing w:after="0" w:line="360" w:lineRule="auto"/>
        <w:ind w:firstLine="708"/>
        <w:jc w:val="both"/>
        <w:rPr>
          <w:rFonts w:ascii="Times New Roman" w:hAnsi="Times New Roman" w:cs="Times New Roman"/>
          <w:sz w:val="28"/>
          <w:szCs w:val="28"/>
          <w:shd w:val="clear" w:color="auto" w:fill="FFFFFF"/>
          <w:lang w:eastAsia="ru-RU"/>
        </w:rPr>
      </w:pPr>
      <w:r w:rsidRPr="006546F3">
        <w:rPr>
          <w:rFonts w:ascii="Times New Roman" w:hAnsi="Times New Roman" w:cs="Times New Roman"/>
          <w:sz w:val="28"/>
          <w:szCs w:val="28"/>
          <w:shd w:val="clear" w:color="auto" w:fill="FFFFFF"/>
          <w:lang w:eastAsia="ru-RU"/>
        </w:rPr>
        <w:t>Согласно ан</w:t>
      </w:r>
      <w:r>
        <w:rPr>
          <w:rFonts w:ascii="Times New Roman" w:hAnsi="Times New Roman" w:cs="Times New Roman"/>
          <w:sz w:val="28"/>
          <w:szCs w:val="28"/>
          <w:shd w:val="clear" w:color="auto" w:fill="FFFFFF"/>
          <w:lang w:eastAsia="ru-RU"/>
        </w:rPr>
        <w:t>ализу исходных данных (рисунок 1</w:t>
      </w:r>
      <w:r w:rsidRPr="006546F3">
        <w:rPr>
          <w:rFonts w:ascii="Times New Roman" w:hAnsi="Times New Roman" w:cs="Times New Roman"/>
          <w:sz w:val="28"/>
          <w:szCs w:val="28"/>
          <w:shd w:val="clear" w:color="auto" w:fill="FFFFFF"/>
          <w:lang w:eastAsia="ru-RU"/>
        </w:rPr>
        <w:t>)при фиксировании времени обработки в ЭМП ПЧ T (с) на изменение энергии прорастания значительное влияние оказывают все три фактора – сорт ярового ячменя, влажность семян W (%), расстояние от центра рабочей камеры L (м).</w:t>
      </w:r>
    </w:p>
    <w:tbl>
      <w:tblPr>
        <w:tblW w:w="0" w:type="auto"/>
        <w:tblInd w:w="-106" w:type="dxa"/>
        <w:tblLook w:val="00A0"/>
      </w:tblPr>
      <w:tblGrid>
        <w:gridCol w:w="4719"/>
        <w:gridCol w:w="4673"/>
      </w:tblGrid>
      <w:tr w:rsidR="001C43DB" w:rsidRPr="006546F3">
        <w:tc>
          <w:tcPr>
            <w:tcW w:w="4785" w:type="dxa"/>
          </w:tcPr>
          <w:p w:rsidR="001C43DB" w:rsidRPr="006546F3" w:rsidRDefault="001C43DB" w:rsidP="00B306D8">
            <w:pPr>
              <w:spacing w:after="0" w:line="24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7" o:spid="_x0000_i1026" type="#_x0000_t75" style="width:225pt;height:151.2pt;visibility:visible">
                  <v:imagedata r:id="rId8" o:title=""/>
                </v:shape>
              </w:pict>
            </w:r>
          </w:p>
          <w:p w:rsidR="001C43DB" w:rsidRPr="00EF1545" w:rsidRDefault="001C43DB" w:rsidP="00B306D8">
            <w:pPr>
              <w:pStyle w:val="BodyTextIndent"/>
              <w:suppressAutoHyphens/>
              <w:ind w:firstLine="0"/>
              <w:jc w:val="center"/>
              <w:rPr>
                <w:sz w:val="28"/>
                <w:szCs w:val="28"/>
              </w:rPr>
            </w:pPr>
            <w:r w:rsidRPr="00EF1545">
              <w:rPr>
                <w:sz w:val="28"/>
                <w:szCs w:val="28"/>
              </w:rPr>
              <w:t>Рисунок 2 – Графики сравнения средних значений</w:t>
            </w:r>
          </w:p>
          <w:p w:rsidR="001C43DB" w:rsidRPr="00EF1545" w:rsidRDefault="001C43DB" w:rsidP="00B306D8">
            <w:pPr>
              <w:pStyle w:val="BodyTextIndent"/>
              <w:suppressAutoHyphens/>
              <w:ind w:firstLine="0"/>
              <w:jc w:val="center"/>
              <w:rPr>
                <w:sz w:val="28"/>
                <w:szCs w:val="28"/>
              </w:rPr>
            </w:pPr>
            <w:r w:rsidRPr="00EF1545">
              <w:rPr>
                <w:sz w:val="28"/>
                <w:szCs w:val="28"/>
              </w:rPr>
              <w:t>Энергии прорастания (</w:t>
            </w:r>
            <w:r w:rsidRPr="00EF1545">
              <w:rPr>
                <w:sz w:val="28"/>
                <w:szCs w:val="28"/>
                <w:lang w:val="en-US"/>
              </w:rPr>
              <w:t>W</w:t>
            </w:r>
            <w:r w:rsidRPr="00EF1545">
              <w:rPr>
                <w:sz w:val="28"/>
                <w:szCs w:val="28"/>
              </w:rPr>
              <w:t xml:space="preserve">, </w:t>
            </w:r>
            <w:r w:rsidRPr="00EF1545">
              <w:rPr>
                <w:sz w:val="28"/>
                <w:szCs w:val="28"/>
                <w:lang w:val="en-US"/>
              </w:rPr>
              <w:t>L</w:t>
            </w:r>
            <w:r w:rsidRPr="00EF1545">
              <w:rPr>
                <w:sz w:val="28"/>
                <w:szCs w:val="28"/>
              </w:rPr>
              <w:t>)</w:t>
            </w:r>
          </w:p>
        </w:tc>
        <w:tc>
          <w:tcPr>
            <w:tcW w:w="4786" w:type="dxa"/>
          </w:tcPr>
          <w:p w:rsidR="001C43DB" w:rsidRPr="006546F3" w:rsidRDefault="001C43DB" w:rsidP="00B306D8">
            <w:pPr>
              <w:spacing w:after="0" w:line="24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6" o:spid="_x0000_i1027" type="#_x0000_t75" style="width:222.6pt;height:158.4pt;visibility:visible">
                  <v:imagedata r:id="rId9" o:title=""/>
                </v:shape>
              </w:pict>
            </w:r>
          </w:p>
          <w:p w:rsidR="001C43DB" w:rsidRPr="00EF1545" w:rsidRDefault="001C43DB" w:rsidP="00B306D8">
            <w:pPr>
              <w:pStyle w:val="BodyTextIndent"/>
              <w:suppressAutoHyphens/>
              <w:ind w:firstLine="0"/>
              <w:jc w:val="center"/>
              <w:rPr>
                <w:sz w:val="28"/>
                <w:szCs w:val="28"/>
              </w:rPr>
            </w:pPr>
            <w:r w:rsidRPr="00EF1545">
              <w:rPr>
                <w:sz w:val="28"/>
                <w:szCs w:val="28"/>
              </w:rPr>
              <w:t>Рисунок 3 – Графики сравнения средних значений</w:t>
            </w:r>
          </w:p>
          <w:p w:rsidR="001C43DB" w:rsidRPr="00EF1545" w:rsidRDefault="001C43DB" w:rsidP="00B306D8">
            <w:pPr>
              <w:pStyle w:val="BodyTextIndent"/>
              <w:suppressAutoHyphens/>
              <w:ind w:firstLine="0"/>
              <w:jc w:val="center"/>
              <w:rPr>
                <w:sz w:val="28"/>
                <w:szCs w:val="28"/>
              </w:rPr>
            </w:pPr>
            <w:r w:rsidRPr="00EF1545">
              <w:rPr>
                <w:sz w:val="28"/>
                <w:szCs w:val="28"/>
              </w:rPr>
              <w:t>Энергии прорастания (</w:t>
            </w:r>
            <w:r w:rsidRPr="00EF1545">
              <w:rPr>
                <w:sz w:val="28"/>
                <w:szCs w:val="28"/>
                <w:lang w:val="en-US"/>
              </w:rPr>
              <w:t>W</w:t>
            </w:r>
            <w:r w:rsidRPr="00EF1545">
              <w:rPr>
                <w:sz w:val="28"/>
                <w:szCs w:val="28"/>
              </w:rPr>
              <w:t>, Сорт)</w:t>
            </w:r>
          </w:p>
        </w:tc>
      </w:tr>
    </w:tbl>
    <w:p w:rsidR="001C43DB" w:rsidRPr="006546F3" w:rsidRDefault="001C43DB" w:rsidP="0016146E">
      <w:pPr>
        <w:spacing w:after="0" w:line="360" w:lineRule="auto"/>
        <w:rPr>
          <w:rFonts w:ascii="Times New Roman" w:hAnsi="Times New Roman" w:cs="Times New Roman"/>
          <w:sz w:val="28"/>
          <w:szCs w:val="28"/>
        </w:rPr>
      </w:pPr>
    </w:p>
    <w:p w:rsidR="001C43DB" w:rsidRPr="006546F3" w:rsidRDefault="001C43DB" w:rsidP="00382725">
      <w:pPr>
        <w:spacing w:after="0" w:line="360" w:lineRule="auto"/>
        <w:ind w:firstLine="708"/>
        <w:jc w:val="both"/>
        <w:rPr>
          <w:rFonts w:ascii="Times New Roman" w:hAnsi="Times New Roman" w:cs="Times New Roman"/>
          <w:sz w:val="28"/>
          <w:szCs w:val="28"/>
          <w:shd w:val="clear" w:color="auto" w:fill="FFFFFF"/>
          <w:lang w:eastAsia="ru-RU"/>
        </w:rPr>
      </w:pPr>
      <w:r w:rsidRPr="006546F3">
        <w:rPr>
          <w:rFonts w:ascii="Times New Roman" w:hAnsi="Times New Roman" w:cs="Times New Roman"/>
          <w:sz w:val="28"/>
          <w:szCs w:val="28"/>
          <w:shd w:val="clear" w:color="auto" w:fill="FFFFFF"/>
          <w:lang w:eastAsia="ru-RU"/>
        </w:rPr>
        <w:t>Согл</w:t>
      </w:r>
      <w:r>
        <w:rPr>
          <w:rFonts w:ascii="Times New Roman" w:hAnsi="Times New Roman" w:cs="Times New Roman"/>
          <w:sz w:val="28"/>
          <w:szCs w:val="28"/>
          <w:shd w:val="clear" w:color="auto" w:fill="FFFFFF"/>
          <w:lang w:eastAsia="ru-RU"/>
        </w:rPr>
        <w:t>асно графикам средних (рисунки 2 и 3</w:t>
      </w:r>
      <w:r w:rsidRPr="006546F3">
        <w:rPr>
          <w:rFonts w:ascii="Times New Roman" w:hAnsi="Times New Roman" w:cs="Times New Roman"/>
          <w:sz w:val="28"/>
          <w:szCs w:val="28"/>
          <w:shd w:val="clear" w:color="auto" w:fill="FFFFFF"/>
          <w:lang w:eastAsia="ru-RU"/>
        </w:rPr>
        <w:t>), наилучшая энергия пр</w:t>
      </w:r>
      <w:r w:rsidRPr="006546F3">
        <w:rPr>
          <w:rFonts w:ascii="Times New Roman" w:hAnsi="Times New Roman" w:cs="Times New Roman"/>
          <w:sz w:val="28"/>
          <w:szCs w:val="28"/>
          <w:shd w:val="clear" w:color="auto" w:fill="FFFFFF"/>
          <w:lang w:eastAsia="ru-RU"/>
        </w:rPr>
        <w:t>о</w:t>
      </w:r>
      <w:r w:rsidRPr="006546F3">
        <w:rPr>
          <w:rFonts w:ascii="Times New Roman" w:hAnsi="Times New Roman" w:cs="Times New Roman"/>
          <w:sz w:val="28"/>
          <w:szCs w:val="28"/>
          <w:shd w:val="clear" w:color="auto" w:fill="FFFFFF"/>
          <w:lang w:eastAsia="ru-RU"/>
        </w:rPr>
        <w:t>растания получена при обработке в ЭМП ПЧ семян сорта Виконт. Режим обработки: W=16%, L=0,03 м. Очевидно, что при фиксированном времени обработки в ЭМП ПЧ семена сорта Виконт влажности 16% имеют знач</w:t>
      </w:r>
      <w:r w:rsidRPr="006546F3">
        <w:rPr>
          <w:rFonts w:ascii="Times New Roman" w:hAnsi="Times New Roman" w:cs="Times New Roman"/>
          <w:sz w:val="28"/>
          <w:szCs w:val="28"/>
          <w:shd w:val="clear" w:color="auto" w:fill="FFFFFF"/>
          <w:lang w:eastAsia="ru-RU"/>
        </w:rPr>
        <w:t>е</w:t>
      </w:r>
      <w:r w:rsidRPr="006546F3">
        <w:rPr>
          <w:rFonts w:ascii="Times New Roman" w:hAnsi="Times New Roman" w:cs="Times New Roman"/>
          <w:sz w:val="28"/>
          <w:szCs w:val="28"/>
          <w:shd w:val="clear" w:color="auto" w:fill="FFFFFF"/>
          <w:lang w:eastAsia="ru-RU"/>
        </w:rPr>
        <w:t>ния энергии прорастания близких к 76% для всех трех расстояний от це</w:t>
      </w:r>
      <w:r w:rsidRPr="006546F3">
        <w:rPr>
          <w:rFonts w:ascii="Times New Roman" w:hAnsi="Times New Roman" w:cs="Times New Roman"/>
          <w:sz w:val="28"/>
          <w:szCs w:val="28"/>
          <w:shd w:val="clear" w:color="auto" w:fill="FFFFFF"/>
          <w:lang w:eastAsia="ru-RU"/>
        </w:rPr>
        <w:t>н</w:t>
      </w:r>
      <w:r w:rsidRPr="006546F3">
        <w:rPr>
          <w:rFonts w:ascii="Times New Roman" w:hAnsi="Times New Roman" w:cs="Times New Roman"/>
          <w:sz w:val="28"/>
          <w:szCs w:val="28"/>
          <w:shd w:val="clear" w:color="auto" w:fill="FFFFFF"/>
          <w:lang w:eastAsia="ru-RU"/>
        </w:rPr>
        <w:t>тра рабочей камеры. Это говорит о значительном влиянии влажности предпосевного материала при обработке в ЭМП ПЧ. Семена сорта Вакула имеют лучшие результаты энергии прорастания при тех же параметрах о</w:t>
      </w:r>
      <w:r w:rsidRPr="006546F3">
        <w:rPr>
          <w:rFonts w:ascii="Times New Roman" w:hAnsi="Times New Roman" w:cs="Times New Roman"/>
          <w:sz w:val="28"/>
          <w:szCs w:val="28"/>
          <w:shd w:val="clear" w:color="auto" w:fill="FFFFFF"/>
          <w:lang w:eastAsia="ru-RU"/>
        </w:rPr>
        <w:t>б</w:t>
      </w:r>
      <w:r w:rsidRPr="006546F3">
        <w:rPr>
          <w:rFonts w:ascii="Times New Roman" w:hAnsi="Times New Roman" w:cs="Times New Roman"/>
          <w:sz w:val="28"/>
          <w:szCs w:val="28"/>
          <w:shd w:val="clear" w:color="auto" w:fill="FFFFFF"/>
          <w:lang w:eastAsia="ru-RU"/>
        </w:rPr>
        <w:t>работки, что и семена сорта Виконт. Семена сорта Ратник уступают по в</w:t>
      </w:r>
      <w:r w:rsidRPr="006546F3">
        <w:rPr>
          <w:rFonts w:ascii="Times New Roman" w:hAnsi="Times New Roman" w:cs="Times New Roman"/>
          <w:sz w:val="28"/>
          <w:szCs w:val="28"/>
          <w:shd w:val="clear" w:color="auto" w:fill="FFFFFF"/>
          <w:lang w:eastAsia="ru-RU"/>
        </w:rPr>
        <w:t>е</w:t>
      </w:r>
      <w:r w:rsidRPr="006546F3">
        <w:rPr>
          <w:rFonts w:ascii="Times New Roman" w:hAnsi="Times New Roman" w:cs="Times New Roman"/>
          <w:sz w:val="28"/>
          <w:szCs w:val="28"/>
          <w:shd w:val="clear" w:color="auto" w:fill="FFFFFF"/>
          <w:lang w:eastAsia="ru-RU"/>
        </w:rPr>
        <w:t>личине энергии прорастания сортам Виконт и Вакула.</w:t>
      </w:r>
    </w:p>
    <w:p w:rsidR="001C43DB" w:rsidRPr="006546F3" w:rsidRDefault="001C43DB" w:rsidP="00382725">
      <w:pPr>
        <w:spacing w:after="0" w:line="360" w:lineRule="auto"/>
        <w:ind w:firstLine="708"/>
        <w:jc w:val="both"/>
        <w:rPr>
          <w:rFonts w:ascii="Times New Roman" w:hAnsi="Times New Roman" w:cs="Times New Roman"/>
          <w:sz w:val="28"/>
          <w:szCs w:val="28"/>
          <w:shd w:val="clear" w:color="auto" w:fill="FFFFFF"/>
          <w:lang w:eastAsia="ru-RU"/>
        </w:rPr>
      </w:pPr>
      <w:r w:rsidRPr="006546F3">
        <w:rPr>
          <w:rFonts w:ascii="Times New Roman" w:hAnsi="Times New Roman" w:cs="Times New Roman"/>
          <w:sz w:val="28"/>
          <w:szCs w:val="28"/>
          <w:shd w:val="clear" w:color="auto" w:fill="FFFFFF"/>
          <w:lang w:eastAsia="ru-RU"/>
        </w:rPr>
        <w:t>Фиксируем расстояние от центра рабочей камеры L (м).</w:t>
      </w:r>
    </w:p>
    <w:p w:rsidR="001C43DB" w:rsidRPr="006546F3" w:rsidRDefault="001C43DB" w:rsidP="0016146E">
      <w:pPr>
        <w:spacing w:after="0" w:line="360" w:lineRule="auto"/>
        <w:jc w:val="center"/>
        <w:rPr>
          <w:rFonts w:ascii="Times New Roman" w:hAnsi="Times New Roman" w:cs="Times New Roman"/>
          <w:sz w:val="28"/>
          <w:szCs w:val="28"/>
        </w:rPr>
      </w:pPr>
      <w:r w:rsidRPr="00A57362">
        <w:rPr>
          <w:rFonts w:ascii="Times New Roman" w:hAnsi="Times New Roman" w:cs="Times New Roman"/>
          <w:noProof/>
          <w:sz w:val="28"/>
          <w:szCs w:val="28"/>
          <w:lang w:eastAsia="ru-RU"/>
        </w:rPr>
        <w:pict>
          <v:shape id="Рисунок 25" o:spid="_x0000_i1028" type="#_x0000_t75" style="width:337.2pt;height:130.2pt;visibility:visible" o:bordertopcolor="#4f81bd" o:borderleftcolor="#4f81bd" o:borderbottomcolor="#4f81bd" o:borderrightcolor="#4f81bd">
            <v:imagedata r:id="rId10" o:title=""/>
            <w10:bordertop type="single" width="6"/>
            <w10:borderleft type="single" width="6"/>
            <w10:borderbottom type="single" width="6"/>
            <w10:borderright type="single" width="6"/>
          </v:shape>
        </w:pict>
      </w:r>
    </w:p>
    <w:p w:rsidR="001C43DB" w:rsidRPr="006546F3" w:rsidRDefault="001C43DB" w:rsidP="00DC2FD9">
      <w:pPr>
        <w:pStyle w:val="BodyTextIndent"/>
        <w:suppressAutoHyphens/>
        <w:spacing w:line="360" w:lineRule="auto"/>
        <w:ind w:firstLine="0"/>
        <w:jc w:val="center"/>
      </w:pPr>
      <w:r w:rsidRPr="006546F3">
        <w:t>Рису</w:t>
      </w:r>
      <w:r>
        <w:t>нок 4</w:t>
      </w:r>
      <w:r w:rsidRPr="006546F3">
        <w:t xml:space="preserve"> – Таблица результатов дисперсионного анализа</w:t>
      </w:r>
    </w:p>
    <w:p w:rsidR="001C43DB" w:rsidRPr="006546F3" w:rsidRDefault="001C43DB" w:rsidP="00382725">
      <w:pPr>
        <w:spacing w:after="0" w:line="360" w:lineRule="auto"/>
        <w:ind w:firstLine="708"/>
        <w:jc w:val="both"/>
        <w:rPr>
          <w:rFonts w:ascii="Times New Roman" w:hAnsi="Times New Roman" w:cs="Times New Roman"/>
          <w:sz w:val="28"/>
          <w:szCs w:val="28"/>
          <w:shd w:val="clear" w:color="auto" w:fill="FFFFFF"/>
          <w:lang w:eastAsia="ru-RU"/>
        </w:rPr>
      </w:pPr>
      <w:r w:rsidRPr="006546F3">
        <w:rPr>
          <w:rFonts w:ascii="Times New Roman" w:hAnsi="Times New Roman" w:cs="Times New Roman"/>
          <w:sz w:val="28"/>
          <w:szCs w:val="28"/>
          <w:shd w:val="clear" w:color="auto" w:fill="FFFFFF"/>
          <w:lang w:eastAsia="ru-RU"/>
        </w:rPr>
        <w:t>Согласн</w:t>
      </w:r>
      <w:r>
        <w:rPr>
          <w:rFonts w:ascii="Times New Roman" w:hAnsi="Times New Roman" w:cs="Times New Roman"/>
          <w:sz w:val="28"/>
          <w:szCs w:val="28"/>
          <w:shd w:val="clear" w:color="auto" w:fill="FFFFFF"/>
          <w:lang w:eastAsia="ru-RU"/>
        </w:rPr>
        <w:t>о таблице результатов (рисунок 4</w:t>
      </w:r>
      <w:r w:rsidRPr="006546F3">
        <w:rPr>
          <w:rFonts w:ascii="Times New Roman" w:hAnsi="Times New Roman" w:cs="Times New Roman"/>
          <w:sz w:val="28"/>
          <w:szCs w:val="28"/>
          <w:shd w:val="clear" w:color="auto" w:fill="FFFFFF"/>
          <w:lang w:eastAsia="ru-RU"/>
        </w:rPr>
        <w:t>), при фиксировании ра</w:t>
      </w:r>
      <w:r w:rsidRPr="006546F3">
        <w:rPr>
          <w:rFonts w:ascii="Times New Roman" w:hAnsi="Times New Roman" w:cs="Times New Roman"/>
          <w:sz w:val="28"/>
          <w:szCs w:val="28"/>
          <w:shd w:val="clear" w:color="auto" w:fill="FFFFFF"/>
          <w:lang w:eastAsia="ru-RU"/>
        </w:rPr>
        <w:t>с</w:t>
      </w:r>
      <w:r w:rsidRPr="006546F3">
        <w:rPr>
          <w:rFonts w:ascii="Times New Roman" w:hAnsi="Times New Roman" w:cs="Times New Roman"/>
          <w:sz w:val="28"/>
          <w:szCs w:val="28"/>
          <w:shd w:val="clear" w:color="auto" w:fill="FFFFFF"/>
          <w:lang w:eastAsia="ru-RU"/>
        </w:rPr>
        <w:t>стояния от центра рабочей камеры L (м) на изменение энергии прораст</w:t>
      </w:r>
      <w:r w:rsidRPr="006546F3">
        <w:rPr>
          <w:rFonts w:ascii="Times New Roman" w:hAnsi="Times New Roman" w:cs="Times New Roman"/>
          <w:sz w:val="28"/>
          <w:szCs w:val="28"/>
          <w:shd w:val="clear" w:color="auto" w:fill="FFFFFF"/>
          <w:lang w:eastAsia="ru-RU"/>
        </w:rPr>
        <w:t>а</w:t>
      </w:r>
      <w:r w:rsidRPr="006546F3">
        <w:rPr>
          <w:rFonts w:ascii="Times New Roman" w:hAnsi="Times New Roman" w:cs="Times New Roman"/>
          <w:sz w:val="28"/>
          <w:szCs w:val="28"/>
          <w:shd w:val="clear" w:color="auto" w:fill="FFFFFF"/>
          <w:lang w:eastAsia="ru-RU"/>
        </w:rPr>
        <w:t>ния значительное влияние оказывают все три фактора – сорт ярового я</w:t>
      </w:r>
      <w:r w:rsidRPr="006546F3">
        <w:rPr>
          <w:rFonts w:ascii="Times New Roman" w:hAnsi="Times New Roman" w:cs="Times New Roman"/>
          <w:sz w:val="28"/>
          <w:szCs w:val="28"/>
          <w:shd w:val="clear" w:color="auto" w:fill="FFFFFF"/>
          <w:lang w:eastAsia="ru-RU"/>
        </w:rPr>
        <w:t>ч</w:t>
      </w:r>
      <w:r w:rsidRPr="006546F3">
        <w:rPr>
          <w:rFonts w:ascii="Times New Roman" w:hAnsi="Times New Roman" w:cs="Times New Roman"/>
          <w:sz w:val="28"/>
          <w:szCs w:val="28"/>
          <w:shd w:val="clear" w:color="auto" w:fill="FFFFFF"/>
          <w:lang w:eastAsia="ru-RU"/>
        </w:rPr>
        <w:t>меня, влажность семян W (%), время обработки в ЭМП ПЧ T (с).</w:t>
      </w:r>
    </w:p>
    <w:tbl>
      <w:tblPr>
        <w:tblW w:w="0" w:type="auto"/>
        <w:tblInd w:w="-106" w:type="dxa"/>
        <w:tblLook w:val="00A0"/>
      </w:tblPr>
      <w:tblGrid>
        <w:gridCol w:w="4674"/>
        <w:gridCol w:w="4718"/>
      </w:tblGrid>
      <w:tr w:rsidR="001C43DB" w:rsidRPr="006546F3">
        <w:tc>
          <w:tcPr>
            <w:tcW w:w="4785" w:type="dxa"/>
          </w:tcPr>
          <w:p w:rsidR="001C43DB" w:rsidRPr="006546F3" w:rsidRDefault="001C43DB" w:rsidP="00B306D8">
            <w:pPr>
              <w:spacing w:after="0" w:line="24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4" o:spid="_x0000_i1029" type="#_x0000_t75" style="width:222.6pt;height:151.2pt;visibility:visible">
                  <v:imagedata r:id="rId11" o:title=""/>
                </v:shape>
              </w:pict>
            </w:r>
          </w:p>
          <w:p w:rsidR="001C43DB" w:rsidRPr="00EF1545" w:rsidRDefault="001C43DB" w:rsidP="00B306D8">
            <w:pPr>
              <w:pStyle w:val="BodyTextIndent"/>
              <w:suppressAutoHyphens/>
              <w:ind w:firstLine="0"/>
              <w:jc w:val="center"/>
              <w:rPr>
                <w:sz w:val="28"/>
                <w:szCs w:val="28"/>
              </w:rPr>
            </w:pPr>
            <w:r w:rsidRPr="00EF1545">
              <w:rPr>
                <w:sz w:val="28"/>
                <w:szCs w:val="28"/>
              </w:rPr>
              <w:t>Рисунок 5 – Графики сравнения средних значений</w:t>
            </w:r>
          </w:p>
          <w:p w:rsidR="001C43DB" w:rsidRPr="00EF1545" w:rsidRDefault="001C43DB" w:rsidP="00B306D8">
            <w:pPr>
              <w:pStyle w:val="BodyTextIndent"/>
              <w:suppressAutoHyphens/>
              <w:ind w:firstLine="0"/>
              <w:jc w:val="center"/>
              <w:rPr>
                <w:sz w:val="28"/>
                <w:szCs w:val="28"/>
              </w:rPr>
            </w:pPr>
            <w:r w:rsidRPr="00EF1545">
              <w:rPr>
                <w:sz w:val="28"/>
                <w:szCs w:val="28"/>
              </w:rPr>
              <w:t>Энергии прорастания (</w:t>
            </w:r>
            <w:r w:rsidRPr="00EF1545">
              <w:rPr>
                <w:sz w:val="28"/>
                <w:szCs w:val="28"/>
                <w:lang w:val="en-US"/>
              </w:rPr>
              <w:t>W</w:t>
            </w:r>
            <w:r w:rsidRPr="00EF1545">
              <w:rPr>
                <w:sz w:val="28"/>
                <w:szCs w:val="28"/>
              </w:rPr>
              <w:t xml:space="preserve">, </w:t>
            </w:r>
            <w:r w:rsidRPr="00EF1545">
              <w:rPr>
                <w:sz w:val="28"/>
                <w:szCs w:val="28"/>
                <w:lang w:val="en-US"/>
              </w:rPr>
              <w:t>T</w:t>
            </w:r>
            <w:r w:rsidRPr="00EF1545">
              <w:rPr>
                <w:sz w:val="28"/>
                <w:szCs w:val="28"/>
              </w:rPr>
              <w:t>)</w:t>
            </w:r>
          </w:p>
        </w:tc>
        <w:tc>
          <w:tcPr>
            <w:tcW w:w="4786" w:type="dxa"/>
          </w:tcPr>
          <w:p w:rsidR="001C43DB" w:rsidRPr="006546F3" w:rsidRDefault="001C43DB" w:rsidP="00B306D8">
            <w:pPr>
              <w:spacing w:after="0" w:line="24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3" o:spid="_x0000_i1030" type="#_x0000_t75" style="width:225pt;height:158.4pt;visibility:visible">
                  <v:imagedata r:id="rId12" o:title=""/>
                </v:shape>
              </w:pict>
            </w:r>
          </w:p>
          <w:p w:rsidR="001C43DB" w:rsidRPr="00EF1545" w:rsidRDefault="001C43DB" w:rsidP="00B306D8">
            <w:pPr>
              <w:pStyle w:val="BodyTextIndent"/>
              <w:suppressAutoHyphens/>
              <w:ind w:firstLine="0"/>
              <w:jc w:val="center"/>
              <w:rPr>
                <w:sz w:val="28"/>
                <w:szCs w:val="28"/>
              </w:rPr>
            </w:pPr>
            <w:r w:rsidRPr="00EF1545">
              <w:rPr>
                <w:sz w:val="28"/>
                <w:szCs w:val="28"/>
              </w:rPr>
              <w:t>Рисунок 6 – Графики сравнения средних значений</w:t>
            </w:r>
          </w:p>
          <w:p w:rsidR="001C43DB" w:rsidRPr="00EF1545" w:rsidRDefault="001C43DB" w:rsidP="00B306D8">
            <w:pPr>
              <w:pStyle w:val="BodyTextIndent"/>
              <w:suppressAutoHyphens/>
              <w:ind w:firstLine="0"/>
              <w:jc w:val="center"/>
              <w:rPr>
                <w:sz w:val="28"/>
                <w:szCs w:val="28"/>
              </w:rPr>
            </w:pPr>
            <w:r w:rsidRPr="00EF1545">
              <w:rPr>
                <w:sz w:val="28"/>
                <w:szCs w:val="28"/>
              </w:rPr>
              <w:t>Энергии прорастания (</w:t>
            </w:r>
            <w:r w:rsidRPr="00EF1545">
              <w:rPr>
                <w:sz w:val="28"/>
                <w:szCs w:val="28"/>
                <w:lang w:val="en-US"/>
              </w:rPr>
              <w:t>W</w:t>
            </w:r>
            <w:r w:rsidRPr="00EF1545">
              <w:rPr>
                <w:sz w:val="28"/>
                <w:szCs w:val="28"/>
              </w:rPr>
              <w:t>, Сорт)</w:t>
            </w:r>
          </w:p>
        </w:tc>
      </w:tr>
    </w:tbl>
    <w:p w:rsidR="001C43DB" w:rsidRPr="006546F3" w:rsidRDefault="001C43DB" w:rsidP="00382725">
      <w:pPr>
        <w:spacing w:after="0" w:line="360" w:lineRule="auto"/>
        <w:jc w:val="both"/>
        <w:rPr>
          <w:rFonts w:ascii="Times New Roman" w:hAnsi="Times New Roman" w:cs="Times New Roman"/>
          <w:sz w:val="28"/>
          <w:szCs w:val="28"/>
          <w:lang w:eastAsia="ru-RU"/>
        </w:rPr>
      </w:pPr>
    </w:p>
    <w:p w:rsidR="001C43DB" w:rsidRPr="006546F3" w:rsidRDefault="001C43DB" w:rsidP="00382725">
      <w:pPr>
        <w:spacing w:after="0" w:line="360" w:lineRule="auto"/>
        <w:ind w:firstLine="708"/>
        <w:jc w:val="both"/>
        <w:rPr>
          <w:rFonts w:ascii="Times New Roman" w:hAnsi="Times New Roman" w:cs="Times New Roman"/>
          <w:sz w:val="28"/>
          <w:szCs w:val="28"/>
          <w:lang w:eastAsia="ru-RU"/>
        </w:rPr>
      </w:pPr>
      <w:r w:rsidRPr="006546F3">
        <w:rPr>
          <w:rFonts w:ascii="Times New Roman" w:hAnsi="Times New Roman" w:cs="Times New Roman"/>
          <w:sz w:val="28"/>
          <w:szCs w:val="28"/>
          <w:lang w:eastAsia="ru-RU"/>
        </w:rPr>
        <w:t>Согл</w:t>
      </w:r>
      <w:r>
        <w:rPr>
          <w:rFonts w:ascii="Times New Roman" w:hAnsi="Times New Roman" w:cs="Times New Roman"/>
          <w:sz w:val="28"/>
          <w:szCs w:val="28"/>
          <w:lang w:eastAsia="ru-RU"/>
        </w:rPr>
        <w:t>асно графикам средних (рисунки 5,6</w:t>
      </w:r>
      <w:r w:rsidRPr="006546F3">
        <w:rPr>
          <w:rFonts w:ascii="Times New Roman" w:hAnsi="Times New Roman" w:cs="Times New Roman"/>
          <w:sz w:val="28"/>
          <w:szCs w:val="28"/>
          <w:lang w:eastAsia="ru-RU"/>
        </w:rPr>
        <w:t>), наилучшая энергия пр</w:t>
      </w:r>
      <w:r w:rsidRPr="006546F3">
        <w:rPr>
          <w:rFonts w:ascii="Times New Roman" w:hAnsi="Times New Roman" w:cs="Times New Roman"/>
          <w:sz w:val="28"/>
          <w:szCs w:val="28"/>
          <w:lang w:eastAsia="ru-RU"/>
        </w:rPr>
        <w:t>о</w:t>
      </w:r>
      <w:r w:rsidRPr="006546F3">
        <w:rPr>
          <w:rFonts w:ascii="Times New Roman" w:hAnsi="Times New Roman" w:cs="Times New Roman"/>
          <w:sz w:val="28"/>
          <w:szCs w:val="28"/>
          <w:lang w:eastAsia="ru-RU"/>
        </w:rPr>
        <w:t>растания получена при обработке семян сорта Виконт. Режим обработки: W=16%, T=2 с. Очевидно, при фиксировании расстояния от центра раб</w:t>
      </w:r>
      <w:r w:rsidRPr="006546F3">
        <w:rPr>
          <w:rFonts w:ascii="Times New Roman" w:hAnsi="Times New Roman" w:cs="Times New Roman"/>
          <w:sz w:val="28"/>
          <w:szCs w:val="28"/>
          <w:lang w:eastAsia="ru-RU"/>
        </w:rPr>
        <w:t>о</w:t>
      </w:r>
      <w:r w:rsidRPr="006546F3">
        <w:rPr>
          <w:rFonts w:ascii="Times New Roman" w:hAnsi="Times New Roman" w:cs="Times New Roman"/>
          <w:sz w:val="28"/>
          <w:szCs w:val="28"/>
          <w:lang w:eastAsia="ru-RU"/>
        </w:rPr>
        <w:t>чей камеры, значительное влияние на энергию прорастания оказывают влажность семян и время обработки в ЭМП ПЧ. Семена сорта Вакула имеют лучшие результаты энергии прорастания при тех же параметрах о</w:t>
      </w:r>
      <w:r w:rsidRPr="006546F3">
        <w:rPr>
          <w:rFonts w:ascii="Times New Roman" w:hAnsi="Times New Roman" w:cs="Times New Roman"/>
          <w:sz w:val="28"/>
          <w:szCs w:val="28"/>
          <w:lang w:eastAsia="ru-RU"/>
        </w:rPr>
        <w:t>б</w:t>
      </w:r>
      <w:r w:rsidRPr="006546F3">
        <w:rPr>
          <w:rFonts w:ascii="Times New Roman" w:hAnsi="Times New Roman" w:cs="Times New Roman"/>
          <w:sz w:val="28"/>
          <w:szCs w:val="28"/>
          <w:lang w:eastAsia="ru-RU"/>
        </w:rPr>
        <w:t>работки, что и семена сорта Виконт. Семена сорта Ратник при экспозиции 2 с практически не уступают по величине энергии прорастания сорту В</w:t>
      </w:r>
      <w:r w:rsidRPr="006546F3">
        <w:rPr>
          <w:rFonts w:ascii="Times New Roman" w:hAnsi="Times New Roman" w:cs="Times New Roman"/>
          <w:sz w:val="28"/>
          <w:szCs w:val="28"/>
          <w:lang w:eastAsia="ru-RU"/>
        </w:rPr>
        <w:t>а</w:t>
      </w:r>
      <w:r w:rsidRPr="006546F3">
        <w:rPr>
          <w:rFonts w:ascii="Times New Roman" w:hAnsi="Times New Roman" w:cs="Times New Roman"/>
          <w:sz w:val="28"/>
          <w:szCs w:val="28"/>
          <w:lang w:eastAsia="ru-RU"/>
        </w:rPr>
        <w:t>кула, кроме экспозиции 3,5 с, но энергия прорастания семян сорта Ратник ухудшается с увеличением их влажности.</w:t>
      </w:r>
    </w:p>
    <w:p w:rsidR="001C43DB" w:rsidRPr="006546F3" w:rsidRDefault="001C43DB" w:rsidP="00382725">
      <w:pPr>
        <w:spacing w:after="0" w:line="360" w:lineRule="auto"/>
        <w:ind w:firstLine="708"/>
        <w:jc w:val="both"/>
        <w:rPr>
          <w:rFonts w:ascii="Times New Roman" w:hAnsi="Times New Roman" w:cs="Times New Roman"/>
          <w:sz w:val="28"/>
          <w:szCs w:val="28"/>
          <w:lang w:eastAsia="ru-RU"/>
        </w:rPr>
      </w:pPr>
      <w:r w:rsidRPr="006546F3">
        <w:rPr>
          <w:rFonts w:ascii="Times New Roman" w:hAnsi="Times New Roman" w:cs="Times New Roman"/>
          <w:sz w:val="28"/>
          <w:szCs w:val="28"/>
          <w:lang w:eastAsia="ru-RU"/>
        </w:rPr>
        <w:t>Фиксируем влажность семян W(%).</w:t>
      </w:r>
    </w:p>
    <w:p w:rsidR="001C43DB" w:rsidRPr="006546F3" w:rsidRDefault="001C43DB" w:rsidP="0016146E">
      <w:pPr>
        <w:spacing w:after="0" w:line="360" w:lineRule="auto"/>
        <w:jc w:val="center"/>
        <w:rPr>
          <w:rFonts w:ascii="Times New Roman" w:hAnsi="Times New Roman" w:cs="Times New Roman"/>
          <w:sz w:val="28"/>
          <w:szCs w:val="28"/>
        </w:rPr>
      </w:pPr>
      <w:r w:rsidRPr="00A57362">
        <w:rPr>
          <w:rFonts w:ascii="Times New Roman" w:hAnsi="Times New Roman" w:cs="Times New Roman"/>
          <w:noProof/>
          <w:sz w:val="28"/>
          <w:szCs w:val="28"/>
          <w:lang w:eastAsia="ru-RU"/>
        </w:rPr>
        <w:pict>
          <v:shape id="Рисунок 22" o:spid="_x0000_i1031" type="#_x0000_t75" style="width:395.4pt;height:157.2pt;visibility:visible" o:bordertopcolor="#4f81bd" o:borderleftcolor="#4f81bd" o:borderbottomcolor="#4f81bd" o:borderrightcolor="#4f81bd">
            <v:imagedata r:id="rId13" o:title=""/>
            <w10:bordertop type="single" width="6"/>
            <w10:borderleft type="single" width="6"/>
            <w10:borderbottom type="single" width="6"/>
            <w10:borderright type="single" width="6"/>
          </v:shape>
        </w:pict>
      </w:r>
    </w:p>
    <w:p w:rsidR="001C43DB" w:rsidRPr="006546F3" w:rsidRDefault="001C43DB" w:rsidP="00DC2FD9">
      <w:pPr>
        <w:pStyle w:val="BodyTextIndent"/>
        <w:suppressAutoHyphens/>
        <w:spacing w:line="360" w:lineRule="auto"/>
        <w:ind w:firstLine="0"/>
        <w:jc w:val="center"/>
      </w:pPr>
      <w:r>
        <w:t>Рисунок 7</w:t>
      </w:r>
      <w:r w:rsidRPr="006546F3">
        <w:t>– Таблица результатов дисперсионного анализа</w:t>
      </w:r>
    </w:p>
    <w:p w:rsidR="001C43DB" w:rsidRPr="006546F3" w:rsidRDefault="001C43DB" w:rsidP="00065D21">
      <w:pPr>
        <w:spacing w:after="0" w:line="360" w:lineRule="auto"/>
        <w:ind w:firstLine="708"/>
        <w:jc w:val="both"/>
        <w:rPr>
          <w:rFonts w:ascii="Times New Roman" w:hAnsi="Times New Roman" w:cs="Times New Roman"/>
          <w:sz w:val="28"/>
          <w:szCs w:val="28"/>
          <w:lang w:eastAsia="ru-RU"/>
        </w:rPr>
      </w:pPr>
      <w:r w:rsidRPr="006546F3">
        <w:rPr>
          <w:rFonts w:ascii="Times New Roman" w:hAnsi="Times New Roman" w:cs="Times New Roman"/>
          <w:sz w:val="28"/>
          <w:szCs w:val="28"/>
          <w:lang w:eastAsia="ru-RU"/>
        </w:rPr>
        <w:t>Согласно таблице результатов (рисунок 7), при фиксировании вла</w:t>
      </w:r>
      <w:r w:rsidRPr="006546F3">
        <w:rPr>
          <w:rFonts w:ascii="Times New Roman" w:hAnsi="Times New Roman" w:cs="Times New Roman"/>
          <w:sz w:val="28"/>
          <w:szCs w:val="28"/>
          <w:lang w:eastAsia="ru-RU"/>
        </w:rPr>
        <w:t>ж</w:t>
      </w:r>
      <w:r w:rsidRPr="006546F3">
        <w:rPr>
          <w:rFonts w:ascii="Times New Roman" w:hAnsi="Times New Roman" w:cs="Times New Roman"/>
          <w:sz w:val="28"/>
          <w:szCs w:val="28"/>
          <w:lang w:eastAsia="ru-RU"/>
        </w:rPr>
        <w:t>ности семян W(%) на изменение энергии прорастания значительное вли</w:t>
      </w:r>
      <w:r w:rsidRPr="006546F3">
        <w:rPr>
          <w:rFonts w:ascii="Times New Roman" w:hAnsi="Times New Roman" w:cs="Times New Roman"/>
          <w:sz w:val="28"/>
          <w:szCs w:val="28"/>
          <w:lang w:eastAsia="ru-RU"/>
        </w:rPr>
        <w:t>я</w:t>
      </w:r>
      <w:r w:rsidRPr="006546F3">
        <w:rPr>
          <w:rFonts w:ascii="Times New Roman" w:hAnsi="Times New Roman" w:cs="Times New Roman"/>
          <w:sz w:val="28"/>
          <w:szCs w:val="28"/>
          <w:lang w:eastAsia="ru-RU"/>
        </w:rPr>
        <w:t>ние оказывают всего два фактора – сорт ярового ячменя и время обработки в ПЭМП ПЧ T (с). Расстояние от центра рабочей камеры при обработке семян одинаковой влажности в ЭМП ПЧ не влияет на энергию прораст</w:t>
      </w:r>
      <w:r w:rsidRPr="006546F3">
        <w:rPr>
          <w:rFonts w:ascii="Times New Roman" w:hAnsi="Times New Roman" w:cs="Times New Roman"/>
          <w:sz w:val="28"/>
          <w:szCs w:val="28"/>
          <w:lang w:eastAsia="ru-RU"/>
        </w:rPr>
        <w:t>а</w:t>
      </w:r>
      <w:r w:rsidRPr="006546F3">
        <w:rPr>
          <w:rFonts w:ascii="Times New Roman" w:hAnsi="Times New Roman" w:cs="Times New Roman"/>
          <w:sz w:val="28"/>
          <w:szCs w:val="28"/>
          <w:lang w:eastAsia="ru-RU"/>
        </w:rPr>
        <w:t>ния.</w:t>
      </w:r>
    </w:p>
    <w:tbl>
      <w:tblPr>
        <w:tblW w:w="0" w:type="auto"/>
        <w:jc w:val="center"/>
        <w:tblInd w:w="-106" w:type="dxa"/>
        <w:tblLook w:val="00A0"/>
      </w:tblPr>
      <w:tblGrid>
        <w:gridCol w:w="4696"/>
        <w:gridCol w:w="4696"/>
      </w:tblGrid>
      <w:tr w:rsidR="001C43DB" w:rsidRPr="006546F3" w:rsidTr="00B306D8">
        <w:trPr>
          <w:jc w:val="center"/>
        </w:trPr>
        <w:tc>
          <w:tcPr>
            <w:tcW w:w="4785" w:type="dxa"/>
          </w:tcPr>
          <w:p w:rsidR="001C43DB" w:rsidRPr="006546F3" w:rsidRDefault="001C43DB" w:rsidP="002A3532">
            <w:pPr>
              <w:spacing w:after="0" w:line="36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1" o:spid="_x0000_i1032" type="#_x0000_t75" style="width:168.6pt;height:118.8pt;visibility:visible">
                  <v:imagedata r:id="rId14" o:title=""/>
                </v:shape>
              </w:pict>
            </w:r>
          </w:p>
          <w:p w:rsidR="001C43DB" w:rsidRPr="00EF1545" w:rsidRDefault="001C43DB" w:rsidP="002A3532">
            <w:pPr>
              <w:pStyle w:val="BodyTextIndent"/>
              <w:suppressAutoHyphens/>
              <w:spacing w:line="360" w:lineRule="auto"/>
              <w:ind w:firstLine="0"/>
              <w:jc w:val="center"/>
              <w:rPr>
                <w:sz w:val="28"/>
                <w:szCs w:val="28"/>
              </w:rPr>
            </w:pPr>
            <w:r w:rsidRPr="00EF1545">
              <w:rPr>
                <w:sz w:val="28"/>
                <w:szCs w:val="28"/>
              </w:rPr>
              <w:t>Рисунок 8 – Графики сравнения средних значений</w:t>
            </w:r>
          </w:p>
          <w:p w:rsidR="001C43DB" w:rsidRPr="00EF1545" w:rsidRDefault="001C43DB" w:rsidP="002A3532">
            <w:pPr>
              <w:pStyle w:val="BodyTextIndent"/>
              <w:suppressAutoHyphens/>
              <w:spacing w:line="360" w:lineRule="auto"/>
              <w:ind w:firstLine="0"/>
              <w:jc w:val="center"/>
              <w:rPr>
                <w:sz w:val="28"/>
                <w:szCs w:val="28"/>
              </w:rPr>
            </w:pPr>
            <w:r w:rsidRPr="00EF1545">
              <w:rPr>
                <w:sz w:val="28"/>
                <w:szCs w:val="28"/>
              </w:rPr>
              <w:t>Энергии прорастания (</w:t>
            </w:r>
            <w:r w:rsidRPr="00EF1545">
              <w:rPr>
                <w:sz w:val="28"/>
                <w:szCs w:val="28"/>
                <w:lang w:val="en-US"/>
              </w:rPr>
              <w:t>T</w:t>
            </w:r>
            <w:r w:rsidRPr="00EF1545">
              <w:rPr>
                <w:sz w:val="28"/>
                <w:szCs w:val="28"/>
              </w:rPr>
              <w:t xml:space="preserve">, </w:t>
            </w:r>
            <w:r w:rsidRPr="00EF1545">
              <w:rPr>
                <w:sz w:val="28"/>
                <w:szCs w:val="28"/>
                <w:lang w:val="en-US"/>
              </w:rPr>
              <w:t>L</w:t>
            </w:r>
            <w:r w:rsidRPr="00EF1545">
              <w:rPr>
                <w:sz w:val="28"/>
                <w:szCs w:val="28"/>
              </w:rPr>
              <w:t>)</w:t>
            </w:r>
          </w:p>
        </w:tc>
        <w:tc>
          <w:tcPr>
            <w:tcW w:w="4786" w:type="dxa"/>
          </w:tcPr>
          <w:p w:rsidR="001C43DB" w:rsidRPr="006546F3" w:rsidRDefault="001C43DB" w:rsidP="002A3532">
            <w:pPr>
              <w:spacing w:after="0" w:line="360" w:lineRule="auto"/>
              <w:jc w:val="both"/>
              <w:rPr>
                <w:rFonts w:ascii="Times New Roman" w:hAnsi="Times New Roman" w:cs="Times New Roman"/>
                <w:sz w:val="28"/>
                <w:szCs w:val="28"/>
                <w:lang w:eastAsia="ru-RU"/>
              </w:rPr>
            </w:pPr>
            <w:r w:rsidRPr="00A57362">
              <w:rPr>
                <w:rFonts w:ascii="Times New Roman" w:hAnsi="Times New Roman" w:cs="Times New Roman"/>
                <w:noProof/>
                <w:sz w:val="28"/>
                <w:szCs w:val="28"/>
                <w:lang w:eastAsia="ru-RU"/>
              </w:rPr>
              <w:pict>
                <v:shape id="Рисунок 20" o:spid="_x0000_i1033" type="#_x0000_t75" style="width:168pt;height:118.8pt;visibility:visible">
                  <v:imagedata r:id="rId15" o:title=""/>
                </v:shape>
              </w:pict>
            </w:r>
          </w:p>
          <w:p w:rsidR="001C43DB" w:rsidRPr="00EF1545" w:rsidRDefault="001C43DB" w:rsidP="002A3532">
            <w:pPr>
              <w:pStyle w:val="BodyTextIndent"/>
              <w:suppressAutoHyphens/>
              <w:spacing w:line="360" w:lineRule="auto"/>
              <w:ind w:firstLine="0"/>
              <w:jc w:val="center"/>
              <w:rPr>
                <w:sz w:val="28"/>
                <w:szCs w:val="28"/>
              </w:rPr>
            </w:pPr>
            <w:r w:rsidRPr="00EF1545">
              <w:rPr>
                <w:sz w:val="28"/>
                <w:szCs w:val="28"/>
              </w:rPr>
              <w:t>Рисунок 9 – Графики сравнения средних значений</w:t>
            </w:r>
          </w:p>
          <w:p w:rsidR="001C43DB" w:rsidRPr="00EF1545" w:rsidRDefault="001C43DB" w:rsidP="002A3532">
            <w:pPr>
              <w:pStyle w:val="BodyTextIndent"/>
              <w:suppressAutoHyphens/>
              <w:spacing w:line="360" w:lineRule="auto"/>
              <w:ind w:firstLine="0"/>
              <w:jc w:val="center"/>
              <w:rPr>
                <w:sz w:val="28"/>
                <w:szCs w:val="28"/>
              </w:rPr>
            </w:pPr>
            <w:r w:rsidRPr="00EF1545">
              <w:rPr>
                <w:sz w:val="28"/>
                <w:szCs w:val="28"/>
              </w:rPr>
              <w:t>Энергии прорастания (</w:t>
            </w:r>
            <w:r w:rsidRPr="00EF1545">
              <w:rPr>
                <w:sz w:val="28"/>
                <w:szCs w:val="28"/>
                <w:lang w:val="en-US"/>
              </w:rPr>
              <w:t>T</w:t>
            </w:r>
            <w:r w:rsidRPr="00EF1545">
              <w:rPr>
                <w:sz w:val="28"/>
                <w:szCs w:val="28"/>
              </w:rPr>
              <w:t>, Сорт)</w:t>
            </w:r>
          </w:p>
        </w:tc>
      </w:tr>
    </w:tbl>
    <w:p w:rsidR="001C43DB" w:rsidRPr="006546F3" w:rsidRDefault="001C43DB" w:rsidP="0016146E">
      <w:pPr>
        <w:spacing w:after="0" w:line="360" w:lineRule="auto"/>
        <w:jc w:val="both"/>
        <w:rPr>
          <w:rFonts w:ascii="Times New Roman" w:hAnsi="Times New Roman" w:cs="Times New Roman"/>
          <w:sz w:val="28"/>
          <w:szCs w:val="28"/>
        </w:rPr>
      </w:pPr>
    </w:p>
    <w:p w:rsidR="001C43DB" w:rsidRPr="006546F3" w:rsidRDefault="001C43DB" w:rsidP="00065D21">
      <w:pPr>
        <w:spacing w:after="0" w:line="360" w:lineRule="auto"/>
        <w:ind w:firstLine="708"/>
        <w:jc w:val="both"/>
        <w:rPr>
          <w:rFonts w:ascii="Times New Roman" w:hAnsi="Times New Roman" w:cs="Times New Roman"/>
          <w:sz w:val="28"/>
          <w:szCs w:val="28"/>
          <w:lang w:eastAsia="ru-RU"/>
        </w:rPr>
      </w:pPr>
      <w:r w:rsidRPr="006546F3">
        <w:rPr>
          <w:rFonts w:ascii="Times New Roman" w:hAnsi="Times New Roman" w:cs="Times New Roman"/>
          <w:sz w:val="28"/>
          <w:szCs w:val="28"/>
          <w:lang w:eastAsia="ru-RU"/>
        </w:rPr>
        <w:t>Согласн</w:t>
      </w:r>
      <w:r>
        <w:rPr>
          <w:rFonts w:ascii="Times New Roman" w:hAnsi="Times New Roman" w:cs="Times New Roman"/>
          <w:sz w:val="28"/>
          <w:szCs w:val="28"/>
          <w:lang w:eastAsia="ru-RU"/>
        </w:rPr>
        <w:t>о графикам средних (рисунки 8,9</w:t>
      </w:r>
      <w:r w:rsidRPr="006546F3">
        <w:rPr>
          <w:rFonts w:ascii="Times New Roman" w:hAnsi="Times New Roman" w:cs="Times New Roman"/>
          <w:sz w:val="28"/>
          <w:szCs w:val="28"/>
          <w:lang w:eastAsia="ru-RU"/>
        </w:rPr>
        <w:t>), наилучшая энергия пр</w:t>
      </w:r>
      <w:r w:rsidRPr="006546F3">
        <w:rPr>
          <w:rFonts w:ascii="Times New Roman" w:hAnsi="Times New Roman" w:cs="Times New Roman"/>
          <w:sz w:val="28"/>
          <w:szCs w:val="28"/>
          <w:lang w:eastAsia="ru-RU"/>
        </w:rPr>
        <w:t>о</w:t>
      </w:r>
      <w:r w:rsidRPr="006546F3">
        <w:rPr>
          <w:rFonts w:ascii="Times New Roman" w:hAnsi="Times New Roman" w:cs="Times New Roman"/>
          <w:sz w:val="28"/>
          <w:szCs w:val="28"/>
          <w:lang w:eastAsia="ru-RU"/>
        </w:rPr>
        <w:t>растания получена при обработке семян сорта Виконт. Режим обработки: T=2 с, L=0,03 м. Очевидно, при фиксировании влажности семян, знач</w:t>
      </w:r>
      <w:r w:rsidRPr="006546F3">
        <w:rPr>
          <w:rFonts w:ascii="Times New Roman" w:hAnsi="Times New Roman" w:cs="Times New Roman"/>
          <w:sz w:val="28"/>
          <w:szCs w:val="28"/>
          <w:lang w:eastAsia="ru-RU"/>
        </w:rPr>
        <w:t>и</w:t>
      </w:r>
      <w:r w:rsidRPr="006546F3">
        <w:rPr>
          <w:rFonts w:ascii="Times New Roman" w:hAnsi="Times New Roman" w:cs="Times New Roman"/>
          <w:sz w:val="28"/>
          <w:szCs w:val="28"/>
          <w:lang w:eastAsia="ru-RU"/>
        </w:rPr>
        <w:t>тельное влияние на энергию прорастания оказывают сорт семян и время обработки в ЭМП ПЧ. Расстояние от центра рабочей камеры влияет на энергию прорастания незначительно для всех сортов.</w:t>
      </w:r>
    </w:p>
    <w:p w:rsidR="001C43DB" w:rsidRPr="00B306D8" w:rsidRDefault="001C43DB" w:rsidP="00065D21">
      <w:pPr>
        <w:spacing w:after="0" w:line="360" w:lineRule="auto"/>
        <w:ind w:firstLine="708"/>
        <w:jc w:val="both"/>
        <w:rPr>
          <w:rFonts w:ascii="Times New Roman" w:hAnsi="Times New Roman" w:cs="Times New Roman"/>
          <w:sz w:val="28"/>
          <w:szCs w:val="28"/>
          <w:lang w:eastAsia="ru-RU"/>
        </w:rPr>
      </w:pPr>
      <w:r w:rsidRPr="006546F3">
        <w:rPr>
          <w:rFonts w:ascii="Times New Roman" w:hAnsi="Times New Roman" w:cs="Times New Roman"/>
          <w:sz w:val="28"/>
          <w:szCs w:val="28"/>
          <w:lang w:eastAsia="ru-RU"/>
        </w:rPr>
        <w:t>В результате проведенного дисперсионного анализа были получены данные по энергии прорастания семян ярового ячменя сортов Вакула, В</w:t>
      </w:r>
      <w:r w:rsidRPr="006546F3">
        <w:rPr>
          <w:rFonts w:ascii="Times New Roman" w:hAnsi="Times New Roman" w:cs="Times New Roman"/>
          <w:sz w:val="28"/>
          <w:szCs w:val="28"/>
          <w:lang w:eastAsia="ru-RU"/>
        </w:rPr>
        <w:t>и</w:t>
      </w:r>
      <w:r w:rsidRPr="006546F3">
        <w:rPr>
          <w:rFonts w:ascii="Times New Roman" w:hAnsi="Times New Roman" w:cs="Times New Roman"/>
          <w:sz w:val="28"/>
          <w:szCs w:val="28"/>
          <w:lang w:eastAsia="ru-RU"/>
        </w:rPr>
        <w:t xml:space="preserve">конт и Ратник, которые показали, что при обработке семян ярового ячменя </w:t>
      </w:r>
      <w:r w:rsidRPr="006546F3">
        <w:rPr>
          <w:rFonts w:ascii="Times New Roman" w:hAnsi="Times New Roman" w:cs="Times New Roman"/>
          <w:sz w:val="28"/>
          <w:szCs w:val="28"/>
          <w:shd w:val="clear" w:color="auto" w:fill="FFFFFF"/>
          <w:lang w:eastAsia="ru-RU"/>
        </w:rPr>
        <w:t xml:space="preserve">переменным электромагнитным полем промышленной частоты </w:t>
      </w:r>
      <w:r w:rsidRPr="006546F3">
        <w:rPr>
          <w:rFonts w:ascii="Times New Roman" w:hAnsi="Times New Roman" w:cs="Times New Roman"/>
          <w:sz w:val="28"/>
          <w:szCs w:val="28"/>
          <w:shd w:val="clear" w:color="auto" w:fill="FFFFFF"/>
        </w:rPr>
        <w:t xml:space="preserve">50 Гц </w:t>
      </w:r>
      <w:r w:rsidRPr="006546F3">
        <w:rPr>
          <w:rFonts w:ascii="Times New Roman" w:hAnsi="Times New Roman" w:cs="Times New Roman"/>
          <w:sz w:val="28"/>
          <w:szCs w:val="28"/>
          <w:lang w:eastAsia="ru-RU"/>
        </w:rPr>
        <w:t>на</w:t>
      </w:r>
      <w:r w:rsidRPr="006546F3">
        <w:rPr>
          <w:rFonts w:ascii="Times New Roman" w:hAnsi="Times New Roman" w:cs="Times New Roman"/>
          <w:sz w:val="28"/>
          <w:szCs w:val="28"/>
          <w:lang w:eastAsia="ru-RU"/>
        </w:rPr>
        <w:t>и</w:t>
      </w:r>
      <w:r w:rsidRPr="006546F3">
        <w:rPr>
          <w:rFonts w:ascii="Times New Roman" w:hAnsi="Times New Roman" w:cs="Times New Roman"/>
          <w:sz w:val="28"/>
          <w:szCs w:val="28"/>
          <w:lang w:eastAsia="ru-RU"/>
        </w:rPr>
        <w:t>лучшие значения энергии прорастания показали семена сорта Виконт с режимом обработки:W=16%, Т=2 с, L=0,03 м.</w:t>
      </w:r>
    </w:p>
    <w:p w:rsidR="001C43DB" w:rsidRPr="00B306D8" w:rsidRDefault="001C43DB" w:rsidP="00065D21">
      <w:pPr>
        <w:spacing w:after="0" w:line="360" w:lineRule="auto"/>
        <w:ind w:firstLine="708"/>
        <w:jc w:val="both"/>
        <w:rPr>
          <w:rFonts w:ascii="Times New Roman" w:hAnsi="Times New Roman" w:cs="Times New Roman"/>
          <w:sz w:val="28"/>
          <w:szCs w:val="28"/>
          <w:lang w:eastAsia="ru-RU"/>
        </w:rPr>
      </w:pPr>
    </w:p>
    <w:p w:rsidR="001C43DB" w:rsidRPr="00BF33EC" w:rsidRDefault="001C43DB" w:rsidP="00BF33EC">
      <w:pPr>
        <w:tabs>
          <w:tab w:val="left" w:pos="993"/>
        </w:tabs>
        <w:spacing w:after="0" w:line="240" w:lineRule="auto"/>
        <w:ind w:firstLine="709"/>
        <w:jc w:val="center"/>
        <w:rPr>
          <w:rFonts w:ascii="Times New Roman" w:hAnsi="Times New Roman" w:cs="Times New Roman"/>
          <w:b/>
          <w:sz w:val="24"/>
          <w:szCs w:val="24"/>
        </w:rPr>
      </w:pPr>
      <w:r w:rsidRPr="00BF33EC">
        <w:rPr>
          <w:rFonts w:ascii="Times New Roman" w:hAnsi="Times New Roman" w:cs="Times New Roman"/>
          <w:b/>
          <w:sz w:val="24"/>
          <w:szCs w:val="24"/>
        </w:rPr>
        <w:t>Литература</w:t>
      </w:r>
    </w:p>
    <w:p w:rsidR="001C43DB" w:rsidRPr="007676F0" w:rsidRDefault="001C43DB" w:rsidP="00BF33EC">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7676F0">
        <w:rPr>
          <w:rFonts w:ascii="Times New Roman" w:hAnsi="Times New Roman" w:cs="Times New Roman"/>
          <w:sz w:val="24"/>
          <w:szCs w:val="24"/>
        </w:rPr>
        <w:t>Жолобова, М.В. Обоснование параметров и режимов обработки семян яров</w:t>
      </w:r>
      <w:r w:rsidRPr="007676F0">
        <w:rPr>
          <w:rFonts w:ascii="Times New Roman" w:hAnsi="Times New Roman" w:cs="Times New Roman"/>
          <w:sz w:val="24"/>
          <w:szCs w:val="24"/>
        </w:rPr>
        <w:t>о</w:t>
      </w:r>
      <w:r w:rsidRPr="007676F0">
        <w:rPr>
          <w:rFonts w:ascii="Times New Roman" w:hAnsi="Times New Roman" w:cs="Times New Roman"/>
          <w:sz w:val="24"/>
          <w:szCs w:val="24"/>
        </w:rPr>
        <w:t>го ячменя переменным электромагнитным полем промышленной частоты для повыш</w:t>
      </w:r>
      <w:r w:rsidRPr="007676F0">
        <w:rPr>
          <w:rFonts w:ascii="Times New Roman" w:hAnsi="Times New Roman" w:cs="Times New Roman"/>
          <w:sz w:val="24"/>
          <w:szCs w:val="24"/>
        </w:rPr>
        <w:t>е</w:t>
      </w:r>
      <w:r w:rsidRPr="007676F0">
        <w:rPr>
          <w:rFonts w:ascii="Times New Roman" w:hAnsi="Times New Roman" w:cs="Times New Roman"/>
          <w:sz w:val="24"/>
          <w:szCs w:val="24"/>
        </w:rPr>
        <w:t>ния их посевных качеств: Автореф. канд. тех. наук. – Зерноград, 2013. – 20 с.</w:t>
      </w:r>
    </w:p>
    <w:p w:rsidR="001C43DB" w:rsidRPr="007676F0" w:rsidRDefault="001C43DB" w:rsidP="00BF33EC">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7676F0">
        <w:rPr>
          <w:rFonts w:ascii="Times New Roman" w:hAnsi="Times New Roman" w:cs="Times New Roman"/>
          <w:sz w:val="24"/>
          <w:szCs w:val="24"/>
          <w:bdr w:val="none" w:sz="0" w:space="0" w:color="auto" w:frame="1"/>
          <w:shd w:val="clear" w:color="auto" w:fill="FFFFFF"/>
        </w:rPr>
        <w:t>Исследование влияния переменного электромагнитного поля промышленной частоты на посевные качества семян ярового ячменя</w:t>
      </w:r>
      <w:r w:rsidRPr="007676F0">
        <w:rPr>
          <w:rFonts w:ascii="Times New Roman" w:hAnsi="Times New Roman" w:cs="Times New Roman"/>
          <w:sz w:val="24"/>
          <w:szCs w:val="24"/>
        </w:rPr>
        <w:t>/ М.В. Жолобова, М.Г. Федор</w:t>
      </w:r>
      <w:r w:rsidRPr="007676F0">
        <w:rPr>
          <w:rFonts w:ascii="Times New Roman" w:hAnsi="Times New Roman" w:cs="Times New Roman"/>
          <w:sz w:val="24"/>
          <w:szCs w:val="24"/>
        </w:rPr>
        <w:t>и</w:t>
      </w:r>
      <w:r w:rsidRPr="007676F0">
        <w:rPr>
          <w:rFonts w:ascii="Times New Roman" w:hAnsi="Times New Roman" w:cs="Times New Roman"/>
          <w:sz w:val="24"/>
          <w:szCs w:val="24"/>
        </w:rPr>
        <w:t>щенко, Н.И.Шабанов, Н.Н. Грачева // Политематический сетевой электронный научный журнал Кубанского государственного аграрного университета (Научный журнал Ку</w:t>
      </w:r>
      <w:r w:rsidRPr="007676F0">
        <w:rPr>
          <w:rFonts w:ascii="Times New Roman" w:hAnsi="Times New Roman" w:cs="Times New Roman"/>
          <w:sz w:val="24"/>
          <w:szCs w:val="24"/>
        </w:rPr>
        <w:t>б</w:t>
      </w:r>
      <w:r w:rsidRPr="007676F0">
        <w:rPr>
          <w:rFonts w:ascii="Times New Roman" w:hAnsi="Times New Roman" w:cs="Times New Roman"/>
          <w:sz w:val="24"/>
          <w:szCs w:val="24"/>
        </w:rPr>
        <w:t xml:space="preserve">ГАУ). – Краснодар: КубГАУ, 2015. – № 04.– </w:t>
      </w:r>
      <w:r w:rsidRPr="007676F0">
        <w:rPr>
          <w:rFonts w:ascii="Times New Roman" w:hAnsi="Times New Roman" w:cs="Times New Roman"/>
          <w:sz w:val="24"/>
          <w:szCs w:val="24"/>
          <w:lang w:val="en-US"/>
        </w:rPr>
        <w:t>IDA</w:t>
      </w:r>
      <w:r w:rsidRPr="007676F0">
        <w:rPr>
          <w:rFonts w:ascii="Times New Roman" w:hAnsi="Times New Roman" w:cs="Times New Roman"/>
          <w:sz w:val="24"/>
          <w:szCs w:val="24"/>
        </w:rPr>
        <w:t xml:space="preserve"> [</w:t>
      </w:r>
      <w:r w:rsidRPr="007676F0">
        <w:rPr>
          <w:rFonts w:ascii="Times New Roman" w:hAnsi="Times New Roman" w:cs="Times New Roman"/>
          <w:sz w:val="24"/>
          <w:szCs w:val="24"/>
          <w:lang w:val="en-US"/>
        </w:rPr>
        <w:t>articleID</w:t>
      </w:r>
      <w:r w:rsidRPr="007676F0">
        <w:rPr>
          <w:rFonts w:ascii="Times New Roman" w:hAnsi="Times New Roman" w:cs="Times New Roman"/>
          <w:sz w:val="24"/>
          <w:szCs w:val="24"/>
        </w:rPr>
        <w:t>]: 0911307040. – Режимд</w:t>
      </w:r>
      <w:r w:rsidRPr="007676F0">
        <w:rPr>
          <w:rFonts w:ascii="Times New Roman" w:hAnsi="Times New Roman" w:cs="Times New Roman"/>
          <w:sz w:val="24"/>
          <w:szCs w:val="24"/>
        </w:rPr>
        <w:t>о</w:t>
      </w:r>
      <w:r w:rsidRPr="007676F0">
        <w:rPr>
          <w:rFonts w:ascii="Times New Roman" w:hAnsi="Times New Roman" w:cs="Times New Roman"/>
          <w:sz w:val="24"/>
          <w:szCs w:val="24"/>
        </w:rPr>
        <w:t>ступа: http://ej.kubagro.ru/2015/04/pdf/44.pdf.</w:t>
      </w:r>
    </w:p>
    <w:p w:rsidR="001C43DB" w:rsidRPr="007676F0" w:rsidRDefault="001C43DB" w:rsidP="00BF33EC">
      <w:pPr>
        <w:numPr>
          <w:ilvl w:val="0"/>
          <w:numId w:val="3"/>
        </w:numPr>
        <w:tabs>
          <w:tab w:val="left" w:pos="993"/>
        </w:tabs>
        <w:spacing w:after="0" w:line="240" w:lineRule="auto"/>
        <w:ind w:left="0" w:firstLine="709"/>
        <w:jc w:val="both"/>
        <w:rPr>
          <w:rFonts w:ascii="Times New Roman" w:hAnsi="Times New Roman" w:cs="Times New Roman"/>
          <w:sz w:val="24"/>
          <w:szCs w:val="24"/>
          <w:lang w:val="en-US"/>
        </w:rPr>
      </w:pPr>
      <w:r w:rsidRPr="007676F0">
        <w:rPr>
          <w:rFonts w:ascii="Times New Roman" w:hAnsi="Times New Roman" w:cs="Times New Roman"/>
          <w:sz w:val="24"/>
          <w:szCs w:val="24"/>
        </w:rPr>
        <w:t>Планирование эксперимента по предпосевной обработке семян переменным электромагнитным полем промышленной частоты / М.В. Жолобова, М.Г. Федорище</w:t>
      </w:r>
      <w:r w:rsidRPr="007676F0">
        <w:rPr>
          <w:rFonts w:ascii="Times New Roman" w:hAnsi="Times New Roman" w:cs="Times New Roman"/>
          <w:sz w:val="24"/>
          <w:szCs w:val="24"/>
        </w:rPr>
        <w:t>н</w:t>
      </w:r>
      <w:r w:rsidRPr="007676F0">
        <w:rPr>
          <w:rFonts w:ascii="Times New Roman" w:hAnsi="Times New Roman" w:cs="Times New Roman"/>
          <w:sz w:val="24"/>
          <w:szCs w:val="24"/>
        </w:rPr>
        <w:t>ко, Н.Н. Грачева // Политематический сетевой электронный научный журнал Кубанск</w:t>
      </w:r>
      <w:r w:rsidRPr="007676F0">
        <w:rPr>
          <w:rFonts w:ascii="Times New Roman" w:hAnsi="Times New Roman" w:cs="Times New Roman"/>
          <w:sz w:val="24"/>
          <w:szCs w:val="24"/>
        </w:rPr>
        <w:t>о</w:t>
      </w:r>
      <w:r w:rsidRPr="007676F0">
        <w:rPr>
          <w:rFonts w:ascii="Times New Roman" w:hAnsi="Times New Roman" w:cs="Times New Roman"/>
          <w:sz w:val="24"/>
          <w:szCs w:val="24"/>
        </w:rPr>
        <w:t xml:space="preserve">го государственного аграрного университета (Научный журнал КубГАУ). – Краснодар: КубГАУ, 2013. – № 07.– </w:t>
      </w:r>
      <w:r w:rsidRPr="007676F0">
        <w:rPr>
          <w:rFonts w:ascii="Times New Roman" w:hAnsi="Times New Roman" w:cs="Times New Roman"/>
          <w:sz w:val="24"/>
          <w:szCs w:val="24"/>
          <w:lang w:val="en-US"/>
        </w:rPr>
        <w:t xml:space="preserve">IDA [article ID]: 0911307040. – </w:t>
      </w:r>
      <w:r w:rsidRPr="007676F0">
        <w:rPr>
          <w:rFonts w:ascii="Times New Roman" w:hAnsi="Times New Roman" w:cs="Times New Roman"/>
          <w:sz w:val="24"/>
          <w:szCs w:val="24"/>
        </w:rPr>
        <w:t>Режимдоступа</w:t>
      </w:r>
      <w:r w:rsidRPr="007676F0">
        <w:rPr>
          <w:rFonts w:ascii="Times New Roman" w:hAnsi="Times New Roman" w:cs="Times New Roman"/>
          <w:sz w:val="24"/>
          <w:szCs w:val="24"/>
          <w:lang w:val="en-US"/>
        </w:rPr>
        <w:t>:http://ej.kubagro.ru/2013/07/pdf/40.pdf.</w:t>
      </w:r>
    </w:p>
    <w:p w:rsidR="001C43DB" w:rsidRPr="007676F0" w:rsidRDefault="001C43DB" w:rsidP="00BF33EC">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7676F0">
        <w:rPr>
          <w:rFonts w:ascii="Times New Roman" w:hAnsi="Times New Roman" w:cs="Times New Roman"/>
          <w:sz w:val="24"/>
          <w:szCs w:val="24"/>
        </w:rPr>
        <w:t>Разработка способа предпосевной обработки семян сельскохозяйственных культур импульсным электрическим полем (ИЭП) и экономическое обоснование его использования/ Г.П. Стародубцева, Е.И. Рубцова, Е.Н. Лапина, И.А. Боголюбова, А.В. Меньшиков//Политематический сетевой электронный научный журнал Кубанского г</w:t>
      </w:r>
      <w:r w:rsidRPr="007676F0">
        <w:rPr>
          <w:rFonts w:ascii="Times New Roman" w:hAnsi="Times New Roman" w:cs="Times New Roman"/>
          <w:sz w:val="24"/>
          <w:szCs w:val="24"/>
        </w:rPr>
        <w:t>о</w:t>
      </w:r>
      <w:r w:rsidRPr="007676F0">
        <w:rPr>
          <w:rFonts w:ascii="Times New Roman" w:hAnsi="Times New Roman" w:cs="Times New Roman"/>
          <w:sz w:val="24"/>
          <w:szCs w:val="24"/>
        </w:rPr>
        <w:t>сударственного аграрного университета. – 2012. – №75. – С.1037-1051.</w:t>
      </w:r>
    </w:p>
    <w:p w:rsidR="001C43DB" w:rsidRPr="007676F0" w:rsidRDefault="001C43DB" w:rsidP="00BF33EC">
      <w:pPr>
        <w:pStyle w:val="a0"/>
        <w:numPr>
          <w:ilvl w:val="0"/>
          <w:numId w:val="3"/>
        </w:numPr>
        <w:tabs>
          <w:tab w:val="left" w:pos="993"/>
        </w:tabs>
        <w:spacing w:line="240" w:lineRule="auto"/>
        <w:ind w:left="0" w:firstLine="709"/>
        <w:textAlignment w:val="baseline"/>
        <w:rPr>
          <w:sz w:val="24"/>
          <w:szCs w:val="24"/>
        </w:rPr>
      </w:pPr>
      <w:r w:rsidRPr="007676F0">
        <w:rPr>
          <w:sz w:val="24"/>
          <w:szCs w:val="24"/>
        </w:rPr>
        <w:t>Васильев, А.Н. Электротехнология и управление в реализации адаптивных режимов предпосевной обработки зерна активным вентилированием: монография / А. Н. Васильев, А. Ф. Кононенко. – Ростов-на-Дону: Терра Принт, 2008. – 192 с.</w:t>
      </w:r>
    </w:p>
    <w:p w:rsidR="001C43DB" w:rsidRPr="007676F0" w:rsidRDefault="001C43DB" w:rsidP="00BF33EC">
      <w:pPr>
        <w:pStyle w:val="a0"/>
        <w:numPr>
          <w:ilvl w:val="0"/>
          <w:numId w:val="3"/>
        </w:numPr>
        <w:tabs>
          <w:tab w:val="left" w:pos="993"/>
        </w:tabs>
        <w:spacing w:line="240" w:lineRule="auto"/>
        <w:ind w:left="0" w:firstLine="709"/>
        <w:textAlignment w:val="baseline"/>
        <w:rPr>
          <w:sz w:val="24"/>
          <w:szCs w:val="24"/>
        </w:rPr>
      </w:pPr>
      <w:r w:rsidRPr="007676F0">
        <w:rPr>
          <w:sz w:val="24"/>
          <w:szCs w:val="24"/>
        </w:rPr>
        <w:t>Грачева, Н.Н. Планирование эксперимента по сушке зерна / Н.Н. Грачева, А.Ф. Кононенко // Электротехнологии и электрооборудование в сельскохозяйственном прои</w:t>
      </w:r>
      <w:r w:rsidRPr="007676F0">
        <w:rPr>
          <w:sz w:val="24"/>
          <w:szCs w:val="24"/>
        </w:rPr>
        <w:t>з</w:t>
      </w:r>
      <w:r w:rsidRPr="007676F0">
        <w:rPr>
          <w:sz w:val="24"/>
          <w:szCs w:val="24"/>
        </w:rPr>
        <w:t>водстве: сборник научных трудов. – Зерноград: ФГОУ ВПО АЧГАА, 2005. – Том 2. – С. 22–25.</w:t>
      </w:r>
    </w:p>
    <w:p w:rsidR="001C43DB" w:rsidRPr="007676F0" w:rsidRDefault="001C43DB" w:rsidP="00BF33EC">
      <w:pPr>
        <w:numPr>
          <w:ilvl w:val="0"/>
          <w:numId w:val="3"/>
        </w:numPr>
        <w:tabs>
          <w:tab w:val="left" w:pos="900"/>
          <w:tab w:val="left" w:pos="993"/>
        </w:tabs>
        <w:spacing w:after="0" w:line="240" w:lineRule="auto"/>
        <w:ind w:left="0" w:firstLine="709"/>
        <w:jc w:val="both"/>
        <w:rPr>
          <w:rStyle w:val="FontStyle26"/>
          <w:rFonts w:cs="Times New Roman"/>
          <w:b w:val="0"/>
          <w:sz w:val="24"/>
          <w:szCs w:val="24"/>
        </w:rPr>
      </w:pPr>
      <w:r w:rsidRPr="007676F0">
        <w:rPr>
          <w:rStyle w:val="FontStyle26"/>
          <w:rFonts w:cs="Times New Roman"/>
          <w:b w:val="0"/>
          <w:sz w:val="24"/>
          <w:szCs w:val="24"/>
        </w:rPr>
        <w:t>Ерешко, А.С. Пути повышения урожайности ячменя в условиях степной зоны Северного Кавказа: автореферат диссертации на соискание ученой степепени доктора с.-х. наук: 06.01.05 / Ерешко Александр Сергеевич. – Краснодар, 2000. – 40 с.</w:t>
      </w:r>
    </w:p>
    <w:p w:rsidR="001C43DB" w:rsidRPr="007676F0" w:rsidRDefault="001C43DB" w:rsidP="00BF33EC">
      <w:pPr>
        <w:numPr>
          <w:ilvl w:val="0"/>
          <w:numId w:val="3"/>
        </w:numPr>
        <w:tabs>
          <w:tab w:val="left" w:pos="900"/>
          <w:tab w:val="left" w:pos="993"/>
        </w:tabs>
        <w:spacing w:after="0" w:line="240" w:lineRule="auto"/>
        <w:ind w:left="0" w:firstLine="709"/>
        <w:jc w:val="both"/>
        <w:rPr>
          <w:rStyle w:val="FontStyle26"/>
          <w:rFonts w:cs="Times New Roman"/>
          <w:b w:val="0"/>
          <w:sz w:val="24"/>
          <w:szCs w:val="24"/>
        </w:rPr>
      </w:pPr>
      <w:r w:rsidRPr="007676F0">
        <w:rPr>
          <w:rStyle w:val="FontStyle26"/>
          <w:rFonts w:cs="Times New Roman"/>
          <w:b w:val="0"/>
          <w:sz w:val="24"/>
          <w:szCs w:val="24"/>
        </w:rPr>
        <w:t>Хронюк, В.Б. Особенности технологии возделывания пивоваренного ячменя на обыкновенных черноземах Ростовской области: автореферат диссертации кандидата с.-х. наук / В.А. Хронюк. – Персиановский, 2004. – 20 с.</w:t>
      </w:r>
    </w:p>
    <w:p w:rsidR="001C43DB" w:rsidRPr="007676F0" w:rsidRDefault="001C43DB" w:rsidP="00BF33EC">
      <w:pPr>
        <w:numPr>
          <w:ilvl w:val="0"/>
          <w:numId w:val="3"/>
        </w:numPr>
        <w:tabs>
          <w:tab w:val="left" w:pos="900"/>
          <w:tab w:val="left" w:pos="993"/>
        </w:tabs>
        <w:spacing w:after="0" w:line="240" w:lineRule="auto"/>
        <w:ind w:left="0" w:firstLine="709"/>
        <w:jc w:val="both"/>
        <w:rPr>
          <w:rStyle w:val="FontStyle26"/>
          <w:rFonts w:cs="Times New Roman"/>
          <w:b w:val="0"/>
          <w:sz w:val="24"/>
          <w:szCs w:val="24"/>
        </w:rPr>
      </w:pPr>
      <w:r w:rsidRPr="007676F0">
        <w:rPr>
          <w:rStyle w:val="FontStyle26"/>
          <w:rFonts w:cs="Times New Roman"/>
          <w:b w:val="0"/>
          <w:sz w:val="24"/>
          <w:szCs w:val="24"/>
        </w:rPr>
        <w:t>Газалов, В.С. Оценка посевных свойств семян ярового ячменя сорта «Ратник» после обработки оптическим излучением / В.С. Газалов, К.Н. Буханцов, Н.Е. Поном</w:t>
      </w:r>
      <w:r w:rsidRPr="007676F0">
        <w:rPr>
          <w:rStyle w:val="FontStyle26"/>
          <w:rFonts w:cs="Times New Roman"/>
          <w:b w:val="0"/>
          <w:sz w:val="24"/>
          <w:szCs w:val="24"/>
        </w:rPr>
        <w:t>а</w:t>
      </w:r>
      <w:r w:rsidRPr="007676F0">
        <w:rPr>
          <w:rStyle w:val="FontStyle26"/>
          <w:rFonts w:cs="Times New Roman"/>
          <w:b w:val="0"/>
          <w:sz w:val="24"/>
          <w:szCs w:val="24"/>
        </w:rPr>
        <w:t>рёва // ресурсосберегающие технологии и техническое обеспечение для инновационн</w:t>
      </w:r>
      <w:r w:rsidRPr="007676F0">
        <w:rPr>
          <w:rStyle w:val="FontStyle26"/>
          <w:rFonts w:cs="Times New Roman"/>
          <w:b w:val="0"/>
          <w:sz w:val="24"/>
          <w:szCs w:val="24"/>
        </w:rPr>
        <w:t>о</w:t>
      </w:r>
      <w:r w:rsidRPr="007676F0">
        <w:rPr>
          <w:rStyle w:val="FontStyle26"/>
          <w:rFonts w:cs="Times New Roman"/>
          <w:b w:val="0"/>
          <w:sz w:val="24"/>
          <w:szCs w:val="24"/>
        </w:rPr>
        <w:t>го развития агропромышленного комплекса: Сб. науч. тр. 5-й Междунар. научно-практ. конференции (г. Зерноград, ГНУ СКНИИМЭСХ Россельхозакадемии, 27-28 мая 2010 г.). – Зерноград, 2010. – С. 180-183.</w:t>
      </w:r>
    </w:p>
    <w:p w:rsidR="001C43DB" w:rsidRPr="007676F0" w:rsidRDefault="001C43DB" w:rsidP="00BF33EC">
      <w:pPr>
        <w:tabs>
          <w:tab w:val="left" w:pos="900"/>
          <w:tab w:val="left" w:pos="993"/>
        </w:tabs>
        <w:spacing w:after="0" w:line="240" w:lineRule="auto"/>
        <w:ind w:firstLine="709"/>
        <w:jc w:val="both"/>
        <w:rPr>
          <w:rStyle w:val="FontStyle26"/>
          <w:rFonts w:cs="Times New Roman"/>
          <w:b w:val="0"/>
          <w:sz w:val="24"/>
          <w:szCs w:val="24"/>
        </w:rPr>
      </w:pPr>
    </w:p>
    <w:p w:rsidR="001C43DB" w:rsidRPr="007676F0" w:rsidRDefault="001C43DB" w:rsidP="00BF33EC">
      <w:pPr>
        <w:tabs>
          <w:tab w:val="left" w:pos="900"/>
          <w:tab w:val="left" w:pos="993"/>
        </w:tabs>
        <w:spacing w:after="0" w:line="240" w:lineRule="auto"/>
        <w:ind w:firstLine="709"/>
        <w:jc w:val="both"/>
        <w:rPr>
          <w:rStyle w:val="FontStyle26"/>
          <w:rFonts w:cs="Times New Roman"/>
          <w:b w:val="0"/>
          <w:sz w:val="24"/>
          <w:szCs w:val="24"/>
        </w:rPr>
      </w:pPr>
    </w:p>
    <w:p w:rsidR="001C43DB" w:rsidRPr="00D91499" w:rsidRDefault="001C43DB" w:rsidP="00BF33EC">
      <w:pPr>
        <w:tabs>
          <w:tab w:val="left" w:pos="900"/>
          <w:tab w:val="left" w:pos="993"/>
        </w:tabs>
        <w:spacing w:after="0" w:line="240" w:lineRule="auto"/>
        <w:ind w:firstLine="709"/>
        <w:jc w:val="center"/>
        <w:rPr>
          <w:rStyle w:val="FontStyle26"/>
          <w:rFonts w:cs="Times New Roman"/>
          <w:sz w:val="24"/>
          <w:szCs w:val="24"/>
          <w:lang w:val="en-US"/>
        </w:rPr>
      </w:pPr>
      <w:r>
        <w:rPr>
          <w:rStyle w:val="FontStyle26"/>
          <w:rFonts w:cs="Times New Roman"/>
          <w:sz w:val="24"/>
          <w:szCs w:val="24"/>
          <w:lang w:val="en-US"/>
        </w:rPr>
        <w:t>References</w:t>
      </w:r>
    </w:p>
    <w:p w:rsidR="001C43DB" w:rsidRPr="007676F0" w:rsidRDefault="001C43DB" w:rsidP="00BF33EC">
      <w:pPr>
        <w:tabs>
          <w:tab w:val="left" w:pos="900"/>
          <w:tab w:val="left" w:pos="993"/>
        </w:tabs>
        <w:spacing w:after="0" w:line="240" w:lineRule="auto"/>
        <w:ind w:firstLine="709"/>
        <w:jc w:val="center"/>
        <w:rPr>
          <w:rStyle w:val="FontStyle26"/>
          <w:rFonts w:cs="Times New Roman"/>
          <w:b w:val="0"/>
          <w:sz w:val="24"/>
          <w:szCs w:val="24"/>
        </w:rPr>
      </w:pPr>
    </w:p>
    <w:p w:rsidR="001C43DB" w:rsidRDefault="001C43DB" w:rsidP="00BF33EC">
      <w:pPr>
        <w:tabs>
          <w:tab w:val="left" w:pos="900"/>
          <w:tab w:val="left" w:pos="993"/>
        </w:tabs>
        <w:spacing w:after="0" w:line="240" w:lineRule="auto"/>
        <w:ind w:firstLine="709"/>
        <w:jc w:val="both"/>
        <w:rPr>
          <w:rStyle w:val="FontStyle26"/>
          <w:rFonts w:cs="Times New Roman"/>
          <w:b w:val="0"/>
          <w:sz w:val="24"/>
          <w:szCs w:val="24"/>
        </w:rPr>
      </w:pPr>
      <w:r>
        <w:rPr>
          <w:rStyle w:val="FontStyle26"/>
          <w:rFonts w:cs="Times New Roman"/>
          <w:b w:val="0"/>
          <w:sz w:val="24"/>
          <w:szCs w:val="24"/>
        </w:rPr>
        <w:t xml:space="preserve">1. </w:t>
      </w:r>
      <w:r w:rsidRPr="007676F0">
        <w:rPr>
          <w:rStyle w:val="FontStyle26"/>
          <w:rFonts w:cs="Times New Roman"/>
          <w:b w:val="0"/>
          <w:sz w:val="24"/>
          <w:szCs w:val="24"/>
        </w:rPr>
        <w:t>Zholobova, M.V. Obosnovanie parametrov i rezhimov obrabotki semjan jarovogo jachmenja peremennym jelektromagnitnym polem promyshlennoj chastoty dlja povyshenija ih posevnyh kachestv: Avtoref. kand. teh. nauk. – Zernograd, 2013. – 20 s.</w:t>
      </w:r>
    </w:p>
    <w:p w:rsidR="001C43DB" w:rsidRPr="007676F0" w:rsidRDefault="001C43DB" w:rsidP="00BF33EC">
      <w:pPr>
        <w:tabs>
          <w:tab w:val="left" w:pos="900"/>
          <w:tab w:val="left" w:pos="993"/>
        </w:tabs>
        <w:spacing w:after="0" w:line="240" w:lineRule="auto"/>
        <w:ind w:firstLine="709"/>
        <w:jc w:val="both"/>
        <w:rPr>
          <w:rStyle w:val="FontStyle26"/>
          <w:rFonts w:cs="Times New Roman"/>
          <w:b w:val="0"/>
          <w:sz w:val="24"/>
          <w:szCs w:val="24"/>
        </w:rPr>
      </w:pPr>
      <w:r w:rsidRPr="007676F0">
        <w:rPr>
          <w:rStyle w:val="FontStyle26"/>
          <w:rFonts w:cs="Times New Roman"/>
          <w:b w:val="0"/>
          <w:sz w:val="24"/>
          <w:szCs w:val="24"/>
        </w:rPr>
        <w:t>Issledovanie vlijanija peremennogo jelektromagnitnogo polja promysh-lennoj chastoty na posevnye kachestva semjan jarovogo jachmenja/ M.V. Zholobova, M.G. Fedorishhenko, N.I.Shabanov, N.N. Gracheva // Politematicheskij setevoj jelektronnyj nauchnyj zhurnal Kubanskogo gosudarstvennogo agrarnogo universiteta (Nauchnyj zhurnal KubGAU). – Krasnodar: KubGAU, 2015. – № 04.– IDA [articleID]: 0911307040. – Rezhimdostupa: http://ej.kubagro.ru/2015/04/pdf/44.pdf.</w:t>
      </w:r>
    </w:p>
    <w:p w:rsidR="001C43DB" w:rsidRPr="007676F0"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7676F0">
        <w:rPr>
          <w:rStyle w:val="FontStyle26"/>
          <w:rFonts w:cs="Times New Roman"/>
          <w:b w:val="0"/>
          <w:sz w:val="24"/>
          <w:szCs w:val="24"/>
        </w:rPr>
        <w:t>3.</w:t>
      </w:r>
      <w:r w:rsidRPr="007676F0">
        <w:rPr>
          <w:rStyle w:val="FontStyle26"/>
          <w:rFonts w:cs="Times New Roman"/>
          <w:b w:val="0"/>
          <w:sz w:val="24"/>
          <w:szCs w:val="24"/>
        </w:rPr>
        <w:tab/>
        <w:t xml:space="preserve">Planirovanie jeksperimenta po predposevnoj obrabotke semjan peremennym jelektromagnitnym polem promyshlennoj chastoty / M.V. Zholobova, M.G. Fedorishhenko, N.N. Gracheva // Politematicheskij setevoj jelektronnyj nauchnyj zhurnal Kubanskogo gosudarstvennogo agrarnogo universiteta (Nauchnyj zhurnal KubGAU). – Krasnodar: KubGAU, 2013. – № 07.– </w:t>
      </w:r>
      <w:r w:rsidRPr="007676F0">
        <w:rPr>
          <w:rStyle w:val="FontStyle26"/>
          <w:rFonts w:cs="Times New Roman"/>
          <w:b w:val="0"/>
          <w:sz w:val="24"/>
          <w:szCs w:val="24"/>
          <w:lang w:val="en-US"/>
        </w:rPr>
        <w:t>IDA [article ID]: 0911307040. – Rezhimdo</w:t>
      </w:r>
      <w:r w:rsidRPr="007676F0">
        <w:rPr>
          <w:rStyle w:val="FontStyle26"/>
          <w:rFonts w:cs="Times New Roman"/>
          <w:b w:val="0"/>
          <w:sz w:val="24"/>
          <w:szCs w:val="24"/>
          <w:lang w:val="en-US"/>
        </w:rPr>
        <w:t>s</w:t>
      </w:r>
      <w:r w:rsidRPr="007676F0">
        <w:rPr>
          <w:rStyle w:val="FontStyle26"/>
          <w:rFonts w:cs="Times New Roman"/>
          <w:b w:val="0"/>
          <w:sz w:val="24"/>
          <w:szCs w:val="24"/>
          <w:lang w:val="en-US"/>
        </w:rPr>
        <w:t>tupa:http://ej.kubagro.ru/2013/07/pdf/40.pdf.</w:t>
      </w:r>
    </w:p>
    <w:p w:rsidR="001C43DB" w:rsidRPr="007676F0"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7676F0">
        <w:rPr>
          <w:rStyle w:val="FontStyle26"/>
          <w:rFonts w:cs="Times New Roman"/>
          <w:b w:val="0"/>
          <w:sz w:val="24"/>
          <w:szCs w:val="24"/>
          <w:lang w:val="en-US"/>
        </w:rPr>
        <w:t>4.</w:t>
      </w:r>
      <w:r w:rsidRPr="007676F0">
        <w:rPr>
          <w:rStyle w:val="FontStyle26"/>
          <w:rFonts w:cs="Times New Roman"/>
          <w:b w:val="0"/>
          <w:sz w:val="24"/>
          <w:szCs w:val="24"/>
          <w:lang w:val="en-US"/>
        </w:rPr>
        <w:tab/>
        <w:t>Razrabotka sposoba predposevnoj obrabotki semjan sel'skohozjajstven-nyh kul'tur impul'snym jelektricheskim polem (IJeP) i jekonomicheskoe obosnovanie ego ispol'zovanija/ G.P. Starodubceva, E.I. Rubcova, E.N. Lapina, I.A. Bogoljubova, A.V. Men'sh</w:t>
      </w:r>
      <w:r w:rsidRPr="007676F0">
        <w:rPr>
          <w:rStyle w:val="FontStyle26"/>
          <w:rFonts w:cs="Times New Roman"/>
          <w:b w:val="0"/>
          <w:sz w:val="24"/>
          <w:szCs w:val="24"/>
          <w:lang w:val="en-US"/>
        </w:rPr>
        <w:t>i</w:t>
      </w:r>
      <w:r w:rsidRPr="007676F0">
        <w:rPr>
          <w:rStyle w:val="FontStyle26"/>
          <w:rFonts w:cs="Times New Roman"/>
          <w:b w:val="0"/>
          <w:sz w:val="24"/>
          <w:szCs w:val="24"/>
          <w:lang w:val="en-US"/>
        </w:rPr>
        <w:t>kov//Politematicheskij setevoj jelektronnyj nauchnyj zhurnal Kubanskogo gosudarstvennogo agrarnogo universiteta. – 2012. – №75. – S.1037-1051.</w:t>
      </w:r>
    </w:p>
    <w:p w:rsidR="001C43DB" w:rsidRPr="002679BF"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2679BF">
        <w:rPr>
          <w:rStyle w:val="FontStyle26"/>
          <w:rFonts w:cs="Times New Roman"/>
          <w:b w:val="0"/>
          <w:sz w:val="24"/>
          <w:szCs w:val="24"/>
          <w:lang w:val="en-US"/>
        </w:rPr>
        <w:t>5.</w:t>
      </w:r>
      <w:r w:rsidRPr="002679BF">
        <w:rPr>
          <w:rStyle w:val="FontStyle26"/>
          <w:rFonts w:cs="Times New Roman"/>
          <w:b w:val="0"/>
          <w:sz w:val="24"/>
          <w:szCs w:val="24"/>
          <w:lang w:val="en-US"/>
        </w:rPr>
        <w:tab/>
        <w:t>Vasil'ev, A.N. Jelektrotehnologija i upravlenie v realizacii adaptivnyh rezhimov predposevnoj obrabotki zerna aktivnym ventilirovaniem: mono-grafija / A. N. Vasil'ev, A. F. Kononenko. – Rostov-na-Donu: Terra Print, 2008. – 192 s.</w:t>
      </w:r>
    </w:p>
    <w:p w:rsidR="001C43DB" w:rsidRPr="002679BF"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2679BF">
        <w:rPr>
          <w:rStyle w:val="FontStyle26"/>
          <w:rFonts w:cs="Times New Roman"/>
          <w:b w:val="0"/>
          <w:sz w:val="24"/>
          <w:szCs w:val="24"/>
          <w:lang w:val="en-US"/>
        </w:rPr>
        <w:t>6.</w:t>
      </w:r>
      <w:r w:rsidRPr="002679BF">
        <w:rPr>
          <w:rStyle w:val="FontStyle26"/>
          <w:rFonts w:cs="Times New Roman"/>
          <w:b w:val="0"/>
          <w:sz w:val="24"/>
          <w:szCs w:val="24"/>
          <w:lang w:val="en-US"/>
        </w:rPr>
        <w:tab/>
        <w:t>Gracheva, N.N. Planirovanie jeksperimenta po sushke zerna / N.N. Gracheva, A.F. Kononenko // Jelektrotehnologii i jelektrooborudovanie v sel'skoho-zjajstvennom proizvo</w:t>
      </w:r>
      <w:r w:rsidRPr="002679BF">
        <w:rPr>
          <w:rStyle w:val="FontStyle26"/>
          <w:rFonts w:cs="Times New Roman"/>
          <w:b w:val="0"/>
          <w:sz w:val="24"/>
          <w:szCs w:val="24"/>
          <w:lang w:val="en-US"/>
        </w:rPr>
        <w:t>d</w:t>
      </w:r>
      <w:r w:rsidRPr="002679BF">
        <w:rPr>
          <w:rStyle w:val="FontStyle26"/>
          <w:rFonts w:cs="Times New Roman"/>
          <w:b w:val="0"/>
          <w:sz w:val="24"/>
          <w:szCs w:val="24"/>
          <w:lang w:val="en-US"/>
        </w:rPr>
        <w:t>stve: sbornik nauchnyh trudov. – Zernograd: FGOU VPO AChGAA, 2005. – Tom 2. – S. 22–25.</w:t>
      </w:r>
    </w:p>
    <w:p w:rsidR="001C43DB" w:rsidRPr="002679BF"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2679BF">
        <w:rPr>
          <w:rStyle w:val="FontStyle26"/>
          <w:rFonts w:cs="Times New Roman"/>
          <w:b w:val="0"/>
          <w:sz w:val="24"/>
          <w:szCs w:val="24"/>
          <w:lang w:val="en-US"/>
        </w:rPr>
        <w:t>7.</w:t>
      </w:r>
      <w:r w:rsidRPr="002679BF">
        <w:rPr>
          <w:rStyle w:val="FontStyle26"/>
          <w:rFonts w:cs="Times New Roman"/>
          <w:b w:val="0"/>
          <w:sz w:val="24"/>
          <w:szCs w:val="24"/>
          <w:lang w:val="en-US"/>
        </w:rPr>
        <w:tab/>
        <w:t>Ereshko, A.S. Puti povyshenija urozhajnosti jachmenja v uslovijah stepnoj zony Severnogo Kavkaza: avtoreferat dissertacii na soiskanie uchenoj stepepeni doktora s.-h. nauk: 06.01.05 / Ereshko Aleksandr Sergeevich. – Krasnodar, 2000. – 40 s.</w:t>
      </w:r>
    </w:p>
    <w:p w:rsidR="001C43DB" w:rsidRPr="002679BF"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2679BF">
        <w:rPr>
          <w:rStyle w:val="FontStyle26"/>
          <w:rFonts w:cs="Times New Roman"/>
          <w:b w:val="0"/>
          <w:sz w:val="24"/>
          <w:szCs w:val="24"/>
          <w:lang w:val="en-US"/>
        </w:rPr>
        <w:t>8.</w:t>
      </w:r>
      <w:r w:rsidRPr="002679BF">
        <w:rPr>
          <w:rStyle w:val="FontStyle26"/>
          <w:rFonts w:cs="Times New Roman"/>
          <w:b w:val="0"/>
          <w:sz w:val="24"/>
          <w:szCs w:val="24"/>
          <w:lang w:val="en-US"/>
        </w:rPr>
        <w:tab/>
        <w:t>Hronjuk, V.B. Osobennosti tehnologii vozdelyvanija pivovarennogo jachmenja na obyknovennyh chernozemah Rostovskoj oblasti: avtoreferat dissertacii kandidata s.-h. nauk / V.A. Hronjuk. – Persianovskij, 2004. – 20 s.</w:t>
      </w:r>
    </w:p>
    <w:p w:rsidR="001C43DB" w:rsidRPr="00BF33EC" w:rsidRDefault="001C43DB" w:rsidP="00BF33EC">
      <w:pPr>
        <w:tabs>
          <w:tab w:val="left" w:pos="900"/>
          <w:tab w:val="left" w:pos="993"/>
        </w:tabs>
        <w:spacing w:after="0" w:line="240" w:lineRule="auto"/>
        <w:ind w:firstLine="709"/>
        <w:jc w:val="both"/>
        <w:rPr>
          <w:rStyle w:val="FontStyle26"/>
          <w:rFonts w:cs="Times New Roman"/>
          <w:b w:val="0"/>
          <w:sz w:val="24"/>
          <w:szCs w:val="24"/>
          <w:lang w:val="en-US"/>
        </w:rPr>
      </w:pPr>
      <w:r w:rsidRPr="00BF33EC">
        <w:rPr>
          <w:rStyle w:val="FontStyle26"/>
          <w:rFonts w:cs="Times New Roman"/>
          <w:b w:val="0"/>
          <w:sz w:val="24"/>
          <w:szCs w:val="24"/>
          <w:lang w:val="en-US"/>
        </w:rPr>
        <w:t>9.</w:t>
      </w:r>
      <w:r w:rsidRPr="00BF33EC">
        <w:rPr>
          <w:rStyle w:val="FontStyle26"/>
          <w:rFonts w:cs="Times New Roman"/>
          <w:b w:val="0"/>
          <w:sz w:val="24"/>
          <w:szCs w:val="24"/>
          <w:lang w:val="en-US"/>
        </w:rPr>
        <w:tab/>
        <w:t>Gazalov, V.S. Ocenka posevnyh svojstv semjan jarovogo jachmenja sorta «Ratnik» posle obrabotki opticheskim izlucheniem / V.S. Gazalov, K.N. Buhancov, N.E. Ponomarjova // resursosberegajushhie tehnologii i tehnicheskoe obespechenie dlja innovacionnogo razvitija agropromyshlennogo kompleksa: Sb. nauch. tr. 5-j Mezhdunar. nauchno-prakt. konferencii (g. Zernograd, GNU SKNIIMJeSH Rossel'hozakademii, 27-28 maja 2010 g.). – Zernograd, 2010. – S. 180-183.</w:t>
      </w:r>
    </w:p>
    <w:p w:rsidR="001C43DB" w:rsidRPr="00BF33EC" w:rsidRDefault="001C43DB" w:rsidP="003C58F3">
      <w:pPr>
        <w:spacing w:after="0" w:line="240" w:lineRule="auto"/>
        <w:ind w:left="142"/>
        <w:jc w:val="both"/>
        <w:rPr>
          <w:rFonts w:ascii="Times New Roman" w:hAnsi="Times New Roman" w:cs="Times New Roman"/>
          <w:sz w:val="24"/>
          <w:szCs w:val="24"/>
          <w:lang w:val="en-US"/>
        </w:rPr>
      </w:pPr>
    </w:p>
    <w:sectPr w:rsidR="001C43DB" w:rsidRPr="00BF33EC" w:rsidSect="007676F0">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3DB" w:rsidRDefault="001C43DB" w:rsidP="00BF33EC">
      <w:pPr>
        <w:spacing w:after="0" w:line="240" w:lineRule="auto"/>
      </w:pPr>
      <w:r>
        <w:separator/>
      </w:r>
    </w:p>
  </w:endnote>
  <w:endnote w:type="continuationSeparator" w:id="0">
    <w:p w:rsidR="001C43DB" w:rsidRDefault="001C43DB" w:rsidP="00BF33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DB" w:rsidRDefault="001C43DB">
    <w:pPr>
      <w:pStyle w:val="Footer"/>
    </w:pPr>
    <w:r w:rsidRPr="00C632BE">
      <w:rPr>
        <w:rFonts w:ascii="Times New Roman" w:hAnsi="Times New Roman"/>
      </w:rPr>
      <w:t>http://ej.kubagro.ru/2016/04/pdf/</w:t>
    </w:r>
    <w:r>
      <w:rPr>
        <w:rFonts w:ascii="Times New Roman" w:hAnsi="Times New Roman"/>
      </w:rPr>
      <w:t>71</w:t>
    </w:r>
    <w:r w:rsidRPr="00C632B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3DB" w:rsidRDefault="001C43DB" w:rsidP="00BF33EC">
      <w:pPr>
        <w:spacing w:after="0" w:line="240" w:lineRule="auto"/>
      </w:pPr>
      <w:r>
        <w:separator/>
      </w:r>
    </w:p>
  </w:footnote>
  <w:footnote w:type="continuationSeparator" w:id="0">
    <w:p w:rsidR="001C43DB" w:rsidRDefault="001C43DB" w:rsidP="00BF33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DB" w:rsidRDefault="001C43DB" w:rsidP="00D656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43DB" w:rsidRDefault="001C43DB" w:rsidP="007705C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65"/>
  <w:bookmarkStart w:id="6" w:name="OLE_LINK66"/>
  <w:p w:rsidR="001C43DB" w:rsidRPr="007705C5" w:rsidRDefault="001C43DB" w:rsidP="00D6567A">
    <w:pPr>
      <w:pStyle w:val="Header"/>
      <w:framePr w:wrap="around" w:vAnchor="text" w:hAnchor="margin" w:xAlign="right" w:y="1"/>
      <w:rPr>
        <w:rStyle w:val="PageNumber"/>
        <w:rFonts w:ascii="Times New Roman" w:hAnsi="Times New Roman"/>
        <w:sz w:val="28"/>
        <w:szCs w:val="28"/>
      </w:rPr>
    </w:pPr>
    <w:r w:rsidRPr="007705C5">
      <w:rPr>
        <w:rStyle w:val="PageNumber"/>
        <w:rFonts w:ascii="Times New Roman" w:hAnsi="Times New Roman"/>
        <w:sz w:val="28"/>
        <w:szCs w:val="28"/>
      </w:rPr>
      <w:fldChar w:fldCharType="begin"/>
    </w:r>
    <w:r w:rsidRPr="007705C5">
      <w:rPr>
        <w:rStyle w:val="PageNumber"/>
        <w:rFonts w:ascii="Times New Roman" w:hAnsi="Times New Roman"/>
        <w:sz w:val="28"/>
        <w:szCs w:val="28"/>
      </w:rPr>
      <w:instrText xml:space="preserve">PAGE  </w:instrText>
    </w:r>
    <w:r w:rsidRPr="007705C5">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7705C5">
      <w:rPr>
        <w:rStyle w:val="PageNumber"/>
        <w:rFonts w:ascii="Times New Roman" w:hAnsi="Times New Roman"/>
        <w:sz w:val="28"/>
        <w:szCs w:val="28"/>
      </w:rPr>
      <w:fldChar w:fldCharType="end"/>
    </w:r>
  </w:p>
  <w:p w:rsidR="001C43DB" w:rsidRPr="007705C5" w:rsidRDefault="001C43DB" w:rsidP="007705C5">
    <w:pPr>
      <w:pStyle w:val="Header"/>
      <w:ind w:right="360"/>
    </w:pPr>
    <w:r w:rsidRPr="00A437C0">
      <w:rPr>
        <w:rFonts w:ascii="Times New Roman" w:hAnsi="Times New Roman"/>
        <w:sz w:val="24"/>
        <w:szCs w:val="24"/>
      </w:rPr>
      <w:t>Научный журнал КубГАУ, №118</w:t>
    </w:r>
    <w:r w:rsidRPr="00A437C0">
      <w:rPr>
        <w:rFonts w:ascii="Times New Roman" w:hAnsi="Times New Roman"/>
        <w:sz w:val="24"/>
        <w:szCs w:val="24"/>
        <w:lang w:val="en-US"/>
      </w:rPr>
      <w:t>(0</w:t>
    </w:r>
    <w:r w:rsidRPr="00A437C0">
      <w:rPr>
        <w:rFonts w:ascii="Times New Roman" w:hAnsi="Times New Roman"/>
        <w:sz w:val="24"/>
        <w:szCs w:val="24"/>
      </w:rPr>
      <w:t>4), 201</w:t>
    </w:r>
    <w:r w:rsidRPr="00A437C0">
      <w:rPr>
        <w:rFonts w:ascii="Times New Roman" w:hAnsi="Times New Roman"/>
        <w:sz w:val="24"/>
        <w:szCs w:val="24"/>
        <w:lang w:val="en-US"/>
      </w:rPr>
      <w:t>6</w:t>
    </w:r>
    <w:r w:rsidRPr="00A437C0">
      <w:rPr>
        <w:rFonts w:ascii="Times New Roman" w:hAnsi="Times New Roman"/>
        <w:sz w:val="24"/>
        <w:szCs w:val="24"/>
      </w:rPr>
      <w:t xml:space="preserve"> года</w:t>
    </w:r>
    <w:bookmarkEnd w:id="5"/>
    <w:bookmarkEnd w:id="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B7E0B"/>
    <w:multiLevelType w:val="hybridMultilevel"/>
    <w:tmpl w:val="943428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81E5CEF"/>
    <w:multiLevelType w:val="hybridMultilevel"/>
    <w:tmpl w:val="23CA75E2"/>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7210696"/>
    <w:multiLevelType w:val="hybridMultilevel"/>
    <w:tmpl w:val="943428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BC91A8A"/>
    <w:multiLevelType w:val="hybridMultilevel"/>
    <w:tmpl w:val="A596D908"/>
    <w:lvl w:ilvl="0" w:tplc="0419000F">
      <w:start w:val="1"/>
      <w:numFmt w:val="decimal"/>
      <w:lvlText w:val="%1."/>
      <w:lvlJc w:val="left"/>
      <w:pPr>
        <w:ind w:left="54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5388"/>
    <w:rsid w:val="000235E6"/>
    <w:rsid w:val="00024358"/>
    <w:rsid w:val="000442CF"/>
    <w:rsid w:val="000648AF"/>
    <w:rsid w:val="00065D21"/>
    <w:rsid w:val="000F4167"/>
    <w:rsid w:val="00100D0E"/>
    <w:rsid w:val="001309FB"/>
    <w:rsid w:val="0016146E"/>
    <w:rsid w:val="001951FC"/>
    <w:rsid w:val="001A5837"/>
    <w:rsid w:val="001B64B9"/>
    <w:rsid w:val="001C43DB"/>
    <w:rsid w:val="002232D2"/>
    <w:rsid w:val="00241C81"/>
    <w:rsid w:val="00252EC5"/>
    <w:rsid w:val="002679BF"/>
    <w:rsid w:val="0028133B"/>
    <w:rsid w:val="00297AF1"/>
    <w:rsid w:val="002A3532"/>
    <w:rsid w:val="002B082B"/>
    <w:rsid w:val="003110FD"/>
    <w:rsid w:val="00311689"/>
    <w:rsid w:val="003605CA"/>
    <w:rsid w:val="00364AD1"/>
    <w:rsid w:val="00382725"/>
    <w:rsid w:val="003C1B2E"/>
    <w:rsid w:val="003C58F3"/>
    <w:rsid w:val="004B5743"/>
    <w:rsid w:val="004D3BF9"/>
    <w:rsid w:val="005116CF"/>
    <w:rsid w:val="005335BE"/>
    <w:rsid w:val="00535388"/>
    <w:rsid w:val="0054253A"/>
    <w:rsid w:val="0057540F"/>
    <w:rsid w:val="005F5B7E"/>
    <w:rsid w:val="0060217D"/>
    <w:rsid w:val="006546F3"/>
    <w:rsid w:val="006F62FE"/>
    <w:rsid w:val="00710D9C"/>
    <w:rsid w:val="00727818"/>
    <w:rsid w:val="00763FA1"/>
    <w:rsid w:val="007640E0"/>
    <w:rsid w:val="007676F0"/>
    <w:rsid w:val="007705C5"/>
    <w:rsid w:val="007B3C3D"/>
    <w:rsid w:val="007B7B6A"/>
    <w:rsid w:val="007C33D3"/>
    <w:rsid w:val="007D6A66"/>
    <w:rsid w:val="007E5CC9"/>
    <w:rsid w:val="008F5523"/>
    <w:rsid w:val="00A437C0"/>
    <w:rsid w:val="00A57362"/>
    <w:rsid w:val="00A57D9A"/>
    <w:rsid w:val="00A85BBD"/>
    <w:rsid w:val="00AE43BE"/>
    <w:rsid w:val="00AF339D"/>
    <w:rsid w:val="00B2129C"/>
    <w:rsid w:val="00B24295"/>
    <w:rsid w:val="00B306D8"/>
    <w:rsid w:val="00B32C28"/>
    <w:rsid w:val="00B95E8A"/>
    <w:rsid w:val="00BF33EC"/>
    <w:rsid w:val="00C11245"/>
    <w:rsid w:val="00C632BE"/>
    <w:rsid w:val="00C90B2A"/>
    <w:rsid w:val="00CB36B3"/>
    <w:rsid w:val="00D6567A"/>
    <w:rsid w:val="00D82AF3"/>
    <w:rsid w:val="00D859C6"/>
    <w:rsid w:val="00D91499"/>
    <w:rsid w:val="00DA6B35"/>
    <w:rsid w:val="00DC0D03"/>
    <w:rsid w:val="00DC2FD9"/>
    <w:rsid w:val="00E24583"/>
    <w:rsid w:val="00EC60F4"/>
    <w:rsid w:val="00ED5865"/>
    <w:rsid w:val="00EF1545"/>
    <w:rsid w:val="00F66720"/>
    <w:rsid w:val="00F77811"/>
    <w:rsid w:val="00FF7B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3B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43BE"/>
    <w:pPr>
      <w:ind w:left="720"/>
    </w:pPr>
  </w:style>
  <w:style w:type="paragraph" w:styleId="BodyTextIndent">
    <w:name w:val="Body Text Indent"/>
    <w:basedOn w:val="Normal"/>
    <w:link w:val="BodyTextIndentChar"/>
    <w:uiPriority w:val="99"/>
    <w:rsid w:val="00AE43BE"/>
    <w:pPr>
      <w:spacing w:after="0" w:line="240" w:lineRule="auto"/>
      <w:ind w:firstLine="720"/>
      <w:jc w:val="both"/>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AE43BE"/>
    <w:rPr>
      <w:rFonts w:ascii="Times New Roman" w:hAnsi="Times New Roman"/>
      <w:sz w:val="20"/>
      <w:lang w:eastAsia="ru-RU"/>
    </w:rPr>
  </w:style>
  <w:style w:type="character" w:customStyle="1" w:styleId="apple-converted-space">
    <w:name w:val="apple-converted-space"/>
    <w:basedOn w:val="DefaultParagraphFont"/>
    <w:uiPriority w:val="99"/>
    <w:rsid w:val="00AE43BE"/>
    <w:rPr>
      <w:rFonts w:cs="Times New Roman"/>
    </w:rPr>
  </w:style>
  <w:style w:type="character" w:styleId="Hyperlink">
    <w:name w:val="Hyperlink"/>
    <w:basedOn w:val="DefaultParagraphFont"/>
    <w:uiPriority w:val="99"/>
    <w:semiHidden/>
    <w:rsid w:val="00AE43BE"/>
    <w:rPr>
      <w:rFonts w:cs="Times New Roman"/>
      <w:color w:val="0000FF"/>
      <w:u w:val="single"/>
    </w:rPr>
  </w:style>
  <w:style w:type="paragraph" w:styleId="NormalWeb">
    <w:name w:val="Normal (Web)"/>
    <w:basedOn w:val="Normal"/>
    <w:uiPriority w:val="99"/>
    <w:rsid w:val="004D3B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Готовый"/>
    <w:basedOn w:val="Normal"/>
    <w:uiPriority w:val="99"/>
    <w:rsid w:val="002813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lang w:eastAsia="ru-RU"/>
    </w:rPr>
  </w:style>
  <w:style w:type="paragraph" w:styleId="BalloonText">
    <w:name w:val="Balloon Text"/>
    <w:basedOn w:val="Normal"/>
    <w:link w:val="BalloonTextChar"/>
    <w:uiPriority w:val="99"/>
    <w:semiHidden/>
    <w:rsid w:val="0016146E"/>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16146E"/>
    <w:rPr>
      <w:rFonts w:ascii="Tahoma" w:hAnsi="Tahoma"/>
      <w:sz w:val="16"/>
    </w:rPr>
  </w:style>
  <w:style w:type="table" w:styleId="TableGrid">
    <w:name w:val="Table Grid"/>
    <w:basedOn w:val="TableNormal"/>
    <w:uiPriority w:val="99"/>
    <w:rsid w:val="0038272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Литер основная"/>
    <w:basedOn w:val="Normal"/>
    <w:uiPriority w:val="99"/>
    <w:rsid w:val="00B2129C"/>
    <w:pPr>
      <w:tabs>
        <w:tab w:val="num" w:pos="540"/>
      </w:tabs>
      <w:overflowPunct w:val="0"/>
      <w:autoSpaceDE w:val="0"/>
      <w:autoSpaceDN w:val="0"/>
      <w:adjustRightInd w:val="0"/>
      <w:spacing w:after="0" w:line="360" w:lineRule="auto"/>
      <w:ind w:left="540" w:hanging="540"/>
      <w:jc w:val="both"/>
    </w:pPr>
    <w:rPr>
      <w:rFonts w:ascii="Times New Roman" w:eastAsia="Times New Roman" w:hAnsi="Times New Roman" w:cs="Times New Roman"/>
      <w:spacing w:val="-8"/>
      <w:sz w:val="28"/>
      <w:szCs w:val="28"/>
      <w:lang w:eastAsia="ru-RU"/>
    </w:rPr>
  </w:style>
  <w:style w:type="character" w:customStyle="1" w:styleId="FontStyle26">
    <w:name w:val="Font Style26"/>
    <w:uiPriority w:val="99"/>
    <w:rsid w:val="00B2129C"/>
    <w:rPr>
      <w:rFonts w:ascii="Times New Roman" w:hAnsi="Times New Roman"/>
      <w:b/>
      <w:sz w:val="16"/>
    </w:rPr>
  </w:style>
  <w:style w:type="paragraph" w:styleId="Header">
    <w:name w:val="header"/>
    <w:basedOn w:val="Normal"/>
    <w:link w:val="HeaderChar"/>
    <w:uiPriority w:val="99"/>
    <w:rsid w:val="00BF33EC"/>
    <w:pPr>
      <w:tabs>
        <w:tab w:val="center" w:pos="4677"/>
        <w:tab w:val="right" w:pos="9355"/>
      </w:tabs>
    </w:pPr>
    <w:rPr>
      <w:rFonts w:cs="Times New Roman"/>
    </w:rPr>
  </w:style>
  <w:style w:type="character" w:customStyle="1" w:styleId="HeaderChar">
    <w:name w:val="Header Char"/>
    <w:basedOn w:val="DefaultParagraphFont"/>
    <w:link w:val="Header"/>
    <w:uiPriority w:val="99"/>
    <w:locked/>
    <w:rsid w:val="00BF33EC"/>
    <w:rPr>
      <w:sz w:val="22"/>
      <w:lang w:eastAsia="en-US"/>
    </w:rPr>
  </w:style>
  <w:style w:type="paragraph" w:styleId="Footer">
    <w:name w:val="footer"/>
    <w:basedOn w:val="Normal"/>
    <w:link w:val="FooterChar"/>
    <w:uiPriority w:val="99"/>
    <w:rsid w:val="00BF33EC"/>
    <w:pPr>
      <w:tabs>
        <w:tab w:val="center" w:pos="4677"/>
        <w:tab w:val="right" w:pos="9355"/>
      </w:tabs>
    </w:pPr>
    <w:rPr>
      <w:rFonts w:cs="Times New Roman"/>
    </w:rPr>
  </w:style>
  <w:style w:type="character" w:customStyle="1" w:styleId="FooterChar">
    <w:name w:val="Footer Char"/>
    <w:basedOn w:val="DefaultParagraphFont"/>
    <w:link w:val="Footer"/>
    <w:uiPriority w:val="99"/>
    <w:locked/>
    <w:rsid w:val="00BF33EC"/>
    <w:rPr>
      <w:sz w:val="22"/>
      <w:lang w:eastAsia="en-US"/>
    </w:rPr>
  </w:style>
  <w:style w:type="character" w:styleId="PageNumber">
    <w:name w:val="page number"/>
    <w:basedOn w:val="DefaultParagraphFont"/>
    <w:uiPriority w:val="99"/>
    <w:rsid w:val="007705C5"/>
    <w:rPr>
      <w:rFonts w:cs="Times New Roman"/>
    </w:rPr>
  </w:style>
</w:styles>
</file>

<file path=word/webSettings.xml><?xml version="1.0" encoding="utf-8"?>
<w:webSettings xmlns:r="http://schemas.openxmlformats.org/officeDocument/2006/relationships" xmlns:w="http://schemas.openxmlformats.org/wordprocessingml/2006/main">
  <w:divs>
    <w:div w:id="1167524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270</TotalTime>
  <Pages>10</Pages>
  <Words>2624</Words>
  <Characters>14962</Characters>
  <Application>Microsoft Office Outlook</Application>
  <DocSecurity>0</DocSecurity>
  <Lines>0</Lines>
  <Paragraphs>0</Paragraphs>
  <ScaleCrop>false</ScaleCrop>
  <Company>achgaa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34</cp:revision>
  <dcterms:created xsi:type="dcterms:W3CDTF">2016-02-28T17:01:00Z</dcterms:created>
  <dcterms:modified xsi:type="dcterms:W3CDTF">2016-04-30T10:16:00Z</dcterms:modified>
</cp:coreProperties>
</file>