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674A01" w:rsidRPr="00B90274" w:rsidTr="00701B33">
        <w:tc>
          <w:tcPr>
            <w:tcW w:w="2500" w:type="pct"/>
          </w:tcPr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_GoBack"/>
            <w:bookmarkStart w:id="1" w:name="OLE_LINK229"/>
            <w:bookmarkStart w:id="2" w:name="OLE_LINK230"/>
            <w:bookmarkEnd w:id="0"/>
            <w:r w:rsidRPr="00B90274">
              <w:rPr>
                <w:rFonts w:ascii="Times New Roman" w:hAnsi="Times New Roman"/>
                <w:sz w:val="20"/>
                <w:szCs w:val="20"/>
              </w:rPr>
              <w:t>УДК 631.8.631:445.599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bookmarkEnd w:id="1"/>
          <w:bookmarkEnd w:id="2"/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0274">
              <w:rPr>
                <w:rFonts w:ascii="Times New Roman" w:hAnsi="Times New Roman"/>
                <w:sz w:val="20"/>
                <w:szCs w:val="20"/>
              </w:rPr>
              <w:t>06.00.00 Сельскохозяйственные науки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B90274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ДЛИТЕЛЬНОЕ 32-ЛЕТНЕЕ ПРИМЕНЕНИЕ УДОБРЕНИЙ НА ПЛОДОРОДИЕ ЧЕРНОЗ</w:t>
            </w:r>
            <w:r w:rsidRPr="00B90274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МА ОБЫКНОВЕННОГО И ПРОДУКТИ</w:t>
            </w:r>
            <w:r w:rsidRPr="00B90274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B90274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НОСТЬ САХАРНОЙ СВЕКЛЫ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bookmarkStart w:id="3" w:name="OLE_LINK233"/>
            <w:bookmarkStart w:id="4" w:name="OLE_LINK234"/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Нещадим Николай Николаевич</w:t>
            </w:r>
          </w:p>
          <w:bookmarkEnd w:id="3"/>
          <w:bookmarkEnd w:id="4"/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д-р с.-х. наук, профессор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0274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B90274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B90274">
              <w:rPr>
                <w:rFonts w:ascii="Times New Roman" w:hAnsi="Times New Roman"/>
                <w:sz w:val="20"/>
                <w:szCs w:val="20"/>
              </w:rPr>
              <w:t xml:space="preserve"> – код 8727-0250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hyperlink r:id="rId7" w:history="1">
              <w:r w:rsidRPr="00B90274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neshhadim</w:t>
              </w:r>
              <w:r w:rsidRPr="00B90274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.</w:t>
              </w:r>
              <w:r w:rsidRPr="00B90274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n</w:t>
              </w:r>
              <w:r w:rsidRPr="00B90274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@</w:t>
              </w:r>
              <w:r w:rsidRPr="00B90274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kubsau</w:t>
              </w:r>
              <w:r w:rsidRPr="00B90274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.</w:t>
              </w:r>
              <w:r w:rsidRPr="00B90274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ru</w:t>
              </w:r>
            </w:hyperlink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90274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0274">
              <w:rPr>
                <w:rFonts w:ascii="Times New Roman" w:hAnsi="Times New Roman"/>
                <w:i/>
                <w:sz w:val="20"/>
                <w:szCs w:val="20"/>
              </w:rPr>
              <w:t>аграрный университет, Краснодар, Россия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74A01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0274">
              <w:rPr>
                <w:rFonts w:ascii="Times New Roman" w:hAnsi="Times New Roman"/>
                <w:sz w:val="20"/>
                <w:szCs w:val="20"/>
              </w:rPr>
              <w:t xml:space="preserve">Бершатская Светлана Ивановна 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д-р с.-х. наук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90274">
              <w:rPr>
                <w:rFonts w:ascii="Times New Roman" w:hAnsi="Times New Roman"/>
                <w:i/>
                <w:sz w:val="20"/>
                <w:szCs w:val="20"/>
              </w:rPr>
              <w:t>«Северокубанская сельскохозяйственная опы</w:t>
            </w:r>
            <w:r w:rsidRPr="00B90274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B90274">
              <w:rPr>
                <w:rFonts w:ascii="Times New Roman" w:hAnsi="Times New Roman"/>
                <w:i/>
                <w:sz w:val="20"/>
                <w:szCs w:val="20"/>
              </w:rPr>
              <w:t>ная станция» КНИИСХ им. П.П. Лукьяненко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0274">
              <w:rPr>
                <w:rFonts w:ascii="Times New Roman" w:hAnsi="Times New Roman"/>
                <w:sz w:val="20"/>
                <w:szCs w:val="20"/>
              </w:rPr>
              <w:t>Гаркуша Сергей Валентинович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д-р с.-х. наук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0274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B90274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B90274">
              <w:rPr>
                <w:rFonts w:ascii="Times New Roman" w:hAnsi="Times New Roman"/>
                <w:sz w:val="20"/>
                <w:szCs w:val="20"/>
              </w:rPr>
              <w:t xml:space="preserve"> – код 1959-5645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B90274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Всероссийский научно-исследовательский инст</w:t>
            </w:r>
            <w:r w:rsidRPr="00B90274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B90274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тут риса, Краснодар, Россия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0274">
              <w:rPr>
                <w:rFonts w:ascii="Times New Roman" w:hAnsi="Times New Roman"/>
                <w:sz w:val="20"/>
                <w:szCs w:val="20"/>
              </w:rPr>
              <w:t>Квашин Александр Алексеевич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0274">
              <w:rPr>
                <w:rFonts w:ascii="Times New Roman" w:hAnsi="Times New Roman"/>
                <w:sz w:val="20"/>
                <w:szCs w:val="20"/>
              </w:rPr>
              <w:t>д-р с.-х. наук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Дерека Федор Иванович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канд. с.-х. наук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90274">
              <w:rPr>
                <w:rFonts w:ascii="Times New Roman" w:hAnsi="Times New Roman"/>
                <w:i/>
                <w:sz w:val="20"/>
                <w:szCs w:val="20"/>
              </w:rPr>
              <w:t>«Северокубанская сельскохозяйственная опы</w:t>
            </w:r>
            <w:r w:rsidRPr="00B90274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B90274">
              <w:rPr>
                <w:rFonts w:ascii="Times New Roman" w:hAnsi="Times New Roman"/>
                <w:i/>
                <w:sz w:val="20"/>
                <w:szCs w:val="20"/>
              </w:rPr>
              <w:t>ная станция» КНИИСХ им. П.П. Лукьяненко</w:t>
            </w:r>
          </w:p>
        </w:tc>
        <w:tc>
          <w:tcPr>
            <w:tcW w:w="2500" w:type="pct"/>
          </w:tcPr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UDC 631.8.631</w:t>
            </w:r>
            <w:r w:rsidRPr="00B90274">
              <w:rPr>
                <w:rFonts w:ascii="Times New Roman" w:hAnsi="Times New Roman"/>
                <w:sz w:val="20"/>
                <w:szCs w:val="20"/>
                <w:lang w:val="en-US"/>
              </w:rPr>
              <w:t>:445.599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0274">
              <w:rPr>
                <w:rFonts w:ascii="Times New Roman" w:hAnsi="Times New Roman"/>
                <w:sz w:val="20"/>
                <w:szCs w:val="20"/>
                <w:lang w:val="en-US"/>
              </w:rPr>
              <w:t>Agricultural sciences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9027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LONG TERM 32-YEAR-OLD APPLICATION OF FERTILIZERS FOR THE FERTILITY OF THE ORDINARY BLACK SOIL AND PRODUCTI</w:t>
            </w:r>
            <w:r w:rsidRPr="00B9027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</w:t>
            </w:r>
            <w:r w:rsidRPr="00B9027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ITY OF SUGAR BEET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Neshhadim Nikolay Nikolaevich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Dr.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Sci.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Agr., professor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SPIN:</w:t>
            </w:r>
            <w:r w:rsidRPr="00B902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8727-0250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8" w:history="1">
              <w:r w:rsidRPr="00B90274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neshhadim.n@kubsau.ru</w:t>
              </w:r>
            </w:hyperlink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B90274">
                    <w:rPr>
                      <w:rFonts w:ascii="Times New Roman" w:hAnsi="Times New Roman"/>
                      <w:i/>
                      <w:color w:val="000000"/>
                      <w:sz w:val="20"/>
                      <w:szCs w:val="20"/>
                      <w:shd w:val="clear" w:color="auto" w:fill="FFFFFF"/>
                      <w:lang w:val="en-US"/>
                    </w:rPr>
                    <w:t>Kuban</w:t>
                  </w:r>
                </w:smartTag>
                <w:r w:rsidRPr="00B9027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B90274">
                    <w:rPr>
                      <w:rFonts w:ascii="Times New Roman" w:hAnsi="Times New Roman"/>
                      <w:i/>
                      <w:color w:val="000000"/>
                      <w:sz w:val="20"/>
                      <w:szCs w:val="20"/>
                      <w:shd w:val="clear" w:color="auto" w:fill="FFFFFF"/>
                      <w:lang w:val="en-US"/>
                    </w:rPr>
                    <w:t>State</w:t>
                  </w:r>
                </w:smartTag>
                <w:r w:rsidRPr="00B9027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B90274">
                    <w:rPr>
                      <w:rFonts w:ascii="Times New Roman" w:hAnsi="Times New Roman"/>
                      <w:i/>
                      <w:color w:val="000000"/>
                      <w:sz w:val="20"/>
                      <w:szCs w:val="20"/>
                      <w:shd w:val="clear" w:color="auto" w:fill="FFFFFF"/>
                      <w:lang w:val="en-US"/>
                    </w:rPr>
                    <w:t>Agrarian</w:t>
                  </w:r>
                </w:smartTag>
                <w:r w:rsidRPr="00B9027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B90274">
                    <w:rPr>
                      <w:rFonts w:ascii="Times New Roman" w:hAnsi="Times New Roman"/>
                      <w:i/>
                      <w:color w:val="000000"/>
                      <w:sz w:val="20"/>
                      <w:szCs w:val="20"/>
                      <w:shd w:val="clear" w:color="auto" w:fill="FFFFFF"/>
                      <w:lang w:val="en-US"/>
                    </w:rPr>
                    <w:t>University</w:t>
                  </w:r>
                </w:smartTag>
              </w:smartTag>
            </w:smartTag>
            <w:r w:rsidRPr="00B90274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B90274">
                    <w:rPr>
                      <w:rFonts w:ascii="Times New Roman" w:hAnsi="Times New Roman"/>
                      <w:i/>
                      <w:color w:val="000000"/>
                      <w:sz w:val="20"/>
                      <w:szCs w:val="20"/>
                      <w:shd w:val="clear" w:color="auto" w:fill="FFFFFF"/>
                      <w:lang w:val="en-US"/>
                    </w:rPr>
                    <w:t>Krasnodar</w:t>
                  </w:r>
                </w:smartTag>
                <w:r w:rsidRPr="00B9027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B90274">
                    <w:rPr>
                      <w:rFonts w:ascii="Times New Roman" w:hAnsi="Times New Roman"/>
                      <w:i/>
                      <w:color w:val="000000"/>
                      <w:sz w:val="20"/>
                      <w:szCs w:val="20"/>
                      <w:shd w:val="clear" w:color="auto" w:fill="FFFFFF"/>
                      <w:lang w:val="en-US"/>
                    </w:rPr>
                    <w:t>Russia</w:t>
                  </w:r>
                </w:smartTag>
              </w:smartTag>
            </w:smartTag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Bershatskaya Svetlana Ivanovna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Dr.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Sci.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Agr.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"</w:t>
            </w:r>
            <w:smartTag w:uri="urn:schemas-microsoft-com:office:smarttags" w:element="place">
              <w:r w:rsidRPr="00B90274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North Kuban</w:t>
              </w:r>
            </w:smartTag>
            <w:r w:rsidRPr="00B90274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Agricultural Experimental Station"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of </w:t>
            </w:r>
            <w:r w:rsidRPr="00B90274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P.P. Lukyanenko Research Institute of Agriculture 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Garkusha Sergey Valentinovich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Dr.Sci.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Agr.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SPIN:</w:t>
            </w:r>
            <w:r w:rsidRPr="00B902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1959-5645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Russian Scientific Research Institute of Rice,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B90274">
                    <w:rPr>
                      <w:rFonts w:ascii="Times New Roman" w:hAnsi="Times New Roman"/>
                      <w:i/>
                      <w:color w:val="000000"/>
                      <w:sz w:val="20"/>
                      <w:szCs w:val="20"/>
                      <w:shd w:val="clear" w:color="auto" w:fill="FFFFFF"/>
                      <w:lang w:val="en-US"/>
                    </w:rPr>
                    <w:t>Krasnodar</w:t>
                  </w:r>
                </w:smartTag>
                <w:r w:rsidRPr="00B90274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B90274">
                    <w:rPr>
                      <w:rFonts w:ascii="Times New Roman" w:hAnsi="Times New Roman"/>
                      <w:i/>
                      <w:color w:val="000000"/>
                      <w:sz w:val="20"/>
                      <w:szCs w:val="20"/>
                      <w:shd w:val="clear" w:color="auto" w:fill="FFFFFF"/>
                      <w:lang w:val="en-US"/>
                    </w:rPr>
                    <w:t>Russia</w:t>
                  </w:r>
                </w:smartTag>
              </w:smartTag>
            </w:smartTag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Kvashin Aleksandr Alekseevich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Dr.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Sci.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Agr.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Derek Fedor Ivanovish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Cand.Agr.Sci.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"</w:t>
            </w:r>
            <w:smartTag w:uri="urn:schemas-microsoft-com:office:smarttags" w:element="place">
              <w:r w:rsidRPr="00B90274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North Kuban</w:t>
              </w:r>
            </w:smartTag>
            <w:r w:rsidRPr="00B90274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Agricultural Experimental Station"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of </w:t>
            </w:r>
            <w:r w:rsidRPr="00B90274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P.P. Lukyanenko Research Institute of Agriculture </w:t>
            </w:r>
          </w:p>
          <w:p w:rsidR="00674A01" w:rsidRPr="00B90274" w:rsidRDefault="00674A01" w:rsidP="00091CB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</w:tc>
      </w:tr>
      <w:tr w:rsidR="00674A01" w:rsidRPr="00B90274" w:rsidTr="00701B33">
        <w:tc>
          <w:tcPr>
            <w:tcW w:w="2500" w:type="pct"/>
          </w:tcPr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 статье рассматривается эффективность мин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ральных и органических удобрений при длител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ь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ном (в течении более тридцати лет) их примен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нии по влиянию на плодородие чернозема обыкнове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ного Западного Предкавказья и продукти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ность сахарной свеклы. Исследования проводили в мн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голетнем стационарном опыте заложенным на эк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периментальном стационарном участке «Север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кубанская сельскохозяйственная опытная станция» Краснодарского НИИСХ им. П.П. Лук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ь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яненко. Опыт был заложен одновременно во вр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мени и пространстве в двух десятипольных сев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оборотах и зернотравяно-пропашном. В структ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у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ре посевных площадей сахарной свеклы занимала 10% севооб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ротной площади и размещалась после озимой пш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ницы. В течении трех ротаций изучалось: 1- без удобрений контроль с естественно складыва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ю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щимся уровнем минерального питания; 2- мин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мальная доза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21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26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 xml:space="preserve">16; 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3- сре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няя доза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43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52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33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; 4-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96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104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68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; 5- высокая доза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96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104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68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; 6- орг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номинеральная система¹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43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52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 xml:space="preserve">34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+ 12 тонн/га навоза; 7- органомин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ральная система² 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20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24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34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+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II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III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ротации з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пашка урожая соломы + 6 тонн/га навоза; 8- средняя доза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52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33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fldChar w:fldCharType="begin"/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instrText xml:space="preserve"> QUOTE </w:instrText>
            </w:r>
            <w:r w:rsidRPr="007A3A3F">
              <w:rPr>
                <w:rFonts w:ascii="Times New Roman" w:hAnsi="Times New Roman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autoHyphenation/&gt;&lt;w:hyphenationZone w:val=&quot;357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609B3&quot;/&gt;&lt;wsp:rsid wsp:val=&quot;0000027B&quot;/&gt;&lt;wsp:rsid wsp:val=&quot;00033C05&quot;/&gt;&lt;wsp:rsid wsp:val=&quot;000418F8&quot;/&gt;&lt;wsp:rsid wsp:val=&quot;000501C8&quot;/&gt;&lt;wsp:rsid wsp:val=&quot;000609B3&quot;/&gt;&lt;wsp:rsid wsp:val=&quot;00096B28&quot;/&gt;&lt;wsp:rsid wsp:val=&quot;000A0556&quot;/&gt;&lt;wsp:rsid wsp:val=&quot;000B2C09&quot;/&gt;&lt;wsp:rsid wsp:val=&quot;000B6968&quot;/&gt;&lt;wsp:rsid wsp:val=&quot;000E0C56&quot;/&gt;&lt;wsp:rsid wsp:val=&quot;000E25A6&quot;/&gt;&lt;wsp:rsid wsp:val=&quot;000F5AB1&quot;/&gt;&lt;wsp:rsid wsp:val=&quot;0013595A&quot;/&gt;&lt;wsp:rsid wsp:val=&quot;0014612B&quot;/&gt;&lt;wsp:rsid wsp:val=&quot;00147FED&quot;/&gt;&lt;wsp:rsid wsp:val=&quot;00152081&quot;/&gt;&lt;wsp:rsid wsp:val=&quot;00156D5C&quot;/&gt;&lt;wsp:rsid wsp:val=&quot;0017380D&quot;/&gt;&lt;wsp:rsid wsp:val=&quot;00196CE1&quot;/&gt;&lt;wsp:rsid wsp:val=&quot;001B40CC&quot;/&gt;&lt;wsp:rsid wsp:val=&quot;001C37C2&quot;/&gt;&lt;wsp:rsid wsp:val=&quot;001D036C&quot;/&gt;&lt;wsp:rsid wsp:val=&quot;001E245F&quot;/&gt;&lt;wsp:rsid wsp:val=&quot;001F5E3A&quot;/&gt;&lt;wsp:rsid wsp:val=&quot;001F6A6C&quot;/&gt;&lt;wsp:rsid wsp:val=&quot;00220120&quot;/&gt;&lt;wsp:rsid wsp:val=&quot;002255E2&quot;/&gt;&lt;wsp:rsid wsp:val=&quot;00231547&quot;/&gt;&lt;wsp:rsid wsp:val=&quot;0023642E&quot;/&gt;&lt;wsp:rsid wsp:val=&quot;002402E4&quot;/&gt;&lt;wsp:rsid wsp:val=&quot;00253CBD&quot;/&gt;&lt;wsp:rsid wsp:val=&quot;0026029A&quot;/&gt;&lt;wsp:rsid wsp:val=&quot;00264364&quot;/&gt;&lt;wsp:rsid wsp:val=&quot;00285BC3&quot;/&gt;&lt;wsp:rsid wsp:val=&quot;00295FE9&quot;/&gt;&lt;wsp:rsid wsp:val=&quot;00297C25&quot;/&gt;&lt;wsp:rsid wsp:val=&quot;002A6A3F&quot;/&gt;&lt;wsp:rsid wsp:val=&quot;002C6546&quot;/&gt;&lt;wsp:rsid wsp:val=&quot;002D5751&quot;/&gt;&lt;wsp:rsid wsp:val=&quot;002E5C65&quot;/&gt;&lt;wsp:rsid wsp:val=&quot;003021A3&quot;/&gt;&lt;wsp:rsid wsp:val=&quot;00324A0E&quot;/&gt;&lt;wsp:rsid wsp:val=&quot;003440D4&quot;/&gt;&lt;wsp:rsid wsp:val=&quot;00363B63&quot;/&gt;&lt;wsp:rsid wsp:val=&quot;003830B9&quot;/&gt;&lt;wsp:rsid wsp:val=&quot;00386933&quot;/&gt;&lt;wsp:rsid wsp:val=&quot;003A625F&quot;/&gt;&lt;wsp:rsid wsp:val=&quot;003C16F7&quot;/&gt;&lt;wsp:rsid wsp:val=&quot;003D202E&quot;/&gt;&lt;wsp:rsid wsp:val=&quot;003D3650&quot;/&gt;&lt;wsp:rsid wsp:val=&quot;003F2103&quot;/&gt;&lt;wsp:rsid wsp:val=&quot;003F4BBB&quot;/&gt;&lt;wsp:rsid wsp:val=&quot;0040219D&quot;/&gt;&lt;wsp:rsid wsp:val=&quot;00403560&quot;/&gt;&lt;wsp:rsid wsp:val=&quot;00415203&quot;/&gt;&lt;wsp:rsid wsp:val=&quot;004179C6&quot;/&gt;&lt;wsp:rsid wsp:val=&quot;00422424&quot;/&gt;&lt;wsp:rsid wsp:val=&quot;004C6E12&quot;/&gt;&lt;wsp:rsid wsp:val=&quot;004D78D8&quot;/&gt;&lt;wsp:rsid wsp:val=&quot;004E1182&quot;/&gt;&lt;wsp:rsid wsp:val=&quot;004E4594&quot;/&gt;&lt;wsp:rsid wsp:val=&quot;004F29A0&quot;/&gt;&lt;wsp:rsid wsp:val=&quot;004F45E1&quot;/&gt;&lt;wsp:rsid wsp:val=&quot;00520DAC&quot;/&gt;&lt;wsp:rsid wsp:val=&quot;00536DA2&quot;/&gt;&lt;wsp:rsid wsp:val=&quot;005A698F&quot;/&gt;&lt;wsp:rsid wsp:val=&quot;005C0419&quot;/&gt;&lt;wsp:rsid wsp:val=&quot;005C1B31&quot;/&gt;&lt;wsp:rsid wsp:val=&quot;005C4D33&quot;/&gt;&lt;wsp:rsid wsp:val=&quot;005E208C&quot;/&gt;&lt;wsp:rsid wsp:val=&quot;006238B5&quot;/&gt;&lt;wsp:rsid wsp:val=&quot;00624676&quot;/&gt;&lt;wsp:rsid wsp:val=&quot;00631681&quot;/&gt;&lt;wsp:rsid wsp:val=&quot;00637ADF&quot;/&gt;&lt;wsp:rsid wsp:val=&quot;0064231E&quot;/&gt;&lt;wsp:rsid wsp:val=&quot;00665A5D&quot;/&gt;&lt;wsp:rsid wsp:val=&quot;00671A4B&quot;/&gt;&lt;wsp:rsid wsp:val=&quot;006821ED&quot;/&gt;&lt;wsp:rsid wsp:val=&quot;00682FDA&quot;/&gt;&lt;wsp:rsid wsp:val=&quot;006966AC&quot;/&gt;&lt;wsp:rsid wsp:val=&quot;006D1081&quot;/&gt;&lt;wsp:rsid wsp:val=&quot;006D7778&quot;/&gt;&lt;wsp:rsid wsp:val=&quot;006E757D&quot;/&gt;&lt;wsp:rsid wsp:val=&quot;006F33F5&quot;/&gt;&lt;wsp:rsid wsp:val=&quot;006F61A3&quot;/&gt;&lt;wsp:rsid wsp:val=&quot;007202A9&quot;/&gt;&lt;wsp:rsid wsp:val=&quot;00720976&quot;/&gt;&lt;wsp:rsid wsp:val=&quot;00723996&quot;/&gt;&lt;wsp:rsid wsp:val=&quot;00750298&quot;/&gt;&lt;wsp:rsid wsp:val=&quot;0075215F&quot;/&gt;&lt;wsp:rsid wsp:val=&quot;00792EE8&quot;/&gt;&lt;wsp:rsid wsp:val=&quot;007A266E&quot;/&gt;&lt;wsp:rsid wsp:val=&quot;007B07B8&quot;/&gt;&lt;wsp:rsid wsp:val=&quot;007B2D46&quot;/&gt;&lt;wsp:rsid wsp:val=&quot;007C01FB&quot;/&gt;&lt;wsp:rsid wsp:val=&quot;007C73E4&quot;/&gt;&lt;wsp:rsid wsp:val=&quot;00801E17&quot;/&gt;&lt;wsp:rsid wsp:val=&quot;00810FDC&quot;/&gt;&lt;wsp:rsid wsp:val=&quot;008261CB&quot;/&gt;&lt;wsp:rsid wsp:val=&quot;00847907&quot;/&gt;&lt;wsp:rsid wsp:val=&quot;0085423B&quot;/&gt;&lt;wsp:rsid wsp:val=&quot;00876D7D&quot;/&gt;&lt;wsp:rsid wsp:val=&quot;00881E5B&quot;/&gt;&lt;wsp:rsid wsp:val=&quot;00887086&quot;/&gt;&lt;wsp:rsid wsp:val=&quot;008877E5&quot;/&gt;&lt;wsp:rsid wsp:val=&quot;009125AF&quot;/&gt;&lt;wsp:rsid wsp:val=&quot;009128C2&quot;/&gt;&lt;wsp:rsid wsp:val=&quot;00914E2B&quot;/&gt;&lt;wsp:rsid wsp:val=&quot;00944CA1&quot;/&gt;&lt;wsp:rsid wsp:val=&quot;00955234&quot;/&gt;&lt;wsp:rsid wsp:val=&quot;00965249&quot;/&gt;&lt;wsp:rsid wsp:val=&quot;00976646&quot;/&gt;&lt;wsp:rsid wsp:val=&quot;00981477&quot;/&gt;&lt;wsp:rsid wsp:val=&quot;009A2932&quot;/&gt;&lt;wsp:rsid wsp:val=&quot;009A348F&quot;/&gt;&lt;wsp:rsid wsp:val=&quot;009A4062&quot;/&gt;&lt;wsp:rsid wsp:val=&quot;009C45DE&quot;/&gt;&lt;wsp:rsid wsp:val=&quot;009E0B6C&quot;/&gt;&lt;wsp:rsid wsp:val=&quot;00A038D4&quot;/&gt;&lt;wsp:rsid wsp:val=&quot;00A153B7&quot;/&gt;&lt;wsp:rsid wsp:val=&quot;00A23E64&quot;/&gt;&lt;wsp:rsid wsp:val=&quot;00A24E55&quot;/&gt;&lt;wsp:rsid wsp:val=&quot;00A549AA&quot;/&gt;&lt;wsp:rsid wsp:val=&quot;00A717EB&quot;/&gt;&lt;wsp:rsid wsp:val=&quot;00A73A35&quot;/&gt;&lt;wsp:rsid wsp:val=&quot;00AA56AD&quot;/&gt;&lt;wsp:rsid wsp:val=&quot;00AB282C&quot;/&gt;&lt;wsp:rsid wsp:val=&quot;00AB6A97&quot;/&gt;&lt;wsp:rsid wsp:val=&quot;00AC21FE&quot;/&gt;&lt;wsp:rsid wsp:val=&quot;00AC6B76&quot;/&gt;&lt;wsp:rsid wsp:val=&quot;00AE11DA&quot;/&gt;&lt;wsp:rsid wsp:val=&quot;00AF550A&quot;/&gt;&lt;wsp:rsid wsp:val=&quot;00B1646D&quot;/&gt;&lt;wsp:rsid wsp:val=&quot;00B17006&quot;/&gt;&lt;wsp:rsid wsp:val=&quot;00B47CC5&quot;/&gt;&lt;wsp:rsid wsp:val=&quot;00B47EFA&quot;/&gt;&lt;wsp:rsid wsp:val=&quot;00B546FA&quot;/&gt;&lt;wsp:rsid wsp:val=&quot;00B60393&quot;/&gt;&lt;wsp:rsid wsp:val=&quot;00B64363&quot;/&gt;&lt;wsp:rsid wsp:val=&quot;00B7365B&quot;/&gt;&lt;wsp:rsid wsp:val=&quot;00B75EA3&quot;/&gt;&lt;wsp:rsid wsp:val=&quot;00B825F6&quot;/&gt;&lt;wsp:rsid wsp:val=&quot;00B847D8&quot;/&gt;&lt;wsp:rsid wsp:val=&quot;00B94CEA&quot;/&gt;&lt;wsp:rsid wsp:val=&quot;00B9796B&quot;/&gt;&lt;wsp:rsid wsp:val=&quot;00BA2319&quot;/&gt;&lt;wsp:rsid wsp:val=&quot;00BA59EC&quot;/&gt;&lt;wsp:rsid wsp:val=&quot;00BB6D22&quot;/&gt;&lt;wsp:rsid wsp:val=&quot;00BC6EEE&quot;/&gt;&lt;wsp:rsid wsp:val=&quot;00BD1BF2&quot;/&gt;&lt;wsp:rsid wsp:val=&quot;00BE18E2&quot;/&gt;&lt;wsp:rsid wsp:val=&quot;00BE5A62&quot;/&gt;&lt;wsp:rsid wsp:val=&quot;00BF6192&quot;/&gt;&lt;wsp:rsid wsp:val=&quot;00C05EA8&quot;/&gt;&lt;wsp:rsid wsp:val=&quot;00C124F2&quot;/&gt;&lt;wsp:rsid wsp:val=&quot;00C432C6&quot;/&gt;&lt;wsp:rsid wsp:val=&quot;00C65B82&quot;/&gt;&lt;wsp:rsid wsp:val=&quot;00C81C19&quot;/&gt;&lt;wsp:rsid wsp:val=&quot;00C85BB7&quot;/&gt;&lt;wsp:rsid wsp:val=&quot;00CC73AE&quot;/&gt;&lt;wsp:rsid wsp:val=&quot;00CD6C6D&quot;/&gt;&lt;wsp:rsid wsp:val=&quot;00CE1EBC&quot;/&gt;&lt;wsp:rsid wsp:val=&quot;00CE2AF3&quot;/&gt;&lt;wsp:rsid wsp:val=&quot;00D03055&quot;/&gt;&lt;wsp:rsid wsp:val=&quot;00D27D25&quot;/&gt;&lt;wsp:rsid wsp:val=&quot;00D568BF&quot;/&gt;&lt;wsp:rsid wsp:val=&quot;00D57643&quot;/&gt;&lt;wsp:rsid wsp:val=&quot;00D6005F&quot;/&gt;&lt;wsp:rsid wsp:val=&quot;00D86DC8&quot;/&gt;&lt;wsp:rsid wsp:val=&quot;00D9008E&quot;/&gt;&lt;wsp:rsid wsp:val=&quot;00D9787F&quot;/&gt;&lt;wsp:rsid wsp:val=&quot;00DA41F8&quot;/&gt;&lt;wsp:rsid wsp:val=&quot;00DB0756&quot;/&gt;&lt;wsp:rsid wsp:val=&quot;00DF07DB&quot;/&gt;&lt;wsp:rsid wsp:val=&quot;00E235E0&quot;/&gt;&lt;wsp:rsid wsp:val=&quot;00E4181D&quot;/&gt;&lt;wsp:rsid wsp:val=&quot;00E42AFA&quot;/&gt;&lt;wsp:rsid wsp:val=&quot;00E7029C&quot;/&gt;&lt;wsp:rsid wsp:val=&quot;00E81103&quot;/&gt;&lt;wsp:rsid wsp:val=&quot;00E93798&quot;/&gt;&lt;wsp:rsid wsp:val=&quot;00E97E1A&quot;/&gt;&lt;wsp:rsid wsp:val=&quot;00EE2183&quot;/&gt;&lt;wsp:rsid wsp:val=&quot;00F11A34&quot;/&gt;&lt;wsp:rsid wsp:val=&quot;00F17D6E&quot;/&gt;&lt;wsp:rsid wsp:val=&quot;00F30C22&quot;/&gt;&lt;wsp:rsid wsp:val=&quot;00F44642&quot;/&gt;&lt;wsp:rsid wsp:val=&quot;00F457B0&quot;/&gt;&lt;wsp:rsid wsp:val=&quot;00F45E09&quot;/&gt;&lt;wsp:rsid wsp:val=&quot;00F55189&quot;/&gt;&lt;wsp:rsid wsp:val=&quot;00F73874&quot;/&gt;&lt;wsp:rsid wsp:val=&quot;00F971B4&quot;/&gt;&lt;wsp:rsid wsp:val=&quot;00FB4F55&quot;/&gt;&lt;wsp:rsid wsp:val=&quot;00FB529B&quot;/&gt;&lt;wsp:rsid wsp:val=&quot;00FD1899&quot;/&gt;&lt;wsp:rsid wsp:val=&quot;00FF7E4D&quot;/&gt;&lt;/wsp:rsids&gt;&lt;/w:docPr&gt;&lt;w:body&gt;&lt;w:p wsp:rsidR=&quot;00000000&quot; wsp:rsidRDefault=&quot;001B40CC&quot;&gt;&lt;m:oMathPara&gt;&lt;m:oMath&gt;&lt;m:r&gt;&lt;w:rPr&gt;&lt;w:rFonts w:ascii=&quot;Cambria Math&quot; w:fareast=&quot;Times New Roman&quot; w:h-ansi=&quot;Cambria Math&quot;/&gt;&lt;wx:font wx:val=&quot;Cambria Math&quot;/&gt;&lt;w:i/&gt;&lt;w:color w:val=&quot;000000&quot;/&gt;&lt;w:sz w:val=&quot;20&quot;/&gt;&lt;w:sz-cs w:val=&quot;20&quot;/&gt;&lt;w:shd w:val=&quot;clear&quot; w:color=&quot;auto&quot; w:fill=&quot;FFFFFF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instrText xml:space="preserve"> </w:instrTex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fldChar w:fldCharType="separate"/>
            </w:r>
            <w:r w:rsidRPr="007A3A3F">
              <w:rPr>
                <w:rFonts w:ascii="Times New Roman" w:hAnsi="Times New Roman"/>
                <w:sz w:val="20"/>
                <w:szCs w:val="20"/>
              </w:rPr>
              <w:pict>
                <v:shape id="_x0000_i1026" type="#_x0000_t75" style="width: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autoHyphenation/&gt;&lt;w:hyphenationZone w:val=&quot;357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609B3&quot;/&gt;&lt;wsp:rsid wsp:val=&quot;0000027B&quot;/&gt;&lt;wsp:rsid wsp:val=&quot;00033C05&quot;/&gt;&lt;wsp:rsid wsp:val=&quot;000418F8&quot;/&gt;&lt;wsp:rsid wsp:val=&quot;000501C8&quot;/&gt;&lt;wsp:rsid wsp:val=&quot;000609B3&quot;/&gt;&lt;wsp:rsid wsp:val=&quot;00096B28&quot;/&gt;&lt;wsp:rsid wsp:val=&quot;000A0556&quot;/&gt;&lt;wsp:rsid wsp:val=&quot;000B2C09&quot;/&gt;&lt;wsp:rsid wsp:val=&quot;000B6968&quot;/&gt;&lt;wsp:rsid wsp:val=&quot;000E0C56&quot;/&gt;&lt;wsp:rsid wsp:val=&quot;000E25A6&quot;/&gt;&lt;wsp:rsid wsp:val=&quot;000F5AB1&quot;/&gt;&lt;wsp:rsid wsp:val=&quot;0013595A&quot;/&gt;&lt;wsp:rsid wsp:val=&quot;0014612B&quot;/&gt;&lt;wsp:rsid wsp:val=&quot;00147FED&quot;/&gt;&lt;wsp:rsid wsp:val=&quot;00152081&quot;/&gt;&lt;wsp:rsid wsp:val=&quot;00156D5C&quot;/&gt;&lt;wsp:rsid wsp:val=&quot;0017380D&quot;/&gt;&lt;wsp:rsid wsp:val=&quot;00196CE1&quot;/&gt;&lt;wsp:rsid wsp:val=&quot;001B40CC&quot;/&gt;&lt;wsp:rsid wsp:val=&quot;001C37C2&quot;/&gt;&lt;wsp:rsid wsp:val=&quot;001D036C&quot;/&gt;&lt;wsp:rsid wsp:val=&quot;001E245F&quot;/&gt;&lt;wsp:rsid wsp:val=&quot;001F5E3A&quot;/&gt;&lt;wsp:rsid wsp:val=&quot;001F6A6C&quot;/&gt;&lt;wsp:rsid wsp:val=&quot;00220120&quot;/&gt;&lt;wsp:rsid wsp:val=&quot;002255E2&quot;/&gt;&lt;wsp:rsid wsp:val=&quot;00231547&quot;/&gt;&lt;wsp:rsid wsp:val=&quot;0023642E&quot;/&gt;&lt;wsp:rsid wsp:val=&quot;002402E4&quot;/&gt;&lt;wsp:rsid wsp:val=&quot;00253CBD&quot;/&gt;&lt;wsp:rsid wsp:val=&quot;0026029A&quot;/&gt;&lt;wsp:rsid wsp:val=&quot;00264364&quot;/&gt;&lt;wsp:rsid wsp:val=&quot;00285BC3&quot;/&gt;&lt;wsp:rsid wsp:val=&quot;00295FE9&quot;/&gt;&lt;wsp:rsid wsp:val=&quot;00297C25&quot;/&gt;&lt;wsp:rsid wsp:val=&quot;002A6A3F&quot;/&gt;&lt;wsp:rsid wsp:val=&quot;002C6546&quot;/&gt;&lt;wsp:rsid wsp:val=&quot;002D5751&quot;/&gt;&lt;wsp:rsid wsp:val=&quot;002E5C65&quot;/&gt;&lt;wsp:rsid wsp:val=&quot;003021A3&quot;/&gt;&lt;wsp:rsid wsp:val=&quot;00324A0E&quot;/&gt;&lt;wsp:rsid wsp:val=&quot;003440D4&quot;/&gt;&lt;wsp:rsid wsp:val=&quot;00363B63&quot;/&gt;&lt;wsp:rsid wsp:val=&quot;003830B9&quot;/&gt;&lt;wsp:rsid wsp:val=&quot;00386933&quot;/&gt;&lt;wsp:rsid wsp:val=&quot;003A625F&quot;/&gt;&lt;wsp:rsid wsp:val=&quot;003C16F7&quot;/&gt;&lt;wsp:rsid wsp:val=&quot;003D202E&quot;/&gt;&lt;wsp:rsid wsp:val=&quot;003D3650&quot;/&gt;&lt;wsp:rsid wsp:val=&quot;003F2103&quot;/&gt;&lt;wsp:rsid wsp:val=&quot;003F4BBB&quot;/&gt;&lt;wsp:rsid wsp:val=&quot;0040219D&quot;/&gt;&lt;wsp:rsid wsp:val=&quot;00403560&quot;/&gt;&lt;wsp:rsid wsp:val=&quot;00415203&quot;/&gt;&lt;wsp:rsid wsp:val=&quot;004179C6&quot;/&gt;&lt;wsp:rsid wsp:val=&quot;00422424&quot;/&gt;&lt;wsp:rsid wsp:val=&quot;004C6E12&quot;/&gt;&lt;wsp:rsid wsp:val=&quot;004D78D8&quot;/&gt;&lt;wsp:rsid wsp:val=&quot;004E1182&quot;/&gt;&lt;wsp:rsid wsp:val=&quot;004E4594&quot;/&gt;&lt;wsp:rsid wsp:val=&quot;004F29A0&quot;/&gt;&lt;wsp:rsid wsp:val=&quot;004F45E1&quot;/&gt;&lt;wsp:rsid wsp:val=&quot;00520DAC&quot;/&gt;&lt;wsp:rsid wsp:val=&quot;00536DA2&quot;/&gt;&lt;wsp:rsid wsp:val=&quot;005A698F&quot;/&gt;&lt;wsp:rsid wsp:val=&quot;005C0419&quot;/&gt;&lt;wsp:rsid wsp:val=&quot;005C1B31&quot;/&gt;&lt;wsp:rsid wsp:val=&quot;005C4D33&quot;/&gt;&lt;wsp:rsid wsp:val=&quot;005E208C&quot;/&gt;&lt;wsp:rsid wsp:val=&quot;006238B5&quot;/&gt;&lt;wsp:rsid wsp:val=&quot;00624676&quot;/&gt;&lt;wsp:rsid wsp:val=&quot;00631681&quot;/&gt;&lt;wsp:rsid wsp:val=&quot;00637ADF&quot;/&gt;&lt;wsp:rsid wsp:val=&quot;0064231E&quot;/&gt;&lt;wsp:rsid wsp:val=&quot;00665A5D&quot;/&gt;&lt;wsp:rsid wsp:val=&quot;00671A4B&quot;/&gt;&lt;wsp:rsid wsp:val=&quot;006821ED&quot;/&gt;&lt;wsp:rsid wsp:val=&quot;00682FDA&quot;/&gt;&lt;wsp:rsid wsp:val=&quot;006966AC&quot;/&gt;&lt;wsp:rsid wsp:val=&quot;006D1081&quot;/&gt;&lt;wsp:rsid wsp:val=&quot;006D7778&quot;/&gt;&lt;wsp:rsid wsp:val=&quot;006E757D&quot;/&gt;&lt;wsp:rsid wsp:val=&quot;006F33F5&quot;/&gt;&lt;wsp:rsid wsp:val=&quot;006F61A3&quot;/&gt;&lt;wsp:rsid wsp:val=&quot;007202A9&quot;/&gt;&lt;wsp:rsid wsp:val=&quot;00720976&quot;/&gt;&lt;wsp:rsid wsp:val=&quot;00723996&quot;/&gt;&lt;wsp:rsid wsp:val=&quot;00750298&quot;/&gt;&lt;wsp:rsid wsp:val=&quot;0075215F&quot;/&gt;&lt;wsp:rsid wsp:val=&quot;00792EE8&quot;/&gt;&lt;wsp:rsid wsp:val=&quot;007A266E&quot;/&gt;&lt;wsp:rsid wsp:val=&quot;007B07B8&quot;/&gt;&lt;wsp:rsid wsp:val=&quot;007B2D46&quot;/&gt;&lt;wsp:rsid wsp:val=&quot;007C01FB&quot;/&gt;&lt;wsp:rsid wsp:val=&quot;007C73E4&quot;/&gt;&lt;wsp:rsid wsp:val=&quot;00801E17&quot;/&gt;&lt;wsp:rsid wsp:val=&quot;00810FDC&quot;/&gt;&lt;wsp:rsid wsp:val=&quot;008261CB&quot;/&gt;&lt;wsp:rsid wsp:val=&quot;00847907&quot;/&gt;&lt;wsp:rsid wsp:val=&quot;0085423B&quot;/&gt;&lt;wsp:rsid wsp:val=&quot;00876D7D&quot;/&gt;&lt;wsp:rsid wsp:val=&quot;00881E5B&quot;/&gt;&lt;wsp:rsid wsp:val=&quot;00887086&quot;/&gt;&lt;wsp:rsid wsp:val=&quot;008877E5&quot;/&gt;&lt;wsp:rsid wsp:val=&quot;009125AF&quot;/&gt;&lt;wsp:rsid wsp:val=&quot;009128C2&quot;/&gt;&lt;wsp:rsid wsp:val=&quot;00914E2B&quot;/&gt;&lt;wsp:rsid wsp:val=&quot;00944CA1&quot;/&gt;&lt;wsp:rsid wsp:val=&quot;00955234&quot;/&gt;&lt;wsp:rsid wsp:val=&quot;00965249&quot;/&gt;&lt;wsp:rsid wsp:val=&quot;00976646&quot;/&gt;&lt;wsp:rsid wsp:val=&quot;00981477&quot;/&gt;&lt;wsp:rsid wsp:val=&quot;009A2932&quot;/&gt;&lt;wsp:rsid wsp:val=&quot;009A348F&quot;/&gt;&lt;wsp:rsid wsp:val=&quot;009A4062&quot;/&gt;&lt;wsp:rsid wsp:val=&quot;009C45DE&quot;/&gt;&lt;wsp:rsid wsp:val=&quot;009E0B6C&quot;/&gt;&lt;wsp:rsid wsp:val=&quot;00A038D4&quot;/&gt;&lt;wsp:rsid wsp:val=&quot;00A153B7&quot;/&gt;&lt;wsp:rsid wsp:val=&quot;00A23E64&quot;/&gt;&lt;wsp:rsid wsp:val=&quot;00A24E55&quot;/&gt;&lt;wsp:rsid wsp:val=&quot;00A549AA&quot;/&gt;&lt;wsp:rsid wsp:val=&quot;00A717EB&quot;/&gt;&lt;wsp:rsid wsp:val=&quot;00A73A35&quot;/&gt;&lt;wsp:rsid wsp:val=&quot;00AA56AD&quot;/&gt;&lt;wsp:rsid wsp:val=&quot;00AB282C&quot;/&gt;&lt;wsp:rsid wsp:val=&quot;00AB6A97&quot;/&gt;&lt;wsp:rsid wsp:val=&quot;00AC21FE&quot;/&gt;&lt;wsp:rsid wsp:val=&quot;00AC6B76&quot;/&gt;&lt;wsp:rsid wsp:val=&quot;00AE11DA&quot;/&gt;&lt;wsp:rsid wsp:val=&quot;00AF550A&quot;/&gt;&lt;wsp:rsid wsp:val=&quot;00B1646D&quot;/&gt;&lt;wsp:rsid wsp:val=&quot;00B17006&quot;/&gt;&lt;wsp:rsid wsp:val=&quot;00B47CC5&quot;/&gt;&lt;wsp:rsid wsp:val=&quot;00B47EFA&quot;/&gt;&lt;wsp:rsid wsp:val=&quot;00B546FA&quot;/&gt;&lt;wsp:rsid wsp:val=&quot;00B60393&quot;/&gt;&lt;wsp:rsid wsp:val=&quot;00B64363&quot;/&gt;&lt;wsp:rsid wsp:val=&quot;00B7365B&quot;/&gt;&lt;wsp:rsid wsp:val=&quot;00B75EA3&quot;/&gt;&lt;wsp:rsid wsp:val=&quot;00B825F6&quot;/&gt;&lt;wsp:rsid wsp:val=&quot;00B847D8&quot;/&gt;&lt;wsp:rsid wsp:val=&quot;00B94CEA&quot;/&gt;&lt;wsp:rsid wsp:val=&quot;00B9796B&quot;/&gt;&lt;wsp:rsid wsp:val=&quot;00BA2319&quot;/&gt;&lt;wsp:rsid wsp:val=&quot;00BA59EC&quot;/&gt;&lt;wsp:rsid wsp:val=&quot;00BB6D22&quot;/&gt;&lt;wsp:rsid wsp:val=&quot;00BC6EEE&quot;/&gt;&lt;wsp:rsid wsp:val=&quot;00BD1BF2&quot;/&gt;&lt;wsp:rsid wsp:val=&quot;00BE18E2&quot;/&gt;&lt;wsp:rsid wsp:val=&quot;00BE5A62&quot;/&gt;&lt;wsp:rsid wsp:val=&quot;00BF6192&quot;/&gt;&lt;wsp:rsid wsp:val=&quot;00C05EA8&quot;/&gt;&lt;wsp:rsid wsp:val=&quot;00C124F2&quot;/&gt;&lt;wsp:rsid wsp:val=&quot;00C432C6&quot;/&gt;&lt;wsp:rsid wsp:val=&quot;00C65B82&quot;/&gt;&lt;wsp:rsid wsp:val=&quot;00C81C19&quot;/&gt;&lt;wsp:rsid wsp:val=&quot;00C85BB7&quot;/&gt;&lt;wsp:rsid wsp:val=&quot;00CC73AE&quot;/&gt;&lt;wsp:rsid wsp:val=&quot;00CD6C6D&quot;/&gt;&lt;wsp:rsid wsp:val=&quot;00CE1EBC&quot;/&gt;&lt;wsp:rsid wsp:val=&quot;00CE2AF3&quot;/&gt;&lt;wsp:rsid wsp:val=&quot;00D03055&quot;/&gt;&lt;wsp:rsid wsp:val=&quot;00D27D25&quot;/&gt;&lt;wsp:rsid wsp:val=&quot;00D568BF&quot;/&gt;&lt;wsp:rsid wsp:val=&quot;00D57643&quot;/&gt;&lt;wsp:rsid wsp:val=&quot;00D6005F&quot;/&gt;&lt;wsp:rsid wsp:val=&quot;00D86DC8&quot;/&gt;&lt;wsp:rsid wsp:val=&quot;00D9008E&quot;/&gt;&lt;wsp:rsid wsp:val=&quot;00D9787F&quot;/&gt;&lt;wsp:rsid wsp:val=&quot;00DA41F8&quot;/&gt;&lt;wsp:rsid wsp:val=&quot;00DB0756&quot;/&gt;&lt;wsp:rsid wsp:val=&quot;00DF07DB&quot;/&gt;&lt;wsp:rsid wsp:val=&quot;00E235E0&quot;/&gt;&lt;wsp:rsid wsp:val=&quot;00E4181D&quot;/&gt;&lt;wsp:rsid wsp:val=&quot;00E42AFA&quot;/&gt;&lt;wsp:rsid wsp:val=&quot;00E7029C&quot;/&gt;&lt;wsp:rsid wsp:val=&quot;00E81103&quot;/&gt;&lt;wsp:rsid wsp:val=&quot;00E93798&quot;/&gt;&lt;wsp:rsid wsp:val=&quot;00E97E1A&quot;/&gt;&lt;wsp:rsid wsp:val=&quot;00EE2183&quot;/&gt;&lt;wsp:rsid wsp:val=&quot;00F11A34&quot;/&gt;&lt;wsp:rsid wsp:val=&quot;00F17D6E&quot;/&gt;&lt;wsp:rsid wsp:val=&quot;00F30C22&quot;/&gt;&lt;wsp:rsid wsp:val=&quot;00F44642&quot;/&gt;&lt;wsp:rsid wsp:val=&quot;00F457B0&quot;/&gt;&lt;wsp:rsid wsp:val=&quot;00F45E09&quot;/&gt;&lt;wsp:rsid wsp:val=&quot;00F55189&quot;/&gt;&lt;wsp:rsid wsp:val=&quot;00F73874&quot;/&gt;&lt;wsp:rsid wsp:val=&quot;00F971B4&quot;/&gt;&lt;wsp:rsid wsp:val=&quot;00FB4F55&quot;/&gt;&lt;wsp:rsid wsp:val=&quot;00FB529B&quot;/&gt;&lt;wsp:rsid wsp:val=&quot;00FD1899&quot;/&gt;&lt;wsp:rsid wsp:val=&quot;00FF7E4D&quot;/&gt;&lt;/wsp:rsids&gt;&lt;/w:docPr&gt;&lt;w:body&gt;&lt;w:p wsp:rsidR=&quot;00000000&quot; wsp:rsidRDefault=&quot;001B40CC&quot;&gt;&lt;m:oMathPara&gt;&lt;m:oMath&gt;&lt;m:r&gt;&lt;w:rPr&gt;&lt;w:rFonts w:ascii=&quot;Cambria Math&quot; w:fareast=&quot;Times New Roman&quot; w:h-ansi=&quot;Cambria Math&quot;/&gt;&lt;wx:font wx:val=&quot;Cambria Math&quot;/&gt;&lt;w:i/&gt;&lt;w:color w:val=&quot;000000&quot;/&gt;&lt;w:sz w:val=&quot;20&quot;/&gt;&lt;w:sz-cs w:val=&quot;20&quot;/&gt;&lt;w:shd w:val=&quot;clear&quot; w:color=&quot;auto&quot; w:fill=&quot;FFFFFF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9" o:title="" chromakey="white"/>
                </v:shape>
              </w:pic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fldChar w:fldCharType="end"/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; 9- средняя доза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43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33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;  10- средняя доза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43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52.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Б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лее высоким содержанием минерального азота обладала почва при использовании оргоминеральной системы, п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вышенной и высокой норм минерального удобр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ния. Более заметное влияние длительное систем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тическое применение удобрений оказывало на фосфатный режим почвы. Обесп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ченность почвы обменным калием имела тенде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цию снижения от ротации к ротации. Если к завершению первой р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тации содержание данного элемента питания нах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дилась на уровне 362,0-433,0 мг/кг почвы, в 2010 году эти величины составляли 356,0-405,0 мг/кг по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вы, оставаясь на уровне повышенной и высокой обеспеченности характерной чернозему обыкн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венному. Удобр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ния по ротациям севооборота обеспечивали практически равные прибавки ур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жая: в первой рот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ции- 4,9-16,0 т/га, во второй 5,3-17,1, в третьей 6,1-15,5 т/га. В умеренно благопр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ятные по влагообеспеченности и темпер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турному режиму годы первой и третьей ротации (ГТК 0,8-0,76), величина урожайности сахарной свеклы с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ставила 30,1-46,1 и 35,7-52,1 т/га, что в сравнении с более жесткими условиями второй ротации (ГТК 0,41-1,96) выше на 2,6-6,5 и 9,2-16,0 т/га. Исслед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вания, проведенные в мног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летнем стационарном опыте показали, что длительное применение удо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рений предотвращает потерю органического вещ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ства почвы, подде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живая содержание гумуса на уровне 3,95-3,99%, а органоминеральные системы способствуют во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производству его до 4,01-4,21%. Стабил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зируется азотный режим почвы. Однако имеет место те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денция снижения обменного калия при мин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ральных системах удобрения. В условиях недостаточной влагообеспеченности северной з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ны Краснодарского края наиболее применима но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ма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60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90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60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 как в минеральной, так и органом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неральных системах, обеспечивая сбор корнепл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дов в пределах 43,0-45,2 т/га, с расчетным колич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ством сахара 6,92-7,14 т/га. Данные системы удо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б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рения обеспечивают урожайность корнеплодов в 53,3-56,0 т/га с синтезом сахара 8,19-8,70 т/га. Ув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лич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ние нормы удобрения в 2 раза от средней до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120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>160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</w:rPr>
              <w:t xml:space="preserve">120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 способствует росту урожайн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сти, снижает сахаристость корнеплодов на 0,4-0,8%. Нежелательно применение удобрений несбаланс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рованных по элементам питания, при которых сбор корнеплодов снижается от 5,4 до 19,0%, а расче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ный биологический сахар на 6,1-25,9%</w:t>
            </w:r>
          </w:p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Ключевые слова: </w:t>
            </w:r>
            <w:r w:rsidRPr="00B90274">
              <w:rPr>
                <w:rFonts w:ascii="Times New Roman" w:hAnsi="Times New Roman"/>
                <w:sz w:val="20"/>
                <w:szCs w:val="20"/>
              </w:rPr>
              <w:t>ПЛОДОРОДИЕ, ГУМУС, ГИ</w:t>
            </w:r>
            <w:r w:rsidRPr="00B90274">
              <w:rPr>
                <w:rFonts w:ascii="Times New Roman" w:hAnsi="Times New Roman"/>
                <w:sz w:val="20"/>
                <w:szCs w:val="20"/>
              </w:rPr>
              <w:t>Д</w:t>
            </w:r>
            <w:r w:rsidRPr="00B90274">
              <w:rPr>
                <w:rFonts w:ascii="Times New Roman" w:hAnsi="Times New Roman"/>
                <w:sz w:val="20"/>
                <w:szCs w:val="20"/>
              </w:rPr>
              <w:t>РОТЕРМИЧЕСКИЙ КОЭФФИЦИЕНТ, ПОЧВА, САХАРНАЯ  СВЕКЛА, СЕВООБОРОТ, АЗОТ, ФОСФОР, КАЛИЙ, СИСТЕМА УДОБРЕНИЙ, УРОЖАЙНОСТЬ, САХАРИСТОСТЬ, СБОР, С</w:t>
            </w:r>
            <w:r w:rsidRPr="00B90274">
              <w:rPr>
                <w:rFonts w:ascii="Times New Roman" w:hAnsi="Times New Roman"/>
                <w:sz w:val="20"/>
                <w:szCs w:val="20"/>
              </w:rPr>
              <w:t>А</w:t>
            </w:r>
            <w:r w:rsidRPr="00B90274">
              <w:rPr>
                <w:rFonts w:ascii="Times New Roman" w:hAnsi="Times New Roman"/>
                <w:sz w:val="20"/>
                <w:szCs w:val="20"/>
              </w:rPr>
              <w:t>ХАР, РЕНТАБЕЛЬНОСТЬ</w:t>
            </w:r>
          </w:p>
        </w:tc>
        <w:tc>
          <w:tcPr>
            <w:tcW w:w="2500" w:type="pct"/>
          </w:tcPr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The article deals with the effectiveness of mineral and organic fertilizers in long-term application (for more than thirty years) according to the influence on the fertility of ordinary black soil of the </w:t>
            </w:r>
            <w:smartTag w:uri="urn:schemas-microsoft-com:office:smarttags" w:element="country-region">
              <w:smartTag w:uri="urn:schemas-microsoft-com:office:smarttags" w:element="place">
                <w:r w:rsidRPr="00B90274">
                  <w:rPr>
                    <w:rFonts w:ascii="Times New Roman" w:hAnsi="Times New Roman"/>
                    <w:sz w:val="20"/>
                    <w:szCs w:val="20"/>
                    <w:shd w:val="clear" w:color="auto" w:fill="FFFFFF"/>
                    <w:lang w:val="en-US"/>
                  </w:rPr>
                  <w:t>Western Cisca</w:t>
                </w:r>
                <w:r w:rsidRPr="00B90274">
                  <w:rPr>
                    <w:rFonts w:ascii="Times New Roman" w:hAnsi="Times New Roman"/>
                    <w:sz w:val="20"/>
                    <w:szCs w:val="20"/>
                    <w:shd w:val="clear" w:color="auto" w:fill="FFFFFF"/>
                    <w:lang w:val="en-US"/>
                  </w:rPr>
                  <w:t>u</w:t>
                </w:r>
                <w:r w:rsidRPr="00B90274">
                  <w:rPr>
                    <w:rFonts w:ascii="Times New Roman" w:hAnsi="Times New Roman"/>
                    <w:sz w:val="20"/>
                    <w:szCs w:val="20"/>
                    <w:shd w:val="clear" w:color="auto" w:fill="FFFFFF"/>
                    <w:lang w:val="en-US"/>
                  </w:rPr>
                  <w:t>casia</w:t>
                </w:r>
              </w:smartTag>
            </w:smartTag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and pr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ductivity of sugar beet. The investigations were carried out in the long-term stationary experiment laid on the experimental stationary section "Severok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u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banskaya agr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cultural experimental station"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of 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P.P. Lukyanenko Krasnodar Agricultural Research Inst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tute. The experiment was laid simultaneously in time and space in two ten-course crop rotations and co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bined grain-grass tilled. In the structure of sown areas sugar beet occupied 10% of crop rotation area and was placed after the winter wheat. During three rotations it was studied: 1- control without fertilizer with natural for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ing level of mineral nutrition; 2- minimal dose N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vertAlign w:val="subscript"/>
                <w:lang w:val="en-US"/>
              </w:rPr>
              <w:t>21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vertAlign w:val="subscript"/>
                <w:lang w:val="en-US"/>
              </w:rPr>
              <w:t>26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vertAlign w:val="subscript"/>
                <w:lang w:val="en-US"/>
              </w:rPr>
              <w:t>16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 3- medium dose N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vertAlign w:val="subscript"/>
                <w:lang w:val="en-US"/>
              </w:rPr>
              <w:t>43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vertAlign w:val="subscript"/>
                <w:lang w:val="en-US"/>
              </w:rPr>
              <w:t>52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vertAlign w:val="subscript"/>
                <w:lang w:val="en-US"/>
              </w:rPr>
              <w:t>33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; 4 - N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vertAlign w:val="subscript"/>
                <w:lang w:val="en-US"/>
              </w:rPr>
              <w:t>43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vertAlign w:val="subscript"/>
                <w:lang w:val="en-US"/>
              </w:rPr>
              <w:t>52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vertAlign w:val="subscript"/>
                <w:lang w:val="en-US"/>
              </w:rPr>
              <w:t>33,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5- high dose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96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104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68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; 6- organo-mineral system¹ 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43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52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 xml:space="preserve">34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+ 12 t/ha of manure; 7- organo-mineral sy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tem² 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20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24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34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 + II-III rotations tillage of straw crop + 6 t/ha of manure; 8- medium dose 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52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33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; 9- medium dose 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43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33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; 10- medium dose 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43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52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. The soil which is used by organo-mineral system with increased and high standards of mineral fertilizers had higher co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centration of mineral nitrogen.</w:t>
            </w:r>
            <w:r w:rsidRPr="00B902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L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ong systematic appl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cation of fe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tilizer had more noticeable effect on soil phosphorus r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gime. The provision of soil by exchange potassium tended to decline from rotation to rotation. 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If at the co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m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pletion of the first rotation the content of this battery was at the level 362,0-433,0 mg / kg of soil, in 2010, these values were 356,0-405,0 mg / kg of soil, remaining at the level of increased and high pr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vision chara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terized to ordinary black-soil.</w:t>
            </w:r>
            <w:r w:rsidRPr="00B902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Fertilizers for crop rot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tion provided almost equal yield increase: in the first rotation - 4,9-16,0 t / ha in the second 5,3-17,1, the third 6,1-15,5 t / ha. In the moderate favo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able for moisture and temperature conditions during the first and third rotation (hydrothe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mal index 0,8-0,76), the value of sugar beet yield was 30,1-46,1 and 35,7-52,1 t / ha, in comparison  with tougher cond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tions for the second rot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tion (hydrothermal index 0,41-1,96) higher up to 2,6-6,5 9,2-16,0 t / ha.</w:t>
            </w:r>
          </w:p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Research carried out in long-term stationary exper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ment showed that long-term use of fertilizers prevents to the loss of soil organic substances, supporting the humus content at the level of 3.95-3.99%, and organic-systems contribute to its reproduction to 4,01-4,21%.</w:t>
            </w:r>
            <w:r w:rsidRPr="00B902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oil nitr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gen state is stabilized. However, there is a tendency of d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crease of the exchange potassium in mineral fertilizer systems.</w:t>
            </w:r>
            <w:r w:rsidRPr="00B902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In the conditions of insuff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cient moisture supply of the northern zone of Krasn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dar region the most applicable norm is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60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90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60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both in mineral and o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ganic-systems, ensuring the collection of root crops within 43,0-45,2 t / ha, with an estimated amount of sugar 6,92-7, 14 t / ha. The given systems of fertilizer provide the yield of root crops 53,3-56,0 t / ha with the synthesis of sugar 8,19-8,70 t / ha. Increa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ing the rate of fertilizer in 2 times from medium to 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120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160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vertAlign w:val="subscript"/>
                <w:lang w:val="en-US"/>
              </w:rPr>
              <w:t>120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doesn’t increase the productivity, reduce sugar content of root crop to 0.4-0.8%. It is undesi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able to use fertilizer that are unba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anced in nutrition elements in which root crops yield d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B9027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clines from 5.4 to 19.0%, and current biological sugar from 6,1 to 25,9%</w:t>
            </w:r>
          </w:p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Default="00674A01" w:rsidP="00B9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Default="00674A01" w:rsidP="00B9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Default="00674A01" w:rsidP="00B9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674A01" w:rsidRPr="00B90274" w:rsidRDefault="00674A01" w:rsidP="00B9027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Keywords: FERTILITY, HUMUS, HYDROTHE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MAL INDEX, SOIL, SUGAR BEET, CROP ROT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TION, NITROGEN, PHOSPHORUS, POTASSIUM, FERTI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</w:t>
            </w:r>
            <w:r w:rsidRPr="00B902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IZER SYSTEM, YIELD, SUGARINESS, CROP, SUGAR, PROFITABILITY</w:t>
            </w:r>
          </w:p>
        </w:tc>
      </w:tr>
    </w:tbl>
    <w:p w:rsidR="00674A01" w:rsidRPr="00C81C19" w:rsidRDefault="00674A01" w:rsidP="00C81C1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</w:p>
    <w:p w:rsidR="00674A01" w:rsidRPr="00AC21FE" w:rsidRDefault="00674A01" w:rsidP="00C81C1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оптимальных условий питания посредством применения органических и минеральных удобрений - основное условие высокопр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дуктивного устойчивого земледелия. Без эффективного минерального п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тания теряется смысл затрат, на семена, средства защиты растений, эне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гоносители, а так же поддержание почвенного плодородия предотвр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щающего деградацию основного обрабатываемого слоя. [7; 8; 9]. Это им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ет особое значение при возделывании такой культуры, как сахарная свекла. [11; 12; 14; 15]. </w:t>
      </w:r>
    </w:p>
    <w:p w:rsidR="00674A01" w:rsidRPr="00AC21FE" w:rsidRDefault="00674A01" w:rsidP="00C81C1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Одним из важных факторов эффективного взаимодействия между элементами питания почвенно-климатическими условиями и агротехнич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скими приемами являются научно обоснованные севообороты, поскольку действие органических и минеральных удобрений не исчерпывается одним - двумя годами или одной ротацией севооборота. При систематическом их внесении наблюдаются изменения агротехнических показателей почвенн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 плодородия. [3; 5; 13]. Поэтому при разработке и совершенствовании систем удобрения той или иной культуры интерес представляют результ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 многолетних стационарных опытов, а также используемые севообор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ты. [10; 15].</w:t>
      </w:r>
    </w:p>
    <w:p w:rsidR="00674A01" w:rsidRPr="00AC21FE" w:rsidRDefault="00674A01" w:rsidP="00C81C1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Вопрос эффективности минеральных и органических удобрений при длительном их применении по влиянию на плодородие чернозема обыкн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венного Западного Предкавказья и продуктивность основных сельскох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зяйственных культур нами изучался в многолетнем стационарном опыте заложенным в 1978 году на экспериментальном стационарном участке ГНУ «Северокубанская сельскохозяйственная опытная станция» Красн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AC21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дарского НИИСХ им. П.А. Лукьяненко.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 xml:space="preserve">Опыт был заложен одновременно во времени и пространстве в двух десятипольных севооборотах зернопропашном и зернотравяно-пропашном. В структуре посевных площадей сахарной свеклы занимала </w:t>
      </w:r>
    </w:p>
    <w:p w:rsidR="00674A01" w:rsidRPr="00CD6C6D" w:rsidRDefault="00674A01" w:rsidP="00C81C1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21FE">
        <w:rPr>
          <w:rFonts w:ascii="Times New Roman" w:hAnsi="Times New Roman"/>
          <w:sz w:val="28"/>
          <w:szCs w:val="28"/>
        </w:rPr>
        <w:t>10% севооборотной площади или одно поле (3,5 га) и размещалась после озимой пшеницы.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В схему опыта были включены варианты с систематическим искл</w:t>
      </w:r>
      <w:r w:rsidRPr="00AC21FE">
        <w:rPr>
          <w:rFonts w:ascii="Times New Roman" w:hAnsi="Times New Roman"/>
          <w:sz w:val="28"/>
          <w:szCs w:val="28"/>
        </w:rPr>
        <w:t>ю</w:t>
      </w:r>
      <w:r w:rsidRPr="00AC21FE">
        <w:rPr>
          <w:rFonts w:ascii="Times New Roman" w:hAnsi="Times New Roman"/>
          <w:sz w:val="28"/>
          <w:szCs w:val="28"/>
        </w:rPr>
        <w:t>чением удобрений под все культуры  севооборота (контроль) и различн</w:t>
      </w:r>
      <w:r w:rsidRPr="00AC21FE">
        <w:rPr>
          <w:rFonts w:ascii="Times New Roman" w:hAnsi="Times New Roman"/>
          <w:sz w:val="28"/>
          <w:szCs w:val="28"/>
        </w:rPr>
        <w:t>ы</w:t>
      </w:r>
      <w:r w:rsidRPr="00AC21FE">
        <w:rPr>
          <w:rFonts w:ascii="Times New Roman" w:hAnsi="Times New Roman"/>
          <w:sz w:val="28"/>
          <w:szCs w:val="28"/>
        </w:rPr>
        <w:t>ми по насыщению элементами питания варианты.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В течении трех ротаций по представленным в данной публикации вариантах в расчете на гектар севооборотной площади в среднем было внесено: 1- без удобрений контроль с естественно складывающимся уро</w:t>
      </w:r>
      <w:r w:rsidRPr="00AC21FE">
        <w:rPr>
          <w:rFonts w:ascii="Times New Roman" w:hAnsi="Times New Roman"/>
          <w:sz w:val="28"/>
          <w:szCs w:val="28"/>
        </w:rPr>
        <w:t>в</w:t>
      </w:r>
      <w:r w:rsidRPr="00AC21FE">
        <w:rPr>
          <w:rFonts w:ascii="Times New Roman" w:hAnsi="Times New Roman"/>
          <w:sz w:val="28"/>
          <w:szCs w:val="28"/>
        </w:rPr>
        <w:t xml:space="preserve">нем минерального питания;  2 - минимальная доза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21</w:t>
      </w:r>
      <w:r w:rsidRPr="00AC21FE"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26</w:t>
      </w:r>
      <w:r w:rsidRPr="00AC21FE">
        <w:rPr>
          <w:rFonts w:ascii="Times New Roman" w:hAnsi="Times New Roman"/>
          <w:sz w:val="28"/>
          <w:szCs w:val="28"/>
        </w:rPr>
        <w:t xml:space="preserve"> К</w:t>
      </w:r>
      <w:r w:rsidRPr="00AC21FE">
        <w:rPr>
          <w:rFonts w:ascii="Times New Roman" w:hAnsi="Times New Roman"/>
          <w:sz w:val="28"/>
          <w:szCs w:val="28"/>
          <w:vertAlign w:val="subscript"/>
        </w:rPr>
        <w:t xml:space="preserve">16 </w:t>
      </w:r>
      <w:r w:rsidRPr="00AC21FE">
        <w:rPr>
          <w:rFonts w:ascii="Times New Roman" w:hAnsi="Times New Roman"/>
          <w:sz w:val="28"/>
          <w:szCs w:val="28"/>
        </w:rPr>
        <w:t xml:space="preserve">;  3 - средняя </w:t>
      </w:r>
    </w:p>
    <w:p w:rsidR="00674A01" w:rsidRPr="00AC21FE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 xml:space="preserve">доза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43</w:t>
      </w:r>
      <w:r w:rsidRPr="00AC21FE"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52</w:t>
      </w:r>
      <w:r w:rsidRPr="00AC21FE">
        <w:rPr>
          <w:rFonts w:ascii="Times New Roman" w:hAnsi="Times New Roman"/>
          <w:sz w:val="28"/>
          <w:szCs w:val="28"/>
        </w:rPr>
        <w:t xml:space="preserve"> К</w:t>
      </w:r>
      <w:r w:rsidRPr="00AC21FE">
        <w:rPr>
          <w:rFonts w:ascii="Times New Roman" w:hAnsi="Times New Roman"/>
          <w:sz w:val="28"/>
          <w:szCs w:val="28"/>
          <w:vertAlign w:val="subscript"/>
        </w:rPr>
        <w:t xml:space="preserve">33 </w:t>
      </w:r>
      <w:r w:rsidRPr="00AC21FE">
        <w:rPr>
          <w:rFonts w:ascii="Times New Roman" w:hAnsi="Times New Roman"/>
          <w:sz w:val="28"/>
          <w:szCs w:val="28"/>
        </w:rPr>
        <w:t xml:space="preserve">;  4 - повышенная доза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86</w:t>
      </w:r>
      <w:r w:rsidRPr="00AC21FE"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 xml:space="preserve">52 </w:t>
      </w:r>
      <w:r w:rsidRPr="00AC21FE">
        <w:rPr>
          <w:rFonts w:ascii="Times New Roman" w:hAnsi="Times New Roman"/>
          <w:sz w:val="28"/>
          <w:szCs w:val="28"/>
        </w:rPr>
        <w:t>К</w:t>
      </w:r>
      <w:r w:rsidRPr="00AC21FE">
        <w:rPr>
          <w:rFonts w:ascii="Times New Roman" w:hAnsi="Times New Roman"/>
          <w:sz w:val="28"/>
          <w:szCs w:val="28"/>
          <w:vertAlign w:val="subscript"/>
        </w:rPr>
        <w:t>34</w:t>
      </w:r>
      <w:r w:rsidRPr="00AC21FE">
        <w:rPr>
          <w:rFonts w:ascii="Times New Roman" w:hAnsi="Times New Roman"/>
          <w:sz w:val="28"/>
          <w:szCs w:val="28"/>
        </w:rPr>
        <w:t xml:space="preserve">;  5 - высокая доза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86</w:t>
      </w:r>
      <w:r w:rsidRPr="00AC21FE"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104</w:t>
      </w:r>
      <w:r w:rsidRPr="00AC21FE">
        <w:rPr>
          <w:rFonts w:ascii="Times New Roman" w:hAnsi="Times New Roman"/>
          <w:sz w:val="28"/>
          <w:szCs w:val="28"/>
        </w:rPr>
        <w:t xml:space="preserve"> К</w:t>
      </w:r>
      <w:r w:rsidRPr="00AC21FE">
        <w:rPr>
          <w:rFonts w:ascii="Times New Roman" w:hAnsi="Times New Roman"/>
          <w:sz w:val="28"/>
          <w:szCs w:val="28"/>
          <w:vertAlign w:val="subscript"/>
        </w:rPr>
        <w:t xml:space="preserve">68 </w:t>
      </w:r>
      <w:r w:rsidRPr="00AC21FE">
        <w:rPr>
          <w:rFonts w:ascii="Times New Roman" w:hAnsi="Times New Roman"/>
          <w:sz w:val="28"/>
          <w:szCs w:val="28"/>
        </w:rPr>
        <w:t>;     6 – органоминеральная  система</w:t>
      </w:r>
      <w:r w:rsidRPr="00AC21FE">
        <w:rPr>
          <w:rFonts w:ascii="Times New Roman" w:hAnsi="Times New Roman"/>
          <w:sz w:val="28"/>
          <w:szCs w:val="28"/>
          <w:vertAlign w:val="superscript"/>
        </w:rPr>
        <w:t>1</w:t>
      </w:r>
      <w:r w:rsidRPr="00AC21FE">
        <w:rPr>
          <w:rFonts w:ascii="Times New Roman" w:hAnsi="Times New Roman"/>
          <w:sz w:val="28"/>
          <w:szCs w:val="28"/>
        </w:rPr>
        <w:t xml:space="preserve"> 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43</w:t>
      </w:r>
      <w:r w:rsidRPr="00AC21FE"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52</w:t>
      </w:r>
      <w:r w:rsidRPr="00AC21FE">
        <w:rPr>
          <w:rFonts w:ascii="Times New Roman" w:hAnsi="Times New Roman"/>
          <w:sz w:val="28"/>
          <w:szCs w:val="28"/>
        </w:rPr>
        <w:t xml:space="preserve"> К</w:t>
      </w:r>
      <w:r w:rsidRPr="00AC21FE">
        <w:rPr>
          <w:rFonts w:ascii="Times New Roman" w:hAnsi="Times New Roman"/>
          <w:sz w:val="28"/>
          <w:szCs w:val="28"/>
          <w:vertAlign w:val="subscript"/>
        </w:rPr>
        <w:t>34</w:t>
      </w:r>
      <w:r w:rsidRPr="00AC21FE">
        <w:rPr>
          <w:rFonts w:ascii="Times New Roman" w:hAnsi="Times New Roman"/>
          <w:sz w:val="28"/>
          <w:szCs w:val="28"/>
        </w:rPr>
        <w:t xml:space="preserve"> +  12 тонн / га навоза; </w:t>
      </w:r>
    </w:p>
    <w:p w:rsidR="00674A01" w:rsidRPr="00AC21FE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7 - органоминеральная система</w:t>
      </w:r>
      <w:r w:rsidRPr="00AC21FE">
        <w:rPr>
          <w:rFonts w:ascii="Times New Roman" w:hAnsi="Times New Roman"/>
          <w:sz w:val="28"/>
          <w:szCs w:val="28"/>
          <w:vertAlign w:val="superscript"/>
        </w:rPr>
        <w:t>2</w:t>
      </w:r>
      <w:r w:rsidRPr="00AC21FE">
        <w:rPr>
          <w:rFonts w:ascii="Times New Roman" w:hAnsi="Times New Roman"/>
          <w:sz w:val="28"/>
          <w:szCs w:val="28"/>
        </w:rPr>
        <w:t xml:space="preserve">  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24</w:t>
      </w:r>
      <w:r w:rsidRPr="00AC21FE"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21</w:t>
      </w:r>
      <w:r w:rsidRPr="00AC21FE">
        <w:rPr>
          <w:rFonts w:ascii="Times New Roman" w:hAnsi="Times New Roman"/>
          <w:sz w:val="28"/>
          <w:szCs w:val="28"/>
        </w:rPr>
        <w:t xml:space="preserve"> К</w:t>
      </w:r>
      <w:r w:rsidRPr="00AC21FE">
        <w:rPr>
          <w:rFonts w:ascii="Times New Roman" w:hAnsi="Times New Roman"/>
          <w:sz w:val="28"/>
          <w:szCs w:val="28"/>
          <w:vertAlign w:val="subscript"/>
        </w:rPr>
        <w:t>20</w:t>
      </w:r>
      <w:r w:rsidRPr="00AC21FE">
        <w:rPr>
          <w:rFonts w:ascii="Times New Roman" w:hAnsi="Times New Roman"/>
          <w:sz w:val="28"/>
          <w:szCs w:val="28"/>
        </w:rPr>
        <w:t xml:space="preserve"> + </w:t>
      </w:r>
      <w:r w:rsidRPr="00AC21FE">
        <w:rPr>
          <w:rFonts w:ascii="Times New Roman" w:hAnsi="Times New Roman"/>
          <w:sz w:val="28"/>
          <w:szCs w:val="28"/>
          <w:lang w:val="en-US"/>
        </w:rPr>
        <w:t>II</w:t>
      </w:r>
      <w:r w:rsidRPr="00AC21FE">
        <w:rPr>
          <w:rFonts w:ascii="Times New Roman" w:hAnsi="Times New Roman"/>
          <w:sz w:val="28"/>
          <w:szCs w:val="28"/>
        </w:rPr>
        <w:t>-</w:t>
      </w:r>
      <w:r w:rsidRPr="00AC21FE">
        <w:rPr>
          <w:rFonts w:ascii="Times New Roman" w:hAnsi="Times New Roman"/>
          <w:sz w:val="28"/>
          <w:szCs w:val="28"/>
          <w:lang w:val="en-US"/>
        </w:rPr>
        <w:t>III</w:t>
      </w:r>
      <w:r w:rsidRPr="00AC21FE">
        <w:rPr>
          <w:rFonts w:ascii="Times New Roman" w:hAnsi="Times New Roman"/>
          <w:sz w:val="28"/>
          <w:szCs w:val="28"/>
        </w:rPr>
        <w:t xml:space="preserve"> ротации запашка ур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 xml:space="preserve">жая соломы + 6 тонн/га навоза; 8 - средняя доза  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52</w:t>
      </w:r>
      <w:r w:rsidRPr="00AC21FE">
        <w:rPr>
          <w:rFonts w:ascii="Times New Roman" w:hAnsi="Times New Roman"/>
          <w:sz w:val="28"/>
          <w:szCs w:val="28"/>
        </w:rPr>
        <w:t xml:space="preserve"> К</w:t>
      </w:r>
      <w:r w:rsidRPr="00AC21FE">
        <w:rPr>
          <w:rFonts w:ascii="Times New Roman" w:hAnsi="Times New Roman"/>
          <w:sz w:val="28"/>
          <w:szCs w:val="28"/>
          <w:vertAlign w:val="subscript"/>
        </w:rPr>
        <w:t>33</w:t>
      </w:r>
      <w:r w:rsidRPr="00AC21FE">
        <w:rPr>
          <w:rFonts w:ascii="Times New Roman" w:hAnsi="Times New Roman"/>
          <w:sz w:val="28"/>
          <w:szCs w:val="28"/>
        </w:rPr>
        <w:t xml:space="preserve">; 9 - средняя доза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 xml:space="preserve">43 </w:t>
      </w:r>
      <w:r w:rsidRPr="00AC21FE">
        <w:rPr>
          <w:rFonts w:ascii="Times New Roman" w:hAnsi="Times New Roman"/>
          <w:sz w:val="28"/>
          <w:szCs w:val="28"/>
        </w:rPr>
        <w:t>К</w:t>
      </w:r>
      <w:r w:rsidRPr="00AC21FE">
        <w:rPr>
          <w:rFonts w:ascii="Times New Roman" w:hAnsi="Times New Roman"/>
          <w:sz w:val="28"/>
          <w:szCs w:val="28"/>
          <w:vertAlign w:val="subscript"/>
        </w:rPr>
        <w:t>33</w:t>
      </w:r>
      <w:r w:rsidRPr="00AC21FE">
        <w:rPr>
          <w:rFonts w:ascii="Times New Roman" w:hAnsi="Times New Roman"/>
          <w:sz w:val="28"/>
          <w:szCs w:val="28"/>
        </w:rPr>
        <w:t>;</w:t>
      </w:r>
    </w:p>
    <w:p w:rsidR="00674A01" w:rsidRPr="00AC21FE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 xml:space="preserve">10) - средняя доза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43</w:t>
      </w:r>
      <w:r w:rsidRPr="00AC21FE"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52</w:t>
      </w:r>
      <w:r w:rsidRPr="00AC21FE">
        <w:rPr>
          <w:rFonts w:ascii="Times New Roman" w:hAnsi="Times New Roman"/>
          <w:sz w:val="28"/>
          <w:szCs w:val="28"/>
        </w:rPr>
        <w:t>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Дозы и системы удобрение применяемые под сахарную свеклу пре</w:t>
      </w:r>
      <w:r w:rsidRPr="00AC21FE">
        <w:rPr>
          <w:rFonts w:ascii="Times New Roman" w:hAnsi="Times New Roman"/>
          <w:sz w:val="28"/>
          <w:szCs w:val="28"/>
        </w:rPr>
        <w:t>д</w:t>
      </w:r>
      <w:r w:rsidRPr="00AC21FE">
        <w:rPr>
          <w:rFonts w:ascii="Times New Roman" w:hAnsi="Times New Roman"/>
          <w:sz w:val="28"/>
          <w:szCs w:val="28"/>
        </w:rPr>
        <w:t>ставлены в таблицах.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Посевная площадь делянки 190,4кв.м., уборочная-81 кв.м. Повто</w:t>
      </w:r>
      <w:r w:rsidRPr="00AC21FE">
        <w:rPr>
          <w:rFonts w:ascii="Times New Roman" w:hAnsi="Times New Roman"/>
          <w:sz w:val="28"/>
          <w:szCs w:val="28"/>
        </w:rPr>
        <w:t>р</w:t>
      </w:r>
      <w:r w:rsidRPr="00AC21FE">
        <w:rPr>
          <w:rFonts w:ascii="Times New Roman" w:hAnsi="Times New Roman"/>
          <w:sz w:val="28"/>
          <w:szCs w:val="28"/>
        </w:rPr>
        <w:t>ность опыта четырехкратное ярусное,  размещение делянок рендомизир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ванное.</w:t>
      </w: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Почва- чернозем обыкновенный малогумусный, мощный. Матери</w:t>
      </w:r>
      <w:r w:rsidRPr="00AC21FE">
        <w:rPr>
          <w:rFonts w:ascii="Times New Roman" w:hAnsi="Times New Roman"/>
          <w:sz w:val="28"/>
          <w:szCs w:val="28"/>
        </w:rPr>
        <w:t>н</w:t>
      </w:r>
      <w:r w:rsidRPr="00AC21FE">
        <w:rPr>
          <w:rFonts w:ascii="Times New Roman" w:hAnsi="Times New Roman"/>
          <w:sz w:val="28"/>
          <w:szCs w:val="28"/>
        </w:rPr>
        <w:t>ская порода - тяжелый лессовидный суглинок. На период закладки стаци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нарного опыта  содержание общего гумуса составляло 3,86%, общего азо</w:t>
      </w:r>
    </w:p>
    <w:p w:rsidR="00674A01" w:rsidRPr="00AC21FE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та-0,223-0,227%, валового фосфора- 0,16-0,22%, валового калия-1,7%. До</w:t>
      </w:r>
      <w:r w:rsidRPr="00AC21FE">
        <w:rPr>
          <w:rFonts w:ascii="Times New Roman" w:hAnsi="Times New Roman"/>
          <w:sz w:val="28"/>
          <w:szCs w:val="28"/>
        </w:rPr>
        <w:t>с</w:t>
      </w:r>
      <w:r w:rsidRPr="00AC21FE">
        <w:rPr>
          <w:rFonts w:ascii="Times New Roman" w:hAnsi="Times New Roman"/>
          <w:sz w:val="28"/>
          <w:szCs w:val="28"/>
        </w:rPr>
        <w:t>тупных форм: минерального азота- 9,9-10 мг/кг почвы, подвижных фосф</w:t>
      </w:r>
      <w:r w:rsidRPr="00AC21FE">
        <w:rPr>
          <w:rFonts w:ascii="Times New Roman" w:hAnsi="Times New Roman"/>
          <w:sz w:val="28"/>
          <w:szCs w:val="28"/>
        </w:rPr>
        <w:t>а</w:t>
      </w:r>
      <w:r w:rsidRPr="00AC21FE">
        <w:rPr>
          <w:rFonts w:ascii="Times New Roman" w:hAnsi="Times New Roman"/>
          <w:sz w:val="28"/>
          <w:szCs w:val="28"/>
        </w:rPr>
        <w:t>тов-12,87-12,9 мг/кг почвы, обменного калия – 386- 387 мг/кг почвы.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Основные метеорологические факторы, определяющие условия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</w:rPr>
        <w:t>ро</w:t>
      </w:r>
      <w:r w:rsidRPr="00AC21FE">
        <w:rPr>
          <w:rFonts w:ascii="Times New Roman" w:hAnsi="Times New Roman"/>
          <w:sz w:val="28"/>
          <w:szCs w:val="28"/>
        </w:rPr>
        <w:t>с</w:t>
      </w:r>
      <w:r w:rsidRPr="00AC21FE">
        <w:rPr>
          <w:rFonts w:ascii="Times New Roman" w:hAnsi="Times New Roman"/>
          <w:sz w:val="28"/>
          <w:szCs w:val="28"/>
        </w:rPr>
        <w:t>та</w:t>
      </w:r>
      <w:r w:rsidRPr="00CD6C6D"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</w:rPr>
        <w:t>и развития растений в северной зоне Краснодарского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</w:rPr>
        <w:t>крайне неп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стоянны особенно по количеству выпадающих осадков и их распредел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>нию в течении  вегетации сахарной свеклы. По многолетним данным (1954-2010гг)  среднемноголетнее количество их за сельскохозяйственный год составило 571,4мм. За теплый период (апрель- октябрь), что совпадает с периодом вегетации сахарной свеклы выпадает 44,8-75,5% годового к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 xml:space="preserve">личества при среднесуточной температуре воздуха 15,4% с варьированием от 15,8 до 22,4 </w:t>
      </w:r>
      <w:r w:rsidRPr="00AC21FE">
        <w:rPr>
          <w:rFonts w:ascii="Times New Roman" w:hAnsi="Times New Roman"/>
          <w:sz w:val="28"/>
          <w:szCs w:val="28"/>
          <w:vertAlign w:val="superscript"/>
        </w:rPr>
        <w:t xml:space="preserve">0 </w:t>
      </w:r>
      <w:r w:rsidRPr="00AC21FE">
        <w:rPr>
          <w:rFonts w:ascii="Times New Roman" w:hAnsi="Times New Roman"/>
          <w:sz w:val="28"/>
          <w:szCs w:val="28"/>
          <w:lang w:val="en-US"/>
        </w:rPr>
        <w:t>C</w:t>
      </w:r>
      <w:r w:rsidRPr="00AC21FE">
        <w:rPr>
          <w:rFonts w:ascii="Times New Roman" w:hAnsi="Times New Roman"/>
          <w:sz w:val="28"/>
          <w:szCs w:val="28"/>
        </w:rPr>
        <w:t>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В годы проведения наших исследований 1979-2010 гг, среднегодовое количество осадков составило 608,1мм с колебаниями в интервале 350,5-899,8мм ( таблица1), За период вегетации сахарной свеклы в среднем  в</w:t>
      </w:r>
      <w:r w:rsidRPr="00AC21FE">
        <w:rPr>
          <w:rFonts w:ascii="Times New Roman" w:hAnsi="Times New Roman"/>
          <w:sz w:val="28"/>
          <w:szCs w:val="28"/>
        </w:rPr>
        <w:t>ы</w:t>
      </w:r>
      <w:r w:rsidRPr="00AC21FE">
        <w:rPr>
          <w:rFonts w:ascii="Times New Roman" w:hAnsi="Times New Roman"/>
          <w:sz w:val="28"/>
          <w:szCs w:val="28"/>
        </w:rPr>
        <w:t>пало 324,2мм осадков с варьированием по годам от 112 до 588,9мм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Таблица 1-Агрометеорологические условия периода вегетации с</w:t>
      </w:r>
      <w:r w:rsidRPr="00AC21FE">
        <w:rPr>
          <w:rFonts w:ascii="Times New Roman" w:hAnsi="Times New Roman"/>
          <w:sz w:val="28"/>
          <w:szCs w:val="28"/>
        </w:rPr>
        <w:t>а</w:t>
      </w:r>
      <w:r w:rsidRPr="00AC21FE">
        <w:rPr>
          <w:rFonts w:ascii="Times New Roman" w:hAnsi="Times New Roman"/>
          <w:sz w:val="28"/>
          <w:szCs w:val="28"/>
        </w:rPr>
        <w:t>харной свеклы 1979-2010гг.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134"/>
        <w:gridCol w:w="1134"/>
        <w:gridCol w:w="992"/>
        <w:gridCol w:w="709"/>
        <w:gridCol w:w="850"/>
        <w:gridCol w:w="850"/>
        <w:gridCol w:w="992"/>
        <w:gridCol w:w="1135"/>
      </w:tblGrid>
      <w:tr w:rsidR="00674A01" w:rsidRPr="00B02B15" w:rsidTr="000E0C56">
        <w:tc>
          <w:tcPr>
            <w:tcW w:w="1668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За</w:t>
            </w:r>
          </w:p>
          <w:p w:rsidR="00674A01" w:rsidRPr="00B02B15" w:rsidRDefault="00674A01" w:rsidP="00C81C1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кале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н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дарный год</w:t>
            </w: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За</w:t>
            </w:r>
          </w:p>
          <w:p w:rsidR="00674A01" w:rsidRPr="00B02B15" w:rsidRDefault="00674A01" w:rsidP="00C81C1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период вегет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992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850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992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13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Се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н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тябрь</w:t>
            </w:r>
          </w:p>
        </w:tc>
      </w:tr>
      <w:tr w:rsidR="00674A01" w:rsidRPr="00B02B15" w:rsidTr="000E0C56">
        <w:tc>
          <w:tcPr>
            <w:tcW w:w="1668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Количество осадков, мм</w:t>
            </w: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608,1</w:t>
            </w: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324,2</w:t>
            </w:r>
          </w:p>
        </w:tc>
        <w:tc>
          <w:tcPr>
            <w:tcW w:w="992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40,9</w:t>
            </w:r>
          </w:p>
        </w:tc>
        <w:tc>
          <w:tcPr>
            <w:tcW w:w="70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850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81,7</w:t>
            </w:r>
          </w:p>
        </w:tc>
        <w:tc>
          <w:tcPr>
            <w:tcW w:w="850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992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113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</w:tr>
      <w:tr w:rsidR="00674A01" w:rsidRPr="00B02B15" w:rsidTr="000E0C56">
        <w:tc>
          <w:tcPr>
            <w:tcW w:w="1668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Варьирование по годам</w:t>
            </w:r>
          </w:p>
        </w:tc>
        <w:tc>
          <w:tcPr>
            <w:tcW w:w="1134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350,5-899,8</w:t>
            </w:r>
          </w:p>
        </w:tc>
        <w:tc>
          <w:tcPr>
            <w:tcW w:w="1134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112-588,9</w:t>
            </w:r>
          </w:p>
        </w:tc>
        <w:tc>
          <w:tcPr>
            <w:tcW w:w="992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2,2-107,8</w:t>
            </w:r>
          </w:p>
        </w:tc>
        <w:tc>
          <w:tcPr>
            <w:tcW w:w="709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0,0-275,5</w:t>
            </w:r>
          </w:p>
        </w:tc>
        <w:tc>
          <w:tcPr>
            <w:tcW w:w="850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0,8-192,6</w:t>
            </w:r>
          </w:p>
        </w:tc>
        <w:tc>
          <w:tcPr>
            <w:tcW w:w="850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1,9-155,8</w:t>
            </w:r>
          </w:p>
        </w:tc>
        <w:tc>
          <w:tcPr>
            <w:tcW w:w="992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0,5-209,2</w:t>
            </w:r>
          </w:p>
        </w:tc>
        <w:tc>
          <w:tcPr>
            <w:tcW w:w="1135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8,0-196,5</w:t>
            </w:r>
          </w:p>
        </w:tc>
      </w:tr>
      <w:tr w:rsidR="00674A01" w:rsidRPr="00B02B15" w:rsidTr="000E0C56">
        <w:tc>
          <w:tcPr>
            <w:tcW w:w="1668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Среднесуто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ч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ная темпер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а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тура воздуха</w:t>
            </w: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  <w:tc>
          <w:tcPr>
            <w:tcW w:w="992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70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850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850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992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13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674A01" w:rsidRPr="00B02B15" w:rsidTr="000E0C56">
        <w:tc>
          <w:tcPr>
            <w:tcW w:w="1668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Варьирование по годам</w:t>
            </w: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9,2-13,4</w:t>
            </w: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10,5-20,4</w:t>
            </w:r>
          </w:p>
        </w:tc>
        <w:tc>
          <w:tcPr>
            <w:tcW w:w="992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7-15,2</w:t>
            </w:r>
          </w:p>
        </w:tc>
        <w:tc>
          <w:tcPr>
            <w:tcW w:w="70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14,1-21,6</w:t>
            </w:r>
          </w:p>
        </w:tc>
        <w:tc>
          <w:tcPr>
            <w:tcW w:w="850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19,5-24,7</w:t>
            </w:r>
          </w:p>
        </w:tc>
        <w:tc>
          <w:tcPr>
            <w:tcW w:w="850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20,7-27,5</w:t>
            </w:r>
          </w:p>
        </w:tc>
        <w:tc>
          <w:tcPr>
            <w:tcW w:w="992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20,9-28,8</w:t>
            </w:r>
          </w:p>
        </w:tc>
        <w:tc>
          <w:tcPr>
            <w:tcW w:w="113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12,8-22,8</w:t>
            </w:r>
          </w:p>
        </w:tc>
      </w:tr>
      <w:tr w:rsidR="00674A01" w:rsidRPr="00B02B15" w:rsidTr="000E0C56">
        <w:tc>
          <w:tcPr>
            <w:tcW w:w="1668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Гидротерм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и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ческий коэ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ф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фиц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и</w:t>
            </w:r>
            <w:r w:rsidRPr="00B02B15">
              <w:rPr>
                <w:rFonts w:ascii="Times New Roman" w:hAnsi="Times New Roman"/>
                <w:sz w:val="24"/>
                <w:szCs w:val="24"/>
              </w:rPr>
              <w:t>ент(ГТК)</w:t>
            </w: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  <w:tc>
          <w:tcPr>
            <w:tcW w:w="992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1,17</w:t>
            </w:r>
          </w:p>
        </w:tc>
        <w:tc>
          <w:tcPr>
            <w:tcW w:w="70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1,14</w:t>
            </w:r>
          </w:p>
        </w:tc>
        <w:tc>
          <w:tcPr>
            <w:tcW w:w="850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  <w:tc>
          <w:tcPr>
            <w:tcW w:w="850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0,74</w:t>
            </w:r>
          </w:p>
        </w:tc>
        <w:tc>
          <w:tcPr>
            <w:tcW w:w="992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  <w:tc>
          <w:tcPr>
            <w:tcW w:w="113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0,83</w:t>
            </w:r>
          </w:p>
        </w:tc>
      </w:tr>
      <w:tr w:rsidR="00674A01" w:rsidRPr="00B02B15" w:rsidTr="000E0C56">
        <w:tc>
          <w:tcPr>
            <w:tcW w:w="1668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Варьирование по годам</w:t>
            </w: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0,40-1,84</w:t>
            </w:r>
          </w:p>
        </w:tc>
        <w:tc>
          <w:tcPr>
            <w:tcW w:w="992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0,07-4,45</w:t>
            </w:r>
          </w:p>
        </w:tc>
        <w:tc>
          <w:tcPr>
            <w:tcW w:w="70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0,0-5,62</w:t>
            </w:r>
          </w:p>
        </w:tc>
        <w:tc>
          <w:tcPr>
            <w:tcW w:w="850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0,01-2,74</w:t>
            </w:r>
          </w:p>
        </w:tc>
        <w:tc>
          <w:tcPr>
            <w:tcW w:w="850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0,02-2,13</w:t>
            </w:r>
          </w:p>
        </w:tc>
        <w:tc>
          <w:tcPr>
            <w:tcW w:w="992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0,0-2,83</w:t>
            </w:r>
          </w:p>
        </w:tc>
        <w:tc>
          <w:tcPr>
            <w:tcW w:w="113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B15">
              <w:rPr>
                <w:rFonts w:ascii="Times New Roman" w:hAnsi="Times New Roman"/>
                <w:sz w:val="24"/>
                <w:szCs w:val="24"/>
              </w:rPr>
              <w:t>0,13-4,67</w:t>
            </w:r>
          </w:p>
        </w:tc>
      </w:tr>
    </w:tbl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Из 32 лет наблюдений 6 лет или 19%  период вегетации сахарной свеклы характеризовался как крайне засушливый с ГТК 0,08-0,44, с нед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 xml:space="preserve">бором осадков 82,8-107,3мм. Двенадцать лет (37%)отнесены к средним по влагообеспеченности и температурному режиму условиям  с ГТК 0,70-1,76, со средним показателем за это количество лет 0,98. Четырнадцать лет или 44%  были более благоприятными, как по количеству осадков, так и по </w:t>
      </w:r>
    </w:p>
    <w:p w:rsidR="00674A01" w:rsidRPr="00AC21FE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общим гидротермическим условиям, что определило развитие растений, формирование урожая, синтез сахаров.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Длительное применение удобрений, в том числе и в нормах, внесе</w:t>
      </w:r>
      <w:r w:rsidRPr="00AC21FE">
        <w:rPr>
          <w:rFonts w:ascii="Times New Roman" w:hAnsi="Times New Roman"/>
          <w:sz w:val="28"/>
          <w:szCs w:val="28"/>
        </w:rPr>
        <w:t>н</w:t>
      </w:r>
      <w:r w:rsidRPr="00AC21FE">
        <w:rPr>
          <w:rFonts w:ascii="Times New Roman" w:hAnsi="Times New Roman"/>
          <w:sz w:val="28"/>
          <w:szCs w:val="28"/>
        </w:rPr>
        <w:t>ных под сахарную свеклу, представ</w:t>
      </w:r>
      <w:r>
        <w:rPr>
          <w:rFonts w:ascii="Times New Roman" w:hAnsi="Times New Roman"/>
          <w:sz w:val="28"/>
          <w:szCs w:val="28"/>
        </w:rPr>
        <w:t xml:space="preserve">ленных в таблице 2, определило </w:t>
      </w:r>
      <w:r w:rsidRPr="00AC21FE">
        <w:rPr>
          <w:rFonts w:ascii="Times New Roman" w:hAnsi="Times New Roman"/>
          <w:sz w:val="28"/>
          <w:szCs w:val="28"/>
        </w:rPr>
        <w:t>ур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вень почвенного плодородия, под воздействием которых изменялись такие показатели, как содержание гумуса, минерального азота, подвижных форм фосфора  и обменного калия. За первую ротацию севооборотов.</w:t>
      </w: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Pr="00302F26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Таблица 2- Влияние изучаемых доз и систем удобрения на показат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>ли плодородия пахотного (0-30см) слоя почвы под сахарной свеклой</w:t>
      </w:r>
    </w:p>
    <w:tbl>
      <w:tblPr>
        <w:tblW w:w="9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9"/>
        <w:gridCol w:w="1134"/>
        <w:gridCol w:w="1418"/>
        <w:gridCol w:w="1276"/>
        <w:gridCol w:w="1119"/>
      </w:tblGrid>
      <w:tr w:rsidR="00674A01" w:rsidRPr="00B02B15" w:rsidTr="00BA59EC">
        <w:tc>
          <w:tcPr>
            <w:tcW w:w="4219" w:type="dxa"/>
            <w:vMerge w:val="restart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Система удобрений</w:t>
            </w:r>
          </w:p>
        </w:tc>
        <w:tc>
          <w:tcPr>
            <w:tcW w:w="1134" w:type="dxa"/>
            <w:vMerge w:val="restart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Гумус</w:t>
            </w:r>
          </w:p>
        </w:tc>
        <w:tc>
          <w:tcPr>
            <w:tcW w:w="3813" w:type="dxa"/>
            <w:gridSpan w:val="3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Элемент питания</w:t>
            </w:r>
          </w:p>
        </w:tc>
      </w:tr>
      <w:tr w:rsidR="00674A01" w:rsidRPr="00B02B15" w:rsidTr="00BA59EC">
        <w:tc>
          <w:tcPr>
            <w:tcW w:w="4219" w:type="dxa"/>
            <w:vMerge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 NO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</w:p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 NH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</w:p>
        </w:tc>
        <w:tc>
          <w:tcPr>
            <w:tcW w:w="1119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</w:tr>
      <w:tr w:rsidR="00674A01" w:rsidRPr="00B02B15" w:rsidTr="00BA59EC">
        <w:tc>
          <w:tcPr>
            <w:tcW w:w="42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Исходное</w:t>
            </w:r>
          </w:p>
        </w:tc>
        <w:tc>
          <w:tcPr>
            <w:tcW w:w="1134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3,88</w:t>
            </w:r>
          </w:p>
        </w:tc>
        <w:tc>
          <w:tcPr>
            <w:tcW w:w="1418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276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12,9</w:t>
            </w:r>
          </w:p>
        </w:tc>
        <w:tc>
          <w:tcPr>
            <w:tcW w:w="1119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386</w:t>
            </w:r>
          </w:p>
        </w:tc>
      </w:tr>
      <w:tr w:rsidR="00674A01" w:rsidRPr="00B02B15" w:rsidTr="00BA59EC">
        <w:tc>
          <w:tcPr>
            <w:tcW w:w="9166" w:type="dxa"/>
            <w:gridSpan w:val="5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За три ротации севооборота, 1979-2008 гг</w:t>
            </w:r>
          </w:p>
        </w:tc>
      </w:tr>
      <w:tr w:rsidR="00674A01" w:rsidRPr="00B02B15" w:rsidTr="00BA59EC">
        <w:trPr>
          <w:trHeight w:val="306"/>
        </w:trPr>
        <w:tc>
          <w:tcPr>
            <w:tcW w:w="42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Без удобрений (контроль)</w:t>
            </w:r>
          </w:p>
        </w:tc>
        <w:tc>
          <w:tcPr>
            <w:tcW w:w="1134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3,81</w:t>
            </w:r>
          </w:p>
        </w:tc>
        <w:tc>
          <w:tcPr>
            <w:tcW w:w="1418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  <w:tc>
          <w:tcPr>
            <w:tcW w:w="1276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11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356,1</w:t>
            </w:r>
          </w:p>
        </w:tc>
      </w:tr>
      <w:tr w:rsidR="00674A01" w:rsidRPr="00B02B15" w:rsidTr="00BA59EC">
        <w:tc>
          <w:tcPr>
            <w:tcW w:w="42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30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30</w:t>
            </w:r>
          </w:p>
        </w:tc>
        <w:tc>
          <w:tcPr>
            <w:tcW w:w="1134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3,93</w:t>
            </w:r>
          </w:p>
        </w:tc>
        <w:tc>
          <w:tcPr>
            <w:tcW w:w="1418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10,8</w:t>
            </w:r>
          </w:p>
        </w:tc>
        <w:tc>
          <w:tcPr>
            <w:tcW w:w="1276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18,2</w:t>
            </w:r>
          </w:p>
        </w:tc>
        <w:tc>
          <w:tcPr>
            <w:tcW w:w="11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367,0</w:t>
            </w:r>
          </w:p>
        </w:tc>
      </w:tr>
      <w:tr w:rsidR="00674A01" w:rsidRPr="00B02B15" w:rsidTr="00BA59EC">
        <w:tc>
          <w:tcPr>
            <w:tcW w:w="42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1134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3,96</w:t>
            </w:r>
          </w:p>
        </w:tc>
        <w:tc>
          <w:tcPr>
            <w:tcW w:w="1418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13,0</w:t>
            </w:r>
          </w:p>
        </w:tc>
        <w:tc>
          <w:tcPr>
            <w:tcW w:w="1276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28,0</w:t>
            </w:r>
          </w:p>
        </w:tc>
        <w:tc>
          <w:tcPr>
            <w:tcW w:w="11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378,8</w:t>
            </w:r>
          </w:p>
        </w:tc>
      </w:tr>
      <w:tr w:rsidR="00674A01" w:rsidRPr="00B02B15" w:rsidTr="00BA59EC">
        <w:tc>
          <w:tcPr>
            <w:tcW w:w="42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120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1134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4,09</w:t>
            </w:r>
          </w:p>
        </w:tc>
        <w:tc>
          <w:tcPr>
            <w:tcW w:w="1418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14,0</w:t>
            </w:r>
          </w:p>
        </w:tc>
        <w:tc>
          <w:tcPr>
            <w:tcW w:w="1276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34,0</w:t>
            </w:r>
          </w:p>
        </w:tc>
        <w:tc>
          <w:tcPr>
            <w:tcW w:w="11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387,3</w:t>
            </w:r>
          </w:p>
        </w:tc>
      </w:tr>
      <w:tr w:rsidR="00674A01" w:rsidRPr="00B02B15" w:rsidTr="00BA59EC">
        <w:tc>
          <w:tcPr>
            <w:tcW w:w="42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120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120</w:t>
            </w:r>
          </w:p>
        </w:tc>
        <w:tc>
          <w:tcPr>
            <w:tcW w:w="1134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3,98</w:t>
            </w:r>
          </w:p>
        </w:tc>
        <w:tc>
          <w:tcPr>
            <w:tcW w:w="1418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14,5</w:t>
            </w:r>
          </w:p>
        </w:tc>
        <w:tc>
          <w:tcPr>
            <w:tcW w:w="1276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43,7</w:t>
            </w:r>
          </w:p>
        </w:tc>
        <w:tc>
          <w:tcPr>
            <w:tcW w:w="11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392,5</w:t>
            </w:r>
          </w:p>
        </w:tc>
      </w:tr>
      <w:tr w:rsidR="00674A01" w:rsidRPr="00B02B15" w:rsidTr="00BA59EC">
        <w:tc>
          <w:tcPr>
            <w:tcW w:w="42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+последствие 60т/га н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а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воза</w:t>
            </w:r>
          </w:p>
        </w:tc>
        <w:tc>
          <w:tcPr>
            <w:tcW w:w="1134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4,10</w:t>
            </w:r>
          </w:p>
        </w:tc>
        <w:tc>
          <w:tcPr>
            <w:tcW w:w="1418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276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42,4</w:t>
            </w:r>
          </w:p>
        </w:tc>
        <w:tc>
          <w:tcPr>
            <w:tcW w:w="11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393,0</w:t>
            </w:r>
          </w:p>
        </w:tc>
      </w:tr>
      <w:tr w:rsidR="00674A01" w:rsidRPr="00B02B15" w:rsidTr="00BA59EC">
        <w:tc>
          <w:tcPr>
            <w:tcW w:w="421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+запашка урожая сол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о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мы +действие и последствие 30т/га навоза</w:t>
            </w:r>
          </w:p>
        </w:tc>
        <w:tc>
          <w:tcPr>
            <w:tcW w:w="1134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3,93</w:t>
            </w:r>
          </w:p>
        </w:tc>
        <w:tc>
          <w:tcPr>
            <w:tcW w:w="1418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13,7</w:t>
            </w:r>
          </w:p>
        </w:tc>
        <w:tc>
          <w:tcPr>
            <w:tcW w:w="1276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36,1</w:t>
            </w:r>
          </w:p>
        </w:tc>
        <w:tc>
          <w:tcPr>
            <w:tcW w:w="1119" w:type="dxa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405,0</w:t>
            </w:r>
          </w:p>
        </w:tc>
      </w:tr>
      <w:tr w:rsidR="00674A01" w:rsidRPr="00B02B15" w:rsidTr="00BA59EC">
        <w:tc>
          <w:tcPr>
            <w:tcW w:w="42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1134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3,93</w:t>
            </w:r>
          </w:p>
        </w:tc>
        <w:tc>
          <w:tcPr>
            <w:tcW w:w="1418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10,3</w:t>
            </w:r>
          </w:p>
        </w:tc>
        <w:tc>
          <w:tcPr>
            <w:tcW w:w="1276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32,7</w:t>
            </w:r>
          </w:p>
        </w:tc>
        <w:tc>
          <w:tcPr>
            <w:tcW w:w="11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385,0</w:t>
            </w:r>
          </w:p>
        </w:tc>
      </w:tr>
      <w:tr w:rsidR="00674A01" w:rsidRPr="00B02B15" w:rsidTr="00BA59EC">
        <w:tc>
          <w:tcPr>
            <w:tcW w:w="42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1134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3,92</w:t>
            </w:r>
          </w:p>
        </w:tc>
        <w:tc>
          <w:tcPr>
            <w:tcW w:w="1418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13,0</w:t>
            </w:r>
          </w:p>
        </w:tc>
        <w:tc>
          <w:tcPr>
            <w:tcW w:w="1276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13,5</w:t>
            </w:r>
          </w:p>
        </w:tc>
        <w:tc>
          <w:tcPr>
            <w:tcW w:w="11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374,1</w:t>
            </w:r>
          </w:p>
        </w:tc>
      </w:tr>
      <w:tr w:rsidR="00674A01" w:rsidRPr="00B02B15" w:rsidTr="00BA59EC">
        <w:tc>
          <w:tcPr>
            <w:tcW w:w="42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</w:p>
        </w:tc>
        <w:tc>
          <w:tcPr>
            <w:tcW w:w="1134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3,93</w:t>
            </w:r>
          </w:p>
        </w:tc>
        <w:tc>
          <w:tcPr>
            <w:tcW w:w="1418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12,7</w:t>
            </w:r>
          </w:p>
        </w:tc>
        <w:tc>
          <w:tcPr>
            <w:tcW w:w="1276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25,3</w:t>
            </w:r>
          </w:p>
        </w:tc>
        <w:tc>
          <w:tcPr>
            <w:tcW w:w="1119" w:type="dxa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374,2</w:t>
            </w:r>
          </w:p>
        </w:tc>
      </w:tr>
    </w:tbl>
    <w:p w:rsidR="00674A01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содержание гумуса в сравнении с исходным на неудобренных контрол</w:t>
      </w:r>
      <w:r w:rsidRPr="00AC21FE">
        <w:rPr>
          <w:rFonts w:ascii="Times New Roman" w:hAnsi="Times New Roman"/>
          <w:sz w:val="28"/>
          <w:szCs w:val="28"/>
        </w:rPr>
        <w:t>ь</w:t>
      </w:r>
      <w:r w:rsidRPr="00AC21FE">
        <w:rPr>
          <w:rFonts w:ascii="Times New Roman" w:hAnsi="Times New Roman"/>
          <w:sz w:val="28"/>
          <w:szCs w:val="28"/>
        </w:rPr>
        <w:t>ных вариантах осталось на том же уровне, а  в среднем по вариантам опыта изменилось в сторону увеличения на 0,06%,относительно контрольного варианта и на 0,06-0,19% с наибольшим показателем при органоминерал</w:t>
      </w:r>
      <w:r w:rsidRPr="00AC21FE">
        <w:rPr>
          <w:rFonts w:ascii="Times New Roman" w:hAnsi="Times New Roman"/>
          <w:sz w:val="28"/>
          <w:szCs w:val="28"/>
        </w:rPr>
        <w:t>ь</w:t>
      </w:r>
      <w:r w:rsidRPr="00AC21FE">
        <w:rPr>
          <w:rFonts w:ascii="Times New Roman" w:hAnsi="Times New Roman"/>
          <w:sz w:val="28"/>
          <w:szCs w:val="28"/>
        </w:rPr>
        <w:t>ной системе с внесением средней дозы полного минерального удобрения на фоне последствия 60т/га навоза. Во второй ротации гумусовое состо</w:t>
      </w:r>
      <w:r w:rsidRPr="00AC21FE">
        <w:rPr>
          <w:rFonts w:ascii="Times New Roman" w:hAnsi="Times New Roman"/>
          <w:sz w:val="28"/>
          <w:szCs w:val="28"/>
        </w:rPr>
        <w:t>я</w:t>
      </w:r>
      <w:r w:rsidRPr="00AC21FE">
        <w:rPr>
          <w:rFonts w:ascii="Times New Roman" w:hAnsi="Times New Roman"/>
          <w:sz w:val="28"/>
          <w:szCs w:val="28"/>
        </w:rPr>
        <w:t>ние пахотного слоя почвы изменилось в сторону увеличения, в зависим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сти от варианта опыта, на 0,09-0,17%. К завершению исследований (2010год) содержание гумуса находилось на уровне 3,81-4,10% с разницей в сравнении с контрольным вариантом на 0,11-0,29%.</w:t>
      </w:r>
    </w:p>
    <w:p w:rsidR="00674A01" w:rsidRPr="00AC21FE" w:rsidRDefault="00674A01" w:rsidP="00C81C1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Количество минерального азота в сравнении с исходным увелич</w:t>
      </w:r>
      <w:r w:rsidRPr="00AC21FE">
        <w:rPr>
          <w:rFonts w:ascii="Times New Roman" w:hAnsi="Times New Roman"/>
          <w:sz w:val="28"/>
          <w:szCs w:val="28"/>
        </w:rPr>
        <w:t>и</w:t>
      </w:r>
      <w:r w:rsidRPr="00AC21FE">
        <w:rPr>
          <w:rFonts w:ascii="Times New Roman" w:hAnsi="Times New Roman"/>
          <w:sz w:val="28"/>
          <w:szCs w:val="28"/>
        </w:rPr>
        <w:t>лось на 0,3-5,0 мг/кг почвы, подвижных фосф</w:t>
      </w:r>
      <w:r>
        <w:rPr>
          <w:rFonts w:ascii="Times New Roman" w:hAnsi="Times New Roman"/>
          <w:sz w:val="28"/>
          <w:szCs w:val="28"/>
        </w:rPr>
        <w:t>атов на 5,3-30,8</w:t>
      </w:r>
      <w:r w:rsidRPr="00AC21FE">
        <w:rPr>
          <w:rFonts w:ascii="Times New Roman" w:hAnsi="Times New Roman"/>
          <w:sz w:val="28"/>
          <w:szCs w:val="28"/>
        </w:rPr>
        <w:t xml:space="preserve"> обменног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AC21FE">
        <w:rPr>
          <w:rFonts w:ascii="Times New Roman" w:hAnsi="Times New Roman"/>
          <w:sz w:val="28"/>
          <w:szCs w:val="28"/>
        </w:rPr>
        <w:t>калия уменьшилось при минеральных системах с минимальной дозой по</w:t>
      </w:r>
      <w:r w:rsidRPr="00AC21FE">
        <w:rPr>
          <w:rFonts w:ascii="Times New Roman" w:hAnsi="Times New Roman"/>
          <w:sz w:val="28"/>
          <w:szCs w:val="28"/>
        </w:rPr>
        <w:t>л</w:t>
      </w:r>
      <w:r w:rsidRPr="00AC21FE">
        <w:rPr>
          <w:rFonts w:ascii="Times New Roman" w:hAnsi="Times New Roman"/>
          <w:sz w:val="28"/>
          <w:szCs w:val="28"/>
        </w:rPr>
        <w:t>ного минерального удобрения и при парных сочетаниях азота, фосфора и калия. А относительно контрольного варианта с естественным фоном пл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дородия увеличилось на 8,42-36,9%. Более высоким содержанием мин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>рального азота</w:t>
      </w:r>
      <w:r w:rsidRPr="00AC21FE"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Pr="00AC21FE">
        <w:rPr>
          <w:rFonts w:ascii="Times New Roman" w:hAnsi="Times New Roman"/>
          <w:sz w:val="28"/>
          <w:szCs w:val="28"/>
        </w:rPr>
        <w:t>обладала почва при использовании оргоминеральной си</w:t>
      </w:r>
      <w:r w:rsidRPr="00AC21FE">
        <w:rPr>
          <w:rFonts w:ascii="Times New Roman" w:hAnsi="Times New Roman"/>
          <w:sz w:val="28"/>
          <w:szCs w:val="28"/>
        </w:rPr>
        <w:t>с</w:t>
      </w:r>
      <w:r w:rsidRPr="00AC21FE">
        <w:rPr>
          <w:rFonts w:ascii="Times New Roman" w:hAnsi="Times New Roman"/>
          <w:sz w:val="28"/>
          <w:szCs w:val="28"/>
        </w:rPr>
        <w:t>темы, повышенной и высокой норм минерального удобрения.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Более заметное влияние длительное систематическое применение удобрений оказывало на фосфатный режим почвы. В сравнении с исход</w:t>
      </w:r>
    </w:p>
    <w:p w:rsidR="00674A01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 xml:space="preserve">ным содержанием 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2</w:t>
      </w:r>
      <w:r w:rsidRPr="00AC21FE">
        <w:rPr>
          <w:rFonts w:ascii="Times New Roman" w:hAnsi="Times New Roman"/>
          <w:sz w:val="28"/>
          <w:szCs w:val="28"/>
          <w:lang w:val="en-US"/>
        </w:rPr>
        <w:t>O</w:t>
      </w:r>
      <w:r w:rsidRPr="00AC21FE">
        <w:rPr>
          <w:rFonts w:ascii="Times New Roman" w:hAnsi="Times New Roman"/>
          <w:sz w:val="28"/>
          <w:szCs w:val="28"/>
          <w:vertAlign w:val="subscript"/>
        </w:rPr>
        <w:t>5,</w:t>
      </w:r>
      <w:r w:rsidRPr="00AC21FE">
        <w:rPr>
          <w:rFonts w:ascii="Times New Roman" w:hAnsi="Times New Roman"/>
          <w:sz w:val="28"/>
          <w:szCs w:val="28"/>
        </w:rPr>
        <w:t xml:space="preserve"> в зависимости от изучаемых норм удобрения, в первой ротации севооборота возросло до уровня 17,0-31,8 мг/кг почвы, во второй-19,7-46,6мг/кг почвы, в третьей эти величины составляли 13,5-43,7 мг/кг почвы, что в сравнении с исходным количеством больше на 4,6-238,7% Минимальные показатели получены на вариантах с систематич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 xml:space="preserve">ским исключением из состава удобрения фосфора-13,5мг/кг почвы и при </w:t>
      </w:r>
    </w:p>
    <w:p w:rsidR="00674A01" w:rsidRPr="00AC21FE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минимальной норме полного минерального удобрения (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30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40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30</w:t>
      </w:r>
      <w:r w:rsidRPr="00AC21FE">
        <w:rPr>
          <w:rFonts w:ascii="Times New Roman" w:hAnsi="Times New Roman"/>
          <w:sz w:val="28"/>
          <w:szCs w:val="28"/>
        </w:rPr>
        <w:t>)-18.2мг/кг почвы, что соответствует низкой обеспеченности. При средней (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80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 w:rsidRPr="00AC21FE">
        <w:rPr>
          <w:rFonts w:ascii="Times New Roman" w:hAnsi="Times New Roman"/>
          <w:sz w:val="28"/>
          <w:szCs w:val="28"/>
        </w:rPr>
        <w:t>), повышенной (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120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80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 w:rsidRPr="00AC21FE">
        <w:rPr>
          <w:rFonts w:ascii="Times New Roman" w:hAnsi="Times New Roman"/>
          <w:sz w:val="28"/>
          <w:szCs w:val="28"/>
        </w:rPr>
        <w:t>) и высокой  (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120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160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 w:rsidRPr="00AC21FE">
        <w:rPr>
          <w:rFonts w:ascii="Times New Roman" w:hAnsi="Times New Roman"/>
          <w:sz w:val="28"/>
          <w:szCs w:val="28"/>
        </w:rPr>
        <w:t>) дозах полн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го минерального удобрения, а так же при органоминеральных системах с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 xml:space="preserve">четающих внесение средней дозы </w:t>
      </w:r>
      <w:r w:rsidRPr="00AC21FE">
        <w:rPr>
          <w:rFonts w:ascii="Times New Roman" w:hAnsi="Times New Roman"/>
          <w:sz w:val="28"/>
          <w:szCs w:val="28"/>
          <w:lang w:val="en-US"/>
        </w:rPr>
        <w:t>NPK</w:t>
      </w:r>
      <w:r w:rsidRPr="00AC21FE">
        <w:rPr>
          <w:rFonts w:ascii="Times New Roman" w:hAnsi="Times New Roman"/>
          <w:sz w:val="28"/>
          <w:szCs w:val="28"/>
        </w:rPr>
        <w:t xml:space="preserve"> с  насыщенным вариантов орган</w:t>
      </w:r>
      <w:r w:rsidRPr="00AC21FE">
        <w:rPr>
          <w:rFonts w:ascii="Times New Roman" w:hAnsi="Times New Roman"/>
          <w:sz w:val="28"/>
          <w:szCs w:val="28"/>
        </w:rPr>
        <w:t>и</w:t>
      </w:r>
      <w:r w:rsidRPr="00AC21FE">
        <w:rPr>
          <w:rFonts w:ascii="Times New Roman" w:hAnsi="Times New Roman"/>
          <w:sz w:val="28"/>
          <w:szCs w:val="28"/>
        </w:rPr>
        <w:t xml:space="preserve">кой в виде навоза и запашки урожая соломы эти величины составили 28,0-43,7 мг/кг  почвы. В сравнении контрольным вариантом под воздействием </w:t>
      </w:r>
    </w:p>
    <w:p w:rsidR="00674A01" w:rsidRPr="00AC21FE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вносимых удобрений под все культуры севооборота в том числе в выш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>указанных нормах под сахарную свеклу содержание подвижных фосфатов было больше на 1,0-31,2мг/кг почвы или на 8,0-249,6% с максимальным показателем при тех же системах удобрения.</w:t>
      </w: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 xml:space="preserve"> [1] и Дж.Кука [2] в том что в черноземах не использованные в год внесения фосфаты не превращаются в недоступные формы,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</w:rPr>
        <w:t>как обменного</w:t>
      </w:r>
    </w:p>
    <w:p w:rsidR="00674A01" w:rsidRPr="00AC21FE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калия, а длительное время остаются в усвояемой форме.</w:t>
      </w: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Обеспеченность почвы обменным калием имела тенденцию сниж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>ния от ротации к ротации. Если к завершению  первой ротации содержание данного элемента питания находилась на уровне 362,0-433 мг/кг почвы, в 2010 году эти величины составили 356,0-405,0мг/кг почвы,  оставаясь на уровне повышенной и высокой обеспеченности характерной чернозему обыкновенному. По данным А.И.Симакина [4] на черноземах Кубани бог</w:t>
      </w:r>
      <w:r w:rsidRPr="00AC21FE">
        <w:rPr>
          <w:rFonts w:ascii="Times New Roman" w:hAnsi="Times New Roman"/>
          <w:sz w:val="28"/>
          <w:szCs w:val="28"/>
        </w:rPr>
        <w:t>а</w:t>
      </w:r>
      <w:r w:rsidRPr="00AC21FE">
        <w:rPr>
          <w:rFonts w:ascii="Times New Roman" w:hAnsi="Times New Roman"/>
          <w:sz w:val="28"/>
          <w:szCs w:val="28"/>
        </w:rPr>
        <w:t>тых калием, чем больше вносится его с удобрениями, тем больше этот элемент питания формируется  в необменной форме, что видимо имело м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>сто и в наших исследованиях.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Созданное за счет систематического внесения удобрений  почвенное плодородие, в том числе под сахарную свеклу в нормах представленных в нормах, предопределило и величину урожайности корнеплодов, как за г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ды исследований, так и по ротациям севооборотов (таблица3). Поскольку по всем изучаемым показателям не было отмечено существенных разли</w:t>
      </w:r>
    </w:p>
    <w:p w:rsidR="00674A01" w:rsidRPr="00AC21FE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чий, весь экспериментальный материал представлен в среднем по двум с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>вооборотам.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Так средняя за 32 года исследований урожайность корнеплодов на систематически не удобряемом контрольном варианте составила 30,1 т/га, по  ротациям 23,6-35,7 т/га.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Таблица3- Влияние различных норм и систем удобрений на урожа</w:t>
      </w:r>
      <w:r w:rsidRPr="00AC21FE">
        <w:rPr>
          <w:rFonts w:ascii="Times New Roman" w:hAnsi="Times New Roman"/>
          <w:sz w:val="28"/>
          <w:szCs w:val="28"/>
        </w:rPr>
        <w:t>й</w:t>
      </w:r>
      <w:r w:rsidRPr="00AC21FE">
        <w:rPr>
          <w:rFonts w:ascii="Times New Roman" w:hAnsi="Times New Roman"/>
          <w:sz w:val="28"/>
          <w:szCs w:val="28"/>
        </w:rPr>
        <w:t>ность сахарной свеклы, т/га.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2"/>
        <w:gridCol w:w="1613"/>
        <w:gridCol w:w="1149"/>
        <w:gridCol w:w="1142"/>
        <w:gridCol w:w="1120"/>
      </w:tblGrid>
      <w:tr w:rsidR="00674A01" w:rsidRPr="00B02B15" w:rsidTr="007B2D46">
        <w:tc>
          <w:tcPr>
            <w:tcW w:w="0" w:type="auto"/>
            <w:vMerge w:val="restart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Система удобрений</w:t>
            </w:r>
          </w:p>
        </w:tc>
        <w:tc>
          <w:tcPr>
            <w:tcW w:w="0" w:type="auto"/>
            <w:vMerge w:val="restart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Среднее за 1979-2010гг</w:t>
            </w:r>
          </w:p>
        </w:tc>
        <w:tc>
          <w:tcPr>
            <w:tcW w:w="0" w:type="auto"/>
            <w:gridSpan w:val="3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Ротации  севооборота, год</w:t>
            </w:r>
          </w:p>
        </w:tc>
      </w:tr>
      <w:tr w:rsidR="00674A01" w:rsidRPr="00B02B15" w:rsidTr="007B2D46">
        <w:tc>
          <w:tcPr>
            <w:tcW w:w="0" w:type="auto"/>
            <w:vMerge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Первая</w:t>
            </w:r>
          </w:p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1979-1988</w:t>
            </w:r>
          </w:p>
        </w:tc>
        <w:tc>
          <w:tcPr>
            <w:tcW w:w="0" w:type="auto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Вторая</w:t>
            </w:r>
          </w:p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1989-1998</w:t>
            </w:r>
          </w:p>
        </w:tc>
        <w:tc>
          <w:tcPr>
            <w:tcW w:w="0" w:type="auto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Третья</w:t>
            </w:r>
          </w:p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1999-2008</w:t>
            </w:r>
          </w:p>
        </w:tc>
      </w:tr>
      <w:tr w:rsidR="00674A01" w:rsidRPr="00B02B15" w:rsidTr="00750298">
        <w:trPr>
          <w:trHeight w:val="430"/>
        </w:trPr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Без удобрений (контроль)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30,1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30,1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23,6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35,7</w:t>
            </w:r>
          </w:p>
        </w:tc>
      </w:tr>
      <w:tr w:rsidR="00674A01" w:rsidRPr="00B02B15" w:rsidTr="00750298"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30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30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38,3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37,2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31,7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43,8</w:t>
            </w:r>
          </w:p>
        </w:tc>
      </w:tr>
      <w:tr w:rsidR="00674A01" w:rsidRPr="00B02B15" w:rsidTr="00750298"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43,2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41,2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37,1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49,8</w:t>
            </w:r>
          </w:p>
        </w:tc>
      </w:tr>
      <w:tr w:rsidR="00674A01" w:rsidRPr="00B02B15" w:rsidTr="00750298"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120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44,7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42,8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40,2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49,4</w:t>
            </w:r>
          </w:p>
        </w:tc>
      </w:tr>
      <w:tr w:rsidR="00674A01" w:rsidRPr="00B02B15" w:rsidTr="00750298"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120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120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43,1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46,1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40,2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50,3</w:t>
            </w:r>
          </w:p>
        </w:tc>
      </w:tr>
      <w:tr w:rsidR="00674A01" w:rsidRPr="00B02B15" w:rsidTr="00750298"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+последствие 60т/га н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а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воза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45,6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43,3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40,7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51,2</w:t>
            </w:r>
          </w:p>
        </w:tc>
      </w:tr>
      <w:tr w:rsidR="00674A01" w:rsidRPr="00B02B15" w:rsidTr="00750298"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+запашка урожая сол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о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мы +действие  последствие 30т/га навоза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42,3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39,6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35,1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</w:tr>
      <w:tr w:rsidR="00674A01" w:rsidRPr="00B02B15" w:rsidTr="00750298"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36,7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28,9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44,9</w:t>
            </w:r>
          </w:p>
        </w:tc>
      </w:tr>
      <w:tr w:rsidR="00674A01" w:rsidRPr="00B02B15" w:rsidTr="00750298"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36,8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35,9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32,2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41,8</w:t>
            </w:r>
          </w:p>
        </w:tc>
      </w:tr>
      <w:tr w:rsidR="00674A01" w:rsidRPr="00B02B15" w:rsidTr="00750298"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40,5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39,7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35,3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45,1</w:t>
            </w:r>
          </w:p>
        </w:tc>
      </w:tr>
      <w:tr w:rsidR="00674A01" w:rsidRPr="00B02B15" w:rsidTr="00750298"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НСР 05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3,89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3,43</w:t>
            </w:r>
          </w:p>
        </w:tc>
        <w:tc>
          <w:tcPr>
            <w:tcW w:w="0" w:type="auto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3,56</w:t>
            </w:r>
          </w:p>
        </w:tc>
      </w:tr>
    </w:tbl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Удобрения по ротациям севооборота обеспечивали практически ра</w:t>
      </w:r>
      <w:r w:rsidRPr="00AC21FE">
        <w:rPr>
          <w:rFonts w:ascii="Times New Roman" w:hAnsi="Times New Roman"/>
          <w:sz w:val="28"/>
          <w:szCs w:val="28"/>
        </w:rPr>
        <w:t>в</w:t>
      </w:r>
      <w:r w:rsidRPr="00AC21FE">
        <w:rPr>
          <w:rFonts w:ascii="Times New Roman" w:hAnsi="Times New Roman"/>
          <w:sz w:val="28"/>
          <w:szCs w:val="28"/>
        </w:rPr>
        <w:t>ные прибавки урожая: в первой ротации-4,9-16,0т/га, во второй 5,3-17,1, в третьей 6,1-15,5т/га при среднем показателе 6,6-15,5 т/га. В умеренно бл</w:t>
      </w:r>
      <w:r w:rsidRPr="00AC21FE">
        <w:rPr>
          <w:rFonts w:ascii="Times New Roman" w:hAnsi="Times New Roman"/>
          <w:sz w:val="28"/>
          <w:szCs w:val="28"/>
        </w:rPr>
        <w:t>а</w:t>
      </w:r>
      <w:r w:rsidRPr="00AC21FE">
        <w:rPr>
          <w:rFonts w:ascii="Times New Roman" w:hAnsi="Times New Roman"/>
          <w:sz w:val="28"/>
          <w:szCs w:val="28"/>
        </w:rPr>
        <w:t>гоприятные по влагообеспеченности и температурному режиму годы пе</w:t>
      </w:r>
      <w:r w:rsidRPr="00AC21FE">
        <w:rPr>
          <w:rFonts w:ascii="Times New Roman" w:hAnsi="Times New Roman"/>
          <w:sz w:val="28"/>
          <w:szCs w:val="28"/>
        </w:rPr>
        <w:t>р</w:t>
      </w:r>
      <w:r w:rsidRPr="00AC21FE">
        <w:rPr>
          <w:rFonts w:ascii="Times New Roman" w:hAnsi="Times New Roman"/>
          <w:sz w:val="28"/>
          <w:szCs w:val="28"/>
        </w:rPr>
        <w:t>вой и третьей ротациях (ГТК 0,8-0,76), величина урожайности сахарной свеклы составила 30,1-46,1 и 35,7-51,2 т/га, что в сравнении с более жес</w:t>
      </w:r>
      <w:r w:rsidRPr="00AC21FE">
        <w:rPr>
          <w:rFonts w:ascii="Times New Roman" w:hAnsi="Times New Roman"/>
          <w:sz w:val="28"/>
          <w:szCs w:val="28"/>
        </w:rPr>
        <w:t>т</w:t>
      </w:r>
      <w:r w:rsidRPr="00AC21FE">
        <w:rPr>
          <w:rFonts w:ascii="Times New Roman" w:hAnsi="Times New Roman"/>
          <w:sz w:val="28"/>
          <w:szCs w:val="28"/>
        </w:rPr>
        <w:t>кими условиями второй ротации (ГТК 0,41-1,96) выше  на 2,6-6,5 и9,2-16,0 т/га.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Внесение под сахарную свеклу минимальной нормы полного мин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>рального удобрения (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30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40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30</w:t>
      </w:r>
      <w:r w:rsidRPr="00AC21FE">
        <w:rPr>
          <w:rFonts w:ascii="Times New Roman" w:hAnsi="Times New Roman"/>
          <w:sz w:val="28"/>
          <w:szCs w:val="28"/>
        </w:rPr>
        <w:t>) сопровождалось ростом урожайности кор</w:t>
      </w:r>
    </w:p>
    <w:p w:rsidR="00674A01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 xml:space="preserve">неплодов на 7,1-8,1 т/га с содержанием сахара-16,1%, что больше, чем на контроле на 0,2%.  При увеличении нормы удобрения до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80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 w:rsidRPr="00AC21FE">
        <w:rPr>
          <w:rFonts w:ascii="Times New Roman" w:hAnsi="Times New Roman"/>
          <w:sz w:val="28"/>
          <w:szCs w:val="28"/>
        </w:rPr>
        <w:t xml:space="preserve"> ур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жайность корнеплодов в среднем за 3</w:t>
      </w:r>
      <w:r>
        <w:rPr>
          <w:rFonts w:ascii="Times New Roman" w:hAnsi="Times New Roman"/>
          <w:sz w:val="28"/>
          <w:szCs w:val="28"/>
        </w:rPr>
        <w:t>2 года составила 43,2 т/га, что</w:t>
      </w:r>
      <w:r w:rsidRPr="00AC21FE">
        <w:rPr>
          <w:rFonts w:ascii="Times New Roman" w:hAnsi="Times New Roman"/>
          <w:sz w:val="28"/>
          <w:szCs w:val="28"/>
        </w:rPr>
        <w:t xml:space="preserve"> в сра</w:t>
      </w:r>
      <w:r w:rsidRPr="00AC21FE">
        <w:rPr>
          <w:rFonts w:ascii="Times New Roman" w:hAnsi="Times New Roman"/>
          <w:sz w:val="28"/>
          <w:szCs w:val="28"/>
        </w:rPr>
        <w:t>в</w:t>
      </w:r>
      <w:r w:rsidRPr="00AC21FE">
        <w:rPr>
          <w:rFonts w:ascii="Times New Roman" w:hAnsi="Times New Roman"/>
          <w:sz w:val="28"/>
          <w:szCs w:val="28"/>
        </w:rPr>
        <w:t>нении неудобренным контрольным вариантом больше на 13,1т/га с варьи</w:t>
      </w:r>
      <w:r>
        <w:rPr>
          <w:rFonts w:ascii="Times New Roman" w:hAnsi="Times New Roman"/>
          <w:sz w:val="28"/>
          <w:szCs w:val="28"/>
        </w:rPr>
        <w:t>-</w:t>
      </w:r>
    </w:p>
    <w:p w:rsidR="00674A01" w:rsidRDefault="00674A01" w:rsidP="00C81C1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р</w:t>
      </w:r>
      <w:r w:rsidRPr="00AC21FE">
        <w:rPr>
          <w:rFonts w:ascii="Times New Roman" w:hAnsi="Times New Roman"/>
          <w:sz w:val="28"/>
          <w:szCs w:val="28"/>
        </w:rPr>
        <w:t>ованием по ротациям в пределах 11,1-14,1 т/га, содержанием сахара-14,3-</w:t>
      </w:r>
    </w:p>
    <w:p w:rsidR="00674A01" w:rsidRPr="00AC21FE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 xml:space="preserve">17,7%. Дальнейшее увеличение норм удобрения 1,3-2,0 раза до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120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80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 xml:space="preserve">60 </w:t>
      </w:r>
      <w:r w:rsidRPr="00AC21FE">
        <w:rPr>
          <w:rFonts w:ascii="Times New Roman" w:hAnsi="Times New Roman"/>
          <w:sz w:val="28"/>
          <w:szCs w:val="28"/>
        </w:rPr>
        <w:t>и</w:t>
      </w:r>
      <w:r w:rsidRPr="00AC21F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120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160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120</w:t>
      </w:r>
      <w:r w:rsidRPr="00AC21FE">
        <w:rPr>
          <w:rFonts w:ascii="Times New Roman" w:hAnsi="Times New Roman"/>
          <w:sz w:val="28"/>
          <w:szCs w:val="28"/>
        </w:rPr>
        <w:t>,  не сопровождалось пропорциональным ростом урожайности составив всего 0,5-4,9 т/га. При этом имело место снижение сахаристости корнеплодов до 15,3-15,5% (таблица 4), что в последующем предопредел</w:t>
      </w:r>
      <w:r w:rsidRPr="00AC21FE">
        <w:rPr>
          <w:rFonts w:ascii="Times New Roman" w:hAnsi="Times New Roman"/>
          <w:sz w:val="28"/>
          <w:szCs w:val="28"/>
        </w:rPr>
        <w:t>и</w:t>
      </w:r>
      <w:r w:rsidRPr="00AC21FE">
        <w:rPr>
          <w:rFonts w:ascii="Times New Roman" w:hAnsi="Times New Roman"/>
          <w:sz w:val="28"/>
          <w:szCs w:val="28"/>
        </w:rPr>
        <w:t>ло и биологический сбор сахара.</w:t>
      </w: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Pr="00302F26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Таблица 4 -Влияние удобрений на сахаристость корнеплодов(%) и биологический сбор сахара (т/га).</w:t>
      </w:r>
    </w:p>
    <w:p w:rsidR="00674A01" w:rsidRPr="00B64363" w:rsidRDefault="00674A01" w:rsidP="00C81C19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B64363">
        <w:rPr>
          <w:rFonts w:ascii="Times New Roman" w:hAnsi="Times New Roman"/>
          <w:sz w:val="24"/>
          <w:szCs w:val="24"/>
        </w:rPr>
        <w:t>ГАУ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1"/>
        <w:gridCol w:w="1355"/>
        <w:gridCol w:w="1686"/>
        <w:gridCol w:w="1469"/>
        <w:gridCol w:w="1755"/>
      </w:tblGrid>
      <w:tr w:rsidR="00674A01" w:rsidRPr="00B02B15" w:rsidTr="00302F26">
        <w:tc>
          <w:tcPr>
            <w:tcW w:w="3021" w:type="dxa"/>
            <w:vMerge w:val="restart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Система удобрений</w:t>
            </w:r>
          </w:p>
        </w:tc>
        <w:tc>
          <w:tcPr>
            <w:tcW w:w="3041" w:type="dxa"/>
            <w:gridSpan w:val="2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Содержание сахара</w:t>
            </w:r>
          </w:p>
        </w:tc>
        <w:tc>
          <w:tcPr>
            <w:tcW w:w="3224" w:type="dxa"/>
            <w:gridSpan w:val="2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Биологический сбор с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а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хара</w:t>
            </w:r>
          </w:p>
        </w:tc>
      </w:tr>
      <w:tr w:rsidR="00674A01" w:rsidRPr="00B02B15" w:rsidTr="00302F26">
        <w:tc>
          <w:tcPr>
            <w:tcW w:w="3021" w:type="dxa"/>
            <w:vMerge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среднее 1979-2010гг</w:t>
            </w:r>
          </w:p>
        </w:tc>
        <w:tc>
          <w:tcPr>
            <w:tcW w:w="1686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в т.ч. по р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о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тациям с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е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вооборота</w:t>
            </w:r>
          </w:p>
        </w:tc>
        <w:tc>
          <w:tcPr>
            <w:tcW w:w="1469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среднее 1979-2010гг</w:t>
            </w:r>
          </w:p>
        </w:tc>
        <w:tc>
          <w:tcPr>
            <w:tcW w:w="1755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в т.ч. по р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о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тациям с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е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вооборота</w:t>
            </w:r>
          </w:p>
        </w:tc>
      </w:tr>
      <w:tr w:rsidR="00674A01" w:rsidRPr="00B02B15" w:rsidTr="00302F26">
        <w:tc>
          <w:tcPr>
            <w:tcW w:w="3021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Безудобрений (ко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н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троль)</w:t>
            </w:r>
          </w:p>
        </w:tc>
        <w:tc>
          <w:tcPr>
            <w:tcW w:w="13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15,9</w:t>
            </w:r>
          </w:p>
        </w:tc>
        <w:tc>
          <w:tcPr>
            <w:tcW w:w="1686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14,1-17,2</w:t>
            </w:r>
          </w:p>
        </w:tc>
        <w:tc>
          <w:tcPr>
            <w:tcW w:w="146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4,78</w:t>
            </w:r>
          </w:p>
        </w:tc>
        <w:tc>
          <w:tcPr>
            <w:tcW w:w="17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3,82-5,05</w:t>
            </w:r>
          </w:p>
        </w:tc>
      </w:tr>
      <w:tr w:rsidR="00674A01" w:rsidRPr="00B02B15" w:rsidTr="00302F26">
        <w:tc>
          <w:tcPr>
            <w:tcW w:w="3021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30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30</w:t>
            </w:r>
          </w:p>
        </w:tc>
        <w:tc>
          <w:tcPr>
            <w:tcW w:w="13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16,1</w:t>
            </w:r>
          </w:p>
        </w:tc>
        <w:tc>
          <w:tcPr>
            <w:tcW w:w="1686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14,4-17,7</w:t>
            </w:r>
          </w:p>
        </w:tc>
        <w:tc>
          <w:tcPr>
            <w:tcW w:w="146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6,15</w:t>
            </w:r>
          </w:p>
        </w:tc>
        <w:tc>
          <w:tcPr>
            <w:tcW w:w="17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5,09-6,60</w:t>
            </w:r>
          </w:p>
        </w:tc>
      </w:tr>
      <w:tr w:rsidR="00674A01" w:rsidRPr="00B02B15" w:rsidTr="00302F26">
        <w:tc>
          <w:tcPr>
            <w:tcW w:w="3021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13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16,1</w:t>
            </w:r>
          </w:p>
        </w:tc>
        <w:tc>
          <w:tcPr>
            <w:tcW w:w="1686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14,3-17,7</w:t>
            </w:r>
          </w:p>
        </w:tc>
        <w:tc>
          <w:tcPr>
            <w:tcW w:w="146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6,95</w:t>
            </w:r>
          </w:p>
        </w:tc>
        <w:tc>
          <w:tcPr>
            <w:tcW w:w="17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5,94-7,32</w:t>
            </w:r>
          </w:p>
        </w:tc>
      </w:tr>
      <w:tr w:rsidR="00674A01" w:rsidRPr="00B02B15" w:rsidTr="00302F26">
        <w:tc>
          <w:tcPr>
            <w:tcW w:w="3021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120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13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15,3</w:t>
            </w:r>
          </w:p>
        </w:tc>
        <w:tc>
          <w:tcPr>
            <w:tcW w:w="1686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14,1-16,8</w:t>
            </w:r>
          </w:p>
        </w:tc>
        <w:tc>
          <w:tcPr>
            <w:tcW w:w="146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6,84</w:t>
            </w:r>
          </w:p>
        </w:tc>
        <w:tc>
          <w:tcPr>
            <w:tcW w:w="17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6,06-7,17</w:t>
            </w:r>
          </w:p>
        </w:tc>
      </w:tr>
      <w:tr w:rsidR="00674A01" w:rsidRPr="00B02B15" w:rsidTr="00302F26">
        <w:tc>
          <w:tcPr>
            <w:tcW w:w="3021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120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120</w:t>
            </w:r>
          </w:p>
        </w:tc>
        <w:tc>
          <w:tcPr>
            <w:tcW w:w="13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15,5</w:t>
            </w:r>
          </w:p>
        </w:tc>
        <w:tc>
          <w:tcPr>
            <w:tcW w:w="1686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14,1-17,0</w:t>
            </w:r>
          </w:p>
        </w:tc>
        <w:tc>
          <w:tcPr>
            <w:tcW w:w="146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6,69</w:t>
            </w:r>
          </w:p>
        </w:tc>
        <w:tc>
          <w:tcPr>
            <w:tcW w:w="17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6,12-7,35</w:t>
            </w:r>
          </w:p>
        </w:tc>
      </w:tr>
      <w:tr w:rsidR="00674A01" w:rsidRPr="00B02B15" w:rsidTr="00302F26">
        <w:tc>
          <w:tcPr>
            <w:tcW w:w="3021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+последствие 60т/га навоза</w:t>
            </w:r>
          </w:p>
        </w:tc>
        <w:tc>
          <w:tcPr>
            <w:tcW w:w="13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15,7</w:t>
            </w:r>
          </w:p>
        </w:tc>
        <w:tc>
          <w:tcPr>
            <w:tcW w:w="1686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13,9-17,3</w:t>
            </w:r>
          </w:p>
        </w:tc>
        <w:tc>
          <w:tcPr>
            <w:tcW w:w="146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7,15</w:t>
            </w:r>
          </w:p>
        </w:tc>
        <w:tc>
          <w:tcPr>
            <w:tcW w:w="17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6,34-7,50</w:t>
            </w:r>
          </w:p>
        </w:tc>
      </w:tr>
      <w:tr w:rsidR="00674A01" w:rsidRPr="00B02B15" w:rsidTr="00302F26">
        <w:tc>
          <w:tcPr>
            <w:tcW w:w="3021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>+запашка урожая соломы +действие последствие 30т/га навоза</w:t>
            </w:r>
          </w:p>
        </w:tc>
        <w:tc>
          <w:tcPr>
            <w:tcW w:w="1355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1686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14,8-17,7</w:t>
            </w:r>
          </w:p>
        </w:tc>
        <w:tc>
          <w:tcPr>
            <w:tcW w:w="1469" w:type="dxa"/>
            <w:vAlign w:val="center"/>
          </w:tcPr>
          <w:p w:rsidR="00674A01" w:rsidRPr="00B02B15" w:rsidRDefault="00674A01" w:rsidP="00C81C1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6,76</w:t>
            </w:r>
          </w:p>
        </w:tc>
        <w:tc>
          <w:tcPr>
            <w:tcW w:w="17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5,60-7,12</w:t>
            </w:r>
          </w:p>
        </w:tc>
      </w:tr>
      <w:tr w:rsidR="00674A01" w:rsidRPr="00B02B15" w:rsidTr="00302F26">
        <w:tc>
          <w:tcPr>
            <w:tcW w:w="3021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13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16,1</w:t>
            </w:r>
          </w:p>
        </w:tc>
        <w:tc>
          <w:tcPr>
            <w:tcW w:w="1686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14,2-18,0</w:t>
            </w:r>
          </w:p>
        </w:tc>
        <w:tc>
          <w:tcPr>
            <w:tcW w:w="146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5,89</w:t>
            </w:r>
          </w:p>
        </w:tc>
        <w:tc>
          <w:tcPr>
            <w:tcW w:w="17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4,65-6,34</w:t>
            </w:r>
          </w:p>
        </w:tc>
      </w:tr>
      <w:tr w:rsidR="00674A01" w:rsidRPr="00B02B15" w:rsidTr="00302F26">
        <w:tc>
          <w:tcPr>
            <w:tcW w:w="3021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</w:p>
        </w:tc>
        <w:tc>
          <w:tcPr>
            <w:tcW w:w="13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15,6</w:t>
            </w:r>
          </w:p>
        </w:tc>
        <w:tc>
          <w:tcPr>
            <w:tcW w:w="1686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14,2-17,0</w:t>
            </w:r>
          </w:p>
        </w:tc>
        <w:tc>
          <w:tcPr>
            <w:tcW w:w="146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5,75</w:t>
            </w:r>
          </w:p>
        </w:tc>
        <w:tc>
          <w:tcPr>
            <w:tcW w:w="17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4,98-6,13</w:t>
            </w:r>
          </w:p>
        </w:tc>
      </w:tr>
      <w:tr w:rsidR="00674A01" w:rsidRPr="00B02B15" w:rsidTr="00302F26">
        <w:tc>
          <w:tcPr>
            <w:tcW w:w="3021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60</w:t>
            </w:r>
            <w:r w:rsidRPr="00B02B15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02B15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</w:p>
        </w:tc>
        <w:tc>
          <w:tcPr>
            <w:tcW w:w="13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15,9</w:t>
            </w:r>
          </w:p>
        </w:tc>
        <w:tc>
          <w:tcPr>
            <w:tcW w:w="1686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14,2-17,6</w:t>
            </w:r>
          </w:p>
        </w:tc>
        <w:tc>
          <w:tcPr>
            <w:tcW w:w="1469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6,42</w:t>
            </w:r>
          </w:p>
        </w:tc>
        <w:tc>
          <w:tcPr>
            <w:tcW w:w="1755" w:type="dxa"/>
            <w:vAlign w:val="center"/>
          </w:tcPr>
          <w:p w:rsidR="00674A01" w:rsidRPr="00B02B15" w:rsidRDefault="00674A01" w:rsidP="00C81C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2B15">
              <w:rPr>
                <w:rFonts w:ascii="Times New Roman" w:hAnsi="Times New Roman"/>
                <w:sz w:val="28"/>
                <w:szCs w:val="28"/>
              </w:rPr>
              <w:t>5,54-6,98</w:t>
            </w:r>
          </w:p>
        </w:tc>
      </w:tr>
    </w:tbl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При исключении одного из  основных элементов питания из состава удобрения наряду со снижением урожайности на 1,5-6,2; 1,8-8,2 и 4,7-8,0т/га уменьшалось и содержание сахара на 0,1-0,5%. Значительный нед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бор урожая наблюдался при внесении фосфорно-калийных (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80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 w:rsidRPr="00AC21FE">
        <w:rPr>
          <w:rFonts w:ascii="Times New Roman" w:hAnsi="Times New Roman"/>
          <w:sz w:val="28"/>
          <w:szCs w:val="28"/>
        </w:rPr>
        <w:t>) и азот</w:t>
      </w:r>
    </w:p>
    <w:p w:rsidR="00674A01" w:rsidRPr="00AC21FE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но-калийных (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C21FE">
        <w:rPr>
          <w:rFonts w:ascii="Times New Roman" w:hAnsi="Times New Roman"/>
          <w:sz w:val="28"/>
          <w:szCs w:val="28"/>
        </w:rPr>
        <w:t>удобрений. Здесь был и самый низкий  сбор сахара-4,65-6,34 и 4,98-6,13т/га.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Органоминеральные системы удобрения более эффективны были в третьей ротации с величиной урожайности корнеплодов 50,7-51,2 т/га и равнозначны высокой дозе полного минерального удобрения с содержан</w:t>
      </w:r>
      <w:r w:rsidRPr="00AC21FE">
        <w:rPr>
          <w:rFonts w:ascii="Times New Roman" w:hAnsi="Times New Roman"/>
          <w:sz w:val="28"/>
          <w:szCs w:val="28"/>
        </w:rPr>
        <w:t>и</w:t>
      </w:r>
      <w:r w:rsidRPr="00AC21FE">
        <w:rPr>
          <w:rFonts w:ascii="Times New Roman" w:hAnsi="Times New Roman"/>
          <w:sz w:val="28"/>
          <w:szCs w:val="28"/>
        </w:rPr>
        <w:t>ем сахара в корнеплодах соответственно 13,9-17,3 и 14,1-17%, а по сбору биологического сахара продуктивнее на 8,22%.</w:t>
      </w: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 xml:space="preserve"> В благ</w:t>
      </w:r>
      <w:r>
        <w:rPr>
          <w:rFonts w:ascii="Times New Roman" w:hAnsi="Times New Roman"/>
          <w:sz w:val="28"/>
          <w:szCs w:val="28"/>
        </w:rPr>
        <w:t>оприятные по метеоусловиям годы</w:t>
      </w:r>
      <w:r w:rsidRPr="00AC21FE">
        <w:rPr>
          <w:rFonts w:ascii="Times New Roman" w:hAnsi="Times New Roman"/>
          <w:sz w:val="28"/>
          <w:szCs w:val="28"/>
        </w:rPr>
        <w:t xml:space="preserve"> величина сбора корнепл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дов находилась в пределах 37,5-57,2т/га, сахаристость их 14,9-15,7%, ра</w:t>
      </w:r>
      <w:r w:rsidRPr="00AC21FE">
        <w:rPr>
          <w:rFonts w:ascii="Times New Roman" w:hAnsi="Times New Roman"/>
          <w:sz w:val="28"/>
          <w:szCs w:val="28"/>
        </w:rPr>
        <w:t>с</w:t>
      </w:r>
      <w:r w:rsidRPr="00AC21FE">
        <w:rPr>
          <w:rFonts w:ascii="Times New Roman" w:hAnsi="Times New Roman"/>
          <w:sz w:val="28"/>
          <w:szCs w:val="28"/>
        </w:rPr>
        <w:t>четный сбор сахара 5,77-8,75т/га. В неблагоприятные 14,8-26,6, соответс</w:t>
      </w:r>
      <w:r w:rsidRPr="00AC21FE">
        <w:rPr>
          <w:rFonts w:ascii="Times New Roman" w:hAnsi="Times New Roman"/>
          <w:sz w:val="28"/>
          <w:szCs w:val="28"/>
        </w:rPr>
        <w:t>т</w:t>
      </w:r>
      <w:r w:rsidRPr="00AC21FE">
        <w:rPr>
          <w:rFonts w:ascii="Times New Roman" w:hAnsi="Times New Roman"/>
          <w:sz w:val="28"/>
          <w:szCs w:val="28"/>
        </w:rPr>
        <w:t>венно 2,18-4,09 т/га, и 14,2-14,8%. В годы с умеренной влажностью и те</w:t>
      </w:r>
      <w:r w:rsidRPr="00AC21FE">
        <w:rPr>
          <w:rFonts w:ascii="Times New Roman" w:hAnsi="Times New Roman"/>
          <w:sz w:val="28"/>
          <w:szCs w:val="28"/>
        </w:rPr>
        <w:t>м</w:t>
      </w:r>
      <w:r w:rsidRPr="00AC21FE">
        <w:rPr>
          <w:rFonts w:ascii="Times New Roman" w:hAnsi="Times New Roman"/>
          <w:sz w:val="28"/>
          <w:szCs w:val="28"/>
        </w:rPr>
        <w:t>пературным режимом средний урожай корнеплодов находился в пределах 30,6-43,9 т/га, а накопление в них сахара 5,14-7,33 т/га, с содержанием  16,4-17,5%. При этом сохранилась та же зависимость от вносимых норм и сочетаний по элементам питания удобрений.</w:t>
      </w:r>
    </w:p>
    <w:p w:rsidR="00674A01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</w:rPr>
        <w:t>По данным А.С. Заршиняк и В.И. Бондаренко [6], чтобы рентабель</w:t>
      </w:r>
      <w:r>
        <w:rPr>
          <w:rFonts w:ascii="Times New Roman" w:hAnsi="Times New Roman"/>
          <w:sz w:val="28"/>
          <w:szCs w:val="28"/>
        </w:rPr>
        <w:t>-</w:t>
      </w:r>
    </w:p>
    <w:p w:rsidR="00674A01" w:rsidRPr="00AC21FE" w:rsidRDefault="00674A01" w:rsidP="00C81C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>ность применяемых удобрений была не ниже 8-10% необходимо от кажд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го килограмма внесенного удобрения получить прирост урожая в корн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>плодах не менее 10-15 кг, сахара 1,2-1,8 кг/кг, иначе затраты на приобрет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>ние и применение удобрений не окупаются.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Полученные </w:t>
      </w:r>
      <w:r w:rsidRPr="00AC21FE">
        <w:rPr>
          <w:rFonts w:ascii="Times New Roman" w:hAnsi="Times New Roman"/>
          <w:sz w:val="28"/>
          <w:szCs w:val="28"/>
        </w:rPr>
        <w:t>данные свидетельствуют, что все изучаемые нами но</w:t>
      </w:r>
      <w:r w:rsidRPr="00AC21FE">
        <w:rPr>
          <w:rFonts w:ascii="Times New Roman" w:hAnsi="Times New Roman"/>
          <w:sz w:val="28"/>
          <w:szCs w:val="28"/>
        </w:rPr>
        <w:t>р</w:t>
      </w:r>
      <w:r w:rsidRPr="00AC21FE">
        <w:rPr>
          <w:rFonts w:ascii="Times New Roman" w:hAnsi="Times New Roman"/>
          <w:sz w:val="28"/>
          <w:szCs w:val="28"/>
        </w:rPr>
        <w:t>мы удобрения  окупаются выходом товарной продукции: корнеплодами от 32,2 до 70,0кг/кг, биологическим сбором сахара от 4,70 до 13,3 кг/кг, с м</w:t>
      </w:r>
      <w:r w:rsidRPr="00AC21FE">
        <w:rPr>
          <w:rFonts w:ascii="Times New Roman" w:hAnsi="Times New Roman"/>
          <w:sz w:val="28"/>
          <w:szCs w:val="28"/>
        </w:rPr>
        <w:t>и</w:t>
      </w:r>
      <w:r w:rsidRPr="00AC21FE">
        <w:rPr>
          <w:rFonts w:ascii="Times New Roman" w:hAnsi="Times New Roman"/>
          <w:sz w:val="28"/>
          <w:szCs w:val="28"/>
        </w:rPr>
        <w:t>нимальным показателем при повышенной (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120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80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 w:rsidRPr="00AC21FE">
        <w:rPr>
          <w:rFonts w:ascii="Times New Roman" w:hAnsi="Times New Roman"/>
          <w:sz w:val="28"/>
          <w:szCs w:val="28"/>
        </w:rPr>
        <w:t>) и высокой (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120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160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120</w:t>
      </w:r>
      <w:r w:rsidRPr="00AC21FE">
        <w:rPr>
          <w:rFonts w:ascii="Times New Roman" w:hAnsi="Times New Roman"/>
          <w:sz w:val="28"/>
          <w:szCs w:val="28"/>
        </w:rPr>
        <w:t>) нормах удобрения, а также при использовании только фо</w:t>
      </w:r>
      <w:r w:rsidRPr="00AC21FE">
        <w:rPr>
          <w:rFonts w:ascii="Times New Roman" w:hAnsi="Times New Roman"/>
          <w:sz w:val="28"/>
          <w:szCs w:val="28"/>
        </w:rPr>
        <w:t>с</w:t>
      </w:r>
      <w:r w:rsidRPr="00AC21FE">
        <w:rPr>
          <w:rFonts w:ascii="Times New Roman" w:hAnsi="Times New Roman"/>
          <w:sz w:val="28"/>
          <w:szCs w:val="28"/>
        </w:rPr>
        <w:t>форно-калийного (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80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 w:rsidRPr="00AC21FE">
        <w:rPr>
          <w:rFonts w:ascii="Times New Roman" w:hAnsi="Times New Roman"/>
          <w:sz w:val="28"/>
          <w:szCs w:val="28"/>
        </w:rPr>
        <w:t>).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 xml:space="preserve">Таким образом, </w:t>
      </w:r>
      <w:r>
        <w:rPr>
          <w:rFonts w:ascii="Times New Roman" w:hAnsi="Times New Roman"/>
          <w:sz w:val="28"/>
          <w:szCs w:val="28"/>
        </w:rPr>
        <w:t>исследования</w:t>
      </w:r>
      <w:r w:rsidRPr="00AC21FE">
        <w:rPr>
          <w:rFonts w:ascii="Times New Roman" w:hAnsi="Times New Roman"/>
          <w:sz w:val="28"/>
          <w:szCs w:val="28"/>
        </w:rPr>
        <w:t xml:space="preserve"> проведенные в многолетнем стаци</w:t>
      </w:r>
      <w:r w:rsidRPr="00AC21FE">
        <w:rPr>
          <w:rFonts w:ascii="Times New Roman" w:hAnsi="Times New Roman"/>
          <w:sz w:val="28"/>
          <w:szCs w:val="28"/>
        </w:rPr>
        <w:t>о</w:t>
      </w:r>
      <w:r w:rsidRPr="00AC21FE">
        <w:rPr>
          <w:rFonts w:ascii="Times New Roman" w:hAnsi="Times New Roman"/>
          <w:sz w:val="28"/>
          <w:szCs w:val="28"/>
        </w:rPr>
        <w:t>нарном опыте  показали, что систематическое длительное применение удобрений предотвращает потерю органического вещества почвы, по</w:t>
      </w:r>
      <w:r w:rsidRPr="00AC21FE">
        <w:rPr>
          <w:rFonts w:ascii="Times New Roman" w:hAnsi="Times New Roman"/>
          <w:sz w:val="28"/>
          <w:szCs w:val="28"/>
        </w:rPr>
        <w:t>д</w:t>
      </w:r>
      <w:r w:rsidRPr="00AC21FE">
        <w:rPr>
          <w:rFonts w:ascii="Times New Roman" w:hAnsi="Times New Roman"/>
          <w:sz w:val="28"/>
          <w:szCs w:val="28"/>
        </w:rPr>
        <w:t>держивая  содержание гумуса на уровне 3,95-3,99%, а органоминеральные системы способствуют воспроизводству его до 4,01-4,21%. Стабилизир</w:t>
      </w:r>
      <w:r w:rsidRPr="00AC21FE">
        <w:rPr>
          <w:rFonts w:ascii="Times New Roman" w:hAnsi="Times New Roman"/>
          <w:sz w:val="28"/>
          <w:szCs w:val="28"/>
        </w:rPr>
        <w:t>у</w:t>
      </w:r>
      <w:r w:rsidRPr="00AC21FE">
        <w:rPr>
          <w:rFonts w:ascii="Times New Roman" w:hAnsi="Times New Roman"/>
          <w:sz w:val="28"/>
          <w:szCs w:val="28"/>
        </w:rPr>
        <w:t xml:space="preserve">ется </w:t>
      </w:r>
      <w:r>
        <w:rPr>
          <w:rFonts w:ascii="Times New Roman" w:hAnsi="Times New Roman"/>
          <w:sz w:val="28"/>
          <w:szCs w:val="28"/>
        </w:rPr>
        <w:t>азотный режим почвы. Содержание</w:t>
      </w:r>
      <w:r w:rsidRPr="00AC21FE">
        <w:rPr>
          <w:rFonts w:ascii="Times New Roman" w:hAnsi="Times New Roman"/>
          <w:sz w:val="28"/>
          <w:szCs w:val="28"/>
        </w:rPr>
        <w:t xml:space="preserve"> подвижного фосфора возрастает до уровня повышенной и высокой обеспеченности. Однако имеет место тенденция снижения обменного калия при минеральных системах удобр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>ния.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 xml:space="preserve">На фоне сложившегося почвенного плодородия  при использовании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30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40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30</w:t>
      </w:r>
      <w:r w:rsidRPr="00AC21FE">
        <w:rPr>
          <w:rFonts w:ascii="Times New Roman" w:hAnsi="Times New Roman"/>
          <w:sz w:val="28"/>
          <w:szCs w:val="28"/>
        </w:rPr>
        <w:t xml:space="preserve"> величина сбора корнеплодов достигает 37,8-38,3 т/га, в годы с благоприятными условиями 40,0-59,0 т/га. Данная доза удобрения может быть использована на фоне высокого почвенного плодородия, в хозяйствах с низким экономическим уровнем и при дефиците удобрений. В условиях недостаточной влагообеспеченности северной зоны края наиболее прим</w:t>
      </w:r>
      <w:r w:rsidRPr="00AC21FE">
        <w:rPr>
          <w:rFonts w:ascii="Times New Roman" w:hAnsi="Times New Roman"/>
          <w:sz w:val="28"/>
          <w:szCs w:val="28"/>
        </w:rPr>
        <w:t>е</w:t>
      </w:r>
      <w:r w:rsidRPr="00AC21FE">
        <w:rPr>
          <w:rFonts w:ascii="Times New Roman" w:hAnsi="Times New Roman"/>
          <w:sz w:val="28"/>
          <w:szCs w:val="28"/>
        </w:rPr>
        <w:t xml:space="preserve">нима норма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80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>60</w:t>
      </w:r>
      <w:r w:rsidRPr="00AC21FE">
        <w:rPr>
          <w:rFonts w:ascii="Times New Roman" w:hAnsi="Times New Roman"/>
          <w:sz w:val="28"/>
          <w:szCs w:val="28"/>
        </w:rPr>
        <w:t>, как в минеральной  так и органоминеральных си</w:t>
      </w:r>
      <w:r w:rsidRPr="00AC21FE">
        <w:rPr>
          <w:rFonts w:ascii="Times New Roman" w:hAnsi="Times New Roman"/>
          <w:sz w:val="28"/>
          <w:szCs w:val="28"/>
        </w:rPr>
        <w:t>с</w:t>
      </w:r>
      <w:r w:rsidRPr="00AC21FE">
        <w:rPr>
          <w:rFonts w:ascii="Times New Roman" w:hAnsi="Times New Roman"/>
          <w:sz w:val="28"/>
          <w:szCs w:val="28"/>
        </w:rPr>
        <w:t>темах, обеспечивая сбор корнеплодов в пределах 43,0-45,2 т/га, с расче</w:t>
      </w:r>
      <w:r w:rsidRPr="00AC21FE">
        <w:rPr>
          <w:rFonts w:ascii="Times New Roman" w:hAnsi="Times New Roman"/>
          <w:sz w:val="28"/>
          <w:szCs w:val="28"/>
        </w:rPr>
        <w:t>т</w:t>
      </w:r>
      <w:r w:rsidRPr="00AC21FE">
        <w:rPr>
          <w:rFonts w:ascii="Times New Roman" w:hAnsi="Times New Roman"/>
          <w:sz w:val="28"/>
          <w:szCs w:val="28"/>
        </w:rPr>
        <w:t>ным количеством сахара 6,92-7,14 т/га. В 40% лет данные системы удобре</w:t>
      </w:r>
      <w:r>
        <w:rPr>
          <w:rFonts w:ascii="Times New Roman" w:hAnsi="Times New Roman"/>
          <w:sz w:val="28"/>
          <w:szCs w:val="28"/>
        </w:rPr>
        <w:t>-</w:t>
      </w:r>
      <w:r w:rsidRPr="00AC21FE">
        <w:rPr>
          <w:rFonts w:ascii="Times New Roman" w:hAnsi="Times New Roman"/>
          <w:sz w:val="28"/>
          <w:szCs w:val="28"/>
        </w:rPr>
        <w:t>ния обеспечивают урожайность корнеплодов в 53,3-56,0 т/га с синтезом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21FE">
        <w:rPr>
          <w:rFonts w:ascii="Times New Roman" w:hAnsi="Times New Roman"/>
          <w:sz w:val="28"/>
          <w:szCs w:val="28"/>
        </w:rPr>
        <w:t>сахара 8,19-8,70 т/га.</w:t>
      </w:r>
    </w:p>
    <w:p w:rsidR="00674A01" w:rsidRPr="00AC21FE" w:rsidRDefault="00674A01" w:rsidP="00C81C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1FE">
        <w:rPr>
          <w:rFonts w:ascii="Times New Roman" w:hAnsi="Times New Roman"/>
          <w:sz w:val="28"/>
          <w:szCs w:val="28"/>
        </w:rPr>
        <w:t xml:space="preserve">Увеличение нормы удобрения в 2 раза от средней до </w:t>
      </w:r>
      <w:r w:rsidRPr="00AC21FE">
        <w:rPr>
          <w:rFonts w:ascii="Times New Roman" w:hAnsi="Times New Roman"/>
          <w:sz w:val="28"/>
          <w:szCs w:val="28"/>
          <w:lang w:val="en-US"/>
        </w:rPr>
        <w:t>N</w:t>
      </w:r>
      <w:r w:rsidRPr="00AC21FE">
        <w:rPr>
          <w:rFonts w:ascii="Times New Roman" w:hAnsi="Times New Roman"/>
          <w:sz w:val="28"/>
          <w:szCs w:val="28"/>
          <w:vertAlign w:val="subscript"/>
        </w:rPr>
        <w:t>120</w:t>
      </w:r>
      <w:r w:rsidRPr="00AC21FE">
        <w:rPr>
          <w:rFonts w:ascii="Times New Roman" w:hAnsi="Times New Roman"/>
          <w:sz w:val="28"/>
          <w:szCs w:val="28"/>
          <w:lang w:val="en-US"/>
        </w:rPr>
        <w:t>P</w:t>
      </w:r>
      <w:r w:rsidRPr="00AC21FE">
        <w:rPr>
          <w:rFonts w:ascii="Times New Roman" w:hAnsi="Times New Roman"/>
          <w:sz w:val="28"/>
          <w:szCs w:val="28"/>
          <w:vertAlign w:val="subscript"/>
        </w:rPr>
        <w:t>160</w:t>
      </w:r>
      <w:r w:rsidRPr="00AC21FE">
        <w:rPr>
          <w:rFonts w:ascii="Times New Roman" w:hAnsi="Times New Roman"/>
          <w:sz w:val="28"/>
          <w:szCs w:val="28"/>
          <w:lang w:val="en-US"/>
        </w:rPr>
        <w:t>K</w:t>
      </w:r>
      <w:r w:rsidRPr="00AC21FE">
        <w:rPr>
          <w:rFonts w:ascii="Times New Roman" w:hAnsi="Times New Roman"/>
          <w:sz w:val="28"/>
          <w:szCs w:val="28"/>
          <w:vertAlign w:val="subscript"/>
        </w:rPr>
        <w:t xml:space="preserve">120 </w:t>
      </w:r>
      <w:r w:rsidRPr="00AC21FE">
        <w:rPr>
          <w:rFonts w:ascii="Times New Roman" w:hAnsi="Times New Roman"/>
          <w:sz w:val="28"/>
          <w:szCs w:val="28"/>
        </w:rPr>
        <w:t>не способствует росту урожайности, снижает сахаристость корнеплодов на 0,4-0,8%. Нежелательно применение удобрений несбалансированных по элементам питания, при которых сбор корнеплодов снижается от 5,4 до 19,0%, а расчетный биологический сахар на 6,1- 25,9%.</w:t>
      </w:r>
    </w:p>
    <w:p w:rsidR="00674A01" w:rsidRDefault="00674A01" w:rsidP="00C81C19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674A01" w:rsidRPr="00AA56AD" w:rsidRDefault="00674A01" w:rsidP="00742CA7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Список литературы</w:t>
      </w:r>
    </w:p>
    <w:p w:rsidR="00674A01" w:rsidRPr="00AA56AD" w:rsidRDefault="00674A01" w:rsidP="00742CA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674A01" w:rsidRPr="00AA56AD" w:rsidRDefault="00674A01" w:rsidP="00742CA7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Баршадская С.И. Плодородие чернозема обыкновенного и продуктивность основных сельскохозяйственных культур / С.И. Баршадская, А. А. Квашин, Ф. И. Дер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 // Плодородие. – 2011. - №5. – С. 23-25.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Баршадская С.И. Плодородие чернозема обыкновенного и продуктивность основных сельскохозяйственных культур / С.И. Баршадская, А. А. Квашин, Ф. И. Дер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 // Труды Кубанского аграрного университета. - 2012.-№35. - С. 146-151.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Василько В. П. Плодородие орошаемых и гидроморфных пахотных земель Северного Кавказ путь его оптимизации / В. П. Василько, В. Н. Герасименко, Н. Н. Н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щадим // Краснодар,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2010, С. 173.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Губанов Я. В. Сахарная свекла-условия выращивания и качество / Я. В. Губ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нов // Краснодар Кн. Изд-во. 1978. – 160с.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Дерека Ф. И. Основная обработка почвы: изменение и агрофизические сво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й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ства чернозема, и продуктивность сахарной свеклы / Ф. И. Дерека, А. А. Квашин, С.И. Баршадская // Сахар. 2014.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№42. – С. 29-32.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Дроздова В. В.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Агроэкологи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ческая эффективность применения минеральных удобрений при выращивании люцерны на черноземе выщелоченном Западного Пре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кавказья / В. В. Дроздова, А. Х. Шеуджен, Н. Н. Нещадим // Труды Кубанского агра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ного университета. - 2013. - №43. - С. 47-51. 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Заршинян А. С. Как правильно распорядится дефицитом / А. С. Заршинян, В. И. Бондаренко // Сахарная свекла.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2001.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№3, 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-С.5-7.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 Д. Регулирование плодородия почвы / Дж.Кук // М.:Колос. 1970.-С. 520.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Нещадим Н. Н. Биологические особенности и технология выращивания с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харной свеклы: учебное пособие / Н. Н. Нещадим, Т. П. Михайлова, Н. Г. Малюга, Г.Ф. Петрик // Красно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дар: КубГАУ, 2009. – 116 с.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Нещадим Н. Н. Почвенно-экологические основы и проблемы земледелия в Северо-Западном Предковказье / Н. Н. Нещадим  и др. // Краснодар, 2006.- С. 333.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Симакин А. С. Удобрение, плодородие почвы и урожай / А. И. Симакин // Краснодар Кн. Изд-во. 1983. – С.271.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Ступин А. Ф. Влияние систематического внесения удобрений в севообороте на урожай и качество сахарной свеклы / А. Ф. Ступин, В. Н. Еськов // Агрохимия. - 1985. -№7. - С.54-59.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Ше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дж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ен А. Х. Органическое вещество почвы и методы его определения /А. Х. Шеуджен, Н. Н. Нещ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адим, Л. М. Онищенко // Майкоп, - 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2007.- 343с.</w:t>
      </w:r>
    </w:p>
    <w:p w:rsidR="00674A01" w:rsidRPr="00AA56AD" w:rsidRDefault="00674A01" w:rsidP="00742CA7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Шконде Э.И. Система удобрения фосфатный режим черноземных почв УССР / Э. И. Шконде // Почвоведение.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1952, №8.-С. 18-25.</w:t>
      </w:r>
    </w:p>
    <w:p w:rsidR="00674A01" w:rsidRPr="00033C05" w:rsidRDefault="00674A01" w:rsidP="00742CA7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Шпаар Д. Сахарная свекла (выращивание, уборка, хранение) / Д. Шпаар, Д. Дрегер, А. Захарченко // – М.: ИД ООО «ДЛВ Агродело»,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AA56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2012. – 315 с.</w:t>
      </w:r>
    </w:p>
    <w:p w:rsidR="00674A01" w:rsidRPr="000501C8" w:rsidRDefault="00674A01" w:rsidP="00742CA7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74A01" w:rsidRDefault="00674A01" w:rsidP="00742CA7">
      <w:pPr>
        <w:pStyle w:val="ListParagraph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en-US"/>
        </w:rPr>
        <w:t>References</w:t>
      </w:r>
    </w:p>
    <w:p w:rsidR="00674A01" w:rsidRDefault="00674A01" w:rsidP="00742CA7">
      <w:pPr>
        <w:pStyle w:val="ListParagraph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en-US"/>
        </w:rPr>
      </w:pP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Barshadskaja S.I. Plodorodie chernozema obyknoven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nogo i produktivnost' os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no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nyh sel'skohozjajstvennyh kul'tur / S.I. Barshadskaja, A. A. Kvashin, F. I. De-reka // Plodor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o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die. – 2011. - №5. – S. 23-25.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Barshadskaja S.I. Plodorodie chernozema obykn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ovennogo i produktivnost' osno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nyh sel'skohozjajstvennyh kul'tur / S.I. Barshadskaja, A. A. Kvashin, F. I. Dereka // Trudy Kubanskogo agrarnogo universiteta. - 2012.-№35. - S. 146-151.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Vasil'ko V. P. Plodorodie oroshaemyh i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gidromorfnyh pahotnyh zemel' Se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vernogo Kavkaz put' ego optimizacii / V. P. Vasil'ko, V. N. Gerasimenko, N. N. Neshhadim // Krasn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o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dar, - 2010, S. 173.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Gubanov Ja. V. Saharnaja svekla-uslovija vyrashhivanija i kachestvo / Ja. V. Gubanov // Krasnodar Kn. Izd-vo. 1978. – 160s.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Dereka F. I. Osnovnaja obrabotka pochvy: izmenenie i agrofizicheskie svojstva chernozema, i produktivnost' saharnoj svekly / F. I. Dereka, A. A. Kvashin, S.I. Barshadskaja // Sahar. 2014. - №42. – S. 29-32.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Drozdova V. V. Agrojekologicheskaja jeffektivnost' primenenija mineral'nyh ud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o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brenij pri vyrashhivanii ljucerny na chernozeme vyshhelochennom Zapadnogo Predkavkaz'ja / V. V. Drozdova, A. H. Sheudzhen, N. N. Neshhadim // Trudy Kubanskogo agrarnogo un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versiteta. - 2013. - №43. - S. 47-51.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Zarshinjan A. S. Kak pravil'no rasporjaditsja deficitom / A. S. Zarshinjan, V. I. Bondarenko // Saharnaja svekla. - 2001. №3, -S.5-7.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Kuk D. Regulirovanie plodorodija pochvy / Dzh.Kuk // M.:Kolos. 1970.-S. 520.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Neshhadim N. N. Biologicheskie osobennosti i tehnologija vyrashhivanija saharnoj svekly: uchebnoe posobie / N. N. Neshhadim, T. P. Mihajlova, N. G. Maljuga, G.F. Pet-rik // Krasnodar: KubGAU, 2009. – 116 s.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Neshhadim N. N. Pochvenno-jekologicheskie osnovy i problemy zemledelija v Severo-Zapadnom Predkovkaz'e / N. N. Neshhadim  i dr. // Krasnodar, 2006.- S. 333.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Simakin A. S. Udobrenie, plodorodie pochvy i urozhaj / A. I. Simakin // Kras-nodar Kn. Izd-vo. 1983. – S.271.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Stupin A. F. Vlijanie sistematicheskogo vnesenija udobrenij v sevooborote na urozhaj i kachestvo saharnoj svekly / A. F. Stupin, V. N. Es'kov // Agrohimija. - 1985. -№7. - S.54-59.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Sheudzhen A. H. Organicheskoe veshhestvo pochvy i metody ego opredelenija /A. H. Sheudzhen, N. N. Neshhadim, L. M. Onishhenko // Majkop, - 2007.- 343s.</w:t>
      </w:r>
    </w:p>
    <w:p w:rsidR="00674A01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Shkonde Je.I. Sistema udobrenija fosfatnyj rezhim chernozemnyh pochv USSR / Je. I. Shkonde // Pochvovedenie. - 1952, №8.-S. 18-25.</w:t>
      </w:r>
    </w:p>
    <w:p w:rsidR="00674A01" w:rsidRPr="0088004E" w:rsidRDefault="00674A01" w:rsidP="00742CA7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Shpaar D. Saharnaja svekla (vyrashhivanie, uborka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, hranenie) / D. Shpaar, D. Dr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e</w:t>
      </w:r>
      <w:r w:rsidRPr="0088004E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ger, A. Zaharchenko // – M.: ID OOO «DLV Agrodelo», - 2012. – 315 s.</w:t>
      </w:r>
    </w:p>
    <w:p w:rsidR="00674A01" w:rsidRPr="00033C05" w:rsidRDefault="00674A01" w:rsidP="00A153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</w:p>
    <w:sectPr w:rsidR="00674A01" w:rsidRPr="00033C05" w:rsidSect="00C81C19">
      <w:headerReference w:type="even" r:id="rId10"/>
      <w:headerReference w:type="default" r:id="rId11"/>
      <w:footerReference w:type="default" r:id="rId12"/>
      <w:type w:val="continuous"/>
      <w:pgSz w:w="11906" w:h="16838"/>
      <w:pgMar w:top="1418" w:right="1418" w:bottom="1560" w:left="1418" w:header="709" w:footer="709" w:gutter="0"/>
      <w:cols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A01" w:rsidRDefault="00674A01" w:rsidP="003D3650">
      <w:pPr>
        <w:spacing w:after="0" w:line="240" w:lineRule="auto"/>
      </w:pPr>
      <w:r>
        <w:separator/>
      </w:r>
    </w:p>
  </w:endnote>
  <w:endnote w:type="continuationSeparator" w:id="0">
    <w:p w:rsidR="00674A01" w:rsidRDefault="00674A01" w:rsidP="003D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A01" w:rsidRDefault="00674A01">
    <w:pPr>
      <w:pStyle w:val="Footer"/>
    </w:pPr>
    <w:r w:rsidRPr="00746407">
      <w:rPr>
        <w:rFonts w:ascii="Times New Roman" w:hAnsi="Times New Roman"/>
        <w:sz w:val="24"/>
        <w:szCs w:val="24"/>
      </w:rPr>
      <w:t>http://ej.kubagro.ru/201</w:t>
    </w:r>
    <w:r w:rsidRPr="00746407">
      <w:rPr>
        <w:rFonts w:ascii="Times New Roman" w:hAnsi="Times New Roman"/>
        <w:sz w:val="24"/>
        <w:szCs w:val="24"/>
        <w:lang w:val="en-US"/>
      </w:rPr>
      <w:t>6</w:t>
    </w:r>
    <w:r w:rsidRPr="00746407">
      <w:rPr>
        <w:rFonts w:ascii="Times New Roman" w:hAnsi="Times New Roman"/>
        <w:sz w:val="24"/>
        <w:szCs w:val="24"/>
      </w:rPr>
      <w:t>/0</w:t>
    </w:r>
    <w:r w:rsidRPr="00746407">
      <w:rPr>
        <w:rFonts w:ascii="Times New Roman" w:hAnsi="Times New Roman"/>
        <w:sz w:val="24"/>
        <w:szCs w:val="24"/>
        <w:lang w:val="en-US"/>
      </w:rPr>
      <w:t>3</w:t>
    </w:r>
    <w:r w:rsidRPr="00746407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88</w:t>
    </w:r>
    <w:r w:rsidRPr="00746407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A01" w:rsidRDefault="00674A01" w:rsidP="003D3650">
      <w:pPr>
        <w:spacing w:after="0" w:line="240" w:lineRule="auto"/>
      </w:pPr>
      <w:r>
        <w:separator/>
      </w:r>
    </w:p>
  </w:footnote>
  <w:footnote w:type="continuationSeparator" w:id="0">
    <w:p w:rsidR="00674A01" w:rsidRDefault="00674A01" w:rsidP="003D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A01" w:rsidRDefault="00674A01" w:rsidP="00170F1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4A01" w:rsidRDefault="00674A01" w:rsidP="00507FD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A01" w:rsidRPr="00507FDF" w:rsidRDefault="00674A01" w:rsidP="00170F1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07FDF">
      <w:rPr>
        <w:rStyle w:val="PageNumber"/>
        <w:rFonts w:ascii="Times New Roman" w:hAnsi="Times New Roman"/>
        <w:sz w:val="28"/>
        <w:szCs w:val="28"/>
      </w:rPr>
      <w:fldChar w:fldCharType="begin"/>
    </w:r>
    <w:r w:rsidRPr="00507FD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07FD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3</w:t>
    </w:r>
    <w:r w:rsidRPr="00507FDF">
      <w:rPr>
        <w:rStyle w:val="PageNumber"/>
        <w:rFonts w:ascii="Times New Roman" w:hAnsi="Times New Roman"/>
        <w:sz w:val="28"/>
        <w:szCs w:val="28"/>
      </w:rPr>
      <w:fldChar w:fldCharType="end"/>
    </w:r>
  </w:p>
  <w:p w:rsidR="00674A01" w:rsidRPr="00507FDF" w:rsidRDefault="00674A01" w:rsidP="00507FDF">
    <w:pPr>
      <w:pStyle w:val="Header"/>
      <w:ind w:right="360"/>
      <w:rPr>
        <w:rFonts w:ascii="Times New Roman" w:hAnsi="Times New Roman"/>
        <w:sz w:val="24"/>
        <w:szCs w:val="24"/>
      </w:rPr>
    </w:pPr>
    <w:r w:rsidRPr="00507FDF">
      <w:rPr>
        <w:rFonts w:ascii="Times New Roman" w:hAnsi="Times New Roman"/>
        <w:sz w:val="24"/>
        <w:szCs w:val="24"/>
      </w:rPr>
      <w:t>Научный журнал КубГАУ, №11</w:t>
    </w:r>
    <w:r w:rsidRPr="00507FDF">
      <w:rPr>
        <w:rFonts w:ascii="Times New Roman" w:hAnsi="Times New Roman"/>
        <w:sz w:val="24"/>
        <w:szCs w:val="24"/>
        <w:lang w:val="en-US"/>
      </w:rPr>
      <w:t>7</w:t>
    </w:r>
    <w:r w:rsidRPr="00507FDF">
      <w:rPr>
        <w:rFonts w:ascii="Times New Roman" w:hAnsi="Times New Roman"/>
        <w:sz w:val="24"/>
        <w:szCs w:val="24"/>
      </w:rPr>
      <w:t>(0</w:t>
    </w:r>
    <w:r w:rsidRPr="00507FDF">
      <w:rPr>
        <w:rFonts w:ascii="Times New Roman" w:hAnsi="Times New Roman"/>
        <w:sz w:val="24"/>
        <w:szCs w:val="24"/>
        <w:lang w:val="en-US"/>
      </w:rPr>
      <w:t>3</w:t>
    </w:r>
    <w:r w:rsidRPr="00507FDF">
      <w:rPr>
        <w:rFonts w:ascii="Times New Roman" w:hAnsi="Times New Roman"/>
        <w:sz w:val="24"/>
        <w:szCs w:val="24"/>
      </w:rPr>
      <w:t>), 201</w:t>
    </w:r>
    <w:r w:rsidRPr="00507FDF">
      <w:rPr>
        <w:rFonts w:ascii="Times New Roman" w:hAnsi="Times New Roman"/>
        <w:sz w:val="24"/>
        <w:szCs w:val="24"/>
        <w:lang w:val="en-US"/>
      </w:rPr>
      <w:t>6</w:t>
    </w:r>
    <w:r w:rsidRPr="00507FDF">
      <w:rPr>
        <w:rFonts w:ascii="Times New Roman" w:hAnsi="Times New Roman"/>
        <w:sz w:val="24"/>
        <w:szCs w:val="24"/>
      </w:rPr>
      <w:t xml:space="preserve"> года</w:t>
    </w:r>
  </w:p>
  <w:p w:rsidR="00674A01" w:rsidRDefault="00674A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D28D6"/>
    <w:multiLevelType w:val="hybridMultilevel"/>
    <w:tmpl w:val="96DE3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48765C"/>
    <w:multiLevelType w:val="hybridMultilevel"/>
    <w:tmpl w:val="F25C3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5A5634"/>
    <w:multiLevelType w:val="hybridMultilevel"/>
    <w:tmpl w:val="6DE2E5E2"/>
    <w:lvl w:ilvl="0" w:tplc="A80E9D9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5089705F"/>
    <w:multiLevelType w:val="hybridMultilevel"/>
    <w:tmpl w:val="698A3E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09B3"/>
    <w:rsid w:val="0000027B"/>
    <w:rsid w:val="00033C05"/>
    <w:rsid w:val="000418F8"/>
    <w:rsid w:val="000501C8"/>
    <w:rsid w:val="000609B3"/>
    <w:rsid w:val="00091CBE"/>
    <w:rsid w:val="00096B28"/>
    <w:rsid w:val="000A0556"/>
    <w:rsid w:val="000B2C09"/>
    <w:rsid w:val="000B6968"/>
    <w:rsid w:val="000E0C56"/>
    <w:rsid w:val="000E25A6"/>
    <w:rsid w:val="000F5AB1"/>
    <w:rsid w:val="0013595A"/>
    <w:rsid w:val="0014612B"/>
    <w:rsid w:val="00147FED"/>
    <w:rsid w:val="00152081"/>
    <w:rsid w:val="00156D5C"/>
    <w:rsid w:val="00170F1E"/>
    <w:rsid w:val="0017380D"/>
    <w:rsid w:val="00196CE1"/>
    <w:rsid w:val="001C37C2"/>
    <w:rsid w:val="001D036C"/>
    <w:rsid w:val="001E245F"/>
    <w:rsid w:val="001F5E3A"/>
    <w:rsid w:val="001F6A6C"/>
    <w:rsid w:val="00220120"/>
    <w:rsid w:val="002255E2"/>
    <w:rsid w:val="00231547"/>
    <w:rsid w:val="0023642E"/>
    <w:rsid w:val="002402E4"/>
    <w:rsid w:val="00253CBD"/>
    <w:rsid w:val="0026029A"/>
    <w:rsid w:val="00264364"/>
    <w:rsid w:val="00285BC3"/>
    <w:rsid w:val="00295FE9"/>
    <w:rsid w:val="00297C25"/>
    <w:rsid w:val="002A6A3F"/>
    <w:rsid w:val="002C6546"/>
    <w:rsid w:val="002D5751"/>
    <w:rsid w:val="002E1C81"/>
    <w:rsid w:val="002F4B98"/>
    <w:rsid w:val="003021A3"/>
    <w:rsid w:val="00302F26"/>
    <w:rsid w:val="00324A0E"/>
    <w:rsid w:val="003440D4"/>
    <w:rsid w:val="00363B63"/>
    <w:rsid w:val="003830B9"/>
    <w:rsid w:val="00386933"/>
    <w:rsid w:val="003A625F"/>
    <w:rsid w:val="003C16F7"/>
    <w:rsid w:val="003C79AD"/>
    <w:rsid w:val="003D202E"/>
    <w:rsid w:val="003D3650"/>
    <w:rsid w:val="003F2103"/>
    <w:rsid w:val="0040219D"/>
    <w:rsid w:val="00403560"/>
    <w:rsid w:val="00415203"/>
    <w:rsid w:val="004179C6"/>
    <w:rsid w:val="00422424"/>
    <w:rsid w:val="004C6E12"/>
    <w:rsid w:val="004D78D8"/>
    <w:rsid w:val="004E1182"/>
    <w:rsid w:val="004E4594"/>
    <w:rsid w:val="004E6637"/>
    <w:rsid w:val="004F29A0"/>
    <w:rsid w:val="004F45E1"/>
    <w:rsid w:val="00507FDF"/>
    <w:rsid w:val="00520DAC"/>
    <w:rsid w:val="00536DA2"/>
    <w:rsid w:val="005A698F"/>
    <w:rsid w:val="005C0419"/>
    <w:rsid w:val="005C1B31"/>
    <w:rsid w:val="005C4D33"/>
    <w:rsid w:val="005E208C"/>
    <w:rsid w:val="006053EA"/>
    <w:rsid w:val="006238B5"/>
    <w:rsid w:val="00624676"/>
    <w:rsid w:val="00631681"/>
    <w:rsid w:val="00637ADF"/>
    <w:rsid w:val="0064231E"/>
    <w:rsid w:val="00665A5D"/>
    <w:rsid w:val="00671A4B"/>
    <w:rsid w:val="00674A01"/>
    <w:rsid w:val="006821ED"/>
    <w:rsid w:val="00682FDA"/>
    <w:rsid w:val="006966AC"/>
    <w:rsid w:val="006B77D8"/>
    <w:rsid w:val="006D1081"/>
    <w:rsid w:val="006D7778"/>
    <w:rsid w:val="006E757D"/>
    <w:rsid w:val="006F33F5"/>
    <w:rsid w:val="006F61A3"/>
    <w:rsid w:val="00701B33"/>
    <w:rsid w:val="00703499"/>
    <w:rsid w:val="007202A9"/>
    <w:rsid w:val="00720976"/>
    <w:rsid w:val="00723996"/>
    <w:rsid w:val="00742CA7"/>
    <w:rsid w:val="00746407"/>
    <w:rsid w:val="00750298"/>
    <w:rsid w:val="0075215F"/>
    <w:rsid w:val="00792EE8"/>
    <w:rsid w:val="007A266E"/>
    <w:rsid w:val="007A3A3F"/>
    <w:rsid w:val="007B07B8"/>
    <w:rsid w:val="007B2D46"/>
    <w:rsid w:val="007C01FB"/>
    <w:rsid w:val="007C73E4"/>
    <w:rsid w:val="007E1BC3"/>
    <w:rsid w:val="00801E17"/>
    <w:rsid w:val="00810FDC"/>
    <w:rsid w:val="008261CB"/>
    <w:rsid w:val="00847907"/>
    <w:rsid w:val="0085423B"/>
    <w:rsid w:val="00876D7D"/>
    <w:rsid w:val="0088004E"/>
    <w:rsid w:val="00881E5B"/>
    <w:rsid w:val="00887086"/>
    <w:rsid w:val="008877E5"/>
    <w:rsid w:val="00893886"/>
    <w:rsid w:val="009125AF"/>
    <w:rsid w:val="00914E2B"/>
    <w:rsid w:val="00944CA1"/>
    <w:rsid w:val="00955234"/>
    <w:rsid w:val="00965249"/>
    <w:rsid w:val="00981477"/>
    <w:rsid w:val="009A2932"/>
    <w:rsid w:val="009A348F"/>
    <w:rsid w:val="009A4062"/>
    <w:rsid w:val="009C45DE"/>
    <w:rsid w:val="00A038D4"/>
    <w:rsid w:val="00A153B7"/>
    <w:rsid w:val="00A23E64"/>
    <w:rsid w:val="00A24E55"/>
    <w:rsid w:val="00A549AA"/>
    <w:rsid w:val="00A717EB"/>
    <w:rsid w:val="00A73A35"/>
    <w:rsid w:val="00A84F0D"/>
    <w:rsid w:val="00AA56AD"/>
    <w:rsid w:val="00AB282C"/>
    <w:rsid w:val="00AB6A97"/>
    <w:rsid w:val="00AC21FE"/>
    <w:rsid w:val="00AC6B76"/>
    <w:rsid w:val="00AE11DA"/>
    <w:rsid w:val="00AF550A"/>
    <w:rsid w:val="00B02B15"/>
    <w:rsid w:val="00B1646D"/>
    <w:rsid w:val="00B17006"/>
    <w:rsid w:val="00B47CC5"/>
    <w:rsid w:val="00B47EFA"/>
    <w:rsid w:val="00B546FA"/>
    <w:rsid w:val="00B60393"/>
    <w:rsid w:val="00B64363"/>
    <w:rsid w:val="00B7365B"/>
    <w:rsid w:val="00B75EA3"/>
    <w:rsid w:val="00B825F6"/>
    <w:rsid w:val="00B847D8"/>
    <w:rsid w:val="00B90274"/>
    <w:rsid w:val="00B94CEA"/>
    <w:rsid w:val="00B9796B"/>
    <w:rsid w:val="00BA2319"/>
    <w:rsid w:val="00BA59EC"/>
    <w:rsid w:val="00BB6D22"/>
    <w:rsid w:val="00BC6EEE"/>
    <w:rsid w:val="00BD1BF2"/>
    <w:rsid w:val="00BE18E2"/>
    <w:rsid w:val="00BE5A62"/>
    <w:rsid w:val="00BF6192"/>
    <w:rsid w:val="00C05EA8"/>
    <w:rsid w:val="00C124F2"/>
    <w:rsid w:val="00C432C6"/>
    <w:rsid w:val="00C65B82"/>
    <w:rsid w:val="00C81C19"/>
    <w:rsid w:val="00C85BB7"/>
    <w:rsid w:val="00CC73AE"/>
    <w:rsid w:val="00CD6C6D"/>
    <w:rsid w:val="00CE2AF3"/>
    <w:rsid w:val="00D03055"/>
    <w:rsid w:val="00D27D25"/>
    <w:rsid w:val="00D568BF"/>
    <w:rsid w:val="00D57643"/>
    <w:rsid w:val="00D6005F"/>
    <w:rsid w:val="00D86DC8"/>
    <w:rsid w:val="00D9008E"/>
    <w:rsid w:val="00D9787F"/>
    <w:rsid w:val="00DA41F8"/>
    <w:rsid w:val="00DB0756"/>
    <w:rsid w:val="00DF07DB"/>
    <w:rsid w:val="00E235E0"/>
    <w:rsid w:val="00E4181D"/>
    <w:rsid w:val="00E7029C"/>
    <w:rsid w:val="00E81103"/>
    <w:rsid w:val="00E93798"/>
    <w:rsid w:val="00E97E1A"/>
    <w:rsid w:val="00EE2183"/>
    <w:rsid w:val="00F01554"/>
    <w:rsid w:val="00F11A34"/>
    <w:rsid w:val="00F17D6E"/>
    <w:rsid w:val="00F367CE"/>
    <w:rsid w:val="00F44642"/>
    <w:rsid w:val="00F457B0"/>
    <w:rsid w:val="00F45E09"/>
    <w:rsid w:val="00F73874"/>
    <w:rsid w:val="00F971B4"/>
    <w:rsid w:val="00FB4F55"/>
    <w:rsid w:val="00FB529B"/>
    <w:rsid w:val="00FD1899"/>
    <w:rsid w:val="00FF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81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D1BF2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F33F5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6F3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33F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A05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D3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D36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D3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D3650"/>
    <w:rPr>
      <w:rFonts w:cs="Times New Roman"/>
    </w:rPr>
  </w:style>
  <w:style w:type="paragraph" w:styleId="NoSpacing">
    <w:name w:val="No Spacing"/>
    <w:uiPriority w:val="99"/>
    <w:qFormat/>
    <w:rsid w:val="00033C05"/>
    <w:rPr>
      <w:lang w:eastAsia="en-US"/>
    </w:rPr>
  </w:style>
  <w:style w:type="table" w:styleId="TableGrid">
    <w:name w:val="Table Grid"/>
    <w:basedOn w:val="TableNormal"/>
    <w:uiPriority w:val="99"/>
    <w:rsid w:val="00C81C1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07F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shhadim.n@kubsau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eshhadim.n@kubsau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16</Pages>
  <Words>4477</Words>
  <Characters>25523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Amin</cp:lastModifiedBy>
  <cp:revision>8</cp:revision>
  <cp:lastPrinted>2016-03-24T08:21:00Z</cp:lastPrinted>
  <dcterms:created xsi:type="dcterms:W3CDTF">2016-03-24T08:23:00Z</dcterms:created>
  <dcterms:modified xsi:type="dcterms:W3CDTF">2016-03-29T14:39:00Z</dcterms:modified>
</cp:coreProperties>
</file>