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93"/>
        <w:gridCol w:w="4593"/>
      </w:tblGrid>
      <w:tr w:rsidR="00037DC5" w:rsidRPr="00F13EEA" w:rsidTr="00292223">
        <w:tc>
          <w:tcPr>
            <w:tcW w:w="4693" w:type="dxa"/>
          </w:tcPr>
          <w:p w:rsidR="00037DC5" w:rsidRPr="00F13EEA" w:rsidRDefault="00037DC5" w:rsidP="004454AC">
            <w:pPr>
              <w:rPr>
                <w:sz w:val="20"/>
                <w:szCs w:val="20"/>
                <w:lang w:eastAsia="en-US"/>
              </w:rPr>
            </w:pPr>
            <w:bookmarkStart w:id="0" w:name="_GoBack"/>
            <w:bookmarkEnd w:id="0"/>
            <w:r w:rsidRPr="00F13EEA">
              <w:rPr>
                <w:bCs/>
                <w:sz w:val="20"/>
                <w:szCs w:val="20"/>
                <w:lang w:eastAsia="en-US"/>
              </w:rPr>
              <w:t>УДК</w:t>
            </w:r>
            <w:r w:rsidRPr="00F13EEA">
              <w:rPr>
                <w:b/>
                <w:bCs/>
                <w:sz w:val="20"/>
                <w:szCs w:val="20"/>
                <w:lang w:eastAsia="en-US"/>
              </w:rPr>
              <w:t xml:space="preserve"> </w:t>
            </w:r>
            <w:r w:rsidRPr="00F13EEA">
              <w:rPr>
                <w:sz w:val="20"/>
                <w:szCs w:val="20"/>
                <w:lang w:eastAsia="en-US"/>
              </w:rPr>
              <w:t>579.64</w:t>
            </w:r>
          </w:p>
          <w:p w:rsidR="00037DC5" w:rsidRPr="00F13EEA" w:rsidRDefault="00037DC5" w:rsidP="004454AC">
            <w:pPr>
              <w:rPr>
                <w:sz w:val="20"/>
                <w:szCs w:val="20"/>
              </w:rPr>
            </w:pPr>
          </w:p>
          <w:p w:rsidR="00037DC5" w:rsidRPr="00F13EEA" w:rsidRDefault="00037DC5" w:rsidP="004454AC">
            <w:pPr>
              <w:rPr>
                <w:sz w:val="20"/>
                <w:szCs w:val="20"/>
              </w:rPr>
            </w:pPr>
            <w:r w:rsidRPr="00F13EEA">
              <w:rPr>
                <w:sz w:val="20"/>
                <w:szCs w:val="20"/>
              </w:rPr>
              <w:t>03.00.00 Биологические науки</w:t>
            </w:r>
          </w:p>
          <w:p w:rsidR="00037DC5" w:rsidRPr="00F13EEA" w:rsidRDefault="00037DC5" w:rsidP="004454AC">
            <w:pPr>
              <w:rPr>
                <w:sz w:val="20"/>
                <w:szCs w:val="20"/>
              </w:rPr>
            </w:pPr>
          </w:p>
          <w:p w:rsidR="00037DC5" w:rsidRPr="00F13EEA" w:rsidRDefault="00037DC5" w:rsidP="004454AC">
            <w:pPr>
              <w:suppressAutoHyphens/>
              <w:rPr>
                <w:b/>
                <w:sz w:val="20"/>
                <w:szCs w:val="20"/>
              </w:rPr>
            </w:pPr>
            <w:r w:rsidRPr="00F13EEA">
              <w:rPr>
                <w:b/>
                <w:sz w:val="20"/>
                <w:szCs w:val="20"/>
              </w:rPr>
              <w:t>ЭФФЕКТИВНОСТЬ ИСПОЛЬЗОВАНИЯ ФОСФАТРАСТВОРЯЮЩИХ МИКРООРГАНИЗМОВ В СОСТАВЕ ГРАНУЛИРОВАННЫХ БИОУДОБРЕНИЙ С ФОСФАТНОЙ РУДОЙ</w:t>
            </w:r>
          </w:p>
          <w:p w:rsidR="00037DC5" w:rsidRPr="00F13EEA" w:rsidRDefault="00037DC5" w:rsidP="004454AC">
            <w:pPr>
              <w:suppressAutoHyphens/>
              <w:rPr>
                <w:sz w:val="20"/>
                <w:szCs w:val="20"/>
              </w:rPr>
            </w:pPr>
          </w:p>
          <w:p w:rsidR="00037DC5" w:rsidRPr="00F13EEA" w:rsidRDefault="00037DC5" w:rsidP="004454AC">
            <w:pPr>
              <w:suppressAutoHyphens/>
              <w:rPr>
                <w:sz w:val="20"/>
                <w:szCs w:val="20"/>
              </w:rPr>
            </w:pPr>
            <w:r w:rsidRPr="00F13EEA">
              <w:rPr>
                <w:sz w:val="20"/>
                <w:szCs w:val="20"/>
              </w:rPr>
              <w:t xml:space="preserve">Дунайцев Игорь Анатольевич </w:t>
            </w:r>
          </w:p>
          <w:p w:rsidR="00037DC5" w:rsidRPr="00F13EEA" w:rsidRDefault="00037DC5" w:rsidP="004454AC">
            <w:pPr>
              <w:rPr>
                <w:sz w:val="20"/>
                <w:szCs w:val="20"/>
              </w:rPr>
            </w:pPr>
            <w:r w:rsidRPr="00F13EEA">
              <w:rPr>
                <w:sz w:val="20"/>
                <w:szCs w:val="20"/>
              </w:rPr>
              <w:t xml:space="preserve">канд. биол. наук, </w:t>
            </w:r>
            <w:r w:rsidRPr="00F13EEA">
              <w:rPr>
                <w:sz w:val="20"/>
                <w:szCs w:val="20"/>
                <w:lang w:val="en-US"/>
              </w:rPr>
              <w:t>SPIN</w:t>
            </w:r>
            <w:r w:rsidRPr="00F13EEA">
              <w:rPr>
                <w:sz w:val="20"/>
                <w:szCs w:val="20"/>
              </w:rPr>
              <w:t>-код 8649-7481</w:t>
            </w:r>
          </w:p>
          <w:p w:rsidR="00037DC5" w:rsidRPr="00F13EEA" w:rsidRDefault="00037DC5" w:rsidP="004454AC">
            <w:pPr>
              <w:rPr>
                <w:i/>
                <w:sz w:val="20"/>
                <w:szCs w:val="20"/>
              </w:rPr>
            </w:pPr>
            <w:r w:rsidRPr="00F13EEA">
              <w:rPr>
                <w:i/>
                <w:sz w:val="20"/>
                <w:szCs w:val="20"/>
              </w:rPr>
              <w:t>ФБУН Государственный научный центр прикла</w:t>
            </w:r>
            <w:r w:rsidRPr="00F13EEA">
              <w:rPr>
                <w:i/>
                <w:sz w:val="20"/>
                <w:szCs w:val="20"/>
              </w:rPr>
              <w:t>д</w:t>
            </w:r>
            <w:r w:rsidRPr="00F13EEA">
              <w:rPr>
                <w:i/>
                <w:sz w:val="20"/>
                <w:szCs w:val="20"/>
              </w:rPr>
              <w:t>ной микробиологии и биотехнологии, п. Оболенск, Московская обл., Россия</w:t>
            </w:r>
          </w:p>
          <w:p w:rsidR="00037DC5" w:rsidRPr="00F13EEA" w:rsidRDefault="00037DC5" w:rsidP="004454AC">
            <w:pPr>
              <w:rPr>
                <w:i/>
                <w:sz w:val="20"/>
                <w:szCs w:val="20"/>
              </w:rPr>
            </w:pPr>
            <w:hyperlink r:id="rId7" w:history="1">
              <w:r w:rsidRPr="00F13EEA">
                <w:rPr>
                  <w:rStyle w:val="Hyperlink"/>
                  <w:i/>
                  <w:color w:val="auto"/>
                  <w:sz w:val="20"/>
                  <w:szCs w:val="20"/>
                  <w:u w:val="none"/>
                  <w:lang w:val="en-US"/>
                </w:rPr>
                <w:t>dunaytsev</w:t>
              </w:r>
              <w:r w:rsidRPr="00F13EEA">
                <w:rPr>
                  <w:rStyle w:val="Hyperlink"/>
                  <w:i/>
                  <w:color w:val="auto"/>
                  <w:sz w:val="20"/>
                  <w:szCs w:val="20"/>
                  <w:u w:val="none"/>
                </w:rPr>
                <w:t>@</w:t>
              </w:r>
              <w:r w:rsidRPr="00F13EEA">
                <w:rPr>
                  <w:rStyle w:val="Hyperlink"/>
                  <w:i/>
                  <w:color w:val="auto"/>
                  <w:sz w:val="20"/>
                  <w:szCs w:val="20"/>
                  <w:u w:val="none"/>
                  <w:lang w:val="en-US"/>
                </w:rPr>
                <w:t>obolensk</w:t>
              </w:r>
              <w:r w:rsidRPr="00F13EEA">
                <w:rPr>
                  <w:rStyle w:val="Hyperlink"/>
                  <w:i/>
                  <w:color w:val="auto"/>
                  <w:sz w:val="20"/>
                  <w:szCs w:val="20"/>
                  <w:u w:val="none"/>
                </w:rPr>
                <w:t>.</w:t>
              </w:r>
              <w:r w:rsidRPr="00F13EEA">
                <w:rPr>
                  <w:rStyle w:val="Hyperlink"/>
                  <w:i/>
                  <w:color w:val="auto"/>
                  <w:sz w:val="20"/>
                  <w:szCs w:val="20"/>
                  <w:u w:val="none"/>
                  <w:lang w:val="en-US"/>
                </w:rPr>
                <w:t>org</w:t>
              </w:r>
            </w:hyperlink>
          </w:p>
          <w:p w:rsidR="00037DC5" w:rsidRPr="00F13EEA" w:rsidRDefault="00037DC5" w:rsidP="004454AC">
            <w:pPr>
              <w:rPr>
                <w:sz w:val="20"/>
                <w:szCs w:val="20"/>
              </w:rPr>
            </w:pPr>
          </w:p>
          <w:p w:rsidR="00037DC5" w:rsidRPr="00F13EEA" w:rsidRDefault="00037DC5" w:rsidP="004454AC">
            <w:pPr>
              <w:rPr>
                <w:sz w:val="20"/>
                <w:szCs w:val="20"/>
              </w:rPr>
            </w:pPr>
            <w:r w:rsidRPr="00F13EEA">
              <w:rPr>
                <w:sz w:val="20"/>
                <w:szCs w:val="20"/>
              </w:rPr>
              <w:t xml:space="preserve">Сомов Алексей Николаевич </w:t>
            </w:r>
          </w:p>
          <w:p w:rsidR="00037DC5" w:rsidRPr="00F13EEA" w:rsidRDefault="00037DC5" w:rsidP="004454AC">
            <w:pPr>
              <w:rPr>
                <w:sz w:val="20"/>
                <w:szCs w:val="20"/>
                <w:vertAlign w:val="superscript"/>
              </w:rPr>
            </w:pPr>
            <w:r w:rsidRPr="00F13EEA">
              <w:rPr>
                <w:sz w:val="20"/>
                <w:szCs w:val="20"/>
              </w:rPr>
              <w:t xml:space="preserve">канд. ф.-м. наук, </w:t>
            </w:r>
            <w:r w:rsidRPr="00F13EEA">
              <w:rPr>
                <w:sz w:val="20"/>
                <w:szCs w:val="20"/>
                <w:lang w:val="en-US"/>
              </w:rPr>
              <w:t>SPIN</w:t>
            </w:r>
            <w:r w:rsidRPr="00F13EEA">
              <w:rPr>
                <w:sz w:val="20"/>
                <w:szCs w:val="20"/>
              </w:rPr>
              <w:t>-код 4112-2571</w:t>
            </w:r>
          </w:p>
          <w:p w:rsidR="00037DC5" w:rsidRPr="00F13EEA" w:rsidRDefault="00037DC5" w:rsidP="004454AC">
            <w:pPr>
              <w:rPr>
                <w:i/>
                <w:sz w:val="20"/>
                <w:szCs w:val="20"/>
              </w:rPr>
            </w:pPr>
            <w:r w:rsidRPr="00F13EEA">
              <w:rPr>
                <w:i/>
                <w:sz w:val="20"/>
                <w:szCs w:val="20"/>
              </w:rPr>
              <w:t>ФБУН Государственный научный центр прикла</w:t>
            </w:r>
            <w:r w:rsidRPr="00F13EEA">
              <w:rPr>
                <w:i/>
                <w:sz w:val="20"/>
                <w:szCs w:val="20"/>
              </w:rPr>
              <w:t>д</w:t>
            </w:r>
            <w:r w:rsidRPr="00F13EEA">
              <w:rPr>
                <w:i/>
                <w:sz w:val="20"/>
                <w:szCs w:val="20"/>
              </w:rPr>
              <w:t>ной микробиологии и биотехнологии, п. Оболенск, Московская обл., Россия</w:t>
            </w:r>
          </w:p>
          <w:p w:rsidR="00037DC5" w:rsidRPr="00F13EEA" w:rsidRDefault="00037DC5" w:rsidP="004454AC">
            <w:pPr>
              <w:rPr>
                <w:sz w:val="20"/>
                <w:szCs w:val="20"/>
              </w:rPr>
            </w:pPr>
          </w:p>
          <w:p w:rsidR="00037DC5" w:rsidRPr="00F13EEA" w:rsidRDefault="00037DC5" w:rsidP="004454AC">
            <w:pPr>
              <w:rPr>
                <w:sz w:val="20"/>
                <w:szCs w:val="20"/>
              </w:rPr>
            </w:pPr>
            <w:r w:rsidRPr="00F13EEA">
              <w:rPr>
                <w:sz w:val="20"/>
                <w:szCs w:val="20"/>
              </w:rPr>
              <w:t>Вирясов Сергей Николаевич</w:t>
            </w:r>
          </w:p>
          <w:p w:rsidR="00037DC5" w:rsidRPr="00F13EEA" w:rsidRDefault="00037DC5" w:rsidP="004454AC">
            <w:pPr>
              <w:rPr>
                <w:sz w:val="20"/>
                <w:szCs w:val="20"/>
                <w:vertAlign w:val="superscript"/>
              </w:rPr>
            </w:pPr>
            <w:r w:rsidRPr="00F13EEA">
              <w:rPr>
                <w:sz w:val="20"/>
                <w:szCs w:val="20"/>
              </w:rPr>
              <w:t xml:space="preserve">канд. ф.-м. наук, </w:t>
            </w:r>
            <w:r w:rsidRPr="00F13EEA">
              <w:rPr>
                <w:sz w:val="20"/>
                <w:szCs w:val="20"/>
                <w:lang w:val="en-US"/>
              </w:rPr>
              <w:t>SPIN</w:t>
            </w:r>
            <w:r w:rsidRPr="00F13EEA">
              <w:rPr>
                <w:sz w:val="20"/>
                <w:szCs w:val="20"/>
              </w:rPr>
              <w:t>-код 2261-1570</w:t>
            </w:r>
          </w:p>
          <w:p w:rsidR="00037DC5" w:rsidRPr="00F13EEA" w:rsidRDefault="00037DC5" w:rsidP="004454AC">
            <w:pPr>
              <w:rPr>
                <w:i/>
                <w:sz w:val="20"/>
                <w:szCs w:val="20"/>
              </w:rPr>
            </w:pPr>
            <w:r w:rsidRPr="00F13EEA">
              <w:rPr>
                <w:i/>
                <w:sz w:val="20"/>
                <w:szCs w:val="20"/>
              </w:rPr>
              <w:t>ФБУН Государственный научный центр прикла</w:t>
            </w:r>
            <w:r w:rsidRPr="00F13EEA">
              <w:rPr>
                <w:i/>
                <w:sz w:val="20"/>
                <w:szCs w:val="20"/>
              </w:rPr>
              <w:t>д</w:t>
            </w:r>
            <w:r w:rsidRPr="00F13EEA">
              <w:rPr>
                <w:i/>
                <w:sz w:val="20"/>
                <w:szCs w:val="20"/>
              </w:rPr>
              <w:t>ной микробиологии и биотехнологии, п. Оболенск, Московская обл., Россия</w:t>
            </w:r>
          </w:p>
          <w:p w:rsidR="00037DC5" w:rsidRPr="00F13EEA" w:rsidRDefault="00037DC5" w:rsidP="004454AC">
            <w:pPr>
              <w:rPr>
                <w:sz w:val="20"/>
                <w:szCs w:val="20"/>
              </w:rPr>
            </w:pPr>
          </w:p>
          <w:p w:rsidR="00037DC5" w:rsidRPr="00F13EEA" w:rsidRDefault="00037DC5" w:rsidP="004454AC">
            <w:pPr>
              <w:rPr>
                <w:sz w:val="20"/>
                <w:szCs w:val="20"/>
              </w:rPr>
            </w:pPr>
            <w:r w:rsidRPr="00F13EEA">
              <w:rPr>
                <w:sz w:val="20"/>
                <w:szCs w:val="20"/>
              </w:rPr>
              <w:t>Старшов Алексей Александрович</w:t>
            </w:r>
          </w:p>
          <w:p w:rsidR="00037DC5" w:rsidRPr="00F13EEA" w:rsidRDefault="00037DC5" w:rsidP="004454AC">
            <w:pPr>
              <w:rPr>
                <w:sz w:val="20"/>
                <w:szCs w:val="20"/>
              </w:rPr>
            </w:pPr>
            <w:r w:rsidRPr="00F13EEA">
              <w:rPr>
                <w:sz w:val="20"/>
                <w:szCs w:val="20"/>
              </w:rPr>
              <w:t>канд. биол. наук</w:t>
            </w:r>
          </w:p>
          <w:p w:rsidR="00037DC5" w:rsidRPr="00F13EEA" w:rsidRDefault="00037DC5" w:rsidP="004454AC">
            <w:pPr>
              <w:rPr>
                <w:i/>
                <w:sz w:val="20"/>
                <w:szCs w:val="20"/>
              </w:rPr>
            </w:pPr>
            <w:r w:rsidRPr="00F13EEA">
              <w:rPr>
                <w:i/>
                <w:sz w:val="20"/>
                <w:szCs w:val="20"/>
              </w:rPr>
              <w:t>ЗАО Фирма «Август», Москва, Россия</w:t>
            </w:r>
          </w:p>
          <w:p w:rsidR="00037DC5" w:rsidRPr="00F13EEA" w:rsidRDefault="00037DC5" w:rsidP="004454AC">
            <w:pPr>
              <w:rPr>
                <w:sz w:val="20"/>
                <w:szCs w:val="20"/>
              </w:rPr>
            </w:pPr>
          </w:p>
          <w:p w:rsidR="00037DC5" w:rsidRPr="00F13EEA" w:rsidRDefault="00037DC5" w:rsidP="004454AC">
            <w:pPr>
              <w:rPr>
                <w:sz w:val="20"/>
                <w:szCs w:val="20"/>
              </w:rPr>
            </w:pPr>
            <w:r w:rsidRPr="00F13EEA">
              <w:rPr>
                <w:sz w:val="20"/>
                <w:szCs w:val="20"/>
              </w:rPr>
              <w:t>Кондрашенко Татьяна Николаевна</w:t>
            </w:r>
          </w:p>
          <w:p w:rsidR="00037DC5" w:rsidRPr="00F13EEA" w:rsidRDefault="00037DC5" w:rsidP="004454AC">
            <w:pPr>
              <w:rPr>
                <w:i/>
                <w:sz w:val="20"/>
                <w:szCs w:val="20"/>
              </w:rPr>
            </w:pPr>
            <w:r w:rsidRPr="00F13EEA">
              <w:rPr>
                <w:i/>
                <w:sz w:val="20"/>
                <w:szCs w:val="20"/>
              </w:rPr>
              <w:t>ФБУН Государственный научный центр прикла</w:t>
            </w:r>
            <w:r w:rsidRPr="00F13EEA">
              <w:rPr>
                <w:i/>
                <w:sz w:val="20"/>
                <w:szCs w:val="20"/>
              </w:rPr>
              <w:t>д</w:t>
            </w:r>
            <w:r w:rsidRPr="00F13EEA">
              <w:rPr>
                <w:i/>
                <w:sz w:val="20"/>
                <w:szCs w:val="20"/>
              </w:rPr>
              <w:t>ной микробиологии и биотехнологии, п. Оболенск, Московская обл., Россия</w:t>
            </w:r>
          </w:p>
          <w:p w:rsidR="00037DC5" w:rsidRPr="00F13EEA" w:rsidRDefault="00037DC5" w:rsidP="004454AC">
            <w:pPr>
              <w:rPr>
                <w:sz w:val="20"/>
                <w:szCs w:val="20"/>
              </w:rPr>
            </w:pPr>
          </w:p>
          <w:p w:rsidR="00037DC5" w:rsidRPr="00F13EEA" w:rsidRDefault="00037DC5" w:rsidP="004454AC">
            <w:pPr>
              <w:rPr>
                <w:sz w:val="20"/>
                <w:szCs w:val="20"/>
              </w:rPr>
            </w:pPr>
            <w:r w:rsidRPr="00F13EEA">
              <w:rPr>
                <w:sz w:val="20"/>
                <w:szCs w:val="20"/>
              </w:rPr>
              <w:t>Клыкова Марина Викторовна</w:t>
            </w:r>
          </w:p>
          <w:p w:rsidR="00037DC5" w:rsidRPr="00F13EEA" w:rsidRDefault="00037DC5" w:rsidP="004454AC">
            <w:pPr>
              <w:rPr>
                <w:sz w:val="20"/>
                <w:szCs w:val="20"/>
              </w:rPr>
            </w:pPr>
            <w:r w:rsidRPr="00F13EEA">
              <w:rPr>
                <w:sz w:val="20"/>
                <w:szCs w:val="20"/>
                <w:lang w:val="en-US"/>
              </w:rPr>
              <w:t>SPIN</w:t>
            </w:r>
            <w:r w:rsidRPr="00F13EEA">
              <w:rPr>
                <w:sz w:val="20"/>
                <w:szCs w:val="20"/>
              </w:rPr>
              <w:t>-код 5765-7822</w:t>
            </w:r>
          </w:p>
          <w:p w:rsidR="00037DC5" w:rsidRPr="00F13EEA" w:rsidRDefault="00037DC5" w:rsidP="004454AC">
            <w:pPr>
              <w:rPr>
                <w:i/>
                <w:sz w:val="20"/>
                <w:szCs w:val="20"/>
              </w:rPr>
            </w:pPr>
            <w:r w:rsidRPr="00F13EEA">
              <w:rPr>
                <w:i/>
                <w:sz w:val="20"/>
                <w:szCs w:val="20"/>
              </w:rPr>
              <w:t>ФБУН Государственный научный центр прикла</w:t>
            </w:r>
            <w:r w:rsidRPr="00F13EEA">
              <w:rPr>
                <w:i/>
                <w:sz w:val="20"/>
                <w:szCs w:val="20"/>
              </w:rPr>
              <w:t>д</w:t>
            </w:r>
            <w:r w:rsidRPr="00F13EEA">
              <w:rPr>
                <w:i/>
                <w:sz w:val="20"/>
                <w:szCs w:val="20"/>
              </w:rPr>
              <w:t>ной микробиологии и биотехнологии, п. Оболенск, Московская обл., Россия</w:t>
            </w:r>
          </w:p>
          <w:p w:rsidR="00037DC5" w:rsidRPr="00F13EEA" w:rsidRDefault="00037DC5" w:rsidP="004454AC">
            <w:pPr>
              <w:rPr>
                <w:sz w:val="20"/>
                <w:szCs w:val="20"/>
              </w:rPr>
            </w:pPr>
          </w:p>
          <w:p w:rsidR="00037DC5" w:rsidRPr="00F13EEA" w:rsidRDefault="00037DC5" w:rsidP="004454AC">
            <w:pPr>
              <w:rPr>
                <w:sz w:val="20"/>
                <w:szCs w:val="20"/>
              </w:rPr>
            </w:pPr>
            <w:r w:rsidRPr="00F13EEA">
              <w:rPr>
                <w:sz w:val="20"/>
                <w:szCs w:val="20"/>
              </w:rPr>
              <w:t>Жиглецова Светлана Константиновна</w:t>
            </w:r>
          </w:p>
          <w:p w:rsidR="00037DC5" w:rsidRPr="00F13EEA" w:rsidRDefault="00037DC5" w:rsidP="004454AC">
            <w:pPr>
              <w:rPr>
                <w:sz w:val="20"/>
                <w:szCs w:val="20"/>
              </w:rPr>
            </w:pPr>
            <w:r w:rsidRPr="00F13EEA">
              <w:rPr>
                <w:sz w:val="20"/>
                <w:szCs w:val="20"/>
              </w:rPr>
              <w:t xml:space="preserve">канд. хим. наук, </w:t>
            </w:r>
            <w:r w:rsidRPr="00F13EEA">
              <w:rPr>
                <w:sz w:val="20"/>
                <w:szCs w:val="20"/>
                <w:lang w:val="en-US"/>
              </w:rPr>
              <w:t>SPIN</w:t>
            </w:r>
            <w:r w:rsidRPr="00F13EEA">
              <w:rPr>
                <w:sz w:val="20"/>
                <w:szCs w:val="20"/>
              </w:rPr>
              <w:t>-код 4687-3529</w:t>
            </w:r>
          </w:p>
          <w:p w:rsidR="00037DC5" w:rsidRPr="00F13EEA" w:rsidRDefault="00037DC5" w:rsidP="004454AC">
            <w:pPr>
              <w:rPr>
                <w:i/>
                <w:sz w:val="20"/>
                <w:szCs w:val="20"/>
              </w:rPr>
            </w:pPr>
            <w:r w:rsidRPr="00F13EEA">
              <w:rPr>
                <w:i/>
                <w:sz w:val="20"/>
                <w:szCs w:val="20"/>
              </w:rPr>
              <w:t>ФБУН Государственный научный центр прикла</w:t>
            </w:r>
            <w:r w:rsidRPr="00F13EEA">
              <w:rPr>
                <w:i/>
                <w:sz w:val="20"/>
                <w:szCs w:val="20"/>
              </w:rPr>
              <w:t>д</w:t>
            </w:r>
            <w:r w:rsidRPr="00F13EEA">
              <w:rPr>
                <w:i/>
                <w:sz w:val="20"/>
                <w:szCs w:val="20"/>
              </w:rPr>
              <w:t>ной микробиологии и биотехнологии, п. Оболенск, Московская обл., Россия</w:t>
            </w:r>
          </w:p>
          <w:p w:rsidR="00037DC5" w:rsidRPr="00F13EEA" w:rsidRDefault="00037DC5" w:rsidP="004454AC">
            <w:pPr>
              <w:autoSpaceDE w:val="0"/>
              <w:autoSpaceDN w:val="0"/>
              <w:adjustRightInd w:val="0"/>
              <w:rPr>
                <w:sz w:val="20"/>
                <w:szCs w:val="20"/>
                <w:lang w:eastAsia="en-US"/>
              </w:rPr>
            </w:pPr>
          </w:p>
          <w:p w:rsidR="00037DC5" w:rsidRPr="00F13EEA" w:rsidRDefault="00037DC5" w:rsidP="004454AC">
            <w:pPr>
              <w:autoSpaceDE w:val="0"/>
              <w:autoSpaceDN w:val="0"/>
              <w:adjustRightInd w:val="0"/>
              <w:rPr>
                <w:sz w:val="20"/>
                <w:szCs w:val="20"/>
              </w:rPr>
            </w:pPr>
            <w:r w:rsidRPr="00F13EEA">
              <w:rPr>
                <w:sz w:val="20"/>
                <w:szCs w:val="20"/>
                <w:lang w:eastAsia="en-US"/>
              </w:rPr>
              <w:t xml:space="preserve">Испытаны две гранулированные формы фосфорных биоудобрений на основе фосфоритной руды и двух высокоактивных фосфатрастворяющих штаммов: </w:t>
            </w:r>
            <w:r w:rsidRPr="00F13EEA">
              <w:rPr>
                <w:i/>
                <w:sz w:val="20"/>
                <w:szCs w:val="20"/>
                <w:lang w:val="en-US"/>
              </w:rPr>
              <w:t>Acinetobacter</w:t>
            </w:r>
            <w:r w:rsidRPr="00F13EEA">
              <w:rPr>
                <w:i/>
                <w:sz w:val="20"/>
                <w:szCs w:val="20"/>
              </w:rPr>
              <w:t xml:space="preserve"> </w:t>
            </w:r>
            <w:r w:rsidRPr="00F13EEA">
              <w:rPr>
                <w:i/>
                <w:sz w:val="20"/>
                <w:szCs w:val="20"/>
                <w:lang w:val="en-US"/>
              </w:rPr>
              <w:t>species</w:t>
            </w:r>
            <w:r w:rsidRPr="00F13EEA">
              <w:rPr>
                <w:sz w:val="20"/>
                <w:szCs w:val="20"/>
              </w:rPr>
              <w:t xml:space="preserve"> 305 и </w:t>
            </w:r>
            <w:r w:rsidRPr="00F13EEA">
              <w:rPr>
                <w:i/>
                <w:sz w:val="20"/>
                <w:szCs w:val="20"/>
                <w:lang w:val="en-US"/>
              </w:rPr>
              <w:t>Pseudomonas</w:t>
            </w:r>
            <w:r w:rsidRPr="00F13EEA">
              <w:rPr>
                <w:i/>
                <w:sz w:val="20"/>
                <w:szCs w:val="20"/>
              </w:rPr>
              <w:t xml:space="preserve"> </w:t>
            </w:r>
            <w:r w:rsidRPr="00F13EEA">
              <w:rPr>
                <w:i/>
                <w:sz w:val="20"/>
                <w:szCs w:val="20"/>
                <w:lang w:val="en-US"/>
              </w:rPr>
              <w:t>species</w:t>
            </w:r>
            <w:r w:rsidRPr="00F13EEA">
              <w:rPr>
                <w:sz w:val="20"/>
                <w:szCs w:val="20"/>
              </w:rPr>
              <w:t xml:space="preserve"> 181а</w:t>
            </w:r>
            <w:r w:rsidRPr="00F13EEA">
              <w:rPr>
                <w:sz w:val="20"/>
                <w:szCs w:val="20"/>
                <w:lang w:eastAsia="en-US"/>
              </w:rPr>
              <w:t xml:space="preserve">. Гранулы размером около </w:t>
            </w:r>
            <w:smartTag w:uri="urn:schemas-microsoft-com:office:smarttags" w:element="metricconverter">
              <w:smartTagPr>
                <w:attr w:name="ProductID" w:val="3 мм"/>
              </w:smartTagPr>
              <w:r w:rsidRPr="00F13EEA">
                <w:rPr>
                  <w:sz w:val="20"/>
                  <w:szCs w:val="20"/>
                  <w:lang w:eastAsia="en-US"/>
                </w:rPr>
                <w:t>3 мм</w:t>
              </w:r>
            </w:smartTag>
            <w:r w:rsidRPr="00F13EEA">
              <w:rPr>
                <w:sz w:val="20"/>
                <w:szCs w:val="20"/>
                <w:lang w:eastAsia="en-US"/>
              </w:rPr>
              <w:t xml:space="preserve"> получены п</w:t>
            </w:r>
            <w:r w:rsidRPr="00F13EEA">
              <w:rPr>
                <w:sz w:val="20"/>
                <w:szCs w:val="20"/>
                <w:lang w:eastAsia="en-US"/>
              </w:rPr>
              <w:t>у</w:t>
            </w:r>
            <w:r w:rsidRPr="00F13EEA">
              <w:rPr>
                <w:sz w:val="20"/>
                <w:szCs w:val="20"/>
                <w:lang w:eastAsia="en-US"/>
              </w:rPr>
              <w:t>тем контактно-конвективного высушивания смеси измельченной руды, концентрированной биомассы двух разных штаммов, крахмала и глюкозы. Ми</w:t>
            </w:r>
            <w:r w:rsidRPr="00F13EEA">
              <w:rPr>
                <w:sz w:val="20"/>
                <w:szCs w:val="20"/>
                <w:lang w:eastAsia="en-US"/>
              </w:rPr>
              <w:t>к</w:t>
            </w:r>
            <w:r w:rsidRPr="00F13EEA">
              <w:rPr>
                <w:sz w:val="20"/>
                <w:szCs w:val="20"/>
                <w:lang w:eastAsia="en-US"/>
              </w:rPr>
              <w:t>рогранулы размером 0,1-</w:t>
            </w:r>
            <w:smartTag w:uri="urn:schemas-microsoft-com:office:smarttags" w:element="metricconverter">
              <w:smartTagPr>
                <w:attr w:name="ProductID" w:val="0,5 мм"/>
              </w:smartTagPr>
              <w:r w:rsidRPr="00F13EEA">
                <w:rPr>
                  <w:sz w:val="20"/>
                  <w:szCs w:val="20"/>
                  <w:lang w:eastAsia="en-US"/>
                </w:rPr>
                <w:t>0,5 мм</w:t>
              </w:r>
            </w:smartTag>
            <w:r w:rsidRPr="00F13EEA">
              <w:rPr>
                <w:sz w:val="20"/>
                <w:szCs w:val="20"/>
                <w:lang w:eastAsia="en-US"/>
              </w:rPr>
              <w:t xml:space="preserve"> получены путем распылительного высушивания биомассы двух ра</w:t>
            </w:r>
            <w:r w:rsidRPr="00F13EEA">
              <w:rPr>
                <w:sz w:val="20"/>
                <w:szCs w:val="20"/>
                <w:lang w:eastAsia="en-US"/>
              </w:rPr>
              <w:t>з</w:t>
            </w:r>
            <w:r w:rsidRPr="00F13EEA">
              <w:rPr>
                <w:sz w:val="20"/>
                <w:szCs w:val="20"/>
                <w:lang w:eastAsia="en-US"/>
              </w:rPr>
              <w:t>ных штаммов и нанесением высушенных клеток на частицы измельченной руды с использованием крахмала в качестве связующего. В жидкой м</w:t>
            </w:r>
            <w:r w:rsidRPr="00F13EEA">
              <w:rPr>
                <w:sz w:val="20"/>
                <w:szCs w:val="20"/>
                <w:lang w:eastAsia="en-US"/>
              </w:rPr>
              <w:t>о</w:t>
            </w:r>
            <w:r w:rsidRPr="00F13EEA">
              <w:rPr>
                <w:sz w:val="20"/>
                <w:szCs w:val="20"/>
                <w:lang w:eastAsia="en-US"/>
              </w:rPr>
              <w:t>дельной среде показано, что микроорганизмы в с</w:t>
            </w:r>
            <w:r w:rsidRPr="00F13EEA">
              <w:rPr>
                <w:sz w:val="20"/>
                <w:szCs w:val="20"/>
                <w:lang w:eastAsia="en-US"/>
              </w:rPr>
              <w:t>о</w:t>
            </w:r>
            <w:r w:rsidRPr="00F13EEA">
              <w:rPr>
                <w:sz w:val="20"/>
                <w:szCs w:val="20"/>
                <w:lang w:eastAsia="en-US"/>
              </w:rPr>
              <w:t>ставе приготовленных гранулированных форм с</w:t>
            </w:r>
            <w:r w:rsidRPr="00F13EEA">
              <w:rPr>
                <w:sz w:val="20"/>
                <w:szCs w:val="20"/>
                <w:lang w:eastAsia="en-US"/>
              </w:rPr>
              <w:t>о</w:t>
            </w:r>
            <w:r w:rsidRPr="00F13EEA">
              <w:rPr>
                <w:sz w:val="20"/>
                <w:szCs w:val="20"/>
                <w:lang w:eastAsia="en-US"/>
              </w:rPr>
              <w:t>хранили способность растворять минеральные фосфаты. В лабораторном вегетационном экспер</w:t>
            </w:r>
            <w:r w:rsidRPr="00F13EEA">
              <w:rPr>
                <w:sz w:val="20"/>
                <w:szCs w:val="20"/>
                <w:lang w:eastAsia="en-US"/>
              </w:rPr>
              <w:t>и</w:t>
            </w:r>
            <w:r w:rsidRPr="00F13EEA">
              <w:rPr>
                <w:sz w:val="20"/>
                <w:szCs w:val="20"/>
                <w:lang w:eastAsia="en-US"/>
              </w:rPr>
              <w:t>менте на бархатцах отклоненных (</w:t>
            </w:r>
            <w:r w:rsidRPr="00F13EEA">
              <w:rPr>
                <w:i/>
                <w:sz w:val="20"/>
                <w:szCs w:val="20"/>
                <w:lang w:val="en-US"/>
              </w:rPr>
              <w:t>Tagetes</w:t>
            </w:r>
            <w:r w:rsidRPr="00F13EEA">
              <w:rPr>
                <w:i/>
                <w:sz w:val="20"/>
                <w:szCs w:val="20"/>
              </w:rPr>
              <w:t xml:space="preserve"> </w:t>
            </w:r>
            <w:r w:rsidRPr="00F13EEA">
              <w:rPr>
                <w:i/>
                <w:sz w:val="20"/>
                <w:szCs w:val="20"/>
                <w:lang w:val="en-US"/>
              </w:rPr>
              <w:t>patula</w:t>
            </w:r>
            <w:r w:rsidRPr="00F13EEA">
              <w:rPr>
                <w:sz w:val="20"/>
                <w:szCs w:val="20"/>
                <w:lang w:eastAsia="en-US"/>
              </w:rPr>
              <w:t>) показано, что обе готовые формы биоудобрений повышали сухой вес растений до того же уровня, что и химическое удобрение - двойной суперфо</w:t>
            </w:r>
            <w:r w:rsidRPr="00F13EEA">
              <w:rPr>
                <w:sz w:val="20"/>
                <w:szCs w:val="20"/>
                <w:lang w:eastAsia="en-US"/>
              </w:rPr>
              <w:t>с</w:t>
            </w:r>
            <w:r w:rsidRPr="00F13EEA">
              <w:rPr>
                <w:sz w:val="20"/>
                <w:szCs w:val="20"/>
                <w:lang w:eastAsia="en-US"/>
              </w:rPr>
              <w:t>фат, но уступали ему по повышению концентрации фосфора в растениях. Обе формы превышали э</w:t>
            </w:r>
            <w:r w:rsidRPr="00F13EEA">
              <w:rPr>
                <w:sz w:val="20"/>
                <w:szCs w:val="20"/>
                <w:lang w:eastAsia="en-US"/>
              </w:rPr>
              <w:t>ф</w:t>
            </w:r>
            <w:r w:rsidRPr="00F13EEA">
              <w:rPr>
                <w:sz w:val="20"/>
                <w:szCs w:val="20"/>
                <w:lang w:eastAsia="en-US"/>
              </w:rPr>
              <w:t>фективность руды и биомассы при использовании последних в качестве биоудобрений как по отдел</w:t>
            </w:r>
            <w:r w:rsidRPr="00F13EEA">
              <w:rPr>
                <w:sz w:val="20"/>
                <w:szCs w:val="20"/>
                <w:lang w:eastAsia="en-US"/>
              </w:rPr>
              <w:t>ь</w:t>
            </w:r>
            <w:r w:rsidRPr="00F13EEA">
              <w:rPr>
                <w:sz w:val="20"/>
                <w:szCs w:val="20"/>
                <w:lang w:eastAsia="en-US"/>
              </w:rPr>
              <w:t xml:space="preserve">ности, так и совместно. Между двумя штаммами и двумя гранулированными формами достоверных различий, как по сухому весу растений, так и по содержанию в них фосфора отмечено не было. </w:t>
            </w:r>
            <w:r w:rsidRPr="00F13EEA">
              <w:rPr>
                <w:sz w:val="20"/>
                <w:szCs w:val="20"/>
              </w:rPr>
              <w:t xml:space="preserve">В течение года хранения при 4 </w:t>
            </w:r>
            <w:r w:rsidRPr="00F13EEA">
              <w:rPr>
                <w:sz w:val="20"/>
                <w:szCs w:val="20"/>
                <w:vertAlign w:val="superscript"/>
              </w:rPr>
              <w:t>о</w:t>
            </w:r>
            <w:r w:rsidRPr="00F13EEA">
              <w:rPr>
                <w:sz w:val="20"/>
                <w:szCs w:val="20"/>
              </w:rPr>
              <w:t>С обе гранулирова</w:t>
            </w:r>
            <w:r w:rsidRPr="00F13EEA">
              <w:rPr>
                <w:sz w:val="20"/>
                <w:szCs w:val="20"/>
              </w:rPr>
              <w:t>н</w:t>
            </w:r>
            <w:r w:rsidRPr="00F13EEA">
              <w:rPr>
                <w:sz w:val="20"/>
                <w:szCs w:val="20"/>
              </w:rPr>
              <w:t>ные формы биофосфорных удобрений сохраняли свою структуру и не слеживались. Средняя сохр</w:t>
            </w:r>
            <w:r w:rsidRPr="00F13EEA">
              <w:rPr>
                <w:sz w:val="20"/>
                <w:szCs w:val="20"/>
              </w:rPr>
              <w:t>а</w:t>
            </w:r>
            <w:r w:rsidRPr="00F13EEA">
              <w:rPr>
                <w:sz w:val="20"/>
                <w:szCs w:val="20"/>
              </w:rPr>
              <w:t>няемость живых клеток в микрогранулах составила около 1,5 %, а в гранулах - 32 %</w:t>
            </w:r>
          </w:p>
          <w:p w:rsidR="00037DC5" w:rsidRPr="00F13EEA" w:rsidRDefault="00037DC5" w:rsidP="004454AC">
            <w:pPr>
              <w:autoSpaceDE w:val="0"/>
              <w:autoSpaceDN w:val="0"/>
              <w:adjustRightInd w:val="0"/>
              <w:rPr>
                <w:sz w:val="20"/>
                <w:szCs w:val="20"/>
                <w:highlight w:val="green"/>
                <w:lang w:eastAsia="en-US"/>
              </w:rPr>
            </w:pPr>
          </w:p>
          <w:p w:rsidR="00037DC5" w:rsidRPr="00F13EEA" w:rsidRDefault="00037DC5" w:rsidP="004454AC">
            <w:pPr>
              <w:rPr>
                <w:bCs/>
                <w:sz w:val="20"/>
                <w:szCs w:val="20"/>
                <w:lang w:eastAsia="en-US"/>
              </w:rPr>
            </w:pPr>
            <w:r w:rsidRPr="00F13EEA">
              <w:rPr>
                <w:sz w:val="20"/>
                <w:szCs w:val="20"/>
                <w:lang w:eastAsia="en-US"/>
              </w:rPr>
              <w:t>Ключевые слова: ФОСФОРНЫЕ БИОУДОБР</w:t>
            </w:r>
            <w:r w:rsidRPr="00F13EEA">
              <w:rPr>
                <w:sz w:val="20"/>
                <w:szCs w:val="20"/>
                <w:lang w:eastAsia="en-US"/>
              </w:rPr>
              <w:t>Е</w:t>
            </w:r>
            <w:r w:rsidRPr="00F13EEA">
              <w:rPr>
                <w:sz w:val="20"/>
                <w:szCs w:val="20"/>
                <w:lang w:eastAsia="en-US"/>
              </w:rPr>
              <w:t>НИЯ; ГРАНУЛИРОВАННЫЕ ФОРМЫ; МОБИЛ</w:t>
            </w:r>
            <w:r w:rsidRPr="00F13EEA">
              <w:rPr>
                <w:sz w:val="20"/>
                <w:szCs w:val="20"/>
                <w:lang w:eastAsia="en-US"/>
              </w:rPr>
              <w:t>И</w:t>
            </w:r>
            <w:r w:rsidRPr="00F13EEA">
              <w:rPr>
                <w:sz w:val="20"/>
                <w:szCs w:val="20"/>
                <w:lang w:eastAsia="en-US"/>
              </w:rPr>
              <w:t>ЗАЦИЯ ФОСФАТОВ МИКРООРГАНИЗМАМИ;  ФОСФАТРАСТВОРЯЮЩИЕ МИКРООРГАНИ</w:t>
            </w:r>
            <w:r w:rsidRPr="00F13EEA">
              <w:rPr>
                <w:sz w:val="20"/>
                <w:szCs w:val="20"/>
                <w:lang w:eastAsia="en-US"/>
              </w:rPr>
              <w:t>З</w:t>
            </w:r>
            <w:r w:rsidRPr="00F13EEA">
              <w:rPr>
                <w:sz w:val="20"/>
                <w:szCs w:val="20"/>
                <w:lang w:eastAsia="en-US"/>
              </w:rPr>
              <w:t>МЫ</w:t>
            </w:r>
          </w:p>
        </w:tc>
        <w:tc>
          <w:tcPr>
            <w:tcW w:w="4593" w:type="dxa"/>
          </w:tcPr>
          <w:p w:rsidR="00037DC5" w:rsidRPr="00F13EEA" w:rsidRDefault="00037DC5" w:rsidP="004454AC">
            <w:pPr>
              <w:rPr>
                <w:sz w:val="20"/>
                <w:szCs w:val="20"/>
                <w:lang w:val="en-US" w:eastAsia="en-US"/>
              </w:rPr>
            </w:pPr>
            <w:r w:rsidRPr="00F13EEA">
              <w:rPr>
                <w:bCs/>
                <w:sz w:val="20"/>
                <w:szCs w:val="20"/>
                <w:lang w:val="en-US" w:eastAsia="en-US"/>
              </w:rPr>
              <w:t xml:space="preserve">UDC </w:t>
            </w:r>
            <w:r w:rsidRPr="00F13EEA">
              <w:rPr>
                <w:sz w:val="20"/>
                <w:szCs w:val="20"/>
                <w:lang w:val="en-US" w:eastAsia="en-US"/>
              </w:rPr>
              <w:t>579.64</w:t>
            </w:r>
          </w:p>
          <w:p w:rsidR="00037DC5" w:rsidRPr="00F13EEA" w:rsidRDefault="00037DC5" w:rsidP="004454AC">
            <w:pPr>
              <w:rPr>
                <w:sz w:val="20"/>
                <w:szCs w:val="20"/>
                <w:lang w:val="en-US" w:eastAsia="en-US"/>
              </w:rPr>
            </w:pPr>
          </w:p>
          <w:p w:rsidR="00037DC5" w:rsidRPr="00F13EEA" w:rsidRDefault="00037DC5" w:rsidP="004454AC">
            <w:pPr>
              <w:rPr>
                <w:sz w:val="20"/>
                <w:szCs w:val="20"/>
                <w:lang w:val="en-US" w:eastAsia="en-US"/>
              </w:rPr>
            </w:pPr>
            <w:r w:rsidRPr="00F13EEA">
              <w:rPr>
                <w:sz w:val="20"/>
                <w:szCs w:val="20"/>
                <w:lang w:val="en-US" w:eastAsia="en-US"/>
              </w:rPr>
              <w:t>Biological sciences</w:t>
            </w:r>
          </w:p>
          <w:p w:rsidR="00037DC5" w:rsidRPr="00F13EEA" w:rsidRDefault="00037DC5" w:rsidP="004454AC">
            <w:pPr>
              <w:rPr>
                <w:sz w:val="20"/>
                <w:szCs w:val="20"/>
                <w:lang w:val="en-US" w:eastAsia="en-US"/>
              </w:rPr>
            </w:pPr>
          </w:p>
          <w:p w:rsidR="00037DC5" w:rsidRPr="00F13EEA" w:rsidRDefault="00037DC5" w:rsidP="004454AC">
            <w:pPr>
              <w:suppressAutoHyphens/>
              <w:rPr>
                <w:sz w:val="20"/>
                <w:szCs w:val="20"/>
                <w:lang w:val="en-US"/>
              </w:rPr>
            </w:pPr>
            <w:r w:rsidRPr="00F13EEA">
              <w:rPr>
                <w:b/>
                <w:sz w:val="20"/>
                <w:szCs w:val="20"/>
                <w:lang w:val="en-US"/>
              </w:rPr>
              <w:t xml:space="preserve">THE EFFICACY OF USING PHOSPHATE SOLUBILIZING MICROORGANISMS IN GRANULAR BIOFERTILIZERS WITH PHOSPHATE </w:t>
            </w:r>
            <w:smartTag w:uri="urn:schemas-microsoft-com:office:smarttags" w:element="place">
              <w:smartTag w:uri="urn:schemas-microsoft-com:office:smarttags" w:element="State">
                <w:r w:rsidRPr="00F13EEA">
                  <w:rPr>
                    <w:b/>
                    <w:sz w:val="20"/>
                    <w:szCs w:val="20"/>
                    <w:lang w:val="en-US"/>
                  </w:rPr>
                  <w:t>ORE</w:t>
                </w:r>
              </w:smartTag>
            </w:smartTag>
          </w:p>
          <w:p w:rsidR="00037DC5" w:rsidRPr="00F13EEA" w:rsidRDefault="00037DC5" w:rsidP="004454AC">
            <w:pPr>
              <w:rPr>
                <w:b/>
                <w:sz w:val="20"/>
                <w:szCs w:val="20"/>
                <w:lang w:val="en-US"/>
              </w:rPr>
            </w:pPr>
          </w:p>
          <w:p w:rsidR="00037DC5" w:rsidRPr="00F13EEA" w:rsidRDefault="00037DC5" w:rsidP="004454AC">
            <w:pPr>
              <w:rPr>
                <w:bCs/>
                <w:sz w:val="20"/>
                <w:szCs w:val="20"/>
                <w:lang w:val="en-US" w:eastAsia="en-US"/>
              </w:rPr>
            </w:pPr>
          </w:p>
          <w:p w:rsidR="00037DC5" w:rsidRPr="00F13EEA" w:rsidRDefault="00037DC5" w:rsidP="004454AC">
            <w:pPr>
              <w:rPr>
                <w:sz w:val="20"/>
                <w:szCs w:val="20"/>
                <w:shd w:val="clear" w:color="auto" w:fill="FFFFFF"/>
                <w:lang w:val="en-US"/>
              </w:rPr>
            </w:pPr>
            <w:r w:rsidRPr="00F13EEA">
              <w:rPr>
                <w:sz w:val="20"/>
                <w:szCs w:val="20"/>
                <w:shd w:val="clear" w:color="auto" w:fill="FFFFFF"/>
                <w:lang w:val="en-US"/>
              </w:rPr>
              <w:t>Dunaitsev Igor Anatolievich</w:t>
            </w:r>
          </w:p>
          <w:p w:rsidR="00037DC5" w:rsidRPr="00F13EEA" w:rsidRDefault="00037DC5" w:rsidP="004454AC">
            <w:pPr>
              <w:rPr>
                <w:sz w:val="20"/>
                <w:szCs w:val="20"/>
                <w:shd w:val="clear" w:color="auto" w:fill="FFFFFF"/>
                <w:lang w:val="en-US"/>
              </w:rPr>
            </w:pPr>
            <w:r w:rsidRPr="00F13EEA">
              <w:rPr>
                <w:sz w:val="20"/>
                <w:szCs w:val="20"/>
                <w:lang w:val="en-US"/>
              </w:rPr>
              <w:t>Cand. Biol. Sci., RSCI SPIN-code 8649-7481</w:t>
            </w:r>
          </w:p>
          <w:p w:rsidR="00037DC5" w:rsidRPr="00F13EEA" w:rsidRDefault="00037DC5" w:rsidP="004454AC">
            <w:pPr>
              <w:rPr>
                <w:i/>
                <w:sz w:val="20"/>
                <w:szCs w:val="20"/>
                <w:lang w:val="en-US"/>
              </w:rPr>
            </w:pPr>
            <w:smartTag w:uri="urn:schemas-microsoft-com:office:smarttags" w:element="PlaceType">
              <w:r w:rsidRPr="00F13EEA">
                <w:rPr>
                  <w:rStyle w:val="translation-chunk"/>
                  <w:i/>
                  <w:sz w:val="20"/>
                  <w:szCs w:val="20"/>
                  <w:shd w:val="clear" w:color="auto" w:fill="FFFFFF"/>
                  <w:lang w:val="en-US"/>
                </w:rPr>
                <w:t>State</w:t>
              </w:r>
            </w:smartTag>
            <w:r w:rsidRPr="00F13EEA">
              <w:rPr>
                <w:rStyle w:val="translation-chunk"/>
                <w:i/>
                <w:sz w:val="20"/>
                <w:szCs w:val="20"/>
                <w:shd w:val="clear" w:color="auto" w:fill="FFFFFF"/>
                <w:lang w:val="en-US"/>
              </w:rPr>
              <w:t xml:space="preserve"> </w:t>
            </w:r>
            <w:smartTag w:uri="urn:schemas-microsoft-com:office:smarttags" w:element="PlaceName">
              <w:r w:rsidRPr="00F13EEA">
                <w:rPr>
                  <w:rStyle w:val="translation-chunk"/>
                  <w:i/>
                  <w:sz w:val="20"/>
                  <w:szCs w:val="20"/>
                  <w:shd w:val="clear" w:color="auto" w:fill="FFFFFF"/>
                  <w:lang w:val="en-US"/>
                </w:rPr>
                <w:t>Research</w:t>
              </w:r>
            </w:smartTag>
            <w:r w:rsidRPr="00F13EEA">
              <w:rPr>
                <w:rStyle w:val="translation-chunk"/>
                <w:i/>
                <w:sz w:val="20"/>
                <w:szCs w:val="20"/>
                <w:shd w:val="clear" w:color="auto" w:fill="FFFFFF"/>
                <w:lang w:val="en-US"/>
              </w:rPr>
              <w:t xml:space="preserve"> </w:t>
            </w:r>
            <w:smartTag w:uri="urn:schemas-microsoft-com:office:smarttags" w:element="PlaceType">
              <w:r w:rsidRPr="00F13EEA">
                <w:rPr>
                  <w:rStyle w:val="translation-chunk"/>
                  <w:i/>
                  <w:sz w:val="20"/>
                  <w:szCs w:val="20"/>
                  <w:shd w:val="clear" w:color="auto" w:fill="FFFFFF"/>
                  <w:lang w:val="en-US"/>
                </w:rPr>
                <w:t>Center</w:t>
              </w:r>
            </w:smartTag>
            <w:r w:rsidRPr="00F13EEA">
              <w:rPr>
                <w:rStyle w:val="translation-chunk"/>
                <w:i/>
                <w:sz w:val="20"/>
                <w:szCs w:val="20"/>
                <w:shd w:val="clear" w:color="auto" w:fill="FFFFFF"/>
                <w:lang w:val="en-US"/>
              </w:rPr>
              <w:t xml:space="preserve"> for Applied Microbiology and Biotechnology, Obolensk, </w:t>
            </w:r>
            <w:smartTag w:uri="urn:schemas-microsoft-com:office:smarttags" w:element="City">
              <w:r w:rsidRPr="00F13EEA">
                <w:rPr>
                  <w:rStyle w:val="translation-chunk"/>
                  <w:i/>
                  <w:sz w:val="20"/>
                  <w:szCs w:val="20"/>
                  <w:shd w:val="clear" w:color="auto" w:fill="FFFFFF"/>
                  <w:lang w:val="en-US"/>
                </w:rPr>
                <w:t>Moscow</w:t>
              </w:r>
            </w:smartTag>
            <w:r w:rsidRPr="00F13EEA">
              <w:rPr>
                <w:rStyle w:val="translation-chunk"/>
                <w:i/>
                <w:sz w:val="20"/>
                <w:szCs w:val="20"/>
                <w:shd w:val="clear" w:color="auto" w:fill="FFFFFF"/>
                <w:lang w:val="en-US"/>
              </w:rPr>
              <w:t xml:space="preserve"> region, </w:t>
            </w:r>
            <w:smartTag w:uri="urn:schemas-microsoft-com:office:smarttags" w:element="place">
              <w:smartTag w:uri="urn:schemas-microsoft-com:office:smarttags" w:element="country-region">
                <w:r w:rsidRPr="00F13EEA">
                  <w:rPr>
                    <w:rStyle w:val="translation-chunk"/>
                    <w:i/>
                    <w:sz w:val="20"/>
                    <w:szCs w:val="20"/>
                    <w:shd w:val="clear" w:color="auto" w:fill="FFFFFF"/>
                    <w:lang w:val="en-US"/>
                  </w:rPr>
                  <w:t>Russia</w:t>
                </w:r>
              </w:smartTag>
            </w:smartTag>
            <w:r w:rsidRPr="00F13EEA">
              <w:rPr>
                <w:rStyle w:val="translation-chunk"/>
                <w:i/>
                <w:sz w:val="20"/>
                <w:szCs w:val="20"/>
                <w:shd w:val="clear" w:color="auto" w:fill="FFFFFF"/>
                <w:lang w:val="en-US"/>
              </w:rPr>
              <w:t xml:space="preserve">              </w:t>
            </w:r>
            <w:hyperlink r:id="rId8" w:history="1">
              <w:r w:rsidRPr="00F13EEA">
                <w:rPr>
                  <w:rStyle w:val="Hyperlink"/>
                  <w:i/>
                  <w:color w:val="auto"/>
                  <w:sz w:val="20"/>
                  <w:szCs w:val="20"/>
                  <w:u w:val="none"/>
                  <w:lang w:val="en-US"/>
                </w:rPr>
                <w:t>dunaytsev@obolensk.org</w:t>
              </w:r>
            </w:hyperlink>
          </w:p>
          <w:p w:rsidR="00037DC5" w:rsidRPr="00F13EEA" w:rsidRDefault="00037DC5" w:rsidP="004454AC">
            <w:pPr>
              <w:rPr>
                <w:sz w:val="20"/>
                <w:szCs w:val="20"/>
                <w:shd w:val="clear" w:color="auto" w:fill="FFFFFF"/>
                <w:lang w:val="en-US"/>
              </w:rPr>
            </w:pPr>
          </w:p>
          <w:p w:rsidR="00037DC5" w:rsidRPr="00F13EEA" w:rsidRDefault="00037DC5" w:rsidP="004454AC">
            <w:pPr>
              <w:rPr>
                <w:sz w:val="20"/>
                <w:szCs w:val="20"/>
                <w:shd w:val="clear" w:color="auto" w:fill="FFFFFF"/>
                <w:lang w:val="en-US"/>
              </w:rPr>
            </w:pPr>
          </w:p>
          <w:p w:rsidR="00037DC5" w:rsidRPr="00F13EEA" w:rsidRDefault="00037DC5" w:rsidP="004454AC">
            <w:pPr>
              <w:rPr>
                <w:sz w:val="20"/>
                <w:szCs w:val="20"/>
                <w:shd w:val="clear" w:color="auto" w:fill="FFFFFF"/>
                <w:lang w:val="en-US"/>
              </w:rPr>
            </w:pPr>
            <w:r w:rsidRPr="00F13EEA">
              <w:rPr>
                <w:sz w:val="20"/>
                <w:szCs w:val="20"/>
                <w:shd w:val="clear" w:color="auto" w:fill="FFFFFF"/>
                <w:lang w:val="en-US"/>
              </w:rPr>
              <w:t>Somov Alexey Nikolaevich</w:t>
            </w:r>
          </w:p>
          <w:p w:rsidR="00037DC5" w:rsidRPr="00F13EEA" w:rsidRDefault="00037DC5" w:rsidP="004454AC">
            <w:pPr>
              <w:rPr>
                <w:sz w:val="20"/>
                <w:szCs w:val="20"/>
                <w:shd w:val="clear" w:color="auto" w:fill="FFFFFF"/>
                <w:lang w:val="en-US"/>
              </w:rPr>
            </w:pPr>
            <w:r w:rsidRPr="00F13EEA">
              <w:rPr>
                <w:sz w:val="20"/>
                <w:szCs w:val="20"/>
                <w:lang w:val="en-US"/>
              </w:rPr>
              <w:t>Cand. Ph.-M. Sci., RSCI SPIN-code 4112-2571</w:t>
            </w:r>
          </w:p>
          <w:p w:rsidR="00037DC5" w:rsidRPr="00F13EEA" w:rsidRDefault="00037DC5" w:rsidP="004454AC">
            <w:pPr>
              <w:rPr>
                <w:rStyle w:val="translation-chunk"/>
                <w:i/>
                <w:sz w:val="20"/>
                <w:szCs w:val="20"/>
                <w:shd w:val="clear" w:color="auto" w:fill="FFFFFF"/>
                <w:lang w:val="en-US"/>
              </w:rPr>
            </w:pPr>
            <w:smartTag w:uri="urn:schemas-microsoft-com:office:smarttags" w:element="PlaceType">
              <w:r w:rsidRPr="00F13EEA">
                <w:rPr>
                  <w:rStyle w:val="translation-chunk"/>
                  <w:i/>
                  <w:sz w:val="20"/>
                  <w:szCs w:val="20"/>
                  <w:shd w:val="clear" w:color="auto" w:fill="FFFFFF"/>
                  <w:lang w:val="en-US"/>
                </w:rPr>
                <w:t>State</w:t>
              </w:r>
            </w:smartTag>
            <w:r w:rsidRPr="00F13EEA">
              <w:rPr>
                <w:rStyle w:val="translation-chunk"/>
                <w:i/>
                <w:sz w:val="20"/>
                <w:szCs w:val="20"/>
                <w:shd w:val="clear" w:color="auto" w:fill="FFFFFF"/>
                <w:lang w:val="en-US"/>
              </w:rPr>
              <w:t xml:space="preserve"> </w:t>
            </w:r>
            <w:smartTag w:uri="urn:schemas-microsoft-com:office:smarttags" w:element="PlaceName">
              <w:r w:rsidRPr="00F13EEA">
                <w:rPr>
                  <w:rStyle w:val="translation-chunk"/>
                  <w:i/>
                  <w:sz w:val="20"/>
                  <w:szCs w:val="20"/>
                  <w:shd w:val="clear" w:color="auto" w:fill="FFFFFF"/>
                  <w:lang w:val="en-US"/>
                </w:rPr>
                <w:t>Research</w:t>
              </w:r>
            </w:smartTag>
            <w:r w:rsidRPr="00F13EEA">
              <w:rPr>
                <w:rStyle w:val="translation-chunk"/>
                <w:i/>
                <w:sz w:val="20"/>
                <w:szCs w:val="20"/>
                <w:shd w:val="clear" w:color="auto" w:fill="FFFFFF"/>
                <w:lang w:val="en-US"/>
              </w:rPr>
              <w:t xml:space="preserve"> </w:t>
            </w:r>
            <w:smartTag w:uri="urn:schemas-microsoft-com:office:smarttags" w:element="PlaceType">
              <w:r w:rsidRPr="00F13EEA">
                <w:rPr>
                  <w:rStyle w:val="translation-chunk"/>
                  <w:i/>
                  <w:sz w:val="20"/>
                  <w:szCs w:val="20"/>
                  <w:shd w:val="clear" w:color="auto" w:fill="FFFFFF"/>
                  <w:lang w:val="en-US"/>
                </w:rPr>
                <w:t>Center</w:t>
              </w:r>
            </w:smartTag>
            <w:r w:rsidRPr="00F13EEA">
              <w:rPr>
                <w:rStyle w:val="translation-chunk"/>
                <w:i/>
                <w:sz w:val="20"/>
                <w:szCs w:val="20"/>
                <w:shd w:val="clear" w:color="auto" w:fill="FFFFFF"/>
                <w:lang w:val="en-US"/>
              </w:rPr>
              <w:t xml:space="preserve"> for Applied Microbiology and Biotechnology, Obolensk, </w:t>
            </w:r>
            <w:smartTag w:uri="urn:schemas-microsoft-com:office:smarttags" w:element="City">
              <w:r w:rsidRPr="00F13EEA">
                <w:rPr>
                  <w:rStyle w:val="translation-chunk"/>
                  <w:i/>
                  <w:sz w:val="20"/>
                  <w:szCs w:val="20"/>
                  <w:shd w:val="clear" w:color="auto" w:fill="FFFFFF"/>
                  <w:lang w:val="en-US"/>
                </w:rPr>
                <w:t>Moscow</w:t>
              </w:r>
            </w:smartTag>
            <w:r w:rsidRPr="00F13EEA">
              <w:rPr>
                <w:rStyle w:val="translation-chunk"/>
                <w:i/>
                <w:sz w:val="20"/>
                <w:szCs w:val="20"/>
                <w:shd w:val="clear" w:color="auto" w:fill="FFFFFF"/>
                <w:lang w:val="en-US"/>
              </w:rPr>
              <w:t xml:space="preserve"> region, </w:t>
            </w:r>
            <w:smartTag w:uri="urn:schemas-microsoft-com:office:smarttags" w:element="place">
              <w:smartTag w:uri="urn:schemas-microsoft-com:office:smarttags" w:element="country-region">
                <w:r w:rsidRPr="00F13EEA">
                  <w:rPr>
                    <w:rStyle w:val="translation-chunk"/>
                    <w:i/>
                    <w:sz w:val="20"/>
                    <w:szCs w:val="20"/>
                    <w:shd w:val="clear" w:color="auto" w:fill="FFFFFF"/>
                    <w:lang w:val="en-US"/>
                  </w:rPr>
                  <w:t>Russia</w:t>
                </w:r>
              </w:smartTag>
            </w:smartTag>
          </w:p>
          <w:p w:rsidR="00037DC5" w:rsidRPr="00F13EEA" w:rsidRDefault="00037DC5" w:rsidP="004454AC">
            <w:pPr>
              <w:rPr>
                <w:sz w:val="20"/>
                <w:szCs w:val="20"/>
                <w:shd w:val="clear" w:color="auto" w:fill="FFFFFF"/>
                <w:lang w:val="en-US"/>
              </w:rPr>
            </w:pPr>
          </w:p>
          <w:p w:rsidR="00037DC5" w:rsidRPr="00F13EEA" w:rsidRDefault="00037DC5" w:rsidP="004454AC">
            <w:pPr>
              <w:rPr>
                <w:sz w:val="20"/>
                <w:szCs w:val="20"/>
                <w:shd w:val="clear" w:color="auto" w:fill="FFFFFF"/>
                <w:lang w:val="en-US"/>
              </w:rPr>
            </w:pPr>
          </w:p>
          <w:p w:rsidR="00037DC5" w:rsidRPr="00F13EEA" w:rsidRDefault="00037DC5" w:rsidP="004454AC">
            <w:pPr>
              <w:rPr>
                <w:sz w:val="20"/>
                <w:szCs w:val="20"/>
                <w:shd w:val="clear" w:color="auto" w:fill="FFFFFF"/>
                <w:lang w:val="en-US"/>
              </w:rPr>
            </w:pPr>
            <w:r w:rsidRPr="00F13EEA">
              <w:rPr>
                <w:sz w:val="20"/>
                <w:szCs w:val="20"/>
                <w:shd w:val="clear" w:color="auto" w:fill="FFFFFF"/>
                <w:lang w:val="en-US"/>
              </w:rPr>
              <w:t>Viryasov Sergey Nikolaevich</w:t>
            </w:r>
          </w:p>
          <w:p w:rsidR="00037DC5" w:rsidRPr="00F13EEA" w:rsidRDefault="00037DC5" w:rsidP="004454AC">
            <w:pPr>
              <w:rPr>
                <w:sz w:val="20"/>
                <w:szCs w:val="20"/>
                <w:shd w:val="clear" w:color="auto" w:fill="FFFFFF"/>
                <w:lang w:val="en-US"/>
              </w:rPr>
            </w:pPr>
            <w:r w:rsidRPr="00F13EEA">
              <w:rPr>
                <w:sz w:val="20"/>
                <w:szCs w:val="20"/>
                <w:lang w:val="en-US"/>
              </w:rPr>
              <w:t>Cand. Ph.-M. Sci., RSCI SPIN-code 2261-1570</w:t>
            </w:r>
          </w:p>
          <w:p w:rsidR="00037DC5" w:rsidRPr="00F13EEA" w:rsidRDefault="00037DC5" w:rsidP="004454AC">
            <w:pPr>
              <w:rPr>
                <w:sz w:val="20"/>
                <w:szCs w:val="20"/>
                <w:shd w:val="clear" w:color="auto" w:fill="FFFFFF"/>
                <w:lang w:val="en-US"/>
              </w:rPr>
            </w:pPr>
            <w:r w:rsidRPr="00F13EEA">
              <w:rPr>
                <w:rStyle w:val="translation-chunk"/>
                <w:i/>
                <w:sz w:val="20"/>
                <w:szCs w:val="20"/>
                <w:shd w:val="clear" w:color="auto" w:fill="FFFFFF"/>
                <w:lang w:val="en-US"/>
              </w:rPr>
              <w:t>State Research Center for Applied Microbiology and Biotechnology, Obolensk, Moscow region, Russia</w:t>
            </w:r>
          </w:p>
          <w:p w:rsidR="00037DC5" w:rsidRPr="00F13EEA" w:rsidRDefault="00037DC5" w:rsidP="004454AC">
            <w:pPr>
              <w:rPr>
                <w:sz w:val="20"/>
                <w:szCs w:val="20"/>
                <w:shd w:val="clear" w:color="auto" w:fill="FFFFFF"/>
                <w:lang w:val="en-US"/>
              </w:rPr>
            </w:pPr>
          </w:p>
          <w:p w:rsidR="00037DC5" w:rsidRPr="00F13EEA" w:rsidRDefault="00037DC5" w:rsidP="004454AC">
            <w:pPr>
              <w:rPr>
                <w:sz w:val="20"/>
                <w:szCs w:val="20"/>
                <w:shd w:val="clear" w:color="auto" w:fill="FFFFFF"/>
                <w:lang w:val="en-US"/>
              </w:rPr>
            </w:pPr>
          </w:p>
          <w:p w:rsidR="00037DC5" w:rsidRPr="00F13EEA" w:rsidRDefault="00037DC5" w:rsidP="004454AC">
            <w:pPr>
              <w:rPr>
                <w:sz w:val="20"/>
                <w:szCs w:val="20"/>
                <w:shd w:val="clear" w:color="auto" w:fill="FFFFFF"/>
                <w:lang w:val="en-US"/>
              </w:rPr>
            </w:pPr>
            <w:r w:rsidRPr="00F13EEA">
              <w:rPr>
                <w:sz w:val="20"/>
                <w:szCs w:val="20"/>
                <w:shd w:val="clear" w:color="auto" w:fill="FFFFFF"/>
                <w:lang w:val="en-US"/>
              </w:rPr>
              <w:t>Starshov Alexey Alexandrovich</w:t>
            </w:r>
          </w:p>
          <w:p w:rsidR="00037DC5" w:rsidRPr="00F13EEA" w:rsidRDefault="00037DC5" w:rsidP="004454AC">
            <w:pPr>
              <w:rPr>
                <w:sz w:val="20"/>
                <w:szCs w:val="20"/>
                <w:lang w:val="en-US"/>
              </w:rPr>
            </w:pPr>
            <w:r w:rsidRPr="00F13EEA">
              <w:rPr>
                <w:sz w:val="20"/>
                <w:szCs w:val="20"/>
                <w:lang w:val="en-US"/>
              </w:rPr>
              <w:t xml:space="preserve">Cand. Biol. Sci. </w:t>
            </w:r>
          </w:p>
          <w:p w:rsidR="00037DC5" w:rsidRPr="00F13EEA" w:rsidRDefault="00037DC5" w:rsidP="004454AC">
            <w:pPr>
              <w:rPr>
                <w:rStyle w:val="translation-chunk"/>
                <w:i/>
                <w:sz w:val="20"/>
                <w:szCs w:val="20"/>
                <w:shd w:val="clear" w:color="auto" w:fill="FFFFFF"/>
                <w:lang w:val="en-US"/>
              </w:rPr>
            </w:pPr>
            <w:r w:rsidRPr="00F13EEA">
              <w:rPr>
                <w:rStyle w:val="translation-chunk"/>
                <w:i/>
                <w:sz w:val="20"/>
                <w:szCs w:val="20"/>
                <w:shd w:val="clear" w:color="auto" w:fill="FFFFFF"/>
                <w:lang w:val="en-US"/>
              </w:rPr>
              <w:t xml:space="preserve">JSC Firm "Avgust", </w:t>
            </w:r>
            <w:smartTag w:uri="urn:schemas-microsoft-com:office:smarttags" w:element="place">
              <w:smartTag w:uri="urn:schemas-microsoft-com:office:smarttags" w:element="City">
                <w:r w:rsidRPr="00F13EEA">
                  <w:rPr>
                    <w:rStyle w:val="translation-chunk"/>
                    <w:i/>
                    <w:sz w:val="20"/>
                    <w:szCs w:val="20"/>
                    <w:shd w:val="clear" w:color="auto" w:fill="FFFFFF"/>
                    <w:lang w:val="en-US"/>
                  </w:rPr>
                  <w:t>Moscow</w:t>
                </w:r>
              </w:smartTag>
              <w:r w:rsidRPr="00F13EEA">
                <w:rPr>
                  <w:rStyle w:val="translation-chunk"/>
                  <w:i/>
                  <w:sz w:val="20"/>
                  <w:szCs w:val="20"/>
                  <w:shd w:val="clear" w:color="auto" w:fill="FFFFFF"/>
                  <w:lang w:val="en-US"/>
                </w:rPr>
                <w:t xml:space="preserve">, </w:t>
              </w:r>
              <w:smartTag w:uri="urn:schemas-microsoft-com:office:smarttags" w:element="country-region">
                <w:r w:rsidRPr="00F13EEA">
                  <w:rPr>
                    <w:rStyle w:val="translation-chunk"/>
                    <w:i/>
                    <w:sz w:val="20"/>
                    <w:szCs w:val="20"/>
                    <w:shd w:val="clear" w:color="auto" w:fill="FFFFFF"/>
                    <w:lang w:val="en-US"/>
                  </w:rPr>
                  <w:t>Russia</w:t>
                </w:r>
              </w:smartTag>
            </w:smartTag>
          </w:p>
          <w:p w:rsidR="00037DC5" w:rsidRPr="00F13EEA" w:rsidRDefault="00037DC5" w:rsidP="004454AC">
            <w:pPr>
              <w:rPr>
                <w:sz w:val="20"/>
                <w:szCs w:val="20"/>
                <w:shd w:val="clear" w:color="auto" w:fill="FFFFFF"/>
                <w:lang w:val="en-US"/>
              </w:rPr>
            </w:pPr>
          </w:p>
          <w:p w:rsidR="00037DC5" w:rsidRPr="00F13EEA" w:rsidRDefault="00037DC5" w:rsidP="004454AC">
            <w:pPr>
              <w:rPr>
                <w:sz w:val="20"/>
                <w:szCs w:val="20"/>
                <w:shd w:val="clear" w:color="auto" w:fill="FFFFFF"/>
                <w:lang w:val="en-US"/>
              </w:rPr>
            </w:pPr>
            <w:r w:rsidRPr="00F13EEA">
              <w:rPr>
                <w:sz w:val="20"/>
                <w:szCs w:val="20"/>
                <w:shd w:val="clear" w:color="auto" w:fill="FFFFFF"/>
                <w:lang w:val="en-US"/>
              </w:rPr>
              <w:t>Kondrashenko Tatiana Nikolaevna</w:t>
            </w:r>
          </w:p>
          <w:p w:rsidR="00037DC5" w:rsidRPr="00F13EEA" w:rsidRDefault="00037DC5" w:rsidP="004454AC">
            <w:pPr>
              <w:rPr>
                <w:rStyle w:val="translation-chunk"/>
                <w:i/>
                <w:sz w:val="20"/>
                <w:szCs w:val="20"/>
                <w:shd w:val="clear" w:color="auto" w:fill="FFFFFF"/>
                <w:lang w:val="en-US"/>
              </w:rPr>
            </w:pPr>
            <w:smartTag w:uri="urn:schemas-microsoft-com:office:smarttags" w:element="PlaceType">
              <w:r w:rsidRPr="00F13EEA">
                <w:rPr>
                  <w:rStyle w:val="translation-chunk"/>
                  <w:i/>
                  <w:sz w:val="20"/>
                  <w:szCs w:val="20"/>
                  <w:shd w:val="clear" w:color="auto" w:fill="FFFFFF"/>
                  <w:lang w:val="en-US"/>
                </w:rPr>
                <w:t>State</w:t>
              </w:r>
            </w:smartTag>
            <w:r w:rsidRPr="00F13EEA">
              <w:rPr>
                <w:rStyle w:val="translation-chunk"/>
                <w:i/>
                <w:sz w:val="20"/>
                <w:szCs w:val="20"/>
                <w:shd w:val="clear" w:color="auto" w:fill="FFFFFF"/>
                <w:lang w:val="en-US"/>
              </w:rPr>
              <w:t xml:space="preserve"> </w:t>
            </w:r>
            <w:smartTag w:uri="urn:schemas-microsoft-com:office:smarttags" w:element="PlaceName">
              <w:r w:rsidRPr="00F13EEA">
                <w:rPr>
                  <w:rStyle w:val="translation-chunk"/>
                  <w:i/>
                  <w:sz w:val="20"/>
                  <w:szCs w:val="20"/>
                  <w:shd w:val="clear" w:color="auto" w:fill="FFFFFF"/>
                  <w:lang w:val="en-US"/>
                </w:rPr>
                <w:t>Research</w:t>
              </w:r>
            </w:smartTag>
            <w:r w:rsidRPr="00F13EEA">
              <w:rPr>
                <w:rStyle w:val="translation-chunk"/>
                <w:i/>
                <w:sz w:val="20"/>
                <w:szCs w:val="20"/>
                <w:shd w:val="clear" w:color="auto" w:fill="FFFFFF"/>
                <w:lang w:val="en-US"/>
              </w:rPr>
              <w:t xml:space="preserve"> </w:t>
            </w:r>
            <w:smartTag w:uri="urn:schemas-microsoft-com:office:smarttags" w:element="PlaceType">
              <w:r w:rsidRPr="00F13EEA">
                <w:rPr>
                  <w:rStyle w:val="translation-chunk"/>
                  <w:i/>
                  <w:sz w:val="20"/>
                  <w:szCs w:val="20"/>
                  <w:shd w:val="clear" w:color="auto" w:fill="FFFFFF"/>
                  <w:lang w:val="en-US"/>
                </w:rPr>
                <w:t>Center</w:t>
              </w:r>
            </w:smartTag>
            <w:r w:rsidRPr="00F13EEA">
              <w:rPr>
                <w:rStyle w:val="translation-chunk"/>
                <w:i/>
                <w:sz w:val="20"/>
                <w:szCs w:val="20"/>
                <w:shd w:val="clear" w:color="auto" w:fill="FFFFFF"/>
                <w:lang w:val="en-US"/>
              </w:rPr>
              <w:t xml:space="preserve"> for Applied Microbiology and Biotechnology, Obolensk, </w:t>
            </w:r>
            <w:smartTag w:uri="urn:schemas-microsoft-com:office:smarttags" w:element="City">
              <w:r w:rsidRPr="00F13EEA">
                <w:rPr>
                  <w:rStyle w:val="translation-chunk"/>
                  <w:i/>
                  <w:sz w:val="20"/>
                  <w:szCs w:val="20"/>
                  <w:shd w:val="clear" w:color="auto" w:fill="FFFFFF"/>
                  <w:lang w:val="en-US"/>
                </w:rPr>
                <w:t>Moscow</w:t>
              </w:r>
            </w:smartTag>
            <w:r w:rsidRPr="00F13EEA">
              <w:rPr>
                <w:rStyle w:val="translation-chunk"/>
                <w:i/>
                <w:sz w:val="20"/>
                <w:szCs w:val="20"/>
                <w:shd w:val="clear" w:color="auto" w:fill="FFFFFF"/>
                <w:lang w:val="en-US"/>
              </w:rPr>
              <w:t xml:space="preserve"> region, </w:t>
            </w:r>
            <w:smartTag w:uri="urn:schemas-microsoft-com:office:smarttags" w:element="place">
              <w:smartTag w:uri="urn:schemas-microsoft-com:office:smarttags" w:element="country-region">
                <w:r w:rsidRPr="00F13EEA">
                  <w:rPr>
                    <w:rStyle w:val="translation-chunk"/>
                    <w:i/>
                    <w:sz w:val="20"/>
                    <w:szCs w:val="20"/>
                    <w:shd w:val="clear" w:color="auto" w:fill="FFFFFF"/>
                    <w:lang w:val="en-US"/>
                  </w:rPr>
                  <w:t>Russia</w:t>
                </w:r>
              </w:smartTag>
            </w:smartTag>
          </w:p>
          <w:p w:rsidR="00037DC5" w:rsidRPr="00F13EEA" w:rsidRDefault="00037DC5" w:rsidP="004454AC">
            <w:pPr>
              <w:rPr>
                <w:sz w:val="20"/>
                <w:szCs w:val="20"/>
                <w:shd w:val="clear" w:color="auto" w:fill="FFFFFF"/>
                <w:lang w:val="en-US"/>
              </w:rPr>
            </w:pPr>
          </w:p>
          <w:p w:rsidR="00037DC5" w:rsidRPr="00F13EEA" w:rsidRDefault="00037DC5" w:rsidP="004454AC">
            <w:pPr>
              <w:rPr>
                <w:sz w:val="20"/>
                <w:szCs w:val="20"/>
                <w:shd w:val="clear" w:color="auto" w:fill="FFFFFF"/>
                <w:lang w:val="en-US"/>
              </w:rPr>
            </w:pPr>
          </w:p>
          <w:p w:rsidR="00037DC5" w:rsidRPr="00F13EEA" w:rsidRDefault="00037DC5" w:rsidP="004454AC">
            <w:pPr>
              <w:rPr>
                <w:sz w:val="20"/>
                <w:szCs w:val="20"/>
                <w:shd w:val="clear" w:color="auto" w:fill="FFFFFF"/>
                <w:lang w:val="en-US"/>
              </w:rPr>
            </w:pPr>
            <w:r w:rsidRPr="00F13EEA">
              <w:rPr>
                <w:sz w:val="20"/>
                <w:szCs w:val="20"/>
                <w:shd w:val="clear" w:color="auto" w:fill="FFFFFF"/>
                <w:lang w:val="en-US"/>
              </w:rPr>
              <w:t>Klykova Marina Viktorovna</w:t>
            </w:r>
          </w:p>
          <w:p w:rsidR="00037DC5" w:rsidRPr="00F13EEA" w:rsidRDefault="00037DC5" w:rsidP="004454AC">
            <w:pPr>
              <w:rPr>
                <w:sz w:val="20"/>
                <w:szCs w:val="20"/>
                <w:lang w:val="en-US"/>
              </w:rPr>
            </w:pPr>
            <w:r w:rsidRPr="00F13EEA">
              <w:rPr>
                <w:sz w:val="20"/>
                <w:szCs w:val="20"/>
                <w:lang w:val="en-US"/>
              </w:rPr>
              <w:t>RSCI SPIN-code 5765-7822</w:t>
            </w:r>
          </w:p>
          <w:p w:rsidR="00037DC5" w:rsidRPr="00F13EEA" w:rsidRDefault="00037DC5" w:rsidP="004454AC">
            <w:pPr>
              <w:rPr>
                <w:rStyle w:val="translation-chunk"/>
                <w:i/>
                <w:sz w:val="20"/>
                <w:szCs w:val="20"/>
                <w:shd w:val="clear" w:color="auto" w:fill="FFFFFF"/>
                <w:lang w:val="en-US"/>
              </w:rPr>
            </w:pPr>
            <w:smartTag w:uri="urn:schemas-microsoft-com:office:smarttags" w:element="PlaceType">
              <w:r w:rsidRPr="00F13EEA">
                <w:rPr>
                  <w:rStyle w:val="translation-chunk"/>
                  <w:i/>
                  <w:sz w:val="20"/>
                  <w:szCs w:val="20"/>
                  <w:shd w:val="clear" w:color="auto" w:fill="FFFFFF"/>
                  <w:lang w:val="en-US"/>
                </w:rPr>
                <w:t>State</w:t>
              </w:r>
            </w:smartTag>
            <w:r w:rsidRPr="00F13EEA">
              <w:rPr>
                <w:rStyle w:val="translation-chunk"/>
                <w:i/>
                <w:sz w:val="20"/>
                <w:szCs w:val="20"/>
                <w:shd w:val="clear" w:color="auto" w:fill="FFFFFF"/>
                <w:lang w:val="en-US"/>
              </w:rPr>
              <w:t xml:space="preserve"> </w:t>
            </w:r>
            <w:smartTag w:uri="urn:schemas-microsoft-com:office:smarttags" w:element="PlaceName">
              <w:r w:rsidRPr="00F13EEA">
                <w:rPr>
                  <w:rStyle w:val="translation-chunk"/>
                  <w:i/>
                  <w:sz w:val="20"/>
                  <w:szCs w:val="20"/>
                  <w:shd w:val="clear" w:color="auto" w:fill="FFFFFF"/>
                  <w:lang w:val="en-US"/>
                </w:rPr>
                <w:t>Research</w:t>
              </w:r>
            </w:smartTag>
            <w:r w:rsidRPr="00F13EEA">
              <w:rPr>
                <w:rStyle w:val="translation-chunk"/>
                <w:i/>
                <w:sz w:val="20"/>
                <w:szCs w:val="20"/>
                <w:shd w:val="clear" w:color="auto" w:fill="FFFFFF"/>
                <w:lang w:val="en-US"/>
              </w:rPr>
              <w:t xml:space="preserve"> </w:t>
            </w:r>
            <w:smartTag w:uri="urn:schemas-microsoft-com:office:smarttags" w:element="PlaceType">
              <w:r w:rsidRPr="00F13EEA">
                <w:rPr>
                  <w:rStyle w:val="translation-chunk"/>
                  <w:i/>
                  <w:sz w:val="20"/>
                  <w:szCs w:val="20"/>
                  <w:shd w:val="clear" w:color="auto" w:fill="FFFFFF"/>
                  <w:lang w:val="en-US"/>
                </w:rPr>
                <w:t>Center</w:t>
              </w:r>
            </w:smartTag>
            <w:r w:rsidRPr="00F13EEA">
              <w:rPr>
                <w:rStyle w:val="translation-chunk"/>
                <w:i/>
                <w:sz w:val="20"/>
                <w:szCs w:val="20"/>
                <w:shd w:val="clear" w:color="auto" w:fill="FFFFFF"/>
                <w:lang w:val="en-US"/>
              </w:rPr>
              <w:t xml:space="preserve"> for Applied Microbiology and Biotechnology, Obolensk, </w:t>
            </w:r>
            <w:smartTag w:uri="urn:schemas-microsoft-com:office:smarttags" w:element="City">
              <w:r w:rsidRPr="00F13EEA">
                <w:rPr>
                  <w:rStyle w:val="translation-chunk"/>
                  <w:i/>
                  <w:sz w:val="20"/>
                  <w:szCs w:val="20"/>
                  <w:shd w:val="clear" w:color="auto" w:fill="FFFFFF"/>
                  <w:lang w:val="en-US"/>
                </w:rPr>
                <w:t>Moscow</w:t>
              </w:r>
            </w:smartTag>
            <w:r w:rsidRPr="00F13EEA">
              <w:rPr>
                <w:rStyle w:val="translation-chunk"/>
                <w:i/>
                <w:sz w:val="20"/>
                <w:szCs w:val="20"/>
                <w:shd w:val="clear" w:color="auto" w:fill="FFFFFF"/>
                <w:lang w:val="en-US"/>
              </w:rPr>
              <w:t xml:space="preserve"> region, </w:t>
            </w:r>
            <w:smartTag w:uri="urn:schemas-microsoft-com:office:smarttags" w:element="place">
              <w:smartTag w:uri="urn:schemas-microsoft-com:office:smarttags" w:element="country-region">
                <w:r w:rsidRPr="00F13EEA">
                  <w:rPr>
                    <w:rStyle w:val="translation-chunk"/>
                    <w:i/>
                    <w:sz w:val="20"/>
                    <w:szCs w:val="20"/>
                    <w:shd w:val="clear" w:color="auto" w:fill="FFFFFF"/>
                    <w:lang w:val="en-US"/>
                  </w:rPr>
                  <w:t>Russia</w:t>
                </w:r>
              </w:smartTag>
            </w:smartTag>
          </w:p>
          <w:p w:rsidR="00037DC5" w:rsidRPr="00F13EEA" w:rsidRDefault="00037DC5" w:rsidP="004454AC">
            <w:pPr>
              <w:rPr>
                <w:sz w:val="20"/>
                <w:szCs w:val="20"/>
                <w:shd w:val="clear" w:color="auto" w:fill="FFFFFF"/>
                <w:lang w:val="en-US"/>
              </w:rPr>
            </w:pPr>
          </w:p>
          <w:p w:rsidR="00037DC5" w:rsidRPr="00F13EEA" w:rsidRDefault="00037DC5" w:rsidP="004454AC">
            <w:pPr>
              <w:rPr>
                <w:sz w:val="20"/>
                <w:szCs w:val="20"/>
                <w:shd w:val="clear" w:color="auto" w:fill="FFFFFF"/>
                <w:lang w:val="en-US"/>
              </w:rPr>
            </w:pPr>
          </w:p>
          <w:p w:rsidR="00037DC5" w:rsidRPr="00F13EEA" w:rsidRDefault="00037DC5" w:rsidP="004454AC">
            <w:pPr>
              <w:rPr>
                <w:sz w:val="20"/>
                <w:szCs w:val="20"/>
                <w:shd w:val="clear" w:color="auto" w:fill="FFFFFF"/>
                <w:lang w:val="en-US"/>
              </w:rPr>
            </w:pPr>
            <w:r w:rsidRPr="00F13EEA">
              <w:rPr>
                <w:sz w:val="20"/>
                <w:szCs w:val="20"/>
                <w:shd w:val="clear" w:color="auto" w:fill="FFFFFF"/>
                <w:lang w:val="en-US"/>
              </w:rPr>
              <w:t>Zhigletsova Svetlana Konstantinovna</w:t>
            </w:r>
          </w:p>
          <w:p w:rsidR="00037DC5" w:rsidRPr="00F13EEA" w:rsidRDefault="00037DC5" w:rsidP="004454AC">
            <w:pPr>
              <w:rPr>
                <w:sz w:val="20"/>
                <w:szCs w:val="20"/>
                <w:shd w:val="clear" w:color="auto" w:fill="FFFFFF"/>
                <w:lang w:val="en-US"/>
              </w:rPr>
            </w:pPr>
            <w:r w:rsidRPr="00F13EEA">
              <w:rPr>
                <w:sz w:val="20"/>
                <w:szCs w:val="20"/>
                <w:lang w:val="en-US"/>
              </w:rPr>
              <w:t>Cand. Chem. Sci., RSCI SPIN-code 4687-3529</w:t>
            </w:r>
          </w:p>
          <w:p w:rsidR="00037DC5" w:rsidRPr="00F13EEA" w:rsidRDefault="00037DC5" w:rsidP="004454AC">
            <w:pPr>
              <w:rPr>
                <w:sz w:val="20"/>
                <w:szCs w:val="20"/>
                <w:shd w:val="clear" w:color="auto" w:fill="FFFFFF"/>
                <w:lang w:val="en-US"/>
              </w:rPr>
            </w:pPr>
            <w:r w:rsidRPr="00F13EEA">
              <w:rPr>
                <w:rStyle w:val="translation-chunk"/>
                <w:i/>
                <w:sz w:val="20"/>
                <w:szCs w:val="20"/>
                <w:shd w:val="clear" w:color="auto" w:fill="FFFFFF"/>
                <w:lang w:val="en-US"/>
              </w:rPr>
              <w:t>State Research Center for Applied Microbiology and Biotechnology, Obolensk, Moscow region, Russia</w:t>
            </w:r>
          </w:p>
          <w:p w:rsidR="00037DC5" w:rsidRPr="00F13EEA" w:rsidRDefault="00037DC5" w:rsidP="004454AC">
            <w:pPr>
              <w:rPr>
                <w:sz w:val="20"/>
                <w:szCs w:val="20"/>
                <w:shd w:val="clear" w:color="auto" w:fill="FFFFFF"/>
                <w:lang w:val="en-US"/>
              </w:rPr>
            </w:pPr>
          </w:p>
          <w:p w:rsidR="00037DC5" w:rsidRPr="00F13EEA" w:rsidRDefault="00037DC5" w:rsidP="004454AC">
            <w:pPr>
              <w:rPr>
                <w:sz w:val="20"/>
                <w:szCs w:val="20"/>
                <w:shd w:val="clear" w:color="auto" w:fill="FFFFFF"/>
                <w:lang w:val="en-US"/>
              </w:rPr>
            </w:pPr>
          </w:p>
          <w:p w:rsidR="00037DC5" w:rsidRPr="00F13EEA" w:rsidRDefault="00037DC5" w:rsidP="004454AC">
            <w:pPr>
              <w:rPr>
                <w:sz w:val="20"/>
                <w:szCs w:val="20"/>
                <w:shd w:val="clear" w:color="auto" w:fill="FFFFFF"/>
                <w:lang w:val="en-US"/>
              </w:rPr>
            </w:pPr>
            <w:r w:rsidRPr="00F13EEA">
              <w:rPr>
                <w:sz w:val="20"/>
                <w:szCs w:val="20"/>
                <w:shd w:val="clear" w:color="auto" w:fill="FFFFFF"/>
                <w:lang w:val="en-US"/>
              </w:rPr>
              <w:t>Two granular formulations of phosphorus biofertili</w:t>
            </w:r>
            <w:r w:rsidRPr="00F13EEA">
              <w:rPr>
                <w:sz w:val="20"/>
                <w:szCs w:val="20"/>
                <w:shd w:val="clear" w:color="auto" w:fill="FFFFFF"/>
                <w:lang w:val="en-US"/>
              </w:rPr>
              <w:t>z</w:t>
            </w:r>
            <w:r w:rsidRPr="00F13EEA">
              <w:rPr>
                <w:sz w:val="20"/>
                <w:szCs w:val="20"/>
                <w:shd w:val="clear" w:color="auto" w:fill="FFFFFF"/>
                <w:lang w:val="en-US"/>
              </w:rPr>
              <w:t xml:space="preserve">ers combining rock phosphate and two highly active phosphate solubilizing strains: </w:t>
            </w:r>
            <w:r w:rsidRPr="00F13EEA">
              <w:rPr>
                <w:i/>
                <w:sz w:val="20"/>
                <w:szCs w:val="20"/>
                <w:shd w:val="clear" w:color="auto" w:fill="FFFFFF"/>
                <w:lang w:val="en-US"/>
              </w:rPr>
              <w:t>Acinetobacter species</w:t>
            </w:r>
            <w:r w:rsidRPr="00F13EEA">
              <w:rPr>
                <w:sz w:val="20"/>
                <w:szCs w:val="20"/>
                <w:shd w:val="clear" w:color="auto" w:fill="FFFFFF"/>
                <w:lang w:val="en-US"/>
              </w:rPr>
              <w:t xml:space="preserve"> 305 and </w:t>
            </w:r>
            <w:r w:rsidRPr="00F13EEA">
              <w:rPr>
                <w:i/>
                <w:sz w:val="20"/>
                <w:szCs w:val="20"/>
                <w:shd w:val="clear" w:color="auto" w:fill="FFFFFF"/>
                <w:lang w:val="en-US"/>
              </w:rPr>
              <w:t>Pseudomonas species</w:t>
            </w:r>
            <w:r w:rsidRPr="00F13EEA">
              <w:rPr>
                <w:sz w:val="20"/>
                <w:szCs w:val="20"/>
                <w:shd w:val="clear" w:color="auto" w:fill="FFFFFF"/>
                <w:lang w:val="en-US"/>
              </w:rPr>
              <w:t xml:space="preserve"> 181</w:t>
            </w:r>
            <w:r w:rsidRPr="00F13EEA">
              <w:rPr>
                <w:sz w:val="20"/>
                <w:szCs w:val="20"/>
                <w:shd w:val="clear" w:color="auto" w:fill="FFFFFF"/>
              </w:rPr>
              <w:t>а</w:t>
            </w:r>
            <w:r w:rsidRPr="00F13EEA">
              <w:rPr>
                <w:sz w:val="20"/>
                <w:szCs w:val="20"/>
                <w:shd w:val="clear" w:color="auto" w:fill="FFFFFF"/>
                <w:lang w:val="en-US"/>
              </w:rPr>
              <w:t xml:space="preserve"> have been inve</w:t>
            </w:r>
            <w:r w:rsidRPr="00F13EEA">
              <w:rPr>
                <w:sz w:val="20"/>
                <w:szCs w:val="20"/>
                <w:shd w:val="clear" w:color="auto" w:fill="FFFFFF"/>
                <w:lang w:val="en-US"/>
              </w:rPr>
              <w:t>s</w:t>
            </w:r>
            <w:r w:rsidRPr="00F13EEA">
              <w:rPr>
                <w:sz w:val="20"/>
                <w:szCs w:val="20"/>
                <w:shd w:val="clear" w:color="auto" w:fill="FFFFFF"/>
                <w:lang w:val="en-US"/>
              </w:rPr>
              <w:t xml:space="preserve">tigated. Granules of about </w:t>
            </w:r>
            <w:smartTag w:uri="urn:schemas-microsoft-com:office:smarttags" w:element="place">
              <w:r w:rsidRPr="00F13EEA">
                <w:rPr>
                  <w:sz w:val="20"/>
                  <w:szCs w:val="20"/>
                  <w:shd w:val="clear" w:color="auto" w:fill="FFFFFF"/>
                  <w:lang w:val="en-US"/>
                </w:rPr>
                <w:t>3 mm</w:t>
              </w:r>
            </w:smartTag>
            <w:r w:rsidRPr="00F13EEA">
              <w:rPr>
                <w:sz w:val="20"/>
                <w:szCs w:val="20"/>
                <w:shd w:val="clear" w:color="auto" w:fill="FFFFFF"/>
                <w:lang w:val="en-US"/>
              </w:rPr>
              <w:t xml:space="preserve"> in size were obtained by contact-convective drying of a mixture of ground ore, concentrated biomass of two different strains, starch and glucose. Micro granules with size of 0.1-</w:t>
            </w:r>
            <w:smartTag w:uri="urn:schemas-microsoft-com:office:smarttags" w:element="place">
              <w:r w:rsidRPr="00F13EEA">
                <w:rPr>
                  <w:sz w:val="20"/>
                  <w:szCs w:val="20"/>
                  <w:shd w:val="clear" w:color="auto" w:fill="FFFFFF"/>
                  <w:lang w:val="en-US"/>
                </w:rPr>
                <w:t>0.5 mm</w:t>
              </w:r>
            </w:smartTag>
            <w:r w:rsidRPr="00F13EEA">
              <w:rPr>
                <w:sz w:val="20"/>
                <w:szCs w:val="20"/>
                <w:shd w:val="clear" w:color="auto" w:fill="FFFFFF"/>
                <w:lang w:val="en-US"/>
              </w:rPr>
              <w:t xml:space="preserve"> were obtained by spray drying the biomass of two different strains and application of dried cells on the particles of the ground ore. Starch was used as a binder. In the model liquid medium it was shown that the microorganisms have retained the ability to solub</w:t>
            </w:r>
            <w:r w:rsidRPr="00F13EEA">
              <w:rPr>
                <w:sz w:val="20"/>
                <w:szCs w:val="20"/>
                <w:shd w:val="clear" w:color="auto" w:fill="FFFFFF"/>
                <w:lang w:val="en-US"/>
              </w:rPr>
              <w:t>i</w:t>
            </w:r>
            <w:r w:rsidRPr="00F13EEA">
              <w:rPr>
                <w:sz w:val="20"/>
                <w:szCs w:val="20"/>
                <w:shd w:val="clear" w:color="auto" w:fill="FFFFFF"/>
                <w:lang w:val="en-US"/>
              </w:rPr>
              <w:t>lize mineral phosphates in granular formulations pr</w:t>
            </w:r>
            <w:r w:rsidRPr="00F13EEA">
              <w:rPr>
                <w:sz w:val="20"/>
                <w:szCs w:val="20"/>
                <w:shd w:val="clear" w:color="auto" w:fill="FFFFFF"/>
                <w:lang w:val="en-US"/>
              </w:rPr>
              <w:t>e</w:t>
            </w:r>
            <w:r w:rsidRPr="00F13EEA">
              <w:rPr>
                <w:sz w:val="20"/>
                <w:szCs w:val="20"/>
                <w:shd w:val="clear" w:color="auto" w:fill="FFFFFF"/>
                <w:lang w:val="en-US"/>
              </w:rPr>
              <w:t>pared. In laboratory pot trial on marigold (</w:t>
            </w:r>
            <w:r w:rsidRPr="00F13EEA">
              <w:rPr>
                <w:i/>
                <w:sz w:val="20"/>
                <w:szCs w:val="20"/>
                <w:shd w:val="clear" w:color="auto" w:fill="FFFFFF"/>
                <w:lang w:val="en-US"/>
              </w:rPr>
              <w:t>Tagetes patula</w:t>
            </w:r>
            <w:r w:rsidRPr="00F13EEA">
              <w:rPr>
                <w:sz w:val="20"/>
                <w:szCs w:val="20"/>
                <w:shd w:val="clear" w:color="auto" w:fill="FFFFFF"/>
                <w:lang w:val="en-US"/>
              </w:rPr>
              <w:t xml:space="preserve">) it was demonstrated that both formulations of biofertilizer increased the dry weight of the plants to the same level as that of chemical fertilizer - double superphosphate, but were inferior </w:t>
            </w:r>
            <w:r w:rsidRPr="00F13EEA">
              <w:rPr>
                <w:sz w:val="20"/>
                <w:szCs w:val="20"/>
                <w:lang w:val="en-US"/>
              </w:rPr>
              <w:t xml:space="preserve">in </w:t>
            </w:r>
            <w:r w:rsidRPr="00F13EEA">
              <w:rPr>
                <w:sz w:val="20"/>
                <w:szCs w:val="20"/>
                <w:shd w:val="clear" w:color="auto" w:fill="FFFFFF"/>
                <w:lang w:val="en-US"/>
              </w:rPr>
              <w:t>the concentration of phosphorus</w:t>
            </w:r>
            <w:r w:rsidRPr="00F13EEA">
              <w:rPr>
                <w:sz w:val="20"/>
                <w:szCs w:val="20"/>
                <w:lang w:val="en-US"/>
              </w:rPr>
              <w:t xml:space="preserve"> in plants</w:t>
            </w:r>
            <w:r w:rsidRPr="00F13EEA">
              <w:rPr>
                <w:sz w:val="20"/>
                <w:szCs w:val="20"/>
                <w:shd w:val="clear" w:color="auto" w:fill="FFFFFF"/>
                <w:lang w:val="en-US"/>
              </w:rPr>
              <w:t>. Both formulations exceeded the effectiveness of rock phosphate and biomass used as biofertilizers both separately and jointly.</w:t>
            </w:r>
            <w:r w:rsidRPr="00F13EEA">
              <w:rPr>
                <w:sz w:val="20"/>
                <w:szCs w:val="20"/>
                <w:lang w:val="en-US"/>
              </w:rPr>
              <w:t xml:space="preserve"> </w:t>
            </w:r>
            <w:r w:rsidRPr="00F13EEA">
              <w:rPr>
                <w:sz w:val="20"/>
                <w:szCs w:val="20"/>
                <w:shd w:val="clear" w:color="auto" w:fill="FFFFFF"/>
                <w:lang w:val="en-US"/>
              </w:rPr>
              <w:t>No si</w:t>
            </w:r>
            <w:r w:rsidRPr="00F13EEA">
              <w:rPr>
                <w:sz w:val="20"/>
                <w:szCs w:val="20"/>
                <w:shd w:val="clear" w:color="auto" w:fill="FFFFFF"/>
                <w:lang w:val="en-US"/>
              </w:rPr>
              <w:t>g</w:t>
            </w:r>
            <w:r w:rsidRPr="00F13EEA">
              <w:rPr>
                <w:sz w:val="20"/>
                <w:szCs w:val="20"/>
                <w:shd w:val="clear" w:color="auto" w:fill="FFFFFF"/>
                <w:lang w:val="en-US"/>
              </w:rPr>
              <w:t xml:space="preserve">nificant differences were noted between the two strains and the two granular formulations both for plant dry weight, and the content of phosphorus therein. Both granular formulations of biofertilizer retained their structure and avoided aggregating over a year of storage at 4 </w:t>
            </w:r>
            <w:r w:rsidRPr="00F13EEA">
              <w:rPr>
                <w:sz w:val="20"/>
                <w:szCs w:val="20"/>
                <w:shd w:val="clear" w:color="auto" w:fill="FFFFFF"/>
                <w:vertAlign w:val="superscript"/>
                <w:lang w:val="en-US"/>
              </w:rPr>
              <w:t>o</w:t>
            </w:r>
            <w:r w:rsidRPr="00F13EEA">
              <w:rPr>
                <w:sz w:val="20"/>
                <w:szCs w:val="20"/>
                <w:shd w:val="clear" w:color="auto" w:fill="FFFFFF"/>
                <w:lang w:val="en-US"/>
              </w:rPr>
              <w:t>C. The average persistence of living cells in the microbeads was about 1.5%, in granules - 32 %</w:t>
            </w:r>
          </w:p>
          <w:p w:rsidR="00037DC5" w:rsidRPr="00F13EEA" w:rsidRDefault="00037DC5" w:rsidP="004454AC">
            <w:pPr>
              <w:rPr>
                <w:sz w:val="20"/>
                <w:szCs w:val="20"/>
                <w:shd w:val="clear" w:color="auto" w:fill="FFFFFF"/>
                <w:lang w:val="en-US"/>
              </w:rPr>
            </w:pPr>
          </w:p>
          <w:p w:rsidR="00037DC5" w:rsidRPr="00F13EEA" w:rsidRDefault="00037DC5" w:rsidP="004454AC">
            <w:pPr>
              <w:rPr>
                <w:sz w:val="20"/>
                <w:szCs w:val="20"/>
                <w:lang w:val="en-US"/>
              </w:rPr>
            </w:pPr>
          </w:p>
          <w:p w:rsidR="00037DC5" w:rsidRPr="00F13EEA" w:rsidRDefault="00037DC5" w:rsidP="004454AC">
            <w:pPr>
              <w:rPr>
                <w:sz w:val="20"/>
                <w:szCs w:val="20"/>
                <w:lang w:val="en-US"/>
              </w:rPr>
            </w:pPr>
          </w:p>
          <w:p w:rsidR="00037DC5" w:rsidRPr="00F13EEA" w:rsidRDefault="00037DC5" w:rsidP="004454AC">
            <w:pPr>
              <w:rPr>
                <w:sz w:val="20"/>
                <w:szCs w:val="20"/>
                <w:lang w:val="en-US"/>
              </w:rPr>
            </w:pPr>
          </w:p>
          <w:p w:rsidR="00037DC5" w:rsidRPr="00F13EEA" w:rsidRDefault="00037DC5" w:rsidP="004454AC">
            <w:pPr>
              <w:rPr>
                <w:sz w:val="20"/>
                <w:szCs w:val="20"/>
                <w:lang w:val="en-US"/>
              </w:rPr>
            </w:pPr>
          </w:p>
          <w:p w:rsidR="00037DC5" w:rsidRPr="00F13EEA" w:rsidRDefault="00037DC5" w:rsidP="004454AC">
            <w:pPr>
              <w:rPr>
                <w:bCs/>
                <w:sz w:val="20"/>
                <w:szCs w:val="20"/>
                <w:lang w:val="en-US" w:eastAsia="en-US"/>
              </w:rPr>
            </w:pPr>
            <w:r w:rsidRPr="00F13EEA">
              <w:rPr>
                <w:sz w:val="20"/>
                <w:szCs w:val="20"/>
                <w:lang w:val="en-US"/>
              </w:rPr>
              <w:t xml:space="preserve">Keywords: </w:t>
            </w:r>
            <w:r w:rsidRPr="00F13EEA">
              <w:rPr>
                <w:sz w:val="20"/>
                <w:szCs w:val="20"/>
                <w:shd w:val="clear" w:color="auto" w:fill="FFFFFF"/>
                <w:lang w:val="en-US"/>
              </w:rPr>
              <w:t>PHOSPHORUS BIOFERTILIZERS</w:t>
            </w:r>
            <w:r w:rsidRPr="00F13EEA">
              <w:rPr>
                <w:sz w:val="20"/>
                <w:szCs w:val="20"/>
                <w:lang w:val="en-US"/>
              </w:rPr>
              <w:t xml:space="preserve">; GRANULAR FORMULATIONS; MOBILIZATION </w:t>
            </w:r>
            <w:r w:rsidRPr="00F13EEA">
              <w:rPr>
                <w:sz w:val="20"/>
                <w:szCs w:val="20"/>
                <w:shd w:val="clear" w:color="auto" w:fill="FFFFFF"/>
                <w:lang w:val="en-US"/>
              </w:rPr>
              <w:t>OF PHOSPHATE BY MICROORGANISMS</w:t>
            </w:r>
            <w:r w:rsidRPr="00F13EEA">
              <w:rPr>
                <w:sz w:val="20"/>
                <w:szCs w:val="20"/>
                <w:lang w:val="en-US"/>
              </w:rPr>
              <w:t>; PHOSPHATE SOLUBILIZING MICROORGA</w:t>
            </w:r>
            <w:r w:rsidRPr="00F13EEA">
              <w:rPr>
                <w:sz w:val="20"/>
                <w:szCs w:val="20"/>
                <w:lang w:val="en-US"/>
              </w:rPr>
              <w:t>N</w:t>
            </w:r>
            <w:r w:rsidRPr="00F13EEA">
              <w:rPr>
                <w:sz w:val="20"/>
                <w:szCs w:val="20"/>
                <w:lang w:val="en-US"/>
              </w:rPr>
              <w:t xml:space="preserve">ISMS </w:t>
            </w:r>
          </w:p>
        </w:tc>
      </w:tr>
    </w:tbl>
    <w:p w:rsidR="00037DC5" w:rsidRPr="00C35BF1" w:rsidRDefault="00037DC5" w:rsidP="00B82A86">
      <w:pPr>
        <w:spacing w:line="360" w:lineRule="auto"/>
        <w:ind w:firstLine="709"/>
        <w:jc w:val="center"/>
        <w:rPr>
          <w:sz w:val="28"/>
          <w:szCs w:val="28"/>
          <w:lang w:val="en-US"/>
        </w:rPr>
      </w:pPr>
    </w:p>
    <w:p w:rsidR="00037DC5" w:rsidRPr="007C00BD" w:rsidRDefault="00037DC5" w:rsidP="006B163B">
      <w:pPr>
        <w:autoSpaceDE w:val="0"/>
        <w:autoSpaceDN w:val="0"/>
        <w:adjustRightInd w:val="0"/>
        <w:jc w:val="both"/>
        <w:rPr>
          <w:sz w:val="28"/>
          <w:szCs w:val="28"/>
          <w:lang w:val="en-US" w:eastAsia="en-US"/>
        </w:rPr>
      </w:pPr>
      <w:r w:rsidRPr="007C00BD">
        <w:rPr>
          <w:sz w:val="28"/>
          <w:szCs w:val="28"/>
          <w:lang w:val="en-US" w:eastAsia="en-US"/>
        </w:rPr>
        <w:t xml:space="preserve"> </w:t>
      </w:r>
    </w:p>
    <w:p w:rsidR="00037DC5" w:rsidRPr="003A79E5" w:rsidRDefault="00037DC5" w:rsidP="00C67E2B">
      <w:pPr>
        <w:autoSpaceDE w:val="0"/>
        <w:autoSpaceDN w:val="0"/>
        <w:adjustRightInd w:val="0"/>
        <w:spacing w:line="360" w:lineRule="auto"/>
        <w:ind w:firstLine="709"/>
        <w:jc w:val="both"/>
        <w:rPr>
          <w:sz w:val="28"/>
          <w:szCs w:val="28"/>
        </w:rPr>
      </w:pPr>
      <w:r w:rsidRPr="0043011D">
        <w:rPr>
          <w:sz w:val="28"/>
          <w:szCs w:val="28"/>
          <w:lang w:eastAsia="en-US"/>
        </w:rPr>
        <w:t>Обеспечение населения продовольствием связанно с интенсивной эксплуатацией сельскохозяйственных земель, что требует постоянного применения минеральных удобрений, в том числе и фосфорных. Однако  пр</w:t>
      </w:r>
      <w:r>
        <w:rPr>
          <w:sz w:val="28"/>
          <w:szCs w:val="28"/>
          <w:lang w:eastAsia="en-US"/>
        </w:rPr>
        <w:t>оизводство</w:t>
      </w:r>
      <w:r w:rsidRPr="0043011D">
        <w:rPr>
          <w:sz w:val="28"/>
          <w:szCs w:val="28"/>
        </w:rPr>
        <w:t xml:space="preserve"> химических фосфорных удобрений – энергоемкий и дорог</w:t>
      </w:r>
      <w:r w:rsidRPr="0043011D">
        <w:rPr>
          <w:sz w:val="28"/>
          <w:szCs w:val="28"/>
        </w:rPr>
        <w:t>о</w:t>
      </w:r>
      <w:r w:rsidRPr="0043011D">
        <w:rPr>
          <w:sz w:val="28"/>
          <w:szCs w:val="28"/>
        </w:rPr>
        <w:t>стоящий процесс</w:t>
      </w:r>
      <w:r>
        <w:rPr>
          <w:sz w:val="28"/>
          <w:szCs w:val="28"/>
        </w:rPr>
        <w:t>,</w:t>
      </w:r>
      <w:r w:rsidRPr="00B722EB">
        <w:t xml:space="preserve"> </w:t>
      </w:r>
      <w:r w:rsidRPr="00224397">
        <w:rPr>
          <w:sz w:val="28"/>
          <w:szCs w:val="28"/>
        </w:rPr>
        <w:t>наносящий серьезный ущерб среде обитания человека как непосредственно на предприятиях, так и на прилегающих к ним терр</w:t>
      </w:r>
      <w:r w:rsidRPr="00224397">
        <w:rPr>
          <w:sz w:val="28"/>
          <w:szCs w:val="28"/>
        </w:rPr>
        <w:t>и</w:t>
      </w:r>
      <w:r w:rsidRPr="00224397">
        <w:rPr>
          <w:sz w:val="28"/>
          <w:szCs w:val="28"/>
        </w:rPr>
        <w:t xml:space="preserve">ториях </w:t>
      </w:r>
      <w:r w:rsidRPr="003A79E5">
        <w:rPr>
          <w:sz w:val="28"/>
          <w:szCs w:val="28"/>
        </w:rPr>
        <w:t>[1</w:t>
      </w:r>
      <w:r>
        <w:rPr>
          <w:sz w:val="28"/>
          <w:szCs w:val="28"/>
        </w:rPr>
        <w:t>-</w:t>
      </w:r>
      <w:r w:rsidRPr="003A79E5">
        <w:rPr>
          <w:sz w:val="28"/>
          <w:szCs w:val="28"/>
        </w:rPr>
        <w:t>2].</w:t>
      </w:r>
      <w:r w:rsidRPr="0043011D">
        <w:rPr>
          <w:sz w:val="28"/>
          <w:szCs w:val="28"/>
        </w:rPr>
        <w:t xml:space="preserve"> </w:t>
      </w:r>
      <w:r w:rsidRPr="0043011D">
        <w:rPr>
          <w:sz w:val="28"/>
          <w:szCs w:val="28"/>
          <w:lang w:eastAsia="en-US"/>
        </w:rPr>
        <w:t>При этом только 10-25% вносимого с химическими удобр</w:t>
      </w:r>
      <w:r w:rsidRPr="0043011D">
        <w:rPr>
          <w:sz w:val="28"/>
          <w:szCs w:val="28"/>
          <w:lang w:eastAsia="en-US"/>
        </w:rPr>
        <w:t>е</w:t>
      </w:r>
      <w:r w:rsidRPr="0043011D">
        <w:rPr>
          <w:sz w:val="28"/>
          <w:szCs w:val="28"/>
          <w:lang w:eastAsia="en-US"/>
        </w:rPr>
        <w:t>ниями фосфора усваивается растениями [</w:t>
      </w:r>
      <w:r w:rsidRPr="005260D8">
        <w:rPr>
          <w:sz w:val="28"/>
          <w:szCs w:val="28"/>
          <w:lang w:eastAsia="en-US"/>
        </w:rPr>
        <w:t>3</w:t>
      </w:r>
      <w:r>
        <w:rPr>
          <w:sz w:val="28"/>
          <w:szCs w:val="28"/>
          <w:lang w:eastAsia="en-US"/>
        </w:rPr>
        <w:t>-</w:t>
      </w:r>
      <w:r w:rsidRPr="005260D8">
        <w:rPr>
          <w:sz w:val="28"/>
          <w:szCs w:val="28"/>
          <w:lang w:eastAsia="en-US"/>
        </w:rPr>
        <w:t>4</w:t>
      </w:r>
      <w:r w:rsidRPr="00451AE1">
        <w:rPr>
          <w:sz w:val="28"/>
          <w:szCs w:val="28"/>
          <w:lang w:eastAsia="en-US"/>
        </w:rPr>
        <w:t>]</w:t>
      </w:r>
      <w:r w:rsidRPr="0043011D">
        <w:rPr>
          <w:sz w:val="28"/>
          <w:szCs w:val="28"/>
          <w:lang w:eastAsia="en-US"/>
        </w:rPr>
        <w:t>. Остальной фосфор связыв</w:t>
      </w:r>
      <w:r w:rsidRPr="0043011D">
        <w:rPr>
          <w:sz w:val="28"/>
          <w:szCs w:val="28"/>
          <w:lang w:eastAsia="en-US"/>
        </w:rPr>
        <w:t>а</w:t>
      </w:r>
      <w:r w:rsidRPr="0043011D">
        <w:rPr>
          <w:sz w:val="28"/>
          <w:szCs w:val="28"/>
          <w:lang w:eastAsia="en-US"/>
        </w:rPr>
        <w:t xml:space="preserve">ется </w:t>
      </w:r>
      <w:r>
        <w:rPr>
          <w:sz w:val="28"/>
          <w:szCs w:val="28"/>
          <w:lang w:eastAsia="en-US"/>
        </w:rPr>
        <w:t xml:space="preserve">в </w:t>
      </w:r>
      <w:r w:rsidRPr="0043011D">
        <w:rPr>
          <w:sz w:val="28"/>
          <w:szCs w:val="28"/>
          <w:lang w:eastAsia="en-US"/>
        </w:rPr>
        <w:t xml:space="preserve">почве и вымывается грунтовыми водами, становясь недоступным для растений. Поэтому </w:t>
      </w:r>
      <w:r>
        <w:rPr>
          <w:sz w:val="28"/>
          <w:szCs w:val="28"/>
          <w:lang w:eastAsia="en-US"/>
        </w:rPr>
        <w:t>в</w:t>
      </w:r>
      <w:r w:rsidRPr="0043011D">
        <w:rPr>
          <w:sz w:val="28"/>
          <w:szCs w:val="28"/>
          <w:lang w:eastAsia="en-US"/>
        </w:rPr>
        <w:t>о всем мир</w:t>
      </w:r>
      <w:r>
        <w:rPr>
          <w:sz w:val="28"/>
          <w:szCs w:val="28"/>
          <w:lang w:eastAsia="en-US"/>
        </w:rPr>
        <w:t>е</w:t>
      </w:r>
      <w:r w:rsidRPr="0043011D">
        <w:rPr>
          <w:sz w:val="28"/>
          <w:szCs w:val="28"/>
          <w:lang w:eastAsia="en-US"/>
        </w:rPr>
        <w:t xml:space="preserve"> многие годы ведутся исследования возможности перев</w:t>
      </w:r>
      <w:r>
        <w:rPr>
          <w:sz w:val="28"/>
          <w:szCs w:val="28"/>
          <w:lang w:eastAsia="en-US"/>
        </w:rPr>
        <w:t>ода</w:t>
      </w:r>
      <w:r w:rsidRPr="0043011D">
        <w:rPr>
          <w:sz w:val="28"/>
          <w:szCs w:val="28"/>
          <w:lang w:eastAsia="en-US"/>
        </w:rPr>
        <w:t xml:space="preserve"> нерастворимых в воде минеральных фосфатов в доступные для растений формы непосредственно в почве с помощью ми</w:t>
      </w:r>
      <w:r w:rsidRPr="0043011D">
        <w:rPr>
          <w:sz w:val="28"/>
          <w:szCs w:val="28"/>
          <w:lang w:eastAsia="en-US"/>
        </w:rPr>
        <w:t>к</w:t>
      </w:r>
      <w:r w:rsidRPr="0043011D">
        <w:rPr>
          <w:sz w:val="28"/>
          <w:szCs w:val="28"/>
          <w:lang w:eastAsia="en-US"/>
        </w:rPr>
        <w:t xml:space="preserve">роорганизмов </w:t>
      </w:r>
      <w:r w:rsidRPr="0043011D">
        <w:rPr>
          <w:sz w:val="28"/>
          <w:szCs w:val="28"/>
        </w:rPr>
        <w:t xml:space="preserve"> </w:t>
      </w:r>
      <w:r w:rsidRPr="003A79E5">
        <w:rPr>
          <w:sz w:val="28"/>
          <w:szCs w:val="28"/>
        </w:rPr>
        <w:t xml:space="preserve">[4-7].  </w:t>
      </w:r>
    </w:p>
    <w:p w:rsidR="00037DC5" w:rsidRPr="003A79E5" w:rsidRDefault="00037DC5" w:rsidP="00C67E2B">
      <w:pPr>
        <w:autoSpaceDE w:val="0"/>
        <w:autoSpaceDN w:val="0"/>
        <w:adjustRightInd w:val="0"/>
        <w:spacing w:line="360" w:lineRule="auto"/>
        <w:ind w:firstLine="709"/>
        <w:jc w:val="both"/>
        <w:rPr>
          <w:sz w:val="28"/>
          <w:szCs w:val="28"/>
        </w:rPr>
      </w:pPr>
      <w:r w:rsidRPr="003A79E5">
        <w:rPr>
          <w:sz w:val="28"/>
          <w:szCs w:val="28"/>
        </w:rPr>
        <w:t>За десятилетия поисков по всему миру были выделены сотни шта</w:t>
      </w:r>
      <w:r w:rsidRPr="003A79E5">
        <w:rPr>
          <w:sz w:val="28"/>
          <w:szCs w:val="28"/>
        </w:rPr>
        <w:t>м</w:t>
      </w:r>
      <w:r w:rsidRPr="003A79E5">
        <w:rPr>
          <w:sz w:val="28"/>
          <w:szCs w:val="28"/>
        </w:rPr>
        <w:t>мов в той или иной степени растворяющих природные фосфаты [8-9]. О</w:t>
      </w:r>
      <w:r w:rsidRPr="003A79E5">
        <w:rPr>
          <w:sz w:val="28"/>
          <w:szCs w:val="28"/>
        </w:rPr>
        <w:t>д</w:t>
      </w:r>
      <w:r w:rsidRPr="003A79E5">
        <w:rPr>
          <w:sz w:val="28"/>
          <w:szCs w:val="28"/>
        </w:rPr>
        <w:t>нако до сих пор биофосфорные удобрения не нашли широкого применения во многом из-за отсутствия эффективных готовых форм препаратов [10]. В настоящее время используют несколько способов применения фосфатра</w:t>
      </w:r>
      <w:r w:rsidRPr="003A79E5">
        <w:rPr>
          <w:sz w:val="28"/>
          <w:szCs w:val="28"/>
        </w:rPr>
        <w:t>с</w:t>
      </w:r>
      <w:r w:rsidRPr="003A79E5">
        <w:rPr>
          <w:sz w:val="28"/>
          <w:szCs w:val="28"/>
        </w:rPr>
        <w:t>творяющих микроорганизмов (ФРМ). Самым простым способом является использование жидкой или высушенной биомассы ФРМ, однако при этом получают противоречивые результаты [6]. Другим часто применяемым способом является использование агропромышленных отходов, обраб</w:t>
      </w:r>
      <w:r w:rsidRPr="003A79E5">
        <w:rPr>
          <w:sz w:val="28"/>
          <w:szCs w:val="28"/>
        </w:rPr>
        <w:t>о</w:t>
      </w:r>
      <w:r w:rsidRPr="003A79E5">
        <w:rPr>
          <w:sz w:val="28"/>
          <w:szCs w:val="28"/>
        </w:rPr>
        <w:t>танных ФРМ в условиях твердофазной ферментации, и приготовление компостов [11-12]. Такие удобрения трудно стандартизуемы и требуют и</w:t>
      </w:r>
      <w:r w:rsidRPr="003A79E5">
        <w:rPr>
          <w:sz w:val="28"/>
          <w:szCs w:val="28"/>
        </w:rPr>
        <w:t>с</w:t>
      </w:r>
      <w:r w:rsidRPr="003A79E5">
        <w:rPr>
          <w:sz w:val="28"/>
          <w:szCs w:val="28"/>
        </w:rPr>
        <w:t xml:space="preserve">пользования больших количеств. Перспективным способом применения ФРМ является приготовление гранул на основе биомассы и фосфатных руд, поскольку в такой форме осуществляется наиболее близкий контакт </w:t>
      </w:r>
      <w:r>
        <w:rPr>
          <w:sz w:val="28"/>
          <w:szCs w:val="28"/>
        </w:rPr>
        <w:t xml:space="preserve">микроорганизмов </w:t>
      </w:r>
      <w:r w:rsidRPr="003A79E5">
        <w:rPr>
          <w:sz w:val="28"/>
          <w:szCs w:val="28"/>
        </w:rPr>
        <w:t>с источником фосфата [13]. Для получения гранул би</w:t>
      </w:r>
      <w:r w:rsidRPr="003A79E5">
        <w:rPr>
          <w:sz w:val="28"/>
          <w:szCs w:val="28"/>
        </w:rPr>
        <w:t>о</w:t>
      </w:r>
      <w:r w:rsidRPr="003A79E5">
        <w:rPr>
          <w:sz w:val="28"/>
          <w:szCs w:val="28"/>
        </w:rPr>
        <w:t>удобрений в подавляющем большинстве исследований используется ал</w:t>
      </w:r>
      <w:r w:rsidRPr="003A79E5">
        <w:rPr>
          <w:sz w:val="28"/>
          <w:szCs w:val="28"/>
        </w:rPr>
        <w:t>ь</w:t>
      </w:r>
      <w:r w:rsidRPr="003A79E5">
        <w:rPr>
          <w:sz w:val="28"/>
          <w:szCs w:val="28"/>
        </w:rPr>
        <w:t>гинат [14]. Применение альгинатных гранул ФРМ с рудой и органическ</w:t>
      </w:r>
      <w:r w:rsidRPr="003A79E5">
        <w:rPr>
          <w:sz w:val="28"/>
          <w:szCs w:val="28"/>
        </w:rPr>
        <w:t>и</w:t>
      </w:r>
      <w:r w:rsidRPr="003A79E5">
        <w:rPr>
          <w:sz w:val="28"/>
          <w:szCs w:val="28"/>
        </w:rPr>
        <w:t>ми добавками позволило на 65% повысить урожай сои и почти на 90 % п</w:t>
      </w:r>
      <w:r w:rsidRPr="003A79E5">
        <w:rPr>
          <w:sz w:val="28"/>
          <w:szCs w:val="28"/>
        </w:rPr>
        <w:t>о</w:t>
      </w:r>
      <w:r w:rsidRPr="003A79E5">
        <w:rPr>
          <w:sz w:val="28"/>
          <w:szCs w:val="28"/>
        </w:rPr>
        <w:t xml:space="preserve">высить содержание фосфора в </w:t>
      </w:r>
      <w:r>
        <w:rPr>
          <w:sz w:val="28"/>
          <w:szCs w:val="28"/>
        </w:rPr>
        <w:t>бобах</w:t>
      </w:r>
      <w:r w:rsidRPr="003A79E5">
        <w:rPr>
          <w:sz w:val="28"/>
          <w:szCs w:val="28"/>
        </w:rPr>
        <w:t xml:space="preserve"> [13]. Однако альгинат является дор</w:t>
      </w:r>
      <w:r w:rsidRPr="003A79E5">
        <w:rPr>
          <w:sz w:val="28"/>
          <w:szCs w:val="28"/>
        </w:rPr>
        <w:t>о</w:t>
      </w:r>
      <w:r w:rsidRPr="003A79E5">
        <w:rPr>
          <w:sz w:val="28"/>
          <w:szCs w:val="28"/>
        </w:rPr>
        <w:t>гостоящим продуктом и при разработке биоудобрений его содержание п</w:t>
      </w:r>
      <w:r w:rsidRPr="003A79E5">
        <w:rPr>
          <w:sz w:val="28"/>
          <w:szCs w:val="28"/>
        </w:rPr>
        <w:t>ы</w:t>
      </w:r>
      <w:r w:rsidRPr="003A79E5">
        <w:rPr>
          <w:sz w:val="28"/>
          <w:szCs w:val="28"/>
        </w:rPr>
        <w:t>таются свести до минимума [10,14]. Задача создания дешевых и эффекти</w:t>
      </w:r>
      <w:r w:rsidRPr="003A79E5">
        <w:rPr>
          <w:sz w:val="28"/>
          <w:szCs w:val="28"/>
        </w:rPr>
        <w:t>в</w:t>
      </w:r>
      <w:r w:rsidRPr="003A79E5">
        <w:rPr>
          <w:sz w:val="28"/>
          <w:szCs w:val="28"/>
        </w:rPr>
        <w:t>ных гранулированных биофосфорных удобрений до сих пор не решена.</w:t>
      </w:r>
    </w:p>
    <w:p w:rsidR="00037DC5" w:rsidRPr="003A79E5" w:rsidRDefault="00037DC5" w:rsidP="004D0744">
      <w:pPr>
        <w:autoSpaceDE w:val="0"/>
        <w:autoSpaceDN w:val="0"/>
        <w:adjustRightInd w:val="0"/>
        <w:spacing w:line="360" w:lineRule="auto"/>
        <w:ind w:firstLine="709"/>
        <w:jc w:val="both"/>
        <w:rPr>
          <w:sz w:val="28"/>
          <w:szCs w:val="28"/>
        </w:rPr>
      </w:pPr>
      <w:r w:rsidRPr="003A79E5">
        <w:rPr>
          <w:sz w:val="28"/>
          <w:szCs w:val="28"/>
        </w:rPr>
        <w:t>В отделе биологических технологий ФБУН ГНЦ ПМБ создана раб</w:t>
      </w:r>
      <w:r w:rsidRPr="003A79E5">
        <w:rPr>
          <w:sz w:val="28"/>
          <w:szCs w:val="28"/>
        </w:rPr>
        <w:t>о</w:t>
      </w:r>
      <w:r w:rsidRPr="003A79E5">
        <w:rPr>
          <w:sz w:val="28"/>
          <w:szCs w:val="28"/>
        </w:rPr>
        <w:t>чая коллекция ФРМ, выделенных из различных экологических ниш в ра</w:t>
      </w:r>
      <w:r w:rsidRPr="003A79E5">
        <w:rPr>
          <w:sz w:val="28"/>
          <w:szCs w:val="28"/>
        </w:rPr>
        <w:t>з</w:t>
      </w:r>
      <w:r w:rsidRPr="003A79E5">
        <w:rPr>
          <w:sz w:val="28"/>
          <w:szCs w:val="28"/>
        </w:rPr>
        <w:t xml:space="preserve">личных географических зонах России и СНГ [15]. Наиболее активные ФРМ </w:t>
      </w:r>
      <w:r>
        <w:rPr>
          <w:sz w:val="28"/>
          <w:szCs w:val="28"/>
        </w:rPr>
        <w:t xml:space="preserve">в коллекции </w:t>
      </w:r>
      <w:r w:rsidRPr="003A79E5">
        <w:rPr>
          <w:sz w:val="28"/>
          <w:szCs w:val="28"/>
        </w:rPr>
        <w:t>не уступают лучшим мировым аналогам [16</w:t>
      </w:r>
      <w:r>
        <w:rPr>
          <w:sz w:val="28"/>
          <w:szCs w:val="28"/>
        </w:rPr>
        <w:t>-</w:t>
      </w:r>
      <w:r w:rsidRPr="003A79E5">
        <w:rPr>
          <w:sz w:val="28"/>
          <w:szCs w:val="28"/>
        </w:rPr>
        <w:t>17]. Были также разработаны гранулы на основе ФРМ и фосфоритной руды, пок</w:t>
      </w:r>
      <w:r w:rsidRPr="003A79E5">
        <w:rPr>
          <w:sz w:val="28"/>
          <w:szCs w:val="28"/>
        </w:rPr>
        <w:t>а</w:t>
      </w:r>
      <w:r w:rsidRPr="003A79E5">
        <w:rPr>
          <w:sz w:val="28"/>
          <w:szCs w:val="28"/>
        </w:rPr>
        <w:t xml:space="preserve">завшие свою эффективность в деляночных опытах на ячмене [18]. Однако в процессе их приготовления использовался </w:t>
      </w:r>
      <w:r>
        <w:rPr>
          <w:sz w:val="28"/>
          <w:szCs w:val="28"/>
        </w:rPr>
        <w:t xml:space="preserve">не сертифицированный </w:t>
      </w:r>
      <w:r w:rsidRPr="003A79E5">
        <w:rPr>
          <w:sz w:val="28"/>
          <w:szCs w:val="28"/>
        </w:rPr>
        <w:t>хим</w:t>
      </w:r>
      <w:r w:rsidRPr="003A79E5">
        <w:rPr>
          <w:sz w:val="28"/>
          <w:szCs w:val="28"/>
        </w:rPr>
        <w:t>и</w:t>
      </w:r>
      <w:r w:rsidRPr="003A79E5">
        <w:rPr>
          <w:sz w:val="28"/>
          <w:szCs w:val="28"/>
        </w:rPr>
        <w:t xml:space="preserve">ческий пленкообразователь и токсичный агент для его растворения. </w:t>
      </w:r>
    </w:p>
    <w:p w:rsidR="00037DC5" w:rsidRDefault="00037DC5" w:rsidP="00B82A86">
      <w:pPr>
        <w:spacing w:line="360" w:lineRule="auto"/>
        <w:ind w:firstLine="709"/>
        <w:jc w:val="both"/>
        <w:rPr>
          <w:sz w:val="28"/>
          <w:szCs w:val="28"/>
        </w:rPr>
      </w:pPr>
      <w:r w:rsidRPr="003A79E5">
        <w:rPr>
          <w:sz w:val="28"/>
          <w:szCs w:val="28"/>
        </w:rPr>
        <w:t>Целью работы являлось</w:t>
      </w:r>
      <w:r w:rsidRPr="0043011D">
        <w:rPr>
          <w:sz w:val="28"/>
          <w:szCs w:val="28"/>
        </w:rPr>
        <w:t xml:space="preserve"> создание </w:t>
      </w:r>
      <w:r>
        <w:rPr>
          <w:sz w:val="28"/>
          <w:szCs w:val="28"/>
        </w:rPr>
        <w:t>и изучение эффективности дейс</w:t>
      </w:r>
      <w:r>
        <w:rPr>
          <w:sz w:val="28"/>
          <w:szCs w:val="28"/>
        </w:rPr>
        <w:t>т</w:t>
      </w:r>
      <w:r>
        <w:rPr>
          <w:sz w:val="28"/>
          <w:szCs w:val="28"/>
        </w:rPr>
        <w:t>вия недорогих и простых в изготовлении гранулированных форм</w:t>
      </w:r>
      <w:r w:rsidRPr="0043011D">
        <w:rPr>
          <w:sz w:val="28"/>
          <w:szCs w:val="28"/>
        </w:rPr>
        <w:t xml:space="preserve"> </w:t>
      </w:r>
      <w:r>
        <w:rPr>
          <w:sz w:val="28"/>
          <w:szCs w:val="28"/>
        </w:rPr>
        <w:t>биофо</w:t>
      </w:r>
      <w:r>
        <w:rPr>
          <w:sz w:val="28"/>
          <w:szCs w:val="28"/>
        </w:rPr>
        <w:t>с</w:t>
      </w:r>
      <w:r>
        <w:rPr>
          <w:sz w:val="28"/>
          <w:szCs w:val="28"/>
        </w:rPr>
        <w:t>форных удобрений</w:t>
      </w:r>
      <w:r w:rsidRPr="0043011D">
        <w:rPr>
          <w:sz w:val="28"/>
          <w:szCs w:val="28"/>
        </w:rPr>
        <w:t>, содержащ</w:t>
      </w:r>
      <w:r>
        <w:rPr>
          <w:sz w:val="28"/>
          <w:szCs w:val="28"/>
        </w:rPr>
        <w:t>их</w:t>
      </w:r>
      <w:r w:rsidRPr="0043011D">
        <w:rPr>
          <w:sz w:val="28"/>
          <w:szCs w:val="28"/>
        </w:rPr>
        <w:t xml:space="preserve"> фосфат</w:t>
      </w:r>
      <w:r>
        <w:rPr>
          <w:sz w:val="28"/>
          <w:szCs w:val="28"/>
        </w:rPr>
        <w:t>ную</w:t>
      </w:r>
      <w:r w:rsidRPr="0043011D">
        <w:rPr>
          <w:sz w:val="28"/>
          <w:szCs w:val="28"/>
        </w:rPr>
        <w:t xml:space="preserve"> руду и Ф</w:t>
      </w:r>
      <w:r>
        <w:rPr>
          <w:sz w:val="28"/>
          <w:szCs w:val="28"/>
        </w:rPr>
        <w:t>Р</w:t>
      </w:r>
      <w:r w:rsidRPr="0043011D">
        <w:rPr>
          <w:sz w:val="28"/>
          <w:szCs w:val="28"/>
        </w:rPr>
        <w:t>М</w:t>
      </w:r>
      <w:r>
        <w:rPr>
          <w:sz w:val="28"/>
          <w:szCs w:val="28"/>
        </w:rPr>
        <w:t>.</w:t>
      </w:r>
      <w:r w:rsidRPr="0043011D">
        <w:rPr>
          <w:sz w:val="28"/>
          <w:szCs w:val="28"/>
        </w:rPr>
        <w:t xml:space="preserve"> </w:t>
      </w:r>
    </w:p>
    <w:p w:rsidR="00037DC5" w:rsidRDefault="00037DC5" w:rsidP="00B82A86">
      <w:pPr>
        <w:spacing w:line="360" w:lineRule="auto"/>
        <w:ind w:firstLine="709"/>
        <w:jc w:val="both"/>
        <w:rPr>
          <w:b/>
          <w:sz w:val="28"/>
          <w:szCs w:val="28"/>
        </w:rPr>
      </w:pPr>
    </w:p>
    <w:p w:rsidR="00037DC5" w:rsidRPr="00B05429" w:rsidRDefault="00037DC5" w:rsidP="00B82A86">
      <w:pPr>
        <w:spacing w:line="360" w:lineRule="auto"/>
        <w:ind w:firstLine="709"/>
        <w:jc w:val="both"/>
        <w:rPr>
          <w:b/>
          <w:sz w:val="28"/>
          <w:szCs w:val="28"/>
        </w:rPr>
      </w:pPr>
      <w:r w:rsidRPr="00B05429">
        <w:rPr>
          <w:b/>
          <w:sz w:val="28"/>
          <w:szCs w:val="28"/>
        </w:rPr>
        <w:t>Материалы и методы</w:t>
      </w:r>
    </w:p>
    <w:p w:rsidR="00037DC5" w:rsidRPr="0043011D" w:rsidRDefault="00037DC5" w:rsidP="00B82A86">
      <w:pPr>
        <w:pStyle w:val="BodyText"/>
        <w:spacing w:after="0" w:line="360" w:lineRule="auto"/>
        <w:ind w:firstLine="709"/>
        <w:jc w:val="both"/>
        <w:rPr>
          <w:bCs/>
          <w:sz w:val="28"/>
          <w:szCs w:val="28"/>
        </w:rPr>
      </w:pPr>
      <w:r w:rsidRPr="0043011D">
        <w:rPr>
          <w:i/>
          <w:sz w:val="28"/>
          <w:szCs w:val="28"/>
        </w:rPr>
        <w:t xml:space="preserve">Штаммы микроорганизмов. </w:t>
      </w:r>
      <w:r w:rsidRPr="0043011D">
        <w:rPr>
          <w:sz w:val="28"/>
          <w:szCs w:val="28"/>
        </w:rPr>
        <w:t>В работе использовали 2 штамма выс</w:t>
      </w:r>
      <w:r w:rsidRPr="0043011D">
        <w:rPr>
          <w:sz w:val="28"/>
          <w:szCs w:val="28"/>
        </w:rPr>
        <w:t>о</w:t>
      </w:r>
      <w:r w:rsidRPr="0043011D">
        <w:rPr>
          <w:sz w:val="28"/>
          <w:szCs w:val="28"/>
        </w:rPr>
        <w:t xml:space="preserve">коактивных </w:t>
      </w:r>
      <w:r w:rsidRPr="001511E0">
        <w:rPr>
          <w:sz w:val="28"/>
          <w:szCs w:val="28"/>
        </w:rPr>
        <w:t>ФРМ</w:t>
      </w:r>
      <w:r w:rsidRPr="0043011D">
        <w:rPr>
          <w:sz w:val="28"/>
          <w:szCs w:val="28"/>
        </w:rPr>
        <w:t xml:space="preserve">: </w:t>
      </w:r>
      <w:r w:rsidRPr="0043011D">
        <w:rPr>
          <w:i/>
          <w:sz w:val="28"/>
          <w:szCs w:val="28"/>
          <w:lang w:val="en-US"/>
        </w:rPr>
        <w:t>Acinetobacter</w:t>
      </w:r>
      <w:r w:rsidRPr="0043011D">
        <w:rPr>
          <w:i/>
          <w:sz w:val="28"/>
          <w:szCs w:val="28"/>
        </w:rPr>
        <w:t xml:space="preserve"> </w:t>
      </w:r>
      <w:r w:rsidRPr="0043011D">
        <w:rPr>
          <w:i/>
          <w:sz w:val="28"/>
          <w:szCs w:val="28"/>
          <w:lang w:val="en-US"/>
        </w:rPr>
        <w:t>species</w:t>
      </w:r>
      <w:r w:rsidRPr="0043011D">
        <w:rPr>
          <w:sz w:val="28"/>
          <w:szCs w:val="28"/>
        </w:rPr>
        <w:t xml:space="preserve"> 305</w:t>
      </w:r>
      <w:r w:rsidRPr="0098545B">
        <w:rPr>
          <w:sz w:val="28"/>
          <w:szCs w:val="28"/>
        </w:rPr>
        <w:t xml:space="preserve"> </w:t>
      </w:r>
      <w:r>
        <w:rPr>
          <w:sz w:val="28"/>
          <w:szCs w:val="28"/>
        </w:rPr>
        <w:t xml:space="preserve">(далее штамм №305) </w:t>
      </w:r>
      <w:r w:rsidRPr="0043011D">
        <w:rPr>
          <w:sz w:val="28"/>
          <w:szCs w:val="28"/>
        </w:rPr>
        <w:t xml:space="preserve">и </w:t>
      </w:r>
      <w:r w:rsidRPr="0043011D">
        <w:rPr>
          <w:i/>
          <w:sz w:val="28"/>
          <w:szCs w:val="28"/>
          <w:lang w:val="en-US"/>
        </w:rPr>
        <w:t>Pse</w:t>
      </w:r>
      <w:r w:rsidRPr="0043011D">
        <w:rPr>
          <w:i/>
          <w:sz w:val="28"/>
          <w:szCs w:val="28"/>
          <w:lang w:val="en-US"/>
        </w:rPr>
        <w:t>u</w:t>
      </w:r>
      <w:r w:rsidRPr="0043011D">
        <w:rPr>
          <w:i/>
          <w:sz w:val="28"/>
          <w:szCs w:val="28"/>
          <w:lang w:val="en-US"/>
        </w:rPr>
        <w:t>domonas</w:t>
      </w:r>
      <w:r w:rsidRPr="0043011D">
        <w:rPr>
          <w:i/>
          <w:sz w:val="28"/>
          <w:szCs w:val="28"/>
        </w:rPr>
        <w:t xml:space="preserve"> </w:t>
      </w:r>
      <w:r w:rsidRPr="0043011D">
        <w:rPr>
          <w:i/>
          <w:sz w:val="28"/>
          <w:szCs w:val="28"/>
          <w:lang w:val="en-US"/>
        </w:rPr>
        <w:t>species</w:t>
      </w:r>
      <w:r w:rsidRPr="0043011D">
        <w:rPr>
          <w:i/>
          <w:sz w:val="28"/>
          <w:szCs w:val="28"/>
        </w:rPr>
        <w:t xml:space="preserve"> </w:t>
      </w:r>
      <w:r w:rsidRPr="0043011D">
        <w:rPr>
          <w:sz w:val="28"/>
          <w:szCs w:val="28"/>
        </w:rPr>
        <w:t>181а</w:t>
      </w:r>
      <w:r>
        <w:rPr>
          <w:sz w:val="28"/>
          <w:szCs w:val="28"/>
        </w:rPr>
        <w:t xml:space="preserve"> (далее штамм №181а)</w:t>
      </w:r>
      <w:r w:rsidRPr="0043011D">
        <w:rPr>
          <w:sz w:val="28"/>
          <w:szCs w:val="28"/>
        </w:rPr>
        <w:t>, ранее выделенные нами и д</w:t>
      </w:r>
      <w:r w:rsidRPr="0043011D">
        <w:rPr>
          <w:sz w:val="28"/>
          <w:szCs w:val="28"/>
        </w:rPr>
        <w:t>е</w:t>
      </w:r>
      <w:r w:rsidRPr="0043011D">
        <w:rPr>
          <w:sz w:val="28"/>
          <w:szCs w:val="28"/>
        </w:rPr>
        <w:t xml:space="preserve">понированные в коллекцию </w:t>
      </w:r>
      <w:r w:rsidRPr="0043011D">
        <w:rPr>
          <w:iCs/>
          <w:sz w:val="28"/>
          <w:szCs w:val="28"/>
        </w:rPr>
        <w:t xml:space="preserve">«ГКПМ-Оболенск» </w:t>
      </w:r>
      <w:r w:rsidRPr="0043011D">
        <w:rPr>
          <w:sz w:val="28"/>
          <w:szCs w:val="28"/>
        </w:rPr>
        <w:t xml:space="preserve">ФБУН ГНЦ </w:t>
      </w:r>
      <w:r w:rsidRPr="003A79E5">
        <w:rPr>
          <w:sz w:val="28"/>
          <w:szCs w:val="28"/>
        </w:rPr>
        <w:t>ПМБ [19-20]</w:t>
      </w:r>
      <w:r w:rsidRPr="003A79E5">
        <w:rPr>
          <w:bCs/>
          <w:sz w:val="28"/>
          <w:szCs w:val="28"/>
        </w:rPr>
        <w:t>.</w:t>
      </w:r>
      <w:r w:rsidRPr="0043011D">
        <w:rPr>
          <w:sz w:val="28"/>
          <w:szCs w:val="28"/>
        </w:rPr>
        <w:t xml:space="preserve"> </w:t>
      </w:r>
    </w:p>
    <w:p w:rsidR="00037DC5" w:rsidRPr="0043011D" w:rsidRDefault="00037DC5" w:rsidP="00B82A86">
      <w:pPr>
        <w:spacing w:line="360" w:lineRule="auto"/>
        <w:ind w:firstLine="709"/>
        <w:jc w:val="both"/>
        <w:rPr>
          <w:sz w:val="28"/>
          <w:szCs w:val="28"/>
        </w:rPr>
      </w:pPr>
      <w:r w:rsidRPr="0043011D">
        <w:rPr>
          <w:i/>
          <w:sz w:val="28"/>
          <w:szCs w:val="28"/>
        </w:rPr>
        <w:t xml:space="preserve">Приготовление биомассы </w:t>
      </w:r>
      <w:r>
        <w:rPr>
          <w:i/>
          <w:sz w:val="28"/>
          <w:szCs w:val="28"/>
        </w:rPr>
        <w:t>ФРМ.</w:t>
      </w:r>
      <w:r w:rsidRPr="0043011D">
        <w:rPr>
          <w:i/>
          <w:sz w:val="28"/>
          <w:szCs w:val="28"/>
        </w:rPr>
        <w:t xml:space="preserve"> </w:t>
      </w:r>
      <w:r w:rsidRPr="0043011D">
        <w:rPr>
          <w:sz w:val="28"/>
          <w:szCs w:val="28"/>
        </w:rPr>
        <w:t xml:space="preserve">Биомассу </w:t>
      </w:r>
      <w:r>
        <w:rPr>
          <w:sz w:val="28"/>
          <w:szCs w:val="28"/>
        </w:rPr>
        <w:t xml:space="preserve">ФРМ </w:t>
      </w:r>
      <w:r w:rsidRPr="0043011D">
        <w:rPr>
          <w:sz w:val="28"/>
          <w:szCs w:val="28"/>
        </w:rPr>
        <w:t>выращивали в пр</w:t>
      </w:r>
      <w:r w:rsidRPr="0043011D">
        <w:rPr>
          <w:sz w:val="28"/>
          <w:szCs w:val="28"/>
        </w:rPr>
        <w:t>о</w:t>
      </w:r>
      <w:r w:rsidRPr="0043011D">
        <w:rPr>
          <w:sz w:val="28"/>
          <w:szCs w:val="28"/>
        </w:rPr>
        <w:t>цессе периодического глубинного культивирования в лабораторном фе</w:t>
      </w:r>
      <w:r w:rsidRPr="0043011D">
        <w:rPr>
          <w:sz w:val="28"/>
          <w:szCs w:val="28"/>
        </w:rPr>
        <w:t>р</w:t>
      </w:r>
      <w:r w:rsidRPr="0043011D">
        <w:rPr>
          <w:sz w:val="28"/>
          <w:szCs w:val="28"/>
        </w:rPr>
        <w:t>ментере New Brunswick Scientific Microferm общим объемом 15 л. Основой питательной среды служил ферментативный гидролизат рыбной муки (с</w:t>
      </w:r>
      <w:r w:rsidRPr="0043011D">
        <w:rPr>
          <w:sz w:val="28"/>
          <w:szCs w:val="28"/>
        </w:rPr>
        <w:t>о</w:t>
      </w:r>
      <w:r w:rsidRPr="0043011D">
        <w:rPr>
          <w:sz w:val="28"/>
          <w:szCs w:val="28"/>
        </w:rPr>
        <w:t>держание аминного азота 0,12 %), в качестве источника углерода испол</w:t>
      </w:r>
      <w:r w:rsidRPr="0043011D">
        <w:rPr>
          <w:sz w:val="28"/>
          <w:szCs w:val="28"/>
        </w:rPr>
        <w:t>ь</w:t>
      </w:r>
      <w:r w:rsidRPr="0043011D">
        <w:rPr>
          <w:sz w:val="28"/>
          <w:szCs w:val="28"/>
        </w:rPr>
        <w:t>зовали глюкозу в количестве 1,5 %. Посевной материал выращивали в к</w:t>
      </w:r>
      <w:r w:rsidRPr="0043011D">
        <w:rPr>
          <w:sz w:val="28"/>
          <w:szCs w:val="28"/>
        </w:rPr>
        <w:t>а</w:t>
      </w:r>
      <w:r w:rsidRPr="0043011D">
        <w:rPr>
          <w:sz w:val="28"/>
          <w:szCs w:val="28"/>
        </w:rPr>
        <w:t>чалочных колбах (ночная культура) и засевали в количестве 10 % по объ</w:t>
      </w:r>
      <w:r w:rsidRPr="0043011D">
        <w:rPr>
          <w:sz w:val="28"/>
          <w:szCs w:val="28"/>
        </w:rPr>
        <w:t>ё</w:t>
      </w:r>
      <w:r w:rsidRPr="0043011D">
        <w:rPr>
          <w:sz w:val="28"/>
          <w:szCs w:val="28"/>
        </w:rPr>
        <w:t>му. Процесс выращивания культур вели при поддержании рН 7.0±0,1 и с</w:t>
      </w:r>
      <w:r w:rsidRPr="0043011D">
        <w:rPr>
          <w:sz w:val="28"/>
          <w:szCs w:val="28"/>
        </w:rPr>
        <w:t>о</w:t>
      </w:r>
      <w:r w:rsidRPr="0043011D">
        <w:rPr>
          <w:sz w:val="28"/>
          <w:szCs w:val="28"/>
        </w:rPr>
        <w:t>держании растворенного кислорода 20-40 % от насыщения в течение 10-12 час до стационарной фазы роста</w:t>
      </w:r>
      <w:r>
        <w:rPr>
          <w:sz w:val="28"/>
          <w:szCs w:val="28"/>
        </w:rPr>
        <w:t xml:space="preserve">, </w:t>
      </w:r>
      <w:r w:rsidRPr="00D4795D">
        <w:rPr>
          <w:sz w:val="28"/>
          <w:szCs w:val="28"/>
        </w:rPr>
        <w:t>наступление которой фиксировали по о</w:t>
      </w:r>
      <w:r w:rsidRPr="00D4795D">
        <w:rPr>
          <w:sz w:val="28"/>
          <w:szCs w:val="28"/>
        </w:rPr>
        <w:t>п</w:t>
      </w:r>
      <w:r w:rsidRPr="00D4795D">
        <w:rPr>
          <w:sz w:val="28"/>
          <w:szCs w:val="28"/>
        </w:rPr>
        <w:t>тической плотности при 590 нм.</w:t>
      </w:r>
      <w:r w:rsidRPr="0043011D">
        <w:rPr>
          <w:sz w:val="28"/>
          <w:szCs w:val="28"/>
        </w:rPr>
        <w:t xml:space="preserve"> </w:t>
      </w:r>
      <w:r w:rsidRPr="00D4795D">
        <w:rPr>
          <w:sz w:val="28"/>
          <w:szCs w:val="28"/>
        </w:rPr>
        <w:t xml:space="preserve">Концентрация жизнеспособных клеток в культуральной жидкости </w:t>
      </w:r>
      <w:r w:rsidRPr="003A79E5">
        <w:rPr>
          <w:sz w:val="28"/>
          <w:szCs w:val="28"/>
        </w:rPr>
        <w:t>(КЖ)</w:t>
      </w:r>
      <w:r w:rsidRPr="00D4795D">
        <w:rPr>
          <w:sz w:val="28"/>
          <w:szCs w:val="28"/>
        </w:rPr>
        <w:t xml:space="preserve"> </w:t>
      </w:r>
      <w:r>
        <w:rPr>
          <w:sz w:val="28"/>
          <w:szCs w:val="28"/>
        </w:rPr>
        <w:t xml:space="preserve">к концу процесса </w:t>
      </w:r>
      <w:r w:rsidRPr="00D4795D">
        <w:rPr>
          <w:sz w:val="28"/>
          <w:szCs w:val="28"/>
        </w:rPr>
        <w:t>составляла 5-10×10</w:t>
      </w:r>
      <w:r w:rsidRPr="00D4795D">
        <w:rPr>
          <w:sz w:val="28"/>
          <w:szCs w:val="28"/>
          <w:vertAlign w:val="superscript"/>
        </w:rPr>
        <w:t>9</w:t>
      </w:r>
      <w:r w:rsidRPr="00D4795D">
        <w:rPr>
          <w:sz w:val="28"/>
          <w:szCs w:val="28"/>
        </w:rPr>
        <w:t xml:space="preserve"> КОЕ/мл.</w:t>
      </w:r>
      <w:r>
        <w:rPr>
          <w:sz w:val="28"/>
          <w:szCs w:val="28"/>
        </w:rPr>
        <w:t xml:space="preserve"> </w:t>
      </w:r>
    </w:p>
    <w:p w:rsidR="00037DC5" w:rsidRPr="0098545B" w:rsidRDefault="00037DC5" w:rsidP="00B82A86">
      <w:pPr>
        <w:spacing w:line="360" w:lineRule="auto"/>
        <w:ind w:firstLine="709"/>
        <w:jc w:val="both"/>
        <w:rPr>
          <w:sz w:val="28"/>
          <w:szCs w:val="28"/>
          <w:highlight w:val="green"/>
        </w:rPr>
      </w:pPr>
      <w:r w:rsidRPr="0043011D">
        <w:rPr>
          <w:sz w:val="28"/>
          <w:szCs w:val="28"/>
        </w:rPr>
        <w:t xml:space="preserve">Полученную </w:t>
      </w:r>
      <w:r>
        <w:rPr>
          <w:sz w:val="28"/>
          <w:szCs w:val="28"/>
        </w:rPr>
        <w:t>КЖ</w:t>
      </w:r>
      <w:r w:rsidRPr="0043011D">
        <w:rPr>
          <w:sz w:val="28"/>
          <w:szCs w:val="28"/>
        </w:rPr>
        <w:t xml:space="preserve"> каждого штамма делили на 2 порции, одну из кот</w:t>
      </w:r>
      <w:r w:rsidRPr="0043011D">
        <w:rPr>
          <w:sz w:val="28"/>
          <w:szCs w:val="28"/>
        </w:rPr>
        <w:t>о</w:t>
      </w:r>
      <w:r w:rsidRPr="0043011D">
        <w:rPr>
          <w:sz w:val="28"/>
          <w:szCs w:val="28"/>
        </w:rPr>
        <w:t xml:space="preserve">рых после концентрирования в центрифуге Beckman J-21C </w:t>
      </w:r>
      <w:r>
        <w:rPr>
          <w:sz w:val="28"/>
          <w:szCs w:val="28"/>
        </w:rPr>
        <w:t xml:space="preserve">(США) </w:t>
      </w:r>
      <w:r w:rsidRPr="0043011D">
        <w:rPr>
          <w:sz w:val="28"/>
          <w:szCs w:val="28"/>
        </w:rPr>
        <w:t>испол</w:t>
      </w:r>
      <w:r w:rsidRPr="0043011D">
        <w:rPr>
          <w:sz w:val="28"/>
          <w:szCs w:val="28"/>
        </w:rPr>
        <w:t>ь</w:t>
      </w:r>
      <w:r w:rsidRPr="0043011D">
        <w:rPr>
          <w:sz w:val="28"/>
          <w:szCs w:val="28"/>
        </w:rPr>
        <w:t xml:space="preserve">зовали для </w:t>
      </w:r>
      <w:r>
        <w:rPr>
          <w:sz w:val="28"/>
          <w:szCs w:val="28"/>
        </w:rPr>
        <w:t xml:space="preserve">получения сухой биомассы и </w:t>
      </w:r>
      <w:r w:rsidRPr="0043011D">
        <w:rPr>
          <w:sz w:val="28"/>
          <w:szCs w:val="28"/>
        </w:rPr>
        <w:t>приготовления гранул контактно-конвективным способом</w:t>
      </w:r>
      <w:r>
        <w:rPr>
          <w:sz w:val="28"/>
          <w:szCs w:val="28"/>
        </w:rPr>
        <w:t>,</w:t>
      </w:r>
      <w:r w:rsidRPr="0043011D">
        <w:rPr>
          <w:sz w:val="28"/>
          <w:szCs w:val="28"/>
        </w:rPr>
        <w:t xml:space="preserve"> </w:t>
      </w:r>
      <w:r>
        <w:rPr>
          <w:sz w:val="28"/>
          <w:szCs w:val="28"/>
        </w:rPr>
        <w:t xml:space="preserve">а </w:t>
      </w:r>
      <w:r w:rsidRPr="0043011D">
        <w:rPr>
          <w:sz w:val="28"/>
          <w:szCs w:val="28"/>
        </w:rPr>
        <w:t xml:space="preserve">другую часть использовали для изготовления </w:t>
      </w:r>
      <w:r>
        <w:rPr>
          <w:sz w:val="28"/>
          <w:szCs w:val="28"/>
        </w:rPr>
        <w:t>микрогранул</w:t>
      </w:r>
      <w:r w:rsidRPr="0043011D">
        <w:rPr>
          <w:sz w:val="28"/>
          <w:szCs w:val="28"/>
        </w:rPr>
        <w:t xml:space="preserve"> с помощью распылительного высушивания. </w:t>
      </w:r>
      <w:r w:rsidRPr="00400DD2">
        <w:rPr>
          <w:sz w:val="28"/>
          <w:szCs w:val="28"/>
        </w:rPr>
        <w:t>Для получения высушенной биомассы сконцентрированную КЖ каждого штамма лиоф</w:t>
      </w:r>
      <w:r w:rsidRPr="00400DD2">
        <w:rPr>
          <w:sz w:val="28"/>
          <w:szCs w:val="28"/>
        </w:rPr>
        <w:t>и</w:t>
      </w:r>
      <w:r w:rsidRPr="00400DD2">
        <w:rPr>
          <w:sz w:val="28"/>
          <w:szCs w:val="28"/>
        </w:rPr>
        <w:t xml:space="preserve">лизировали с помощью </w:t>
      </w:r>
      <w:r>
        <w:rPr>
          <w:sz w:val="28"/>
          <w:szCs w:val="28"/>
        </w:rPr>
        <w:t xml:space="preserve">установки </w:t>
      </w:r>
      <w:r w:rsidRPr="00400DD2">
        <w:rPr>
          <w:sz w:val="28"/>
          <w:szCs w:val="28"/>
          <w:lang w:val="en-US"/>
        </w:rPr>
        <w:t>Virtis</w:t>
      </w:r>
      <w:r w:rsidRPr="00400DD2">
        <w:rPr>
          <w:sz w:val="28"/>
          <w:szCs w:val="28"/>
        </w:rPr>
        <w:t xml:space="preserve"> </w:t>
      </w:r>
      <w:r w:rsidRPr="00400DD2">
        <w:rPr>
          <w:sz w:val="28"/>
          <w:szCs w:val="28"/>
          <w:lang w:val="en-US"/>
        </w:rPr>
        <w:t>BT</w:t>
      </w:r>
      <w:r w:rsidRPr="00400DD2">
        <w:rPr>
          <w:sz w:val="28"/>
          <w:szCs w:val="28"/>
        </w:rPr>
        <w:t>-4</w:t>
      </w:r>
      <w:r w:rsidRPr="00400DD2">
        <w:rPr>
          <w:sz w:val="28"/>
          <w:szCs w:val="28"/>
          <w:lang w:val="en-US"/>
        </w:rPr>
        <w:t>k</w:t>
      </w:r>
      <w:r w:rsidRPr="00400DD2">
        <w:rPr>
          <w:sz w:val="28"/>
          <w:szCs w:val="28"/>
        </w:rPr>
        <w:t xml:space="preserve"> (США). </w:t>
      </w:r>
    </w:p>
    <w:p w:rsidR="00037DC5" w:rsidRDefault="00037DC5" w:rsidP="00C67E2B">
      <w:pPr>
        <w:spacing w:line="360" w:lineRule="auto"/>
        <w:ind w:firstLine="709"/>
        <w:jc w:val="both"/>
        <w:rPr>
          <w:sz w:val="28"/>
          <w:szCs w:val="28"/>
        </w:rPr>
      </w:pPr>
      <w:r w:rsidRPr="00B25319">
        <w:rPr>
          <w:i/>
          <w:sz w:val="28"/>
          <w:szCs w:val="28"/>
        </w:rPr>
        <w:t xml:space="preserve">Приготовление гранулированных </w:t>
      </w:r>
      <w:r>
        <w:rPr>
          <w:i/>
          <w:sz w:val="28"/>
          <w:szCs w:val="28"/>
        </w:rPr>
        <w:t xml:space="preserve">форм </w:t>
      </w:r>
      <w:r w:rsidRPr="00B25319">
        <w:rPr>
          <w:i/>
          <w:sz w:val="28"/>
          <w:szCs w:val="28"/>
        </w:rPr>
        <w:t>биоудобрений.</w:t>
      </w:r>
      <w:r w:rsidRPr="00B25319">
        <w:rPr>
          <w:sz w:val="28"/>
          <w:szCs w:val="28"/>
        </w:rPr>
        <w:t xml:space="preserve"> В составе гр</w:t>
      </w:r>
      <w:r w:rsidRPr="00B25319">
        <w:rPr>
          <w:sz w:val="28"/>
          <w:szCs w:val="28"/>
        </w:rPr>
        <w:t>а</w:t>
      </w:r>
      <w:r w:rsidRPr="00B25319">
        <w:rPr>
          <w:sz w:val="28"/>
          <w:szCs w:val="28"/>
        </w:rPr>
        <w:t xml:space="preserve">нулированных форм фосфорных удобрений использовалась </w:t>
      </w:r>
      <w:r w:rsidRPr="006C749C">
        <w:rPr>
          <w:sz w:val="28"/>
          <w:szCs w:val="28"/>
        </w:rPr>
        <w:t>фосфоритн</w:t>
      </w:r>
      <w:r>
        <w:rPr>
          <w:sz w:val="28"/>
          <w:szCs w:val="28"/>
        </w:rPr>
        <w:t>ая</w:t>
      </w:r>
      <w:r w:rsidRPr="006C749C">
        <w:rPr>
          <w:sz w:val="28"/>
          <w:szCs w:val="28"/>
        </w:rPr>
        <w:t xml:space="preserve"> мук</w:t>
      </w:r>
      <w:r>
        <w:rPr>
          <w:sz w:val="28"/>
          <w:szCs w:val="28"/>
        </w:rPr>
        <w:t>а</w:t>
      </w:r>
      <w:r w:rsidRPr="006C749C">
        <w:rPr>
          <w:sz w:val="28"/>
          <w:szCs w:val="28"/>
        </w:rPr>
        <w:t xml:space="preserve"> Егорьевского месторождения </w:t>
      </w:r>
      <w:r>
        <w:rPr>
          <w:sz w:val="28"/>
          <w:szCs w:val="28"/>
        </w:rPr>
        <w:t>(ЕФМ)</w:t>
      </w:r>
      <w:r w:rsidRPr="00B25319">
        <w:rPr>
          <w:sz w:val="28"/>
          <w:szCs w:val="28"/>
        </w:rPr>
        <w:t>, поскольку ранее было показ</w:t>
      </w:r>
      <w:r w:rsidRPr="00B25319">
        <w:rPr>
          <w:sz w:val="28"/>
          <w:szCs w:val="28"/>
        </w:rPr>
        <w:t>а</w:t>
      </w:r>
      <w:r w:rsidRPr="00B25319">
        <w:rPr>
          <w:sz w:val="28"/>
          <w:szCs w:val="28"/>
        </w:rPr>
        <w:t xml:space="preserve">но, что из промышленно добываемых отечественных фосфатных руд она </w:t>
      </w:r>
      <w:r>
        <w:rPr>
          <w:sz w:val="28"/>
          <w:szCs w:val="28"/>
        </w:rPr>
        <w:t xml:space="preserve">наиболее </w:t>
      </w:r>
      <w:r w:rsidRPr="00B25319">
        <w:rPr>
          <w:sz w:val="28"/>
          <w:szCs w:val="28"/>
        </w:rPr>
        <w:t>доступн</w:t>
      </w:r>
      <w:r>
        <w:rPr>
          <w:sz w:val="28"/>
          <w:szCs w:val="28"/>
        </w:rPr>
        <w:t>а</w:t>
      </w:r>
      <w:r w:rsidRPr="00B25319">
        <w:rPr>
          <w:sz w:val="28"/>
          <w:szCs w:val="28"/>
        </w:rPr>
        <w:t xml:space="preserve"> воздействию микроорганизмов [15]. </w:t>
      </w:r>
      <w:r>
        <w:rPr>
          <w:sz w:val="28"/>
          <w:szCs w:val="28"/>
        </w:rPr>
        <w:t xml:space="preserve">Содержание </w:t>
      </w:r>
      <w:r w:rsidRPr="006C749C">
        <w:rPr>
          <w:sz w:val="28"/>
          <w:szCs w:val="28"/>
        </w:rPr>
        <w:t>Р</w:t>
      </w:r>
      <w:r w:rsidRPr="006C749C">
        <w:rPr>
          <w:sz w:val="28"/>
          <w:szCs w:val="28"/>
          <w:vertAlign w:val="subscript"/>
        </w:rPr>
        <w:t>2</w:t>
      </w:r>
      <w:r w:rsidRPr="006C749C">
        <w:rPr>
          <w:sz w:val="28"/>
          <w:szCs w:val="28"/>
        </w:rPr>
        <w:t>О</w:t>
      </w:r>
      <w:r w:rsidRPr="006C749C">
        <w:rPr>
          <w:sz w:val="28"/>
          <w:szCs w:val="28"/>
          <w:vertAlign w:val="subscript"/>
        </w:rPr>
        <w:t>5</w:t>
      </w:r>
      <w:r>
        <w:rPr>
          <w:sz w:val="28"/>
          <w:szCs w:val="28"/>
          <w:vertAlign w:val="subscript"/>
        </w:rPr>
        <w:t xml:space="preserve"> </w:t>
      </w:r>
      <w:r w:rsidRPr="00B80D6C">
        <w:rPr>
          <w:sz w:val="28"/>
          <w:szCs w:val="28"/>
        </w:rPr>
        <w:t xml:space="preserve">в ЕФМ - </w:t>
      </w:r>
      <w:r w:rsidRPr="006C749C">
        <w:rPr>
          <w:sz w:val="28"/>
          <w:szCs w:val="28"/>
        </w:rPr>
        <w:t>19,6 %</w:t>
      </w:r>
      <w:r>
        <w:rPr>
          <w:sz w:val="28"/>
          <w:szCs w:val="28"/>
        </w:rPr>
        <w:t xml:space="preserve">, размер частиц </w:t>
      </w:r>
      <w:r w:rsidRPr="00600A4E">
        <w:rPr>
          <w:sz w:val="28"/>
          <w:szCs w:val="28"/>
        </w:rPr>
        <w:t>50-100 мкм.</w:t>
      </w:r>
      <w:r w:rsidRPr="00B25319">
        <w:rPr>
          <w:sz w:val="28"/>
          <w:szCs w:val="28"/>
        </w:rPr>
        <w:t xml:space="preserve"> </w:t>
      </w:r>
    </w:p>
    <w:p w:rsidR="00037DC5" w:rsidRDefault="00037DC5" w:rsidP="00C67E2B">
      <w:pPr>
        <w:spacing w:line="360" w:lineRule="auto"/>
        <w:ind w:firstLine="709"/>
        <w:jc w:val="both"/>
        <w:rPr>
          <w:sz w:val="28"/>
          <w:szCs w:val="28"/>
        </w:rPr>
      </w:pPr>
      <w:r w:rsidRPr="00B25319">
        <w:rPr>
          <w:sz w:val="28"/>
          <w:szCs w:val="28"/>
        </w:rPr>
        <w:t>Как известно, растворение минеральных фосфатов и фосфатных руд, в том числе, связано в основном с воздействием органических кислот, прежде всего глюконовой и кетоглюконовой, продуцируемых микроорг</w:t>
      </w:r>
      <w:r w:rsidRPr="00B25319">
        <w:rPr>
          <w:sz w:val="28"/>
          <w:szCs w:val="28"/>
        </w:rPr>
        <w:t>а</w:t>
      </w:r>
      <w:r w:rsidRPr="00B25319">
        <w:rPr>
          <w:sz w:val="28"/>
          <w:szCs w:val="28"/>
        </w:rPr>
        <w:t>низмами в результате окисления углеводов [4-8].</w:t>
      </w:r>
      <w:r w:rsidRPr="006501A0">
        <w:rPr>
          <w:color w:val="FF0000"/>
          <w:sz w:val="28"/>
          <w:szCs w:val="28"/>
        </w:rPr>
        <w:t xml:space="preserve"> </w:t>
      </w:r>
      <w:r w:rsidRPr="00B25319">
        <w:rPr>
          <w:sz w:val="28"/>
          <w:szCs w:val="28"/>
        </w:rPr>
        <w:t>Поэтому в составе гран</w:t>
      </w:r>
      <w:r w:rsidRPr="00B25319">
        <w:rPr>
          <w:sz w:val="28"/>
          <w:szCs w:val="28"/>
        </w:rPr>
        <w:t>у</w:t>
      </w:r>
      <w:r w:rsidRPr="00B25319">
        <w:rPr>
          <w:sz w:val="28"/>
          <w:szCs w:val="28"/>
        </w:rPr>
        <w:t>лированных форм использовали крахмал и глюкоз</w:t>
      </w:r>
      <w:r>
        <w:rPr>
          <w:sz w:val="28"/>
          <w:szCs w:val="28"/>
        </w:rPr>
        <w:t>у</w:t>
      </w:r>
      <w:r w:rsidRPr="00B25319">
        <w:rPr>
          <w:sz w:val="28"/>
          <w:szCs w:val="28"/>
        </w:rPr>
        <w:t xml:space="preserve"> в качестве источника углерода. Крахмал также являлся связующим компонентом. </w:t>
      </w:r>
    </w:p>
    <w:p w:rsidR="00037DC5" w:rsidRPr="0043011D" w:rsidRDefault="00037DC5" w:rsidP="00C67E2B">
      <w:pPr>
        <w:spacing w:line="360" w:lineRule="auto"/>
        <w:ind w:firstLine="709"/>
        <w:jc w:val="both"/>
        <w:rPr>
          <w:sz w:val="28"/>
          <w:szCs w:val="28"/>
        </w:rPr>
      </w:pPr>
      <w:r w:rsidRPr="00B25319">
        <w:rPr>
          <w:sz w:val="28"/>
          <w:szCs w:val="28"/>
        </w:rPr>
        <w:t xml:space="preserve">Удобрение в виде гранул готовили с помощью контактно-конвективного высушивания. </w:t>
      </w:r>
      <w:r w:rsidRPr="0043011D">
        <w:rPr>
          <w:sz w:val="28"/>
          <w:szCs w:val="28"/>
        </w:rPr>
        <w:t xml:space="preserve">Для приготовления </w:t>
      </w:r>
      <w:r>
        <w:rPr>
          <w:sz w:val="28"/>
          <w:szCs w:val="28"/>
        </w:rPr>
        <w:t>гранул</w:t>
      </w:r>
      <w:r w:rsidRPr="0043011D">
        <w:rPr>
          <w:sz w:val="28"/>
          <w:szCs w:val="28"/>
        </w:rPr>
        <w:t xml:space="preserve"> первоначально </w:t>
      </w:r>
      <w:r>
        <w:rPr>
          <w:sz w:val="28"/>
          <w:szCs w:val="28"/>
        </w:rPr>
        <w:t>смешивали</w:t>
      </w:r>
      <w:r w:rsidRPr="0043011D">
        <w:rPr>
          <w:sz w:val="28"/>
          <w:szCs w:val="28"/>
        </w:rPr>
        <w:t xml:space="preserve"> </w:t>
      </w:r>
      <w:r>
        <w:rPr>
          <w:sz w:val="28"/>
          <w:szCs w:val="28"/>
        </w:rPr>
        <w:t xml:space="preserve">предварительно простерилизованные </w:t>
      </w:r>
      <w:r w:rsidRPr="0043011D">
        <w:rPr>
          <w:sz w:val="28"/>
          <w:szCs w:val="28"/>
        </w:rPr>
        <w:t>картофельн</w:t>
      </w:r>
      <w:r>
        <w:rPr>
          <w:sz w:val="28"/>
          <w:szCs w:val="28"/>
        </w:rPr>
        <w:t>ый</w:t>
      </w:r>
      <w:r w:rsidRPr="0043011D">
        <w:rPr>
          <w:sz w:val="28"/>
          <w:szCs w:val="28"/>
        </w:rPr>
        <w:t xml:space="preserve"> крахмал, глюкоз</w:t>
      </w:r>
      <w:r>
        <w:rPr>
          <w:sz w:val="28"/>
          <w:szCs w:val="28"/>
        </w:rPr>
        <w:t>у и</w:t>
      </w:r>
      <w:r w:rsidRPr="0043011D">
        <w:rPr>
          <w:sz w:val="28"/>
          <w:szCs w:val="28"/>
        </w:rPr>
        <w:t xml:space="preserve"> </w:t>
      </w:r>
      <w:r>
        <w:rPr>
          <w:sz w:val="28"/>
          <w:szCs w:val="28"/>
        </w:rPr>
        <w:t xml:space="preserve">ЕФМ. Затем вносили </w:t>
      </w:r>
      <w:r w:rsidRPr="0043011D">
        <w:rPr>
          <w:sz w:val="28"/>
          <w:szCs w:val="28"/>
        </w:rPr>
        <w:t xml:space="preserve">биомассу одной из культур. </w:t>
      </w:r>
      <w:r>
        <w:rPr>
          <w:sz w:val="28"/>
          <w:szCs w:val="28"/>
        </w:rPr>
        <w:t>При пригото</w:t>
      </w:r>
      <w:r>
        <w:rPr>
          <w:sz w:val="28"/>
          <w:szCs w:val="28"/>
        </w:rPr>
        <w:t>в</w:t>
      </w:r>
      <w:r>
        <w:rPr>
          <w:sz w:val="28"/>
          <w:szCs w:val="28"/>
        </w:rPr>
        <w:t xml:space="preserve">лении гранул, не содержащих микроорганизмы, вместо биомассы вносили эквивалентное количество дистиллированной воды. </w:t>
      </w:r>
      <w:r w:rsidRPr="0043011D">
        <w:rPr>
          <w:sz w:val="28"/>
          <w:szCs w:val="28"/>
        </w:rPr>
        <w:t>После тщательного перемешивания сыр</w:t>
      </w:r>
      <w:r>
        <w:rPr>
          <w:sz w:val="28"/>
          <w:szCs w:val="28"/>
        </w:rPr>
        <w:t>ую</w:t>
      </w:r>
      <w:r w:rsidRPr="0043011D">
        <w:rPr>
          <w:sz w:val="28"/>
          <w:szCs w:val="28"/>
        </w:rPr>
        <w:t xml:space="preserve"> </w:t>
      </w:r>
      <w:r>
        <w:rPr>
          <w:sz w:val="28"/>
          <w:szCs w:val="28"/>
        </w:rPr>
        <w:t>массу</w:t>
      </w:r>
      <w:r w:rsidRPr="0043011D">
        <w:rPr>
          <w:sz w:val="28"/>
          <w:szCs w:val="28"/>
        </w:rPr>
        <w:t xml:space="preserve"> выкладывали слоем до 5 мм на лист филь</w:t>
      </w:r>
      <w:r w:rsidRPr="0043011D">
        <w:rPr>
          <w:sz w:val="28"/>
          <w:szCs w:val="28"/>
        </w:rPr>
        <w:t>т</w:t>
      </w:r>
      <w:r w:rsidRPr="0043011D">
        <w:rPr>
          <w:sz w:val="28"/>
          <w:szCs w:val="28"/>
        </w:rPr>
        <w:t>ровальной бумаги. Образ</w:t>
      </w:r>
      <w:r>
        <w:rPr>
          <w:sz w:val="28"/>
          <w:szCs w:val="28"/>
        </w:rPr>
        <w:t>цы</w:t>
      </w:r>
      <w:r w:rsidRPr="0043011D">
        <w:rPr>
          <w:sz w:val="28"/>
          <w:szCs w:val="28"/>
        </w:rPr>
        <w:t xml:space="preserve"> высушивали при комнатной температуре в т</w:t>
      </w:r>
      <w:r w:rsidRPr="0043011D">
        <w:rPr>
          <w:sz w:val="28"/>
          <w:szCs w:val="28"/>
        </w:rPr>
        <w:t>е</w:t>
      </w:r>
      <w:r w:rsidRPr="0043011D">
        <w:rPr>
          <w:sz w:val="28"/>
          <w:szCs w:val="28"/>
        </w:rPr>
        <w:t>чение 3-х суток. После высушивания образ</w:t>
      </w:r>
      <w:r>
        <w:rPr>
          <w:sz w:val="28"/>
          <w:szCs w:val="28"/>
        </w:rPr>
        <w:t>цы</w:t>
      </w:r>
      <w:r w:rsidRPr="0043011D">
        <w:rPr>
          <w:sz w:val="28"/>
          <w:szCs w:val="28"/>
        </w:rPr>
        <w:t xml:space="preserve"> разламывали на части и пропускали через </w:t>
      </w:r>
      <w:r>
        <w:rPr>
          <w:sz w:val="28"/>
          <w:szCs w:val="28"/>
        </w:rPr>
        <w:t xml:space="preserve">фильеры </w:t>
      </w:r>
      <w:r w:rsidRPr="0043011D">
        <w:rPr>
          <w:sz w:val="28"/>
          <w:szCs w:val="28"/>
        </w:rPr>
        <w:t>мясорубк</w:t>
      </w:r>
      <w:r>
        <w:rPr>
          <w:sz w:val="28"/>
          <w:szCs w:val="28"/>
        </w:rPr>
        <w:t>и</w:t>
      </w:r>
      <w:r w:rsidRPr="0043011D">
        <w:rPr>
          <w:sz w:val="28"/>
          <w:szCs w:val="28"/>
        </w:rPr>
        <w:t xml:space="preserve"> с отверстиями диаметром </w:t>
      </w:r>
      <w:r>
        <w:rPr>
          <w:sz w:val="28"/>
          <w:szCs w:val="28"/>
        </w:rPr>
        <w:t>5</w:t>
      </w:r>
      <w:r w:rsidRPr="0043011D">
        <w:rPr>
          <w:sz w:val="28"/>
          <w:szCs w:val="28"/>
        </w:rPr>
        <w:t> мм. П</w:t>
      </w:r>
      <w:r w:rsidRPr="0043011D">
        <w:rPr>
          <w:sz w:val="28"/>
          <w:szCs w:val="28"/>
        </w:rPr>
        <w:t>о</w:t>
      </w:r>
      <w:r w:rsidRPr="0043011D">
        <w:rPr>
          <w:sz w:val="28"/>
          <w:szCs w:val="28"/>
        </w:rPr>
        <w:t xml:space="preserve">лученный продукт представлял собой гранулы серого цвета неправильной формы со средним размером около 3 мм. </w:t>
      </w:r>
    </w:p>
    <w:p w:rsidR="00037DC5" w:rsidRDefault="00037DC5" w:rsidP="00B82A86">
      <w:pPr>
        <w:spacing w:line="360" w:lineRule="auto"/>
        <w:ind w:firstLine="709"/>
        <w:jc w:val="both"/>
        <w:rPr>
          <w:sz w:val="28"/>
          <w:szCs w:val="28"/>
        </w:rPr>
      </w:pPr>
      <w:r w:rsidRPr="00B25319">
        <w:rPr>
          <w:sz w:val="28"/>
          <w:szCs w:val="28"/>
        </w:rPr>
        <w:t xml:space="preserve">Приготовление микрогранул удобрений </w:t>
      </w:r>
      <w:r>
        <w:rPr>
          <w:sz w:val="28"/>
          <w:szCs w:val="28"/>
        </w:rPr>
        <w:t xml:space="preserve">проводили </w:t>
      </w:r>
      <w:r w:rsidRPr="00B25319">
        <w:rPr>
          <w:sz w:val="28"/>
          <w:szCs w:val="28"/>
        </w:rPr>
        <w:t>на основе пр</w:t>
      </w:r>
      <w:r w:rsidRPr="00B25319">
        <w:rPr>
          <w:sz w:val="28"/>
          <w:szCs w:val="28"/>
        </w:rPr>
        <w:t>о</w:t>
      </w:r>
      <w:r w:rsidRPr="00B25319">
        <w:rPr>
          <w:sz w:val="28"/>
          <w:szCs w:val="28"/>
        </w:rPr>
        <w:t>цесса распылительной сушки.</w:t>
      </w:r>
      <w:r>
        <w:rPr>
          <w:sz w:val="28"/>
          <w:szCs w:val="28"/>
        </w:rPr>
        <w:t xml:space="preserve"> </w:t>
      </w:r>
      <w:r w:rsidRPr="0043011D">
        <w:rPr>
          <w:sz w:val="28"/>
          <w:szCs w:val="28"/>
        </w:rPr>
        <w:t>В приемную емкость распылительной с</w:t>
      </w:r>
      <w:r w:rsidRPr="0043011D">
        <w:rPr>
          <w:sz w:val="28"/>
          <w:szCs w:val="28"/>
        </w:rPr>
        <w:t>у</w:t>
      </w:r>
      <w:r w:rsidRPr="0043011D">
        <w:rPr>
          <w:sz w:val="28"/>
          <w:szCs w:val="28"/>
        </w:rPr>
        <w:t xml:space="preserve">шилки </w:t>
      </w:r>
      <w:r w:rsidRPr="00821EA4">
        <w:rPr>
          <w:sz w:val="28"/>
          <w:szCs w:val="28"/>
          <w:lang w:val="en-US"/>
        </w:rPr>
        <w:t>Mini</w:t>
      </w:r>
      <w:r w:rsidRPr="00821EA4">
        <w:rPr>
          <w:sz w:val="28"/>
          <w:szCs w:val="28"/>
        </w:rPr>
        <w:t xml:space="preserve"> </w:t>
      </w:r>
      <w:r w:rsidRPr="00821EA4">
        <w:rPr>
          <w:sz w:val="28"/>
          <w:szCs w:val="28"/>
          <w:lang w:val="en-US"/>
        </w:rPr>
        <w:t>Spray</w:t>
      </w:r>
      <w:r w:rsidRPr="00821EA4">
        <w:rPr>
          <w:sz w:val="28"/>
          <w:szCs w:val="28"/>
        </w:rPr>
        <w:t xml:space="preserve"> </w:t>
      </w:r>
      <w:r w:rsidRPr="00821EA4">
        <w:rPr>
          <w:sz w:val="28"/>
          <w:szCs w:val="28"/>
          <w:lang w:val="en-US"/>
        </w:rPr>
        <w:t>Dryer</w:t>
      </w:r>
      <w:r w:rsidRPr="00821EA4">
        <w:rPr>
          <w:sz w:val="28"/>
          <w:szCs w:val="28"/>
        </w:rPr>
        <w:t xml:space="preserve"> </w:t>
      </w:r>
      <w:r w:rsidRPr="0043011D">
        <w:rPr>
          <w:sz w:val="28"/>
          <w:szCs w:val="28"/>
        </w:rPr>
        <w:t>190 (Buchi,  Швейцария) загружали подготовле</w:t>
      </w:r>
      <w:r w:rsidRPr="0043011D">
        <w:rPr>
          <w:sz w:val="28"/>
          <w:szCs w:val="28"/>
        </w:rPr>
        <w:t>н</w:t>
      </w:r>
      <w:r w:rsidRPr="0043011D">
        <w:rPr>
          <w:sz w:val="28"/>
          <w:szCs w:val="28"/>
        </w:rPr>
        <w:t>н</w:t>
      </w:r>
      <w:r>
        <w:rPr>
          <w:sz w:val="28"/>
          <w:szCs w:val="28"/>
        </w:rPr>
        <w:t xml:space="preserve">ую ЕФМ, </w:t>
      </w:r>
      <w:r w:rsidRPr="0043011D">
        <w:rPr>
          <w:sz w:val="28"/>
          <w:szCs w:val="28"/>
        </w:rPr>
        <w:t>предварительно обработанн</w:t>
      </w:r>
      <w:r>
        <w:rPr>
          <w:sz w:val="28"/>
          <w:szCs w:val="28"/>
        </w:rPr>
        <w:t>ую</w:t>
      </w:r>
      <w:r w:rsidRPr="0043011D">
        <w:rPr>
          <w:sz w:val="28"/>
          <w:szCs w:val="28"/>
        </w:rPr>
        <w:t xml:space="preserve"> раствором крахмала с посл</w:t>
      </w:r>
      <w:r w:rsidRPr="0043011D">
        <w:rPr>
          <w:sz w:val="28"/>
          <w:szCs w:val="28"/>
        </w:rPr>
        <w:t>е</w:t>
      </w:r>
      <w:r w:rsidRPr="0043011D">
        <w:rPr>
          <w:sz w:val="28"/>
          <w:szCs w:val="28"/>
        </w:rPr>
        <w:t>дующим высушиванием в сушильном шкафу. В процессе сушки в прие</w:t>
      </w:r>
      <w:r w:rsidRPr="0043011D">
        <w:rPr>
          <w:sz w:val="28"/>
          <w:szCs w:val="28"/>
        </w:rPr>
        <w:t>м</w:t>
      </w:r>
      <w:r w:rsidRPr="0043011D">
        <w:rPr>
          <w:sz w:val="28"/>
          <w:szCs w:val="28"/>
        </w:rPr>
        <w:t>ной емкости из порошка фосфорного сырья создавалось подобие «кипящ</w:t>
      </w:r>
      <w:r w:rsidRPr="0043011D">
        <w:rPr>
          <w:sz w:val="28"/>
          <w:szCs w:val="28"/>
        </w:rPr>
        <w:t>е</w:t>
      </w:r>
      <w:r w:rsidRPr="0043011D">
        <w:rPr>
          <w:sz w:val="28"/>
          <w:szCs w:val="28"/>
        </w:rPr>
        <w:t xml:space="preserve">го слоя», на частицы которого налипали высушиваемые клетки. </w:t>
      </w:r>
      <w:r w:rsidRPr="00821EA4">
        <w:rPr>
          <w:sz w:val="28"/>
          <w:szCs w:val="28"/>
        </w:rPr>
        <w:t xml:space="preserve">Массовое соотношение минерал/биомасса определяли по приросту массы порошка обработанной руды после сушки. </w:t>
      </w:r>
    </w:p>
    <w:p w:rsidR="00037DC5" w:rsidRPr="00B05429" w:rsidRDefault="00037DC5" w:rsidP="00B82A86">
      <w:pPr>
        <w:spacing w:line="360" w:lineRule="auto"/>
        <w:ind w:firstLine="709"/>
        <w:jc w:val="both"/>
        <w:rPr>
          <w:sz w:val="28"/>
          <w:szCs w:val="28"/>
        </w:rPr>
      </w:pPr>
      <w:r w:rsidRPr="00B05429">
        <w:rPr>
          <w:sz w:val="28"/>
          <w:szCs w:val="28"/>
        </w:rPr>
        <w:t xml:space="preserve">Полученные образцы сухой биомассы и гранулированных форм удобрений хранились в закрытых емкостях при температуре +4 </w:t>
      </w:r>
      <w:r w:rsidRPr="00B05429">
        <w:rPr>
          <w:sz w:val="28"/>
          <w:szCs w:val="28"/>
          <w:vertAlign w:val="superscript"/>
        </w:rPr>
        <w:t>0</w:t>
      </w:r>
      <w:r w:rsidRPr="00B05429">
        <w:rPr>
          <w:sz w:val="28"/>
          <w:szCs w:val="28"/>
        </w:rPr>
        <w:t>С.</w:t>
      </w:r>
    </w:p>
    <w:p w:rsidR="00037DC5" w:rsidRDefault="00037DC5" w:rsidP="00B82A86">
      <w:pPr>
        <w:spacing w:line="360" w:lineRule="auto"/>
        <w:ind w:firstLine="709"/>
        <w:jc w:val="both"/>
        <w:rPr>
          <w:sz w:val="28"/>
          <w:szCs w:val="28"/>
        </w:rPr>
      </w:pPr>
      <w:r w:rsidRPr="00DA56D3">
        <w:rPr>
          <w:sz w:val="28"/>
          <w:szCs w:val="28"/>
        </w:rPr>
        <w:t>Остаточную влажность всех образцов биоудобрений определяли гр</w:t>
      </w:r>
      <w:r w:rsidRPr="00DA56D3">
        <w:rPr>
          <w:sz w:val="28"/>
          <w:szCs w:val="28"/>
        </w:rPr>
        <w:t>а</w:t>
      </w:r>
      <w:r w:rsidRPr="00DA56D3">
        <w:rPr>
          <w:sz w:val="28"/>
          <w:szCs w:val="28"/>
        </w:rPr>
        <w:t xml:space="preserve">виметрическим методом после высушивания при 105 </w:t>
      </w:r>
      <w:r w:rsidRPr="00DA56D3">
        <w:rPr>
          <w:sz w:val="28"/>
          <w:szCs w:val="28"/>
          <w:vertAlign w:val="superscript"/>
        </w:rPr>
        <w:t>о</w:t>
      </w:r>
      <w:r w:rsidRPr="00DA56D3">
        <w:rPr>
          <w:sz w:val="28"/>
          <w:szCs w:val="28"/>
        </w:rPr>
        <w:t>С.</w:t>
      </w:r>
      <w:r w:rsidRPr="0043011D">
        <w:rPr>
          <w:sz w:val="28"/>
          <w:szCs w:val="28"/>
        </w:rPr>
        <w:t xml:space="preserve"> </w:t>
      </w:r>
    </w:p>
    <w:p w:rsidR="00037DC5" w:rsidRPr="0043011D" w:rsidRDefault="00037DC5" w:rsidP="00B82A86">
      <w:pPr>
        <w:spacing w:line="360" w:lineRule="auto"/>
        <w:ind w:firstLine="709"/>
        <w:jc w:val="both"/>
        <w:rPr>
          <w:sz w:val="28"/>
          <w:szCs w:val="28"/>
          <w:highlight w:val="yellow"/>
        </w:rPr>
      </w:pPr>
      <w:r w:rsidRPr="00DA56D3">
        <w:rPr>
          <w:sz w:val="28"/>
          <w:szCs w:val="28"/>
        </w:rPr>
        <w:t xml:space="preserve">Содержание жизнеспособных клеток </w:t>
      </w:r>
      <w:r>
        <w:rPr>
          <w:sz w:val="28"/>
          <w:szCs w:val="28"/>
        </w:rPr>
        <w:t xml:space="preserve">во </w:t>
      </w:r>
      <w:r w:rsidRPr="00DA56D3">
        <w:rPr>
          <w:sz w:val="28"/>
          <w:szCs w:val="28"/>
        </w:rPr>
        <w:t>всех образц</w:t>
      </w:r>
      <w:r>
        <w:rPr>
          <w:sz w:val="28"/>
          <w:szCs w:val="28"/>
        </w:rPr>
        <w:t>ах</w:t>
      </w:r>
      <w:r w:rsidRPr="00DA56D3">
        <w:rPr>
          <w:sz w:val="28"/>
          <w:szCs w:val="28"/>
        </w:rPr>
        <w:t xml:space="preserve"> биоудобрений определяли стандартным методом серийных разведений с последующим подсчетом числа выросших колоний</w:t>
      </w:r>
      <w:r>
        <w:rPr>
          <w:sz w:val="28"/>
          <w:szCs w:val="28"/>
        </w:rPr>
        <w:t xml:space="preserve"> на ГРМ-агаре</w:t>
      </w:r>
      <w:r w:rsidRPr="00DA56D3">
        <w:rPr>
          <w:sz w:val="28"/>
          <w:szCs w:val="28"/>
        </w:rPr>
        <w:t xml:space="preserve">.  </w:t>
      </w:r>
    </w:p>
    <w:p w:rsidR="00037DC5" w:rsidRDefault="00037DC5" w:rsidP="00030DEB">
      <w:pPr>
        <w:shd w:val="clear" w:color="auto" w:fill="FFFFFF"/>
        <w:spacing w:line="360" w:lineRule="auto"/>
        <w:ind w:firstLine="709"/>
        <w:jc w:val="both"/>
        <w:rPr>
          <w:bCs/>
          <w:iCs/>
          <w:color w:val="000000"/>
          <w:sz w:val="28"/>
          <w:szCs w:val="28"/>
        </w:rPr>
      </w:pPr>
      <w:r w:rsidRPr="0043011D">
        <w:rPr>
          <w:i/>
          <w:iCs/>
          <w:sz w:val="28"/>
          <w:szCs w:val="28"/>
        </w:rPr>
        <w:t>Определение фосфатрастворяющей активности образцов препар</w:t>
      </w:r>
      <w:r w:rsidRPr="0043011D">
        <w:rPr>
          <w:i/>
          <w:iCs/>
          <w:sz w:val="28"/>
          <w:szCs w:val="28"/>
        </w:rPr>
        <w:t>а</w:t>
      </w:r>
      <w:r w:rsidRPr="0043011D">
        <w:rPr>
          <w:i/>
          <w:iCs/>
          <w:sz w:val="28"/>
          <w:szCs w:val="28"/>
        </w:rPr>
        <w:t xml:space="preserve">тов </w:t>
      </w:r>
      <w:r w:rsidRPr="0043011D">
        <w:rPr>
          <w:i/>
          <w:sz w:val="28"/>
          <w:szCs w:val="28"/>
        </w:rPr>
        <w:t xml:space="preserve">в жидкой среде. </w:t>
      </w:r>
      <w:r w:rsidRPr="0043011D">
        <w:rPr>
          <w:sz w:val="28"/>
          <w:szCs w:val="28"/>
        </w:rPr>
        <w:t xml:space="preserve">Оценку фосфатрастворяющих </w:t>
      </w:r>
      <w:r w:rsidRPr="003A79E5">
        <w:rPr>
          <w:sz w:val="28"/>
          <w:szCs w:val="28"/>
        </w:rPr>
        <w:t>(ФР</w:t>
      </w:r>
      <w:r w:rsidRPr="0043011D">
        <w:rPr>
          <w:sz w:val="28"/>
          <w:szCs w:val="28"/>
        </w:rPr>
        <w:t>) свойств провод</w:t>
      </w:r>
      <w:r w:rsidRPr="0043011D">
        <w:rPr>
          <w:sz w:val="28"/>
          <w:szCs w:val="28"/>
        </w:rPr>
        <w:t>и</w:t>
      </w:r>
      <w:r w:rsidRPr="0043011D">
        <w:rPr>
          <w:sz w:val="28"/>
          <w:szCs w:val="28"/>
        </w:rPr>
        <w:t>ли по накоплению фосфата в растворе при инкубации исследуемого преп</w:t>
      </w:r>
      <w:r w:rsidRPr="0043011D">
        <w:rPr>
          <w:sz w:val="28"/>
          <w:szCs w:val="28"/>
        </w:rPr>
        <w:t>а</w:t>
      </w:r>
      <w:r w:rsidRPr="0043011D">
        <w:rPr>
          <w:sz w:val="28"/>
          <w:szCs w:val="28"/>
        </w:rPr>
        <w:t>рата в жидкой среде, не содержащей других источников фосфора. Испол</w:t>
      </w:r>
      <w:r w:rsidRPr="0043011D">
        <w:rPr>
          <w:sz w:val="28"/>
          <w:szCs w:val="28"/>
        </w:rPr>
        <w:t>ь</w:t>
      </w:r>
      <w:r w:rsidRPr="0043011D">
        <w:rPr>
          <w:sz w:val="28"/>
          <w:szCs w:val="28"/>
        </w:rPr>
        <w:t xml:space="preserve">зовали </w:t>
      </w:r>
      <w:r>
        <w:rPr>
          <w:sz w:val="28"/>
          <w:szCs w:val="28"/>
        </w:rPr>
        <w:t xml:space="preserve">минеральную </w:t>
      </w:r>
      <w:r w:rsidRPr="0043011D">
        <w:rPr>
          <w:sz w:val="28"/>
          <w:szCs w:val="28"/>
        </w:rPr>
        <w:t xml:space="preserve">среду </w:t>
      </w:r>
      <w:r>
        <w:rPr>
          <w:sz w:val="28"/>
          <w:szCs w:val="28"/>
        </w:rPr>
        <w:t xml:space="preserve">(МС) </w:t>
      </w:r>
      <w:r w:rsidRPr="0043011D">
        <w:rPr>
          <w:sz w:val="28"/>
          <w:szCs w:val="28"/>
        </w:rPr>
        <w:t>следующего состава, г/л: аммоний хлор</w:t>
      </w:r>
      <w:r w:rsidRPr="0043011D">
        <w:rPr>
          <w:sz w:val="28"/>
          <w:szCs w:val="28"/>
        </w:rPr>
        <w:t>и</w:t>
      </w:r>
      <w:r w:rsidRPr="0043011D">
        <w:rPr>
          <w:sz w:val="28"/>
          <w:szCs w:val="28"/>
        </w:rPr>
        <w:t xml:space="preserve">стый </w:t>
      </w:r>
      <w:r w:rsidRPr="0043011D">
        <w:rPr>
          <w:bCs/>
          <w:iCs/>
          <w:color w:val="000000"/>
          <w:sz w:val="28"/>
          <w:szCs w:val="28"/>
        </w:rPr>
        <w:t>–</w:t>
      </w:r>
      <w:r w:rsidRPr="0043011D">
        <w:rPr>
          <w:sz w:val="28"/>
          <w:szCs w:val="28"/>
        </w:rPr>
        <w:t xml:space="preserve"> 1,6; MgSO</w:t>
      </w:r>
      <w:r w:rsidRPr="0043011D">
        <w:rPr>
          <w:sz w:val="28"/>
          <w:szCs w:val="28"/>
          <w:vertAlign w:val="subscript"/>
        </w:rPr>
        <w:t>4</w:t>
      </w:r>
      <w:r w:rsidRPr="0043011D">
        <w:rPr>
          <w:sz w:val="28"/>
          <w:szCs w:val="28"/>
        </w:rPr>
        <w:t>×7Н</w:t>
      </w:r>
      <w:r w:rsidRPr="0043011D">
        <w:rPr>
          <w:sz w:val="28"/>
          <w:szCs w:val="28"/>
          <w:vertAlign w:val="subscript"/>
        </w:rPr>
        <w:t>2</w:t>
      </w:r>
      <w:r w:rsidRPr="0043011D">
        <w:rPr>
          <w:sz w:val="28"/>
          <w:szCs w:val="28"/>
        </w:rPr>
        <w:t xml:space="preserve">О </w:t>
      </w:r>
      <w:r w:rsidRPr="0043011D">
        <w:rPr>
          <w:bCs/>
          <w:iCs/>
          <w:color w:val="000000"/>
          <w:sz w:val="28"/>
          <w:szCs w:val="28"/>
        </w:rPr>
        <w:t>–</w:t>
      </w:r>
      <w:r w:rsidRPr="0043011D">
        <w:rPr>
          <w:sz w:val="28"/>
          <w:szCs w:val="28"/>
        </w:rPr>
        <w:t xml:space="preserve"> 0,2; </w:t>
      </w:r>
      <w:r>
        <w:rPr>
          <w:sz w:val="28"/>
          <w:szCs w:val="28"/>
          <w:lang w:val="en-US"/>
        </w:rPr>
        <w:t>K</w:t>
      </w:r>
      <w:r w:rsidRPr="00893286">
        <w:rPr>
          <w:sz w:val="28"/>
          <w:szCs w:val="28"/>
          <w:vertAlign w:val="subscript"/>
        </w:rPr>
        <w:t>2</w:t>
      </w:r>
      <w:r>
        <w:rPr>
          <w:sz w:val="28"/>
          <w:szCs w:val="28"/>
          <w:lang w:val="en-US"/>
        </w:rPr>
        <w:t>SO</w:t>
      </w:r>
      <w:r w:rsidRPr="00893286">
        <w:rPr>
          <w:sz w:val="28"/>
          <w:szCs w:val="28"/>
          <w:vertAlign w:val="subscript"/>
        </w:rPr>
        <w:t>4</w:t>
      </w:r>
      <w:r w:rsidRPr="003008D4">
        <w:rPr>
          <w:sz w:val="28"/>
          <w:szCs w:val="28"/>
        </w:rPr>
        <w:t xml:space="preserve"> </w:t>
      </w:r>
      <w:r w:rsidRPr="0043011D">
        <w:rPr>
          <w:bCs/>
          <w:iCs/>
          <w:color w:val="000000"/>
          <w:sz w:val="28"/>
          <w:szCs w:val="28"/>
        </w:rPr>
        <w:t>–</w:t>
      </w:r>
      <w:r w:rsidRPr="003008D4">
        <w:rPr>
          <w:sz w:val="28"/>
          <w:szCs w:val="28"/>
        </w:rPr>
        <w:t xml:space="preserve"> </w:t>
      </w:r>
      <w:r>
        <w:rPr>
          <w:sz w:val="28"/>
          <w:szCs w:val="28"/>
        </w:rPr>
        <w:t xml:space="preserve">1,0; </w:t>
      </w:r>
      <w:r>
        <w:rPr>
          <w:sz w:val="28"/>
          <w:szCs w:val="28"/>
          <w:lang w:val="en-US"/>
        </w:rPr>
        <w:t>NaCl</w:t>
      </w:r>
      <w:r w:rsidRPr="00EE0A0D">
        <w:rPr>
          <w:sz w:val="28"/>
          <w:szCs w:val="28"/>
        </w:rPr>
        <w:t xml:space="preserve"> </w:t>
      </w:r>
      <w:r w:rsidRPr="0043011D">
        <w:rPr>
          <w:bCs/>
          <w:iCs/>
          <w:color w:val="000000"/>
          <w:sz w:val="28"/>
          <w:szCs w:val="28"/>
        </w:rPr>
        <w:t>–</w:t>
      </w:r>
      <w:r>
        <w:rPr>
          <w:bCs/>
          <w:iCs/>
          <w:color w:val="000000"/>
          <w:sz w:val="28"/>
          <w:szCs w:val="28"/>
        </w:rPr>
        <w:t xml:space="preserve"> </w:t>
      </w:r>
      <w:r>
        <w:rPr>
          <w:sz w:val="28"/>
          <w:szCs w:val="28"/>
        </w:rPr>
        <w:t xml:space="preserve">1,0; </w:t>
      </w:r>
      <w:r w:rsidRPr="0043011D">
        <w:rPr>
          <w:sz w:val="28"/>
          <w:szCs w:val="28"/>
        </w:rPr>
        <w:t>микроэлементы</w:t>
      </w:r>
      <w:r w:rsidRPr="0043011D">
        <w:rPr>
          <w:bCs/>
          <w:iCs/>
          <w:sz w:val="28"/>
          <w:szCs w:val="28"/>
        </w:rPr>
        <w:t xml:space="preserve"> </w:t>
      </w:r>
      <w:r w:rsidRPr="0043011D">
        <w:rPr>
          <w:bCs/>
          <w:iCs/>
          <w:color w:val="000000"/>
          <w:sz w:val="28"/>
          <w:szCs w:val="28"/>
        </w:rPr>
        <w:t xml:space="preserve">– </w:t>
      </w:r>
      <w:r w:rsidRPr="0043011D">
        <w:rPr>
          <w:bCs/>
          <w:iCs/>
          <w:sz w:val="28"/>
          <w:szCs w:val="28"/>
        </w:rPr>
        <w:t>20 мл/л. Состав раствора микроэлементов, %:</w:t>
      </w:r>
      <w:r w:rsidRPr="0043011D">
        <w:rPr>
          <w:sz w:val="28"/>
          <w:szCs w:val="28"/>
        </w:rPr>
        <w:t xml:space="preserve"> FeSO</w:t>
      </w:r>
      <w:r w:rsidRPr="0043011D">
        <w:rPr>
          <w:sz w:val="28"/>
          <w:szCs w:val="28"/>
          <w:vertAlign w:val="subscript"/>
        </w:rPr>
        <w:t>4</w:t>
      </w:r>
      <w:r w:rsidRPr="0043011D">
        <w:rPr>
          <w:sz w:val="28"/>
          <w:szCs w:val="28"/>
        </w:rPr>
        <w:t>×7H</w:t>
      </w:r>
      <w:r w:rsidRPr="0043011D">
        <w:rPr>
          <w:sz w:val="28"/>
          <w:szCs w:val="28"/>
          <w:vertAlign w:val="subscript"/>
        </w:rPr>
        <w:t>2</w:t>
      </w:r>
      <w:r w:rsidRPr="0043011D">
        <w:rPr>
          <w:sz w:val="28"/>
          <w:szCs w:val="28"/>
        </w:rPr>
        <w:t>O</w:t>
      </w:r>
      <w:r w:rsidRPr="0043011D">
        <w:rPr>
          <w:bCs/>
          <w:iCs/>
          <w:color w:val="000000"/>
          <w:sz w:val="28"/>
          <w:szCs w:val="28"/>
        </w:rPr>
        <w:t xml:space="preserve"> –</w:t>
      </w:r>
      <w:r w:rsidRPr="0043011D">
        <w:rPr>
          <w:sz w:val="28"/>
          <w:szCs w:val="28"/>
        </w:rPr>
        <w:t xml:space="preserve"> 0,01; CuSO</w:t>
      </w:r>
      <w:r w:rsidRPr="0043011D">
        <w:rPr>
          <w:sz w:val="28"/>
          <w:szCs w:val="28"/>
          <w:vertAlign w:val="subscript"/>
        </w:rPr>
        <w:t>4</w:t>
      </w:r>
      <w:r w:rsidRPr="0043011D">
        <w:rPr>
          <w:sz w:val="28"/>
          <w:szCs w:val="28"/>
        </w:rPr>
        <w:t>×5H</w:t>
      </w:r>
      <w:r w:rsidRPr="0043011D">
        <w:rPr>
          <w:sz w:val="28"/>
          <w:szCs w:val="28"/>
          <w:vertAlign w:val="subscript"/>
        </w:rPr>
        <w:t>2</w:t>
      </w:r>
      <w:r w:rsidRPr="0043011D">
        <w:rPr>
          <w:sz w:val="28"/>
          <w:szCs w:val="28"/>
        </w:rPr>
        <w:t>O</w:t>
      </w:r>
      <w:r w:rsidRPr="0043011D">
        <w:rPr>
          <w:bCs/>
          <w:iCs/>
          <w:color w:val="000000"/>
          <w:sz w:val="28"/>
          <w:szCs w:val="28"/>
        </w:rPr>
        <w:t xml:space="preserve"> –</w:t>
      </w:r>
      <w:r w:rsidRPr="0043011D">
        <w:rPr>
          <w:sz w:val="28"/>
          <w:szCs w:val="28"/>
        </w:rPr>
        <w:t xml:space="preserve"> 0,1; MnSO</w:t>
      </w:r>
      <w:r w:rsidRPr="0043011D">
        <w:rPr>
          <w:sz w:val="28"/>
          <w:szCs w:val="28"/>
          <w:vertAlign w:val="subscript"/>
        </w:rPr>
        <w:t>4</w:t>
      </w:r>
      <w:r w:rsidRPr="0043011D">
        <w:rPr>
          <w:sz w:val="28"/>
          <w:szCs w:val="28"/>
        </w:rPr>
        <w:sym w:font="Symbol" w:char="F0B4"/>
      </w:r>
      <w:r w:rsidRPr="0043011D">
        <w:rPr>
          <w:sz w:val="28"/>
          <w:szCs w:val="28"/>
        </w:rPr>
        <w:t>2H</w:t>
      </w:r>
      <w:r w:rsidRPr="0043011D">
        <w:rPr>
          <w:sz w:val="28"/>
          <w:szCs w:val="28"/>
          <w:vertAlign w:val="subscript"/>
        </w:rPr>
        <w:t>2</w:t>
      </w:r>
      <w:r w:rsidRPr="0043011D">
        <w:rPr>
          <w:sz w:val="28"/>
          <w:szCs w:val="28"/>
        </w:rPr>
        <w:t>O</w:t>
      </w:r>
      <w:r w:rsidRPr="0043011D">
        <w:rPr>
          <w:bCs/>
          <w:iCs/>
          <w:color w:val="000000"/>
          <w:sz w:val="28"/>
          <w:szCs w:val="28"/>
        </w:rPr>
        <w:t xml:space="preserve"> –0,01. </w:t>
      </w:r>
      <w:r w:rsidRPr="0043011D">
        <w:rPr>
          <w:sz w:val="28"/>
          <w:szCs w:val="28"/>
        </w:rPr>
        <w:t xml:space="preserve"> </w:t>
      </w:r>
      <w:r w:rsidRPr="00B93CB2">
        <w:rPr>
          <w:sz w:val="28"/>
          <w:szCs w:val="28"/>
        </w:rPr>
        <w:t>При исследовании ФР свойств с</w:t>
      </w:r>
      <w:r w:rsidRPr="00B93CB2">
        <w:rPr>
          <w:sz w:val="28"/>
          <w:szCs w:val="28"/>
        </w:rPr>
        <w:t>у</w:t>
      </w:r>
      <w:r w:rsidRPr="00B93CB2">
        <w:rPr>
          <w:sz w:val="28"/>
          <w:szCs w:val="28"/>
        </w:rPr>
        <w:t>хой биомассы</w:t>
      </w:r>
      <w:r w:rsidRPr="00B93CB2">
        <w:rPr>
          <w:bCs/>
          <w:sz w:val="28"/>
          <w:szCs w:val="28"/>
        </w:rPr>
        <w:t xml:space="preserve"> использовали </w:t>
      </w:r>
      <w:r>
        <w:rPr>
          <w:bCs/>
          <w:sz w:val="28"/>
          <w:szCs w:val="28"/>
        </w:rPr>
        <w:t>МС</w:t>
      </w:r>
      <w:r w:rsidRPr="00B93CB2">
        <w:rPr>
          <w:bCs/>
          <w:sz w:val="28"/>
          <w:szCs w:val="28"/>
        </w:rPr>
        <w:t xml:space="preserve"> с добавлением </w:t>
      </w:r>
      <w:r w:rsidRPr="00B93CB2">
        <w:rPr>
          <w:sz w:val="28"/>
          <w:szCs w:val="28"/>
        </w:rPr>
        <w:t xml:space="preserve">глюкозы </w:t>
      </w:r>
      <w:r w:rsidRPr="00B93CB2">
        <w:rPr>
          <w:bCs/>
          <w:iCs/>
          <w:color w:val="000000"/>
          <w:sz w:val="28"/>
          <w:szCs w:val="28"/>
        </w:rPr>
        <w:t>и руды в колич</w:t>
      </w:r>
      <w:r w:rsidRPr="00B93CB2">
        <w:rPr>
          <w:bCs/>
          <w:iCs/>
          <w:color w:val="000000"/>
          <w:sz w:val="28"/>
          <w:szCs w:val="28"/>
        </w:rPr>
        <w:t>е</w:t>
      </w:r>
      <w:r w:rsidRPr="00B93CB2">
        <w:rPr>
          <w:bCs/>
          <w:iCs/>
          <w:color w:val="000000"/>
          <w:sz w:val="28"/>
          <w:szCs w:val="28"/>
        </w:rPr>
        <w:t>стве 10,0 и 1,9 г/л, соответственно. В кач</w:t>
      </w:r>
      <w:r>
        <w:rPr>
          <w:bCs/>
          <w:iCs/>
          <w:color w:val="000000"/>
          <w:sz w:val="28"/>
          <w:szCs w:val="28"/>
        </w:rPr>
        <w:t>естве контроля использовали МС с добавлением тех же количеств руды и глюкозы без внесения микроорг</w:t>
      </w:r>
      <w:r>
        <w:rPr>
          <w:bCs/>
          <w:iCs/>
          <w:color w:val="000000"/>
          <w:sz w:val="28"/>
          <w:szCs w:val="28"/>
        </w:rPr>
        <w:t>а</w:t>
      </w:r>
      <w:r>
        <w:rPr>
          <w:bCs/>
          <w:iCs/>
          <w:color w:val="000000"/>
          <w:sz w:val="28"/>
          <w:szCs w:val="28"/>
        </w:rPr>
        <w:t>низмов.</w:t>
      </w:r>
      <w:r w:rsidRPr="0043011D">
        <w:rPr>
          <w:bCs/>
          <w:iCs/>
          <w:color w:val="000000"/>
          <w:sz w:val="28"/>
          <w:szCs w:val="28"/>
        </w:rPr>
        <w:t xml:space="preserve"> </w:t>
      </w:r>
    </w:p>
    <w:p w:rsidR="00037DC5" w:rsidRDefault="00037DC5" w:rsidP="00030DEB">
      <w:pPr>
        <w:shd w:val="clear" w:color="auto" w:fill="FFFFFF"/>
        <w:spacing w:line="360" w:lineRule="auto"/>
        <w:ind w:firstLine="709"/>
        <w:jc w:val="both"/>
        <w:rPr>
          <w:bCs/>
          <w:sz w:val="28"/>
          <w:szCs w:val="28"/>
        </w:rPr>
      </w:pPr>
      <w:r w:rsidRPr="0043011D">
        <w:rPr>
          <w:bCs/>
          <w:sz w:val="28"/>
          <w:szCs w:val="28"/>
        </w:rPr>
        <w:t>Инкубирование вели в колбах вместимостью 750 мл с объемом ср</w:t>
      </w:r>
      <w:r w:rsidRPr="0043011D">
        <w:rPr>
          <w:bCs/>
          <w:sz w:val="28"/>
          <w:szCs w:val="28"/>
        </w:rPr>
        <w:t>е</w:t>
      </w:r>
      <w:r w:rsidRPr="0043011D">
        <w:rPr>
          <w:bCs/>
          <w:sz w:val="28"/>
          <w:szCs w:val="28"/>
        </w:rPr>
        <w:t xml:space="preserve">ды 100 мл на качалке New Brunswick (США) при скорости вращения </w:t>
      </w:r>
      <w:r>
        <w:rPr>
          <w:bCs/>
          <w:sz w:val="28"/>
          <w:szCs w:val="28"/>
        </w:rPr>
        <w:t>100</w:t>
      </w:r>
      <w:r w:rsidRPr="0043011D">
        <w:rPr>
          <w:bCs/>
          <w:sz w:val="28"/>
          <w:szCs w:val="28"/>
        </w:rPr>
        <w:t xml:space="preserve"> об/мин и </w:t>
      </w:r>
      <w:r w:rsidRPr="0043011D">
        <w:rPr>
          <w:sz w:val="28"/>
          <w:szCs w:val="28"/>
        </w:rPr>
        <w:t>температуре</w:t>
      </w:r>
      <w:r w:rsidRPr="0043011D">
        <w:rPr>
          <w:bCs/>
          <w:sz w:val="28"/>
          <w:szCs w:val="28"/>
        </w:rPr>
        <w:t xml:space="preserve"> 28 </w:t>
      </w:r>
      <w:r w:rsidRPr="0043011D">
        <w:rPr>
          <w:sz w:val="28"/>
          <w:szCs w:val="28"/>
        </w:rPr>
        <w:sym w:font="Symbol" w:char="F0B0"/>
      </w:r>
      <w:r w:rsidRPr="0043011D">
        <w:rPr>
          <w:sz w:val="28"/>
          <w:szCs w:val="28"/>
        </w:rPr>
        <w:t>С</w:t>
      </w:r>
      <w:r w:rsidRPr="0043011D">
        <w:rPr>
          <w:bCs/>
          <w:sz w:val="28"/>
          <w:szCs w:val="28"/>
        </w:rPr>
        <w:t xml:space="preserve"> в течение </w:t>
      </w:r>
      <w:r>
        <w:rPr>
          <w:bCs/>
          <w:sz w:val="28"/>
          <w:szCs w:val="28"/>
        </w:rPr>
        <w:t>5</w:t>
      </w:r>
      <w:r w:rsidRPr="00893286">
        <w:rPr>
          <w:bCs/>
          <w:sz w:val="28"/>
          <w:szCs w:val="28"/>
        </w:rPr>
        <w:t xml:space="preserve"> суток</w:t>
      </w:r>
      <w:r w:rsidRPr="0043011D">
        <w:rPr>
          <w:bCs/>
          <w:sz w:val="28"/>
          <w:szCs w:val="28"/>
        </w:rPr>
        <w:t xml:space="preserve">, отбирая пробы объемом 1,5-2,0 мл для измерений рН и содержания </w:t>
      </w:r>
      <w:r>
        <w:rPr>
          <w:bCs/>
          <w:sz w:val="28"/>
          <w:szCs w:val="28"/>
        </w:rPr>
        <w:t xml:space="preserve">растворенных </w:t>
      </w:r>
      <w:r w:rsidRPr="0043011D">
        <w:rPr>
          <w:bCs/>
          <w:sz w:val="28"/>
          <w:szCs w:val="28"/>
        </w:rPr>
        <w:t>фосфатов. Величину рН измеряли на рН-метре ThermOrion 710</w:t>
      </w:r>
      <w:r>
        <w:rPr>
          <w:bCs/>
          <w:sz w:val="28"/>
          <w:szCs w:val="28"/>
        </w:rPr>
        <w:t xml:space="preserve"> </w:t>
      </w:r>
      <w:r w:rsidRPr="0000410C">
        <w:rPr>
          <w:bCs/>
          <w:sz w:val="28"/>
          <w:szCs w:val="28"/>
        </w:rPr>
        <w:t>(</w:t>
      </w:r>
      <w:r w:rsidRPr="0000410C">
        <w:rPr>
          <w:bCs/>
          <w:sz w:val="28"/>
          <w:szCs w:val="28"/>
          <w:lang w:val="en-US"/>
        </w:rPr>
        <w:t>Cole</w:t>
      </w:r>
      <w:r w:rsidRPr="0000410C">
        <w:rPr>
          <w:bCs/>
          <w:sz w:val="28"/>
          <w:szCs w:val="28"/>
        </w:rPr>
        <w:t>-</w:t>
      </w:r>
      <w:r w:rsidRPr="0000410C">
        <w:rPr>
          <w:bCs/>
          <w:sz w:val="28"/>
          <w:szCs w:val="28"/>
          <w:lang w:val="en-US"/>
        </w:rPr>
        <w:t>Parmer</w:t>
      </w:r>
      <w:r w:rsidRPr="0000410C">
        <w:rPr>
          <w:bCs/>
          <w:sz w:val="28"/>
          <w:szCs w:val="28"/>
        </w:rPr>
        <w:t>, США).</w:t>
      </w:r>
    </w:p>
    <w:p w:rsidR="00037DC5" w:rsidRPr="003A79E5" w:rsidRDefault="00037DC5" w:rsidP="00030DEB">
      <w:pPr>
        <w:shd w:val="clear" w:color="auto" w:fill="FFFFFF"/>
        <w:spacing w:line="360" w:lineRule="auto"/>
        <w:ind w:firstLine="709"/>
        <w:jc w:val="both"/>
        <w:rPr>
          <w:sz w:val="28"/>
          <w:szCs w:val="28"/>
        </w:rPr>
      </w:pPr>
      <w:r w:rsidRPr="0043011D">
        <w:rPr>
          <w:sz w:val="28"/>
          <w:szCs w:val="28"/>
        </w:rPr>
        <w:t>Перед определением количества фосфора в растворе пробу центр</w:t>
      </w:r>
      <w:r w:rsidRPr="0043011D">
        <w:rPr>
          <w:sz w:val="28"/>
          <w:szCs w:val="28"/>
        </w:rPr>
        <w:t>и</w:t>
      </w:r>
      <w:r w:rsidRPr="0043011D">
        <w:rPr>
          <w:sz w:val="28"/>
          <w:szCs w:val="28"/>
        </w:rPr>
        <w:t>фугировали на микрофуге Minispin (Eppendorf</w:t>
      </w:r>
      <w:r>
        <w:rPr>
          <w:sz w:val="28"/>
          <w:szCs w:val="28"/>
        </w:rPr>
        <w:t>, Германия</w:t>
      </w:r>
      <w:r w:rsidRPr="0043011D">
        <w:rPr>
          <w:sz w:val="28"/>
          <w:szCs w:val="28"/>
        </w:rPr>
        <w:t>) в течение 4 мин при</w:t>
      </w:r>
      <w:r w:rsidRPr="0043011D">
        <w:rPr>
          <w:bCs/>
          <w:sz w:val="28"/>
          <w:szCs w:val="28"/>
        </w:rPr>
        <w:t xml:space="preserve"> скорости вращения</w:t>
      </w:r>
      <w:r w:rsidRPr="0043011D">
        <w:rPr>
          <w:sz w:val="28"/>
          <w:szCs w:val="28"/>
        </w:rPr>
        <w:t xml:space="preserve"> 10000 об/мин. В полученном супернатанте колич</w:t>
      </w:r>
      <w:r w:rsidRPr="0043011D">
        <w:rPr>
          <w:sz w:val="28"/>
          <w:szCs w:val="28"/>
        </w:rPr>
        <w:t>е</w:t>
      </w:r>
      <w:r w:rsidRPr="0043011D">
        <w:rPr>
          <w:sz w:val="28"/>
          <w:szCs w:val="28"/>
        </w:rPr>
        <w:t>ство растворенного фосфора определяли с помощью одностадийного м</w:t>
      </w:r>
      <w:r w:rsidRPr="0043011D">
        <w:rPr>
          <w:sz w:val="28"/>
          <w:szCs w:val="28"/>
        </w:rPr>
        <w:t>е</w:t>
      </w:r>
      <w:r w:rsidRPr="0043011D">
        <w:rPr>
          <w:sz w:val="28"/>
          <w:szCs w:val="28"/>
        </w:rPr>
        <w:t xml:space="preserve">тода по интенсивности окраски его молибденового комплекса с твином 80 при длине волны 350 нм </w:t>
      </w:r>
      <w:r w:rsidRPr="003A79E5">
        <w:rPr>
          <w:sz w:val="28"/>
          <w:szCs w:val="28"/>
        </w:rPr>
        <w:t>[21]. Измерение фосфора в растворе проводили в трех повторностях. Каждый опыт повторяли дважды.</w:t>
      </w:r>
    </w:p>
    <w:p w:rsidR="00037DC5" w:rsidRPr="0043011D" w:rsidRDefault="00037DC5" w:rsidP="00C67E2B">
      <w:pPr>
        <w:spacing w:line="360" w:lineRule="auto"/>
        <w:ind w:firstLine="709"/>
        <w:jc w:val="both"/>
        <w:rPr>
          <w:sz w:val="28"/>
          <w:szCs w:val="28"/>
        </w:rPr>
      </w:pPr>
      <w:r w:rsidRPr="003A79E5">
        <w:rPr>
          <w:i/>
          <w:sz w:val="28"/>
          <w:szCs w:val="28"/>
        </w:rPr>
        <w:t>Лабораторные вегетационные испытания</w:t>
      </w:r>
      <w:r w:rsidRPr="003A79E5">
        <w:rPr>
          <w:sz w:val="28"/>
          <w:szCs w:val="28"/>
        </w:rPr>
        <w:t xml:space="preserve"> готовых форм биоудо</w:t>
      </w:r>
      <w:r w:rsidRPr="003A79E5">
        <w:rPr>
          <w:sz w:val="28"/>
          <w:szCs w:val="28"/>
        </w:rPr>
        <w:t>б</w:t>
      </w:r>
      <w:r w:rsidRPr="003A79E5">
        <w:rPr>
          <w:sz w:val="28"/>
          <w:szCs w:val="28"/>
        </w:rPr>
        <w:t>рений проводили при выращивании бархатцев отклоненных (</w:t>
      </w:r>
      <w:r w:rsidRPr="003A79E5">
        <w:rPr>
          <w:i/>
          <w:iCs/>
          <w:sz w:val="28"/>
          <w:szCs w:val="28"/>
        </w:rPr>
        <w:t>Tagetes patula</w:t>
      </w:r>
      <w:r w:rsidRPr="003A79E5">
        <w:rPr>
          <w:sz w:val="28"/>
          <w:szCs w:val="28"/>
        </w:rPr>
        <w:t>). Растения чувствительны к недостатку фосфора, кроме декорати</w:t>
      </w:r>
      <w:r w:rsidRPr="003A79E5">
        <w:rPr>
          <w:sz w:val="28"/>
          <w:szCs w:val="28"/>
        </w:rPr>
        <w:t>в</w:t>
      </w:r>
      <w:r w:rsidRPr="003A79E5">
        <w:rPr>
          <w:sz w:val="28"/>
          <w:szCs w:val="28"/>
        </w:rPr>
        <w:t>ных целей используются также в пищевой промышленности и медицине [22-23].</w:t>
      </w:r>
      <w:r w:rsidRPr="0043011D">
        <w:rPr>
          <w:sz w:val="28"/>
          <w:szCs w:val="28"/>
        </w:rPr>
        <w:t xml:space="preserve"> Субстратом для растений служила супесчаная почва с низким с</w:t>
      </w:r>
      <w:r w:rsidRPr="0043011D">
        <w:rPr>
          <w:sz w:val="28"/>
          <w:szCs w:val="28"/>
        </w:rPr>
        <w:t>о</w:t>
      </w:r>
      <w:r w:rsidRPr="0043011D">
        <w:rPr>
          <w:sz w:val="28"/>
          <w:szCs w:val="28"/>
        </w:rPr>
        <w:t>держанием доступного фосфора (менее 3 мг Р</w:t>
      </w:r>
      <w:r w:rsidRPr="0043011D">
        <w:rPr>
          <w:sz w:val="28"/>
          <w:szCs w:val="28"/>
          <w:vertAlign w:val="subscript"/>
        </w:rPr>
        <w:t>2</w:t>
      </w:r>
      <w:r w:rsidRPr="0043011D">
        <w:rPr>
          <w:sz w:val="28"/>
          <w:szCs w:val="28"/>
        </w:rPr>
        <w:t>О</w:t>
      </w:r>
      <w:r w:rsidRPr="0043011D">
        <w:rPr>
          <w:sz w:val="28"/>
          <w:szCs w:val="28"/>
          <w:vertAlign w:val="subscript"/>
        </w:rPr>
        <w:t>5</w:t>
      </w:r>
      <w:r w:rsidRPr="0043011D">
        <w:rPr>
          <w:sz w:val="28"/>
          <w:szCs w:val="28"/>
        </w:rPr>
        <w:t>/100 г почвы по Кирсан</w:t>
      </w:r>
      <w:r w:rsidRPr="0043011D">
        <w:rPr>
          <w:sz w:val="28"/>
          <w:szCs w:val="28"/>
        </w:rPr>
        <w:t>о</w:t>
      </w:r>
      <w:r w:rsidRPr="0043011D">
        <w:rPr>
          <w:sz w:val="28"/>
          <w:szCs w:val="28"/>
        </w:rPr>
        <w:t>ву) и рH 6,8. Предварительно почву тщательно перемешивали и просеив</w:t>
      </w:r>
      <w:r w:rsidRPr="0043011D">
        <w:rPr>
          <w:sz w:val="28"/>
          <w:szCs w:val="28"/>
        </w:rPr>
        <w:t>а</w:t>
      </w:r>
      <w:r w:rsidRPr="0043011D">
        <w:rPr>
          <w:sz w:val="28"/>
          <w:szCs w:val="28"/>
        </w:rPr>
        <w:t>ли через сито с размером ячеек 2,5 мм, затем стерилизовали автоклавир</w:t>
      </w:r>
      <w:r w:rsidRPr="0043011D">
        <w:rPr>
          <w:sz w:val="28"/>
          <w:szCs w:val="28"/>
        </w:rPr>
        <w:t>о</w:t>
      </w:r>
      <w:r w:rsidRPr="0043011D">
        <w:rPr>
          <w:sz w:val="28"/>
          <w:szCs w:val="28"/>
        </w:rPr>
        <w:t>ванием в течение 2 часов при давлении 2 атм. В качестве сосудов для в</w:t>
      </w:r>
      <w:r w:rsidRPr="0043011D">
        <w:rPr>
          <w:sz w:val="28"/>
          <w:szCs w:val="28"/>
        </w:rPr>
        <w:t>ы</w:t>
      </w:r>
      <w:r w:rsidRPr="0043011D">
        <w:rPr>
          <w:sz w:val="28"/>
          <w:szCs w:val="28"/>
        </w:rPr>
        <w:t>ращивания использовали темные полиэтиленовые горшки вместимостью 1,5 л. Навеска почвы для каждого горшка составляла 1,55 кг сухой почвы. Каждый вариант имел 4-х кратную повторность (4 горшка</w:t>
      </w:r>
      <w:r w:rsidRPr="00663487">
        <w:rPr>
          <w:sz w:val="28"/>
          <w:szCs w:val="28"/>
        </w:rPr>
        <w:t>).</w:t>
      </w:r>
    </w:p>
    <w:p w:rsidR="00037DC5" w:rsidRPr="0043011D" w:rsidRDefault="00037DC5" w:rsidP="00B82A86">
      <w:pPr>
        <w:pStyle w:val="BodyTextIndent3"/>
        <w:spacing w:after="0" w:line="360" w:lineRule="auto"/>
        <w:ind w:left="0" w:firstLine="709"/>
        <w:jc w:val="both"/>
        <w:rPr>
          <w:sz w:val="28"/>
          <w:szCs w:val="28"/>
          <w:lang w:val="ru-RU"/>
        </w:rPr>
      </w:pPr>
      <w:r w:rsidRPr="0043011D">
        <w:rPr>
          <w:sz w:val="28"/>
          <w:szCs w:val="28"/>
          <w:lang w:val="ru-RU"/>
        </w:rPr>
        <w:t xml:space="preserve">Посев проводили по 10 семян на каждый горшок. Глубина посева – 0,5 см. Для максимального выравнивания всех растений после появления всходов в каждом горшке оставили по одному растению. </w:t>
      </w:r>
    </w:p>
    <w:p w:rsidR="00037DC5" w:rsidRPr="0043011D" w:rsidRDefault="00037DC5" w:rsidP="00B82A86">
      <w:pPr>
        <w:spacing w:line="360" w:lineRule="auto"/>
        <w:ind w:firstLine="709"/>
        <w:jc w:val="both"/>
        <w:rPr>
          <w:sz w:val="28"/>
          <w:szCs w:val="28"/>
        </w:rPr>
      </w:pPr>
      <w:r w:rsidRPr="0043011D">
        <w:rPr>
          <w:sz w:val="28"/>
          <w:szCs w:val="28"/>
          <w:lang w:eastAsia="en-US"/>
        </w:rPr>
        <w:t>Источники минерального</w:t>
      </w:r>
      <w:r w:rsidRPr="0043011D">
        <w:rPr>
          <w:sz w:val="28"/>
          <w:szCs w:val="28"/>
        </w:rPr>
        <w:t xml:space="preserve"> питания азота и калия вносили дробно в течение вегетационного периода в виде растворов солей. </w:t>
      </w:r>
      <w:r w:rsidRPr="008D699F">
        <w:rPr>
          <w:sz w:val="28"/>
          <w:szCs w:val="28"/>
        </w:rPr>
        <w:t xml:space="preserve">Фосфор вносили в </w:t>
      </w:r>
      <w:r>
        <w:rPr>
          <w:sz w:val="28"/>
          <w:szCs w:val="28"/>
        </w:rPr>
        <w:t xml:space="preserve">составе готовых форм удобрений </w:t>
      </w:r>
      <w:r w:rsidRPr="008D699F">
        <w:rPr>
          <w:sz w:val="28"/>
          <w:szCs w:val="28"/>
        </w:rPr>
        <w:t xml:space="preserve">и </w:t>
      </w:r>
      <w:r>
        <w:rPr>
          <w:sz w:val="28"/>
          <w:szCs w:val="28"/>
        </w:rPr>
        <w:t>одной ЕФМ</w:t>
      </w:r>
      <w:r w:rsidRPr="008D699F">
        <w:rPr>
          <w:sz w:val="28"/>
          <w:szCs w:val="28"/>
        </w:rPr>
        <w:t xml:space="preserve"> однократно перед пос</w:t>
      </w:r>
      <w:r w:rsidRPr="008D699F">
        <w:rPr>
          <w:sz w:val="28"/>
          <w:szCs w:val="28"/>
        </w:rPr>
        <w:t>е</w:t>
      </w:r>
      <w:r w:rsidRPr="008D699F">
        <w:rPr>
          <w:sz w:val="28"/>
          <w:szCs w:val="28"/>
        </w:rPr>
        <w:t>вом, перемешивая с почвенной навеской каждого горшка. В качестве п</w:t>
      </w:r>
      <w:r w:rsidRPr="008D699F">
        <w:rPr>
          <w:sz w:val="28"/>
          <w:szCs w:val="28"/>
        </w:rPr>
        <w:t>о</w:t>
      </w:r>
      <w:r w:rsidRPr="008D699F">
        <w:rPr>
          <w:sz w:val="28"/>
          <w:szCs w:val="28"/>
        </w:rPr>
        <w:t>ложительного контроля использовали химическое удобрение - двойной с</w:t>
      </w:r>
      <w:r w:rsidRPr="008D699F">
        <w:rPr>
          <w:sz w:val="28"/>
          <w:szCs w:val="28"/>
        </w:rPr>
        <w:t>у</w:t>
      </w:r>
      <w:r w:rsidRPr="008D699F">
        <w:rPr>
          <w:sz w:val="28"/>
          <w:szCs w:val="28"/>
        </w:rPr>
        <w:t>перфосфат</w:t>
      </w:r>
      <w:r>
        <w:rPr>
          <w:sz w:val="28"/>
          <w:szCs w:val="28"/>
        </w:rPr>
        <w:t xml:space="preserve"> </w:t>
      </w:r>
      <w:r w:rsidRPr="008D699F">
        <w:rPr>
          <w:color w:val="000000"/>
          <w:sz w:val="28"/>
          <w:szCs w:val="28"/>
        </w:rPr>
        <w:t>(</w:t>
      </w:r>
      <w:r w:rsidRPr="00636EEF">
        <w:rPr>
          <w:color w:val="000000"/>
          <w:sz w:val="28"/>
          <w:szCs w:val="28"/>
        </w:rPr>
        <w:t>Буйский химический завод, Россия, 44</w:t>
      </w:r>
      <w:r>
        <w:rPr>
          <w:color w:val="000000"/>
          <w:sz w:val="28"/>
          <w:szCs w:val="28"/>
        </w:rPr>
        <w:t xml:space="preserve"> </w:t>
      </w:r>
      <w:r w:rsidRPr="00636EEF">
        <w:rPr>
          <w:color w:val="000000"/>
          <w:sz w:val="28"/>
          <w:szCs w:val="28"/>
        </w:rPr>
        <w:t xml:space="preserve">% </w:t>
      </w:r>
      <w:r w:rsidRPr="00636EEF">
        <w:rPr>
          <w:color w:val="000000"/>
          <w:sz w:val="28"/>
          <w:szCs w:val="28"/>
          <w:lang w:val="en-US"/>
        </w:rPr>
        <w:t>P</w:t>
      </w:r>
      <w:r w:rsidRPr="00636EEF">
        <w:rPr>
          <w:color w:val="000000"/>
          <w:sz w:val="28"/>
          <w:szCs w:val="28"/>
          <w:vertAlign w:val="subscript"/>
        </w:rPr>
        <w:t>2</w:t>
      </w:r>
      <w:r w:rsidRPr="00636EEF">
        <w:rPr>
          <w:color w:val="000000"/>
          <w:sz w:val="28"/>
          <w:szCs w:val="28"/>
          <w:lang w:val="en-US"/>
        </w:rPr>
        <w:t>O</w:t>
      </w:r>
      <w:r w:rsidRPr="00636EEF">
        <w:rPr>
          <w:color w:val="000000"/>
          <w:sz w:val="28"/>
          <w:szCs w:val="28"/>
          <w:vertAlign w:val="subscript"/>
        </w:rPr>
        <w:t>5</w:t>
      </w:r>
      <w:r w:rsidRPr="008D699F">
        <w:rPr>
          <w:color w:val="000000"/>
          <w:sz w:val="28"/>
          <w:szCs w:val="28"/>
        </w:rPr>
        <w:t>)</w:t>
      </w:r>
      <w:r>
        <w:rPr>
          <w:sz w:val="28"/>
          <w:szCs w:val="28"/>
        </w:rPr>
        <w:t>.</w:t>
      </w:r>
      <w:r w:rsidRPr="0043011D">
        <w:rPr>
          <w:sz w:val="28"/>
          <w:szCs w:val="28"/>
        </w:rPr>
        <w:t xml:space="preserve"> Суммарное внесение элементов питания </w:t>
      </w:r>
      <w:r>
        <w:rPr>
          <w:sz w:val="28"/>
          <w:szCs w:val="28"/>
        </w:rPr>
        <w:t>во всех вариантах, кроме контроля без внес</w:t>
      </w:r>
      <w:r>
        <w:rPr>
          <w:sz w:val="28"/>
          <w:szCs w:val="28"/>
        </w:rPr>
        <w:t>е</w:t>
      </w:r>
      <w:r>
        <w:rPr>
          <w:sz w:val="28"/>
          <w:szCs w:val="28"/>
        </w:rPr>
        <w:t xml:space="preserve">ния дополнительного источника фосфора и вариантов с внесением одной биомассы, </w:t>
      </w:r>
      <w:r w:rsidRPr="0043011D">
        <w:rPr>
          <w:sz w:val="28"/>
          <w:szCs w:val="28"/>
        </w:rPr>
        <w:t xml:space="preserve">за весь вегетационный период составило (г/кг сухой почвы): </w:t>
      </w:r>
      <w:r w:rsidRPr="00B93CB2">
        <w:rPr>
          <w:sz w:val="28"/>
          <w:szCs w:val="28"/>
        </w:rPr>
        <w:t>N – 0,15; К</w:t>
      </w:r>
      <w:r w:rsidRPr="00B93CB2">
        <w:rPr>
          <w:sz w:val="28"/>
          <w:szCs w:val="28"/>
          <w:vertAlign w:val="subscript"/>
        </w:rPr>
        <w:t>2</w:t>
      </w:r>
      <w:r w:rsidRPr="00B93CB2">
        <w:rPr>
          <w:sz w:val="28"/>
          <w:szCs w:val="28"/>
        </w:rPr>
        <w:t>О – 0,1; Р</w:t>
      </w:r>
      <w:r w:rsidRPr="00B93CB2">
        <w:rPr>
          <w:sz w:val="28"/>
          <w:szCs w:val="28"/>
          <w:vertAlign w:val="subscript"/>
        </w:rPr>
        <w:t>2</w:t>
      </w:r>
      <w:r w:rsidRPr="00B93CB2">
        <w:rPr>
          <w:sz w:val="28"/>
          <w:szCs w:val="28"/>
        </w:rPr>
        <w:t>О</w:t>
      </w:r>
      <w:r w:rsidRPr="00B93CB2">
        <w:rPr>
          <w:sz w:val="28"/>
          <w:szCs w:val="28"/>
          <w:vertAlign w:val="subscript"/>
        </w:rPr>
        <w:t>5</w:t>
      </w:r>
      <w:r w:rsidRPr="00B93CB2">
        <w:rPr>
          <w:sz w:val="28"/>
          <w:szCs w:val="28"/>
        </w:rPr>
        <w:t xml:space="preserve"> – 0,1.</w:t>
      </w:r>
      <w:r w:rsidRPr="0043011D">
        <w:rPr>
          <w:sz w:val="28"/>
          <w:szCs w:val="28"/>
        </w:rPr>
        <w:t xml:space="preserve"> </w:t>
      </w:r>
    </w:p>
    <w:p w:rsidR="00037DC5" w:rsidRPr="0043011D" w:rsidRDefault="00037DC5" w:rsidP="00B82A86">
      <w:pPr>
        <w:spacing w:line="360" w:lineRule="auto"/>
        <w:ind w:firstLine="709"/>
        <w:jc w:val="both"/>
        <w:rPr>
          <w:sz w:val="28"/>
          <w:szCs w:val="28"/>
        </w:rPr>
      </w:pPr>
      <w:r w:rsidRPr="0043011D">
        <w:rPr>
          <w:sz w:val="28"/>
          <w:szCs w:val="28"/>
        </w:rPr>
        <w:t>На протяжении всего вегетационного периода для освещения и</w:t>
      </w:r>
      <w:r w:rsidRPr="0043011D">
        <w:rPr>
          <w:sz w:val="28"/>
          <w:szCs w:val="28"/>
        </w:rPr>
        <w:t>с</w:t>
      </w:r>
      <w:r w:rsidRPr="0043011D">
        <w:rPr>
          <w:sz w:val="28"/>
          <w:szCs w:val="28"/>
        </w:rPr>
        <w:t>пользовали тепличные светильники ДРЛФ 400 в количестве 7 штук. Фот</w:t>
      </w:r>
      <w:r w:rsidRPr="0043011D">
        <w:rPr>
          <w:sz w:val="28"/>
          <w:szCs w:val="28"/>
        </w:rPr>
        <w:t>о</w:t>
      </w:r>
      <w:r w:rsidRPr="0043011D">
        <w:rPr>
          <w:sz w:val="28"/>
          <w:szCs w:val="28"/>
        </w:rPr>
        <w:t xml:space="preserve">период поддерживался с помощью электронного таймера:  день/ночь – 16 ч/8 ч. </w:t>
      </w:r>
      <w:r w:rsidRPr="0043011D">
        <w:rPr>
          <w:bCs/>
          <w:sz w:val="28"/>
          <w:szCs w:val="28"/>
        </w:rPr>
        <w:t>Температура в помещении составляла 24</w:t>
      </w:r>
      <w:r w:rsidRPr="0043011D">
        <w:rPr>
          <w:sz w:val="28"/>
          <w:szCs w:val="28"/>
        </w:rPr>
        <w:t>-26 ºС в дневное время и 20-21 ºС в ночное. Полив растений проводили дистиллированной водой в ра</w:t>
      </w:r>
      <w:r w:rsidRPr="0043011D">
        <w:rPr>
          <w:sz w:val="28"/>
          <w:szCs w:val="28"/>
        </w:rPr>
        <w:t>в</w:t>
      </w:r>
      <w:r w:rsidRPr="0043011D">
        <w:rPr>
          <w:sz w:val="28"/>
          <w:szCs w:val="28"/>
        </w:rPr>
        <w:t>ных дозах для каждого варианта. Влажность почвы поддерживали на уро</w:t>
      </w:r>
      <w:r w:rsidRPr="0043011D">
        <w:rPr>
          <w:sz w:val="28"/>
          <w:szCs w:val="28"/>
        </w:rPr>
        <w:t>в</w:t>
      </w:r>
      <w:r w:rsidRPr="0043011D">
        <w:rPr>
          <w:sz w:val="28"/>
          <w:szCs w:val="28"/>
        </w:rPr>
        <w:t>не 65-70 % от полной влагоемкости.</w:t>
      </w:r>
      <w:r>
        <w:rPr>
          <w:sz w:val="28"/>
          <w:szCs w:val="28"/>
        </w:rPr>
        <w:t xml:space="preserve"> </w:t>
      </w:r>
      <w:r w:rsidRPr="0043011D">
        <w:rPr>
          <w:sz w:val="28"/>
          <w:szCs w:val="28"/>
        </w:rPr>
        <w:t>Горшки с растениями располагали на поверхности столов в полностью р</w:t>
      </w:r>
      <w:r>
        <w:rPr>
          <w:sz w:val="28"/>
          <w:szCs w:val="28"/>
        </w:rPr>
        <w:t>а</w:t>
      </w:r>
      <w:r w:rsidRPr="0043011D">
        <w:rPr>
          <w:sz w:val="28"/>
          <w:szCs w:val="28"/>
        </w:rPr>
        <w:t>ндомизированной последовательности. Общий срок проведения вегетационного эксперимента составил 107 к</w:t>
      </w:r>
      <w:r w:rsidRPr="0043011D">
        <w:rPr>
          <w:sz w:val="28"/>
          <w:szCs w:val="28"/>
        </w:rPr>
        <w:t>а</w:t>
      </w:r>
      <w:r w:rsidRPr="0043011D">
        <w:rPr>
          <w:sz w:val="28"/>
          <w:szCs w:val="28"/>
        </w:rPr>
        <w:t xml:space="preserve">лендарных дней. </w:t>
      </w:r>
    </w:p>
    <w:p w:rsidR="00037DC5" w:rsidRPr="0043011D" w:rsidRDefault="00037DC5" w:rsidP="00B82A86">
      <w:pPr>
        <w:spacing w:line="360" w:lineRule="auto"/>
        <w:ind w:firstLine="709"/>
        <w:jc w:val="both"/>
        <w:rPr>
          <w:sz w:val="28"/>
          <w:szCs w:val="28"/>
        </w:rPr>
      </w:pPr>
      <w:r w:rsidRPr="0043011D">
        <w:rPr>
          <w:sz w:val="28"/>
          <w:szCs w:val="28"/>
        </w:rPr>
        <w:t xml:space="preserve">После завершения вегетационного эксперимента проводили уборку растений вместе с корневой системой. </w:t>
      </w:r>
      <w:r>
        <w:rPr>
          <w:sz w:val="28"/>
          <w:szCs w:val="28"/>
        </w:rPr>
        <w:t>К</w:t>
      </w:r>
      <w:r w:rsidRPr="0043011D">
        <w:rPr>
          <w:sz w:val="28"/>
          <w:szCs w:val="28"/>
        </w:rPr>
        <w:t>орни отделяли от земли, промывая водой</w:t>
      </w:r>
      <w:r>
        <w:rPr>
          <w:sz w:val="28"/>
          <w:szCs w:val="28"/>
        </w:rPr>
        <w:t>,</w:t>
      </w:r>
      <w:r w:rsidRPr="0043011D">
        <w:rPr>
          <w:sz w:val="28"/>
          <w:szCs w:val="28"/>
        </w:rPr>
        <w:t xml:space="preserve"> </w:t>
      </w:r>
      <w:r>
        <w:rPr>
          <w:sz w:val="28"/>
          <w:szCs w:val="28"/>
        </w:rPr>
        <w:t>з</w:t>
      </w:r>
      <w:r w:rsidRPr="0043011D">
        <w:rPr>
          <w:sz w:val="28"/>
          <w:szCs w:val="28"/>
        </w:rPr>
        <w:t xml:space="preserve">атем растения высушивали до постоянной массы при комнатной температуре 20-22 </w:t>
      </w:r>
      <w:r w:rsidRPr="0043011D">
        <w:rPr>
          <w:sz w:val="28"/>
          <w:szCs w:val="28"/>
        </w:rPr>
        <w:sym w:font="Symbol" w:char="F0B0"/>
      </w:r>
      <w:r w:rsidRPr="0043011D">
        <w:rPr>
          <w:sz w:val="28"/>
          <w:szCs w:val="28"/>
        </w:rPr>
        <w:t xml:space="preserve">C. </w:t>
      </w:r>
    </w:p>
    <w:p w:rsidR="00037DC5" w:rsidRPr="003A79E5" w:rsidRDefault="00037DC5" w:rsidP="00B82A86">
      <w:pPr>
        <w:spacing w:line="360" w:lineRule="auto"/>
        <w:ind w:firstLine="709"/>
        <w:jc w:val="both"/>
        <w:rPr>
          <w:sz w:val="28"/>
          <w:szCs w:val="28"/>
        </w:rPr>
      </w:pPr>
      <w:r w:rsidRPr="00636EEF">
        <w:rPr>
          <w:sz w:val="28"/>
          <w:szCs w:val="28"/>
        </w:rPr>
        <w:t>Содержание фосфора в цветах, листьях и корнях растений по о</w:t>
      </w:r>
      <w:r w:rsidRPr="00636EEF">
        <w:rPr>
          <w:sz w:val="28"/>
          <w:szCs w:val="28"/>
        </w:rPr>
        <w:t>т</w:t>
      </w:r>
      <w:r w:rsidRPr="00636EEF">
        <w:rPr>
          <w:sz w:val="28"/>
          <w:szCs w:val="28"/>
        </w:rPr>
        <w:t xml:space="preserve">дельности определяли </w:t>
      </w:r>
      <w:r>
        <w:rPr>
          <w:sz w:val="28"/>
          <w:szCs w:val="28"/>
        </w:rPr>
        <w:t xml:space="preserve">в соответствии </w:t>
      </w:r>
      <w:r w:rsidRPr="003A79E5">
        <w:rPr>
          <w:sz w:val="28"/>
          <w:szCs w:val="28"/>
        </w:rPr>
        <w:t>с [21] после измельчения и минер</w:t>
      </w:r>
      <w:r w:rsidRPr="003A79E5">
        <w:rPr>
          <w:sz w:val="28"/>
          <w:szCs w:val="28"/>
        </w:rPr>
        <w:t>а</w:t>
      </w:r>
      <w:r w:rsidRPr="003A79E5">
        <w:rPr>
          <w:sz w:val="28"/>
          <w:szCs w:val="28"/>
        </w:rPr>
        <w:t>лизации серной кислотой и перекисью водорода при нагревании.</w:t>
      </w:r>
    </w:p>
    <w:p w:rsidR="00037DC5" w:rsidRPr="00DA56D3" w:rsidRDefault="00037DC5" w:rsidP="00BE41F1">
      <w:pPr>
        <w:spacing w:after="120" w:line="360" w:lineRule="auto"/>
        <w:ind w:firstLine="720"/>
        <w:jc w:val="both"/>
        <w:rPr>
          <w:sz w:val="28"/>
          <w:szCs w:val="28"/>
        </w:rPr>
      </w:pPr>
      <w:r w:rsidRPr="003A79E5">
        <w:rPr>
          <w:i/>
          <w:sz w:val="28"/>
          <w:szCs w:val="28"/>
        </w:rPr>
        <w:t>Статистическая обработка данных</w:t>
      </w:r>
      <w:r w:rsidRPr="003A79E5">
        <w:rPr>
          <w:sz w:val="28"/>
          <w:szCs w:val="28"/>
        </w:rPr>
        <w:t>. Для статистической обработки данных использовали дисперсионный анализ по модели однофакторного эксперимента с рандомизированными повторениями. Расчеты выполняли с помощью надстройки «Пакет анализа» программы «</w:t>
      </w:r>
      <w:r w:rsidRPr="003A79E5">
        <w:rPr>
          <w:sz w:val="28"/>
          <w:szCs w:val="28"/>
          <w:lang w:val="en-US"/>
        </w:rPr>
        <w:t>Microsoft</w:t>
      </w:r>
      <w:r w:rsidRPr="003A79E5">
        <w:rPr>
          <w:sz w:val="28"/>
          <w:szCs w:val="28"/>
        </w:rPr>
        <w:t xml:space="preserve"> </w:t>
      </w:r>
      <w:r w:rsidRPr="003A79E5">
        <w:rPr>
          <w:sz w:val="28"/>
          <w:szCs w:val="28"/>
          <w:lang w:val="en-US"/>
        </w:rPr>
        <w:t>Excel</w:t>
      </w:r>
      <w:r w:rsidRPr="003A79E5">
        <w:rPr>
          <w:sz w:val="28"/>
          <w:szCs w:val="28"/>
        </w:rPr>
        <w:t>» при 0,05 уровне значимости. Вычисление наименьшей существенной разницы (НСР) проводили в соответствии с [24].</w:t>
      </w:r>
    </w:p>
    <w:p w:rsidR="00037DC5" w:rsidRDefault="00037DC5" w:rsidP="00B82A86">
      <w:pPr>
        <w:spacing w:line="360" w:lineRule="auto"/>
        <w:ind w:firstLine="709"/>
        <w:rPr>
          <w:b/>
          <w:bCs/>
          <w:sz w:val="28"/>
          <w:szCs w:val="28"/>
        </w:rPr>
      </w:pPr>
    </w:p>
    <w:p w:rsidR="00037DC5" w:rsidRPr="003A79E5" w:rsidRDefault="00037DC5" w:rsidP="00B82A86">
      <w:pPr>
        <w:spacing w:line="360" w:lineRule="auto"/>
        <w:ind w:firstLine="709"/>
        <w:rPr>
          <w:b/>
          <w:bCs/>
          <w:sz w:val="28"/>
          <w:szCs w:val="28"/>
        </w:rPr>
      </w:pPr>
      <w:r w:rsidRPr="003A79E5">
        <w:rPr>
          <w:b/>
          <w:bCs/>
          <w:sz w:val="28"/>
          <w:szCs w:val="28"/>
        </w:rPr>
        <w:t>Результаты и обсуждение</w:t>
      </w:r>
    </w:p>
    <w:p w:rsidR="00037DC5" w:rsidRDefault="00037DC5" w:rsidP="00890297">
      <w:pPr>
        <w:spacing w:line="360" w:lineRule="auto"/>
        <w:ind w:firstLine="709"/>
        <w:jc w:val="both"/>
        <w:rPr>
          <w:sz w:val="28"/>
          <w:szCs w:val="28"/>
        </w:rPr>
      </w:pPr>
      <w:r w:rsidRPr="003A79E5">
        <w:rPr>
          <w:sz w:val="28"/>
          <w:szCs w:val="28"/>
        </w:rPr>
        <w:t>С помощью трех способов высушивания – контактно-конвективного (гранулы), распылительного (микрогранулы) и лиофильного (биомасса) - были приготовлены 8 образцов удобрений (таблица 1).</w:t>
      </w:r>
      <w:r>
        <w:rPr>
          <w:sz w:val="28"/>
          <w:szCs w:val="28"/>
        </w:rPr>
        <w:t xml:space="preserve"> Характеристики приготовленных удобрений представлены в таблице 1. </w:t>
      </w:r>
      <w:r w:rsidRPr="003A79E5">
        <w:rPr>
          <w:sz w:val="28"/>
          <w:szCs w:val="28"/>
        </w:rPr>
        <w:t>При всех трех и</w:t>
      </w:r>
      <w:r w:rsidRPr="003A79E5">
        <w:rPr>
          <w:sz w:val="28"/>
          <w:szCs w:val="28"/>
        </w:rPr>
        <w:t>с</w:t>
      </w:r>
      <w:r w:rsidRPr="003A79E5">
        <w:rPr>
          <w:sz w:val="28"/>
          <w:szCs w:val="28"/>
        </w:rPr>
        <w:t>пользовавшихся способах сушки приготовленные образцы удобрений им</w:t>
      </w:r>
      <w:r w:rsidRPr="003A79E5">
        <w:rPr>
          <w:sz w:val="28"/>
          <w:szCs w:val="28"/>
        </w:rPr>
        <w:t>е</w:t>
      </w:r>
      <w:r w:rsidRPr="003A79E5">
        <w:rPr>
          <w:sz w:val="28"/>
          <w:szCs w:val="28"/>
        </w:rPr>
        <w:t xml:space="preserve">ли низкую остаточную влажность (4,8-7,0 %) </w:t>
      </w:r>
      <w:r w:rsidRPr="00890297">
        <w:rPr>
          <w:sz w:val="28"/>
          <w:szCs w:val="28"/>
        </w:rPr>
        <w:t>и высокое содержание жи</w:t>
      </w:r>
      <w:r w:rsidRPr="00890297">
        <w:rPr>
          <w:sz w:val="28"/>
          <w:szCs w:val="28"/>
        </w:rPr>
        <w:t>з</w:t>
      </w:r>
      <w:r w:rsidRPr="00890297">
        <w:rPr>
          <w:sz w:val="28"/>
          <w:szCs w:val="28"/>
        </w:rPr>
        <w:t>неспособных клеток (1-2×10</w:t>
      </w:r>
      <w:r w:rsidRPr="00890297">
        <w:rPr>
          <w:sz w:val="28"/>
          <w:szCs w:val="28"/>
          <w:vertAlign w:val="superscript"/>
        </w:rPr>
        <w:t xml:space="preserve">9 </w:t>
      </w:r>
      <w:r w:rsidRPr="00890297">
        <w:rPr>
          <w:sz w:val="28"/>
          <w:szCs w:val="28"/>
        </w:rPr>
        <w:t>КОЕ/г).</w:t>
      </w:r>
    </w:p>
    <w:p w:rsidR="00037DC5" w:rsidRDefault="00037DC5" w:rsidP="00DA56D3">
      <w:pPr>
        <w:spacing w:line="360" w:lineRule="auto"/>
        <w:ind w:firstLine="709"/>
        <w:jc w:val="both"/>
        <w:rPr>
          <w:sz w:val="28"/>
          <w:szCs w:val="28"/>
        </w:rPr>
      </w:pPr>
      <w:r w:rsidRPr="00221956">
        <w:rPr>
          <w:bCs/>
          <w:sz w:val="28"/>
          <w:szCs w:val="28"/>
        </w:rPr>
        <w:t>Таблица 1. Характеристики приготовленных препаратов удобрений</w:t>
      </w:r>
    </w:p>
    <w:tbl>
      <w:tblPr>
        <w:tblW w:w="907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0"/>
        <w:gridCol w:w="1980"/>
        <w:gridCol w:w="1082"/>
        <w:gridCol w:w="1701"/>
        <w:gridCol w:w="992"/>
        <w:gridCol w:w="1111"/>
        <w:gridCol w:w="1299"/>
      </w:tblGrid>
      <w:tr w:rsidR="00037DC5" w:rsidRPr="00620C51" w:rsidTr="002D69E5">
        <w:trPr>
          <w:trHeight w:val="345"/>
        </w:trPr>
        <w:tc>
          <w:tcPr>
            <w:tcW w:w="910" w:type="dxa"/>
            <w:vMerge w:val="restart"/>
            <w:noWrap/>
            <w:vAlign w:val="center"/>
          </w:tcPr>
          <w:p w:rsidR="00037DC5" w:rsidRPr="00620C51" w:rsidRDefault="00037DC5" w:rsidP="00071BE9">
            <w:pPr>
              <w:jc w:val="center"/>
              <w:rPr>
                <w:sz w:val="22"/>
                <w:szCs w:val="22"/>
                <w:highlight w:val="yellow"/>
              </w:rPr>
            </w:pPr>
            <w:r w:rsidRPr="00620C51">
              <w:rPr>
                <w:sz w:val="22"/>
                <w:szCs w:val="22"/>
              </w:rPr>
              <w:t>№ в</w:t>
            </w:r>
            <w:r w:rsidRPr="00620C51">
              <w:rPr>
                <w:sz w:val="22"/>
                <w:szCs w:val="22"/>
              </w:rPr>
              <w:t>а</w:t>
            </w:r>
            <w:r w:rsidRPr="00620C51">
              <w:rPr>
                <w:sz w:val="22"/>
                <w:szCs w:val="22"/>
              </w:rPr>
              <w:t>р</w:t>
            </w:r>
            <w:r>
              <w:rPr>
                <w:sz w:val="22"/>
                <w:szCs w:val="22"/>
              </w:rPr>
              <w:t>иан</w:t>
            </w:r>
            <w:r w:rsidRPr="00620C51">
              <w:rPr>
                <w:sz w:val="22"/>
                <w:szCs w:val="22"/>
              </w:rPr>
              <w:t>та</w:t>
            </w:r>
          </w:p>
        </w:tc>
        <w:tc>
          <w:tcPr>
            <w:tcW w:w="1980" w:type="dxa"/>
            <w:vMerge w:val="restart"/>
            <w:noWrap/>
            <w:vAlign w:val="center"/>
          </w:tcPr>
          <w:p w:rsidR="00037DC5" w:rsidRPr="00620C51" w:rsidRDefault="00037DC5" w:rsidP="00620C51">
            <w:pPr>
              <w:jc w:val="center"/>
              <w:rPr>
                <w:sz w:val="22"/>
                <w:szCs w:val="22"/>
              </w:rPr>
            </w:pPr>
            <w:r w:rsidRPr="00620C51">
              <w:rPr>
                <w:sz w:val="22"/>
                <w:szCs w:val="22"/>
              </w:rPr>
              <w:t>Форма</w:t>
            </w:r>
          </w:p>
          <w:p w:rsidR="00037DC5" w:rsidRPr="00620C51" w:rsidRDefault="00037DC5" w:rsidP="00620C51">
            <w:pPr>
              <w:jc w:val="center"/>
              <w:rPr>
                <w:sz w:val="22"/>
                <w:szCs w:val="22"/>
              </w:rPr>
            </w:pPr>
            <w:r w:rsidRPr="00620C51">
              <w:rPr>
                <w:sz w:val="22"/>
                <w:szCs w:val="22"/>
              </w:rPr>
              <w:t>препарата</w:t>
            </w:r>
          </w:p>
        </w:tc>
        <w:tc>
          <w:tcPr>
            <w:tcW w:w="1082" w:type="dxa"/>
            <w:vMerge w:val="restart"/>
            <w:vAlign w:val="center"/>
          </w:tcPr>
          <w:p w:rsidR="00037DC5" w:rsidRPr="00620C51" w:rsidRDefault="00037DC5" w:rsidP="00620C51">
            <w:pPr>
              <w:jc w:val="center"/>
              <w:rPr>
                <w:sz w:val="22"/>
                <w:szCs w:val="22"/>
              </w:rPr>
            </w:pPr>
            <w:r w:rsidRPr="00620C51">
              <w:rPr>
                <w:sz w:val="22"/>
                <w:szCs w:val="22"/>
              </w:rPr>
              <w:t xml:space="preserve">№ штамма </w:t>
            </w:r>
          </w:p>
        </w:tc>
        <w:tc>
          <w:tcPr>
            <w:tcW w:w="1701" w:type="dxa"/>
            <w:vMerge w:val="restart"/>
            <w:noWrap/>
            <w:vAlign w:val="center"/>
          </w:tcPr>
          <w:p w:rsidR="00037DC5" w:rsidRPr="00620C51" w:rsidRDefault="00037DC5" w:rsidP="00620C51">
            <w:pPr>
              <w:jc w:val="center"/>
              <w:rPr>
                <w:sz w:val="22"/>
                <w:szCs w:val="22"/>
                <w:highlight w:val="yellow"/>
              </w:rPr>
            </w:pPr>
            <w:r w:rsidRPr="00620C51">
              <w:rPr>
                <w:sz w:val="22"/>
                <w:szCs w:val="22"/>
              </w:rPr>
              <w:t>Содержание ЕФМ</w:t>
            </w:r>
          </w:p>
        </w:tc>
        <w:tc>
          <w:tcPr>
            <w:tcW w:w="992" w:type="dxa"/>
            <w:vMerge w:val="restart"/>
            <w:noWrap/>
            <w:vAlign w:val="center"/>
          </w:tcPr>
          <w:p w:rsidR="00037DC5" w:rsidRPr="00620C51" w:rsidRDefault="00037DC5" w:rsidP="00620C51">
            <w:pPr>
              <w:jc w:val="center"/>
              <w:rPr>
                <w:sz w:val="22"/>
                <w:szCs w:val="22"/>
                <w:highlight w:val="yellow"/>
              </w:rPr>
            </w:pPr>
            <w:r w:rsidRPr="00620C51">
              <w:rPr>
                <w:sz w:val="22"/>
                <w:szCs w:val="22"/>
              </w:rPr>
              <w:t>Вла</w:t>
            </w:r>
            <w:r w:rsidRPr="00620C51">
              <w:rPr>
                <w:sz w:val="22"/>
                <w:szCs w:val="22"/>
              </w:rPr>
              <w:t>ж</w:t>
            </w:r>
            <w:r w:rsidRPr="00620C51">
              <w:rPr>
                <w:sz w:val="22"/>
                <w:szCs w:val="22"/>
              </w:rPr>
              <w:t>ность, %</w:t>
            </w:r>
          </w:p>
        </w:tc>
        <w:tc>
          <w:tcPr>
            <w:tcW w:w="2410" w:type="dxa"/>
            <w:gridSpan w:val="2"/>
            <w:vAlign w:val="center"/>
          </w:tcPr>
          <w:p w:rsidR="00037DC5" w:rsidRPr="00620C51" w:rsidRDefault="00037DC5" w:rsidP="00620C51">
            <w:pPr>
              <w:jc w:val="center"/>
              <w:rPr>
                <w:sz w:val="22"/>
                <w:szCs w:val="22"/>
              </w:rPr>
            </w:pPr>
            <w:r w:rsidRPr="00620C51">
              <w:rPr>
                <w:sz w:val="22"/>
                <w:szCs w:val="22"/>
              </w:rPr>
              <w:t>КОЕ, 10</w:t>
            </w:r>
            <w:r w:rsidRPr="00620C51">
              <w:rPr>
                <w:sz w:val="22"/>
                <w:szCs w:val="22"/>
                <w:vertAlign w:val="superscript"/>
              </w:rPr>
              <w:t>9</w:t>
            </w:r>
            <w:r w:rsidRPr="00620C51">
              <w:rPr>
                <w:sz w:val="22"/>
                <w:szCs w:val="22"/>
              </w:rPr>
              <w:t>/ г</w:t>
            </w:r>
          </w:p>
        </w:tc>
      </w:tr>
      <w:tr w:rsidR="00037DC5" w:rsidRPr="00620C51" w:rsidTr="002D69E5">
        <w:trPr>
          <w:trHeight w:val="345"/>
        </w:trPr>
        <w:tc>
          <w:tcPr>
            <w:tcW w:w="910" w:type="dxa"/>
            <w:vMerge/>
            <w:noWrap/>
            <w:vAlign w:val="center"/>
          </w:tcPr>
          <w:p w:rsidR="00037DC5" w:rsidRPr="00620C51" w:rsidRDefault="00037DC5" w:rsidP="00620C51">
            <w:pPr>
              <w:jc w:val="center"/>
              <w:rPr>
                <w:sz w:val="22"/>
                <w:szCs w:val="22"/>
                <w:highlight w:val="yellow"/>
              </w:rPr>
            </w:pPr>
          </w:p>
        </w:tc>
        <w:tc>
          <w:tcPr>
            <w:tcW w:w="1980" w:type="dxa"/>
            <w:vMerge/>
            <w:noWrap/>
            <w:vAlign w:val="center"/>
          </w:tcPr>
          <w:p w:rsidR="00037DC5" w:rsidRPr="00620C51" w:rsidRDefault="00037DC5" w:rsidP="00620C51">
            <w:pPr>
              <w:jc w:val="center"/>
              <w:rPr>
                <w:sz w:val="22"/>
                <w:szCs w:val="22"/>
                <w:highlight w:val="yellow"/>
              </w:rPr>
            </w:pPr>
          </w:p>
        </w:tc>
        <w:tc>
          <w:tcPr>
            <w:tcW w:w="1082" w:type="dxa"/>
            <w:vMerge/>
            <w:vAlign w:val="center"/>
          </w:tcPr>
          <w:p w:rsidR="00037DC5" w:rsidRPr="00620C51" w:rsidRDefault="00037DC5" w:rsidP="00620C51">
            <w:pPr>
              <w:jc w:val="center"/>
              <w:rPr>
                <w:sz w:val="22"/>
                <w:szCs w:val="22"/>
                <w:highlight w:val="yellow"/>
              </w:rPr>
            </w:pPr>
          </w:p>
        </w:tc>
        <w:tc>
          <w:tcPr>
            <w:tcW w:w="1701" w:type="dxa"/>
            <w:vMerge/>
            <w:noWrap/>
            <w:vAlign w:val="center"/>
          </w:tcPr>
          <w:p w:rsidR="00037DC5" w:rsidRPr="00620C51" w:rsidRDefault="00037DC5" w:rsidP="00620C51">
            <w:pPr>
              <w:jc w:val="center"/>
              <w:rPr>
                <w:sz w:val="22"/>
                <w:szCs w:val="22"/>
                <w:highlight w:val="yellow"/>
              </w:rPr>
            </w:pPr>
          </w:p>
        </w:tc>
        <w:tc>
          <w:tcPr>
            <w:tcW w:w="992" w:type="dxa"/>
            <w:vMerge/>
            <w:noWrap/>
            <w:vAlign w:val="center"/>
          </w:tcPr>
          <w:p w:rsidR="00037DC5" w:rsidRPr="00620C51" w:rsidRDefault="00037DC5" w:rsidP="00620C51">
            <w:pPr>
              <w:jc w:val="center"/>
              <w:rPr>
                <w:sz w:val="22"/>
                <w:szCs w:val="22"/>
                <w:highlight w:val="yellow"/>
              </w:rPr>
            </w:pPr>
          </w:p>
        </w:tc>
        <w:tc>
          <w:tcPr>
            <w:tcW w:w="1111" w:type="dxa"/>
            <w:vAlign w:val="center"/>
          </w:tcPr>
          <w:p w:rsidR="00037DC5" w:rsidRPr="00620C51" w:rsidRDefault="00037DC5" w:rsidP="00620C51">
            <w:pPr>
              <w:jc w:val="center"/>
              <w:rPr>
                <w:sz w:val="22"/>
                <w:szCs w:val="22"/>
              </w:rPr>
            </w:pPr>
            <w:r w:rsidRPr="00620C51">
              <w:rPr>
                <w:sz w:val="22"/>
                <w:szCs w:val="22"/>
              </w:rPr>
              <w:t>после приг</w:t>
            </w:r>
            <w:r w:rsidRPr="00620C51">
              <w:rPr>
                <w:sz w:val="22"/>
                <w:szCs w:val="22"/>
              </w:rPr>
              <w:t>о</w:t>
            </w:r>
            <w:r w:rsidRPr="00620C51">
              <w:rPr>
                <w:sz w:val="22"/>
                <w:szCs w:val="22"/>
              </w:rPr>
              <w:t>товления</w:t>
            </w:r>
          </w:p>
        </w:tc>
        <w:tc>
          <w:tcPr>
            <w:tcW w:w="1299" w:type="dxa"/>
            <w:noWrap/>
            <w:vAlign w:val="center"/>
          </w:tcPr>
          <w:p w:rsidR="00037DC5" w:rsidRPr="00620C51" w:rsidRDefault="00037DC5" w:rsidP="00620C51">
            <w:pPr>
              <w:jc w:val="center"/>
              <w:rPr>
                <w:sz w:val="22"/>
                <w:szCs w:val="22"/>
                <w:highlight w:val="yellow"/>
              </w:rPr>
            </w:pPr>
            <w:r w:rsidRPr="00620C51">
              <w:rPr>
                <w:sz w:val="22"/>
                <w:szCs w:val="22"/>
              </w:rPr>
              <w:t>через 12 мес. после хранения при +4</w:t>
            </w:r>
            <w:r w:rsidRPr="00620C51">
              <w:rPr>
                <w:sz w:val="22"/>
                <w:szCs w:val="22"/>
                <w:vertAlign w:val="superscript"/>
              </w:rPr>
              <w:t>о</w:t>
            </w:r>
            <w:r w:rsidRPr="00620C51">
              <w:rPr>
                <w:sz w:val="22"/>
                <w:szCs w:val="22"/>
              </w:rPr>
              <w:t>С</w:t>
            </w:r>
          </w:p>
        </w:tc>
      </w:tr>
      <w:tr w:rsidR="00037DC5" w:rsidRPr="00620C51" w:rsidTr="002D69E5">
        <w:trPr>
          <w:trHeight w:val="345"/>
        </w:trPr>
        <w:tc>
          <w:tcPr>
            <w:tcW w:w="910" w:type="dxa"/>
            <w:noWrap/>
            <w:vAlign w:val="center"/>
          </w:tcPr>
          <w:p w:rsidR="00037DC5" w:rsidRPr="00620C51" w:rsidRDefault="00037DC5" w:rsidP="00620C51">
            <w:pPr>
              <w:jc w:val="center"/>
              <w:rPr>
                <w:sz w:val="22"/>
                <w:szCs w:val="22"/>
              </w:rPr>
            </w:pPr>
            <w:r w:rsidRPr="00620C51">
              <w:rPr>
                <w:sz w:val="22"/>
                <w:szCs w:val="22"/>
              </w:rPr>
              <w:t>1</w:t>
            </w:r>
          </w:p>
        </w:tc>
        <w:tc>
          <w:tcPr>
            <w:tcW w:w="1980" w:type="dxa"/>
            <w:noWrap/>
            <w:vAlign w:val="center"/>
          </w:tcPr>
          <w:p w:rsidR="00037DC5" w:rsidRPr="00620C51" w:rsidRDefault="00037DC5" w:rsidP="00620C51">
            <w:pPr>
              <w:jc w:val="center"/>
              <w:rPr>
                <w:sz w:val="22"/>
                <w:szCs w:val="22"/>
              </w:rPr>
            </w:pPr>
            <w:r w:rsidRPr="00620C51">
              <w:rPr>
                <w:sz w:val="22"/>
                <w:szCs w:val="22"/>
              </w:rPr>
              <w:t>гранулы</w:t>
            </w:r>
          </w:p>
        </w:tc>
        <w:tc>
          <w:tcPr>
            <w:tcW w:w="1082" w:type="dxa"/>
            <w:vAlign w:val="center"/>
          </w:tcPr>
          <w:p w:rsidR="00037DC5" w:rsidRPr="00620C51" w:rsidRDefault="00037DC5" w:rsidP="00620C51">
            <w:pPr>
              <w:jc w:val="center"/>
              <w:rPr>
                <w:sz w:val="22"/>
                <w:szCs w:val="22"/>
              </w:rPr>
            </w:pPr>
            <w:r w:rsidRPr="00620C51">
              <w:rPr>
                <w:sz w:val="22"/>
                <w:szCs w:val="22"/>
              </w:rPr>
              <w:t>181а</w:t>
            </w:r>
          </w:p>
        </w:tc>
        <w:tc>
          <w:tcPr>
            <w:tcW w:w="1701" w:type="dxa"/>
            <w:noWrap/>
            <w:vAlign w:val="center"/>
          </w:tcPr>
          <w:p w:rsidR="00037DC5" w:rsidRPr="00620C51" w:rsidRDefault="00037DC5" w:rsidP="00620C51">
            <w:pPr>
              <w:jc w:val="center"/>
              <w:rPr>
                <w:sz w:val="22"/>
                <w:szCs w:val="22"/>
              </w:rPr>
            </w:pPr>
            <w:r w:rsidRPr="00620C51">
              <w:rPr>
                <w:sz w:val="22"/>
                <w:szCs w:val="22"/>
              </w:rPr>
              <w:t>42,2</w:t>
            </w:r>
          </w:p>
        </w:tc>
        <w:tc>
          <w:tcPr>
            <w:tcW w:w="992" w:type="dxa"/>
            <w:noWrap/>
            <w:vAlign w:val="center"/>
          </w:tcPr>
          <w:p w:rsidR="00037DC5" w:rsidRPr="00620C51" w:rsidRDefault="00037DC5" w:rsidP="00620C51">
            <w:pPr>
              <w:jc w:val="center"/>
              <w:rPr>
                <w:sz w:val="22"/>
                <w:szCs w:val="22"/>
              </w:rPr>
            </w:pPr>
            <w:r w:rsidRPr="00620C51">
              <w:rPr>
                <w:sz w:val="22"/>
                <w:szCs w:val="22"/>
              </w:rPr>
              <w:t>6,9</w:t>
            </w:r>
          </w:p>
        </w:tc>
        <w:tc>
          <w:tcPr>
            <w:tcW w:w="1111" w:type="dxa"/>
            <w:vAlign w:val="center"/>
          </w:tcPr>
          <w:p w:rsidR="00037DC5" w:rsidRPr="00620C51" w:rsidRDefault="00037DC5" w:rsidP="00620C51">
            <w:pPr>
              <w:jc w:val="center"/>
              <w:rPr>
                <w:sz w:val="22"/>
                <w:szCs w:val="22"/>
              </w:rPr>
            </w:pPr>
            <w:r w:rsidRPr="00620C51">
              <w:rPr>
                <w:sz w:val="22"/>
                <w:szCs w:val="22"/>
              </w:rPr>
              <w:t>2,0</w:t>
            </w:r>
          </w:p>
        </w:tc>
        <w:tc>
          <w:tcPr>
            <w:tcW w:w="1299" w:type="dxa"/>
            <w:noWrap/>
            <w:vAlign w:val="center"/>
          </w:tcPr>
          <w:p w:rsidR="00037DC5" w:rsidRPr="00620C51" w:rsidRDefault="00037DC5" w:rsidP="00620C51">
            <w:pPr>
              <w:jc w:val="center"/>
              <w:rPr>
                <w:sz w:val="22"/>
                <w:szCs w:val="22"/>
              </w:rPr>
            </w:pPr>
            <w:r w:rsidRPr="00620C51">
              <w:rPr>
                <w:sz w:val="22"/>
                <w:szCs w:val="22"/>
              </w:rPr>
              <w:t>0,69</w:t>
            </w:r>
          </w:p>
        </w:tc>
      </w:tr>
      <w:tr w:rsidR="00037DC5" w:rsidRPr="00620C51" w:rsidTr="002D69E5">
        <w:trPr>
          <w:trHeight w:val="345"/>
        </w:trPr>
        <w:tc>
          <w:tcPr>
            <w:tcW w:w="910" w:type="dxa"/>
            <w:noWrap/>
            <w:vAlign w:val="center"/>
          </w:tcPr>
          <w:p w:rsidR="00037DC5" w:rsidRPr="00620C51" w:rsidRDefault="00037DC5" w:rsidP="00620C51">
            <w:pPr>
              <w:jc w:val="center"/>
              <w:rPr>
                <w:sz w:val="22"/>
                <w:szCs w:val="22"/>
              </w:rPr>
            </w:pPr>
            <w:r w:rsidRPr="00620C51">
              <w:rPr>
                <w:sz w:val="22"/>
                <w:szCs w:val="22"/>
              </w:rPr>
              <w:t>2</w:t>
            </w:r>
          </w:p>
        </w:tc>
        <w:tc>
          <w:tcPr>
            <w:tcW w:w="1980" w:type="dxa"/>
            <w:noWrap/>
            <w:vAlign w:val="center"/>
          </w:tcPr>
          <w:p w:rsidR="00037DC5" w:rsidRPr="00620C51" w:rsidRDefault="00037DC5" w:rsidP="00620C51">
            <w:pPr>
              <w:jc w:val="center"/>
              <w:rPr>
                <w:sz w:val="22"/>
                <w:szCs w:val="22"/>
              </w:rPr>
            </w:pPr>
            <w:r w:rsidRPr="00620C51">
              <w:rPr>
                <w:sz w:val="22"/>
                <w:szCs w:val="22"/>
              </w:rPr>
              <w:t>гранулы</w:t>
            </w:r>
          </w:p>
        </w:tc>
        <w:tc>
          <w:tcPr>
            <w:tcW w:w="1082" w:type="dxa"/>
            <w:vAlign w:val="center"/>
          </w:tcPr>
          <w:p w:rsidR="00037DC5" w:rsidRPr="00620C51" w:rsidRDefault="00037DC5" w:rsidP="00620C51">
            <w:pPr>
              <w:jc w:val="center"/>
              <w:rPr>
                <w:sz w:val="22"/>
                <w:szCs w:val="22"/>
              </w:rPr>
            </w:pPr>
            <w:r w:rsidRPr="00620C51">
              <w:rPr>
                <w:sz w:val="22"/>
                <w:szCs w:val="22"/>
              </w:rPr>
              <w:t>305</w:t>
            </w:r>
          </w:p>
        </w:tc>
        <w:tc>
          <w:tcPr>
            <w:tcW w:w="1701" w:type="dxa"/>
            <w:noWrap/>
            <w:vAlign w:val="center"/>
          </w:tcPr>
          <w:p w:rsidR="00037DC5" w:rsidRPr="00620C51" w:rsidRDefault="00037DC5" w:rsidP="00620C51">
            <w:pPr>
              <w:jc w:val="center"/>
              <w:rPr>
                <w:sz w:val="22"/>
                <w:szCs w:val="22"/>
              </w:rPr>
            </w:pPr>
            <w:r w:rsidRPr="00620C51">
              <w:rPr>
                <w:sz w:val="22"/>
                <w:szCs w:val="22"/>
              </w:rPr>
              <w:t>43,1</w:t>
            </w:r>
          </w:p>
        </w:tc>
        <w:tc>
          <w:tcPr>
            <w:tcW w:w="992" w:type="dxa"/>
            <w:noWrap/>
            <w:vAlign w:val="center"/>
          </w:tcPr>
          <w:p w:rsidR="00037DC5" w:rsidRPr="00620C51" w:rsidRDefault="00037DC5" w:rsidP="00620C51">
            <w:pPr>
              <w:jc w:val="center"/>
              <w:rPr>
                <w:sz w:val="22"/>
                <w:szCs w:val="22"/>
              </w:rPr>
            </w:pPr>
            <w:r w:rsidRPr="00620C51">
              <w:rPr>
                <w:sz w:val="22"/>
                <w:szCs w:val="22"/>
              </w:rPr>
              <w:t>7,0</w:t>
            </w:r>
          </w:p>
        </w:tc>
        <w:tc>
          <w:tcPr>
            <w:tcW w:w="1111" w:type="dxa"/>
            <w:vAlign w:val="center"/>
          </w:tcPr>
          <w:p w:rsidR="00037DC5" w:rsidRPr="00620C51" w:rsidRDefault="00037DC5" w:rsidP="00620C51">
            <w:pPr>
              <w:jc w:val="center"/>
              <w:rPr>
                <w:sz w:val="22"/>
                <w:szCs w:val="22"/>
              </w:rPr>
            </w:pPr>
            <w:r w:rsidRPr="00620C51">
              <w:rPr>
                <w:sz w:val="22"/>
                <w:szCs w:val="22"/>
              </w:rPr>
              <w:t>1,6</w:t>
            </w:r>
          </w:p>
        </w:tc>
        <w:tc>
          <w:tcPr>
            <w:tcW w:w="1299" w:type="dxa"/>
            <w:noWrap/>
            <w:vAlign w:val="center"/>
          </w:tcPr>
          <w:p w:rsidR="00037DC5" w:rsidRPr="00620C51" w:rsidRDefault="00037DC5" w:rsidP="00620C51">
            <w:pPr>
              <w:jc w:val="center"/>
              <w:rPr>
                <w:sz w:val="22"/>
                <w:szCs w:val="22"/>
              </w:rPr>
            </w:pPr>
            <w:r w:rsidRPr="00620C51">
              <w:rPr>
                <w:sz w:val="22"/>
                <w:szCs w:val="22"/>
              </w:rPr>
              <w:t>0,54</w:t>
            </w:r>
          </w:p>
        </w:tc>
      </w:tr>
      <w:tr w:rsidR="00037DC5" w:rsidRPr="00620C51" w:rsidTr="002D69E5">
        <w:trPr>
          <w:trHeight w:val="345"/>
        </w:trPr>
        <w:tc>
          <w:tcPr>
            <w:tcW w:w="910" w:type="dxa"/>
            <w:noWrap/>
            <w:vAlign w:val="center"/>
          </w:tcPr>
          <w:p w:rsidR="00037DC5" w:rsidRPr="00620C51" w:rsidRDefault="00037DC5" w:rsidP="00620C51">
            <w:pPr>
              <w:jc w:val="center"/>
              <w:rPr>
                <w:sz w:val="22"/>
                <w:szCs w:val="22"/>
              </w:rPr>
            </w:pPr>
            <w:r w:rsidRPr="00620C51">
              <w:rPr>
                <w:sz w:val="22"/>
                <w:szCs w:val="22"/>
              </w:rPr>
              <w:t>3</w:t>
            </w:r>
          </w:p>
        </w:tc>
        <w:tc>
          <w:tcPr>
            <w:tcW w:w="1980" w:type="dxa"/>
            <w:noWrap/>
            <w:vAlign w:val="center"/>
          </w:tcPr>
          <w:p w:rsidR="00037DC5" w:rsidRPr="00620C51" w:rsidRDefault="00037DC5" w:rsidP="00620C51">
            <w:pPr>
              <w:jc w:val="center"/>
              <w:rPr>
                <w:sz w:val="22"/>
                <w:szCs w:val="22"/>
              </w:rPr>
            </w:pPr>
            <w:r w:rsidRPr="00620C51">
              <w:rPr>
                <w:sz w:val="22"/>
                <w:szCs w:val="22"/>
              </w:rPr>
              <w:t>гранулы</w:t>
            </w:r>
          </w:p>
        </w:tc>
        <w:tc>
          <w:tcPr>
            <w:tcW w:w="1082" w:type="dxa"/>
            <w:vAlign w:val="center"/>
          </w:tcPr>
          <w:p w:rsidR="00037DC5" w:rsidRPr="00620C51" w:rsidRDefault="00037DC5" w:rsidP="00620C51">
            <w:pPr>
              <w:jc w:val="center"/>
              <w:rPr>
                <w:sz w:val="22"/>
                <w:szCs w:val="22"/>
              </w:rPr>
            </w:pPr>
            <w:r w:rsidRPr="00620C51">
              <w:rPr>
                <w:sz w:val="22"/>
                <w:szCs w:val="22"/>
              </w:rPr>
              <w:t>-</w:t>
            </w:r>
          </w:p>
        </w:tc>
        <w:tc>
          <w:tcPr>
            <w:tcW w:w="1701" w:type="dxa"/>
            <w:noWrap/>
            <w:vAlign w:val="center"/>
          </w:tcPr>
          <w:p w:rsidR="00037DC5" w:rsidRPr="00620C51" w:rsidRDefault="00037DC5" w:rsidP="00620C51">
            <w:pPr>
              <w:jc w:val="center"/>
              <w:rPr>
                <w:sz w:val="22"/>
                <w:szCs w:val="22"/>
              </w:rPr>
            </w:pPr>
            <w:r w:rsidRPr="00620C51">
              <w:rPr>
                <w:sz w:val="22"/>
                <w:szCs w:val="22"/>
              </w:rPr>
              <w:t>44,2</w:t>
            </w:r>
          </w:p>
        </w:tc>
        <w:tc>
          <w:tcPr>
            <w:tcW w:w="992" w:type="dxa"/>
            <w:noWrap/>
            <w:vAlign w:val="center"/>
          </w:tcPr>
          <w:p w:rsidR="00037DC5" w:rsidRPr="00620C51" w:rsidRDefault="00037DC5" w:rsidP="00620C51">
            <w:pPr>
              <w:jc w:val="center"/>
              <w:rPr>
                <w:sz w:val="22"/>
                <w:szCs w:val="22"/>
              </w:rPr>
            </w:pPr>
            <w:r w:rsidRPr="00620C51">
              <w:rPr>
                <w:sz w:val="22"/>
                <w:szCs w:val="22"/>
              </w:rPr>
              <w:t>6,9</w:t>
            </w:r>
          </w:p>
        </w:tc>
        <w:tc>
          <w:tcPr>
            <w:tcW w:w="1111" w:type="dxa"/>
            <w:vAlign w:val="center"/>
          </w:tcPr>
          <w:p w:rsidR="00037DC5" w:rsidRPr="00620C51" w:rsidRDefault="00037DC5" w:rsidP="00620C51">
            <w:pPr>
              <w:jc w:val="center"/>
              <w:rPr>
                <w:sz w:val="22"/>
                <w:szCs w:val="22"/>
              </w:rPr>
            </w:pPr>
            <w:r w:rsidRPr="00620C51">
              <w:rPr>
                <w:sz w:val="22"/>
                <w:szCs w:val="22"/>
              </w:rPr>
              <w:t>-</w:t>
            </w:r>
          </w:p>
        </w:tc>
        <w:tc>
          <w:tcPr>
            <w:tcW w:w="1299" w:type="dxa"/>
            <w:noWrap/>
            <w:vAlign w:val="center"/>
          </w:tcPr>
          <w:p w:rsidR="00037DC5" w:rsidRPr="00620C51" w:rsidRDefault="00037DC5" w:rsidP="00620C51">
            <w:pPr>
              <w:jc w:val="center"/>
              <w:rPr>
                <w:sz w:val="22"/>
                <w:szCs w:val="22"/>
              </w:rPr>
            </w:pPr>
          </w:p>
        </w:tc>
      </w:tr>
      <w:tr w:rsidR="00037DC5" w:rsidRPr="00620C51" w:rsidTr="002D69E5">
        <w:trPr>
          <w:trHeight w:val="345"/>
        </w:trPr>
        <w:tc>
          <w:tcPr>
            <w:tcW w:w="910" w:type="dxa"/>
            <w:noWrap/>
            <w:vAlign w:val="center"/>
          </w:tcPr>
          <w:p w:rsidR="00037DC5" w:rsidRPr="00620C51" w:rsidRDefault="00037DC5" w:rsidP="00620C51">
            <w:pPr>
              <w:jc w:val="center"/>
              <w:rPr>
                <w:sz w:val="22"/>
                <w:szCs w:val="22"/>
              </w:rPr>
            </w:pPr>
            <w:r w:rsidRPr="00620C51">
              <w:rPr>
                <w:sz w:val="22"/>
                <w:szCs w:val="22"/>
              </w:rPr>
              <w:t>4</w:t>
            </w:r>
          </w:p>
        </w:tc>
        <w:tc>
          <w:tcPr>
            <w:tcW w:w="1980" w:type="dxa"/>
            <w:noWrap/>
            <w:vAlign w:val="center"/>
          </w:tcPr>
          <w:p w:rsidR="00037DC5" w:rsidRPr="00620C51" w:rsidRDefault="00037DC5" w:rsidP="00620C51">
            <w:pPr>
              <w:jc w:val="center"/>
              <w:rPr>
                <w:sz w:val="22"/>
                <w:szCs w:val="22"/>
              </w:rPr>
            </w:pPr>
            <w:r w:rsidRPr="00620C51">
              <w:rPr>
                <w:sz w:val="22"/>
                <w:szCs w:val="22"/>
              </w:rPr>
              <w:t>микрогранулы</w:t>
            </w:r>
          </w:p>
        </w:tc>
        <w:tc>
          <w:tcPr>
            <w:tcW w:w="1082" w:type="dxa"/>
            <w:vAlign w:val="center"/>
          </w:tcPr>
          <w:p w:rsidR="00037DC5" w:rsidRPr="00620C51" w:rsidRDefault="00037DC5" w:rsidP="00620C51">
            <w:pPr>
              <w:jc w:val="center"/>
              <w:rPr>
                <w:sz w:val="22"/>
                <w:szCs w:val="22"/>
              </w:rPr>
            </w:pPr>
            <w:r w:rsidRPr="00620C51">
              <w:rPr>
                <w:sz w:val="22"/>
                <w:szCs w:val="22"/>
              </w:rPr>
              <w:t>181а</w:t>
            </w:r>
          </w:p>
        </w:tc>
        <w:tc>
          <w:tcPr>
            <w:tcW w:w="1701" w:type="dxa"/>
            <w:noWrap/>
            <w:vAlign w:val="center"/>
          </w:tcPr>
          <w:p w:rsidR="00037DC5" w:rsidRPr="00620C51" w:rsidRDefault="00037DC5" w:rsidP="00620C51">
            <w:pPr>
              <w:jc w:val="center"/>
              <w:rPr>
                <w:sz w:val="22"/>
                <w:szCs w:val="22"/>
              </w:rPr>
            </w:pPr>
            <w:r w:rsidRPr="00620C51">
              <w:rPr>
                <w:sz w:val="22"/>
                <w:szCs w:val="22"/>
              </w:rPr>
              <w:t>48,2</w:t>
            </w:r>
          </w:p>
        </w:tc>
        <w:tc>
          <w:tcPr>
            <w:tcW w:w="992" w:type="dxa"/>
            <w:noWrap/>
            <w:vAlign w:val="center"/>
          </w:tcPr>
          <w:p w:rsidR="00037DC5" w:rsidRPr="00620C51" w:rsidRDefault="00037DC5" w:rsidP="00620C51">
            <w:pPr>
              <w:jc w:val="center"/>
              <w:rPr>
                <w:sz w:val="22"/>
                <w:szCs w:val="22"/>
              </w:rPr>
            </w:pPr>
            <w:r w:rsidRPr="00620C51">
              <w:rPr>
                <w:sz w:val="22"/>
                <w:szCs w:val="22"/>
              </w:rPr>
              <w:t>6,0</w:t>
            </w:r>
          </w:p>
        </w:tc>
        <w:tc>
          <w:tcPr>
            <w:tcW w:w="1111" w:type="dxa"/>
            <w:vAlign w:val="center"/>
          </w:tcPr>
          <w:p w:rsidR="00037DC5" w:rsidRPr="00620C51" w:rsidRDefault="00037DC5" w:rsidP="00620C51">
            <w:pPr>
              <w:jc w:val="center"/>
              <w:rPr>
                <w:sz w:val="22"/>
                <w:szCs w:val="22"/>
              </w:rPr>
            </w:pPr>
            <w:r w:rsidRPr="00620C51">
              <w:rPr>
                <w:sz w:val="22"/>
                <w:szCs w:val="22"/>
              </w:rPr>
              <w:t>1,1</w:t>
            </w:r>
          </w:p>
        </w:tc>
        <w:tc>
          <w:tcPr>
            <w:tcW w:w="1299" w:type="dxa"/>
            <w:noWrap/>
            <w:vAlign w:val="center"/>
          </w:tcPr>
          <w:p w:rsidR="00037DC5" w:rsidRPr="00620C51" w:rsidRDefault="00037DC5" w:rsidP="00620C51">
            <w:pPr>
              <w:jc w:val="center"/>
              <w:rPr>
                <w:sz w:val="22"/>
                <w:szCs w:val="22"/>
              </w:rPr>
            </w:pPr>
            <w:r w:rsidRPr="00620C51">
              <w:rPr>
                <w:sz w:val="22"/>
                <w:szCs w:val="22"/>
              </w:rPr>
              <w:t>0,02</w:t>
            </w:r>
          </w:p>
        </w:tc>
      </w:tr>
      <w:tr w:rsidR="00037DC5" w:rsidRPr="00620C51" w:rsidTr="002D69E5">
        <w:trPr>
          <w:trHeight w:val="345"/>
        </w:trPr>
        <w:tc>
          <w:tcPr>
            <w:tcW w:w="910" w:type="dxa"/>
            <w:noWrap/>
            <w:vAlign w:val="center"/>
          </w:tcPr>
          <w:p w:rsidR="00037DC5" w:rsidRPr="00620C51" w:rsidRDefault="00037DC5" w:rsidP="00620C51">
            <w:pPr>
              <w:jc w:val="center"/>
              <w:rPr>
                <w:sz w:val="22"/>
                <w:szCs w:val="22"/>
              </w:rPr>
            </w:pPr>
            <w:r w:rsidRPr="00620C51">
              <w:rPr>
                <w:sz w:val="22"/>
                <w:szCs w:val="22"/>
              </w:rPr>
              <w:t>5</w:t>
            </w:r>
          </w:p>
        </w:tc>
        <w:tc>
          <w:tcPr>
            <w:tcW w:w="1980" w:type="dxa"/>
            <w:noWrap/>
            <w:vAlign w:val="center"/>
          </w:tcPr>
          <w:p w:rsidR="00037DC5" w:rsidRPr="00620C51" w:rsidRDefault="00037DC5" w:rsidP="00620C51">
            <w:pPr>
              <w:jc w:val="center"/>
              <w:rPr>
                <w:sz w:val="22"/>
                <w:szCs w:val="22"/>
              </w:rPr>
            </w:pPr>
            <w:r w:rsidRPr="00620C51">
              <w:rPr>
                <w:sz w:val="22"/>
                <w:szCs w:val="22"/>
              </w:rPr>
              <w:t>микрогранулы</w:t>
            </w:r>
          </w:p>
        </w:tc>
        <w:tc>
          <w:tcPr>
            <w:tcW w:w="1082" w:type="dxa"/>
            <w:vAlign w:val="center"/>
          </w:tcPr>
          <w:p w:rsidR="00037DC5" w:rsidRPr="00620C51" w:rsidRDefault="00037DC5" w:rsidP="00620C51">
            <w:pPr>
              <w:jc w:val="center"/>
              <w:rPr>
                <w:sz w:val="22"/>
                <w:szCs w:val="22"/>
              </w:rPr>
            </w:pPr>
            <w:r w:rsidRPr="00620C51">
              <w:rPr>
                <w:sz w:val="22"/>
                <w:szCs w:val="22"/>
              </w:rPr>
              <w:t>305</w:t>
            </w:r>
          </w:p>
        </w:tc>
        <w:tc>
          <w:tcPr>
            <w:tcW w:w="1701" w:type="dxa"/>
            <w:noWrap/>
            <w:vAlign w:val="center"/>
          </w:tcPr>
          <w:p w:rsidR="00037DC5" w:rsidRPr="00620C51" w:rsidRDefault="00037DC5" w:rsidP="00620C51">
            <w:pPr>
              <w:jc w:val="center"/>
              <w:rPr>
                <w:sz w:val="22"/>
                <w:szCs w:val="22"/>
              </w:rPr>
            </w:pPr>
            <w:r w:rsidRPr="00620C51">
              <w:rPr>
                <w:sz w:val="22"/>
                <w:szCs w:val="22"/>
              </w:rPr>
              <w:t>49,5</w:t>
            </w:r>
          </w:p>
        </w:tc>
        <w:tc>
          <w:tcPr>
            <w:tcW w:w="992" w:type="dxa"/>
            <w:noWrap/>
            <w:vAlign w:val="center"/>
          </w:tcPr>
          <w:p w:rsidR="00037DC5" w:rsidRPr="00620C51" w:rsidRDefault="00037DC5" w:rsidP="00620C51">
            <w:pPr>
              <w:jc w:val="center"/>
              <w:rPr>
                <w:sz w:val="22"/>
                <w:szCs w:val="22"/>
              </w:rPr>
            </w:pPr>
            <w:r w:rsidRPr="00620C51">
              <w:rPr>
                <w:sz w:val="22"/>
                <w:szCs w:val="22"/>
              </w:rPr>
              <w:t>5,4</w:t>
            </w:r>
          </w:p>
        </w:tc>
        <w:tc>
          <w:tcPr>
            <w:tcW w:w="1111" w:type="dxa"/>
            <w:vAlign w:val="center"/>
          </w:tcPr>
          <w:p w:rsidR="00037DC5" w:rsidRPr="00620C51" w:rsidRDefault="00037DC5" w:rsidP="00620C51">
            <w:pPr>
              <w:jc w:val="center"/>
              <w:rPr>
                <w:sz w:val="22"/>
                <w:szCs w:val="22"/>
              </w:rPr>
            </w:pPr>
            <w:r w:rsidRPr="00620C51">
              <w:rPr>
                <w:sz w:val="22"/>
                <w:szCs w:val="22"/>
              </w:rPr>
              <w:t>1,2</w:t>
            </w:r>
          </w:p>
        </w:tc>
        <w:tc>
          <w:tcPr>
            <w:tcW w:w="1299" w:type="dxa"/>
            <w:noWrap/>
            <w:vAlign w:val="center"/>
          </w:tcPr>
          <w:p w:rsidR="00037DC5" w:rsidRPr="00620C51" w:rsidRDefault="00037DC5" w:rsidP="00620C51">
            <w:pPr>
              <w:jc w:val="center"/>
              <w:rPr>
                <w:sz w:val="22"/>
                <w:szCs w:val="22"/>
              </w:rPr>
            </w:pPr>
            <w:r w:rsidRPr="00620C51">
              <w:rPr>
                <w:sz w:val="22"/>
                <w:szCs w:val="22"/>
              </w:rPr>
              <w:t>0,012</w:t>
            </w:r>
          </w:p>
        </w:tc>
      </w:tr>
      <w:tr w:rsidR="00037DC5" w:rsidRPr="00620C51" w:rsidTr="002D69E5">
        <w:trPr>
          <w:trHeight w:val="345"/>
        </w:trPr>
        <w:tc>
          <w:tcPr>
            <w:tcW w:w="910" w:type="dxa"/>
            <w:noWrap/>
            <w:vAlign w:val="center"/>
          </w:tcPr>
          <w:p w:rsidR="00037DC5" w:rsidRPr="00620C51" w:rsidRDefault="00037DC5" w:rsidP="00620C51">
            <w:pPr>
              <w:jc w:val="center"/>
              <w:rPr>
                <w:sz w:val="22"/>
                <w:szCs w:val="22"/>
              </w:rPr>
            </w:pPr>
            <w:r w:rsidRPr="00620C51">
              <w:rPr>
                <w:sz w:val="22"/>
                <w:szCs w:val="22"/>
              </w:rPr>
              <w:t>6</w:t>
            </w:r>
          </w:p>
        </w:tc>
        <w:tc>
          <w:tcPr>
            <w:tcW w:w="1980" w:type="dxa"/>
            <w:noWrap/>
            <w:vAlign w:val="center"/>
          </w:tcPr>
          <w:p w:rsidR="00037DC5" w:rsidRPr="00620C51" w:rsidRDefault="00037DC5" w:rsidP="00620C51">
            <w:pPr>
              <w:jc w:val="center"/>
              <w:rPr>
                <w:sz w:val="22"/>
                <w:szCs w:val="22"/>
              </w:rPr>
            </w:pPr>
            <w:r w:rsidRPr="00620C51">
              <w:rPr>
                <w:sz w:val="22"/>
                <w:szCs w:val="22"/>
              </w:rPr>
              <w:t>микрогранулы</w:t>
            </w:r>
          </w:p>
        </w:tc>
        <w:tc>
          <w:tcPr>
            <w:tcW w:w="1082" w:type="dxa"/>
            <w:vAlign w:val="center"/>
          </w:tcPr>
          <w:p w:rsidR="00037DC5" w:rsidRPr="00620C51" w:rsidRDefault="00037DC5" w:rsidP="00620C51">
            <w:pPr>
              <w:jc w:val="center"/>
              <w:rPr>
                <w:sz w:val="22"/>
                <w:szCs w:val="22"/>
              </w:rPr>
            </w:pPr>
            <w:r w:rsidRPr="00620C51">
              <w:rPr>
                <w:sz w:val="22"/>
                <w:szCs w:val="22"/>
              </w:rPr>
              <w:t>-</w:t>
            </w:r>
          </w:p>
        </w:tc>
        <w:tc>
          <w:tcPr>
            <w:tcW w:w="1701" w:type="dxa"/>
            <w:noWrap/>
            <w:vAlign w:val="center"/>
          </w:tcPr>
          <w:p w:rsidR="00037DC5" w:rsidRPr="00620C51" w:rsidRDefault="00037DC5" w:rsidP="00620C51">
            <w:pPr>
              <w:jc w:val="center"/>
              <w:rPr>
                <w:sz w:val="22"/>
                <w:szCs w:val="22"/>
              </w:rPr>
            </w:pPr>
            <w:r w:rsidRPr="00620C51">
              <w:rPr>
                <w:sz w:val="22"/>
                <w:szCs w:val="22"/>
              </w:rPr>
              <w:t>48,8</w:t>
            </w:r>
          </w:p>
        </w:tc>
        <w:tc>
          <w:tcPr>
            <w:tcW w:w="992" w:type="dxa"/>
            <w:noWrap/>
            <w:vAlign w:val="center"/>
          </w:tcPr>
          <w:p w:rsidR="00037DC5" w:rsidRPr="00620C51" w:rsidRDefault="00037DC5" w:rsidP="00620C51">
            <w:pPr>
              <w:jc w:val="center"/>
              <w:rPr>
                <w:sz w:val="22"/>
                <w:szCs w:val="22"/>
              </w:rPr>
            </w:pPr>
            <w:r w:rsidRPr="00620C51">
              <w:rPr>
                <w:sz w:val="22"/>
                <w:szCs w:val="22"/>
              </w:rPr>
              <w:t>5,7</w:t>
            </w:r>
          </w:p>
        </w:tc>
        <w:tc>
          <w:tcPr>
            <w:tcW w:w="1111" w:type="dxa"/>
            <w:vAlign w:val="center"/>
          </w:tcPr>
          <w:p w:rsidR="00037DC5" w:rsidRPr="00620C51" w:rsidRDefault="00037DC5" w:rsidP="00620C51">
            <w:pPr>
              <w:jc w:val="center"/>
              <w:rPr>
                <w:sz w:val="22"/>
                <w:szCs w:val="22"/>
              </w:rPr>
            </w:pPr>
            <w:r w:rsidRPr="00620C51">
              <w:rPr>
                <w:sz w:val="22"/>
                <w:szCs w:val="22"/>
              </w:rPr>
              <w:t>-</w:t>
            </w:r>
          </w:p>
        </w:tc>
        <w:tc>
          <w:tcPr>
            <w:tcW w:w="1299" w:type="dxa"/>
            <w:noWrap/>
            <w:vAlign w:val="center"/>
          </w:tcPr>
          <w:p w:rsidR="00037DC5" w:rsidRPr="00620C51" w:rsidRDefault="00037DC5" w:rsidP="00620C51">
            <w:pPr>
              <w:jc w:val="center"/>
              <w:rPr>
                <w:sz w:val="22"/>
                <w:szCs w:val="22"/>
              </w:rPr>
            </w:pPr>
          </w:p>
        </w:tc>
      </w:tr>
      <w:tr w:rsidR="00037DC5" w:rsidRPr="00620C51" w:rsidTr="002D69E5">
        <w:trPr>
          <w:trHeight w:val="255"/>
        </w:trPr>
        <w:tc>
          <w:tcPr>
            <w:tcW w:w="910" w:type="dxa"/>
            <w:noWrap/>
            <w:vAlign w:val="center"/>
          </w:tcPr>
          <w:p w:rsidR="00037DC5" w:rsidRPr="00620C51" w:rsidRDefault="00037DC5" w:rsidP="00620C51">
            <w:pPr>
              <w:jc w:val="center"/>
              <w:rPr>
                <w:sz w:val="22"/>
                <w:szCs w:val="22"/>
              </w:rPr>
            </w:pPr>
            <w:r w:rsidRPr="00620C51">
              <w:rPr>
                <w:sz w:val="22"/>
                <w:szCs w:val="22"/>
              </w:rPr>
              <w:t>7</w:t>
            </w:r>
          </w:p>
        </w:tc>
        <w:tc>
          <w:tcPr>
            <w:tcW w:w="1980" w:type="dxa"/>
            <w:noWrap/>
            <w:vAlign w:val="center"/>
          </w:tcPr>
          <w:p w:rsidR="00037DC5" w:rsidRPr="00620C51" w:rsidRDefault="00037DC5" w:rsidP="00620C51">
            <w:pPr>
              <w:jc w:val="center"/>
              <w:rPr>
                <w:sz w:val="22"/>
                <w:szCs w:val="22"/>
              </w:rPr>
            </w:pPr>
            <w:r w:rsidRPr="00620C51">
              <w:rPr>
                <w:sz w:val="22"/>
                <w:szCs w:val="22"/>
              </w:rPr>
              <w:t>Лиофилизиро</w:t>
            </w:r>
            <w:r>
              <w:rPr>
                <w:sz w:val="22"/>
                <w:szCs w:val="22"/>
              </w:rPr>
              <w:t>-</w:t>
            </w:r>
            <w:r w:rsidRPr="00620C51">
              <w:rPr>
                <w:sz w:val="22"/>
                <w:szCs w:val="22"/>
              </w:rPr>
              <w:t>ванная биомасса</w:t>
            </w:r>
          </w:p>
        </w:tc>
        <w:tc>
          <w:tcPr>
            <w:tcW w:w="1082" w:type="dxa"/>
            <w:vAlign w:val="center"/>
          </w:tcPr>
          <w:p w:rsidR="00037DC5" w:rsidRPr="00620C51" w:rsidRDefault="00037DC5" w:rsidP="00620C51">
            <w:pPr>
              <w:jc w:val="center"/>
              <w:rPr>
                <w:sz w:val="22"/>
                <w:szCs w:val="22"/>
              </w:rPr>
            </w:pPr>
            <w:r w:rsidRPr="00620C51">
              <w:rPr>
                <w:sz w:val="22"/>
                <w:szCs w:val="22"/>
              </w:rPr>
              <w:t>181а</w:t>
            </w:r>
          </w:p>
        </w:tc>
        <w:tc>
          <w:tcPr>
            <w:tcW w:w="1701" w:type="dxa"/>
            <w:noWrap/>
            <w:vAlign w:val="center"/>
          </w:tcPr>
          <w:p w:rsidR="00037DC5" w:rsidRPr="00620C51" w:rsidRDefault="00037DC5" w:rsidP="00620C51">
            <w:pPr>
              <w:jc w:val="center"/>
              <w:rPr>
                <w:sz w:val="22"/>
                <w:szCs w:val="22"/>
              </w:rPr>
            </w:pPr>
            <w:r w:rsidRPr="00620C51">
              <w:rPr>
                <w:sz w:val="22"/>
                <w:szCs w:val="22"/>
              </w:rPr>
              <w:t>-</w:t>
            </w:r>
          </w:p>
        </w:tc>
        <w:tc>
          <w:tcPr>
            <w:tcW w:w="992" w:type="dxa"/>
            <w:noWrap/>
            <w:vAlign w:val="center"/>
          </w:tcPr>
          <w:p w:rsidR="00037DC5" w:rsidRPr="00620C51" w:rsidRDefault="00037DC5" w:rsidP="00620C51">
            <w:pPr>
              <w:jc w:val="center"/>
              <w:rPr>
                <w:sz w:val="22"/>
                <w:szCs w:val="22"/>
              </w:rPr>
            </w:pPr>
            <w:r w:rsidRPr="00620C51">
              <w:rPr>
                <w:sz w:val="22"/>
                <w:szCs w:val="22"/>
              </w:rPr>
              <w:t>4,8</w:t>
            </w:r>
          </w:p>
        </w:tc>
        <w:tc>
          <w:tcPr>
            <w:tcW w:w="1111" w:type="dxa"/>
            <w:vAlign w:val="center"/>
          </w:tcPr>
          <w:p w:rsidR="00037DC5" w:rsidRPr="00620C51" w:rsidRDefault="00037DC5" w:rsidP="00620C51">
            <w:pPr>
              <w:jc w:val="center"/>
              <w:rPr>
                <w:sz w:val="22"/>
                <w:szCs w:val="22"/>
              </w:rPr>
            </w:pPr>
            <w:r w:rsidRPr="00620C51">
              <w:rPr>
                <w:sz w:val="22"/>
                <w:szCs w:val="22"/>
              </w:rPr>
              <w:t>2,9</w:t>
            </w:r>
          </w:p>
        </w:tc>
        <w:tc>
          <w:tcPr>
            <w:tcW w:w="1299" w:type="dxa"/>
            <w:noWrap/>
            <w:vAlign w:val="center"/>
          </w:tcPr>
          <w:p w:rsidR="00037DC5" w:rsidRPr="00620C51" w:rsidRDefault="00037DC5" w:rsidP="00620C51">
            <w:pPr>
              <w:jc w:val="center"/>
              <w:rPr>
                <w:sz w:val="22"/>
                <w:szCs w:val="22"/>
              </w:rPr>
            </w:pPr>
            <w:r w:rsidRPr="00620C51">
              <w:rPr>
                <w:sz w:val="22"/>
                <w:szCs w:val="22"/>
              </w:rPr>
              <w:t>1,4</w:t>
            </w:r>
          </w:p>
        </w:tc>
      </w:tr>
      <w:tr w:rsidR="00037DC5" w:rsidRPr="00620C51" w:rsidTr="002D69E5">
        <w:trPr>
          <w:trHeight w:val="255"/>
        </w:trPr>
        <w:tc>
          <w:tcPr>
            <w:tcW w:w="910" w:type="dxa"/>
            <w:noWrap/>
            <w:vAlign w:val="center"/>
          </w:tcPr>
          <w:p w:rsidR="00037DC5" w:rsidRPr="00620C51" w:rsidRDefault="00037DC5" w:rsidP="00620C51">
            <w:pPr>
              <w:jc w:val="center"/>
              <w:rPr>
                <w:sz w:val="22"/>
                <w:szCs w:val="22"/>
              </w:rPr>
            </w:pPr>
            <w:r w:rsidRPr="00620C51">
              <w:rPr>
                <w:sz w:val="22"/>
                <w:szCs w:val="22"/>
              </w:rPr>
              <w:t>8</w:t>
            </w:r>
          </w:p>
        </w:tc>
        <w:tc>
          <w:tcPr>
            <w:tcW w:w="1980" w:type="dxa"/>
            <w:noWrap/>
            <w:vAlign w:val="center"/>
          </w:tcPr>
          <w:p w:rsidR="00037DC5" w:rsidRPr="00620C51" w:rsidRDefault="00037DC5" w:rsidP="00620C51">
            <w:pPr>
              <w:jc w:val="center"/>
              <w:rPr>
                <w:sz w:val="22"/>
                <w:szCs w:val="22"/>
              </w:rPr>
            </w:pPr>
            <w:r w:rsidRPr="00620C51">
              <w:rPr>
                <w:sz w:val="22"/>
                <w:szCs w:val="22"/>
              </w:rPr>
              <w:t>Лиофилизиро</w:t>
            </w:r>
            <w:r>
              <w:rPr>
                <w:sz w:val="22"/>
                <w:szCs w:val="22"/>
              </w:rPr>
              <w:t>-</w:t>
            </w:r>
            <w:r w:rsidRPr="00620C51">
              <w:rPr>
                <w:sz w:val="22"/>
                <w:szCs w:val="22"/>
              </w:rPr>
              <w:t>ванная биомасса</w:t>
            </w:r>
          </w:p>
        </w:tc>
        <w:tc>
          <w:tcPr>
            <w:tcW w:w="1082" w:type="dxa"/>
            <w:vAlign w:val="center"/>
          </w:tcPr>
          <w:p w:rsidR="00037DC5" w:rsidRPr="00620C51" w:rsidRDefault="00037DC5" w:rsidP="00620C51">
            <w:pPr>
              <w:jc w:val="center"/>
              <w:rPr>
                <w:sz w:val="22"/>
                <w:szCs w:val="22"/>
              </w:rPr>
            </w:pPr>
            <w:r w:rsidRPr="00620C51">
              <w:rPr>
                <w:sz w:val="22"/>
                <w:szCs w:val="22"/>
              </w:rPr>
              <w:t>305</w:t>
            </w:r>
          </w:p>
        </w:tc>
        <w:tc>
          <w:tcPr>
            <w:tcW w:w="1701" w:type="dxa"/>
            <w:noWrap/>
            <w:vAlign w:val="center"/>
          </w:tcPr>
          <w:p w:rsidR="00037DC5" w:rsidRPr="00620C51" w:rsidRDefault="00037DC5" w:rsidP="00620C51">
            <w:pPr>
              <w:jc w:val="center"/>
              <w:rPr>
                <w:sz w:val="22"/>
                <w:szCs w:val="22"/>
              </w:rPr>
            </w:pPr>
            <w:r w:rsidRPr="00620C51">
              <w:rPr>
                <w:sz w:val="22"/>
                <w:szCs w:val="22"/>
              </w:rPr>
              <w:t>-</w:t>
            </w:r>
          </w:p>
        </w:tc>
        <w:tc>
          <w:tcPr>
            <w:tcW w:w="992" w:type="dxa"/>
            <w:noWrap/>
            <w:vAlign w:val="center"/>
          </w:tcPr>
          <w:p w:rsidR="00037DC5" w:rsidRPr="00620C51" w:rsidRDefault="00037DC5" w:rsidP="00620C51">
            <w:pPr>
              <w:jc w:val="center"/>
              <w:rPr>
                <w:sz w:val="22"/>
                <w:szCs w:val="22"/>
              </w:rPr>
            </w:pPr>
            <w:r w:rsidRPr="00620C51">
              <w:rPr>
                <w:sz w:val="22"/>
                <w:szCs w:val="22"/>
              </w:rPr>
              <w:t>5,3</w:t>
            </w:r>
          </w:p>
        </w:tc>
        <w:tc>
          <w:tcPr>
            <w:tcW w:w="1111" w:type="dxa"/>
            <w:vAlign w:val="center"/>
          </w:tcPr>
          <w:p w:rsidR="00037DC5" w:rsidRPr="00620C51" w:rsidRDefault="00037DC5" w:rsidP="00620C51">
            <w:pPr>
              <w:jc w:val="center"/>
              <w:rPr>
                <w:sz w:val="22"/>
                <w:szCs w:val="22"/>
              </w:rPr>
            </w:pPr>
            <w:r w:rsidRPr="00620C51">
              <w:rPr>
                <w:sz w:val="22"/>
                <w:szCs w:val="22"/>
              </w:rPr>
              <w:t xml:space="preserve">4,6 </w:t>
            </w:r>
          </w:p>
        </w:tc>
        <w:tc>
          <w:tcPr>
            <w:tcW w:w="1299" w:type="dxa"/>
            <w:noWrap/>
            <w:vAlign w:val="center"/>
          </w:tcPr>
          <w:p w:rsidR="00037DC5" w:rsidRPr="00620C51" w:rsidRDefault="00037DC5" w:rsidP="00620C51">
            <w:pPr>
              <w:jc w:val="center"/>
              <w:rPr>
                <w:sz w:val="22"/>
                <w:szCs w:val="22"/>
              </w:rPr>
            </w:pPr>
            <w:r w:rsidRPr="00620C51">
              <w:rPr>
                <w:sz w:val="22"/>
                <w:szCs w:val="22"/>
              </w:rPr>
              <w:t>2,0</w:t>
            </w:r>
          </w:p>
        </w:tc>
      </w:tr>
    </w:tbl>
    <w:p w:rsidR="00037DC5" w:rsidRDefault="00037DC5" w:rsidP="00B82A86">
      <w:pPr>
        <w:spacing w:line="360" w:lineRule="auto"/>
        <w:ind w:firstLine="709"/>
        <w:rPr>
          <w:sz w:val="28"/>
          <w:szCs w:val="28"/>
        </w:rPr>
      </w:pPr>
    </w:p>
    <w:p w:rsidR="00037DC5" w:rsidRDefault="00037DC5" w:rsidP="00C67E2B">
      <w:pPr>
        <w:spacing w:line="360" w:lineRule="auto"/>
        <w:ind w:firstLine="709"/>
        <w:jc w:val="both"/>
        <w:rPr>
          <w:sz w:val="28"/>
          <w:szCs w:val="28"/>
        </w:rPr>
      </w:pPr>
      <w:r>
        <w:rPr>
          <w:sz w:val="28"/>
          <w:szCs w:val="28"/>
        </w:rPr>
        <w:t>В жидкой МС среде исследовалась способность приготовленных о</w:t>
      </w:r>
      <w:r>
        <w:rPr>
          <w:sz w:val="28"/>
          <w:szCs w:val="28"/>
        </w:rPr>
        <w:t>б</w:t>
      </w:r>
      <w:r>
        <w:rPr>
          <w:sz w:val="28"/>
          <w:szCs w:val="28"/>
        </w:rPr>
        <w:t>разцов удобрений переводить фосфор в растворимое состояние. На рис. 1 представлены данные по динамике перевода фосфора в раствор и измен</w:t>
      </w:r>
      <w:r>
        <w:rPr>
          <w:sz w:val="28"/>
          <w:szCs w:val="28"/>
        </w:rPr>
        <w:t>е</w:t>
      </w:r>
      <w:r>
        <w:rPr>
          <w:sz w:val="28"/>
          <w:szCs w:val="28"/>
        </w:rPr>
        <w:t>нию при этом величины рН среды.</w:t>
      </w:r>
      <w:r w:rsidRPr="007D2BCE">
        <w:rPr>
          <w:sz w:val="28"/>
          <w:szCs w:val="28"/>
        </w:rPr>
        <w:t xml:space="preserve"> </w:t>
      </w:r>
      <w:r>
        <w:rPr>
          <w:sz w:val="28"/>
          <w:szCs w:val="28"/>
        </w:rPr>
        <w:t xml:space="preserve">Как следует из рис. 1а, </w:t>
      </w:r>
      <w:r w:rsidRPr="00071BE9">
        <w:rPr>
          <w:sz w:val="28"/>
          <w:szCs w:val="28"/>
        </w:rPr>
        <w:t>микроорганизмы в составе сухой негранулированной</w:t>
      </w:r>
      <w:r>
        <w:rPr>
          <w:sz w:val="28"/>
          <w:szCs w:val="28"/>
        </w:rPr>
        <w:t xml:space="preserve"> биомассы более активно переводили в раствор фосфор из добавленной в среду руды, чем те же микроорганизмы с составе гранулированных форм. </w:t>
      </w:r>
      <w:r w:rsidRPr="00B74091">
        <w:rPr>
          <w:sz w:val="28"/>
          <w:szCs w:val="28"/>
        </w:rPr>
        <w:t>Однако на 5-е сутки</w:t>
      </w:r>
      <w:r>
        <w:rPr>
          <w:sz w:val="28"/>
          <w:szCs w:val="28"/>
        </w:rPr>
        <w:t xml:space="preserve"> инкубации в прису</w:t>
      </w:r>
      <w:r>
        <w:rPr>
          <w:sz w:val="28"/>
          <w:szCs w:val="28"/>
        </w:rPr>
        <w:t>т</w:t>
      </w:r>
      <w:r>
        <w:rPr>
          <w:sz w:val="28"/>
          <w:szCs w:val="28"/>
        </w:rPr>
        <w:t>ствии чистой биомассы содержание фосфора в растворе упало ниже, чем в присутствии гранул.</w:t>
      </w:r>
    </w:p>
    <w:tbl>
      <w:tblPr>
        <w:tblW w:w="9498" w:type="dxa"/>
        <w:tblLayout w:type="fixed"/>
        <w:tblLook w:val="00A0"/>
      </w:tblPr>
      <w:tblGrid>
        <w:gridCol w:w="4714"/>
        <w:gridCol w:w="140"/>
        <w:gridCol w:w="4644"/>
      </w:tblGrid>
      <w:tr w:rsidR="00037DC5" w:rsidRPr="00122D24" w:rsidTr="002D69E5">
        <w:tc>
          <w:tcPr>
            <w:tcW w:w="4714" w:type="dxa"/>
          </w:tcPr>
          <w:p w:rsidR="00037DC5" w:rsidRPr="00122D24" w:rsidRDefault="00037DC5" w:rsidP="00122D24">
            <w:pPr>
              <w:spacing w:line="360" w:lineRule="auto"/>
              <w:rPr>
                <w:sz w:val="28"/>
                <w:szCs w:val="28"/>
              </w:rPr>
            </w:pPr>
            <w:r w:rsidRPr="00DA6F29">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5" o:spid="_x0000_i1025" type="#_x0000_t75" style="width:214.5pt;height:187.5pt;visibility:visible">
                  <v:imagedata r:id="rId9" o:title=""/>
                </v:shape>
              </w:pict>
            </w:r>
          </w:p>
        </w:tc>
        <w:tc>
          <w:tcPr>
            <w:tcW w:w="4784" w:type="dxa"/>
            <w:gridSpan w:val="2"/>
          </w:tcPr>
          <w:p w:rsidR="00037DC5" w:rsidRPr="00122D24" w:rsidRDefault="00037DC5" w:rsidP="002D69E5">
            <w:pPr>
              <w:spacing w:line="360" w:lineRule="auto"/>
              <w:ind w:left="-108"/>
              <w:rPr>
                <w:sz w:val="28"/>
                <w:szCs w:val="28"/>
              </w:rPr>
            </w:pPr>
            <w:r w:rsidRPr="00DA6F29">
              <w:rPr>
                <w:noProof/>
                <w:sz w:val="28"/>
                <w:szCs w:val="28"/>
              </w:rPr>
              <w:pict>
                <v:shape id="Рисунок 6" o:spid="_x0000_i1026" type="#_x0000_t75" style="width:220.5pt;height:187.5pt;visibility:visible">
                  <v:imagedata r:id="rId10" o:title=""/>
                </v:shape>
              </w:pict>
            </w:r>
          </w:p>
        </w:tc>
      </w:tr>
      <w:tr w:rsidR="00037DC5" w:rsidRPr="00122D24" w:rsidTr="002D69E5">
        <w:tc>
          <w:tcPr>
            <w:tcW w:w="4854" w:type="dxa"/>
            <w:gridSpan w:val="2"/>
          </w:tcPr>
          <w:p w:rsidR="00037DC5" w:rsidRPr="00122D24" w:rsidRDefault="00037DC5" w:rsidP="00B74091">
            <w:pPr>
              <w:spacing w:line="360" w:lineRule="auto"/>
              <w:jc w:val="center"/>
              <w:rPr>
                <w:sz w:val="28"/>
                <w:szCs w:val="28"/>
              </w:rPr>
            </w:pPr>
            <w:r w:rsidRPr="00122D24">
              <w:rPr>
                <w:sz w:val="28"/>
                <w:szCs w:val="28"/>
              </w:rPr>
              <w:t>а</w:t>
            </w:r>
          </w:p>
        </w:tc>
        <w:tc>
          <w:tcPr>
            <w:tcW w:w="4644" w:type="dxa"/>
          </w:tcPr>
          <w:p w:rsidR="00037DC5" w:rsidRPr="00122D24" w:rsidRDefault="00037DC5" w:rsidP="00B74091">
            <w:pPr>
              <w:spacing w:line="360" w:lineRule="auto"/>
              <w:jc w:val="center"/>
              <w:rPr>
                <w:sz w:val="28"/>
                <w:szCs w:val="28"/>
              </w:rPr>
            </w:pPr>
            <w:r w:rsidRPr="00122D24">
              <w:rPr>
                <w:sz w:val="28"/>
                <w:szCs w:val="28"/>
              </w:rPr>
              <w:t>б</w:t>
            </w:r>
          </w:p>
        </w:tc>
      </w:tr>
    </w:tbl>
    <w:p w:rsidR="00037DC5" w:rsidRDefault="00037DC5" w:rsidP="00C67E2B">
      <w:pPr>
        <w:ind w:firstLine="709"/>
        <w:jc w:val="both"/>
        <w:rPr>
          <w:sz w:val="28"/>
          <w:szCs w:val="28"/>
        </w:rPr>
      </w:pPr>
      <w:r>
        <w:rPr>
          <w:sz w:val="28"/>
          <w:szCs w:val="28"/>
        </w:rPr>
        <w:t>Рис.1. Изменение содержания фосфора (а) и величины рН (б)</w:t>
      </w:r>
      <w:r w:rsidRPr="00B46D08">
        <w:rPr>
          <w:sz w:val="28"/>
          <w:szCs w:val="28"/>
        </w:rPr>
        <w:t xml:space="preserve"> </w:t>
      </w:r>
      <w:r>
        <w:rPr>
          <w:sz w:val="28"/>
          <w:szCs w:val="28"/>
        </w:rPr>
        <w:t>в во</w:t>
      </w:r>
      <w:r>
        <w:rPr>
          <w:sz w:val="28"/>
          <w:szCs w:val="28"/>
        </w:rPr>
        <w:t>д</w:t>
      </w:r>
      <w:r>
        <w:rPr>
          <w:sz w:val="28"/>
          <w:szCs w:val="28"/>
        </w:rPr>
        <w:t xml:space="preserve">ной среде в присутствии образцов удобрений: </w:t>
      </w:r>
      <w:r w:rsidRPr="00D94100">
        <w:rPr>
          <w:sz w:val="28"/>
          <w:szCs w:val="28"/>
        </w:rPr>
        <w:t>№№1-8 соответствуют н</w:t>
      </w:r>
      <w:r w:rsidRPr="00D94100">
        <w:rPr>
          <w:sz w:val="28"/>
          <w:szCs w:val="28"/>
        </w:rPr>
        <w:t>о</w:t>
      </w:r>
      <w:r w:rsidRPr="00D94100">
        <w:rPr>
          <w:sz w:val="28"/>
          <w:szCs w:val="28"/>
        </w:rPr>
        <w:t>мерам образцов в таблице 1, №9 – образец ЕФМ.</w:t>
      </w:r>
    </w:p>
    <w:p w:rsidR="00037DC5" w:rsidRDefault="00037DC5" w:rsidP="00582434">
      <w:pPr>
        <w:ind w:firstLine="709"/>
        <w:rPr>
          <w:sz w:val="28"/>
          <w:szCs w:val="28"/>
        </w:rPr>
      </w:pPr>
    </w:p>
    <w:p w:rsidR="00037DC5" w:rsidRDefault="00037DC5" w:rsidP="00C67E2B">
      <w:pPr>
        <w:spacing w:line="360" w:lineRule="auto"/>
        <w:ind w:firstLine="709"/>
        <w:jc w:val="both"/>
        <w:rPr>
          <w:sz w:val="28"/>
          <w:szCs w:val="28"/>
        </w:rPr>
      </w:pPr>
      <w:r>
        <w:rPr>
          <w:sz w:val="28"/>
          <w:szCs w:val="28"/>
        </w:rPr>
        <w:t>Из микрогранул фосфор выходил медленнее, чем из гранул, что можно объяснить отсутствием в их составе глюкозы, более легко окисля</w:t>
      </w:r>
      <w:r>
        <w:rPr>
          <w:sz w:val="28"/>
          <w:szCs w:val="28"/>
        </w:rPr>
        <w:t>е</w:t>
      </w:r>
      <w:r>
        <w:rPr>
          <w:sz w:val="28"/>
          <w:szCs w:val="28"/>
        </w:rPr>
        <w:t xml:space="preserve">мой, чем крахмал. В отсутствии микроорганизмов (образцы №№3,6 и 9) растворения руды практически не было отмечено. </w:t>
      </w:r>
    </w:p>
    <w:p w:rsidR="00037DC5" w:rsidRPr="003A79E5" w:rsidRDefault="00037DC5" w:rsidP="00C67E2B">
      <w:pPr>
        <w:spacing w:line="360" w:lineRule="auto"/>
        <w:ind w:firstLine="709"/>
        <w:jc w:val="both"/>
        <w:rPr>
          <w:sz w:val="28"/>
          <w:szCs w:val="28"/>
        </w:rPr>
      </w:pPr>
      <w:r w:rsidRPr="00B74091">
        <w:rPr>
          <w:sz w:val="28"/>
          <w:szCs w:val="28"/>
        </w:rPr>
        <w:t>Сопоставление рис. 1а и 1б позволяет прояснить картину происх</w:t>
      </w:r>
      <w:r w:rsidRPr="00B74091">
        <w:rPr>
          <w:sz w:val="28"/>
          <w:szCs w:val="28"/>
        </w:rPr>
        <w:t>о</w:t>
      </w:r>
      <w:r w:rsidRPr="00B74091">
        <w:rPr>
          <w:sz w:val="28"/>
          <w:szCs w:val="28"/>
        </w:rPr>
        <w:t>дящих процессов. П</w:t>
      </w:r>
      <w:r w:rsidRPr="00FB71F0">
        <w:rPr>
          <w:sz w:val="28"/>
          <w:szCs w:val="28"/>
        </w:rPr>
        <w:t xml:space="preserve">осле падения </w:t>
      </w:r>
      <w:r>
        <w:rPr>
          <w:sz w:val="28"/>
          <w:szCs w:val="28"/>
        </w:rPr>
        <w:t xml:space="preserve">величины </w:t>
      </w:r>
      <w:r w:rsidRPr="00FB71F0">
        <w:rPr>
          <w:sz w:val="28"/>
          <w:szCs w:val="28"/>
        </w:rPr>
        <w:t>рН</w:t>
      </w:r>
      <w:r>
        <w:rPr>
          <w:sz w:val="28"/>
          <w:szCs w:val="28"/>
        </w:rPr>
        <w:t xml:space="preserve"> ниже</w:t>
      </w:r>
      <w:r w:rsidRPr="00FB71F0">
        <w:rPr>
          <w:sz w:val="28"/>
          <w:szCs w:val="28"/>
        </w:rPr>
        <w:t xml:space="preserve"> 6 начинается акти</w:t>
      </w:r>
      <w:r w:rsidRPr="00FB71F0">
        <w:rPr>
          <w:sz w:val="28"/>
          <w:szCs w:val="28"/>
        </w:rPr>
        <w:t>в</w:t>
      </w:r>
      <w:r w:rsidRPr="00FB71F0">
        <w:rPr>
          <w:sz w:val="28"/>
          <w:szCs w:val="28"/>
        </w:rPr>
        <w:t xml:space="preserve">ное растворение фосфатов. </w:t>
      </w:r>
      <w:r w:rsidRPr="003A79E5">
        <w:rPr>
          <w:sz w:val="28"/>
          <w:szCs w:val="28"/>
        </w:rPr>
        <w:t xml:space="preserve">Однако низкое значение рН </w:t>
      </w:r>
      <w:r w:rsidRPr="00071BE9">
        <w:rPr>
          <w:sz w:val="28"/>
          <w:szCs w:val="28"/>
        </w:rPr>
        <w:t>замедляет рост ФР бактерий,</w:t>
      </w:r>
      <w:r w:rsidRPr="003A79E5">
        <w:rPr>
          <w:sz w:val="28"/>
          <w:szCs w:val="28"/>
        </w:rPr>
        <w:t xml:space="preserve"> и при достижении рН 3-4 не только тормозится их рост, но</w:t>
      </w:r>
      <w:r>
        <w:rPr>
          <w:sz w:val="28"/>
          <w:szCs w:val="28"/>
        </w:rPr>
        <w:t xml:space="preserve"> и</w:t>
      </w:r>
      <w:r w:rsidRPr="003A79E5">
        <w:rPr>
          <w:sz w:val="28"/>
          <w:szCs w:val="28"/>
        </w:rPr>
        <w:t xml:space="preserve"> н</w:t>
      </w:r>
      <w:r w:rsidRPr="003A79E5">
        <w:rPr>
          <w:sz w:val="28"/>
          <w:szCs w:val="28"/>
        </w:rPr>
        <w:t>а</w:t>
      </w:r>
      <w:r w:rsidRPr="003A79E5">
        <w:rPr>
          <w:sz w:val="28"/>
          <w:szCs w:val="28"/>
        </w:rPr>
        <w:t>чинается активное потребление фосфатов самими микроорганизмами, во</w:t>
      </w:r>
      <w:r w:rsidRPr="003A79E5">
        <w:rPr>
          <w:sz w:val="28"/>
          <w:szCs w:val="28"/>
        </w:rPr>
        <w:t>з</w:t>
      </w:r>
      <w:r w:rsidRPr="003A79E5">
        <w:rPr>
          <w:sz w:val="28"/>
          <w:szCs w:val="28"/>
        </w:rPr>
        <w:t>можно, для нейтрализации кислой среды [8, 25]. Этот момент соответств</w:t>
      </w:r>
      <w:r w:rsidRPr="003A79E5">
        <w:rPr>
          <w:sz w:val="28"/>
          <w:szCs w:val="28"/>
        </w:rPr>
        <w:t>у</w:t>
      </w:r>
      <w:r w:rsidRPr="003A79E5">
        <w:rPr>
          <w:sz w:val="28"/>
          <w:szCs w:val="28"/>
        </w:rPr>
        <w:t>ет перегибу кривых для образцов чистой биомассы (№№7 и 8). После этого рН среды начина</w:t>
      </w:r>
      <w:r>
        <w:rPr>
          <w:sz w:val="28"/>
          <w:szCs w:val="28"/>
        </w:rPr>
        <w:t>л</w:t>
      </w:r>
      <w:r w:rsidRPr="003A79E5">
        <w:rPr>
          <w:sz w:val="28"/>
          <w:szCs w:val="28"/>
        </w:rPr>
        <w:t xml:space="preserve"> расти, а содержание фосфатов в растворе – снижаться.  </w:t>
      </w:r>
    </w:p>
    <w:p w:rsidR="00037DC5" w:rsidRPr="00501013" w:rsidRDefault="00037DC5" w:rsidP="00C67E2B">
      <w:pPr>
        <w:spacing w:line="360" w:lineRule="auto"/>
        <w:ind w:firstLine="709"/>
        <w:jc w:val="both"/>
        <w:rPr>
          <w:sz w:val="28"/>
          <w:szCs w:val="28"/>
        </w:rPr>
      </w:pPr>
      <w:r w:rsidRPr="003A79E5">
        <w:rPr>
          <w:sz w:val="28"/>
          <w:szCs w:val="28"/>
        </w:rPr>
        <w:t>Как было показано ранее, растворение фосфатов под действием штаммов №№181а и 305 связано с образованием из глюкозы глюконовой и кетоглюконовой кислот [15]. Из сопоставления кривых на рис.1 очевидно, что хотя свободные клетки в составе</w:t>
      </w:r>
      <w:r w:rsidRPr="00BE2D3D">
        <w:rPr>
          <w:sz w:val="28"/>
          <w:szCs w:val="28"/>
        </w:rPr>
        <w:t xml:space="preserve"> высушенной биомассы быстрее оки</w:t>
      </w:r>
      <w:r w:rsidRPr="00BE2D3D">
        <w:rPr>
          <w:sz w:val="28"/>
          <w:szCs w:val="28"/>
        </w:rPr>
        <w:t>с</w:t>
      </w:r>
      <w:r w:rsidRPr="00BE2D3D">
        <w:rPr>
          <w:sz w:val="28"/>
          <w:szCs w:val="28"/>
        </w:rPr>
        <w:t xml:space="preserve">ляли глюкозу, чем иммобилизованные клетки в составе гранул, </w:t>
      </w:r>
      <w:r w:rsidRPr="00B74091">
        <w:rPr>
          <w:sz w:val="28"/>
          <w:szCs w:val="28"/>
        </w:rPr>
        <w:t>но это пр</w:t>
      </w:r>
      <w:r w:rsidRPr="00B74091">
        <w:rPr>
          <w:sz w:val="28"/>
          <w:szCs w:val="28"/>
        </w:rPr>
        <w:t>и</w:t>
      </w:r>
      <w:r w:rsidRPr="00B74091">
        <w:rPr>
          <w:sz w:val="28"/>
          <w:szCs w:val="28"/>
        </w:rPr>
        <w:t>водило и к быстрому снижению рН до 3,0, что привело к изменению пр</w:t>
      </w:r>
      <w:r w:rsidRPr="00B74091">
        <w:rPr>
          <w:sz w:val="28"/>
          <w:szCs w:val="28"/>
        </w:rPr>
        <w:t>о</w:t>
      </w:r>
      <w:r w:rsidRPr="00B74091">
        <w:rPr>
          <w:sz w:val="28"/>
          <w:szCs w:val="28"/>
        </w:rPr>
        <w:t>цессов метаболизма, повышению рН и, соответственно, снижению фосф</w:t>
      </w:r>
      <w:r w:rsidRPr="00B74091">
        <w:rPr>
          <w:sz w:val="28"/>
          <w:szCs w:val="28"/>
        </w:rPr>
        <w:t>а</w:t>
      </w:r>
      <w:r w:rsidRPr="00B74091">
        <w:rPr>
          <w:sz w:val="28"/>
          <w:szCs w:val="28"/>
        </w:rPr>
        <w:t>тов</w:t>
      </w:r>
      <w:r w:rsidRPr="00BE2D3D">
        <w:rPr>
          <w:sz w:val="28"/>
          <w:szCs w:val="28"/>
        </w:rPr>
        <w:t xml:space="preserve"> в растворе.</w:t>
      </w:r>
      <w:r>
        <w:rPr>
          <w:sz w:val="28"/>
          <w:szCs w:val="28"/>
        </w:rPr>
        <w:t xml:space="preserve"> </w:t>
      </w:r>
      <w:r w:rsidRPr="00501013">
        <w:rPr>
          <w:sz w:val="28"/>
          <w:szCs w:val="28"/>
        </w:rPr>
        <w:t xml:space="preserve"> </w:t>
      </w:r>
      <w:r>
        <w:rPr>
          <w:sz w:val="28"/>
          <w:szCs w:val="28"/>
        </w:rPr>
        <w:t xml:space="preserve">Для гранулированных </w:t>
      </w:r>
      <w:r w:rsidRPr="00BE2D3D">
        <w:rPr>
          <w:sz w:val="28"/>
          <w:szCs w:val="28"/>
        </w:rPr>
        <w:t>форм картина была более оптим</w:t>
      </w:r>
      <w:r w:rsidRPr="00BE2D3D">
        <w:rPr>
          <w:sz w:val="28"/>
          <w:szCs w:val="28"/>
        </w:rPr>
        <w:t>и</w:t>
      </w:r>
      <w:r w:rsidRPr="00BE2D3D">
        <w:rPr>
          <w:sz w:val="28"/>
          <w:szCs w:val="28"/>
        </w:rPr>
        <w:t>стична с точки зрения эффективности растворения фосфатов: содержание фосфатов в среде продолжало медленно увеличиваться до конца наблюд</w:t>
      </w:r>
      <w:r w:rsidRPr="00BE2D3D">
        <w:rPr>
          <w:sz w:val="28"/>
          <w:szCs w:val="28"/>
        </w:rPr>
        <w:t>е</w:t>
      </w:r>
      <w:r w:rsidRPr="00BE2D3D">
        <w:rPr>
          <w:sz w:val="28"/>
          <w:szCs w:val="28"/>
        </w:rPr>
        <w:t>ния (</w:t>
      </w:r>
      <w:r>
        <w:rPr>
          <w:sz w:val="28"/>
          <w:szCs w:val="28"/>
        </w:rPr>
        <w:t>5</w:t>
      </w:r>
      <w:r w:rsidRPr="00BE2D3D">
        <w:rPr>
          <w:sz w:val="28"/>
          <w:szCs w:val="28"/>
        </w:rPr>
        <w:t xml:space="preserve"> суток).</w:t>
      </w:r>
      <w:r>
        <w:rPr>
          <w:sz w:val="28"/>
          <w:szCs w:val="28"/>
        </w:rPr>
        <w:t xml:space="preserve"> </w:t>
      </w:r>
    </w:p>
    <w:p w:rsidR="00037DC5" w:rsidRDefault="00037DC5" w:rsidP="00834F18">
      <w:pPr>
        <w:spacing w:line="360" w:lineRule="auto"/>
        <w:ind w:firstLine="709"/>
        <w:jc w:val="both"/>
        <w:rPr>
          <w:sz w:val="28"/>
          <w:szCs w:val="28"/>
          <w:lang w:eastAsia="en-US"/>
        </w:rPr>
      </w:pPr>
      <w:r w:rsidRPr="00834F18">
        <w:rPr>
          <w:sz w:val="28"/>
          <w:szCs w:val="28"/>
        </w:rPr>
        <w:t>Таким образом, из приведенных результатов изучения солюбилиз</w:t>
      </w:r>
      <w:r w:rsidRPr="00834F18">
        <w:rPr>
          <w:sz w:val="28"/>
          <w:szCs w:val="28"/>
        </w:rPr>
        <w:t>и</w:t>
      </w:r>
      <w:r w:rsidRPr="00834F18">
        <w:rPr>
          <w:sz w:val="28"/>
          <w:szCs w:val="28"/>
        </w:rPr>
        <w:t>рующей способности экспериментальных препаратов гранулированных биофосфорных удобрений можно заключить, что</w:t>
      </w:r>
      <w:r w:rsidRPr="006501A0">
        <w:rPr>
          <w:sz w:val="28"/>
          <w:szCs w:val="28"/>
          <w:lang w:eastAsia="en-US"/>
        </w:rPr>
        <w:t xml:space="preserve"> ФРМ в составе </w:t>
      </w:r>
      <w:r>
        <w:rPr>
          <w:sz w:val="28"/>
          <w:szCs w:val="28"/>
          <w:lang w:eastAsia="en-US"/>
        </w:rPr>
        <w:t>пригото</w:t>
      </w:r>
      <w:r>
        <w:rPr>
          <w:sz w:val="28"/>
          <w:szCs w:val="28"/>
          <w:lang w:eastAsia="en-US"/>
        </w:rPr>
        <w:t>в</w:t>
      </w:r>
      <w:r>
        <w:rPr>
          <w:sz w:val="28"/>
          <w:szCs w:val="28"/>
          <w:lang w:eastAsia="en-US"/>
        </w:rPr>
        <w:t xml:space="preserve">ленных </w:t>
      </w:r>
      <w:r w:rsidRPr="006501A0">
        <w:rPr>
          <w:sz w:val="28"/>
          <w:szCs w:val="28"/>
          <w:lang w:eastAsia="en-US"/>
        </w:rPr>
        <w:t>гранул</w:t>
      </w:r>
      <w:r>
        <w:rPr>
          <w:sz w:val="28"/>
          <w:szCs w:val="28"/>
          <w:lang w:eastAsia="en-US"/>
        </w:rPr>
        <w:t>ированных</w:t>
      </w:r>
      <w:r w:rsidRPr="006501A0">
        <w:rPr>
          <w:sz w:val="28"/>
          <w:szCs w:val="28"/>
          <w:lang w:eastAsia="en-US"/>
        </w:rPr>
        <w:t xml:space="preserve"> </w:t>
      </w:r>
      <w:r>
        <w:rPr>
          <w:sz w:val="28"/>
          <w:szCs w:val="28"/>
          <w:lang w:eastAsia="en-US"/>
        </w:rPr>
        <w:t xml:space="preserve">форм </w:t>
      </w:r>
      <w:r w:rsidRPr="006501A0">
        <w:rPr>
          <w:sz w:val="28"/>
          <w:szCs w:val="28"/>
          <w:lang w:eastAsia="en-US"/>
        </w:rPr>
        <w:t xml:space="preserve">не </w:t>
      </w:r>
      <w:r>
        <w:rPr>
          <w:sz w:val="28"/>
          <w:szCs w:val="28"/>
          <w:lang w:eastAsia="en-US"/>
        </w:rPr>
        <w:t>по</w:t>
      </w:r>
      <w:r w:rsidRPr="006501A0">
        <w:rPr>
          <w:sz w:val="28"/>
          <w:szCs w:val="28"/>
          <w:lang w:eastAsia="en-US"/>
        </w:rPr>
        <w:t>теря</w:t>
      </w:r>
      <w:r>
        <w:rPr>
          <w:sz w:val="28"/>
          <w:szCs w:val="28"/>
          <w:lang w:eastAsia="en-US"/>
        </w:rPr>
        <w:t>ли</w:t>
      </w:r>
      <w:r w:rsidRPr="006501A0">
        <w:rPr>
          <w:sz w:val="28"/>
          <w:szCs w:val="28"/>
          <w:lang w:eastAsia="en-US"/>
        </w:rPr>
        <w:t xml:space="preserve"> способность растворять мин</w:t>
      </w:r>
      <w:r w:rsidRPr="006501A0">
        <w:rPr>
          <w:sz w:val="28"/>
          <w:szCs w:val="28"/>
          <w:lang w:eastAsia="en-US"/>
        </w:rPr>
        <w:t>е</w:t>
      </w:r>
      <w:r w:rsidRPr="006501A0">
        <w:rPr>
          <w:sz w:val="28"/>
          <w:szCs w:val="28"/>
          <w:lang w:eastAsia="en-US"/>
        </w:rPr>
        <w:t>ральные фосфаты.</w:t>
      </w:r>
    </w:p>
    <w:p w:rsidR="00037DC5" w:rsidRPr="00AC2979" w:rsidRDefault="00037DC5" w:rsidP="007D2BCE">
      <w:pPr>
        <w:autoSpaceDE w:val="0"/>
        <w:autoSpaceDN w:val="0"/>
        <w:adjustRightInd w:val="0"/>
        <w:spacing w:line="360" w:lineRule="auto"/>
        <w:ind w:firstLine="709"/>
        <w:jc w:val="both"/>
        <w:rPr>
          <w:sz w:val="28"/>
          <w:szCs w:val="28"/>
          <w:lang w:eastAsia="en-US"/>
        </w:rPr>
      </w:pPr>
      <w:r>
        <w:rPr>
          <w:sz w:val="28"/>
          <w:szCs w:val="28"/>
        </w:rPr>
        <w:t>Результаты лабораторных вегетационных испытаний образцов удо</w:t>
      </w:r>
      <w:r>
        <w:rPr>
          <w:sz w:val="28"/>
          <w:szCs w:val="28"/>
        </w:rPr>
        <w:t>б</w:t>
      </w:r>
      <w:r>
        <w:rPr>
          <w:sz w:val="28"/>
          <w:szCs w:val="28"/>
        </w:rPr>
        <w:t>рений на бархатцах приведены на рис. 2. Как показано на рис. 2а, все удобрения, содержавшие микроорганизмы, в том числе и без руды, дост</w:t>
      </w:r>
      <w:r>
        <w:rPr>
          <w:sz w:val="28"/>
          <w:szCs w:val="28"/>
        </w:rPr>
        <w:t>о</w:t>
      </w:r>
      <w:r>
        <w:rPr>
          <w:sz w:val="28"/>
          <w:szCs w:val="28"/>
        </w:rPr>
        <w:t>верно повышали сухой вес растений в контроле без удобрений (№12). Вн</w:t>
      </w:r>
      <w:r>
        <w:rPr>
          <w:sz w:val="28"/>
          <w:szCs w:val="28"/>
        </w:rPr>
        <w:t>е</w:t>
      </w:r>
      <w:r>
        <w:rPr>
          <w:sz w:val="28"/>
          <w:szCs w:val="28"/>
        </w:rPr>
        <w:t>сение одной руды (№9) и гранулированных форм с рудой, но без ФРМ (№№3 и 6), повышало вес растений, но различия при этом не были дост</w:t>
      </w:r>
      <w:r>
        <w:rPr>
          <w:sz w:val="28"/>
          <w:szCs w:val="28"/>
        </w:rPr>
        <w:t>о</w:t>
      </w:r>
      <w:r>
        <w:rPr>
          <w:sz w:val="28"/>
          <w:szCs w:val="28"/>
        </w:rPr>
        <w:t>верны.</w:t>
      </w:r>
      <w:r w:rsidRPr="007D2BCE">
        <w:rPr>
          <w:sz w:val="28"/>
          <w:szCs w:val="28"/>
        </w:rPr>
        <w:t xml:space="preserve"> </w:t>
      </w:r>
      <w:r>
        <w:rPr>
          <w:sz w:val="28"/>
          <w:szCs w:val="28"/>
        </w:rPr>
        <w:t>О</w:t>
      </w:r>
      <w:r>
        <w:rPr>
          <w:sz w:val="28"/>
          <w:szCs w:val="28"/>
          <w:lang w:eastAsia="en-US"/>
        </w:rPr>
        <w:t>бе готовые формы биофосфорных удобрений (№№1,2 и 4,5) п</w:t>
      </w:r>
      <w:r>
        <w:rPr>
          <w:sz w:val="28"/>
          <w:szCs w:val="28"/>
          <w:lang w:eastAsia="en-US"/>
        </w:rPr>
        <w:t>о</w:t>
      </w:r>
      <w:r>
        <w:rPr>
          <w:sz w:val="28"/>
          <w:szCs w:val="28"/>
          <w:lang w:eastAsia="en-US"/>
        </w:rPr>
        <w:t>вышали сухой вес растений до того же уровня, что и химическое удобр</w:t>
      </w:r>
      <w:r>
        <w:rPr>
          <w:sz w:val="28"/>
          <w:szCs w:val="28"/>
          <w:lang w:eastAsia="en-US"/>
        </w:rPr>
        <w:t>е</w:t>
      </w:r>
      <w:r>
        <w:rPr>
          <w:sz w:val="28"/>
          <w:szCs w:val="28"/>
          <w:lang w:eastAsia="en-US"/>
        </w:rPr>
        <w:t>ние - двойной суперфосфат (№ 13). Обе формы достоверно превышали эффективность руды (№9) и биомассы (№№7 и 8) при использовании п</w:t>
      </w:r>
      <w:r>
        <w:rPr>
          <w:sz w:val="28"/>
          <w:szCs w:val="28"/>
          <w:lang w:eastAsia="en-US"/>
        </w:rPr>
        <w:t>о</w:t>
      </w:r>
      <w:r>
        <w:rPr>
          <w:sz w:val="28"/>
          <w:szCs w:val="28"/>
          <w:lang w:eastAsia="en-US"/>
        </w:rPr>
        <w:t>следних в качестве биоудобрений как по</w:t>
      </w:r>
      <w:r w:rsidRPr="004C30E6">
        <w:rPr>
          <w:sz w:val="28"/>
          <w:szCs w:val="28"/>
          <w:lang w:eastAsia="en-US"/>
        </w:rPr>
        <w:t xml:space="preserve"> отдельности, так и совместно</w:t>
      </w:r>
      <w:r>
        <w:rPr>
          <w:sz w:val="28"/>
          <w:szCs w:val="28"/>
          <w:lang w:eastAsia="en-US"/>
        </w:rPr>
        <w:t xml:space="preserve"> (№№10 и 11). Эффективность применения одной биомассы достоверно превышала эффективность использования одной руды. Между двумя штаммами и двумя гранулированными формами достоверных различий по сухому весу растений отмечено не было. </w:t>
      </w:r>
    </w:p>
    <w:p w:rsidR="00037DC5" w:rsidRPr="00AC2979" w:rsidRDefault="00037DC5" w:rsidP="00C67E2B">
      <w:pPr>
        <w:autoSpaceDE w:val="0"/>
        <w:autoSpaceDN w:val="0"/>
        <w:adjustRightInd w:val="0"/>
        <w:spacing w:line="360" w:lineRule="auto"/>
        <w:ind w:firstLine="709"/>
        <w:jc w:val="both"/>
        <w:rPr>
          <w:sz w:val="28"/>
          <w:szCs w:val="28"/>
          <w:lang w:eastAsia="en-US"/>
        </w:rPr>
      </w:pPr>
    </w:p>
    <w:p w:rsidR="00037DC5" w:rsidRDefault="00037DC5" w:rsidP="00385717">
      <w:pPr>
        <w:spacing w:line="360" w:lineRule="auto"/>
        <w:ind w:firstLine="540"/>
        <w:jc w:val="center"/>
        <w:rPr>
          <w:noProof/>
        </w:rPr>
      </w:pPr>
      <w:r w:rsidRPr="00F14E30">
        <w:rPr>
          <w:noProof/>
        </w:rPr>
        <w:pict>
          <v:shape id="Рисунок 7" o:spid="_x0000_i1027" type="#_x0000_t75" style="width:362.25pt;height:225pt;visibility:visible">
            <v:imagedata r:id="rId11" o:title=""/>
          </v:shape>
        </w:pict>
      </w:r>
    </w:p>
    <w:p w:rsidR="00037DC5" w:rsidRPr="001B29E0" w:rsidRDefault="00037DC5" w:rsidP="001B29E0">
      <w:pPr>
        <w:spacing w:line="360" w:lineRule="auto"/>
        <w:ind w:firstLine="709"/>
        <w:jc w:val="center"/>
        <w:rPr>
          <w:sz w:val="28"/>
          <w:szCs w:val="28"/>
        </w:rPr>
      </w:pPr>
      <w:r>
        <w:rPr>
          <w:noProof/>
        </w:rPr>
        <w:t>а</w:t>
      </w:r>
    </w:p>
    <w:p w:rsidR="00037DC5" w:rsidRDefault="00037DC5" w:rsidP="00385717">
      <w:pPr>
        <w:ind w:firstLine="540"/>
        <w:jc w:val="center"/>
        <w:rPr>
          <w:noProof/>
        </w:rPr>
      </w:pPr>
      <w:r w:rsidRPr="00F14E30">
        <w:rPr>
          <w:noProof/>
        </w:rPr>
        <w:pict>
          <v:shape id="Рисунок 8" o:spid="_x0000_i1028" type="#_x0000_t75" style="width:5in;height:216.75pt;visibility:visible">
            <v:imagedata r:id="rId12" o:title=""/>
          </v:shape>
        </w:pict>
      </w:r>
    </w:p>
    <w:p w:rsidR="00037DC5" w:rsidRDefault="00037DC5" w:rsidP="00B74091">
      <w:pPr>
        <w:ind w:firstLine="709"/>
        <w:jc w:val="center"/>
        <w:rPr>
          <w:sz w:val="28"/>
          <w:szCs w:val="28"/>
        </w:rPr>
      </w:pPr>
      <w:r>
        <w:rPr>
          <w:noProof/>
        </w:rPr>
        <w:t>б</w:t>
      </w:r>
    </w:p>
    <w:p w:rsidR="00037DC5" w:rsidRPr="002B080E" w:rsidRDefault="00037DC5" w:rsidP="00196268">
      <w:pPr>
        <w:ind w:firstLine="709"/>
        <w:rPr>
          <w:sz w:val="28"/>
          <w:szCs w:val="28"/>
        </w:rPr>
      </w:pPr>
      <w:r w:rsidRPr="002B080E">
        <w:rPr>
          <w:sz w:val="28"/>
          <w:szCs w:val="28"/>
        </w:rPr>
        <w:t xml:space="preserve">Рис.2. </w:t>
      </w:r>
      <w:r>
        <w:rPr>
          <w:sz w:val="28"/>
          <w:szCs w:val="28"/>
        </w:rPr>
        <w:t>Результаты лабораторных вегетационных испытаний образцов удобрений на бархатцах</w:t>
      </w:r>
      <w:r w:rsidRPr="00B74091">
        <w:rPr>
          <w:sz w:val="28"/>
          <w:szCs w:val="28"/>
        </w:rPr>
        <w:t xml:space="preserve"> </w:t>
      </w:r>
      <w:r>
        <w:rPr>
          <w:sz w:val="28"/>
          <w:szCs w:val="28"/>
        </w:rPr>
        <w:t xml:space="preserve">при внесении различных удобрений: а - сухой вес растений; б - содержание фосфора в растениях; </w:t>
      </w:r>
    </w:p>
    <w:p w:rsidR="00037DC5" w:rsidRPr="00AF25D2" w:rsidRDefault="00037DC5" w:rsidP="00C67E2B">
      <w:pPr>
        <w:ind w:firstLine="709"/>
        <w:jc w:val="both"/>
        <w:rPr>
          <w:sz w:val="28"/>
          <w:szCs w:val="28"/>
        </w:rPr>
      </w:pPr>
      <w:r>
        <w:rPr>
          <w:sz w:val="28"/>
          <w:szCs w:val="28"/>
        </w:rPr>
        <w:t xml:space="preserve">Вариант </w:t>
      </w:r>
      <w:r w:rsidRPr="00AF25D2">
        <w:rPr>
          <w:sz w:val="28"/>
          <w:szCs w:val="28"/>
        </w:rPr>
        <w:t>№№1-</w:t>
      </w:r>
      <w:r>
        <w:rPr>
          <w:sz w:val="28"/>
          <w:szCs w:val="28"/>
        </w:rPr>
        <w:t>8</w:t>
      </w:r>
      <w:r w:rsidRPr="00AF25D2">
        <w:rPr>
          <w:sz w:val="28"/>
          <w:szCs w:val="28"/>
        </w:rPr>
        <w:t xml:space="preserve"> соответствуют </w:t>
      </w:r>
      <w:r>
        <w:rPr>
          <w:sz w:val="28"/>
          <w:szCs w:val="28"/>
        </w:rPr>
        <w:t xml:space="preserve">вариантам в </w:t>
      </w:r>
      <w:r w:rsidRPr="00AF25D2">
        <w:rPr>
          <w:sz w:val="28"/>
          <w:szCs w:val="28"/>
        </w:rPr>
        <w:t>таблице 1</w:t>
      </w:r>
      <w:r>
        <w:rPr>
          <w:sz w:val="28"/>
          <w:szCs w:val="28"/>
        </w:rPr>
        <w:t xml:space="preserve">; №9 –ЕФМ; №№10,11 - биомасса штаммов №№ 181а и 305 внесена совместно с ЕФМ; №12 - контроль без удобрений; №13 – двойной суперфосфат. </w:t>
      </w:r>
      <w:r w:rsidRPr="00C81C9D">
        <w:rPr>
          <w:sz w:val="28"/>
          <w:szCs w:val="28"/>
        </w:rPr>
        <w:t>Планки п</w:t>
      </w:r>
      <w:r w:rsidRPr="00C81C9D">
        <w:rPr>
          <w:sz w:val="28"/>
          <w:szCs w:val="28"/>
        </w:rPr>
        <w:t>о</w:t>
      </w:r>
      <w:r w:rsidRPr="00C81C9D">
        <w:rPr>
          <w:sz w:val="28"/>
          <w:szCs w:val="28"/>
        </w:rPr>
        <w:t>грешностей соответствуют НСР.</w:t>
      </w:r>
      <w:r>
        <w:rPr>
          <w:sz w:val="28"/>
          <w:szCs w:val="28"/>
        </w:rPr>
        <w:t xml:space="preserve"> </w:t>
      </w:r>
    </w:p>
    <w:p w:rsidR="00037DC5" w:rsidRDefault="00037DC5" w:rsidP="00B82A86">
      <w:pPr>
        <w:spacing w:line="360" w:lineRule="auto"/>
        <w:ind w:firstLine="709"/>
        <w:rPr>
          <w:sz w:val="28"/>
          <w:szCs w:val="28"/>
          <w:highlight w:val="yellow"/>
        </w:rPr>
      </w:pPr>
    </w:p>
    <w:p w:rsidR="00037DC5" w:rsidRDefault="00037DC5" w:rsidP="00761F0F">
      <w:pPr>
        <w:spacing w:line="360" w:lineRule="auto"/>
        <w:ind w:firstLine="709"/>
        <w:jc w:val="both"/>
        <w:rPr>
          <w:sz w:val="28"/>
          <w:szCs w:val="28"/>
        </w:rPr>
      </w:pPr>
      <w:r w:rsidRPr="00761F0F">
        <w:rPr>
          <w:sz w:val="28"/>
          <w:szCs w:val="28"/>
        </w:rPr>
        <w:t xml:space="preserve">Как следует из </w:t>
      </w:r>
      <w:r>
        <w:rPr>
          <w:sz w:val="28"/>
          <w:szCs w:val="28"/>
        </w:rPr>
        <w:t>сравнения рис. 2а и 2б</w:t>
      </w:r>
      <w:r w:rsidRPr="00761F0F">
        <w:rPr>
          <w:sz w:val="28"/>
          <w:szCs w:val="28"/>
        </w:rPr>
        <w:t xml:space="preserve">, </w:t>
      </w:r>
      <w:r>
        <w:rPr>
          <w:sz w:val="28"/>
          <w:szCs w:val="28"/>
        </w:rPr>
        <w:t>влияние вида удобрения на содержание фосфора в растениях в целом имело такой же характер, как и на сухой вес растений. Однако по содержанию фосфора не наблюдалось достоверных отличий между внесением биомассы и руды вместе и по о</w:t>
      </w:r>
      <w:r>
        <w:rPr>
          <w:sz w:val="28"/>
          <w:szCs w:val="28"/>
        </w:rPr>
        <w:t>т</w:t>
      </w:r>
      <w:r>
        <w:rPr>
          <w:sz w:val="28"/>
          <w:szCs w:val="28"/>
        </w:rPr>
        <w:t xml:space="preserve">дельности, и, наоборот, по содержанию фосфора вариант с суперфосфатом достоверно превосходил экспериментальные образцы гранулированных биофосфорных удобрений. </w:t>
      </w:r>
    </w:p>
    <w:p w:rsidR="00037DC5" w:rsidRDefault="00037DC5" w:rsidP="00761F0F">
      <w:pPr>
        <w:spacing w:line="360" w:lineRule="auto"/>
        <w:ind w:firstLine="709"/>
        <w:jc w:val="both"/>
        <w:rPr>
          <w:sz w:val="28"/>
          <w:szCs w:val="28"/>
        </w:rPr>
      </w:pPr>
      <w:r>
        <w:rPr>
          <w:sz w:val="28"/>
          <w:szCs w:val="28"/>
        </w:rPr>
        <w:t>Очевидно, что внесение одной руды практически не сказалось на в</w:t>
      </w:r>
      <w:r>
        <w:rPr>
          <w:sz w:val="28"/>
          <w:szCs w:val="28"/>
        </w:rPr>
        <w:t>е</w:t>
      </w:r>
      <w:r>
        <w:rPr>
          <w:sz w:val="28"/>
          <w:szCs w:val="28"/>
        </w:rPr>
        <w:t>се и содержании фосфора в растениях из-за нейтрального характера и</w:t>
      </w:r>
      <w:r>
        <w:rPr>
          <w:sz w:val="28"/>
          <w:szCs w:val="28"/>
        </w:rPr>
        <w:t>с</w:t>
      </w:r>
      <w:r>
        <w:rPr>
          <w:sz w:val="28"/>
          <w:szCs w:val="28"/>
        </w:rPr>
        <w:t xml:space="preserve">пользовавшейся почвы. </w:t>
      </w:r>
      <w:r w:rsidRPr="00DA05B5">
        <w:rPr>
          <w:sz w:val="28"/>
          <w:szCs w:val="28"/>
        </w:rPr>
        <w:t>В работах [26</w:t>
      </w:r>
      <w:r>
        <w:rPr>
          <w:sz w:val="28"/>
          <w:szCs w:val="28"/>
        </w:rPr>
        <w:t>-</w:t>
      </w:r>
      <w:r w:rsidRPr="00DA05B5">
        <w:rPr>
          <w:sz w:val="28"/>
          <w:szCs w:val="28"/>
        </w:rPr>
        <w:t>27] при инокуляции одной биома</w:t>
      </w:r>
      <w:r w:rsidRPr="00DA05B5">
        <w:rPr>
          <w:sz w:val="28"/>
          <w:szCs w:val="28"/>
        </w:rPr>
        <w:t>с</w:t>
      </w:r>
      <w:r w:rsidRPr="00DA05B5">
        <w:rPr>
          <w:sz w:val="28"/>
          <w:szCs w:val="28"/>
        </w:rPr>
        <w:t xml:space="preserve">сой ФРМ также </w:t>
      </w:r>
      <w:r>
        <w:rPr>
          <w:sz w:val="28"/>
          <w:szCs w:val="28"/>
        </w:rPr>
        <w:t>получили больший прирост веса растений</w:t>
      </w:r>
      <w:r w:rsidRPr="00DA05B5">
        <w:rPr>
          <w:sz w:val="28"/>
          <w:szCs w:val="28"/>
        </w:rPr>
        <w:t>, чем при и</w:t>
      </w:r>
      <w:r w:rsidRPr="00DA05B5">
        <w:rPr>
          <w:sz w:val="28"/>
          <w:szCs w:val="28"/>
        </w:rPr>
        <w:t>с</w:t>
      </w:r>
      <w:r w:rsidRPr="00DA05B5">
        <w:rPr>
          <w:sz w:val="28"/>
          <w:szCs w:val="28"/>
        </w:rPr>
        <w:t>пользовании одной руды.</w:t>
      </w:r>
      <w:r>
        <w:rPr>
          <w:sz w:val="28"/>
          <w:szCs w:val="28"/>
        </w:rPr>
        <w:t xml:space="preserve"> </w:t>
      </w:r>
    </w:p>
    <w:p w:rsidR="00037DC5" w:rsidRPr="001A4E12" w:rsidRDefault="00037DC5" w:rsidP="00761F0F">
      <w:pPr>
        <w:spacing w:line="360" w:lineRule="auto"/>
        <w:ind w:firstLine="709"/>
        <w:jc w:val="both"/>
        <w:rPr>
          <w:sz w:val="28"/>
          <w:szCs w:val="28"/>
        </w:rPr>
      </w:pPr>
      <w:r>
        <w:rPr>
          <w:sz w:val="28"/>
          <w:szCs w:val="28"/>
        </w:rPr>
        <w:t>При использовании гранулированных форм биофосфорных удобр</w:t>
      </w:r>
      <w:r>
        <w:rPr>
          <w:sz w:val="28"/>
          <w:szCs w:val="28"/>
        </w:rPr>
        <w:t>е</w:t>
      </w:r>
      <w:r>
        <w:rPr>
          <w:sz w:val="28"/>
          <w:szCs w:val="28"/>
        </w:rPr>
        <w:t xml:space="preserve">ний сухой вес растений вырос по сравнению с контролем без удобрений </w:t>
      </w:r>
      <w:r w:rsidRPr="00E95A27">
        <w:rPr>
          <w:sz w:val="28"/>
          <w:szCs w:val="28"/>
        </w:rPr>
        <w:t>на 64-70 %, а содержание фосфора  - на 81-98</w:t>
      </w:r>
      <w:r>
        <w:rPr>
          <w:sz w:val="28"/>
          <w:szCs w:val="28"/>
        </w:rPr>
        <w:t xml:space="preserve"> </w:t>
      </w:r>
      <w:r w:rsidRPr="00E95A27">
        <w:rPr>
          <w:sz w:val="28"/>
          <w:szCs w:val="28"/>
        </w:rPr>
        <w:t>%</w:t>
      </w:r>
      <w:r w:rsidRPr="00122016">
        <w:rPr>
          <w:sz w:val="28"/>
          <w:szCs w:val="28"/>
        </w:rPr>
        <w:t xml:space="preserve"> (</w:t>
      </w:r>
      <w:r>
        <w:rPr>
          <w:sz w:val="28"/>
          <w:szCs w:val="28"/>
        </w:rPr>
        <w:t>рис.2</w:t>
      </w:r>
      <w:r w:rsidRPr="00122016">
        <w:rPr>
          <w:sz w:val="28"/>
          <w:szCs w:val="28"/>
        </w:rPr>
        <w:t>)</w:t>
      </w:r>
      <w:r>
        <w:rPr>
          <w:sz w:val="28"/>
          <w:szCs w:val="28"/>
        </w:rPr>
        <w:t xml:space="preserve">. Полученные данные согласуются с данными работы </w:t>
      </w:r>
      <w:r w:rsidRPr="00122016">
        <w:rPr>
          <w:sz w:val="28"/>
          <w:szCs w:val="28"/>
        </w:rPr>
        <w:t>[13]</w:t>
      </w:r>
      <w:r>
        <w:rPr>
          <w:sz w:val="28"/>
          <w:szCs w:val="28"/>
        </w:rPr>
        <w:t>, в которой при использовании</w:t>
      </w:r>
      <w:r w:rsidRPr="003A79E5">
        <w:rPr>
          <w:sz w:val="28"/>
          <w:szCs w:val="28"/>
        </w:rPr>
        <w:t xml:space="preserve"> альг</w:t>
      </w:r>
      <w:r w:rsidRPr="003A79E5">
        <w:rPr>
          <w:sz w:val="28"/>
          <w:szCs w:val="28"/>
        </w:rPr>
        <w:t>и</w:t>
      </w:r>
      <w:r w:rsidRPr="003A79E5">
        <w:rPr>
          <w:sz w:val="28"/>
          <w:szCs w:val="28"/>
        </w:rPr>
        <w:t>натных гранул ФРМ с рудой и органическими добавками</w:t>
      </w:r>
      <w:r>
        <w:rPr>
          <w:sz w:val="28"/>
          <w:szCs w:val="28"/>
        </w:rPr>
        <w:t xml:space="preserve"> сухой вес раст</w:t>
      </w:r>
      <w:r>
        <w:rPr>
          <w:sz w:val="28"/>
          <w:szCs w:val="28"/>
        </w:rPr>
        <w:t>е</w:t>
      </w:r>
      <w:r>
        <w:rPr>
          <w:sz w:val="28"/>
          <w:szCs w:val="28"/>
        </w:rPr>
        <w:t xml:space="preserve">ний сои вырос на 65-66%, а содержание фосфора в растениях – на 99-109 %. В качестве ФРМ в этой работе использовали </w:t>
      </w:r>
      <w:r w:rsidRPr="001A4E12">
        <w:rPr>
          <w:i/>
          <w:sz w:val="28"/>
          <w:szCs w:val="28"/>
          <w:lang w:val="en-US"/>
        </w:rPr>
        <w:t>Pseudomonas</w:t>
      </w:r>
      <w:r w:rsidRPr="001A4E12">
        <w:rPr>
          <w:i/>
          <w:sz w:val="28"/>
          <w:szCs w:val="28"/>
        </w:rPr>
        <w:t xml:space="preserve"> </w:t>
      </w:r>
      <w:r w:rsidRPr="001A4E12">
        <w:rPr>
          <w:i/>
          <w:sz w:val="28"/>
          <w:szCs w:val="28"/>
          <w:lang w:val="en-US"/>
        </w:rPr>
        <w:t>striata</w:t>
      </w:r>
      <w:r w:rsidRPr="001A4E12">
        <w:rPr>
          <w:sz w:val="28"/>
          <w:szCs w:val="28"/>
        </w:rPr>
        <w:t xml:space="preserve">  </w:t>
      </w:r>
      <w:r>
        <w:rPr>
          <w:sz w:val="28"/>
          <w:szCs w:val="28"/>
        </w:rPr>
        <w:t xml:space="preserve">и </w:t>
      </w:r>
      <w:r w:rsidRPr="001A4E12">
        <w:rPr>
          <w:i/>
          <w:sz w:val="28"/>
          <w:szCs w:val="28"/>
          <w:lang w:val="en-US"/>
        </w:rPr>
        <w:t>B</w:t>
      </w:r>
      <w:r w:rsidRPr="001A4E12">
        <w:rPr>
          <w:i/>
          <w:sz w:val="28"/>
          <w:szCs w:val="28"/>
          <w:lang w:val="en-US"/>
        </w:rPr>
        <w:t>a</w:t>
      </w:r>
      <w:r w:rsidRPr="001A4E12">
        <w:rPr>
          <w:i/>
          <w:sz w:val="28"/>
          <w:szCs w:val="28"/>
          <w:lang w:val="en-US"/>
        </w:rPr>
        <w:t>cillus</w:t>
      </w:r>
      <w:r w:rsidRPr="001A4E12">
        <w:rPr>
          <w:i/>
          <w:sz w:val="28"/>
          <w:szCs w:val="28"/>
        </w:rPr>
        <w:t xml:space="preserve"> </w:t>
      </w:r>
      <w:r w:rsidRPr="001A4E12">
        <w:rPr>
          <w:i/>
          <w:sz w:val="28"/>
          <w:szCs w:val="28"/>
          <w:lang w:val="en-US"/>
        </w:rPr>
        <w:t>polymyxa</w:t>
      </w:r>
      <w:r>
        <w:rPr>
          <w:i/>
          <w:sz w:val="28"/>
          <w:szCs w:val="28"/>
        </w:rPr>
        <w:t>.</w:t>
      </w:r>
    </w:p>
    <w:p w:rsidR="00037DC5" w:rsidRDefault="00037DC5" w:rsidP="00CD446B">
      <w:pPr>
        <w:spacing w:line="360" w:lineRule="auto"/>
        <w:ind w:firstLine="709"/>
        <w:jc w:val="both"/>
        <w:rPr>
          <w:sz w:val="28"/>
          <w:szCs w:val="28"/>
        </w:rPr>
      </w:pPr>
      <w:r w:rsidRPr="0043011D">
        <w:rPr>
          <w:sz w:val="28"/>
          <w:szCs w:val="28"/>
        </w:rPr>
        <w:t xml:space="preserve">Экспериментальные </w:t>
      </w:r>
      <w:r>
        <w:rPr>
          <w:sz w:val="28"/>
          <w:szCs w:val="28"/>
        </w:rPr>
        <w:t>образцы гранулированных форм удобрений и высушенная биомасса</w:t>
      </w:r>
      <w:r w:rsidRPr="0043011D">
        <w:rPr>
          <w:sz w:val="28"/>
          <w:szCs w:val="28"/>
        </w:rPr>
        <w:t xml:space="preserve"> хранились при +4 </w:t>
      </w:r>
      <w:r w:rsidRPr="0043011D">
        <w:rPr>
          <w:sz w:val="28"/>
          <w:szCs w:val="28"/>
          <w:vertAlign w:val="superscript"/>
        </w:rPr>
        <w:t>0</w:t>
      </w:r>
      <w:r w:rsidRPr="0043011D">
        <w:rPr>
          <w:sz w:val="28"/>
          <w:szCs w:val="28"/>
        </w:rPr>
        <w:t xml:space="preserve">С  </w:t>
      </w:r>
      <w:r>
        <w:rPr>
          <w:sz w:val="28"/>
          <w:szCs w:val="28"/>
        </w:rPr>
        <w:t>в течение 12</w:t>
      </w:r>
      <w:r w:rsidRPr="0043011D">
        <w:rPr>
          <w:sz w:val="28"/>
          <w:szCs w:val="28"/>
        </w:rPr>
        <w:t xml:space="preserve"> месяцев</w:t>
      </w:r>
      <w:r>
        <w:rPr>
          <w:sz w:val="28"/>
          <w:szCs w:val="28"/>
        </w:rPr>
        <w:t>. Гран</w:t>
      </w:r>
      <w:r>
        <w:rPr>
          <w:sz w:val="28"/>
          <w:szCs w:val="28"/>
        </w:rPr>
        <w:t>у</w:t>
      </w:r>
      <w:r>
        <w:rPr>
          <w:sz w:val="28"/>
          <w:szCs w:val="28"/>
        </w:rPr>
        <w:t>лированные</w:t>
      </w:r>
      <w:r w:rsidRPr="0043011D">
        <w:rPr>
          <w:sz w:val="28"/>
          <w:szCs w:val="28"/>
        </w:rPr>
        <w:t xml:space="preserve"> препараты сохраняли свою структуру и не образовывали ко</w:t>
      </w:r>
      <w:r w:rsidRPr="0043011D">
        <w:rPr>
          <w:sz w:val="28"/>
          <w:szCs w:val="28"/>
        </w:rPr>
        <w:t>м</w:t>
      </w:r>
      <w:r w:rsidRPr="0043011D">
        <w:rPr>
          <w:sz w:val="28"/>
          <w:szCs w:val="28"/>
        </w:rPr>
        <w:t>ков.</w:t>
      </w:r>
      <w:r>
        <w:rPr>
          <w:sz w:val="28"/>
          <w:szCs w:val="28"/>
        </w:rPr>
        <w:t xml:space="preserve"> З</w:t>
      </w:r>
      <w:r w:rsidRPr="0043011D">
        <w:rPr>
          <w:sz w:val="28"/>
          <w:szCs w:val="28"/>
        </w:rPr>
        <w:t xml:space="preserve">а </w:t>
      </w:r>
      <w:r>
        <w:rPr>
          <w:sz w:val="28"/>
          <w:szCs w:val="28"/>
        </w:rPr>
        <w:t>год</w:t>
      </w:r>
      <w:r w:rsidRPr="0043011D">
        <w:rPr>
          <w:sz w:val="28"/>
          <w:szCs w:val="28"/>
        </w:rPr>
        <w:t xml:space="preserve"> хранения количество жизнеспособных клеток значительно с</w:t>
      </w:r>
      <w:r w:rsidRPr="0043011D">
        <w:rPr>
          <w:sz w:val="28"/>
          <w:szCs w:val="28"/>
        </w:rPr>
        <w:t>о</w:t>
      </w:r>
      <w:r w:rsidRPr="0043011D">
        <w:rPr>
          <w:sz w:val="28"/>
          <w:szCs w:val="28"/>
        </w:rPr>
        <w:t>кратилось, однако все же оставалось на приемлемом для практического использования уровне</w:t>
      </w:r>
      <w:r>
        <w:rPr>
          <w:sz w:val="28"/>
          <w:szCs w:val="28"/>
        </w:rPr>
        <w:t xml:space="preserve"> (таблица 1)</w:t>
      </w:r>
      <w:r w:rsidRPr="0043011D">
        <w:rPr>
          <w:sz w:val="28"/>
          <w:szCs w:val="28"/>
        </w:rPr>
        <w:t>. Хуже сохранялись препараты, получе</w:t>
      </w:r>
      <w:r w:rsidRPr="0043011D">
        <w:rPr>
          <w:sz w:val="28"/>
          <w:szCs w:val="28"/>
        </w:rPr>
        <w:t>н</w:t>
      </w:r>
      <w:r w:rsidRPr="0043011D">
        <w:rPr>
          <w:sz w:val="28"/>
          <w:szCs w:val="28"/>
        </w:rPr>
        <w:t xml:space="preserve">ные распылительным высушиванием (средняя </w:t>
      </w:r>
      <w:r>
        <w:rPr>
          <w:sz w:val="28"/>
          <w:szCs w:val="28"/>
        </w:rPr>
        <w:t>выживаемость</w:t>
      </w:r>
      <w:r w:rsidRPr="0043011D">
        <w:rPr>
          <w:sz w:val="28"/>
          <w:szCs w:val="28"/>
        </w:rPr>
        <w:t xml:space="preserve"> клеток около 1,5 %), значительно лучше – после контактно-</w:t>
      </w:r>
      <w:r>
        <w:rPr>
          <w:sz w:val="28"/>
          <w:szCs w:val="28"/>
        </w:rPr>
        <w:t>конвективного</w:t>
      </w:r>
      <w:r w:rsidRPr="0043011D">
        <w:rPr>
          <w:sz w:val="28"/>
          <w:szCs w:val="28"/>
        </w:rPr>
        <w:t xml:space="preserve"> высушивания (средняя сохраняемость 32 %). </w:t>
      </w:r>
      <w:r>
        <w:rPr>
          <w:sz w:val="28"/>
          <w:szCs w:val="28"/>
        </w:rPr>
        <w:t>В единственной работе, посвященной хр</w:t>
      </w:r>
      <w:r>
        <w:rPr>
          <w:sz w:val="28"/>
          <w:szCs w:val="28"/>
        </w:rPr>
        <w:t>а</w:t>
      </w:r>
      <w:r>
        <w:rPr>
          <w:sz w:val="28"/>
          <w:szCs w:val="28"/>
        </w:rPr>
        <w:t xml:space="preserve">нению гранул на основе </w:t>
      </w:r>
      <w:r w:rsidRPr="003B09D7">
        <w:rPr>
          <w:i/>
          <w:sz w:val="28"/>
          <w:szCs w:val="28"/>
          <w:lang w:val="en-US"/>
        </w:rPr>
        <w:t>Burkholderia</w:t>
      </w:r>
      <w:r w:rsidRPr="003B09D7">
        <w:rPr>
          <w:sz w:val="28"/>
          <w:szCs w:val="28"/>
        </w:rPr>
        <w:t xml:space="preserve"> </w:t>
      </w:r>
      <w:r>
        <w:rPr>
          <w:sz w:val="28"/>
          <w:szCs w:val="28"/>
          <w:lang w:val="en-US"/>
        </w:rPr>
        <w:t>sp</w:t>
      </w:r>
      <w:r w:rsidRPr="003B09D7">
        <w:rPr>
          <w:sz w:val="28"/>
          <w:szCs w:val="28"/>
        </w:rPr>
        <w:t>.</w:t>
      </w:r>
      <w:r>
        <w:rPr>
          <w:sz w:val="28"/>
          <w:szCs w:val="28"/>
        </w:rPr>
        <w:t xml:space="preserve"> и фосфатной руды с добавлением рисовых отрубей и глины жизнеспособность клеток падала гораздо быс</w:t>
      </w:r>
      <w:r>
        <w:rPr>
          <w:sz w:val="28"/>
          <w:szCs w:val="28"/>
        </w:rPr>
        <w:t>т</w:t>
      </w:r>
      <w:r>
        <w:rPr>
          <w:sz w:val="28"/>
          <w:szCs w:val="28"/>
        </w:rPr>
        <w:t xml:space="preserve">рее. Уже за 3 месяца хранения при 4 </w:t>
      </w:r>
      <w:r w:rsidRPr="003B09D7">
        <w:rPr>
          <w:sz w:val="28"/>
          <w:szCs w:val="28"/>
          <w:vertAlign w:val="superscript"/>
        </w:rPr>
        <w:t>о</w:t>
      </w:r>
      <w:r>
        <w:rPr>
          <w:sz w:val="28"/>
          <w:szCs w:val="28"/>
        </w:rPr>
        <w:t xml:space="preserve">С величина КОЕ падала на 2,5-4,5 </w:t>
      </w:r>
      <w:r w:rsidRPr="00D62D2B">
        <w:rPr>
          <w:sz w:val="28"/>
          <w:szCs w:val="28"/>
        </w:rPr>
        <w:t>порядк</w:t>
      </w:r>
      <w:r>
        <w:rPr>
          <w:sz w:val="28"/>
          <w:szCs w:val="28"/>
        </w:rPr>
        <w:t>а</w:t>
      </w:r>
      <w:r w:rsidRPr="00D62D2B">
        <w:rPr>
          <w:sz w:val="28"/>
          <w:szCs w:val="28"/>
        </w:rPr>
        <w:t xml:space="preserve"> [2</w:t>
      </w:r>
      <w:r w:rsidRPr="00F005D1">
        <w:rPr>
          <w:sz w:val="28"/>
          <w:szCs w:val="28"/>
        </w:rPr>
        <w:t>8</w:t>
      </w:r>
      <w:r w:rsidRPr="00D62D2B">
        <w:rPr>
          <w:sz w:val="28"/>
          <w:szCs w:val="28"/>
        </w:rPr>
        <w:t>].</w:t>
      </w:r>
    </w:p>
    <w:p w:rsidR="00037DC5" w:rsidRDefault="00037DC5" w:rsidP="00B82A86">
      <w:pPr>
        <w:spacing w:line="360" w:lineRule="auto"/>
        <w:ind w:firstLine="709"/>
        <w:rPr>
          <w:b/>
          <w:sz w:val="28"/>
          <w:szCs w:val="28"/>
        </w:rPr>
      </w:pPr>
      <w:r w:rsidRPr="00A038CF">
        <w:rPr>
          <w:b/>
          <w:sz w:val="28"/>
          <w:szCs w:val="28"/>
        </w:rPr>
        <w:t>Выводы</w:t>
      </w:r>
    </w:p>
    <w:p w:rsidR="00037DC5" w:rsidRPr="002D69E5" w:rsidRDefault="00037DC5" w:rsidP="00230B33">
      <w:pPr>
        <w:spacing w:line="360" w:lineRule="auto"/>
        <w:ind w:firstLine="709"/>
        <w:jc w:val="both"/>
        <w:rPr>
          <w:sz w:val="28"/>
          <w:szCs w:val="28"/>
        </w:rPr>
      </w:pPr>
      <w:r w:rsidRPr="00AC2979">
        <w:rPr>
          <w:sz w:val="28"/>
          <w:szCs w:val="28"/>
          <w:lang w:eastAsia="en-US"/>
        </w:rPr>
        <w:t xml:space="preserve">Предложены две гранулированные формы </w:t>
      </w:r>
      <w:r>
        <w:rPr>
          <w:sz w:val="28"/>
          <w:szCs w:val="28"/>
          <w:lang w:eastAsia="en-US"/>
        </w:rPr>
        <w:t xml:space="preserve">фосфорных биоудобрений на основе фосфоритной руды тонкого помола и двух высокоактивных фосфатрастворяющих штаммов: </w:t>
      </w:r>
      <w:r w:rsidRPr="0043011D">
        <w:rPr>
          <w:i/>
          <w:sz w:val="28"/>
          <w:szCs w:val="28"/>
          <w:lang w:val="en-US"/>
        </w:rPr>
        <w:t>Acinetobacter</w:t>
      </w:r>
      <w:r w:rsidRPr="0043011D">
        <w:rPr>
          <w:i/>
          <w:sz w:val="28"/>
          <w:szCs w:val="28"/>
        </w:rPr>
        <w:t xml:space="preserve"> </w:t>
      </w:r>
      <w:r w:rsidRPr="0043011D">
        <w:rPr>
          <w:i/>
          <w:sz w:val="28"/>
          <w:szCs w:val="28"/>
          <w:lang w:val="en-US"/>
        </w:rPr>
        <w:t>species</w:t>
      </w:r>
      <w:r>
        <w:rPr>
          <w:sz w:val="28"/>
          <w:szCs w:val="28"/>
        </w:rPr>
        <w:t xml:space="preserve"> 305 </w:t>
      </w:r>
      <w:r w:rsidRPr="0043011D">
        <w:rPr>
          <w:sz w:val="28"/>
          <w:szCs w:val="28"/>
        </w:rPr>
        <w:t xml:space="preserve">и </w:t>
      </w:r>
      <w:r w:rsidRPr="0043011D">
        <w:rPr>
          <w:i/>
          <w:sz w:val="28"/>
          <w:szCs w:val="28"/>
          <w:lang w:val="en-US"/>
        </w:rPr>
        <w:t>Pseudomonas</w:t>
      </w:r>
      <w:r w:rsidRPr="0043011D">
        <w:rPr>
          <w:i/>
          <w:sz w:val="28"/>
          <w:szCs w:val="28"/>
        </w:rPr>
        <w:t xml:space="preserve"> </w:t>
      </w:r>
      <w:r w:rsidRPr="0043011D">
        <w:rPr>
          <w:i/>
          <w:sz w:val="28"/>
          <w:szCs w:val="28"/>
          <w:lang w:val="en-US"/>
        </w:rPr>
        <w:t>species</w:t>
      </w:r>
      <w:r w:rsidRPr="0043011D">
        <w:rPr>
          <w:i/>
          <w:sz w:val="28"/>
          <w:szCs w:val="28"/>
        </w:rPr>
        <w:t xml:space="preserve"> </w:t>
      </w:r>
      <w:r w:rsidRPr="0043011D">
        <w:rPr>
          <w:sz w:val="28"/>
          <w:szCs w:val="28"/>
        </w:rPr>
        <w:t>181а</w:t>
      </w:r>
      <w:r w:rsidRPr="00725884">
        <w:rPr>
          <w:sz w:val="28"/>
          <w:szCs w:val="28"/>
          <w:lang w:eastAsia="en-US"/>
        </w:rPr>
        <w:t>.</w:t>
      </w:r>
      <w:r w:rsidRPr="00725884">
        <w:rPr>
          <w:sz w:val="28"/>
          <w:szCs w:val="28"/>
        </w:rPr>
        <w:t xml:space="preserve"> </w:t>
      </w:r>
    </w:p>
    <w:p w:rsidR="00037DC5" w:rsidRPr="00230B33" w:rsidRDefault="00037DC5" w:rsidP="00230B33">
      <w:pPr>
        <w:spacing w:line="360" w:lineRule="auto"/>
        <w:ind w:firstLine="709"/>
        <w:jc w:val="both"/>
        <w:rPr>
          <w:sz w:val="28"/>
          <w:szCs w:val="28"/>
          <w:lang w:eastAsia="en-US"/>
        </w:rPr>
      </w:pPr>
      <w:r w:rsidRPr="007B54A6">
        <w:rPr>
          <w:sz w:val="28"/>
          <w:szCs w:val="28"/>
          <w:lang w:eastAsia="en-US"/>
        </w:rPr>
        <w:t xml:space="preserve">ФРМ в составе приготовленных гранулированных форм не </w:t>
      </w:r>
      <w:r>
        <w:rPr>
          <w:sz w:val="28"/>
          <w:szCs w:val="28"/>
          <w:lang w:eastAsia="en-US"/>
        </w:rPr>
        <w:t>теряют</w:t>
      </w:r>
      <w:r w:rsidRPr="007B54A6">
        <w:rPr>
          <w:sz w:val="28"/>
          <w:szCs w:val="28"/>
          <w:lang w:eastAsia="en-US"/>
        </w:rPr>
        <w:t xml:space="preserve"> способность растворять минеральные фосфаты</w:t>
      </w:r>
      <w:r>
        <w:rPr>
          <w:sz w:val="28"/>
          <w:szCs w:val="28"/>
          <w:lang w:eastAsia="en-US"/>
        </w:rPr>
        <w:t xml:space="preserve"> и стабильнее высвобожд</w:t>
      </w:r>
      <w:r>
        <w:rPr>
          <w:sz w:val="28"/>
          <w:szCs w:val="28"/>
          <w:lang w:eastAsia="en-US"/>
        </w:rPr>
        <w:t>а</w:t>
      </w:r>
      <w:r>
        <w:rPr>
          <w:sz w:val="28"/>
          <w:szCs w:val="28"/>
          <w:lang w:eastAsia="en-US"/>
        </w:rPr>
        <w:t>ют фосфор, чем сухая биомасса</w:t>
      </w:r>
      <w:r w:rsidRPr="007B54A6">
        <w:rPr>
          <w:sz w:val="28"/>
          <w:szCs w:val="28"/>
          <w:lang w:eastAsia="en-US"/>
        </w:rPr>
        <w:t xml:space="preserve"> ФРМ.</w:t>
      </w:r>
      <w:r>
        <w:rPr>
          <w:sz w:val="28"/>
          <w:szCs w:val="28"/>
          <w:lang w:eastAsia="en-US"/>
        </w:rPr>
        <w:t xml:space="preserve"> Кроме того, гранулированные</w:t>
      </w:r>
      <w:r w:rsidRPr="00585C2C">
        <w:rPr>
          <w:sz w:val="28"/>
          <w:szCs w:val="28"/>
        </w:rPr>
        <w:t xml:space="preserve"> фо</w:t>
      </w:r>
      <w:r w:rsidRPr="00585C2C">
        <w:rPr>
          <w:sz w:val="28"/>
          <w:szCs w:val="28"/>
        </w:rPr>
        <w:t>р</w:t>
      </w:r>
      <w:r w:rsidRPr="00585C2C">
        <w:rPr>
          <w:sz w:val="28"/>
          <w:szCs w:val="28"/>
        </w:rPr>
        <w:t>м</w:t>
      </w:r>
      <w:r w:rsidRPr="00725884">
        <w:rPr>
          <w:sz w:val="28"/>
          <w:szCs w:val="28"/>
        </w:rPr>
        <w:t xml:space="preserve">ы </w:t>
      </w:r>
      <w:r>
        <w:rPr>
          <w:sz w:val="28"/>
          <w:szCs w:val="28"/>
        </w:rPr>
        <w:t xml:space="preserve">ФРМ технологически более предпочтительны, чем сухая биомасса, так как они не пылят, их </w:t>
      </w:r>
      <w:r w:rsidRPr="00725884">
        <w:rPr>
          <w:sz w:val="28"/>
          <w:szCs w:val="28"/>
        </w:rPr>
        <w:t>легко дозировать, они хорошо распределя</w:t>
      </w:r>
      <w:r>
        <w:rPr>
          <w:sz w:val="28"/>
          <w:szCs w:val="28"/>
        </w:rPr>
        <w:t>ю</w:t>
      </w:r>
      <w:r w:rsidRPr="00725884">
        <w:rPr>
          <w:sz w:val="28"/>
          <w:szCs w:val="28"/>
        </w:rPr>
        <w:t>тся в по</w:t>
      </w:r>
      <w:r w:rsidRPr="00725884">
        <w:rPr>
          <w:sz w:val="28"/>
          <w:szCs w:val="28"/>
        </w:rPr>
        <w:t>ч</w:t>
      </w:r>
      <w:r w:rsidRPr="00725884">
        <w:rPr>
          <w:sz w:val="28"/>
          <w:szCs w:val="28"/>
        </w:rPr>
        <w:t>ве и быстр</w:t>
      </w:r>
      <w:r>
        <w:rPr>
          <w:sz w:val="28"/>
          <w:szCs w:val="28"/>
        </w:rPr>
        <w:t>о</w:t>
      </w:r>
      <w:r w:rsidRPr="00725884">
        <w:rPr>
          <w:sz w:val="28"/>
          <w:szCs w:val="28"/>
        </w:rPr>
        <w:t xml:space="preserve"> начина</w:t>
      </w:r>
      <w:r>
        <w:rPr>
          <w:sz w:val="28"/>
          <w:szCs w:val="28"/>
        </w:rPr>
        <w:t>ю</w:t>
      </w:r>
      <w:r w:rsidRPr="00725884">
        <w:rPr>
          <w:sz w:val="28"/>
          <w:szCs w:val="28"/>
        </w:rPr>
        <w:t>т действовать вследствие высокой дисперсности фо</w:t>
      </w:r>
      <w:r w:rsidRPr="00725884">
        <w:rPr>
          <w:sz w:val="28"/>
          <w:szCs w:val="28"/>
        </w:rPr>
        <w:t>с</w:t>
      </w:r>
      <w:r w:rsidRPr="00725884">
        <w:rPr>
          <w:sz w:val="28"/>
          <w:szCs w:val="28"/>
        </w:rPr>
        <w:t>фатного сырья.</w:t>
      </w:r>
    </w:p>
    <w:p w:rsidR="00037DC5" w:rsidRDefault="00037DC5" w:rsidP="00CD446B">
      <w:pPr>
        <w:autoSpaceDE w:val="0"/>
        <w:autoSpaceDN w:val="0"/>
        <w:adjustRightInd w:val="0"/>
        <w:spacing w:line="360" w:lineRule="auto"/>
        <w:ind w:firstLine="709"/>
        <w:jc w:val="both"/>
        <w:rPr>
          <w:sz w:val="28"/>
          <w:szCs w:val="28"/>
          <w:lang w:eastAsia="en-US"/>
        </w:rPr>
      </w:pPr>
      <w:r>
        <w:rPr>
          <w:sz w:val="28"/>
          <w:szCs w:val="28"/>
          <w:lang w:eastAsia="en-US"/>
        </w:rPr>
        <w:t>В лабораторном вегетационном эксперименте на бархатцах откл</w:t>
      </w:r>
      <w:r>
        <w:rPr>
          <w:sz w:val="28"/>
          <w:szCs w:val="28"/>
          <w:lang w:eastAsia="en-US"/>
        </w:rPr>
        <w:t>о</w:t>
      </w:r>
      <w:r>
        <w:rPr>
          <w:sz w:val="28"/>
          <w:szCs w:val="28"/>
          <w:lang w:eastAsia="en-US"/>
        </w:rPr>
        <w:t xml:space="preserve">ненных </w:t>
      </w:r>
      <w:r w:rsidRPr="000169A7">
        <w:rPr>
          <w:sz w:val="28"/>
          <w:szCs w:val="28"/>
          <w:lang w:eastAsia="en-US"/>
        </w:rPr>
        <w:t>(</w:t>
      </w:r>
      <w:r w:rsidRPr="000C11A6">
        <w:rPr>
          <w:i/>
          <w:sz w:val="28"/>
          <w:szCs w:val="28"/>
          <w:lang w:val="en-US"/>
        </w:rPr>
        <w:t>Tagetes</w:t>
      </w:r>
      <w:r w:rsidRPr="000C11A6">
        <w:rPr>
          <w:i/>
          <w:sz w:val="28"/>
          <w:szCs w:val="28"/>
        </w:rPr>
        <w:t xml:space="preserve"> </w:t>
      </w:r>
      <w:r w:rsidRPr="000C11A6">
        <w:rPr>
          <w:i/>
          <w:sz w:val="28"/>
          <w:szCs w:val="28"/>
          <w:lang w:val="en-US"/>
        </w:rPr>
        <w:t>patula</w:t>
      </w:r>
      <w:r w:rsidRPr="000169A7">
        <w:rPr>
          <w:sz w:val="28"/>
          <w:szCs w:val="28"/>
          <w:lang w:eastAsia="en-US"/>
        </w:rPr>
        <w:t>)</w:t>
      </w:r>
      <w:r>
        <w:rPr>
          <w:sz w:val="28"/>
          <w:szCs w:val="28"/>
          <w:lang w:eastAsia="en-US"/>
        </w:rPr>
        <w:t xml:space="preserve"> показано, что обе готовые формы биоудобрений повышали сухой вес растений до того же уровня, что и химическое удо</w:t>
      </w:r>
      <w:r>
        <w:rPr>
          <w:sz w:val="28"/>
          <w:szCs w:val="28"/>
          <w:lang w:eastAsia="en-US"/>
        </w:rPr>
        <w:t>б</w:t>
      </w:r>
      <w:r>
        <w:rPr>
          <w:sz w:val="28"/>
          <w:szCs w:val="28"/>
          <w:lang w:eastAsia="en-US"/>
        </w:rPr>
        <w:t>рение - двойной суперфосфат, но уступали ему по повышению концентр</w:t>
      </w:r>
      <w:r>
        <w:rPr>
          <w:sz w:val="28"/>
          <w:szCs w:val="28"/>
          <w:lang w:eastAsia="en-US"/>
        </w:rPr>
        <w:t>а</w:t>
      </w:r>
      <w:r>
        <w:rPr>
          <w:sz w:val="28"/>
          <w:szCs w:val="28"/>
          <w:lang w:eastAsia="en-US"/>
        </w:rPr>
        <w:t xml:space="preserve">ции фосфора в растениях. Обе формы превышали эффективность руды и биомассы при использовании последних в качестве биоудобрений как </w:t>
      </w:r>
      <w:r w:rsidRPr="00725884">
        <w:rPr>
          <w:sz w:val="28"/>
          <w:szCs w:val="28"/>
          <w:lang w:eastAsia="en-US"/>
        </w:rPr>
        <w:t>по отдельности, так и совместно.</w:t>
      </w:r>
      <w:r>
        <w:rPr>
          <w:sz w:val="28"/>
          <w:szCs w:val="28"/>
          <w:lang w:eastAsia="en-US"/>
        </w:rPr>
        <w:t xml:space="preserve"> Эффективность применения одной биома</w:t>
      </w:r>
      <w:r>
        <w:rPr>
          <w:sz w:val="28"/>
          <w:szCs w:val="28"/>
          <w:lang w:eastAsia="en-US"/>
        </w:rPr>
        <w:t>с</w:t>
      </w:r>
      <w:r>
        <w:rPr>
          <w:sz w:val="28"/>
          <w:szCs w:val="28"/>
          <w:lang w:eastAsia="en-US"/>
        </w:rPr>
        <w:t xml:space="preserve">сы превышала эффективность использования одной руды. </w:t>
      </w:r>
    </w:p>
    <w:p w:rsidR="00037DC5" w:rsidRDefault="00037DC5" w:rsidP="00CD446B">
      <w:pPr>
        <w:autoSpaceDE w:val="0"/>
        <w:autoSpaceDN w:val="0"/>
        <w:adjustRightInd w:val="0"/>
        <w:spacing w:line="360" w:lineRule="auto"/>
        <w:ind w:firstLine="709"/>
        <w:jc w:val="both"/>
        <w:rPr>
          <w:sz w:val="28"/>
          <w:szCs w:val="28"/>
          <w:lang w:eastAsia="en-US"/>
        </w:rPr>
      </w:pPr>
      <w:r>
        <w:rPr>
          <w:sz w:val="28"/>
          <w:szCs w:val="28"/>
          <w:lang w:eastAsia="en-US"/>
        </w:rPr>
        <w:t>Между двумя штаммами и двумя гранулированными формами до</w:t>
      </w:r>
      <w:r>
        <w:rPr>
          <w:sz w:val="28"/>
          <w:szCs w:val="28"/>
          <w:lang w:eastAsia="en-US"/>
        </w:rPr>
        <w:t>с</w:t>
      </w:r>
      <w:r>
        <w:rPr>
          <w:sz w:val="28"/>
          <w:szCs w:val="28"/>
          <w:lang w:eastAsia="en-US"/>
        </w:rPr>
        <w:t xml:space="preserve">товерных различий, как по сухому весу растений, так и по содержанию в них фосфора отмечено не было. </w:t>
      </w:r>
    </w:p>
    <w:p w:rsidR="00037DC5" w:rsidRPr="0043011D" w:rsidRDefault="00037DC5" w:rsidP="003C5353">
      <w:pPr>
        <w:spacing w:line="360" w:lineRule="auto"/>
        <w:ind w:firstLine="709"/>
        <w:jc w:val="both"/>
        <w:rPr>
          <w:sz w:val="28"/>
          <w:szCs w:val="28"/>
        </w:rPr>
      </w:pPr>
      <w:r w:rsidRPr="003C5353">
        <w:rPr>
          <w:sz w:val="28"/>
          <w:szCs w:val="28"/>
        </w:rPr>
        <w:t>Из приведенных результатов изучения эффективности экспериме</w:t>
      </w:r>
      <w:r w:rsidRPr="003C5353">
        <w:rPr>
          <w:sz w:val="28"/>
          <w:szCs w:val="28"/>
        </w:rPr>
        <w:t>н</w:t>
      </w:r>
      <w:r w:rsidRPr="003C5353">
        <w:rPr>
          <w:sz w:val="28"/>
          <w:szCs w:val="28"/>
        </w:rPr>
        <w:t>тальных образцов гранулированных биофосфорных удобрений можно з</w:t>
      </w:r>
      <w:r w:rsidRPr="003C5353">
        <w:rPr>
          <w:sz w:val="28"/>
          <w:szCs w:val="28"/>
        </w:rPr>
        <w:t>а</w:t>
      </w:r>
      <w:r w:rsidRPr="003C5353">
        <w:rPr>
          <w:sz w:val="28"/>
          <w:szCs w:val="28"/>
        </w:rPr>
        <w:t>ключить, что они пригодны для повышения биодоступности фосфора для растений путем перевода фосфатов из руд в доступную для растений фо</w:t>
      </w:r>
      <w:r w:rsidRPr="003C5353">
        <w:rPr>
          <w:sz w:val="28"/>
          <w:szCs w:val="28"/>
        </w:rPr>
        <w:t>р</w:t>
      </w:r>
      <w:r w:rsidRPr="003C5353">
        <w:rPr>
          <w:sz w:val="28"/>
          <w:szCs w:val="28"/>
        </w:rPr>
        <w:t>му.</w:t>
      </w:r>
      <w:r w:rsidRPr="0043011D">
        <w:rPr>
          <w:sz w:val="28"/>
          <w:szCs w:val="28"/>
        </w:rPr>
        <w:t xml:space="preserve">  </w:t>
      </w:r>
    </w:p>
    <w:p w:rsidR="00037DC5" w:rsidRDefault="00037DC5" w:rsidP="00CD446B">
      <w:pPr>
        <w:autoSpaceDE w:val="0"/>
        <w:autoSpaceDN w:val="0"/>
        <w:adjustRightInd w:val="0"/>
        <w:spacing w:line="360" w:lineRule="auto"/>
        <w:ind w:firstLine="709"/>
        <w:jc w:val="both"/>
        <w:rPr>
          <w:sz w:val="28"/>
          <w:szCs w:val="28"/>
        </w:rPr>
      </w:pPr>
      <w:r>
        <w:rPr>
          <w:sz w:val="28"/>
          <w:szCs w:val="28"/>
        </w:rPr>
        <w:t xml:space="preserve">В течение года хранения при 4 </w:t>
      </w:r>
      <w:r w:rsidRPr="006501A0">
        <w:rPr>
          <w:sz w:val="28"/>
          <w:szCs w:val="28"/>
          <w:vertAlign w:val="superscript"/>
        </w:rPr>
        <w:t>о</w:t>
      </w:r>
      <w:r>
        <w:rPr>
          <w:sz w:val="28"/>
          <w:szCs w:val="28"/>
        </w:rPr>
        <w:t>С гранулированные</w:t>
      </w:r>
      <w:r w:rsidRPr="0043011D">
        <w:rPr>
          <w:sz w:val="28"/>
          <w:szCs w:val="28"/>
        </w:rPr>
        <w:t xml:space="preserve"> </w:t>
      </w:r>
      <w:r>
        <w:rPr>
          <w:sz w:val="28"/>
          <w:szCs w:val="28"/>
        </w:rPr>
        <w:t>формы биофо</w:t>
      </w:r>
      <w:r>
        <w:rPr>
          <w:sz w:val="28"/>
          <w:szCs w:val="28"/>
        </w:rPr>
        <w:t>с</w:t>
      </w:r>
      <w:r>
        <w:rPr>
          <w:sz w:val="28"/>
          <w:szCs w:val="28"/>
        </w:rPr>
        <w:t>форных удобрений</w:t>
      </w:r>
      <w:r w:rsidRPr="0043011D">
        <w:rPr>
          <w:sz w:val="28"/>
          <w:szCs w:val="28"/>
        </w:rPr>
        <w:t xml:space="preserve"> сохраняли свою структуру и не </w:t>
      </w:r>
      <w:r>
        <w:rPr>
          <w:sz w:val="28"/>
          <w:szCs w:val="28"/>
        </w:rPr>
        <w:t>слеживались</w:t>
      </w:r>
      <w:r w:rsidRPr="0043011D">
        <w:rPr>
          <w:sz w:val="28"/>
          <w:szCs w:val="28"/>
        </w:rPr>
        <w:t>.</w:t>
      </w:r>
      <w:r>
        <w:rPr>
          <w:sz w:val="28"/>
          <w:szCs w:val="28"/>
        </w:rPr>
        <w:t xml:space="preserve"> С</w:t>
      </w:r>
      <w:r w:rsidRPr="0043011D">
        <w:rPr>
          <w:sz w:val="28"/>
          <w:szCs w:val="28"/>
        </w:rPr>
        <w:t xml:space="preserve">редняя сохраняемость живых клеток </w:t>
      </w:r>
      <w:r>
        <w:rPr>
          <w:sz w:val="28"/>
          <w:szCs w:val="28"/>
        </w:rPr>
        <w:t xml:space="preserve">в микрогранулах составила </w:t>
      </w:r>
      <w:r w:rsidRPr="0043011D">
        <w:rPr>
          <w:sz w:val="28"/>
          <w:szCs w:val="28"/>
        </w:rPr>
        <w:t xml:space="preserve">около 1,5 %, </w:t>
      </w:r>
      <w:r>
        <w:rPr>
          <w:sz w:val="28"/>
          <w:szCs w:val="28"/>
        </w:rPr>
        <w:t>а</w:t>
      </w:r>
      <w:r w:rsidRPr="0043011D">
        <w:rPr>
          <w:sz w:val="28"/>
          <w:szCs w:val="28"/>
        </w:rPr>
        <w:t xml:space="preserve"> </w:t>
      </w:r>
      <w:r>
        <w:rPr>
          <w:sz w:val="28"/>
          <w:szCs w:val="28"/>
        </w:rPr>
        <w:t>в гранулах</w:t>
      </w:r>
      <w:r w:rsidRPr="0043011D">
        <w:rPr>
          <w:sz w:val="28"/>
          <w:szCs w:val="28"/>
        </w:rPr>
        <w:t xml:space="preserve"> </w:t>
      </w:r>
      <w:r>
        <w:rPr>
          <w:sz w:val="28"/>
          <w:szCs w:val="28"/>
        </w:rPr>
        <w:t>-</w:t>
      </w:r>
      <w:r w:rsidRPr="0043011D">
        <w:rPr>
          <w:sz w:val="28"/>
          <w:szCs w:val="28"/>
        </w:rPr>
        <w:t xml:space="preserve"> 32 %.</w:t>
      </w:r>
    </w:p>
    <w:p w:rsidR="00037DC5" w:rsidRDefault="00037DC5" w:rsidP="00CD446B">
      <w:pPr>
        <w:spacing w:line="360" w:lineRule="auto"/>
        <w:ind w:firstLine="709"/>
        <w:jc w:val="both"/>
        <w:rPr>
          <w:sz w:val="28"/>
          <w:szCs w:val="28"/>
        </w:rPr>
      </w:pPr>
      <w:r w:rsidRPr="0043011D">
        <w:rPr>
          <w:sz w:val="28"/>
          <w:szCs w:val="28"/>
        </w:rPr>
        <w:t xml:space="preserve"> </w:t>
      </w:r>
      <w:r w:rsidRPr="00890297">
        <w:rPr>
          <w:sz w:val="28"/>
          <w:szCs w:val="28"/>
        </w:rPr>
        <w:t>Подходы, описанные в данной работе, могут быть положены в осн</w:t>
      </w:r>
      <w:r w:rsidRPr="00890297">
        <w:rPr>
          <w:sz w:val="28"/>
          <w:szCs w:val="28"/>
        </w:rPr>
        <w:t>о</w:t>
      </w:r>
      <w:r w:rsidRPr="00890297">
        <w:rPr>
          <w:sz w:val="28"/>
          <w:szCs w:val="28"/>
        </w:rPr>
        <w:t xml:space="preserve">ву последующих разработок эффективных биофосфорных удобрений. Дальнейшие исследования в этом направлении помогут более подробно изучить свойства таких удобрений и </w:t>
      </w:r>
      <w:r>
        <w:rPr>
          <w:sz w:val="28"/>
          <w:szCs w:val="28"/>
        </w:rPr>
        <w:t>повысить</w:t>
      </w:r>
      <w:r w:rsidRPr="00890297">
        <w:rPr>
          <w:sz w:val="28"/>
          <w:szCs w:val="28"/>
        </w:rPr>
        <w:t xml:space="preserve"> их качество</w:t>
      </w:r>
      <w:r>
        <w:rPr>
          <w:sz w:val="28"/>
          <w:szCs w:val="28"/>
        </w:rPr>
        <w:t>, прежде всего жизнеспособность клеток</w:t>
      </w:r>
      <w:r w:rsidRPr="00B93CB2">
        <w:rPr>
          <w:sz w:val="28"/>
          <w:szCs w:val="28"/>
        </w:rPr>
        <w:t xml:space="preserve"> </w:t>
      </w:r>
      <w:r>
        <w:rPr>
          <w:sz w:val="28"/>
          <w:szCs w:val="28"/>
        </w:rPr>
        <w:t>ФРМ</w:t>
      </w:r>
      <w:r w:rsidRPr="00890297">
        <w:rPr>
          <w:sz w:val="28"/>
          <w:szCs w:val="28"/>
        </w:rPr>
        <w:t>.</w:t>
      </w:r>
    </w:p>
    <w:p w:rsidR="00037DC5" w:rsidRPr="0043011D" w:rsidRDefault="00037DC5" w:rsidP="00CD446B">
      <w:pPr>
        <w:spacing w:line="360" w:lineRule="auto"/>
        <w:ind w:firstLine="709"/>
        <w:jc w:val="both"/>
        <w:rPr>
          <w:sz w:val="28"/>
          <w:szCs w:val="28"/>
        </w:rPr>
      </w:pPr>
    </w:p>
    <w:p w:rsidR="00037DC5" w:rsidRDefault="00037DC5" w:rsidP="00B5725B">
      <w:pPr>
        <w:spacing w:line="360" w:lineRule="auto"/>
        <w:ind w:firstLine="709"/>
        <w:rPr>
          <w:b/>
          <w:bCs/>
          <w:sz w:val="28"/>
          <w:szCs w:val="28"/>
          <w:lang w:val="en-US"/>
        </w:rPr>
      </w:pPr>
      <w:r>
        <w:rPr>
          <w:b/>
          <w:bCs/>
          <w:sz w:val="28"/>
          <w:szCs w:val="28"/>
        </w:rPr>
        <w:t>Список</w:t>
      </w:r>
      <w:r w:rsidRPr="00071BE9">
        <w:rPr>
          <w:b/>
          <w:bCs/>
          <w:sz w:val="28"/>
          <w:szCs w:val="28"/>
          <w:lang w:val="en-US"/>
        </w:rPr>
        <w:t xml:space="preserve"> </w:t>
      </w:r>
      <w:r>
        <w:rPr>
          <w:b/>
          <w:bCs/>
          <w:sz w:val="28"/>
          <w:szCs w:val="28"/>
        </w:rPr>
        <w:t>использованных</w:t>
      </w:r>
      <w:r w:rsidRPr="00071BE9">
        <w:rPr>
          <w:b/>
          <w:bCs/>
          <w:sz w:val="28"/>
          <w:szCs w:val="28"/>
          <w:lang w:val="en-US"/>
        </w:rPr>
        <w:t xml:space="preserve"> </w:t>
      </w:r>
      <w:r>
        <w:rPr>
          <w:b/>
          <w:bCs/>
          <w:sz w:val="28"/>
          <w:szCs w:val="28"/>
        </w:rPr>
        <w:t>источников</w:t>
      </w:r>
    </w:p>
    <w:p w:rsidR="00037DC5" w:rsidRPr="00F005D1" w:rsidRDefault="00037DC5" w:rsidP="00F005D1">
      <w:pPr>
        <w:ind w:firstLine="709"/>
        <w:jc w:val="both"/>
        <w:rPr>
          <w:lang w:val="en-US"/>
        </w:rPr>
      </w:pPr>
      <w:r w:rsidRPr="00F005D1">
        <w:rPr>
          <w:lang w:val="en-US"/>
        </w:rPr>
        <w:t>1. Cordell D. Towards global phosphorus security: A systems framework for phosph</w:t>
      </w:r>
      <w:r w:rsidRPr="00F005D1">
        <w:rPr>
          <w:lang w:val="en-US"/>
        </w:rPr>
        <w:t>o</w:t>
      </w:r>
      <w:r w:rsidRPr="00F005D1">
        <w:rPr>
          <w:lang w:val="en-US"/>
        </w:rPr>
        <w:t>rus recovery and reuse options. / D. Cordell, A. Rosemarin, J. J. Schröder, A. L. Smit // Chemosphere. - 2011. –V.84. – P.747-775.</w:t>
      </w:r>
    </w:p>
    <w:p w:rsidR="00037DC5" w:rsidRPr="00F005D1" w:rsidRDefault="00037DC5" w:rsidP="00F005D1">
      <w:pPr>
        <w:ind w:firstLine="709"/>
        <w:jc w:val="both"/>
        <w:rPr>
          <w:lang w:val="en-US"/>
        </w:rPr>
      </w:pPr>
      <w:r w:rsidRPr="00F005D1">
        <w:rPr>
          <w:lang w:val="en-US"/>
        </w:rPr>
        <w:t>2. Elser J. P cycle: a broken biogeochemical cycle /J. Elser, E. Bennett // Nature. - 2011. – V.478. – P.29-31.</w:t>
      </w:r>
    </w:p>
    <w:p w:rsidR="00037DC5" w:rsidRPr="00F005D1" w:rsidRDefault="00037DC5" w:rsidP="00F005D1">
      <w:pPr>
        <w:ind w:firstLine="709"/>
        <w:jc w:val="both"/>
        <w:rPr>
          <w:lang w:val="en-US"/>
        </w:rPr>
      </w:pPr>
      <w:r w:rsidRPr="00F005D1">
        <w:rPr>
          <w:lang w:val="en-US"/>
        </w:rPr>
        <w:t xml:space="preserve">3. Sample E. C., Soper R. J., Racz G. J. Reactions of phosphate fertilizers in soils  // The role of phosphorus in agriculture / Khasawneh F.E., Sample E.C., Kamprath E.J. (Eds). – Madison, WI: American Society of Agronomy, 1980. – </w:t>
      </w:r>
      <w:r w:rsidRPr="00F005D1">
        <w:t>Р</w:t>
      </w:r>
      <w:r w:rsidRPr="00F005D1">
        <w:rPr>
          <w:lang w:val="en-US"/>
        </w:rPr>
        <w:t>.263–310.</w:t>
      </w:r>
    </w:p>
    <w:p w:rsidR="00037DC5" w:rsidRPr="00F005D1" w:rsidRDefault="00037DC5" w:rsidP="00F005D1">
      <w:pPr>
        <w:ind w:firstLine="709"/>
        <w:jc w:val="both"/>
      </w:pPr>
      <w:r w:rsidRPr="00F005D1">
        <w:t>4. Mуромцев Г. С. Роль почвенных микроорганизмов в фосфорном питании ра</w:t>
      </w:r>
      <w:r w:rsidRPr="00F005D1">
        <w:t>с</w:t>
      </w:r>
      <w:r w:rsidRPr="00F005D1">
        <w:t>тений / Г. С. Mуромцев, Г. Н. Маршунова, В. Ф. Павлова, Н. В. Зольникова // Успехи микробиологии. – 1985. – Т.20. – С.174-198.</w:t>
      </w:r>
    </w:p>
    <w:p w:rsidR="00037DC5" w:rsidRPr="00F005D1" w:rsidRDefault="00037DC5" w:rsidP="00F005D1">
      <w:pPr>
        <w:ind w:firstLine="709"/>
        <w:jc w:val="both"/>
      </w:pPr>
      <w:r w:rsidRPr="00F005D1">
        <w:t>5. Пиковская Р. И. Мобилизация фосфатов в почве в связи с жизнедеятельн</w:t>
      </w:r>
      <w:r w:rsidRPr="00F005D1">
        <w:t>о</w:t>
      </w:r>
      <w:r w:rsidRPr="00F005D1">
        <w:t xml:space="preserve">стью некоторых видов микробов / Р. И. Пиковская // Микробиология. – 1948. – Т.17. – С.362-370. </w:t>
      </w:r>
    </w:p>
    <w:p w:rsidR="00037DC5" w:rsidRPr="00F005D1" w:rsidRDefault="00037DC5" w:rsidP="00F005D1">
      <w:pPr>
        <w:tabs>
          <w:tab w:val="left" w:pos="0"/>
        </w:tabs>
        <w:ind w:firstLine="709"/>
        <w:jc w:val="both"/>
        <w:rPr>
          <w:lang w:val="en-US"/>
        </w:rPr>
      </w:pPr>
      <w:r w:rsidRPr="00F005D1">
        <w:rPr>
          <w:color w:val="000000"/>
          <w:shd w:val="clear" w:color="auto" w:fill="FFFFFF"/>
          <w:lang w:val="en-US"/>
        </w:rPr>
        <w:t xml:space="preserve">6. </w:t>
      </w:r>
      <w:r w:rsidRPr="00F005D1">
        <w:rPr>
          <w:lang w:val="en-US"/>
        </w:rPr>
        <w:t>Rodríguez H. Phosphate solubilizing bacteria and their role in plant growth prom</w:t>
      </w:r>
      <w:r w:rsidRPr="00F005D1">
        <w:rPr>
          <w:lang w:val="en-US"/>
        </w:rPr>
        <w:t>o</w:t>
      </w:r>
      <w:r w:rsidRPr="00F005D1">
        <w:rPr>
          <w:lang w:val="en-US"/>
        </w:rPr>
        <w:t>tion / H. Rodríguez, R. Fraga // Biotechnology Advances. – 1999. – V. 17. – P. 319–339.</w:t>
      </w:r>
    </w:p>
    <w:p w:rsidR="00037DC5" w:rsidRPr="00F005D1" w:rsidRDefault="00037DC5" w:rsidP="00F005D1">
      <w:pPr>
        <w:tabs>
          <w:tab w:val="left" w:pos="0"/>
        </w:tabs>
        <w:ind w:firstLine="709"/>
        <w:jc w:val="both"/>
        <w:rPr>
          <w:lang w:val="en-US"/>
        </w:rPr>
      </w:pPr>
      <w:r w:rsidRPr="00F005D1">
        <w:rPr>
          <w:lang w:val="en-US"/>
        </w:rPr>
        <w:t>7. Gyaneshwar P. Role of soil microorganisms in improving P nutrition of plant                   / P. Gyaneshwar, N. Kumar,  L. J. Parekh, P. S. Poole // Plant Soil. – 2002. – V.245. – P.83–93.</w:t>
      </w:r>
    </w:p>
    <w:p w:rsidR="00037DC5" w:rsidRPr="00F005D1" w:rsidRDefault="00037DC5" w:rsidP="00F005D1">
      <w:pPr>
        <w:tabs>
          <w:tab w:val="left" w:pos="0"/>
        </w:tabs>
        <w:ind w:firstLine="709"/>
        <w:jc w:val="both"/>
        <w:rPr>
          <w:lang w:val="en-US"/>
        </w:rPr>
      </w:pPr>
      <w:r w:rsidRPr="00F005D1">
        <w:rPr>
          <w:lang w:val="en-US"/>
        </w:rPr>
        <w:t>8. Saghir Khan M. Role of phosphate-solubilizing microorganisms in sustainable agr</w:t>
      </w:r>
      <w:r w:rsidRPr="00F005D1">
        <w:rPr>
          <w:lang w:val="en-US"/>
        </w:rPr>
        <w:t>i</w:t>
      </w:r>
      <w:r w:rsidRPr="00F005D1">
        <w:rPr>
          <w:lang w:val="en-US"/>
        </w:rPr>
        <w:t>culture - A review / M. Saghir Khan, A. Zaidi, P. A. Wani // Agron. Sustain. Dev. - 2007. – V.27(1). - P.29-43.</w:t>
      </w:r>
    </w:p>
    <w:p w:rsidR="00037DC5" w:rsidRPr="00F005D1" w:rsidRDefault="00037DC5" w:rsidP="00F005D1">
      <w:pPr>
        <w:tabs>
          <w:tab w:val="left" w:pos="0"/>
        </w:tabs>
        <w:ind w:firstLine="709"/>
        <w:jc w:val="both"/>
        <w:rPr>
          <w:lang w:val="en-US"/>
        </w:rPr>
      </w:pPr>
      <w:r w:rsidRPr="00F005D1">
        <w:rPr>
          <w:lang w:val="en-US"/>
        </w:rPr>
        <w:t xml:space="preserve">9. Figueiredo M. D. V. B. Plant growth promoting rhizobacteria: fundamentals and applications  / M. D. V. B. Figueiredo, L. Seldin, F. F. de Araujo, R. D. L. R. Mariano //  Plant growth and health promoting bacteria. - 2010. – V.18. – P.21-43. </w:t>
      </w:r>
    </w:p>
    <w:p w:rsidR="00037DC5" w:rsidRPr="00F005D1" w:rsidRDefault="00037DC5" w:rsidP="00F005D1">
      <w:pPr>
        <w:shd w:val="clear" w:color="auto" w:fill="FFFFFF"/>
        <w:ind w:firstLine="709"/>
        <w:jc w:val="both"/>
        <w:textAlignment w:val="baseline"/>
        <w:rPr>
          <w:bdr w:val="none" w:sz="0" w:space="0" w:color="auto" w:frame="1"/>
          <w:lang w:val="en-US"/>
        </w:rPr>
      </w:pPr>
      <w:r w:rsidRPr="00F005D1">
        <w:rPr>
          <w:lang w:val="en-US"/>
        </w:rPr>
        <w:t>10. Bashan Y. Advances in plant growth-promoting bacterial inoculant technology: formulations and practical perspectives (1998–</w:t>
      </w:r>
      <w:r w:rsidRPr="00F005D1">
        <w:rPr>
          <w:b/>
          <w:lang w:val="en-US"/>
        </w:rPr>
        <w:t>2013)</w:t>
      </w:r>
      <w:r w:rsidRPr="00F005D1">
        <w:rPr>
          <w:bdr w:val="none" w:sz="0" w:space="0" w:color="auto" w:frame="1"/>
          <w:lang w:val="en-US"/>
        </w:rPr>
        <w:t xml:space="preserve"> / Y. </w:t>
      </w:r>
      <w:r w:rsidRPr="00F005D1">
        <w:rPr>
          <w:lang w:val="en-US"/>
        </w:rPr>
        <w:t xml:space="preserve">Bashan, L. E. de-Bashan, S. R. Prabhu, J.-P. Hernandez </w:t>
      </w:r>
      <w:r w:rsidRPr="00F005D1">
        <w:rPr>
          <w:bdr w:val="none" w:sz="0" w:space="0" w:color="auto" w:frame="1"/>
          <w:lang w:val="en-US"/>
        </w:rPr>
        <w:t>// Plant Soil. - 2014. – V.278. – P.1-33.</w:t>
      </w:r>
    </w:p>
    <w:p w:rsidR="00037DC5" w:rsidRPr="00F005D1" w:rsidRDefault="00037DC5" w:rsidP="00F005D1">
      <w:pPr>
        <w:shd w:val="clear" w:color="auto" w:fill="FFFFFF"/>
        <w:ind w:firstLine="709"/>
        <w:jc w:val="both"/>
        <w:textAlignment w:val="baseline"/>
        <w:rPr>
          <w:lang w:val="en-US"/>
        </w:rPr>
      </w:pPr>
      <w:r w:rsidRPr="00F005D1">
        <w:rPr>
          <w:lang w:val="en-US"/>
        </w:rPr>
        <w:t>11. Vassilev N. Biotechnological solubilization of rock phosphate on media containing agro-industrial wastes / N. Vassilev, M. Vassileva  // Appl. Microbiol. Biotechnol. - 2003. - V. 61. - P.435 –440.</w:t>
      </w:r>
    </w:p>
    <w:p w:rsidR="00037DC5" w:rsidRPr="00F005D1" w:rsidRDefault="00037DC5" w:rsidP="00F005D1">
      <w:pPr>
        <w:shd w:val="clear" w:color="auto" w:fill="FFFFFF"/>
        <w:ind w:firstLine="709"/>
        <w:jc w:val="both"/>
        <w:textAlignment w:val="baseline"/>
        <w:rPr>
          <w:lang w:val="en-US"/>
        </w:rPr>
      </w:pPr>
      <w:r w:rsidRPr="00F005D1">
        <w:rPr>
          <w:lang w:val="en-US"/>
        </w:rPr>
        <w:t>12. Zayed G. Bio-active composts from rice straw enriched with rock phosphate and their effect on the phosphorous nutrition and microbial community in rhizosphere of cowpea G. Zayed, H. Abdel-Motaal // Biores. Technol. - 2005. - V.96. - P.929-935.</w:t>
      </w:r>
    </w:p>
    <w:p w:rsidR="00037DC5" w:rsidRPr="00F005D1" w:rsidRDefault="00037DC5" w:rsidP="00F005D1">
      <w:pPr>
        <w:shd w:val="clear" w:color="auto" w:fill="FFFFFF"/>
        <w:ind w:firstLine="709"/>
        <w:jc w:val="both"/>
        <w:textAlignment w:val="baseline"/>
        <w:rPr>
          <w:lang w:val="en-US"/>
        </w:rPr>
      </w:pPr>
      <w:r w:rsidRPr="00F005D1">
        <w:rPr>
          <w:lang w:val="en-US"/>
        </w:rPr>
        <w:t>13. Viveganandan G. Efficacy of a rock phosphate based soil implant formulation of phosphobacteria in Soybean (Glycine max Men-ill) / G. Viveganandan, K. S. Jauhri  // Indian. J. Biotechnol. – 2002. - V.1 – P.180–187.</w:t>
      </w:r>
    </w:p>
    <w:p w:rsidR="00037DC5" w:rsidRPr="00F005D1" w:rsidRDefault="00037DC5" w:rsidP="00F005D1">
      <w:pPr>
        <w:shd w:val="clear" w:color="auto" w:fill="FFFFFF"/>
        <w:ind w:firstLine="709"/>
        <w:jc w:val="both"/>
        <w:textAlignment w:val="baseline"/>
      </w:pPr>
      <w:r w:rsidRPr="00F005D1">
        <w:rPr>
          <w:lang w:val="en-US"/>
        </w:rPr>
        <w:t>14. Schoebitz M. Bioencapsulation of microbial inoculants for better soil–plant fertil</w:t>
      </w:r>
      <w:r w:rsidRPr="00F005D1">
        <w:rPr>
          <w:lang w:val="en-US"/>
        </w:rPr>
        <w:t>i</w:t>
      </w:r>
      <w:r w:rsidRPr="00F005D1">
        <w:rPr>
          <w:lang w:val="en-US"/>
        </w:rPr>
        <w:t>zation. A review / M. Schoebitz, M. D. López, A. Roldán // Agron. Sustain</w:t>
      </w:r>
      <w:r w:rsidRPr="00F005D1">
        <w:t xml:space="preserve">. </w:t>
      </w:r>
      <w:r w:rsidRPr="00F005D1">
        <w:rPr>
          <w:lang w:val="en-US"/>
        </w:rPr>
        <w:t>Dev</w:t>
      </w:r>
      <w:r w:rsidRPr="00F005D1">
        <w:t>. - 2013. –</w:t>
      </w:r>
      <w:r w:rsidRPr="00F005D1">
        <w:rPr>
          <w:lang w:val="en-US"/>
        </w:rPr>
        <w:t>V</w:t>
      </w:r>
      <w:r w:rsidRPr="00F005D1">
        <w:t xml:space="preserve">.33. – </w:t>
      </w:r>
      <w:r w:rsidRPr="00F005D1">
        <w:rPr>
          <w:lang w:val="en-US"/>
        </w:rPr>
        <w:t>P</w:t>
      </w:r>
      <w:r w:rsidRPr="00F005D1">
        <w:t>.751–765.</w:t>
      </w:r>
    </w:p>
    <w:p w:rsidR="00037DC5" w:rsidRPr="00F005D1" w:rsidRDefault="00037DC5" w:rsidP="00F005D1">
      <w:pPr>
        <w:shd w:val="clear" w:color="auto" w:fill="FFFFFF"/>
        <w:ind w:firstLine="709"/>
        <w:jc w:val="both"/>
        <w:textAlignment w:val="baseline"/>
      </w:pPr>
      <w:r w:rsidRPr="00F005D1">
        <w:t>15. Дунайцев И. А. Выделение фосфатсолюбилизирующих микроорганизмов и изучение возможности их использования в промышленности и сельском хозяйстве: дис. … канд. биол. наук: 03.02.03 / Дунайцев Игорь Анатольевич. - Оболенск, 2010. – 186 с.</w:t>
      </w:r>
    </w:p>
    <w:p w:rsidR="00037DC5" w:rsidRPr="00F005D1" w:rsidRDefault="00037DC5" w:rsidP="00F005D1">
      <w:pPr>
        <w:shd w:val="clear" w:color="auto" w:fill="FFFFFF"/>
        <w:ind w:firstLine="709"/>
        <w:jc w:val="both"/>
        <w:textAlignment w:val="baseline"/>
      </w:pPr>
      <w:r w:rsidRPr="00F005D1">
        <w:t>16. Жиглецова С. К.  Возможности  применения  микроорганизмов  для  решения  задач  экологической и  продовольственной  безопасности / С. К. Жиглецова, И. А. Д</w:t>
      </w:r>
      <w:r w:rsidRPr="00F005D1">
        <w:t>у</w:t>
      </w:r>
      <w:r w:rsidRPr="00F005D1">
        <w:t>найцев, С. Г. Бесаева // Агрохимия. – 2010. –  №6. – С.83-96.</w:t>
      </w:r>
    </w:p>
    <w:p w:rsidR="00037DC5" w:rsidRPr="00F005D1" w:rsidRDefault="00037DC5" w:rsidP="00F005D1">
      <w:pPr>
        <w:shd w:val="clear" w:color="auto" w:fill="FFFFFF"/>
        <w:ind w:firstLine="709"/>
        <w:jc w:val="both"/>
        <w:textAlignment w:val="baseline"/>
      </w:pPr>
      <w:r w:rsidRPr="00F005D1">
        <w:t>17. Дунайцев И. А. Фосфатмобилизирующие микроорганизмы – антагонисты фитопатогенов / И. А. Дунайцев, Л. В. Коломбет, С. К. Жиглецова, Е. В. Быстрова, С. Г. Бесаева,  М. В. Клыкова, Т. Н. Кондрашенко // Микология и фитопатология. – 2008. – Т. 42, №3. –  С.264-269.</w:t>
      </w:r>
    </w:p>
    <w:p w:rsidR="00037DC5" w:rsidRPr="00F005D1" w:rsidRDefault="00037DC5" w:rsidP="00F005D1">
      <w:pPr>
        <w:shd w:val="clear" w:color="auto" w:fill="FFFFFF"/>
        <w:ind w:firstLine="709"/>
        <w:jc w:val="both"/>
        <w:textAlignment w:val="baseline"/>
      </w:pPr>
      <w:r w:rsidRPr="00F005D1">
        <w:t>18. Дунайцев И.А. Эффективность экспериментальных образцов микробиолог</w:t>
      </w:r>
      <w:r w:rsidRPr="00F005D1">
        <w:t>и</w:t>
      </w:r>
      <w:r w:rsidRPr="00F005D1">
        <w:t>ческих фосфорных удобрений на ячмене / И.А. Дунайцев, А.А. Старшов, В.В. Перел</w:t>
      </w:r>
      <w:r w:rsidRPr="00F005D1">
        <w:t>ы</w:t>
      </w:r>
      <w:r w:rsidRPr="00F005D1">
        <w:t>гин, М. Клыкова, Т.Н. Кондрашенко // Agro XXI, 2008. – № 1-3. – С. 35-36.</w:t>
      </w:r>
    </w:p>
    <w:p w:rsidR="00037DC5" w:rsidRPr="00F005D1" w:rsidRDefault="00037DC5" w:rsidP="00F005D1">
      <w:pPr>
        <w:shd w:val="clear" w:color="auto" w:fill="FFFFFF"/>
        <w:ind w:firstLine="709"/>
        <w:jc w:val="both"/>
        <w:textAlignment w:val="baseline"/>
        <w:rPr>
          <w:color w:val="000000"/>
        </w:rPr>
      </w:pPr>
      <w:r w:rsidRPr="00F005D1">
        <w:t>19. Пат. 2451069 Российская Федерация, МПК С12N 1/20, А01</w:t>
      </w:r>
      <w:r w:rsidRPr="00F005D1">
        <w:rPr>
          <w:lang w:val="en-US"/>
        </w:rPr>
        <w:t>N</w:t>
      </w:r>
      <w:r w:rsidRPr="00F005D1">
        <w:t xml:space="preserve"> 63/00. Фосфа</w:t>
      </w:r>
      <w:r w:rsidRPr="00F005D1">
        <w:t>т</w:t>
      </w:r>
      <w:r w:rsidRPr="00F005D1">
        <w:t xml:space="preserve">растворяющий штамм </w:t>
      </w:r>
      <w:r w:rsidRPr="00F005D1">
        <w:rPr>
          <w:i/>
        </w:rPr>
        <w:t>Pseudomonas species</w:t>
      </w:r>
      <w:r w:rsidRPr="00F005D1">
        <w:t xml:space="preserve"> 181a с фунгицидными свойствами / </w:t>
      </w:r>
      <w:r w:rsidRPr="00F005D1">
        <w:rPr>
          <w:color w:val="000000"/>
        </w:rPr>
        <w:t>Дуна</w:t>
      </w:r>
      <w:r w:rsidRPr="00F005D1">
        <w:rPr>
          <w:color w:val="000000"/>
        </w:rPr>
        <w:t>й</w:t>
      </w:r>
      <w:r w:rsidRPr="00F005D1">
        <w:rPr>
          <w:color w:val="000000"/>
        </w:rPr>
        <w:t xml:space="preserve">цев И. А., Клыкова М. В., Кондрашенко Т. Н., Сомов А. Н., Старшов А. А., Аитов Р. С., Дятлов И. А. Опубл. 20.05.2012. </w:t>
      </w:r>
    </w:p>
    <w:p w:rsidR="00037DC5" w:rsidRPr="00F005D1" w:rsidRDefault="00037DC5" w:rsidP="00F005D1">
      <w:pPr>
        <w:shd w:val="clear" w:color="auto" w:fill="FFFFFF"/>
        <w:ind w:firstLine="709"/>
        <w:jc w:val="both"/>
        <w:textAlignment w:val="baseline"/>
        <w:rPr>
          <w:color w:val="000000"/>
        </w:rPr>
      </w:pPr>
      <w:r w:rsidRPr="00F005D1">
        <w:rPr>
          <w:color w:val="000000"/>
        </w:rPr>
        <w:t>20.</w:t>
      </w:r>
      <w:r w:rsidRPr="00F005D1">
        <w:t xml:space="preserve"> Пат. 2451068 Российская Федерация, МПК С12N 1/20, А01</w:t>
      </w:r>
      <w:r w:rsidRPr="00F005D1">
        <w:rPr>
          <w:lang w:val="en-US"/>
        </w:rPr>
        <w:t>N</w:t>
      </w:r>
      <w:r w:rsidRPr="00F005D1">
        <w:t xml:space="preserve"> 63/00. Фосфа</w:t>
      </w:r>
      <w:r w:rsidRPr="00F005D1">
        <w:t>т</w:t>
      </w:r>
      <w:r w:rsidRPr="00F005D1">
        <w:t xml:space="preserve">растворяющий штамм </w:t>
      </w:r>
      <w:r w:rsidRPr="00F005D1">
        <w:rPr>
          <w:i/>
        </w:rPr>
        <w:t>Acinetobacter species</w:t>
      </w:r>
      <w:r w:rsidRPr="00F005D1">
        <w:t xml:space="preserve"> с фунгицидными свойствами. </w:t>
      </w:r>
      <w:r w:rsidRPr="00F005D1">
        <w:rPr>
          <w:color w:val="000000"/>
        </w:rPr>
        <w:t>Дунайцев</w:t>
      </w:r>
      <w:r w:rsidRPr="00F005D1">
        <w:t xml:space="preserve"> И. А.</w:t>
      </w:r>
      <w:r w:rsidRPr="00F005D1">
        <w:rPr>
          <w:color w:val="000000"/>
        </w:rPr>
        <w:t>, Клыкова М. В., Кондрашенко Т. Н., Жиглецова С. К., Старшов А. А., Бойко А. С., Дятлов И. А. Опубл. 20.05.2012.</w:t>
      </w:r>
    </w:p>
    <w:p w:rsidR="00037DC5" w:rsidRPr="00F005D1" w:rsidRDefault="00037DC5" w:rsidP="00F005D1">
      <w:pPr>
        <w:shd w:val="clear" w:color="auto" w:fill="FFFFFF"/>
        <w:ind w:firstLine="709"/>
        <w:jc w:val="both"/>
        <w:textAlignment w:val="baseline"/>
      </w:pPr>
      <w:r w:rsidRPr="00F005D1">
        <w:rPr>
          <w:color w:val="000000"/>
        </w:rPr>
        <w:t xml:space="preserve">21. </w:t>
      </w:r>
      <w:r w:rsidRPr="00F005D1">
        <w:t>Пупышев А. Б. Стабильный реактив для одностадийного определения нео</w:t>
      </w:r>
      <w:r w:rsidRPr="00F005D1">
        <w:t>р</w:t>
      </w:r>
      <w:r w:rsidRPr="00F005D1">
        <w:t>ганического фосфата / А. Б. Пупышев // Лабораторное дело. –  1991. – № 9. – С.12-16.</w:t>
      </w:r>
    </w:p>
    <w:p w:rsidR="00037DC5" w:rsidRPr="00F005D1" w:rsidRDefault="00037DC5" w:rsidP="00F005D1">
      <w:pPr>
        <w:shd w:val="clear" w:color="auto" w:fill="FFFFFF"/>
        <w:ind w:firstLine="709"/>
        <w:jc w:val="both"/>
        <w:textAlignment w:val="baseline"/>
        <w:rPr>
          <w:lang w:val="en-US"/>
        </w:rPr>
      </w:pPr>
      <w:r w:rsidRPr="00F005D1">
        <w:rPr>
          <w:lang w:val="en-US"/>
        </w:rPr>
        <w:t>22. Priyanka D. A brief study on marigold (</w:t>
      </w:r>
      <w:r w:rsidRPr="00F005D1">
        <w:rPr>
          <w:i/>
          <w:lang w:val="en-US"/>
        </w:rPr>
        <w:t>Tagetes</w:t>
      </w:r>
      <w:r w:rsidRPr="00F005D1">
        <w:rPr>
          <w:lang w:val="en-US"/>
        </w:rPr>
        <w:t xml:space="preserve"> species): a review / D. Priyanka, T. Shalini, V. K. Navneet // </w:t>
      </w:r>
      <w:hyperlink r:id="rId13" w:tgtFrame="_blank" w:history="1">
        <w:r w:rsidRPr="00F005D1">
          <w:rPr>
            <w:lang w:val="en-US"/>
          </w:rPr>
          <w:t>Int. Res. J. Pharmacy</w:t>
        </w:r>
      </w:hyperlink>
      <w:r w:rsidRPr="00F005D1">
        <w:rPr>
          <w:lang w:val="en-US"/>
        </w:rPr>
        <w:t>. – 2013. – V.4(1). – P.43–48.</w:t>
      </w:r>
    </w:p>
    <w:p w:rsidR="00037DC5" w:rsidRPr="00F005D1" w:rsidRDefault="00037DC5" w:rsidP="00F005D1">
      <w:pPr>
        <w:shd w:val="clear" w:color="auto" w:fill="FFFFFF"/>
        <w:ind w:firstLine="709"/>
        <w:jc w:val="both"/>
        <w:textAlignment w:val="baseline"/>
        <w:rPr>
          <w:color w:val="FF0000"/>
        </w:rPr>
      </w:pPr>
      <w:r w:rsidRPr="00F005D1">
        <w:rPr>
          <w:lang w:val="en-US"/>
        </w:rPr>
        <w:t>23. Ahmad M. Fertilization enhances growth, yield, and xanthophyll contents of mar</w:t>
      </w:r>
      <w:r w:rsidRPr="00F005D1">
        <w:rPr>
          <w:lang w:val="en-US"/>
        </w:rPr>
        <w:t>i</w:t>
      </w:r>
      <w:r w:rsidRPr="00F005D1">
        <w:rPr>
          <w:lang w:val="en-US"/>
        </w:rPr>
        <w:t>gold / M. Ahmad, M. Asif, A. Amjad, S. Ahmad // Turk. J. Agric. For</w:t>
      </w:r>
      <w:r w:rsidRPr="00F005D1">
        <w:t xml:space="preserve">. 35. – 2011. – </w:t>
      </w:r>
      <w:r w:rsidRPr="00F005D1">
        <w:rPr>
          <w:lang w:val="en-US"/>
        </w:rPr>
        <w:t>P</w:t>
      </w:r>
      <w:r w:rsidRPr="00F005D1">
        <w:t>.641-648.</w:t>
      </w:r>
    </w:p>
    <w:p w:rsidR="00037DC5" w:rsidRPr="00F005D1" w:rsidRDefault="00037DC5" w:rsidP="00F005D1">
      <w:pPr>
        <w:shd w:val="clear" w:color="auto" w:fill="FFFFFF"/>
        <w:ind w:firstLine="709"/>
        <w:jc w:val="both"/>
        <w:textAlignment w:val="baseline"/>
      </w:pPr>
      <w:r w:rsidRPr="00F005D1">
        <w:t>24.  Доспехов Б. А. Методика полевого опыта (с основами статистической обр</w:t>
      </w:r>
      <w:r w:rsidRPr="00F005D1">
        <w:t>а</w:t>
      </w:r>
      <w:r w:rsidRPr="00F005D1">
        <w:t>ботки результатов исследований), 5-е изд. / Б.А. Доспехов. - М: Агропромиздат, 1985. - 352 с.</w:t>
      </w:r>
    </w:p>
    <w:p w:rsidR="00037DC5" w:rsidRPr="00F005D1" w:rsidRDefault="00037DC5" w:rsidP="00F005D1">
      <w:pPr>
        <w:shd w:val="clear" w:color="auto" w:fill="FFFFFF"/>
        <w:ind w:firstLine="709"/>
        <w:jc w:val="both"/>
        <w:textAlignment w:val="baseline"/>
        <w:rPr>
          <w:lang w:val="en-US"/>
        </w:rPr>
      </w:pPr>
      <w:r w:rsidRPr="00F005D1">
        <w:rPr>
          <w:lang w:val="en-US"/>
        </w:rPr>
        <w:t xml:space="preserve">25. Ahuja A. Isolation of as starch utilizing, phosphate solubilizing fungus on buffered medium and its characterization  / A. Ahuja, S. B. Ghosh, S. F. D’Souza // Biores.  </w:t>
      </w:r>
      <w:r w:rsidRPr="00F005D1">
        <w:t>Т</w:t>
      </w:r>
      <w:r w:rsidRPr="00F005D1">
        <w:rPr>
          <w:lang w:val="en-US"/>
        </w:rPr>
        <w:t>echnol. – 2007. – V.98. – P.3408-3411.</w:t>
      </w:r>
    </w:p>
    <w:p w:rsidR="00037DC5" w:rsidRPr="00F005D1" w:rsidRDefault="00037DC5" w:rsidP="00F005D1">
      <w:pPr>
        <w:shd w:val="clear" w:color="auto" w:fill="FFFFFF"/>
        <w:ind w:firstLine="709"/>
        <w:jc w:val="both"/>
        <w:textAlignment w:val="baseline"/>
        <w:rPr>
          <w:lang w:val="en-US"/>
        </w:rPr>
      </w:pPr>
      <w:r w:rsidRPr="00F005D1">
        <w:rPr>
          <w:lang w:val="en-US"/>
        </w:rPr>
        <w:t>26. Kucey R. M. N. Increased yields and phosphorus uptake by westar canola (</w:t>
      </w:r>
      <w:r w:rsidRPr="00F005D1">
        <w:rPr>
          <w:i/>
          <w:lang w:val="en-US"/>
        </w:rPr>
        <w:t>Bra</w:t>
      </w:r>
      <w:r w:rsidRPr="00F005D1">
        <w:rPr>
          <w:i/>
          <w:lang w:val="en-US"/>
        </w:rPr>
        <w:t>s</w:t>
      </w:r>
      <w:r w:rsidRPr="00F005D1">
        <w:rPr>
          <w:i/>
          <w:lang w:val="en-US"/>
        </w:rPr>
        <w:t>sica napus</w:t>
      </w:r>
      <w:r w:rsidRPr="00F005D1">
        <w:rPr>
          <w:lang w:val="en-US"/>
        </w:rPr>
        <w:t xml:space="preserve"> L.) inoculated with a phosphate-solubilizing isolate of </w:t>
      </w:r>
      <w:r w:rsidRPr="00F005D1">
        <w:rPr>
          <w:i/>
          <w:lang w:val="en-US"/>
        </w:rPr>
        <w:t>Penicillium bilaji</w:t>
      </w:r>
      <w:r w:rsidRPr="00F005D1">
        <w:rPr>
          <w:lang w:val="en-US"/>
        </w:rPr>
        <w:t xml:space="preserve"> / R. M. N. Kucey, M. E. Leggett // Can. J. Soil Sci. – 1989. - V.69. - P.425-432.</w:t>
      </w:r>
    </w:p>
    <w:p w:rsidR="00037DC5" w:rsidRPr="00F005D1" w:rsidRDefault="00037DC5" w:rsidP="00F005D1">
      <w:pPr>
        <w:shd w:val="clear" w:color="auto" w:fill="FFFFFF"/>
        <w:ind w:firstLine="709"/>
        <w:jc w:val="both"/>
        <w:textAlignment w:val="baseline"/>
        <w:rPr>
          <w:lang w:val="en-US"/>
        </w:rPr>
      </w:pPr>
      <w:r w:rsidRPr="00F005D1">
        <w:rPr>
          <w:lang w:val="en-US"/>
        </w:rPr>
        <w:t xml:space="preserve">27. Panhwa Q. </w:t>
      </w:r>
      <w:r w:rsidRPr="00F005D1">
        <w:t>А</w:t>
      </w:r>
      <w:r w:rsidRPr="00F005D1">
        <w:rPr>
          <w:lang w:val="en-US"/>
        </w:rPr>
        <w:t>pplication of potential phosphate-solubilizing bacteria and organic acids on phosphate solubilization from phosphate rock in aerobic rice / Q. A. Panhwar, S. J</w:t>
      </w:r>
      <w:r w:rsidRPr="00F005D1">
        <w:rPr>
          <w:lang w:val="en-US"/>
        </w:rPr>
        <w:t>u</w:t>
      </w:r>
      <w:r w:rsidRPr="00F005D1">
        <w:rPr>
          <w:lang w:val="en-US"/>
        </w:rPr>
        <w:t>sop, U. A. Naher, R. Othman, M. I. Razi // The Scientific World Journal. - 2013, Article ID 272409, 10 pages. http://dx.doi.org/10.1155/2013/272409.</w:t>
      </w:r>
    </w:p>
    <w:p w:rsidR="00037DC5" w:rsidRPr="00F005D1" w:rsidRDefault="00037DC5" w:rsidP="00F005D1">
      <w:pPr>
        <w:ind w:firstLine="709"/>
        <w:jc w:val="both"/>
        <w:rPr>
          <w:lang w:val="en-US"/>
        </w:rPr>
      </w:pPr>
      <w:r w:rsidRPr="00F005D1">
        <w:rPr>
          <w:lang w:val="en-US"/>
        </w:rPr>
        <w:t xml:space="preserve">28. Anandham R. Evaluation of shelf life and rock phosphate solubilization of </w:t>
      </w:r>
      <w:r w:rsidRPr="00F005D1">
        <w:rPr>
          <w:i/>
          <w:lang w:val="en-US"/>
        </w:rPr>
        <w:t>Burkholderia sp</w:t>
      </w:r>
      <w:r w:rsidRPr="00F005D1">
        <w:rPr>
          <w:lang w:val="en-US"/>
        </w:rPr>
        <w:t>. in nutrient-amended clay, rice bran and rock phosphate-based granular fo</w:t>
      </w:r>
      <w:r w:rsidRPr="00F005D1">
        <w:rPr>
          <w:lang w:val="en-US"/>
        </w:rPr>
        <w:t>r</w:t>
      </w:r>
      <w:r w:rsidRPr="00F005D1">
        <w:rPr>
          <w:lang w:val="en-US"/>
        </w:rPr>
        <w:t>mulation / R. Anandham, K. H. Choi, P. I. Gandhi, W. J. Yim, S. J. Park, K. A. Kim, M. Madhaiyan, T. M. Sa // World J. Microbiol. Biotechnol. - 2007. - V.23. - №8. - P.1121-1129.</w:t>
      </w:r>
    </w:p>
    <w:p w:rsidR="00037DC5" w:rsidRPr="00F005D1" w:rsidRDefault="00037DC5" w:rsidP="00F005D1">
      <w:pPr>
        <w:ind w:firstLine="709"/>
        <w:jc w:val="both"/>
        <w:rPr>
          <w:lang w:val="en-US"/>
        </w:rPr>
      </w:pPr>
    </w:p>
    <w:p w:rsidR="00037DC5" w:rsidRDefault="00037DC5" w:rsidP="00F005D1">
      <w:pPr>
        <w:ind w:firstLine="709"/>
        <w:jc w:val="both"/>
        <w:rPr>
          <w:b/>
          <w:sz w:val="28"/>
          <w:szCs w:val="28"/>
          <w:lang w:val="en-US"/>
        </w:rPr>
      </w:pPr>
      <w:r w:rsidRPr="00F005D1">
        <w:rPr>
          <w:b/>
          <w:sz w:val="28"/>
          <w:szCs w:val="28"/>
          <w:lang w:val="en-US"/>
        </w:rPr>
        <w:t>References</w:t>
      </w:r>
    </w:p>
    <w:p w:rsidR="00037DC5" w:rsidRPr="00F005D1" w:rsidRDefault="00037DC5" w:rsidP="00F005D1">
      <w:pPr>
        <w:ind w:firstLine="709"/>
        <w:jc w:val="both"/>
        <w:rPr>
          <w:lang w:val="en-US"/>
        </w:rPr>
      </w:pPr>
      <w:r w:rsidRPr="00F005D1">
        <w:rPr>
          <w:lang w:val="en-US"/>
        </w:rPr>
        <w:t>1. Cordell D. Towards global phosphorus security: A systems framework for phosph</w:t>
      </w:r>
      <w:r w:rsidRPr="00F005D1">
        <w:rPr>
          <w:lang w:val="en-US"/>
        </w:rPr>
        <w:t>o</w:t>
      </w:r>
      <w:r w:rsidRPr="00F005D1">
        <w:rPr>
          <w:lang w:val="en-US"/>
        </w:rPr>
        <w:t>rus recovery and reuse options. / D. Cordell, A. Rosemarin, J. J. Schröder, A. L. Smit // Chemosphere. - 2011. –V.84. – P.747-75.</w:t>
      </w:r>
    </w:p>
    <w:p w:rsidR="00037DC5" w:rsidRPr="00F005D1" w:rsidRDefault="00037DC5" w:rsidP="00F005D1">
      <w:pPr>
        <w:ind w:firstLine="709"/>
        <w:jc w:val="both"/>
        <w:rPr>
          <w:lang w:val="en-US"/>
        </w:rPr>
      </w:pPr>
      <w:r w:rsidRPr="00F005D1">
        <w:rPr>
          <w:lang w:val="en-US"/>
        </w:rPr>
        <w:t>2. Elser J. P cycle: a broken biogeochemical cycle /J. Elser, E. Bennett // Nature. - 2011. – V.478. – P.29-31.</w:t>
      </w:r>
    </w:p>
    <w:p w:rsidR="00037DC5" w:rsidRPr="00F005D1" w:rsidRDefault="00037DC5" w:rsidP="00F005D1">
      <w:pPr>
        <w:ind w:firstLine="709"/>
        <w:jc w:val="both"/>
        <w:rPr>
          <w:lang w:val="en-US"/>
        </w:rPr>
      </w:pPr>
      <w:r w:rsidRPr="00F005D1">
        <w:rPr>
          <w:lang w:val="en-US"/>
        </w:rPr>
        <w:t xml:space="preserve">3. Sample E. C., Soper R. J., Racz G. J. Reactions of phosphate fertilizers in soils  // The role of phosphorus in agriculture / Khasawneh F.E., Sample E.C., Kamprath E.J. (Eds). – Madison, WI: American Society of Agronomy, 1980. – </w:t>
      </w:r>
      <w:r w:rsidRPr="00F005D1">
        <w:t>Р</w:t>
      </w:r>
      <w:r w:rsidRPr="00F005D1">
        <w:rPr>
          <w:lang w:val="en-US"/>
        </w:rPr>
        <w:t>.263–310.</w:t>
      </w:r>
    </w:p>
    <w:p w:rsidR="00037DC5" w:rsidRPr="00F005D1" w:rsidRDefault="00037DC5" w:rsidP="00F005D1">
      <w:pPr>
        <w:ind w:firstLine="709"/>
        <w:jc w:val="both"/>
        <w:rPr>
          <w:lang w:val="en-US"/>
        </w:rPr>
      </w:pPr>
      <w:r w:rsidRPr="00F005D1">
        <w:rPr>
          <w:lang w:val="en-US"/>
        </w:rPr>
        <w:t>4. Muromtsev G. S. Rolh pochvennykh mikroorganizmov v fosfornom pitanyi rastenyi / G. S. Muromtsev, G. N. Marshunova, V. F. Pavlova, N. V. Zolhnikova // Uspekhi mikrob</w:t>
      </w:r>
      <w:r w:rsidRPr="00F005D1">
        <w:rPr>
          <w:lang w:val="en-US"/>
        </w:rPr>
        <w:t>i</w:t>
      </w:r>
      <w:r w:rsidRPr="00F005D1">
        <w:rPr>
          <w:lang w:val="en-US"/>
        </w:rPr>
        <w:t xml:space="preserve">ologyi. – 1985. – </w:t>
      </w:r>
      <w:r w:rsidRPr="00F005D1">
        <w:t>Т</w:t>
      </w:r>
      <w:r w:rsidRPr="00F005D1">
        <w:rPr>
          <w:lang w:val="en-US"/>
        </w:rPr>
        <w:t>.20. – S.174-198.</w:t>
      </w:r>
    </w:p>
    <w:p w:rsidR="00037DC5" w:rsidRPr="00F005D1" w:rsidRDefault="00037DC5" w:rsidP="00F005D1">
      <w:pPr>
        <w:ind w:firstLine="709"/>
        <w:jc w:val="both"/>
        <w:rPr>
          <w:lang w:val="en-US"/>
        </w:rPr>
      </w:pPr>
      <w:r w:rsidRPr="00F005D1">
        <w:rPr>
          <w:lang w:val="en-US"/>
        </w:rPr>
        <w:t xml:space="preserve">5. Pikovskaya R. I. Mobilizatsiya fosfatov v pochve v svyazi s zhiznedeyztehnostiyu nekotorykh vidov mikrobov / R. I. Pikovskaya // Mikrobiologiya. – 1948. – </w:t>
      </w:r>
      <w:r w:rsidRPr="00F005D1">
        <w:t>Т</w:t>
      </w:r>
      <w:r w:rsidRPr="00F005D1">
        <w:rPr>
          <w:lang w:val="en-US"/>
        </w:rPr>
        <w:t xml:space="preserve">.17. – S.362-370. </w:t>
      </w:r>
    </w:p>
    <w:p w:rsidR="00037DC5" w:rsidRPr="00F005D1" w:rsidRDefault="00037DC5" w:rsidP="00F005D1">
      <w:pPr>
        <w:tabs>
          <w:tab w:val="left" w:pos="0"/>
        </w:tabs>
        <w:ind w:firstLine="709"/>
        <w:jc w:val="both"/>
        <w:rPr>
          <w:lang w:val="en-US"/>
        </w:rPr>
      </w:pPr>
      <w:r w:rsidRPr="00F005D1">
        <w:rPr>
          <w:color w:val="000000"/>
          <w:shd w:val="clear" w:color="auto" w:fill="FFFFFF"/>
          <w:lang w:val="en-US"/>
        </w:rPr>
        <w:t xml:space="preserve">6. </w:t>
      </w:r>
      <w:r w:rsidRPr="00F005D1">
        <w:rPr>
          <w:lang w:val="en-US"/>
        </w:rPr>
        <w:t>Rodríguez H. Phosphate solubilizing bacteria and their role in plant growth prom</w:t>
      </w:r>
      <w:r w:rsidRPr="00F005D1">
        <w:rPr>
          <w:lang w:val="en-US"/>
        </w:rPr>
        <w:t>o</w:t>
      </w:r>
      <w:r w:rsidRPr="00F005D1">
        <w:rPr>
          <w:lang w:val="en-US"/>
        </w:rPr>
        <w:t>tion / H. Rodríguez, R. Fraga // Biotechnology Advances. – 1999. – V. 17. – P. 319–339.</w:t>
      </w:r>
    </w:p>
    <w:p w:rsidR="00037DC5" w:rsidRPr="00F005D1" w:rsidRDefault="00037DC5" w:rsidP="00F005D1">
      <w:pPr>
        <w:tabs>
          <w:tab w:val="left" w:pos="0"/>
        </w:tabs>
        <w:ind w:firstLine="709"/>
        <w:jc w:val="both"/>
        <w:rPr>
          <w:lang w:val="en-US"/>
        </w:rPr>
      </w:pPr>
      <w:r w:rsidRPr="00F005D1">
        <w:rPr>
          <w:lang w:val="en-US"/>
        </w:rPr>
        <w:t>7. Gyaneshwar P. Role of soil microorganisms in improving P nutrition of plant                   / P. Gyaneshwar, N. Kumar,  L. J. Parekh, P. S. Poole // Plant Soil. – 2002. – V.245. – P.83–93.</w:t>
      </w:r>
    </w:p>
    <w:p w:rsidR="00037DC5" w:rsidRPr="00F005D1" w:rsidRDefault="00037DC5" w:rsidP="00F005D1">
      <w:pPr>
        <w:tabs>
          <w:tab w:val="left" w:pos="0"/>
        </w:tabs>
        <w:ind w:firstLine="709"/>
        <w:jc w:val="both"/>
        <w:rPr>
          <w:lang w:val="en-US"/>
        </w:rPr>
      </w:pPr>
      <w:r w:rsidRPr="00F005D1">
        <w:rPr>
          <w:lang w:val="en-US"/>
        </w:rPr>
        <w:t>8. Saghir Khan M. Role of phosphate-solubilizing microorganisms in sustainable agr</w:t>
      </w:r>
      <w:r w:rsidRPr="00F005D1">
        <w:rPr>
          <w:lang w:val="en-US"/>
        </w:rPr>
        <w:t>i</w:t>
      </w:r>
      <w:r w:rsidRPr="00F005D1">
        <w:rPr>
          <w:lang w:val="en-US"/>
        </w:rPr>
        <w:t>culture - A review / M. Saghir Khan, A. Zaidi, P. A. Wani // Agron. Sustain. Dev. - 2007. – V.27(1). - P.29-43.</w:t>
      </w:r>
    </w:p>
    <w:p w:rsidR="00037DC5" w:rsidRPr="00F005D1" w:rsidRDefault="00037DC5" w:rsidP="00F005D1">
      <w:pPr>
        <w:tabs>
          <w:tab w:val="left" w:pos="0"/>
        </w:tabs>
        <w:ind w:firstLine="709"/>
        <w:jc w:val="both"/>
        <w:rPr>
          <w:lang w:val="en-US"/>
        </w:rPr>
      </w:pPr>
      <w:r w:rsidRPr="00F005D1">
        <w:rPr>
          <w:lang w:val="en-US"/>
        </w:rPr>
        <w:t xml:space="preserve">9. Figueiredo M. D. V. B. Plant growth promoting rhizobacteria: fundamentals and applications  / M. D. V. B. Figueiredo, L. Seldin, F. F. de Araujo, R. D. L. R. Mariano //  Plant growth and health promoting bacteria. - 2010. – V.18. – P.21-43. </w:t>
      </w:r>
    </w:p>
    <w:p w:rsidR="00037DC5" w:rsidRPr="00F005D1" w:rsidRDefault="00037DC5" w:rsidP="00F005D1">
      <w:pPr>
        <w:shd w:val="clear" w:color="auto" w:fill="FFFFFF"/>
        <w:ind w:firstLine="709"/>
        <w:jc w:val="both"/>
        <w:textAlignment w:val="baseline"/>
        <w:rPr>
          <w:bdr w:val="none" w:sz="0" w:space="0" w:color="auto" w:frame="1"/>
          <w:lang w:val="en-US"/>
        </w:rPr>
      </w:pPr>
      <w:r w:rsidRPr="00F005D1">
        <w:rPr>
          <w:lang w:val="en-US"/>
        </w:rPr>
        <w:t>10. Bashan Y. Advances in plant growth-promoting bacterial inoculant technology: formulations and practical perspectives (1998–2013</w:t>
      </w:r>
      <w:r w:rsidRPr="00F005D1">
        <w:rPr>
          <w:b/>
          <w:lang w:val="en-US"/>
        </w:rPr>
        <w:t>)</w:t>
      </w:r>
      <w:r w:rsidRPr="00F005D1">
        <w:rPr>
          <w:bdr w:val="none" w:sz="0" w:space="0" w:color="auto" w:frame="1"/>
          <w:lang w:val="en-US"/>
        </w:rPr>
        <w:t xml:space="preserve"> / Y. </w:t>
      </w:r>
      <w:r w:rsidRPr="00F005D1">
        <w:rPr>
          <w:lang w:val="en-US"/>
        </w:rPr>
        <w:t xml:space="preserve">Bashan, L. E. de-Bashan, S. R. Prabhu, J.-P. Hernandez </w:t>
      </w:r>
      <w:r w:rsidRPr="00F005D1">
        <w:rPr>
          <w:bdr w:val="none" w:sz="0" w:space="0" w:color="auto" w:frame="1"/>
          <w:lang w:val="en-US"/>
        </w:rPr>
        <w:t>// Plant Soil. - 2014. – V.278. – P.1-33.</w:t>
      </w:r>
    </w:p>
    <w:p w:rsidR="00037DC5" w:rsidRPr="00F005D1" w:rsidRDefault="00037DC5" w:rsidP="00F005D1">
      <w:pPr>
        <w:shd w:val="clear" w:color="auto" w:fill="FFFFFF"/>
        <w:ind w:firstLine="709"/>
        <w:jc w:val="both"/>
        <w:textAlignment w:val="baseline"/>
        <w:rPr>
          <w:lang w:val="en-US"/>
        </w:rPr>
      </w:pPr>
      <w:r w:rsidRPr="00F005D1">
        <w:rPr>
          <w:lang w:val="en-US"/>
        </w:rPr>
        <w:t>11. Vassilev N. Biotechnological solubilization of rock phosphate on media containing agro-industrial wastes / N. Vassilev, M. Vassileva  // Appl. Microbiol. Biotechnol. - 2003. - V. 61. - P.435 –440.</w:t>
      </w:r>
    </w:p>
    <w:p w:rsidR="00037DC5" w:rsidRPr="00F005D1" w:rsidRDefault="00037DC5" w:rsidP="00F005D1">
      <w:pPr>
        <w:shd w:val="clear" w:color="auto" w:fill="FFFFFF"/>
        <w:ind w:firstLine="709"/>
        <w:jc w:val="both"/>
        <w:textAlignment w:val="baseline"/>
        <w:rPr>
          <w:lang w:val="en-US"/>
        </w:rPr>
      </w:pPr>
      <w:r w:rsidRPr="00F005D1">
        <w:rPr>
          <w:lang w:val="en-US"/>
        </w:rPr>
        <w:t>12. Zayed G. Bio-active composts from rice straw enriched with rock phosphate and their effect on the phosphorous nutrition and microbial community in rhizosphere of cowpea G. Zayed, H. Abdel-Motaal // Biores. Technol. - 2005. - V.96. - P.929-935.</w:t>
      </w:r>
    </w:p>
    <w:p w:rsidR="00037DC5" w:rsidRPr="00F005D1" w:rsidRDefault="00037DC5" w:rsidP="00F005D1">
      <w:pPr>
        <w:shd w:val="clear" w:color="auto" w:fill="FFFFFF"/>
        <w:ind w:firstLine="709"/>
        <w:jc w:val="both"/>
        <w:textAlignment w:val="baseline"/>
        <w:rPr>
          <w:lang w:val="en-US"/>
        </w:rPr>
      </w:pPr>
      <w:r w:rsidRPr="00F005D1">
        <w:rPr>
          <w:lang w:val="en-US"/>
        </w:rPr>
        <w:t>13. Viveganandan G. Efficacy of a rock phosphate based soil implant formulation of phosphobacteria in Soybean (Glycine max Men-ill) / G. Viveganandan, K. S. Jauhri  // Indian. J. Biotechnol. – 2002. - V.1 – P.180–187.</w:t>
      </w:r>
    </w:p>
    <w:p w:rsidR="00037DC5" w:rsidRPr="00F005D1" w:rsidRDefault="00037DC5" w:rsidP="00F005D1">
      <w:pPr>
        <w:shd w:val="clear" w:color="auto" w:fill="FFFFFF"/>
        <w:ind w:firstLine="709"/>
        <w:jc w:val="both"/>
        <w:textAlignment w:val="baseline"/>
        <w:rPr>
          <w:lang w:val="en-US"/>
        </w:rPr>
      </w:pPr>
      <w:r w:rsidRPr="00F005D1">
        <w:rPr>
          <w:lang w:val="en-US"/>
        </w:rPr>
        <w:t>14. Schoebitz M. Bioencapsulation of microbial inoculants for better soil–plant fertil</w:t>
      </w:r>
      <w:r w:rsidRPr="00F005D1">
        <w:rPr>
          <w:lang w:val="en-US"/>
        </w:rPr>
        <w:t>i</w:t>
      </w:r>
      <w:r w:rsidRPr="00F005D1">
        <w:rPr>
          <w:lang w:val="en-US"/>
        </w:rPr>
        <w:t>zation. A review / M. Schoebitz, M. D. López, A. Roldán // Agron Sustain Dev. - 2013. –V.33. – P.751–765.</w:t>
      </w:r>
    </w:p>
    <w:p w:rsidR="00037DC5" w:rsidRPr="00F005D1" w:rsidRDefault="00037DC5" w:rsidP="00F005D1">
      <w:pPr>
        <w:shd w:val="clear" w:color="auto" w:fill="FFFFFF"/>
        <w:ind w:firstLine="709"/>
        <w:jc w:val="both"/>
        <w:textAlignment w:val="baseline"/>
        <w:rPr>
          <w:lang w:val="en-US"/>
        </w:rPr>
      </w:pPr>
      <w:r w:rsidRPr="00F005D1">
        <w:rPr>
          <w:lang w:val="en-US"/>
        </w:rPr>
        <w:t xml:space="preserve">15. Dunaitsev I. </w:t>
      </w:r>
      <w:r w:rsidRPr="00F005D1">
        <w:t>А</w:t>
      </w:r>
      <w:r w:rsidRPr="00F005D1">
        <w:rPr>
          <w:lang w:val="en-US"/>
        </w:rPr>
        <w:t>. Vydelenije fosfatsolubiliziruyushchikh  mikroorganizmov i izucheniye vozmozhnosti  ikh ispolzovaniya v promyshlennosti i selhskom khozyaistve: diss. … kand. biol. nauk: 03.02.03 / Dunaitsev Igorh Anatolievich. - Obolensk, 2010. – 186 s.</w:t>
      </w:r>
    </w:p>
    <w:p w:rsidR="00037DC5" w:rsidRPr="00F005D1" w:rsidRDefault="00037DC5" w:rsidP="00F005D1">
      <w:pPr>
        <w:shd w:val="clear" w:color="auto" w:fill="FFFFFF"/>
        <w:ind w:firstLine="709"/>
        <w:jc w:val="both"/>
        <w:textAlignment w:val="baseline"/>
        <w:rPr>
          <w:lang w:val="en-US"/>
        </w:rPr>
      </w:pPr>
      <w:r w:rsidRPr="00F005D1">
        <w:rPr>
          <w:lang w:val="en-US"/>
        </w:rPr>
        <w:t xml:space="preserve">16. Zhigletsova S. </w:t>
      </w:r>
      <w:r w:rsidRPr="00F005D1">
        <w:t>К</w:t>
      </w:r>
      <w:r w:rsidRPr="00F005D1">
        <w:rPr>
          <w:lang w:val="en-US"/>
        </w:rPr>
        <w:t xml:space="preserve">.  Vozmozhnosti primeneniya mikroorganozmov dlya resheniya zadach ekologicheskoy i prodovolhstvennoy bezopasnosty / S. </w:t>
      </w:r>
      <w:r w:rsidRPr="00F005D1">
        <w:t>К</w:t>
      </w:r>
      <w:r w:rsidRPr="00F005D1">
        <w:rPr>
          <w:lang w:val="en-US"/>
        </w:rPr>
        <w:t xml:space="preserve">. Zhigletsova,  I. </w:t>
      </w:r>
      <w:r w:rsidRPr="00F005D1">
        <w:t>А</w:t>
      </w:r>
      <w:r w:rsidRPr="00F005D1">
        <w:rPr>
          <w:lang w:val="en-US"/>
        </w:rPr>
        <w:t>. Dunai</w:t>
      </w:r>
      <w:r w:rsidRPr="00F005D1">
        <w:rPr>
          <w:lang w:val="en-US"/>
        </w:rPr>
        <w:t>t</w:t>
      </w:r>
      <w:r w:rsidRPr="00F005D1">
        <w:rPr>
          <w:lang w:val="en-US"/>
        </w:rPr>
        <w:t>sev, S. G. Bessaeva // Agrokhimia. – 2010. –  №6. – S.83-96.</w:t>
      </w:r>
    </w:p>
    <w:p w:rsidR="00037DC5" w:rsidRPr="00F005D1" w:rsidRDefault="00037DC5" w:rsidP="00F005D1">
      <w:pPr>
        <w:shd w:val="clear" w:color="auto" w:fill="FFFFFF"/>
        <w:ind w:firstLine="709"/>
        <w:jc w:val="both"/>
        <w:textAlignment w:val="baseline"/>
        <w:rPr>
          <w:lang w:val="en-US"/>
        </w:rPr>
      </w:pPr>
      <w:r w:rsidRPr="00F005D1">
        <w:rPr>
          <w:lang w:val="en-US"/>
        </w:rPr>
        <w:t xml:space="preserve">17. Dunaitsev  I. </w:t>
      </w:r>
      <w:r w:rsidRPr="00F005D1">
        <w:t>А</w:t>
      </w:r>
      <w:r w:rsidRPr="00F005D1">
        <w:rPr>
          <w:lang w:val="en-US"/>
        </w:rPr>
        <w:t>. Fosfatmobilisuyushchiye mikroorganizmy – antagonisty fitopat</w:t>
      </w:r>
      <w:r w:rsidRPr="00F005D1">
        <w:rPr>
          <w:lang w:val="en-US"/>
        </w:rPr>
        <w:t>o</w:t>
      </w:r>
      <w:r w:rsidRPr="00F005D1">
        <w:rPr>
          <w:lang w:val="en-US"/>
        </w:rPr>
        <w:t xml:space="preserve">genov / I. </w:t>
      </w:r>
      <w:r w:rsidRPr="00F005D1">
        <w:t>А</w:t>
      </w:r>
      <w:r w:rsidRPr="00F005D1">
        <w:rPr>
          <w:lang w:val="en-US"/>
        </w:rPr>
        <w:t xml:space="preserve">. Dunaitsev, L. V. Kolombet, S. </w:t>
      </w:r>
      <w:r w:rsidRPr="00F005D1">
        <w:t>К</w:t>
      </w:r>
      <w:r w:rsidRPr="00F005D1">
        <w:rPr>
          <w:lang w:val="en-US"/>
        </w:rPr>
        <w:t xml:space="preserve">. Zhigletsova, </w:t>
      </w:r>
      <w:r w:rsidRPr="00F005D1">
        <w:t>Е</w:t>
      </w:r>
      <w:r w:rsidRPr="00F005D1">
        <w:rPr>
          <w:lang w:val="en-US"/>
        </w:rPr>
        <w:t xml:space="preserve">. V. Bystrova, S. G. Bessaeva,  </w:t>
      </w:r>
      <w:r w:rsidRPr="00F005D1">
        <w:t>М</w:t>
      </w:r>
      <w:r w:rsidRPr="00F005D1">
        <w:rPr>
          <w:lang w:val="en-US"/>
        </w:rPr>
        <w:t xml:space="preserve">. V. Klykova, </w:t>
      </w:r>
      <w:r w:rsidRPr="00F005D1">
        <w:t>Т</w:t>
      </w:r>
      <w:r w:rsidRPr="00F005D1">
        <w:rPr>
          <w:lang w:val="en-US"/>
        </w:rPr>
        <w:t xml:space="preserve">. N. Kondrashenko // Mikologiya i fitopatologiya. – 2008. – </w:t>
      </w:r>
      <w:r w:rsidRPr="00F005D1">
        <w:t>Т</w:t>
      </w:r>
      <w:r w:rsidRPr="00F005D1">
        <w:rPr>
          <w:lang w:val="en-US"/>
        </w:rPr>
        <w:t>. 42, №3. –  S.264-269.</w:t>
      </w:r>
    </w:p>
    <w:p w:rsidR="00037DC5" w:rsidRPr="00F005D1" w:rsidRDefault="00037DC5" w:rsidP="00F005D1">
      <w:pPr>
        <w:shd w:val="clear" w:color="auto" w:fill="FFFFFF"/>
        <w:ind w:firstLine="709"/>
        <w:jc w:val="both"/>
        <w:textAlignment w:val="baseline"/>
        <w:rPr>
          <w:lang w:val="en-US"/>
        </w:rPr>
      </w:pPr>
      <w:r w:rsidRPr="00F005D1">
        <w:rPr>
          <w:lang w:val="en-US"/>
        </w:rPr>
        <w:t xml:space="preserve">18. Dunaitsev  I. </w:t>
      </w:r>
      <w:r w:rsidRPr="00F005D1">
        <w:t>А</w:t>
      </w:r>
      <w:r w:rsidRPr="00F005D1">
        <w:rPr>
          <w:lang w:val="en-US"/>
        </w:rPr>
        <w:t xml:space="preserve">. Effektivnosth experimetalhnykh obraztsov mikrobiologicheskikh fosfornykh udobrenyi na yachmenie / / I. </w:t>
      </w:r>
      <w:r w:rsidRPr="00F005D1">
        <w:t>А</w:t>
      </w:r>
      <w:r w:rsidRPr="00F005D1">
        <w:rPr>
          <w:lang w:val="en-US"/>
        </w:rPr>
        <w:t xml:space="preserve">. Dunaitsev, </w:t>
      </w:r>
      <w:r w:rsidRPr="00F005D1">
        <w:t>А</w:t>
      </w:r>
      <w:r w:rsidRPr="00F005D1">
        <w:rPr>
          <w:lang w:val="en-US"/>
        </w:rPr>
        <w:t xml:space="preserve">. </w:t>
      </w:r>
      <w:r w:rsidRPr="00F005D1">
        <w:t>А</w:t>
      </w:r>
      <w:r w:rsidRPr="00F005D1">
        <w:rPr>
          <w:lang w:val="en-US"/>
        </w:rPr>
        <w:t xml:space="preserve">. Starshov, V. V. Perelyguin, </w:t>
      </w:r>
      <w:r w:rsidRPr="00F005D1">
        <w:t>М</w:t>
      </w:r>
      <w:r w:rsidRPr="00F005D1">
        <w:rPr>
          <w:lang w:val="en-US"/>
        </w:rPr>
        <w:t xml:space="preserve">. V. Klykova, </w:t>
      </w:r>
      <w:r w:rsidRPr="00F005D1">
        <w:t>Т</w:t>
      </w:r>
      <w:r w:rsidRPr="00F005D1">
        <w:rPr>
          <w:lang w:val="en-US"/>
        </w:rPr>
        <w:t>. N. Kondrashenko // Agro XXI, 2008. – № 1-3. – S. 35-36.</w:t>
      </w:r>
    </w:p>
    <w:p w:rsidR="00037DC5" w:rsidRPr="00F005D1" w:rsidRDefault="00037DC5" w:rsidP="00F005D1">
      <w:pPr>
        <w:shd w:val="clear" w:color="auto" w:fill="FFFFFF"/>
        <w:ind w:firstLine="709"/>
        <w:jc w:val="both"/>
        <w:textAlignment w:val="baseline"/>
        <w:rPr>
          <w:color w:val="000000"/>
          <w:lang w:val="en-US"/>
        </w:rPr>
      </w:pPr>
      <w:r w:rsidRPr="00F005D1">
        <w:rPr>
          <w:lang w:val="en-US"/>
        </w:rPr>
        <w:t xml:space="preserve">19. Pat. 2451069 Rossiiskaya Federatsiya, MPK </w:t>
      </w:r>
      <w:r w:rsidRPr="00F005D1">
        <w:t>С</w:t>
      </w:r>
      <w:r w:rsidRPr="00F005D1">
        <w:rPr>
          <w:lang w:val="en-US"/>
        </w:rPr>
        <w:t xml:space="preserve">12N 1/20, </w:t>
      </w:r>
      <w:r w:rsidRPr="00F005D1">
        <w:t>А</w:t>
      </w:r>
      <w:r w:rsidRPr="00F005D1">
        <w:rPr>
          <w:lang w:val="en-US"/>
        </w:rPr>
        <w:t xml:space="preserve">01N 63/00. </w:t>
      </w:r>
      <w:r w:rsidRPr="00F005D1">
        <w:rPr>
          <w:color w:val="000000"/>
          <w:lang w:val="en-US"/>
        </w:rPr>
        <w:t xml:space="preserve"> </w:t>
      </w:r>
      <w:r w:rsidRPr="00F005D1">
        <w:rPr>
          <w:lang w:val="en-US"/>
        </w:rPr>
        <w:t>Fosfatras</w:t>
      </w:r>
      <w:r w:rsidRPr="00F005D1">
        <w:rPr>
          <w:lang w:val="en-US"/>
        </w:rPr>
        <w:t>t</w:t>
      </w:r>
      <w:r w:rsidRPr="00F005D1">
        <w:rPr>
          <w:lang w:val="en-US"/>
        </w:rPr>
        <w:t xml:space="preserve">voryajushchiy shtamm Pseudomonas species 181a s fungitsidnymy svoistvamy  / Dunaitsev I. A.,  Klykova </w:t>
      </w:r>
      <w:r w:rsidRPr="00F005D1">
        <w:t>М</w:t>
      </w:r>
      <w:r w:rsidRPr="00F005D1">
        <w:rPr>
          <w:lang w:val="en-US"/>
        </w:rPr>
        <w:t>. V.</w:t>
      </w:r>
      <w:r w:rsidRPr="00F005D1">
        <w:rPr>
          <w:color w:val="000000"/>
          <w:lang w:val="en-US"/>
        </w:rPr>
        <w:t xml:space="preserve">, </w:t>
      </w:r>
      <w:r w:rsidRPr="00F005D1">
        <w:rPr>
          <w:lang w:val="en-US"/>
        </w:rPr>
        <w:t xml:space="preserve">Kondrashenko </w:t>
      </w:r>
      <w:r w:rsidRPr="00F005D1">
        <w:t>Т</w:t>
      </w:r>
      <w:r w:rsidRPr="00F005D1">
        <w:rPr>
          <w:lang w:val="en-US"/>
        </w:rPr>
        <w:t>. N.</w:t>
      </w:r>
      <w:r w:rsidRPr="00F005D1">
        <w:rPr>
          <w:color w:val="000000"/>
          <w:lang w:val="en-US"/>
        </w:rPr>
        <w:t xml:space="preserve">, Somov A. N., Starshov A. A., Aitov R. S., Dyatlov I. A. Opubl. 20.05.2012. </w:t>
      </w:r>
    </w:p>
    <w:p w:rsidR="00037DC5" w:rsidRPr="00F005D1" w:rsidRDefault="00037DC5" w:rsidP="00F005D1">
      <w:pPr>
        <w:shd w:val="clear" w:color="auto" w:fill="FFFFFF"/>
        <w:ind w:firstLine="709"/>
        <w:jc w:val="both"/>
        <w:textAlignment w:val="baseline"/>
        <w:rPr>
          <w:color w:val="000000"/>
          <w:lang w:val="en-US"/>
        </w:rPr>
      </w:pPr>
      <w:r w:rsidRPr="00F005D1">
        <w:rPr>
          <w:color w:val="000000"/>
          <w:lang w:val="en-US"/>
        </w:rPr>
        <w:t>20.</w:t>
      </w:r>
      <w:r w:rsidRPr="00F005D1">
        <w:rPr>
          <w:lang w:val="en-US"/>
        </w:rPr>
        <w:t xml:space="preserve"> Pat. 2451068 Rossijskaya Federatsiya, MPK </w:t>
      </w:r>
      <w:r w:rsidRPr="00F005D1">
        <w:t>С</w:t>
      </w:r>
      <w:r w:rsidRPr="00F005D1">
        <w:rPr>
          <w:lang w:val="en-US"/>
        </w:rPr>
        <w:t xml:space="preserve">12N 1/20, </w:t>
      </w:r>
      <w:r w:rsidRPr="00F005D1">
        <w:t>А</w:t>
      </w:r>
      <w:r w:rsidRPr="00F005D1">
        <w:rPr>
          <w:lang w:val="en-US"/>
        </w:rPr>
        <w:t xml:space="preserve">01N 63/00. </w:t>
      </w:r>
      <w:r w:rsidRPr="00F005D1">
        <w:rPr>
          <w:color w:val="000000"/>
          <w:lang w:val="en-US"/>
        </w:rPr>
        <w:t xml:space="preserve"> </w:t>
      </w:r>
      <w:r w:rsidRPr="00F005D1">
        <w:rPr>
          <w:lang w:val="en-US"/>
        </w:rPr>
        <w:t>Fosfatras</w:t>
      </w:r>
      <w:r w:rsidRPr="00F005D1">
        <w:rPr>
          <w:lang w:val="en-US"/>
        </w:rPr>
        <w:t>t</w:t>
      </w:r>
      <w:r w:rsidRPr="00F005D1">
        <w:rPr>
          <w:lang w:val="en-US"/>
        </w:rPr>
        <w:t xml:space="preserve">voryajushchiy shtamm </w:t>
      </w:r>
      <w:r w:rsidRPr="00F005D1">
        <w:rPr>
          <w:i/>
          <w:lang w:val="en-US"/>
        </w:rPr>
        <w:t>Acinetobacter species</w:t>
      </w:r>
      <w:r w:rsidRPr="00F005D1">
        <w:rPr>
          <w:lang w:val="en-US"/>
        </w:rPr>
        <w:t xml:space="preserve"> s fungitsidnymy svoistvamy / Dunaitsev I. A., Klykova M. V.</w:t>
      </w:r>
      <w:r w:rsidRPr="00F005D1">
        <w:rPr>
          <w:color w:val="000000"/>
          <w:lang w:val="en-US"/>
        </w:rPr>
        <w:t xml:space="preserve">, </w:t>
      </w:r>
      <w:r w:rsidRPr="00F005D1">
        <w:rPr>
          <w:lang w:val="en-US"/>
        </w:rPr>
        <w:t>Kondrashenko</w:t>
      </w:r>
      <w:r w:rsidRPr="00F005D1">
        <w:rPr>
          <w:color w:val="000000"/>
          <w:lang w:val="en-US"/>
        </w:rPr>
        <w:t xml:space="preserve"> T. N.</w:t>
      </w:r>
      <w:r w:rsidRPr="00F005D1">
        <w:rPr>
          <w:lang w:val="en-US"/>
        </w:rPr>
        <w:t xml:space="preserve">, Zhigletsova S. K., </w:t>
      </w:r>
      <w:r w:rsidRPr="00F005D1">
        <w:rPr>
          <w:color w:val="000000"/>
          <w:lang w:val="en-US"/>
        </w:rPr>
        <w:t>Starshov</w:t>
      </w:r>
      <w:r w:rsidRPr="00F005D1">
        <w:rPr>
          <w:lang w:val="en-US"/>
        </w:rPr>
        <w:t xml:space="preserve"> A. A.</w:t>
      </w:r>
      <w:r w:rsidRPr="00F005D1">
        <w:rPr>
          <w:color w:val="000000"/>
          <w:lang w:val="en-US"/>
        </w:rPr>
        <w:t>, Boiko A. S., Dyatlov I. A.  Opubl. 20.05.2012.</w:t>
      </w:r>
    </w:p>
    <w:p w:rsidR="00037DC5" w:rsidRPr="00F005D1" w:rsidRDefault="00037DC5" w:rsidP="00F005D1">
      <w:pPr>
        <w:shd w:val="clear" w:color="auto" w:fill="FFFFFF"/>
        <w:ind w:firstLine="709"/>
        <w:jc w:val="both"/>
        <w:textAlignment w:val="baseline"/>
        <w:rPr>
          <w:lang w:val="en-US"/>
        </w:rPr>
      </w:pPr>
      <w:r w:rsidRPr="00F005D1">
        <w:rPr>
          <w:color w:val="000000"/>
          <w:lang w:val="en-US"/>
        </w:rPr>
        <w:t xml:space="preserve">21. </w:t>
      </w:r>
      <w:r w:rsidRPr="00F005D1">
        <w:rPr>
          <w:lang w:val="en-US"/>
        </w:rPr>
        <w:t xml:space="preserve">Pupyshev </w:t>
      </w:r>
      <w:r w:rsidRPr="00F005D1">
        <w:t>А</w:t>
      </w:r>
      <w:r w:rsidRPr="00F005D1">
        <w:rPr>
          <w:lang w:val="en-US"/>
        </w:rPr>
        <w:t>. B. Stabilhny reaktiv dlya odnostadyinogo opredeleniya neorgan</w:t>
      </w:r>
      <w:r w:rsidRPr="00F005D1">
        <w:rPr>
          <w:lang w:val="en-US"/>
        </w:rPr>
        <w:t>i</w:t>
      </w:r>
      <w:r w:rsidRPr="00F005D1">
        <w:rPr>
          <w:lang w:val="en-US"/>
        </w:rPr>
        <w:t xml:space="preserve">cheskogo fosfata / </w:t>
      </w:r>
      <w:r w:rsidRPr="00F005D1">
        <w:t>А</w:t>
      </w:r>
      <w:r w:rsidRPr="00F005D1">
        <w:rPr>
          <w:lang w:val="en-US"/>
        </w:rPr>
        <w:t>. B. Pupyshev // Laboratornoye delo. –  1991. – № 9. – S.12-16.</w:t>
      </w:r>
    </w:p>
    <w:p w:rsidR="00037DC5" w:rsidRPr="00F005D1" w:rsidRDefault="00037DC5" w:rsidP="00F005D1">
      <w:pPr>
        <w:shd w:val="clear" w:color="auto" w:fill="FFFFFF"/>
        <w:ind w:firstLine="709"/>
        <w:jc w:val="both"/>
        <w:textAlignment w:val="baseline"/>
        <w:rPr>
          <w:lang w:val="en-US"/>
        </w:rPr>
      </w:pPr>
      <w:r w:rsidRPr="00F005D1">
        <w:rPr>
          <w:lang w:val="en-US"/>
        </w:rPr>
        <w:t>22. Priyanka D. A brief study on marigold (</w:t>
      </w:r>
      <w:r w:rsidRPr="00F005D1">
        <w:rPr>
          <w:i/>
          <w:lang w:val="en-US"/>
        </w:rPr>
        <w:t>Tagetes</w:t>
      </w:r>
      <w:r w:rsidRPr="00F005D1">
        <w:rPr>
          <w:lang w:val="en-US"/>
        </w:rPr>
        <w:t xml:space="preserve"> species): a review / D. Priyanka, T. Shalini, V. K. Navneet // </w:t>
      </w:r>
      <w:hyperlink r:id="rId14" w:tgtFrame="_blank" w:history="1">
        <w:r w:rsidRPr="00F005D1">
          <w:rPr>
            <w:lang w:val="en-US"/>
          </w:rPr>
          <w:t>Int. Res. J. Pharmacy</w:t>
        </w:r>
      </w:hyperlink>
      <w:r w:rsidRPr="00F005D1">
        <w:rPr>
          <w:lang w:val="en-US"/>
        </w:rPr>
        <w:t>. – 2013. – V.4(1). – P.43–48.</w:t>
      </w:r>
    </w:p>
    <w:p w:rsidR="00037DC5" w:rsidRPr="00F005D1" w:rsidRDefault="00037DC5" w:rsidP="00F005D1">
      <w:pPr>
        <w:shd w:val="clear" w:color="auto" w:fill="FFFFFF"/>
        <w:ind w:firstLine="709"/>
        <w:jc w:val="both"/>
        <w:textAlignment w:val="baseline"/>
        <w:rPr>
          <w:color w:val="FF0000"/>
          <w:lang w:val="en-US"/>
        </w:rPr>
      </w:pPr>
      <w:r w:rsidRPr="00F005D1">
        <w:rPr>
          <w:lang w:val="en-US"/>
        </w:rPr>
        <w:t>23. Ahmad M. Fertilization enhances growth, yield, and xanthophyll contents of mar</w:t>
      </w:r>
      <w:r w:rsidRPr="00F005D1">
        <w:rPr>
          <w:lang w:val="en-US"/>
        </w:rPr>
        <w:t>i</w:t>
      </w:r>
      <w:r w:rsidRPr="00F005D1">
        <w:rPr>
          <w:lang w:val="en-US"/>
        </w:rPr>
        <w:t>gold / M. Ahmad, M. Asif, A. Amjad, S. Ahmad // Turk. J. Agric. For. 35. – 2011. – P.641-648.</w:t>
      </w:r>
    </w:p>
    <w:p w:rsidR="00037DC5" w:rsidRPr="00F005D1" w:rsidRDefault="00037DC5" w:rsidP="00F005D1">
      <w:pPr>
        <w:shd w:val="clear" w:color="auto" w:fill="FFFFFF"/>
        <w:ind w:firstLine="709"/>
        <w:jc w:val="both"/>
        <w:textAlignment w:val="baseline"/>
        <w:rPr>
          <w:lang w:val="en-US"/>
        </w:rPr>
      </w:pPr>
      <w:r w:rsidRPr="00F005D1">
        <w:rPr>
          <w:lang w:val="en-US"/>
        </w:rPr>
        <w:t xml:space="preserve">24.  Dospekhov B. </w:t>
      </w:r>
      <w:r w:rsidRPr="00F005D1">
        <w:t>А</w:t>
      </w:r>
      <w:r w:rsidRPr="00F005D1">
        <w:rPr>
          <w:lang w:val="en-US"/>
        </w:rPr>
        <w:t>. Metodika polevogo opyta (s s osnovamy statisticheskoi obrabotki resulhtatov issledovanyi), 5-y</w:t>
      </w:r>
      <w:r w:rsidRPr="00F005D1">
        <w:t>е</w:t>
      </w:r>
      <w:r w:rsidRPr="00F005D1">
        <w:rPr>
          <w:lang w:val="en-US"/>
        </w:rPr>
        <w:t xml:space="preserve"> izd. / B. </w:t>
      </w:r>
      <w:r w:rsidRPr="00F005D1">
        <w:t>А</w:t>
      </w:r>
      <w:r w:rsidRPr="00F005D1">
        <w:rPr>
          <w:lang w:val="en-US"/>
        </w:rPr>
        <w:t xml:space="preserve">. Dospekhov. - </w:t>
      </w:r>
      <w:r w:rsidRPr="00F005D1">
        <w:t>М</w:t>
      </w:r>
      <w:r w:rsidRPr="00F005D1">
        <w:rPr>
          <w:lang w:val="en-US"/>
        </w:rPr>
        <w:t>: Agropromizdat, 1985. - 352 s.</w:t>
      </w:r>
    </w:p>
    <w:p w:rsidR="00037DC5" w:rsidRPr="00F005D1" w:rsidRDefault="00037DC5" w:rsidP="00F005D1">
      <w:pPr>
        <w:shd w:val="clear" w:color="auto" w:fill="FFFFFF"/>
        <w:ind w:firstLine="709"/>
        <w:jc w:val="both"/>
        <w:textAlignment w:val="baseline"/>
        <w:rPr>
          <w:lang w:val="en-US"/>
        </w:rPr>
      </w:pPr>
      <w:r w:rsidRPr="00F005D1">
        <w:rPr>
          <w:lang w:val="en-US"/>
        </w:rPr>
        <w:t>25. Ahuja A. Isolation of as starch utilizing, phosphate solubilizing fungus on buffered medium and its characterization  / A. Ahuja, S. B. Ghosh, S. F. D’Souza // Biores.  Technol. – 2007. – V.98. – P.3408-3411.</w:t>
      </w:r>
    </w:p>
    <w:p w:rsidR="00037DC5" w:rsidRPr="00F005D1" w:rsidRDefault="00037DC5" w:rsidP="00F005D1">
      <w:pPr>
        <w:shd w:val="clear" w:color="auto" w:fill="FFFFFF"/>
        <w:ind w:firstLine="709"/>
        <w:jc w:val="both"/>
        <w:textAlignment w:val="baseline"/>
        <w:rPr>
          <w:lang w:val="en-US"/>
        </w:rPr>
      </w:pPr>
      <w:r w:rsidRPr="00F005D1">
        <w:rPr>
          <w:lang w:val="en-US"/>
        </w:rPr>
        <w:t>26. Kucey R. M. N. Increased yields and phosphorus uptake by westar canola (</w:t>
      </w:r>
      <w:r w:rsidRPr="00F005D1">
        <w:rPr>
          <w:i/>
          <w:lang w:val="en-US"/>
        </w:rPr>
        <w:t>Bra</w:t>
      </w:r>
      <w:r w:rsidRPr="00F005D1">
        <w:rPr>
          <w:i/>
          <w:lang w:val="en-US"/>
        </w:rPr>
        <w:t>s</w:t>
      </w:r>
      <w:r w:rsidRPr="00F005D1">
        <w:rPr>
          <w:i/>
          <w:lang w:val="en-US"/>
        </w:rPr>
        <w:t>sica napus</w:t>
      </w:r>
      <w:r w:rsidRPr="00F005D1">
        <w:rPr>
          <w:lang w:val="en-US"/>
        </w:rPr>
        <w:t xml:space="preserve"> L.) inoculated with a phosphate-solubilizing isolate of </w:t>
      </w:r>
      <w:r w:rsidRPr="00F005D1">
        <w:rPr>
          <w:i/>
          <w:lang w:val="en-US"/>
        </w:rPr>
        <w:t>Penicillium bilaji</w:t>
      </w:r>
      <w:r w:rsidRPr="00F005D1">
        <w:rPr>
          <w:lang w:val="en-US"/>
        </w:rPr>
        <w:t xml:space="preserve"> / R. M. N. Kucey, M. E. Leggett // Can. J. Soil Sci. – 1989. - V.69. - P.425-432.</w:t>
      </w:r>
    </w:p>
    <w:p w:rsidR="00037DC5" w:rsidRDefault="00037DC5" w:rsidP="00F005D1">
      <w:pPr>
        <w:shd w:val="clear" w:color="auto" w:fill="FFFFFF"/>
        <w:ind w:firstLine="709"/>
        <w:jc w:val="both"/>
        <w:textAlignment w:val="baseline"/>
        <w:rPr>
          <w:lang w:val="en-US"/>
        </w:rPr>
      </w:pPr>
      <w:r w:rsidRPr="00F005D1">
        <w:rPr>
          <w:lang w:val="en-US"/>
        </w:rPr>
        <w:t xml:space="preserve">27. Panhwa Q. </w:t>
      </w:r>
      <w:r w:rsidRPr="00F005D1">
        <w:t>А</w:t>
      </w:r>
      <w:r w:rsidRPr="00F005D1">
        <w:rPr>
          <w:lang w:val="en-US"/>
        </w:rPr>
        <w:t>pplication of potential phosphate-solubilizing bacteria and organic acids on phosphate solubilization from phosphate rock in aerobic rice / Q. A. Panhwar, S. J</w:t>
      </w:r>
      <w:r w:rsidRPr="00F005D1">
        <w:rPr>
          <w:lang w:val="en-US"/>
        </w:rPr>
        <w:t>u</w:t>
      </w:r>
      <w:r w:rsidRPr="00F005D1">
        <w:rPr>
          <w:lang w:val="en-US"/>
        </w:rPr>
        <w:t xml:space="preserve">sop, U. A. Naher, R. Othman, M. I. Razi // The Scientific World Journal. - 2013, Article ID 272409, 10 pages; </w:t>
      </w:r>
      <w:hyperlink r:id="rId15" w:history="1">
        <w:r w:rsidRPr="00F005D1">
          <w:rPr>
            <w:rStyle w:val="Hyperlink"/>
            <w:color w:val="auto"/>
            <w:u w:val="none"/>
            <w:lang w:val="en-US"/>
          </w:rPr>
          <w:t>http://dx.doi.org/10.1155/2013/272409</w:t>
        </w:r>
      </w:hyperlink>
      <w:r w:rsidRPr="00F005D1">
        <w:rPr>
          <w:lang w:val="en-US"/>
        </w:rPr>
        <w:t>.</w:t>
      </w:r>
    </w:p>
    <w:p w:rsidR="00037DC5" w:rsidRPr="00F005D1" w:rsidRDefault="00037DC5" w:rsidP="00F005D1">
      <w:pPr>
        <w:shd w:val="clear" w:color="auto" w:fill="FFFFFF"/>
        <w:ind w:firstLine="709"/>
        <w:jc w:val="both"/>
        <w:textAlignment w:val="baseline"/>
        <w:rPr>
          <w:lang w:val="en-US"/>
        </w:rPr>
      </w:pPr>
      <w:r w:rsidRPr="00F005D1">
        <w:rPr>
          <w:lang w:val="en-US"/>
        </w:rPr>
        <w:t xml:space="preserve">28. Anandham R. Evaluation of shelf life and rock phosphate solubilization of </w:t>
      </w:r>
      <w:r w:rsidRPr="00F005D1">
        <w:rPr>
          <w:i/>
          <w:lang w:val="en-US"/>
        </w:rPr>
        <w:t>Burkholderia sp</w:t>
      </w:r>
      <w:r w:rsidRPr="00F005D1">
        <w:rPr>
          <w:lang w:val="en-US"/>
        </w:rPr>
        <w:t>. in nutrient-amended clay, rice bran and rock phosphate-based granular fo</w:t>
      </w:r>
      <w:r w:rsidRPr="00F005D1">
        <w:rPr>
          <w:lang w:val="en-US"/>
        </w:rPr>
        <w:t>r</w:t>
      </w:r>
      <w:r w:rsidRPr="00F005D1">
        <w:rPr>
          <w:lang w:val="en-US"/>
        </w:rPr>
        <w:t>mulation / R. Anandham, K. H. Choi, P. I. Gandhi, W. J. Yim, S. J. Park, K. A. Kim, M. Madhaiyan, T. M. Sa // World J. Microbiol. Biotechnol. - 2007. - V.23. - №8. - P.1121-1129</w:t>
      </w:r>
    </w:p>
    <w:p w:rsidR="00037DC5" w:rsidRPr="00F005D1" w:rsidRDefault="00037DC5" w:rsidP="00064B59">
      <w:pPr>
        <w:shd w:val="clear" w:color="auto" w:fill="FFFFFF"/>
        <w:jc w:val="both"/>
        <w:textAlignment w:val="baseline"/>
        <w:rPr>
          <w:lang w:val="en-US"/>
        </w:rPr>
      </w:pPr>
    </w:p>
    <w:p w:rsidR="00037DC5" w:rsidRPr="00F005D1" w:rsidRDefault="00037DC5" w:rsidP="00064B59">
      <w:pPr>
        <w:shd w:val="clear" w:color="auto" w:fill="FFFFFF"/>
        <w:jc w:val="both"/>
        <w:textAlignment w:val="baseline"/>
        <w:rPr>
          <w:lang w:val="en-US"/>
        </w:rPr>
      </w:pPr>
    </w:p>
    <w:sectPr w:rsidR="00037DC5" w:rsidRPr="00F005D1" w:rsidSect="004454AC">
      <w:headerReference w:type="even" r:id="rId16"/>
      <w:headerReference w:type="default" r:id="rId17"/>
      <w:footerReference w:type="default" r:id="rId18"/>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7DC5" w:rsidRDefault="00037DC5" w:rsidP="00582434">
      <w:r>
        <w:separator/>
      </w:r>
    </w:p>
  </w:endnote>
  <w:endnote w:type="continuationSeparator" w:id="0">
    <w:p w:rsidR="00037DC5" w:rsidRDefault="00037DC5" w:rsidP="005824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imSun">
    <w:altName w:val="§­§°§®§Ц"/>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DC5" w:rsidRDefault="00037DC5">
    <w:pPr>
      <w:pStyle w:val="Footer"/>
    </w:pPr>
    <w:r w:rsidRPr="00386809">
      <w:t>http://ej.kubagro.ru/2016/03/pdf/</w:t>
    </w:r>
    <w:r>
      <w:t>14</w:t>
    </w:r>
    <w:r w:rsidRPr="00386809">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7DC5" w:rsidRDefault="00037DC5" w:rsidP="00582434">
      <w:r>
        <w:separator/>
      </w:r>
    </w:p>
  </w:footnote>
  <w:footnote w:type="continuationSeparator" w:id="0">
    <w:p w:rsidR="00037DC5" w:rsidRDefault="00037DC5" w:rsidP="005824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DC5" w:rsidRDefault="00037DC5" w:rsidP="00BE546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37DC5" w:rsidRDefault="00037DC5" w:rsidP="004454A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DC5" w:rsidRPr="004454AC" w:rsidRDefault="00037DC5" w:rsidP="00BE5468">
    <w:pPr>
      <w:pStyle w:val="Header"/>
      <w:framePr w:wrap="around" w:vAnchor="text" w:hAnchor="margin" w:xAlign="right" w:y="1"/>
      <w:rPr>
        <w:rStyle w:val="PageNumber"/>
        <w:sz w:val="28"/>
        <w:szCs w:val="28"/>
      </w:rPr>
    </w:pPr>
    <w:r w:rsidRPr="004454AC">
      <w:rPr>
        <w:rStyle w:val="PageNumber"/>
        <w:sz w:val="28"/>
        <w:szCs w:val="28"/>
      </w:rPr>
      <w:fldChar w:fldCharType="begin"/>
    </w:r>
    <w:r w:rsidRPr="004454AC">
      <w:rPr>
        <w:rStyle w:val="PageNumber"/>
        <w:sz w:val="28"/>
        <w:szCs w:val="28"/>
      </w:rPr>
      <w:instrText xml:space="preserve">PAGE  </w:instrText>
    </w:r>
    <w:r w:rsidRPr="004454AC">
      <w:rPr>
        <w:rStyle w:val="PageNumber"/>
        <w:sz w:val="28"/>
        <w:szCs w:val="28"/>
      </w:rPr>
      <w:fldChar w:fldCharType="separate"/>
    </w:r>
    <w:r>
      <w:rPr>
        <w:rStyle w:val="PageNumber"/>
        <w:noProof/>
        <w:sz w:val="28"/>
        <w:szCs w:val="28"/>
      </w:rPr>
      <w:t>18</w:t>
    </w:r>
    <w:r w:rsidRPr="004454AC">
      <w:rPr>
        <w:rStyle w:val="PageNumber"/>
        <w:sz w:val="28"/>
        <w:szCs w:val="28"/>
      </w:rPr>
      <w:fldChar w:fldCharType="end"/>
    </w:r>
  </w:p>
  <w:p w:rsidR="00037DC5" w:rsidRDefault="00037DC5" w:rsidP="004454AC">
    <w:pPr>
      <w:pStyle w:val="Header"/>
      <w:ind w:right="360"/>
    </w:pPr>
    <w:r w:rsidRPr="00B16F4C">
      <w:t>Научный журнал КубГАУ, №117</w:t>
    </w:r>
    <w:r w:rsidRPr="00B16F4C">
      <w:rPr>
        <w:lang w:val="en-US"/>
      </w:rPr>
      <w:t>(</w:t>
    </w:r>
    <w:r w:rsidRPr="00B16F4C">
      <w:t>03), 2016 года</w:t>
    </w:r>
  </w:p>
  <w:p w:rsidR="00037DC5" w:rsidRDefault="00037DC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72144"/>
    <w:multiLevelType w:val="hybridMultilevel"/>
    <w:tmpl w:val="B74C91D4"/>
    <w:lvl w:ilvl="0" w:tplc="C064523A">
      <w:start w:val="1"/>
      <w:numFmt w:val="decimal"/>
      <w:lvlText w:val="%1."/>
      <w:lvlJc w:val="left"/>
      <w:pPr>
        <w:tabs>
          <w:tab w:val="num" w:pos="709"/>
        </w:tabs>
        <w:ind w:firstLine="70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1D004882"/>
    <w:multiLevelType w:val="hybridMultilevel"/>
    <w:tmpl w:val="264EECD8"/>
    <w:lvl w:ilvl="0" w:tplc="CDCCCB6A">
      <w:start w:val="1"/>
      <w:numFmt w:val="upperLetter"/>
      <w:lvlText w:val="%1."/>
      <w:lvlJc w:val="left"/>
      <w:pPr>
        <w:ind w:left="1749" w:hanging="104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249C29AF"/>
    <w:multiLevelType w:val="hybridMultilevel"/>
    <w:tmpl w:val="9D380618"/>
    <w:lvl w:ilvl="0" w:tplc="2ECCD2B8">
      <w:start w:val="5"/>
      <w:numFmt w:val="decimal"/>
      <w:lvlText w:val="%1."/>
      <w:lvlJc w:val="left"/>
      <w:pPr>
        <w:ind w:left="720" w:hanging="360"/>
      </w:pPr>
      <w:rPr>
        <w:rFonts w:cs="Times New Roman" w:hint="default"/>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A4D08E9"/>
    <w:multiLevelType w:val="hybridMultilevel"/>
    <w:tmpl w:val="0FC0ABBE"/>
    <w:lvl w:ilvl="0" w:tplc="FFFFFFFF">
      <w:start w:val="1"/>
      <w:numFmt w:val="decimal"/>
      <w:lvlText w:val="%1."/>
      <w:lvlJc w:val="left"/>
      <w:pPr>
        <w:ind w:left="927" w:hanging="360"/>
      </w:pPr>
      <w:rPr>
        <w:rFonts w:cs="Times New Roman" w:hint="default"/>
        <w:b w:val="0"/>
      </w:rPr>
    </w:lvl>
    <w:lvl w:ilvl="1" w:tplc="FFFFFFFF" w:tentative="1">
      <w:start w:val="1"/>
      <w:numFmt w:val="lowerLetter"/>
      <w:lvlText w:val="%2."/>
      <w:lvlJc w:val="left"/>
      <w:pPr>
        <w:ind w:left="1647" w:hanging="360"/>
      </w:pPr>
      <w:rPr>
        <w:rFonts w:cs="Times New Roman"/>
      </w:rPr>
    </w:lvl>
    <w:lvl w:ilvl="2" w:tplc="FFFFFFFF" w:tentative="1">
      <w:start w:val="1"/>
      <w:numFmt w:val="lowerRoman"/>
      <w:lvlText w:val="%3."/>
      <w:lvlJc w:val="right"/>
      <w:pPr>
        <w:ind w:left="2367" w:hanging="180"/>
      </w:pPr>
      <w:rPr>
        <w:rFonts w:cs="Times New Roman"/>
      </w:rPr>
    </w:lvl>
    <w:lvl w:ilvl="3" w:tplc="FFFFFFFF" w:tentative="1">
      <w:start w:val="1"/>
      <w:numFmt w:val="decimal"/>
      <w:lvlText w:val="%4."/>
      <w:lvlJc w:val="left"/>
      <w:pPr>
        <w:ind w:left="3087" w:hanging="360"/>
      </w:pPr>
      <w:rPr>
        <w:rFonts w:cs="Times New Roman"/>
      </w:rPr>
    </w:lvl>
    <w:lvl w:ilvl="4" w:tplc="FFFFFFFF" w:tentative="1">
      <w:start w:val="1"/>
      <w:numFmt w:val="lowerLetter"/>
      <w:lvlText w:val="%5."/>
      <w:lvlJc w:val="left"/>
      <w:pPr>
        <w:ind w:left="3807" w:hanging="360"/>
      </w:pPr>
      <w:rPr>
        <w:rFonts w:cs="Times New Roman"/>
      </w:rPr>
    </w:lvl>
    <w:lvl w:ilvl="5" w:tplc="FFFFFFFF" w:tentative="1">
      <w:start w:val="1"/>
      <w:numFmt w:val="lowerRoman"/>
      <w:lvlText w:val="%6."/>
      <w:lvlJc w:val="right"/>
      <w:pPr>
        <w:ind w:left="4527" w:hanging="180"/>
      </w:pPr>
      <w:rPr>
        <w:rFonts w:cs="Times New Roman"/>
      </w:rPr>
    </w:lvl>
    <w:lvl w:ilvl="6" w:tplc="FFFFFFFF" w:tentative="1">
      <w:start w:val="1"/>
      <w:numFmt w:val="decimal"/>
      <w:lvlText w:val="%7."/>
      <w:lvlJc w:val="left"/>
      <w:pPr>
        <w:ind w:left="5247" w:hanging="360"/>
      </w:pPr>
      <w:rPr>
        <w:rFonts w:cs="Times New Roman"/>
      </w:rPr>
    </w:lvl>
    <w:lvl w:ilvl="7" w:tplc="FFFFFFFF" w:tentative="1">
      <w:start w:val="1"/>
      <w:numFmt w:val="lowerLetter"/>
      <w:lvlText w:val="%8."/>
      <w:lvlJc w:val="left"/>
      <w:pPr>
        <w:ind w:left="5967" w:hanging="360"/>
      </w:pPr>
      <w:rPr>
        <w:rFonts w:cs="Times New Roman"/>
      </w:rPr>
    </w:lvl>
    <w:lvl w:ilvl="8" w:tplc="FFFFFFFF" w:tentative="1">
      <w:start w:val="1"/>
      <w:numFmt w:val="lowerRoman"/>
      <w:lvlText w:val="%9."/>
      <w:lvlJc w:val="right"/>
      <w:pPr>
        <w:ind w:left="6687" w:hanging="180"/>
      </w:pPr>
      <w:rPr>
        <w:rFonts w:cs="Times New Roman"/>
      </w:rPr>
    </w:lvl>
  </w:abstractNum>
  <w:abstractNum w:abstractNumId="4">
    <w:nsid w:val="55567F2C"/>
    <w:multiLevelType w:val="hybridMultilevel"/>
    <w:tmpl w:val="E3CCBEF0"/>
    <w:lvl w:ilvl="0" w:tplc="A6DA7EEE">
      <w:start w:val="1"/>
      <w:numFmt w:val="upperRoman"/>
      <w:lvlText w:val="%1."/>
      <w:lvlJc w:val="left"/>
      <w:pPr>
        <w:ind w:left="1619" w:hanging="91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57DA141E"/>
    <w:multiLevelType w:val="hybridMultilevel"/>
    <w:tmpl w:val="7B18BD1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59E03BBA"/>
    <w:multiLevelType w:val="hybridMultilevel"/>
    <w:tmpl w:val="0B761FDC"/>
    <w:lvl w:ilvl="0" w:tplc="8AF448E0">
      <w:start w:val="1"/>
      <w:numFmt w:val="decimal"/>
      <w:lvlText w:val="%1."/>
      <w:lvlJc w:val="left"/>
      <w:pPr>
        <w:ind w:left="720" w:hanging="360"/>
      </w:pPr>
      <w:rPr>
        <w:rFonts w:cs="Times New Roman" w:hint="default"/>
        <w:b/>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6DFF27EF"/>
    <w:multiLevelType w:val="hybridMultilevel"/>
    <w:tmpl w:val="59F204B8"/>
    <w:lvl w:ilvl="0" w:tplc="43F8DB9A">
      <w:start w:val="12"/>
      <w:numFmt w:val="decimal"/>
      <w:lvlText w:val="%1."/>
      <w:lvlJc w:val="left"/>
      <w:pPr>
        <w:ind w:left="720" w:hanging="360"/>
      </w:pPr>
      <w:rPr>
        <w:rFonts w:cs="Times New Roman" w:hint="default"/>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73721F51"/>
    <w:multiLevelType w:val="hybridMultilevel"/>
    <w:tmpl w:val="975898C6"/>
    <w:lvl w:ilvl="0" w:tplc="FFFFFFFF">
      <w:start w:val="1"/>
      <w:numFmt w:val="decimal"/>
      <w:lvlText w:val="%1."/>
      <w:lvlJc w:val="left"/>
      <w:pPr>
        <w:ind w:left="927"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5"/>
  </w:num>
  <w:num w:numId="2">
    <w:abstractNumId w:val="6"/>
  </w:num>
  <w:num w:numId="3">
    <w:abstractNumId w:val="1"/>
  </w:num>
  <w:num w:numId="4">
    <w:abstractNumId w:val="0"/>
  </w:num>
  <w:num w:numId="5">
    <w:abstractNumId w:val="2"/>
  </w:num>
  <w:num w:numId="6">
    <w:abstractNumId w:val="4"/>
  </w:num>
  <w:num w:numId="7">
    <w:abstractNumId w:val="7"/>
  </w:num>
  <w:num w:numId="8">
    <w:abstractNumId w:val="3"/>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hyphenationZone w:val="357"/>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47C98"/>
    <w:rsid w:val="0000410C"/>
    <w:rsid w:val="00012EE5"/>
    <w:rsid w:val="000169A7"/>
    <w:rsid w:val="000211D8"/>
    <w:rsid w:val="00022B2B"/>
    <w:rsid w:val="0002622D"/>
    <w:rsid w:val="00027BB4"/>
    <w:rsid w:val="00030DEB"/>
    <w:rsid w:val="000356F8"/>
    <w:rsid w:val="00037DC5"/>
    <w:rsid w:val="00046DA9"/>
    <w:rsid w:val="00054B0B"/>
    <w:rsid w:val="00064B59"/>
    <w:rsid w:val="00071BE9"/>
    <w:rsid w:val="00076128"/>
    <w:rsid w:val="000B51E1"/>
    <w:rsid w:val="000B6C83"/>
    <w:rsid w:val="000C11A6"/>
    <w:rsid w:val="000D0C41"/>
    <w:rsid w:val="000D614C"/>
    <w:rsid w:val="000F32FF"/>
    <w:rsid w:val="00112124"/>
    <w:rsid w:val="001142B0"/>
    <w:rsid w:val="00122016"/>
    <w:rsid w:val="001224F6"/>
    <w:rsid w:val="00122D24"/>
    <w:rsid w:val="00127911"/>
    <w:rsid w:val="001511E0"/>
    <w:rsid w:val="00157A94"/>
    <w:rsid w:val="00170C56"/>
    <w:rsid w:val="001929B2"/>
    <w:rsid w:val="00196268"/>
    <w:rsid w:val="001A0C98"/>
    <w:rsid w:val="001A4E12"/>
    <w:rsid w:val="001B06ED"/>
    <w:rsid w:val="001B29E0"/>
    <w:rsid w:val="001C5E89"/>
    <w:rsid w:val="001F0C7E"/>
    <w:rsid w:val="002135D5"/>
    <w:rsid w:val="00221956"/>
    <w:rsid w:val="00224397"/>
    <w:rsid w:val="0023034E"/>
    <w:rsid w:val="00230B33"/>
    <w:rsid w:val="00234AB1"/>
    <w:rsid w:val="00266C66"/>
    <w:rsid w:val="00281ED5"/>
    <w:rsid w:val="00292223"/>
    <w:rsid w:val="002959C3"/>
    <w:rsid w:val="002A57FB"/>
    <w:rsid w:val="002A6C0A"/>
    <w:rsid w:val="002B080E"/>
    <w:rsid w:val="002B3910"/>
    <w:rsid w:val="002B3F42"/>
    <w:rsid w:val="002D69E5"/>
    <w:rsid w:val="003008D4"/>
    <w:rsid w:val="003627D8"/>
    <w:rsid w:val="0036352C"/>
    <w:rsid w:val="00373781"/>
    <w:rsid w:val="00385717"/>
    <w:rsid w:val="00386809"/>
    <w:rsid w:val="003A79E5"/>
    <w:rsid w:val="003B09D7"/>
    <w:rsid w:val="003B58C8"/>
    <w:rsid w:val="003C2047"/>
    <w:rsid w:val="003C5353"/>
    <w:rsid w:val="003F5200"/>
    <w:rsid w:val="00400DD2"/>
    <w:rsid w:val="00417994"/>
    <w:rsid w:val="004238B3"/>
    <w:rsid w:val="0043011D"/>
    <w:rsid w:val="004454AC"/>
    <w:rsid w:val="00451AE1"/>
    <w:rsid w:val="00473834"/>
    <w:rsid w:val="00494581"/>
    <w:rsid w:val="004C30E6"/>
    <w:rsid w:val="004D0744"/>
    <w:rsid w:val="004E2502"/>
    <w:rsid w:val="004F31AB"/>
    <w:rsid w:val="004F3CAD"/>
    <w:rsid w:val="00501013"/>
    <w:rsid w:val="005077F9"/>
    <w:rsid w:val="005260D8"/>
    <w:rsid w:val="005317C2"/>
    <w:rsid w:val="0053517A"/>
    <w:rsid w:val="00573BA5"/>
    <w:rsid w:val="00582434"/>
    <w:rsid w:val="00585C2C"/>
    <w:rsid w:val="005A1043"/>
    <w:rsid w:val="005A3F46"/>
    <w:rsid w:val="005A56FC"/>
    <w:rsid w:val="005C2595"/>
    <w:rsid w:val="005C692C"/>
    <w:rsid w:val="005E19FB"/>
    <w:rsid w:val="00600A4E"/>
    <w:rsid w:val="00620C51"/>
    <w:rsid w:val="0062489B"/>
    <w:rsid w:val="006344C3"/>
    <w:rsid w:val="00636EEF"/>
    <w:rsid w:val="00647C98"/>
    <w:rsid w:val="006501A0"/>
    <w:rsid w:val="00651D4B"/>
    <w:rsid w:val="006605A9"/>
    <w:rsid w:val="00663487"/>
    <w:rsid w:val="00671813"/>
    <w:rsid w:val="006A7D55"/>
    <w:rsid w:val="006B163B"/>
    <w:rsid w:val="006C749C"/>
    <w:rsid w:val="006D0AE4"/>
    <w:rsid w:val="006F7EB8"/>
    <w:rsid w:val="00704997"/>
    <w:rsid w:val="00706693"/>
    <w:rsid w:val="00725884"/>
    <w:rsid w:val="007259A1"/>
    <w:rsid w:val="007332B1"/>
    <w:rsid w:val="00754892"/>
    <w:rsid w:val="00761561"/>
    <w:rsid w:val="00761F0F"/>
    <w:rsid w:val="00783F30"/>
    <w:rsid w:val="0078662C"/>
    <w:rsid w:val="00794428"/>
    <w:rsid w:val="007B54A6"/>
    <w:rsid w:val="007C00BD"/>
    <w:rsid w:val="007C30F5"/>
    <w:rsid w:val="007D2BCE"/>
    <w:rsid w:val="007D2D66"/>
    <w:rsid w:val="007D5826"/>
    <w:rsid w:val="007E1599"/>
    <w:rsid w:val="007E2767"/>
    <w:rsid w:val="007F2087"/>
    <w:rsid w:val="007F2BE6"/>
    <w:rsid w:val="007F5463"/>
    <w:rsid w:val="00821EA4"/>
    <w:rsid w:val="00834F18"/>
    <w:rsid w:val="0084754A"/>
    <w:rsid w:val="00863A08"/>
    <w:rsid w:val="00866FEE"/>
    <w:rsid w:val="00890297"/>
    <w:rsid w:val="00891FDD"/>
    <w:rsid w:val="00893286"/>
    <w:rsid w:val="008A2A5C"/>
    <w:rsid w:val="008B471D"/>
    <w:rsid w:val="008D699F"/>
    <w:rsid w:val="008F727A"/>
    <w:rsid w:val="00905FD6"/>
    <w:rsid w:val="00911494"/>
    <w:rsid w:val="00915A8C"/>
    <w:rsid w:val="00921EC0"/>
    <w:rsid w:val="0093253A"/>
    <w:rsid w:val="00940777"/>
    <w:rsid w:val="0094434A"/>
    <w:rsid w:val="009502D2"/>
    <w:rsid w:val="00975C1A"/>
    <w:rsid w:val="00980C22"/>
    <w:rsid w:val="0098545B"/>
    <w:rsid w:val="009B55A5"/>
    <w:rsid w:val="009E3409"/>
    <w:rsid w:val="009F7CA6"/>
    <w:rsid w:val="00A038CF"/>
    <w:rsid w:val="00A366F5"/>
    <w:rsid w:val="00A564CB"/>
    <w:rsid w:val="00A66924"/>
    <w:rsid w:val="00A745B6"/>
    <w:rsid w:val="00AC17D9"/>
    <w:rsid w:val="00AC2979"/>
    <w:rsid w:val="00AE49CC"/>
    <w:rsid w:val="00AF25D2"/>
    <w:rsid w:val="00AF6630"/>
    <w:rsid w:val="00B01776"/>
    <w:rsid w:val="00B019A3"/>
    <w:rsid w:val="00B02788"/>
    <w:rsid w:val="00B05429"/>
    <w:rsid w:val="00B16F4C"/>
    <w:rsid w:val="00B2470E"/>
    <w:rsid w:val="00B25319"/>
    <w:rsid w:val="00B46D08"/>
    <w:rsid w:val="00B5725B"/>
    <w:rsid w:val="00B639E0"/>
    <w:rsid w:val="00B722EB"/>
    <w:rsid w:val="00B74091"/>
    <w:rsid w:val="00B80D6C"/>
    <w:rsid w:val="00B82A86"/>
    <w:rsid w:val="00B93CB2"/>
    <w:rsid w:val="00BA5E0D"/>
    <w:rsid w:val="00BB0AB8"/>
    <w:rsid w:val="00BB1C57"/>
    <w:rsid w:val="00BB5374"/>
    <w:rsid w:val="00BE2D3D"/>
    <w:rsid w:val="00BE41F1"/>
    <w:rsid w:val="00BE5468"/>
    <w:rsid w:val="00C021CA"/>
    <w:rsid w:val="00C3429B"/>
    <w:rsid w:val="00C35BF1"/>
    <w:rsid w:val="00C40C35"/>
    <w:rsid w:val="00C42906"/>
    <w:rsid w:val="00C45FB6"/>
    <w:rsid w:val="00C67E2B"/>
    <w:rsid w:val="00C812B3"/>
    <w:rsid w:val="00C81C9D"/>
    <w:rsid w:val="00C93A92"/>
    <w:rsid w:val="00CA5D23"/>
    <w:rsid w:val="00CA5D7F"/>
    <w:rsid w:val="00CB7509"/>
    <w:rsid w:val="00CC120A"/>
    <w:rsid w:val="00CD446B"/>
    <w:rsid w:val="00CD4F10"/>
    <w:rsid w:val="00CE0461"/>
    <w:rsid w:val="00D27EAC"/>
    <w:rsid w:val="00D43E8F"/>
    <w:rsid w:val="00D4795D"/>
    <w:rsid w:val="00D51015"/>
    <w:rsid w:val="00D55D43"/>
    <w:rsid w:val="00D5781C"/>
    <w:rsid w:val="00D62D2B"/>
    <w:rsid w:val="00D80958"/>
    <w:rsid w:val="00D82F0F"/>
    <w:rsid w:val="00D94100"/>
    <w:rsid w:val="00DA05B5"/>
    <w:rsid w:val="00DA56D3"/>
    <w:rsid w:val="00DA6F29"/>
    <w:rsid w:val="00E019CE"/>
    <w:rsid w:val="00E03824"/>
    <w:rsid w:val="00E32F18"/>
    <w:rsid w:val="00E52725"/>
    <w:rsid w:val="00E67C2C"/>
    <w:rsid w:val="00E747A7"/>
    <w:rsid w:val="00E77D26"/>
    <w:rsid w:val="00E857DD"/>
    <w:rsid w:val="00E95A27"/>
    <w:rsid w:val="00EA738D"/>
    <w:rsid w:val="00EB4905"/>
    <w:rsid w:val="00EE0A0D"/>
    <w:rsid w:val="00EF7892"/>
    <w:rsid w:val="00F005D1"/>
    <w:rsid w:val="00F03154"/>
    <w:rsid w:val="00F13EEA"/>
    <w:rsid w:val="00F14E30"/>
    <w:rsid w:val="00F27DDE"/>
    <w:rsid w:val="00F46E6B"/>
    <w:rsid w:val="00F62E6B"/>
    <w:rsid w:val="00F854EF"/>
    <w:rsid w:val="00F94605"/>
    <w:rsid w:val="00FA57D0"/>
    <w:rsid w:val="00FB51AD"/>
    <w:rsid w:val="00FB71F0"/>
    <w:rsid w:val="00FC4743"/>
    <w:rsid w:val="00FD1B75"/>
    <w:rsid w:val="00FE61D9"/>
    <w:rsid w:val="00FE6F1C"/>
    <w:rsid w:val="00FE7013"/>
    <w:rsid w:val="00FF30F6"/>
    <w:rsid w:val="00FF6045"/>
  </w:rsids>
  <m:mathPr>
    <m:mathFont m:val="Cambria Math"/>
    <m:brkBin m:val="before"/>
    <m:brkBinSub m:val="--"/>
    <m:smallFrac m:val="off"/>
    <m:dispDef/>
    <m:lMargin m:val="0"/>
    <m:rMargin m:val="0"/>
    <m:defJc m:val="centerGroup"/>
    <m:wrapIndent m:val="1440"/>
    <m:intLim m:val="subSup"/>
    <m:naryLim m:val="undOvr"/>
  </m:mathPr>
  <w:uiCompat97To2003/>
  <w:attachedSchema w:val="urn:schemas:contact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561"/>
    <w:rPr>
      <w:sz w:val="24"/>
      <w:szCs w:val="24"/>
    </w:rPr>
  </w:style>
  <w:style w:type="paragraph" w:styleId="Heading3">
    <w:name w:val="heading 3"/>
    <w:basedOn w:val="Normal"/>
    <w:next w:val="Normal"/>
    <w:link w:val="Heading3Char"/>
    <w:uiPriority w:val="99"/>
    <w:qFormat/>
    <w:rsid w:val="00636EEF"/>
    <w:pPr>
      <w:keepNext/>
      <w:spacing w:before="240" w:after="60"/>
      <w:outlineLvl w:val="2"/>
    </w:pPr>
    <w:rPr>
      <w:rFonts w:ascii="Cambria" w:hAnsi="Cambria"/>
      <w:b/>
      <w:bCs/>
      <w:sz w:val="26"/>
      <w:szCs w:val="26"/>
    </w:rPr>
  </w:style>
  <w:style w:type="paragraph" w:styleId="Heading6">
    <w:name w:val="heading 6"/>
    <w:basedOn w:val="Normal"/>
    <w:next w:val="Normal"/>
    <w:link w:val="Heading6Char"/>
    <w:uiPriority w:val="99"/>
    <w:qFormat/>
    <w:rsid w:val="00761561"/>
    <w:pPr>
      <w:keepNext/>
      <w:ind w:left="-284" w:right="-1333" w:firstLine="710"/>
      <w:outlineLvl w:val="5"/>
    </w:pPr>
    <w:rPr>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636EEF"/>
    <w:rPr>
      <w:rFonts w:ascii="Cambria" w:hAnsi="Cambria"/>
      <w:b/>
      <w:sz w:val="26"/>
    </w:rPr>
  </w:style>
  <w:style w:type="character" w:customStyle="1" w:styleId="Heading6Char">
    <w:name w:val="Heading 6 Char"/>
    <w:basedOn w:val="DefaultParagraphFont"/>
    <w:link w:val="Heading6"/>
    <w:uiPriority w:val="9"/>
    <w:semiHidden/>
    <w:rsid w:val="00C76367"/>
    <w:rPr>
      <w:rFonts w:asciiTheme="minorHAnsi" w:eastAsiaTheme="minorEastAsia" w:hAnsiTheme="minorHAnsi" w:cstheme="minorBidi"/>
      <w:b/>
      <w:bCs/>
    </w:rPr>
  </w:style>
  <w:style w:type="paragraph" w:styleId="BodyTextIndent">
    <w:name w:val="Body Text Indent"/>
    <w:basedOn w:val="Normal"/>
    <w:link w:val="BodyTextIndentChar"/>
    <w:uiPriority w:val="99"/>
    <w:semiHidden/>
    <w:rsid w:val="00761561"/>
    <w:pPr>
      <w:spacing w:line="360" w:lineRule="auto"/>
      <w:ind w:firstLine="720"/>
      <w:jc w:val="center"/>
    </w:pPr>
    <w:rPr>
      <w:b/>
      <w:bCs/>
      <w:sz w:val="22"/>
    </w:rPr>
  </w:style>
  <w:style w:type="character" w:customStyle="1" w:styleId="BodyTextIndentChar">
    <w:name w:val="Body Text Indent Char"/>
    <w:basedOn w:val="DefaultParagraphFont"/>
    <w:link w:val="BodyTextIndent"/>
    <w:uiPriority w:val="99"/>
    <w:semiHidden/>
    <w:rsid w:val="00C76367"/>
    <w:rPr>
      <w:sz w:val="24"/>
      <w:szCs w:val="24"/>
    </w:rPr>
  </w:style>
  <w:style w:type="paragraph" w:styleId="BlockText">
    <w:name w:val="Block Text"/>
    <w:basedOn w:val="Normal"/>
    <w:uiPriority w:val="99"/>
    <w:semiHidden/>
    <w:rsid w:val="00761561"/>
    <w:pPr>
      <w:ind w:left="-284" w:right="-1333" w:firstLine="710"/>
    </w:pPr>
    <w:rPr>
      <w:szCs w:val="20"/>
    </w:rPr>
  </w:style>
  <w:style w:type="paragraph" w:styleId="BodyText">
    <w:name w:val="Body Text"/>
    <w:basedOn w:val="Normal"/>
    <w:link w:val="BodyTextChar"/>
    <w:uiPriority w:val="99"/>
    <w:rsid w:val="00647C98"/>
    <w:pPr>
      <w:spacing w:after="120"/>
    </w:pPr>
  </w:style>
  <w:style w:type="character" w:customStyle="1" w:styleId="BodyTextChar">
    <w:name w:val="Body Text Char"/>
    <w:basedOn w:val="DefaultParagraphFont"/>
    <w:link w:val="BodyText"/>
    <w:uiPriority w:val="99"/>
    <w:locked/>
    <w:rsid w:val="00647C98"/>
    <w:rPr>
      <w:sz w:val="24"/>
    </w:rPr>
  </w:style>
  <w:style w:type="paragraph" w:customStyle="1" w:styleId="a">
    <w:name w:val="Знак Знак Знак Знак Знак Знак Знак Знак Знак Знак Знак Знак"/>
    <w:basedOn w:val="Normal"/>
    <w:autoRedefine/>
    <w:uiPriority w:val="99"/>
    <w:rsid w:val="00647C98"/>
    <w:pPr>
      <w:spacing w:after="160" w:line="240" w:lineRule="exact"/>
    </w:pPr>
    <w:rPr>
      <w:rFonts w:eastAsia="SimSun"/>
      <w:b/>
      <w:sz w:val="28"/>
      <w:lang w:val="en-US" w:eastAsia="en-US"/>
    </w:rPr>
  </w:style>
  <w:style w:type="paragraph" w:styleId="ListParagraph">
    <w:name w:val="List Paragraph"/>
    <w:basedOn w:val="Normal"/>
    <w:uiPriority w:val="99"/>
    <w:qFormat/>
    <w:rsid w:val="00647C98"/>
    <w:pPr>
      <w:ind w:left="720"/>
      <w:contextualSpacing/>
    </w:pPr>
  </w:style>
  <w:style w:type="character" w:styleId="Hyperlink">
    <w:name w:val="Hyperlink"/>
    <w:basedOn w:val="DefaultParagraphFont"/>
    <w:uiPriority w:val="99"/>
    <w:rsid w:val="00647C98"/>
    <w:rPr>
      <w:rFonts w:cs="Times New Roman"/>
      <w:color w:val="0000FF"/>
      <w:u w:val="single"/>
    </w:rPr>
  </w:style>
  <w:style w:type="paragraph" w:customStyle="1" w:styleId="CharChar">
    <w:name w:val="Char Char"/>
    <w:basedOn w:val="Normal"/>
    <w:uiPriority w:val="99"/>
    <w:rsid w:val="00647C98"/>
    <w:pPr>
      <w:spacing w:before="100" w:beforeAutospacing="1" w:after="100" w:afterAutospacing="1"/>
    </w:pPr>
    <w:rPr>
      <w:rFonts w:ascii="Tahoma" w:hAnsi="Tahoma"/>
      <w:sz w:val="20"/>
      <w:szCs w:val="20"/>
      <w:lang w:val="en-US" w:eastAsia="en-US"/>
    </w:rPr>
  </w:style>
  <w:style w:type="paragraph" w:styleId="BodyTextIndent3">
    <w:name w:val="Body Text Indent 3"/>
    <w:basedOn w:val="Normal"/>
    <w:link w:val="BodyTextIndent3Char"/>
    <w:uiPriority w:val="99"/>
    <w:rsid w:val="00647C98"/>
    <w:pPr>
      <w:spacing w:after="120"/>
      <w:ind w:left="283"/>
    </w:pPr>
    <w:rPr>
      <w:sz w:val="16"/>
      <w:szCs w:val="16"/>
      <w:lang w:val="en-US" w:eastAsia="en-US"/>
    </w:rPr>
  </w:style>
  <w:style w:type="character" w:customStyle="1" w:styleId="BodyTextIndent3Char">
    <w:name w:val="Body Text Indent 3 Char"/>
    <w:basedOn w:val="DefaultParagraphFont"/>
    <w:link w:val="BodyTextIndent3"/>
    <w:uiPriority w:val="99"/>
    <w:locked/>
    <w:rsid w:val="00647C98"/>
    <w:rPr>
      <w:sz w:val="16"/>
      <w:lang w:val="en-US" w:eastAsia="en-US"/>
    </w:rPr>
  </w:style>
  <w:style w:type="character" w:customStyle="1" w:styleId="apple-converted-space">
    <w:name w:val="apple-converted-space"/>
    <w:uiPriority w:val="99"/>
    <w:rsid w:val="00BB0AB8"/>
  </w:style>
  <w:style w:type="character" w:styleId="Emphasis">
    <w:name w:val="Emphasis"/>
    <w:basedOn w:val="DefaultParagraphFont"/>
    <w:uiPriority w:val="99"/>
    <w:qFormat/>
    <w:rsid w:val="00D51015"/>
    <w:rPr>
      <w:rFonts w:cs="Times New Roman"/>
      <w:i/>
    </w:rPr>
  </w:style>
  <w:style w:type="paragraph" w:customStyle="1" w:styleId="a0">
    <w:name w:val="Знак Знак Знак Знак Знак Знак Знак Знак Знак Знак Знак"/>
    <w:basedOn w:val="Normal"/>
    <w:autoRedefine/>
    <w:uiPriority w:val="99"/>
    <w:rsid w:val="000169A7"/>
    <w:pPr>
      <w:spacing w:after="160" w:line="240" w:lineRule="exact"/>
    </w:pPr>
    <w:rPr>
      <w:rFonts w:eastAsia="SimSun"/>
      <w:b/>
      <w:sz w:val="28"/>
      <w:lang w:val="en-US" w:eastAsia="en-US"/>
    </w:rPr>
  </w:style>
  <w:style w:type="paragraph" w:customStyle="1" w:styleId="1">
    <w:name w:val="Знак Знак Знак Знак Знак Знак Знак Знак Знак Знак Знак Знак1"/>
    <w:basedOn w:val="Normal"/>
    <w:autoRedefine/>
    <w:uiPriority w:val="99"/>
    <w:rsid w:val="00E77D26"/>
    <w:pPr>
      <w:spacing w:after="160" w:line="240" w:lineRule="exact"/>
    </w:pPr>
    <w:rPr>
      <w:rFonts w:eastAsia="SimSun"/>
      <w:b/>
      <w:sz w:val="28"/>
      <w:lang w:val="en-US" w:eastAsia="en-US"/>
    </w:rPr>
  </w:style>
  <w:style w:type="table" w:styleId="TableGrid">
    <w:name w:val="Table Grid"/>
    <w:basedOn w:val="TableNormal"/>
    <w:uiPriority w:val="99"/>
    <w:rsid w:val="00B46D0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582434"/>
    <w:pPr>
      <w:tabs>
        <w:tab w:val="center" w:pos="4677"/>
        <w:tab w:val="right" w:pos="9355"/>
      </w:tabs>
    </w:pPr>
  </w:style>
  <w:style w:type="character" w:customStyle="1" w:styleId="HeaderChar">
    <w:name w:val="Header Char"/>
    <w:basedOn w:val="DefaultParagraphFont"/>
    <w:link w:val="Header"/>
    <w:uiPriority w:val="99"/>
    <w:locked/>
    <w:rsid w:val="00582434"/>
    <w:rPr>
      <w:sz w:val="24"/>
    </w:rPr>
  </w:style>
  <w:style w:type="paragraph" w:styleId="Footer">
    <w:name w:val="footer"/>
    <w:basedOn w:val="Normal"/>
    <w:link w:val="FooterChar"/>
    <w:uiPriority w:val="99"/>
    <w:rsid w:val="00582434"/>
    <w:pPr>
      <w:tabs>
        <w:tab w:val="center" w:pos="4677"/>
        <w:tab w:val="right" w:pos="9355"/>
      </w:tabs>
    </w:pPr>
  </w:style>
  <w:style w:type="character" w:customStyle="1" w:styleId="FooterChar">
    <w:name w:val="Footer Char"/>
    <w:basedOn w:val="DefaultParagraphFont"/>
    <w:link w:val="Footer"/>
    <w:uiPriority w:val="99"/>
    <w:locked/>
    <w:rsid w:val="00582434"/>
    <w:rPr>
      <w:sz w:val="24"/>
    </w:rPr>
  </w:style>
  <w:style w:type="character" w:customStyle="1" w:styleId="translation-chunk">
    <w:name w:val="translation-chunk"/>
    <w:uiPriority w:val="99"/>
    <w:rsid w:val="00C35BF1"/>
  </w:style>
  <w:style w:type="paragraph" w:styleId="BalloonText">
    <w:name w:val="Balloon Text"/>
    <w:basedOn w:val="Normal"/>
    <w:link w:val="BalloonTextChar"/>
    <w:uiPriority w:val="99"/>
    <w:semiHidden/>
    <w:rsid w:val="00B5725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5725B"/>
    <w:rPr>
      <w:rFonts w:ascii="Tahoma" w:hAnsi="Tahoma" w:cs="Tahoma"/>
      <w:sz w:val="16"/>
      <w:szCs w:val="16"/>
    </w:rPr>
  </w:style>
  <w:style w:type="character" w:customStyle="1" w:styleId="countobj">
    <w:name w:val="countobj"/>
    <w:uiPriority w:val="99"/>
    <w:rsid w:val="00F005D1"/>
  </w:style>
  <w:style w:type="character" w:styleId="Strong">
    <w:name w:val="Strong"/>
    <w:basedOn w:val="DefaultParagraphFont"/>
    <w:uiPriority w:val="99"/>
    <w:qFormat/>
    <w:rsid w:val="00F005D1"/>
    <w:rPr>
      <w:rFonts w:cs="Times New Roman"/>
      <w:b/>
      <w:bCs/>
    </w:rPr>
  </w:style>
  <w:style w:type="character" w:styleId="PageNumber">
    <w:name w:val="page number"/>
    <w:basedOn w:val="DefaultParagraphFont"/>
    <w:uiPriority w:val="99"/>
    <w:rsid w:val="004454AC"/>
    <w:rPr>
      <w:rFonts w:cs="Times New Roman"/>
    </w:rPr>
  </w:style>
</w:styles>
</file>

<file path=word/webSettings.xml><?xml version="1.0" encoding="utf-8"?>
<w:webSettings xmlns:r="http://schemas.openxmlformats.org/officeDocument/2006/relationships" xmlns:w="http://schemas.openxmlformats.org/wordprocessingml/2006/main">
  <w:divs>
    <w:div w:id="1162432777">
      <w:marLeft w:val="0"/>
      <w:marRight w:val="0"/>
      <w:marTop w:val="0"/>
      <w:marBottom w:val="0"/>
      <w:divBdr>
        <w:top w:val="none" w:sz="0" w:space="0" w:color="auto"/>
        <w:left w:val="none" w:sz="0" w:space="0" w:color="auto"/>
        <w:bottom w:val="none" w:sz="0" w:space="0" w:color="auto"/>
        <w:right w:val="none" w:sz="0" w:space="0" w:color="auto"/>
      </w:divBdr>
    </w:div>
    <w:div w:id="1162432780">
      <w:marLeft w:val="0"/>
      <w:marRight w:val="0"/>
      <w:marTop w:val="0"/>
      <w:marBottom w:val="0"/>
      <w:divBdr>
        <w:top w:val="none" w:sz="0" w:space="0" w:color="auto"/>
        <w:left w:val="none" w:sz="0" w:space="0" w:color="auto"/>
        <w:bottom w:val="none" w:sz="0" w:space="0" w:color="auto"/>
        <w:right w:val="none" w:sz="0" w:space="0" w:color="auto"/>
      </w:divBdr>
      <w:divsChild>
        <w:div w:id="1162432781">
          <w:marLeft w:val="0"/>
          <w:marRight w:val="0"/>
          <w:marTop w:val="0"/>
          <w:marBottom w:val="0"/>
          <w:divBdr>
            <w:top w:val="none" w:sz="0" w:space="0" w:color="auto"/>
            <w:left w:val="none" w:sz="0" w:space="0" w:color="auto"/>
            <w:bottom w:val="none" w:sz="0" w:space="0" w:color="auto"/>
            <w:right w:val="none" w:sz="0" w:space="0" w:color="auto"/>
          </w:divBdr>
          <w:divsChild>
            <w:div w:id="1162432774">
              <w:marLeft w:val="0"/>
              <w:marRight w:val="0"/>
              <w:marTop w:val="0"/>
              <w:marBottom w:val="0"/>
              <w:divBdr>
                <w:top w:val="none" w:sz="0" w:space="0" w:color="auto"/>
                <w:left w:val="none" w:sz="0" w:space="0" w:color="auto"/>
                <w:bottom w:val="none" w:sz="0" w:space="0" w:color="auto"/>
                <w:right w:val="none" w:sz="0" w:space="0" w:color="auto"/>
              </w:divBdr>
              <w:divsChild>
                <w:div w:id="1162432778">
                  <w:marLeft w:val="0"/>
                  <w:marRight w:val="0"/>
                  <w:marTop w:val="15"/>
                  <w:marBottom w:val="15"/>
                  <w:divBdr>
                    <w:top w:val="none" w:sz="0" w:space="0" w:color="auto"/>
                    <w:left w:val="none" w:sz="0" w:space="0" w:color="auto"/>
                    <w:bottom w:val="none" w:sz="0" w:space="0" w:color="auto"/>
                    <w:right w:val="none" w:sz="0" w:space="0" w:color="auto"/>
                  </w:divBdr>
                </w:div>
              </w:divsChild>
            </w:div>
          </w:divsChild>
        </w:div>
        <w:div w:id="1162432783">
          <w:marLeft w:val="0"/>
          <w:marRight w:val="0"/>
          <w:marTop w:val="0"/>
          <w:marBottom w:val="0"/>
          <w:divBdr>
            <w:top w:val="none" w:sz="0" w:space="0" w:color="auto"/>
            <w:left w:val="none" w:sz="0" w:space="0" w:color="auto"/>
            <w:bottom w:val="none" w:sz="0" w:space="0" w:color="auto"/>
            <w:right w:val="none" w:sz="0" w:space="0" w:color="auto"/>
          </w:divBdr>
          <w:divsChild>
            <w:div w:id="1162432782">
              <w:marLeft w:val="0"/>
              <w:marRight w:val="0"/>
              <w:marTop w:val="0"/>
              <w:marBottom w:val="0"/>
              <w:divBdr>
                <w:top w:val="none" w:sz="0" w:space="0" w:color="auto"/>
                <w:left w:val="none" w:sz="0" w:space="0" w:color="auto"/>
                <w:bottom w:val="none" w:sz="0" w:space="0" w:color="auto"/>
                <w:right w:val="none" w:sz="0" w:space="0" w:color="auto"/>
              </w:divBdr>
              <w:divsChild>
                <w:div w:id="1162432776">
                  <w:marLeft w:val="0"/>
                  <w:marRight w:val="0"/>
                  <w:marTop w:val="0"/>
                  <w:marBottom w:val="0"/>
                  <w:divBdr>
                    <w:top w:val="single" w:sz="6" w:space="29" w:color="CCCCCC"/>
                    <w:left w:val="single" w:sz="6" w:space="0" w:color="CCCCCC"/>
                    <w:bottom w:val="single" w:sz="6" w:space="0" w:color="CCCCCC"/>
                    <w:right w:val="single" w:sz="6" w:space="0" w:color="CCCCCC"/>
                  </w:divBdr>
                  <w:divsChild>
                    <w:div w:id="1162432775">
                      <w:marLeft w:val="0"/>
                      <w:marRight w:val="0"/>
                      <w:marTop w:val="0"/>
                      <w:marBottom w:val="0"/>
                      <w:divBdr>
                        <w:top w:val="none" w:sz="0" w:space="0" w:color="auto"/>
                        <w:left w:val="none" w:sz="0" w:space="0" w:color="auto"/>
                        <w:bottom w:val="none" w:sz="0" w:space="0" w:color="auto"/>
                        <w:right w:val="none" w:sz="0" w:space="0" w:color="auto"/>
                      </w:divBdr>
                      <w:divsChild>
                        <w:div w:id="1162432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unaytsev@obolensk.org" TargetMode="External"/><Relationship Id="rId13" Type="http://schemas.openxmlformats.org/officeDocument/2006/relationships/hyperlink" Target="https://www.google.ru/url?sa=t&amp;rct=j&amp;q=&amp;esrc=s&amp;source=web&amp;cd=5&amp;ved=0ahUKEwiFipzJjObKAhWnnnIKHWOFBl4QFgg7MAQ&amp;url=http%3A%2F%2Fjml2012.indexcopernicus.com%2Fissue.php%3Fid%3D890%26id_issue%3D864321&amp;usg=AFQjCNF_cYpcc2_2_vo4ZJL23ehl4_FZFQ&amp;bvm=bv.113370389,d.bGg"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unaytsev@obolensk.org" TargetMode="External"/><Relationship Id="rId12" Type="http://schemas.openxmlformats.org/officeDocument/2006/relationships/image" Target="media/image4.jpe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hyperlink" Target="http://dx.doi.org/10.1155/2013/272409" TargetMode="Externa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yperlink" Target="https://www.google.ru/url?sa=t&amp;rct=j&amp;q=&amp;esrc=s&amp;source=web&amp;cd=5&amp;ved=0ahUKEwiFipzJjObKAhWnnnIKHWOFBl4QFgg7MAQ&amp;url=http%3A%2F%2Fjml2012.indexcopernicus.com%2Fissue.php%3Fid%3D890%26id_issue%3D864321&amp;usg=AFQjCNF_cYpcc2_2_vo4ZJL23ehl4_FZFQ&amp;bvm=bv.113370389,d.bG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92</TotalTime>
  <Pages>18</Pages>
  <Words>5901</Words>
  <Characters>-32766</Characters>
  <Application>Microsoft Office Outlook</Application>
  <DocSecurity>0</DocSecurity>
  <Lines>0</Lines>
  <Paragraphs>0</Paragraphs>
  <ScaleCrop>false</ScaleCrop>
  <Company>гнц пм</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План применения технологии</dc:title>
  <dc:subject/>
  <dc:creator>отдел 19</dc:creator>
  <cp:keywords/>
  <dc:description/>
  <cp:lastModifiedBy>Sergey</cp:lastModifiedBy>
  <cp:revision>11</cp:revision>
  <dcterms:created xsi:type="dcterms:W3CDTF">2016-02-25T17:07:00Z</dcterms:created>
  <dcterms:modified xsi:type="dcterms:W3CDTF">2016-03-18T18:34:00Z</dcterms:modified>
</cp:coreProperties>
</file>