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0"/>
        <w:gridCol w:w="4831"/>
      </w:tblGrid>
      <w:tr w:rsidR="00244DFF" w:rsidRPr="00A201B0" w:rsidTr="00B05E5F">
        <w:trPr>
          <w:trHeight w:val="80"/>
        </w:trPr>
        <w:tc>
          <w:tcPr>
            <w:tcW w:w="4830" w:type="dxa"/>
            <w:tcBorders>
              <w:top w:val="nil"/>
              <w:left w:val="nil"/>
              <w:bottom w:val="nil"/>
              <w:right w:val="nil"/>
            </w:tcBorders>
          </w:tcPr>
          <w:p w:rsidR="00244DFF" w:rsidRDefault="00244DFF" w:rsidP="00A201B0">
            <w:pPr>
              <w:spacing w:after="0" w:line="240" w:lineRule="auto"/>
              <w:rPr>
                <w:rFonts w:ascii="Times New Roman" w:hAnsi="Times New Roman"/>
                <w:sz w:val="20"/>
                <w:szCs w:val="20"/>
                <w:lang w:val="en-US"/>
              </w:rPr>
            </w:pPr>
            <w:bookmarkStart w:id="0" w:name="OLE_LINK111"/>
            <w:bookmarkStart w:id="1" w:name="OLE_LINK112"/>
            <w:r w:rsidRPr="00A201B0">
              <w:rPr>
                <w:rFonts w:ascii="Times New Roman" w:hAnsi="Times New Roman"/>
                <w:sz w:val="20"/>
                <w:szCs w:val="20"/>
              </w:rPr>
              <w:t>УДК 343 (063)</w:t>
            </w:r>
          </w:p>
          <w:p w:rsidR="00244DFF" w:rsidRPr="00251BA4" w:rsidRDefault="00244DFF" w:rsidP="00A201B0">
            <w:pPr>
              <w:spacing w:after="0" w:line="240" w:lineRule="auto"/>
              <w:rPr>
                <w:rFonts w:ascii="Times New Roman" w:hAnsi="Times New Roman"/>
                <w:sz w:val="20"/>
                <w:szCs w:val="20"/>
                <w:lang w:val="en-US"/>
              </w:rPr>
            </w:pPr>
          </w:p>
          <w:bookmarkEnd w:id="0"/>
          <w:bookmarkEnd w:id="1"/>
          <w:p w:rsidR="00244DFF" w:rsidRDefault="00244DFF" w:rsidP="00A201B0">
            <w:pPr>
              <w:spacing w:after="0" w:line="240" w:lineRule="auto"/>
              <w:rPr>
                <w:rFonts w:ascii="Times New Roman" w:hAnsi="Times New Roman"/>
                <w:sz w:val="20"/>
                <w:szCs w:val="20"/>
                <w:lang w:val="en-US"/>
              </w:rPr>
            </w:pPr>
            <w:r w:rsidRPr="00251BA4">
              <w:rPr>
                <w:rFonts w:ascii="Times New Roman" w:hAnsi="Times New Roman"/>
                <w:sz w:val="20"/>
                <w:szCs w:val="20"/>
              </w:rPr>
              <w:t>12.00.00 Юридические науки</w:t>
            </w:r>
          </w:p>
          <w:p w:rsidR="00244DFF" w:rsidRPr="00251BA4"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b/>
                <w:sz w:val="20"/>
                <w:szCs w:val="20"/>
              </w:rPr>
            </w:pPr>
            <w:r w:rsidRPr="00A201B0">
              <w:rPr>
                <w:rFonts w:ascii="Times New Roman" w:hAnsi="Times New Roman"/>
                <w:b/>
                <w:sz w:val="20"/>
                <w:szCs w:val="20"/>
              </w:rPr>
              <w:t>СУЩНОСТЬ И ЗНАЧЕНИЕ ПОИСКОВОЙ ДЕЯТЕЛЬНОСТИ ПОДРАЗДЕЛЕНИЙ, ОСУЩЕСТВЛЯЮЩИХ ОПЕРАТИВНО-РОЗЫСКНУЮ ДЕЯТЕЛЬНОСТЬ</w:t>
            </w:r>
          </w:p>
          <w:p w:rsidR="00244DFF" w:rsidRPr="00A201B0" w:rsidRDefault="00244DFF" w:rsidP="00A201B0">
            <w:pPr>
              <w:spacing w:after="0" w:line="240" w:lineRule="auto"/>
              <w:rPr>
                <w:rFonts w:ascii="Times New Roman" w:hAnsi="Times New Roman"/>
                <w:b/>
                <w:sz w:val="20"/>
                <w:szCs w:val="20"/>
              </w:rPr>
            </w:pP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Меретуков Гайса Мосович</w:t>
            </w: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Доктор юридических наук, профессор</w:t>
            </w: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Заведующий кафедрой криминалистики, профессор</w:t>
            </w:r>
          </w:p>
          <w:p w:rsidR="00244DFF" w:rsidRPr="00A201B0" w:rsidRDefault="00244DFF" w:rsidP="00A201B0">
            <w:pPr>
              <w:spacing w:after="0" w:line="240" w:lineRule="auto"/>
              <w:rPr>
                <w:rFonts w:ascii="Times New Roman" w:hAnsi="Times New Roman"/>
                <w:sz w:val="20"/>
                <w:szCs w:val="20"/>
              </w:rPr>
            </w:pP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Лунина Евгения Станиславовна</w:t>
            </w: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Кандидат юридических наук</w:t>
            </w: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Старший преподаватель кафедры криминалистики</w:t>
            </w:r>
          </w:p>
          <w:p w:rsidR="00244DFF" w:rsidRPr="00A201B0" w:rsidRDefault="00244DFF" w:rsidP="00A201B0">
            <w:pPr>
              <w:spacing w:after="0" w:line="240" w:lineRule="auto"/>
              <w:rPr>
                <w:rFonts w:ascii="Times New Roman" w:hAnsi="Times New Roman"/>
                <w:sz w:val="20"/>
                <w:szCs w:val="20"/>
              </w:rPr>
            </w:pP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Липка Альбина Олеговна</w:t>
            </w: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Студент 1-го курса  ЮФ 1508</w:t>
            </w:r>
          </w:p>
          <w:p w:rsidR="00244DFF" w:rsidRPr="00917507" w:rsidRDefault="00244DFF" w:rsidP="00A201B0">
            <w:pPr>
              <w:spacing w:after="0" w:line="240" w:lineRule="auto"/>
              <w:rPr>
                <w:rFonts w:ascii="Times New Roman" w:hAnsi="Times New Roman"/>
                <w:i/>
                <w:sz w:val="20"/>
                <w:szCs w:val="20"/>
              </w:rPr>
            </w:pPr>
            <w:r w:rsidRPr="00A201B0">
              <w:rPr>
                <w:rFonts w:ascii="Times New Roman" w:hAnsi="Times New Roman"/>
                <w:i/>
                <w:sz w:val="20"/>
                <w:szCs w:val="20"/>
              </w:rPr>
              <w:t>Кубанский государственный аграрный университет</w:t>
            </w:r>
            <w:r w:rsidRPr="00917507">
              <w:rPr>
                <w:rFonts w:ascii="Times New Roman" w:hAnsi="Times New Roman"/>
                <w:i/>
                <w:sz w:val="20"/>
                <w:szCs w:val="20"/>
              </w:rPr>
              <w:t xml:space="preserve">, </w:t>
            </w:r>
            <w:r>
              <w:rPr>
                <w:rFonts w:ascii="Times New Roman" w:hAnsi="Times New Roman"/>
                <w:i/>
                <w:sz w:val="20"/>
                <w:szCs w:val="20"/>
              </w:rPr>
              <w:t>Краснодар, Россия</w:t>
            </w:r>
          </w:p>
          <w:p w:rsidR="00244DFF" w:rsidRPr="00A201B0" w:rsidRDefault="00244DFF" w:rsidP="00A201B0">
            <w:pPr>
              <w:spacing w:after="0" w:line="240" w:lineRule="auto"/>
              <w:rPr>
                <w:rFonts w:ascii="Times New Roman" w:hAnsi="Times New Roman"/>
                <w:sz w:val="20"/>
                <w:szCs w:val="20"/>
              </w:rPr>
            </w:pPr>
          </w:p>
          <w:p w:rsidR="00244DFF" w:rsidRPr="00251BA4" w:rsidRDefault="00244DFF" w:rsidP="00A201B0">
            <w:pPr>
              <w:spacing w:after="0" w:line="240" w:lineRule="auto"/>
              <w:rPr>
                <w:rFonts w:ascii="Times New Roman" w:hAnsi="Times New Roman"/>
                <w:sz w:val="20"/>
                <w:szCs w:val="20"/>
              </w:rPr>
            </w:pPr>
            <w:bookmarkStart w:id="2" w:name="OLE_LINK113"/>
            <w:bookmarkStart w:id="3" w:name="OLE_LINK114"/>
            <w:bookmarkStart w:id="4" w:name="OLE_LINK115"/>
            <w:bookmarkStart w:id="5" w:name="OLE_LINK116"/>
            <w:bookmarkStart w:id="6" w:name="OLE_LINK117"/>
            <w:r w:rsidRPr="00A201B0">
              <w:rPr>
                <w:rFonts w:ascii="Times New Roman" w:hAnsi="Times New Roman"/>
                <w:sz w:val="20"/>
                <w:szCs w:val="20"/>
              </w:rPr>
              <w:t>В данной научной статье авторы рассматривают сущность и значение поисковой деятельности подразделений, осуществляющих оперативно-розыскную деятельность. Авторы высказывают мнение о том, что оперативно-розыскная деятельность, представляет собой систему оперативно-розыскных мероприятий, включает в ее состав различные их категории в зависимости от содержания и направленности последних, характера решаемых задач, функциональных особенностей и субъектов осуществления, а также соблюдение (ограничение) прав и свобод участников оперативно-розыскной деятельности. В зависимости от специфики решаемых задач</w:t>
            </w:r>
            <w:r w:rsidRPr="004F7A7D">
              <w:rPr>
                <w:rFonts w:ascii="Times New Roman" w:hAnsi="Times New Roman"/>
                <w:sz w:val="20"/>
                <w:szCs w:val="20"/>
              </w:rPr>
              <w:t>,</w:t>
            </w:r>
            <w:r w:rsidRPr="00A201B0">
              <w:rPr>
                <w:rFonts w:ascii="Times New Roman" w:hAnsi="Times New Roman"/>
                <w:sz w:val="20"/>
                <w:szCs w:val="20"/>
              </w:rPr>
              <w:t xml:space="preserve"> важной составной частью рассматриваемой системы оперативно-розыскных мероприятий </w:t>
            </w:r>
            <w:r>
              <w:rPr>
                <w:rFonts w:ascii="Times New Roman" w:hAnsi="Times New Roman"/>
                <w:sz w:val="20"/>
                <w:szCs w:val="20"/>
              </w:rPr>
              <w:t xml:space="preserve">являются </w:t>
            </w:r>
            <w:r w:rsidRPr="00A201B0">
              <w:rPr>
                <w:rFonts w:ascii="Times New Roman" w:hAnsi="Times New Roman"/>
                <w:sz w:val="20"/>
                <w:szCs w:val="20"/>
              </w:rPr>
              <w:t xml:space="preserve">те из них, которые обеспечивают выявление, предупреждение раскрытие и расследование преступлений, обнаружение разыскиваемых лиц и предметов преступного посягательства, а также оперативное обеспечение мер государственного принуждения, </w:t>
            </w:r>
            <w:r>
              <w:rPr>
                <w:rFonts w:ascii="Times New Roman" w:hAnsi="Times New Roman"/>
                <w:sz w:val="20"/>
                <w:szCs w:val="20"/>
              </w:rPr>
              <w:t xml:space="preserve">назначается по приговору суда. </w:t>
            </w:r>
            <w:r w:rsidRPr="00A201B0">
              <w:rPr>
                <w:rFonts w:ascii="Times New Roman" w:hAnsi="Times New Roman"/>
                <w:sz w:val="20"/>
                <w:szCs w:val="20"/>
              </w:rPr>
              <w:t>Именно они в теории оперативно-розыскной деятельности именуются «разведывательно-поисковыми мероприятиями», и именно они раскрывают сущность рассматриваемого вида деятельности в целом и поисковой деятельности (оперативного поиска) в особенности. Таким образом, авторы разделят высказанную в литературе точку зрения, согласно которой система разведывательно-поисковых мероприятий, осуществляемых преимущественно негласно с применением присущих той или иной службе средств, методов и форм, составляет сущность оперативно-розыскной деятельн</w:t>
            </w:r>
            <w:r>
              <w:rPr>
                <w:rFonts w:ascii="Times New Roman" w:hAnsi="Times New Roman"/>
                <w:sz w:val="20"/>
                <w:szCs w:val="20"/>
              </w:rPr>
              <w:t>ости</w:t>
            </w:r>
            <w:bookmarkEnd w:id="2"/>
            <w:bookmarkEnd w:id="3"/>
            <w:bookmarkEnd w:id="4"/>
          </w:p>
          <w:bookmarkEnd w:id="5"/>
          <w:bookmarkEnd w:id="6"/>
          <w:p w:rsidR="00244DFF" w:rsidRPr="00A201B0" w:rsidRDefault="00244DFF" w:rsidP="00A201B0">
            <w:pPr>
              <w:spacing w:after="0" w:line="240" w:lineRule="auto"/>
              <w:rPr>
                <w:rFonts w:ascii="Times New Roman" w:hAnsi="Times New Roman"/>
                <w:sz w:val="20"/>
                <w:szCs w:val="20"/>
              </w:rPr>
            </w:pPr>
          </w:p>
          <w:p w:rsidR="00244DFF" w:rsidRPr="00A201B0" w:rsidRDefault="00244DFF" w:rsidP="00A201B0">
            <w:pPr>
              <w:spacing w:after="0" w:line="240" w:lineRule="auto"/>
              <w:rPr>
                <w:rFonts w:ascii="Times New Roman" w:hAnsi="Times New Roman"/>
                <w:sz w:val="20"/>
                <w:szCs w:val="20"/>
              </w:rPr>
            </w:pPr>
            <w:r w:rsidRPr="00A201B0">
              <w:rPr>
                <w:rFonts w:ascii="Times New Roman" w:hAnsi="Times New Roman"/>
                <w:sz w:val="20"/>
                <w:szCs w:val="20"/>
              </w:rPr>
              <w:t>Ключевые слова: ОПЕРАТИВНО-РОЗЫСКНАЯ ДЕЯТЕЛЬНОСТЬ; ОПЕРАТИВНО-ПОИСКОВАЯ ДЕЯТЕЛЬНОСТЬ; ОПЕРАТИВНО-РАЗВЕДЫВАТЕЛЬНАЯ ДЕЯТЕЛЬНОСТЬ; ПОИСКОВЫЕ МЕРОПРИЯТИЯ; УЧАСТНИКИ ОПЕРАТИВНО-РОЗЫСКНОЙ ДЕЯТЕЛЬНОСТИ</w:t>
            </w:r>
          </w:p>
        </w:tc>
        <w:tc>
          <w:tcPr>
            <w:tcW w:w="4831" w:type="dxa"/>
            <w:tcBorders>
              <w:top w:val="nil"/>
              <w:left w:val="nil"/>
              <w:bottom w:val="nil"/>
              <w:right w:val="nil"/>
            </w:tcBorders>
          </w:tcPr>
          <w:p w:rsidR="00244DFF"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UDC 343 (063)</w:t>
            </w:r>
          </w:p>
          <w:p w:rsidR="00244DFF"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b/>
                <w:sz w:val="20"/>
                <w:szCs w:val="20"/>
                <w:lang w:val="en-US"/>
              </w:rPr>
            </w:pPr>
            <w:r w:rsidRPr="00A201B0">
              <w:rPr>
                <w:rFonts w:ascii="Times New Roman" w:hAnsi="Times New Roman"/>
                <w:b/>
                <w:sz w:val="20"/>
                <w:szCs w:val="20"/>
                <w:lang w:val="en-US"/>
              </w:rPr>
              <w:t>THE NATURE AND SIGNIFICANCE OF THE SEARCH ACTIVITIES OF THE UNITS ENGAGED IN OPERATIONAL INVESTIGATIVE ACTIVITIES</w:t>
            </w:r>
          </w:p>
          <w:p w:rsidR="00244DFF" w:rsidRDefault="00244DFF" w:rsidP="00A201B0">
            <w:pPr>
              <w:spacing w:after="0" w:line="240" w:lineRule="auto"/>
              <w:rPr>
                <w:rFonts w:ascii="Times New Roman" w:hAnsi="Times New Roman"/>
                <w:b/>
                <w:sz w:val="20"/>
                <w:szCs w:val="20"/>
              </w:rPr>
            </w:pP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Meretukov Gaisa Mosovich</w:t>
            </w: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Dr.</w:t>
            </w:r>
            <w:r>
              <w:rPr>
                <w:rFonts w:ascii="Times New Roman" w:hAnsi="Times New Roman"/>
                <w:sz w:val="20"/>
                <w:szCs w:val="20"/>
                <w:lang w:val="en-US"/>
              </w:rPr>
              <w:t>Sci.</w:t>
            </w:r>
            <w:r w:rsidRPr="00A201B0">
              <w:rPr>
                <w:rFonts w:ascii="Times New Roman" w:hAnsi="Times New Roman"/>
                <w:sz w:val="20"/>
                <w:szCs w:val="20"/>
                <w:lang w:val="en-US"/>
              </w:rPr>
              <w:t>L</w:t>
            </w:r>
            <w:r>
              <w:rPr>
                <w:rFonts w:ascii="Times New Roman" w:hAnsi="Times New Roman"/>
                <w:sz w:val="20"/>
                <w:szCs w:val="20"/>
                <w:lang w:val="en-US"/>
              </w:rPr>
              <w:t>eg.</w:t>
            </w:r>
            <w:r w:rsidRPr="00A201B0">
              <w:rPr>
                <w:rFonts w:ascii="Times New Roman" w:hAnsi="Times New Roman"/>
                <w:sz w:val="20"/>
                <w:szCs w:val="20"/>
                <w:lang w:val="en-US"/>
              </w:rPr>
              <w:t>, professor</w:t>
            </w:r>
            <w:r>
              <w:rPr>
                <w:rFonts w:ascii="Times New Roman" w:hAnsi="Times New Roman"/>
                <w:sz w:val="20"/>
                <w:szCs w:val="20"/>
                <w:lang w:val="en-US"/>
              </w:rPr>
              <w:t xml:space="preserve">, </w:t>
            </w:r>
            <w:r w:rsidRPr="00A201B0">
              <w:rPr>
                <w:rFonts w:ascii="Times New Roman" w:hAnsi="Times New Roman"/>
                <w:sz w:val="20"/>
                <w:szCs w:val="20"/>
                <w:lang w:val="en-US"/>
              </w:rPr>
              <w:t>Head of Criminalistics department</w:t>
            </w: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i/>
                <w:sz w:val="20"/>
                <w:szCs w:val="20"/>
                <w:lang w:val="en-US"/>
              </w:rPr>
              <w:t xml:space="preserve">  </w:t>
            </w:r>
          </w:p>
          <w:p w:rsidR="00244DFF" w:rsidRPr="00A201B0" w:rsidRDefault="00244DFF" w:rsidP="00A201B0">
            <w:pPr>
              <w:spacing w:after="0" w:line="240" w:lineRule="auto"/>
              <w:rPr>
                <w:rStyle w:val="FontStyle42"/>
                <w:lang w:val="en-US"/>
              </w:rPr>
            </w:pPr>
            <w:r w:rsidRPr="00A201B0">
              <w:rPr>
                <w:rStyle w:val="FontStyle42"/>
                <w:lang w:val="en-US"/>
              </w:rPr>
              <w:t>Lunina Eugenia Stanislavovna</w:t>
            </w:r>
          </w:p>
          <w:p w:rsidR="00244DFF" w:rsidRPr="00A201B0" w:rsidRDefault="00244DFF" w:rsidP="00A201B0">
            <w:pPr>
              <w:spacing w:after="0" w:line="240" w:lineRule="auto"/>
              <w:rPr>
                <w:rStyle w:val="FontStyle42"/>
                <w:lang w:val="en-US"/>
              </w:rPr>
            </w:pPr>
            <w:r>
              <w:rPr>
                <w:rStyle w:val="FontStyle42"/>
                <w:lang w:val="en-US"/>
              </w:rPr>
              <w:t>Cand.Leg.Sci.</w:t>
            </w:r>
            <w:r w:rsidRPr="00A201B0">
              <w:rPr>
                <w:rStyle w:val="FontStyle42"/>
                <w:lang w:val="en-US"/>
              </w:rPr>
              <w:t>,</w:t>
            </w:r>
            <w:r>
              <w:rPr>
                <w:rStyle w:val="FontStyle42"/>
                <w:lang w:val="en-US"/>
              </w:rPr>
              <w:t xml:space="preserve"> senior lecturer </w:t>
            </w:r>
            <w:r w:rsidRPr="00A201B0">
              <w:rPr>
                <w:rStyle w:val="FontStyle42"/>
                <w:lang w:val="en-US"/>
              </w:rPr>
              <w:t xml:space="preserve">of </w:t>
            </w:r>
            <w:r>
              <w:rPr>
                <w:rStyle w:val="FontStyle42"/>
                <w:lang w:val="en-US"/>
              </w:rPr>
              <w:t xml:space="preserve">the </w:t>
            </w:r>
            <w:r w:rsidRPr="00A201B0">
              <w:rPr>
                <w:rStyle w:val="FontStyle42"/>
                <w:lang w:val="en-US"/>
              </w:rPr>
              <w:t>Criminalistics department</w:t>
            </w: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i/>
                <w:sz w:val="20"/>
                <w:szCs w:val="20"/>
                <w:lang w:val="en-US"/>
              </w:rPr>
              <w:t xml:space="preserve">  </w:t>
            </w:r>
            <w:r w:rsidRPr="00A201B0">
              <w:rPr>
                <w:rStyle w:val="FontStyle42"/>
                <w:i/>
                <w:lang w:val="en-US"/>
              </w:rPr>
              <w:t xml:space="preserve">  </w:t>
            </w: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Lipka Albina Olegovna</w:t>
            </w: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full time 1</w:t>
            </w:r>
            <w:r w:rsidRPr="00A201B0">
              <w:rPr>
                <w:rFonts w:ascii="Times New Roman" w:hAnsi="Times New Roman"/>
                <w:sz w:val="20"/>
                <w:szCs w:val="20"/>
                <w:vertAlign w:val="superscript"/>
                <w:lang w:val="en-US"/>
              </w:rPr>
              <w:t>st</w:t>
            </w:r>
            <w:r w:rsidRPr="00A201B0">
              <w:rPr>
                <w:rFonts w:ascii="Times New Roman" w:hAnsi="Times New Roman"/>
                <w:sz w:val="20"/>
                <w:szCs w:val="20"/>
                <w:lang w:val="en-US"/>
              </w:rPr>
              <w:t xml:space="preserve"> year student of the Law faculty, UF 1508</w:t>
            </w:r>
            <w:r w:rsidRPr="00A201B0">
              <w:rPr>
                <w:rFonts w:ascii="Times New Roman" w:hAnsi="Times New Roman"/>
                <w:i/>
                <w:sz w:val="20"/>
                <w:szCs w:val="20"/>
                <w:lang w:val="en-US"/>
              </w:rPr>
              <w:t xml:space="preserve"> </w:t>
            </w:r>
            <w:smartTag w:uri="urn:schemas-microsoft-com:office:smarttags" w:element="PlaceName">
              <w:r w:rsidRPr="00A201B0">
                <w:rPr>
                  <w:rFonts w:ascii="Times New Roman" w:hAnsi="Times New Roman"/>
                  <w:i/>
                  <w:sz w:val="20"/>
                  <w:szCs w:val="20"/>
                  <w:lang w:val="en-US"/>
                </w:rPr>
                <w:t>Kuban</w:t>
              </w:r>
            </w:smartTag>
            <w:r w:rsidRPr="00A201B0">
              <w:rPr>
                <w:rFonts w:ascii="Times New Roman" w:hAnsi="Times New Roman"/>
                <w:i/>
                <w:sz w:val="20"/>
                <w:szCs w:val="20"/>
                <w:lang w:val="en-US"/>
              </w:rPr>
              <w:t xml:space="preserve"> </w:t>
            </w:r>
            <w:smartTag w:uri="urn:schemas-microsoft-com:office:smarttags" w:element="PlaceType">
              <w:r w:rsidRPr="00A201B0">
                <w:rPr>
                  <w:rFonts w:ascii="Times New Roman" w:hAnsi="Times New Roman"/>
                  <w:i/>
                  <w:sz w:val="20"/>
                  <w:szCs w:val="20"/>
                  <w:lang w:val="en-US"/>
                </w:rPr>
                <w:t>State</w:t>
              </w:r>
            </w:smartTag>
            <w:r w:rsidRPr="00A201B0">
              <w:rPr>
                <w:rFonts w:ascii="Times New Roman" w:hAnsi="Times New Roman"/>
                <w:i/>
                <w:sz w:val="20"/>
                <w:szCs w:val="20"/>
                <w:lang w:val="en-US"/>
              </w:rPr>
              <w:t xml:space="preserve"> </w:t>
            </w:r>
            <w:smartTag w:uri="urn:schemas-microsoft-com:office:smarttags" w:element="PlaceName">
              <w:r w:rsidRPr="00A201B0">
                <w:rPr>
                  <w:rFonts w:ascii="Times New Roman" w:hAnsi="Times New Roman"/>
                  <w:i/>
                  <w:sz w:val="20"/>
                  <w:szCs w:val="20"/>
                  <w:lang w:val="en-US"/>
                </w:rPr>
                <w:t>Agrarian</w:t>
              </w:r>
            </w:smartTag>
            <w:r w:rsidRPr="00A201B0">
              <w:rPr>
                <w:rFonts w:ascii="Times New Roman" w:hAnsi="Times New Roman"/>
                <w:i/>
                <w:sz w:val="20"/>
                <w:szCs w:val="20"/>
                <w:lang w:val="en-US"/>
              </w:rPr>
              <w:t xml:space="preserve"> </w:t>
            </w:r>
            <w:smartTag w:uri="urn:schemas-microsoft-com:office:smarttags" w:element="PlaceType">
              <w:r w:rsidRPr="00A201B0">
                <w:rPr>
                  <w:rFonts w:ascii="Times New Roman" w:hAnsi="Times New Roman"/>
                  <w:i/>
                  <w:sz w:val="20"/>
                  <w:szCs w:val="20"/>
                  <w:lang w:val="en-US"/>
                </w:rPr>
                <w:t>University</w:t>
              </w:r>
            </w:smartTag>
            <w:r>
              <w:rPr>
                <w:rFonts w:ascii="Times New Roman" w:hAnsi="Times New Roman"/>
                <w:i/>
                <w:sz w:val="20"/>
                <w:szCs w:val="20"/>
                <w:lang w:val="en-US"/>
              </w:rPr>
              <w:t xml:space="preserve">, </w:t>
            </w:r>
            <w:smartTag w:uri="urn:schemas-microsoft-com:office:smarttags" w:element="place">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244DFF" w:rsidRDefault="00244DFF" w:rsidP="00A201B0">
            <w:pPr>
              <w:spacing w:after="0" w:line="240" w:lineRule="auto"/>
              <w:rPr>
                <w:rFonts w:ascii="Times New Roman" w:hAnsi="Times New Roman"/>
                <w:i/>
                <w:sz w:val="20"/>
                <w:szCs w:val="20"/>
                <w:lang w:val="en-US"/>
              </w:rPr>
            </w:pPr>
            <w:r w:rsidRPr="00A201B0">
              <w:rPr>
                <w:rFonts w:ascii="Times New Roman" w:hAnsi="Times New Roman"/>
                <w:i/>
                <w:sz w:val="20"/>
                <w:szCs w:val="20"/>
                <w:lang w:val="en-US"/>
              </w:rPr>
              <w:t xml:space="preserve">   </w:t>
            </w: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The authors of the article analyze the nature and significance of the search activities of the units engaged in operational investigative activities. They consider operational investigative activities as a complex system of operational investigative actions including their different types according to their subject and goals, the problems solved and functional p</w:t>
            </w:r>
            <w:bookmarkStart w:id="7" w:name="_GoBack"/>
            <w:bookmarkEnd w:id="7"/>
            <w:r w:rsidRPr="00A201B0">
              <w:rPr>
                <w:rFonts w:ascii="Times New Roman" w:hAnsi="Times New Roman"/>
                <w:sz w:val="20"/>
                <w:szCs w:val="20"/>
                <w:lang w:val="en-US"/>
              </w:rPr>
              <w:t>eculiarities as well as the observing (limiting) the rights and freedom of the participants of the activities. Depending on the specific tasks an important part of the system of search operations comprise those which provide detection, prevention and investigation of crimes, detection of wanted persons and objects of criminal assault, as well as operational support of state coercion, appointed by court order . In the theory of operational and investigative activities, they are referred to as "reconnaissance actions", and they reveal the essence of this type in general and search activity (operational research) in particular. Thus, the authors share the view expressed in the literature, according to which the system of reconnaissance and search operations carried out mainly behind the scenes and using a particular service, means, methods and forms, is the essence of operation</w:t>
            </w:r>
            <w:r>
              <w:rPr>
                <w:rFonts w:ascii="Times New Roman" w:hAnsi="Times New Roman"/>
                <w:sz w:val="20"/>
                <w:szCs w:val="20"/>
                <w:lang w:val="en-US"/>
              </w:rPr>
              <w:t>al and investigative activities</w:t>
            </w: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p>
          <w:p w:rsidR="00244DFF" w:rsidRPr="00A201B0" w:rsidRDefault="00244DFF" w:rsidP="00A201B0">
            <w:pPr>
              <w:spacing w:after="0" w:line="240" w:lineRule="auto"/>
              <w:rPr>
                <w:rFonts w:ascii="Times New Roman" w:hAnsi="Times New Roman"/>
                <w:sz w:val="20"/>
                <w:szCs w:val="20"/>
                <w:lang w:val="en-US"/>
              </w:rPr>
            </w:pPr>
            <w:r w:rsidRPr="00A201B0">
              <w:rPr>
                <w:rFonts w:ascii="Times New Roman" w:hAnsi="Times New Roman"/>
                <w:sz w:val="20"/>
                <w:szCs w:val="20"/>
                <w:lang w:val="en-US"/>
              </w:rPr>
              <w:t xml:space="preserve">Keywords: OPERATIONAL INVESTIGATIVE ACTIVITY; OPERATIONAL RESEARCH; RECONNAISSANCE ACTIONS; EXPLORATION ACTIVITIES; PARTICIPANTS OF OPERATIONAL INVESTIGATIVE ACTIVITY </w:t>
            </w:r>
          </w:p>
        </w:tc>
      </w:tr>
    </w:tbl>
    <w:p w:rsidR="00244DFF" w:rsidRPr="001F7CBD" w:rsidRDefault="00244DFF" w:rsidP="00A72F4D">
      <w:pPr>
        <w:spacing w:after="0" w:line="360" w:lineRule="auto"/>
        <w:ind w:firstLine="708"/>
        <w:jc w:val="both"/>
        <w:rPr>
          <w:rFonts w:ascii="Times New Roman" w:hAnsi="Times New Roman"/>
          <w:b/>
          <w:sz w:val="28"/>
          <w:szCs w:val="28"/>
          <w:lang w:val="en-US"/>
        </w:rPr>
      </w:pPr>
    </w:p>
    <w:p w:rsidR="00244DFF" w:rsidRDefault="00244DFF" w:rsidP="008416CE">
      <w:pPr>
        <w:spacing w:after="0" w:line="360" w:lineRule="auto"/>
        <w:jc w:val="center"/>
        <w:rPr>
          <w:rFonts w:ascii="Times New Roman" w:hAnsi="Times New Roman"/>
          <w:b/>
          <w:sz w:val="28"/>
          <w:szCs w:val="28"/>
        </w:rPr>
      </w:pPr>
      <w:r w:rsidRPr="004739FC">
        <w:rPr>
          <w:rFonts w:ascii="Times New Roman" w:hAnsi="Times New Roman"/>
          <w:b/>
          <w:sz w:val="28"/>
          <w:szCs w:val="28"/>
        </w:rPr>
        <w:t>Сущность и значение поисковой деятельности подразделений</w:t>
      </w:r>
      <w:r>
        <w:rPr>
          <w:rFonts w:ascii="Times New Roman" w:hAnsi="Times New Roman"/>
          <w:b/>
          <w:sz w:val="28"/>
          <w:szCs w:val="28"/>
        </w:rPr>
        <w:t>, осуществляющих оперативно-розыскную деятельность</w:t>
      </w:r>
    </w:p>
    <w:p w:rsidR="00244DFF" w:rsidRDefault="00244DFF" w:rsidP="00A72F4D">
      <w:pPr>
        <w:spacing w:after="0" w:line="360" w:lineRule="auto"/>
        <w:ind w:firstLine="708"/>
        <w:jc w:val="both"/>
        <w:rPr>
          <w:rFonts w:ascii="Times New Roman" w:hAnsi="Times New Roman"/>
          <w:b/>
          <w:sz w:val="28"/>
          <w:szCs w:val="28"/>
        </w:rPr>
      </w:pPr>
    </w:p>
    <w:p w:rsidR="00244DFF" w:rsidRPr="004739FC" w:rsidRDefault="00244DFF" w:rsidP="00A72F4D">
      <w:pPr>
        <w:spacing w:after="0" w:line="360" w:lineRule="auto"/>
        <w:ind w:firstLine="708"/>
        <w:jc w:val="both"/>
        <w:rPr>
          <w:rFonts w:ascii="Times New Roman" w:hAnsi="Times New Roman"/>
          <w:sz w:val="28"/>
          <w:szCs w:val="28"/>
        </w:rPr>
      </w:pPr>
      <w:r w:rsidRPr="004739FC">
        <w:rPr>
          <w:rFonts w:ascii="Times New Roman" w:hAnsi="Times New Roman"/>
          <w:sz w:val="28"/>
          <w:szCs w:val="28"/>
        </w:rPr>
        <w:t>«Оперативно-розыскная деятельность – «вид деятельности, осуществляемой гласно и негласно оперативно-розыскными подразделениями государственных органов, уполномоченных на то Федеральным законом (далее- органы, осуществляющие оперативно-розыскных мероприятий в целях защиты жизни, здоровья, прав и свобод человек и гражданина, собственности, обеспечения безопасности общества и государства от преступных посягательств</w:t>
      </w:r>
      <w:r>
        <w:rPr>
          <w:rFonts w:ascii="Times New Roman" w:hAnsi="Times New Roman"/>
          <w:sz w:val="28"/>
          <w:szCs w:val="28"/>
        </w:rPr>
        <w:t xml:space="preserve"> [1]</w:t>
      </w:r>
      <w:r w:rsidRPr="004739FC">
        <w:rPr>
          <w:rFonts w:ascii="Times New Roman" w:hAnsi="Times New Roman"/>
          <w:sz w:val="28"/>
          <w:szCs w:val="28"/>
        </w:rPr>
        <w:t>».</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Разведывательно-поисковой характер этой государственно-правовой формы борьбы с преступностью вытекает из смысла приведенного выше законодательного определения ее понятия и закрепленных в Федеральном законе задач оперативно-розыскной деятельности, в числе которых названы: «выявление, предупреждение, пресечение и раскрытие преступлений, а также выявление и установление лиц, их подготавливающих, совершающих или совершивших; осуществление розыска лиц, скрывающихся от органов дознания, следствия и суда, уклоняющихся от уголовного наказания,  а также розыска без вести пропавших; добывание информации о событиях или действиях, создающих угрозу государственной, военной, экономической или экологической безопасности Российской Федерации»</w:t>
      </w:r>
      <w:r w:rsidRPr="00A72F4D">
        <w:rPr>
          <w:rFonts w:ascii="Times New Roman" w:hAnsi="Times New Roman"/>
          <w:sz w:val="28"/>
          <w:szCs w:val="28"/>
        </w:rPr>
        <w:t xml:space="preserve"> </w:t>
      </w:r>
      <w:r>
        <w:rPr>
          <w:rFonts w:ascii="Times New Roman" w:hAnsi="Times New Roman"/>
          <w:sz w:val="28"/>
          <w:szCs w:val="28"/>
        </w:rPr>
        <w:t>[2]</w:t>
      </w:r>
      <w:r w:rsidRPr="004739FC">
        <w:rPr>
          <w:rFonts w:ascii="Times New Roman" w:hAnsi="Times New Roman"/>
          <w:sz w:val="28"/>
          <w:szCs w:val="28"/>
        </w:rPr>
        <w:t>.</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Вполне очевидно, что решение каждой из перечисленных задач предполагает осуществление оперативно-розыскных мероприятий, направленных, прежде всего на сбор (получение) информации о тех объектах правовой защиты, которые определены Федеральным законом.</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Таким образом, оперативно-розыскная деятельность, представляет собой систему оперативно-розыскных мероприятий, включает в ее состав различные их категории в зависимости от содержания и направленности последних, характера решаемых задач, функциональных особенностей и субъектов осуществления, а также соблюдение (ограничение) прав и свобод участников оперативно-розыскной деятельности.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В зависимости от специфики решаемых задач важной составной частью рассматриваемой системы оперативно-розыскных мероприятий составляют те из них, которые обеспечивают выявление, предупреждение раскрытие и расследование преступлений, обнаружение разыскиваемых лиц и предметов преступного посягательства, а также оперативное обеспечение мер государственного принуждения, назначается по приговору суда.  Именно они в теории оперативно-розыскной деятельности именуются «разведывательно-поисковыми мероприятиями»,</w:t>
      </w:r>
      <w:r>
        <w:rPr>
          <w:rFonts w:ascii="Times New Roman" w:hAnsi="Times New Roman"/>
          <w:sz w:val="28"/>
          <w:szCs w:val="28"/>
        </w:rPr>
        <w:t>[3]</w:t>
      </w:r>
      <w:r w:rsidRPr="004739FC">
        <w:rPr>
          <w:rFonts w:ascii="Times New Roman" w:hAnsi="Times New Roman"/>
          <w:sz w:val="28"/>
          <w:szCs w:val="28"/>
        </w:rPr>
        <w:t xml:space="preserve"> и именно они раскрывают сущность рассматриваемого вида деятельности в целом и поисковой деятельности (оперативного поиска) в особенности</w:t>
      </w:r>
      <w:r>
        <w:rPr>
          <w:rFonts w:ascii="Times New Roman" w:hAnsi="Times New Roman"/>
          <w:sz w:val="28"/>
          <w:szCs w:val="28"/>
        </w:rPr>
        <w:t>[4]</w:t>
      </w:r>
      <w:r w:rsidRPr="004739FC">
        <w:rPr>
          <w:rFonts w:ascii="Times New Roman" w:hAnsi="Times New Roman"/>
          <w:sz w:val="28"/>
          <w:szCs w:val="28"/>
        </w:rPr>
        <w:t>.</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 xml:space="preserve">Оперативный поиск является первой стадией оперативно-розыскного процесса, как элемент любой познавательной деятельности и как система организации, имеющая свою особую правовую природу, основания и принципы организации.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С учетом сказанного необходимо подчеркнуть, что нами разделяется высказанное в литературе точка зрения, согласно которой «система разведывательно-поисковых мероприятий, осуществляемых преимущественно негласно с применением присущих той или иной службе средств, методов и форм, составляет сущность оперативно-розыскной деятельности</w:t>
      </w:r>
      <w:r>
        <w:rPr>
          <w:rFonts w:ascii="Times New Roman" w:hAnsi="Times New Roman"/>
          <w:sz w:val="28"/>
          <w:szCs w:val="28"/>
        </w:rPr>
        <w:t>[5]</w:t>
      </w:r>
      <w:r w:rsidRPr="004739FC">
        <w:rPr>
          <w:rFonts w:ascii="Times New Roman" w:hAnsi="Times New Roman"/>
          <w:sz w:val="28"/>
          <w:szCs w:val="28"/>
        </w:rPr>
        <w:t xml:space="preserve">».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Не вступая в полемику по поводу предлагаемых многими авторами определений понятия «поисковая деятельность», «оперативный поиск» и других терминов для обозначения рассматриваемой организационно-тактической формы оперативно-розыскной деятельности органов внутренних дел, поскольку это уже обстоятельно сделано в ранее опубликованных работах и подготовленных диссертационных исследованиях, следует в качестве примера привести точку зрения С. Е. Матвеева, А.С. Вандышева, Б.Я. Нагиленко, И.Н. Зубова и Ю.Ф. Кваша работы которых по данной проблематике являются  определенным шагом в теоретическом исследовании проблемы. По их мнению, оперативный поиск представляет собой «комплекс оперативно-розыскных, организационных и иных правовых мероприятий, осуществляемых различными правовыми подразделениями органов внутренних дел РФ согласно их компетенции в интересах создания собственной информационной сети, обеспечивающий выявление преступлений и установление лиц, их подготавливающих, совершающих или совершивших обнаружение разыскиваемых лиц»</w:t>
      </w:r>
      <w:r w:rsidRPr="00A72F4D">
        <w:rPr>
          <w:rFonts w:ascii="Times New Roman" w:hAnsi="Times New Roman"/>
          <w:sz w:val="28"/>
          <w:szCs w:val="28"/>
        </w:rPr>
        <w:t xml:space="preserve"> </w:t>
      </w:r>
      <w:r>
        <w:rPr>
          <w:rFonts w:ascii="Times New Roman" w:hAnsi="Times New Roman"/>
          <w:sz w:val="28"/>
          <w:szCs w:val="28"/>
        </w:rPr>
        <w:t>[6]</w:t>
      </w:r>
      <w:r w:rsidRPr="004739FC">
        <w:rPr>
          <w:rFonts w:ascii="Times New Roman" w:hAnsi="Times New Roman"/>
          <w:sz w:val="28"/>
          <w:szCs w:val="28"/>
        </w:rPr>
        <w:t>. Бесспорно и то, что оперативный поиск – исходная стадия оперативно-розыскного процесса, результаты которого могут использоваться для проведения, прежде всего иных оперативно-розыскных мероприятий согласно части 1 статьи 11 Федерального закона «Об ОРД».</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Как справедливо отмечает в этой связи Ю.Ф. Кваша: «Отличительная черта рассматриваемого комплекса оперативно-розыскных мероприятий в том, что все иные формы ОРД основываются на его результатах. Однако это возможно при условии установления достоверности первичной информации, дополнительной ее детализации, обусловливающий возможность использования данных, сигнализирующих о криминальных признаках, в интересах решения различных задач ОРД</w:t>
      </w:r>
      <w:r>
        <w:rPr>
          <w:rFonts w:ascii="Times New Roman" w:hAnsi="Times New Roman"/>
          <w:sz w:val="28"/>
          <w:szCs w:val="28"/>
        </w:rPr>
        <w:t>[7]</w:t>
      </w:r>
      <w:r w:rsidRPr="004739FC">
        <w:rPr>
          <w:rFonts w:ascii="Times New Roman" w:hAnsi="Times New Roman"/>
          <w:sz w:val="28"/>
          <w:szCs w:val="28"/>
        </w:rPr>
        <w:t xml:space="preserve"> …»</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Таким образом, в общем виде выявления (поиск) первичных оперативно-розыскных данных представляет собой комплекс целенаправленных мероприятий, осуществляемых субъектами оперативно-розыскной деятельности для обнаружения, проверки и накопления сведений, содержащих новые (ранее не известные органы внутренних дел) специальных знания, имеющие значение для решения задач борьбы с преступностью</w:t>
      </w:r>
      <w:r>
        <w:rPr>
          <w:rFonts w:ascii="Times New Roman" w:hAnsi="Times New Roman"/>
          <w:sz w:val="28"/>
          <w:szCs w:val="28"/>
        </w:rPr>
        <w:t>[8]</w:t>
      </w:r>
      <w:r w:rsidRPr="004739FC">
        <w:rPr>
          <w:rFonts w:ascii="Times New Roman" w:hAnsi="Times New Roman"/>
          <w:sz w:val="28"/>
          <w:szCs w:val="28"/>
        </w:rPr>
        <w:t>. Следовательно, направление оперативного поиска предполагает – поиск среди населения; в местах концентрации лиц, представляющих оперативный интерес, и сбыта похищенного имущества; в криминальных группах, среди лиц, привлекаемых к уголовной ответственности, отбывающих уголовное наказание.</w:t>
      </w:r>
      <w:r>
        <w:rPr>
          <w:rFonts w:ascii="Times New Roman" w:hAnsi="Times New Roman"/>
          <w:sz w:val="28"/>
          <w:szCs w:val="28"/>
        </w:rPr>
        <w:t xml:space="preserve"> </w:t>
      </w:r>
      <w:r w:rsidRPr="004739FC">
        <w:rPr>
          <w:rFonts w:ascii="Times New Roman" w:hAnsi="Times New Roman"/>
          <w:sz w:val="28"/>
          <w:szCs w:val="28"/>
        </w:rPr>
        <w:t>Рассматривая данное определение понятия поисковой деятельности в качестве базового представляется необходимым уточнить наши позиции по этому вопросу.</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Во – первых, речь, по нашему мнению, должна идти не только о выявлении (поиске) оперативно-розыскных данных, но и поиске других видов социальной информации о ранее неизвестных органам внутренних дел лицах, фактах и обстоятельствах, представляющих оперативный интерес.</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Во - вторых, в данном понимании поисковая деятельность (оперативный поиск является исключительной прерогативой оперативных подразделений осуществляющих ОРД, а не всех служб и сотрудников органов внутренних дел, которые осуществляют отдельные поисковые мероприятия (например, ГИБДД, участковые инспектора полиции, миграционной службы и др).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Например, осуществление оперативно-розыскной деятельности возлагается на полицию органов внутренних дел МВД Российской Федерации. В структуре полиции ГУ МВД РФ по субъектам России включены подразделения осуществляющие оперативно-розыскную деятельность, как уголовный розыск; экономическая безопасность и противодействие коррупции; оперативно-розыскная часть собственной безопасности; отдел национального центрального бюро Интерпола; оперативно-розыскное бюро; бюро специальных технических мероприятий; цент по противодействию экстремизму; оперативно-розыскная часть по обеспечению безопасности лиц, подлежащих государственной защиты и отдел оперативно-розыскной информации ГУ МВД РФ субъектов России. На уровне управления уголовного розыска оперативно-розыскную деятельность осуществляют следующие отделы (отделения): отдел зонального контроля; отдел организации агентурно-оперативной работы; сопровождение оперативно-розыскных мероприятий и защиты информации; отделение организации оперативно-розыскной деятельности в сфере несовершеннолетних; отдел координации деятельности органов внутренних дел по розыску лиц; отделение по розыску преступников; отдел организации раскрытия тяжких и особо тяжких преступлений против личности; отделение организации раскрытия преступлений против половой неприкосновенности; отдел организации раскрытия тяжких и особо тяжких преступлений против личностей прошлых лет; отдел по организации раскрытия разбойных нападений и грабежей; отдел организации раскрытия преступлений с незаконным оборотом оружия взрывчатых веществ и взрывных устройств; отдел организации раскрытия преступлений против собственности насильственного характера; отделение организации раскрытия краж из жилища граждан; отделение организации раскрытия мошенничеств общеуголовной направленности; отдел организации раскрытия преступлений, связанных с транспортом; отдел организации раскрытия преступлений в сфере незаконного оборота наркотиков (отделение по противодействию преступлений, связанных с незаконным оборотом наркотиков синтетического происхождения и отделение по противодействию преступлений связанных с незаконным оборотом наркотиков опийной и канаписной группы ); отдел по организации раскрытия преступления общеуголовной направленности; отделение по борьбе с лидерами преступной среды, пресечении деятельности этнических преступных групп.</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 xml:space="preserve">Организационно-методическое сопровождение вышеперечисленных подразделений осуществляющих оперативно-розыскную деятельность обеспечивают следующие службы уголовного розыска: руководство и отдел организационно-методического обеспечения оперативно-служебной деятельности (отделение методической работы и отделение организации оперативно-служебной деятельности) и бюро регистрации несчастных случаев. Сотрудники этих отделов и служб не осуществляют оперативно-розыскную деятельность. Вместе с тем они имеют допуск к оперативно-розыскной деятельности.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В структуре управления экономической безопасности и противодействия коррупции организационно-методического и аналитического сопровождения осуществляют подразделения этих служб, как отдел информационно-аналитического обеспечения; отдел организации оперативно-розыскной деятельности; отделение регистрации и учета; отдел зонального контроля и рассмотрения жалоб; отделение рассмотрения жалоб сотрудники которых допущены к оперативно-агентурной работе, однако сами не осуществляют оперативно-розыскную деятельность. В структуре управления экономической безопасности и противодействия коррупции имеет следующие отдел и отделение осуществляющие оперативно-розыскную деятельность: отделение по подрыву экономических основ организованной преступности; отдел по борьбе с преступлением в сферах ТЭК, промышленности, строительства и оборота земель; отделением по борьбе с преступлениями в сфере строительства; отдел по борьбе с преступлениями в кредитно-финансовой сфере, внешнеэкономической деятельности и фальшивомонетчеством; отдел по борьбе с преступлениями в сфере агропромышленного комплекса, лесопромышленного комплекса, биоресурсов, потребительского рынка и интеллектуальной собственности;  отделением по борьбе с преступлениями в сфере АПК; отделением по борьбе с незаконным оборотом этилового спирта; отдел противодействия налоговым преступлениям; отделением противодействия преступности в сфере реализации целевых программ; отдел противодействия преступности в бюджетной сфере; отделение по борьбе с преступностью в сферах ЖКХ, здравоохранения и образования</w:t>
      </w:r>
      <w:r>
        <w:rPr>
          <w:rFonts w:ascii="Times New Roman" w:hAnsi="Times New Roman"/>
          <w:sz w:val="28"/>
          <w:szCs w:val="28"/>
        </w:rPr>
        <w:t>.</w:t>
      </w:r>
      <w:r w:rsidRPr="004739FC">
        <w:rPr>
          <w:rFonts w:ascii="Times New Roman" w:hAnsi="Times New Roman"/>
          <w:sz w:val="28"/>
          <w:szCs w:val="28"/>
        </w:rPr>
        <w:t xml:space="preserve">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Другие подразделения системы МВД РФ, как оперативно-розыскная часть (собственная безопасность); национальное центральное бюро Интерпола; оперативно-поисковое бюро; бюро специальных технических мероприятий; центр по противодействию экстремизма. Наряду в рамках оперативно-розыскной деятельности осуществляют оперативно-розыскные и разведывательные мероприятия по направленности их деятельности.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  В-третьих, для рассматриваемой организационно-тактической формы оперативно-розыскной деятельности важной особенностью является ее инициативный характер, возможность осуществления оперативного поиска как вне зависимости от конкретных фактов совершенных и зарегистрированных преступлений на определенной территории (район, город, край), в отраслях, сферах, отдельных объектах экономики региона, так и в связи с совершением преступлений, в том числе на территории обслуживания других органов внутренних дел.</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В зависимости от этого поисковая деятельность (оперативный поиск), по нашему мнению, может носить многоцелевой и целевой характер и соответственно имеет право на существование классификация рассматриваемого вида деятельности по данному основанию.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Совершенно прав А.С. Вандышев, который утверждает, что «Оперативный поиск предполагает получение и проверку первичной информации о комплексе лиц и фактов, представляющих оперативный интерес, вне связи с конкретным лицом или фактом, с последующим выделением последних из общей массы. Такая форма применяется для раскрытия и предотвращения преступлений по принципу «от преступления к преступлению». В этом – одно из ее главных отличий от мероприятий  по делам оперативного учета, которые всегда проводятся по конкретным фактам и в отношении конкретных лиц»</w:t>
      </w:r>
      <w:r w:rsidRPr="00A72F4D">
        <w:rPr>
          <w:rFonts w:ascii="Times New Roman" w:hAnsi="Times New Roman"/>
          <w:sz w:val="28"/>
          <w:szCs w:val="28"/>
        </w:rPr>
        <w:t xml:space="preserve"> </w:t>
      </w:r>
      <w:r>
        <w:rPr>
          <w:rFonts w:ascii="Times New Roman" w:hAnsi="Times New Roman"/>
          <w:sz w:val="28"/>
          <w:szCs w:val="28"/>
        </w:rPr>
        <w:t>[9]</w:t>
      </w:r>
      <w:r w:rsidRPr="004739FC">
        <w:rPr>
          <w:rFonts w:ascii="Times New Roman" w:hAnsi="Times New Roman"/>
          <w:sz w:val="28"/>
          <w:szCs w:val="28"/>
        </w:rPr>
        <w:t>.</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Отдельные авторы утверждают, что по своему содержанию данная форма оперативно-розыскной деятельности заключает в себе разнообразные оперативно-розыскные мероприятия, взаимосвязанный комплекс которых позволяет прежде сего собирать, накапливать и систематизировать сведения о лицах, отличающихся состоянием криминальной опасности</w:t>
      </w:r>
      <w:r>
        <w:rPr>
          <w:rFonts w:ascii="Times New Roman" w:hAnsi="Times New Roman"/>
          <w:sz w:val="28"/>
          <w:szCs w:val="28"/>
        </w:rPr>
        <w:t>[10]</w:t>
      </w:r>
      <w:r w:rsidRPr="004739FC">
        <w:rPr>
          <w:rFonts w:ascii="Times New Roman" w:hAnsi="Times New Roman"/>
          <w:sz w:val="28"/>
          <w:szCs w:val="28"/>
        </w:rPr>
        <w:t xml:space="preserve">. С данной точки зрения, по нашему мнению, вряд ли можно согласиться, поскольку накопление и систематизация информации присуще всем без исключения организационно-тактическим формам оперативно-розыскной деятельности равно как и другим государственно правовым формам борьбы с преступностью: уголовно-процессуальной, административно-правовой, уголовно-исполнительной. </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Указанные операции с информацией являются составной частью процесса информационного обеспечения оперативно-розыскной и управленческой деятельности органов внутренних дел вообще и в частности рассматриваемых подразделений осуществляющих оперативно-розыскную деятельность в полиции: уголовного розыска, по борьбе с экономическим преступлениями и незаконным оборотом наркотиков.</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По-видимому, содержательные особенности поисковой деятельности состоят в ином. Как нам представляется, правы те авторы, которые рассматривают ее как систему осуществляемых оперативными аппаратами оперативно-розыскных мер по сбору, накоплению и систематизации первичной информации о лицах, явлениях, фактах, материальных объектах, предметах и документах, представляющих оперативный интерес с целью профилактики, предупреждения, пресечения и раскрытия преступлений, розыска скрывшихся преступников</w:t>
      </w:r>
      <w:r>
        <w:rPr>
          <w:rFonts w:ascii="Times New Roman" w:hAnsi="Times New Roman"/>
          <w:sz w:val="28"/>
          <w:szCs w:val="28"/>
        </w:rPr>
        <w:t>[11]</w:t>
      </w:r>
      <w:r w:rsidRPr="004739FC">
        <w:rPr>
          <w:rFonts w:ascii="Times New Roman" w:hAnsi="Times New Roman"/>
          <w:sz w:val="28"/>
          <w:szCs w:val="28"/>
        </w:rPr>
        <w:t xml:space="preserve">. </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 xml:space="preserve">В качестве характерных черт оперативного поиска, как самостоятельной организационно-тактической формы оперативно-розыскной деятельности, в специальной литературе чаще всего выделяются следующие: осуществление оперативного поиска является не только правом, но и одной из основных обязанностей органов внутренних дел; комплексность применяемых мероприятий и их ярко выраженная разведывательная направленность, главная роль в решении поисковых задач отводится оперативным аппаратам. </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Таким образом, поисковая деятельность – это вид оперативно-розыскной деятельности, осуществляемой гласно или негласно оперативными подразделениями органов внутренних дел, уполномоченных на ее проведение в полном объеме в пределах их полномочий, определенных ведомственными нормативными актами посредством проведения оперативно-розыскных мероприятий в целях обнаружения первичной информации о лицах, фактах и обстоятельствах, представляющих оперативный интерес.</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По нашему мнению, в ст. 7 и 8 Федерального закона «Об ОРД» перечислен перечень лиц и фактов, предоставляющих оперативный интерес, поскольку по своей сути последние являются объектами поисковой деятельности подразделений осуществляющих ОРД</w:t>
      </w:r>
      <w:r>
        <w:rPr>
          <w:rFonts w:ascii="Times New Roman" w:hAnsi="Times New Roman"/>
          <w:sz w:val="28"/>
          <w:szCs w:val="28"/>
        </w:rPr>
        <w:t>[12]</w:t>
      </w:r>
      <w:r w:rsidRPr="004739FC">
        <w:rPr>
          <w:rFonts w:ascii="Times New Roman" w:hAnsi="Times New Roman"/>
          <w:sz w:val="28"/>
          <w:szCs w:val="28"/>
        </w:rPr>
        <w:t>.</w:t>
      </w:r>
    </w:p>
    <w:p w:rsidR="00244DFF" w:rsidRPr="004739FC" w:rsidRDefault="00244DFF" w:rsidP="004739FC">
      <w:pPr>
        <w:spacing w:after="0" w:line="360" w:lineRule="auto"/>
        <w:ind w:firstLine="708"/>
        <w:jc w:val="both"/>
        <w:rPr>
          <w:rFonts w:ascii="Times New Roman" w:hAnsi="Times New Roman"/>
          <w:sz w:val="28"/>
          <w:szCs w:val="28"/>
        </w:rPr>
      </w:pPr>
      <w:r w:rsidRPr="004739FC">
        <w:rPr>
          <w:rFonts w:ascii="Times New Roman" w:hAnsi="Times New Roman"/>
          <w:sz w:val="28"/>
          <w:szCs w:val="28"/>
        </w:rPr>
        <w:t>С этих позиций объектами поиска являются: факты и обстоятельства, представляющие оперативный интерес; лица, представляющие оперативный интерес.</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В качестве объектов оперативного поиска и распознания следует выделить: события преступления; виновность лица в совершении преступления; обстоятельства, характеризующие личность обвиняемого; характер и размер вреда, причиненного преступлением; обстоятельства способствующие совершению преступлений; лица, предоставляющие оперативный интерес;</w:t>
      </w:r>
      <w:r w:rsidRPr="004739FC">
        <w:rPr>
          <w:rFonts w:ascii="Times New Roman" w:hAnsi="Times New Roman"/>
          <w:sz w:val="28"/>
          <w:szCs w:val="28"/>
        </w:rPr>
        <w:tab/>
        <w:t xml:space="preserve">имущество, похищенное в результате совершения преступления или нажитого преступным путем;- орудия преступления, а также иные предметы, имеющие розыскное значение или запрещенные к хранению, ношению или пользованию.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Для теории и практики поисковой работы подразделений, осуществляющих ОРД (уголовный розыск, БЭП и коррупции, подразделения по борьбе с незаконным оборотом  наркотиков и др.), наиболее перспективными следующие основные направления оперативного поиска на территории конкретного региона, осуществляемого по основным линиям работы каждого из них.</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Наибольший эффект достигается при проведении  поисковой деятельности по следующим направлениям: поиск на объектах экономики, обслуживаемых подразделениями криминальной полиции; поиск в местах появления и пребывания лиц, представляющих оперативный интерес, и вероятного совершения преступлений; поиск среди граждан, проживающих на обслуживаемой территории; поиск в криминальных группах населения; поиск среди лиц, задержанных и арестованных; поиск в сети интернет; поиск записи видео камер и т.п.</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Реализация перечисленных основных направлений достигается путем вовлечения конфидентов для получения конфиденциальной оперативно значимой информации о местах концентрации лиц, представляющих оперативный интерес (на объектах концентрации пассажиров железнодорожного, воздушного, водного, морского и автомобильного транспорта); в местах массового отдыха ( на территории парков, скверов, на дискотеках, ночных клубах, городских пляжах и в зонах загородного отдыха и т.п.); в районе предприятий общественного питания (рестораны, бары, кафе и т.п.); местах сбыта похищенного имущества (оптовые рынки, коммерческие магазины и т.п.); поиск в криминальных группах (в среде наркоманов,  лиц, склонных к совершению правонарушений, не имеющих постоянного места жительства, незаконных мигрантов – иностранцев и привлеченных к ответственности за совершенное правонарушение).      </w:t>
      </w:r>
    </w:p>
    <w:p w:rsidR="00244DFF" w:rsidRPr="004739FC" w:rsidRDefault="00244DFF" w:rsidP="00A72F4D">
      <w:pPr>
        <w:spacing w:after="0" w:line="360" w:lineRule="auto"/>
        <w:ind w:firstLine="708"/>
        <w:jc w:val="both"/>
        <w:rPr>
          <w:rFonts w:ascii="Times New Roman" w:hAnsi="Times New Roman"/>
          <w:sz w:val="28"/>
          <w:szCs w:val="28"/>
        </w:rPr>
      </w:pPr>
      <w:r w:rsidRPr="004739FC">
        <w:rPr>
          <w:rFonts w:ascii="Times New Roman" w:hAnsi="Times New Roman"/>
          <w:sz w:val="28"/>
          <w:szCs w:val="28"/>
        </w:rPr>
        <w:t>По нашему мнению, указанные выше направления поисковой деятельности могут и должны быть дополнены информационно-аналитическим, тактическим, оперативно-техническим и стратегическим поиском. Данные направления поиска нередко именуются соответственно аналитической, тактической (внутренней), технической и стратегической разведкой. В синтезированном виде они составляют содержание криминальной разведки или разведки в преступной среде, осуществляемой оперативно-розыскными подразделениями совместно с другими службами и подразделениями полиции ОВД.</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Структурно поисковая деятельность подразделений полиции состоит из двух элементов: а) создание и укрепление оперативных позиций на объектах и местах, где возможно получение оперативной информации о лицах и фактах, представляющих оперативный интерес; б) осуществление комплекса оперативно-розыскных  и поисковых мероприятий, предусмотренных Федеральным законом по всем перечисленным выше направлениям с учетом основных линий работы рассматриваемых подразделений полиции, осуществляющих ОРД.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Так, например, комплекс мер, направленных на выявление фактов преступлений против иностранных граждан либо совершаемых с их участием, особенно в крупных городах, курортной местности, портовых городах, включает, прежде всего создание необходимых оперативных позиций в гостиницах, мотелях, кемпингах, общежитиях, ресторанах и других местах проживания и посещения иностранными гражданами с целью выявления и разоблачения организованных преступных групп нарковладельцов, воров, мошенников и другие категории преступников.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Причем эффективность этой работы во многом будет зависеть от комплексирования разведывательных возможностей негласных сотрудников подразделений уголовного розыска, БЭП, по борьбе с незаконным оборотом наркотиков, а также координации их усилий в этом направлении.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Аналогичным образом должна строиться структурно поисковая деятельность аппаратов БЭП. Например, оперативно-поисковая деятельность подразделений БЭП и коррупции должна строиться на основе тесного обмена информацией с другими оперативными службами (уголовного розыска, по борьбе с организованной преступностью, контрольно-ревизионной службой налоговой инспекции и отдела налоговых преступлений БЭП и К ) по объектово-отраслевому принципу оперативного обслуживания, а также заключаться в проведении оперативно-разыскных и поисковых мероприятий, суть которых состоит в выявлении лиц, представляющих оперативный интерес в криминальной среде, с последующим использованием выявленных фигурантов для борьбы преступлениями в сфере экономической деятельности.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Другой стороной рассматриваемой проблемы, имеющей важное теоретическое и практическое значение, является разграничение данной организационно-тактической формы оперативно-розыскной деятельности от других институтов оперативно-розыскной деятельности, направлений ее осуществления отдельными оперативными подразделениями полиции ОВД.</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В качестве первоочередной научной задачи в этом плане, по нашему мнению, выступает разграничение поисковой деятельности от оперативного обслуживания объектов и отраслей экономики, отдельных мест возможного совершения преступлений и криминальных групп населения на определенной территории.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Справедливыми в этом отношении, на наш взгляд, будут являться нормативно правовые акты МВД России, раскрывающие понятие, сущность, цели и задачи оперативного обслуживания, подразделений осуществляющих ОРД, его места в теории и практике оперативно-розыскной поисковой деятельности в системе полиции ОВД.</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Авторы полагают, что оперативное обслуживание является самостоятельной функцией оперативных подразделений органов внутренних дел всех уровней, осуществляющих с учетом имеющихся у них компетенции оперативно-розыскную деятельность в полном объеме в соответствии с Федеральным законом об «ОРД»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Речь идет о подразделениях уголовного розыска, БЭП, по борьбе с налоговыми преступлениями и организованной преступностью МВД России, ГУ МВД России субъектов Российской Федерации и их подразделений на местах (районного, городского уровня). Целью этого направления деятельности является обеспечение надлежащей оперативной осведомленности о положении дел по линии этих служб на определенных объектах или в местах среди отдельных криминогенных групп населения республики, края, области, города, района, дороги, станции, аэропорта. Иными словами речь идет об обеспечении оперативной осведомленности о состоянии изучаемой системы (в нашем случае – общеуголовной, экономический и т.п.).</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В нашем понимании система мер по изучению и отслеживанию положения дел (состояния, тенденции изменения криминальной ситуации) по линии каждого из рассматриваемых нами оперативных подразделений направлена на информационное обеспечение всех организационно-тактических форм оперативно-розыскной деятельности, включая поисковую. Оперативное обслуживание объектов экономики, по нашему мнению – это «форма поисковой деятельности органов внутренних дел на объектах, входящих в структуру экономической деятельности (т.е., совершенных преступлений в сфере предпринимательства, банковской деятельности, против интересов служб в коммерческих и иных организациях, налоговые преступления в сфере компьютерной информации, преступлений против государственной власти, интересов государственной службы в органах местного самоуправления»  направленная на получение первичной информации, «представляющей оперативный интерес для решения задач оперативно-розыскной деятельности органов внутренних дел …».</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Другим аргументом в обосновании нашей позиции является содержание поисковой деятельности, которое наряду с выявлением входят также проверка и реализация первичной информации.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Как правило, проведенное нам мини исследование, одного из равнозначных городов Ростовской области и Краснодарского края основными причинами низкого уровня оперативной осведомленности оперработников подразделений БЭП и К полиции о положении дел на обслуживаемых объектах являются: слабое знание особенностей функционирования (специфика деятельности) объектов, расположенных на территории города, района (55%); одновременное обслуживание иных не взаимосвязанных объектов и отраслей экономики или линий работы (45%); отсутствие конфиденциальных источников  на указанных объектах (38% респондентов); низкий профессиональный уровень (26%); непродолжительный период работы (17%).</w:t>
      </w:r>
    </w:p>
    <w:p w:rsidR="00244DFF" w:rsidRPr="004739FC" w:rsidRDefault="00244DFF" w:rsidP="004739FC">
      <w:pPr>
        <w:spacing w:after="0" w:line="360" w:lineRule="auto"/>
        <w:ind w:firstLine="348"/>
        <w:jc w:val="both"/>
        <w:rPr>
          <w:rFonts w:ascii="Times New Roman" w:hAnsi="Times New Roman"/>
          <w:sz w:val="28"/>
          <w:szCs w:val="28"/>
        </w:rPr>
      </w:pPr>
      <w:r w:rsidRPr="004739FC">
        <w:rPr>
          <w:rFonts w:ascii="Times New Roman" w:hAnsi="Times New Roman"/>
          <w:sz w:val="28"/>
          <w:szCs w:val="28"/>
        </w:rPr>
        <w:t>Кроме того, 42% опрошенных сотрудников БНОН одного из субъектов Северо-Кавказского федерального округа указало, что слабо представляют приемы маскировки и способы доставки наркотиков преступниками на рассматриваемые объекты, а также из каких регионов страны они чащи всего поступают, 32% респондентов – специфику деятельности фармацевтических предприятий. Лишь 10% опрошенных работников отметили, что достаточно осведомлены о местах хранения и реализации наркотиков преступниками, их проживания и концентрации, а также о лицах из числа местных жителей, являющиеся их пособниками.</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Подчеркивая комплексный характер поисковой деятельности, необходимость четкого ее организационного обеспечения, в числе общих организационных условий, обеспечивающих эффективность осуществления поисковых мер по выявлению лиц и фактов, представляющих оперативный интерес, следует назвать: хорошо налаженное информационное обеспечение каждого подразделения о лицах и фактах, требующих повышенного внимания со стороны оперативно-профилактических служб, качественное планирование рассматриваемого направления деятельности; комплексное использование оперативно-розыскных сил, средств и методов оперативного характера, а также возможностей иных служб и подразделений органов внутренних дел в поисковой работе; организующая роль руководителей органов внутренних дел и подразделений осуществляющих ОРД; должный контроль вышестоящих подразделений над нижестоящими, а также оказание им практической и методической помощи по осуществлению поисковых мероприятий.</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Как показывает изучение оперативной практики, осуществление рассматриваемой организационно-тактической формы оперативно-розыскной деятельности обеспечивается путем: своевременного получения информации о фактах подготовки и совершения,  а также совершенного преступления и лицах, к ним причастных, а также принятие необходимых мер по их предупреждению и раскрытию, привлечение виновных к ответственности; постоянное отслеживание происходящих процессов в криминальной среде, теневой экономике, среди контингента лиц, представляющих оперативный интерес по линиям работы подразделений осуществляющих ОРД, полиции ОВД и госнаркоконтроля; обнаружение и изъятие похищенного имущества и ценностей, добытых преступным путем, объектов, оборот которых запрещен или ограничен, а также различных попыток легализации преступных доходов; добывание информации, имеющей значение для решения организационно-управленческих</w:t>
      </w:r>
      <w:r>
        <w:rPr>
          <w:rFonts w:ascii="Times New Roman" w:hAnsi="Times New Roman"/>
          <w:sz w:val="28"/>
          <w:szCs w:val="28"/>
        </w:rPr>
        <w:t xml:space="preserve"> </w:t>
      </w:r>
      <w:r w:rsidRPr="004739FC">
        <w:rPr>
          <w:rFonts w:ascii="Times New Roman" w:hAnsi="Times New Roman"/>
          <w:sz w:val="28"/>
          <w:szCs w:val="28"/>
        </w:rPr>
        <w:t>вопросов оперативно-розыскной деятельности рассматриваемых подразделений полиции (анализа и оценки оперативной обстановки, планирования и прогнозирования, расстановки сил и средств, обучения кадров и т.д.).</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Успешная деятельность подразделений осуществляющих ОРД, полиции по борьбе с  преступлениями, отнесенных к их компетенции, предполагает, как нами отмечалось выше, современное их обнаружение и обеспечение по выявлению, предупреждению и  полного раскрытия и расследования. Несвоевременное обнаружение преступлений, по которым предварительное следствие обязательно влечет за собой существенные негативные последствия, а именно: разоблачение активно действующих опасных преступников требует в дальнейшем больших усилий криминальной полиции, привлечения дополнительных сил и средств; запоздалые меры криминальной полиции имеют своим следствием формирование общественного мнения о низком уровне ее оперативной осведомленности и реализации правоохранительной функции государства в целом и соответственно о фактической безнаказанности преступников; последнее обстоятельство благоприятствует созданию социально опасной среды, продуцирующей преступность.</w:t>
      </w:r>
    </w:p>
    <w:p w:rsidR="00244DFF" w:rsidRPr="004739FC" w:rsidRDefault="00244DFF" w:rsidP="004739FC">
      <w:pPr>
        <w:spacing w:after="0" w:line="360" w:lineRule="auto"/>
        <w:jc w:val="both"/>
        <w:rPr>
          <w:rFonts w:ascii="Times New Roman" w:hAnsi="Times New Roman"/>
          <w:sz w:val="28"/>
          <w:szCs w:val="28"/>
        </w:rPr>
      </w:pPr>
      <w:r w:rsidRPr="004739FC">
        <w:rPr>
          <w:rFonts w:ascii="Times New Roman" w:hAnsi="Times New Roman"/>
          <w:sz w:val="28"/>
          <w:szCs w:val="28"/>
        </w:rPr>
        <w:tab/>
        <w:t xml:space="preserve">Преступления, совершаемые в общеуголовной сфере, чаще всего, являются неочевидными, т.е. лица, совершившие и их соучастники неизвестны, поэтому оперативные работники, осуществляющие ОРД, для выявления, раскрытия, неочевидных преступлений, как правило применяют в совей деятельности принцип «от преступления к преступнику». Иногда, если должностные лица, осуществляющие ОРД по материалам оперативного поиска заведено оперативно-поисковое дело и осуществлено оперативное документирование, позволяющее судить о том, что конкретно установленные лица занимаются преступной деятельностью, то по таким материалам оперативно-поискового возможно принять решение для  их реализации в целях возбуждения уголовного дела. При таком подходе, можно использовать принцип «от преступника к преступлению», так как в процессе расследования (при производстве следственных и иных процессуальных действий) возможно выявить дополнительные доказательства о совершении других преступлений связанных в совокупности с совершенным преступлением. Этот принцип всегда используют должностные лица, осуществляющие ОРД при выявлении, раскрытии и расследовании преступлений, совершаемых в сфере экономической деятельности.    </w:t>
      </w:r>
    </w:p>
    <w:p w:rsidR="00244DFF" w:rsidRPr="004739FC" w:rsidRDefault="00244DFF" w:rsidP="004739FC">
      <w:pPr>
        <w:spacing w:after="0" w:line="360" w:lineRule="auto"/>
        <w:ind w:firstLine="348"/>
        <w:jc w:val="both"/>
        <w:rPr>
          <w:rFonts w:ascii="Times New Roman" w:hAnsi="Times New Roman"/>
          <w:sz w:val="28"/>
          <w:szCs w:val="28"/>
        </w:rPr>
      </w:pPr>
      <w:r w:rsidRPr="004739FC">
        <w:rPr>
          <w:rFonts w:ascii="Times New Roman" w:hAnsi="Times New Roman"/>
          <w:sz w:val="28"/>
          <w:szCs w:val="28"/>
        </w:rPr>
        <w:t>Участники таких преступлений применяют различные ухищрения для маскировки своих преступных действий, уничтожая или укрывая от правоохранительных органов источники криминалистически значимой (ориентирующей и доказательственной) информации, чтобы избежать установленной законом ответственности. Поэтому работникам органов предварительного следствия и дознания, осуществляющие ОРД, чаще всего приходится иметь дело с данными, позволяющими лишь предположить наличие преступления или косвенно его подтверждающими. В подобных случаях, возникает необходимость обнаружения и фиксирования оперативно-розыскных и поисковых данных, которое бы позволили в большей или меньшей степени определить наличие признаков преступления, круг лиц, преступивших закон, характер предполагаемого ущерба и т.д. Эти фактические данные помогают оперативному работнику сделать обоснованное предположение о наличии (отсутствии) обстоятельств, подлежащих доказыванию в режиме уголовного судопроизводства, позволяющие в соответствии со ст. 143 УПК РФ, должностное лицо, осуществляющее ОРД по материалам оперативно-розыскного дела составляет рапорт об обнаружении признаков преступления. Подобный рапорт является поводом для предварительной проверки согласно ч. 1 ст. 144 УПК РФ. В соответствии с ч. 1 (2) ст. 144 УПК РФ полученные данные, сведения, в ходе проверки содержания рапорта, могут быть использованы в качестве оснований для возбуждения уголовного дела.</w:t>
      </w:r>
    </w:p>
    <w:p w:rsidR="00244DFF" w:rsidRDefault="00244DFF" w:rsidP="00A72F4D">
      <w:pPr>
        <w:spacing w:after="0" w:line="360" w:lineRule="auto"/>
        <w:jc w:val="center"/>
        <w:rPr>
          <w:sz w:val="28"/>
          <w:szCs w:val="28"/>
        </w:rPr>
      </w:pPr>
    </w:p>
    <w:p w:rsidR="00244DFF" w:rsidRPr="008416CE" w:rsidRDefault="00244DFF" w:rsidP="008416CE">
      <w:pPr>
        <w:tabs>
          <w:tab w:val="left" w:pos="993"/>
        </w:tabs>
        <w:spacing w:after="0" w:line="360" w:lineRule="auto"/>
        <w:ind w:firstLine="567"/>
        <w:jc w:val="center"/>
        <w:rPr>
          <w:b/>
          <w:sz w:val="28"/>
          <w:szCs w:val="28"/>
        </w:rPr>
      </w:pPr>
      <w:r w:rsidRPr="008416CE">
        <w:rPr>
          <w:b/>
          <w:sz w:val="28"/>
          <w:szCs w:val="28"/>
        </w:rPr>
        <w:t>Литература</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1.</w:t>
      </w:r>
      <w:r w:rsidRPr="004739FC">
        <w:rPr>
          <w:rFonts w:ascii="Times New Roman" w:hAnsi="Times New Roman"/>
          <w:sz w:val="24"/>
          <w:szCs w:val="24"/>
        </w:rPr>
        <w:t>См. ст. 1 Федерального закона «Об оперативно-розыскной деятельности».</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2.</w:t>
      </w:r>
      <w:r w:rsidRPr="004739FC">
        <w:rPr>
          <w:rFonts w:ascii="Times New Roman" w:hAnsi="Times New Roman"/>
          <w:sz w:val="24"/>
          <w:szCs w:val="24"/>
        </w:rPr>
        <w:t>См. ст. 2 Федерального закона «Об оперативно-розыскной деятельности».</w:t>
      </w:r>
    </w:p>
    <w:p w:rsidR="00244DFF"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3. </w:t>
      </w:r>
      <w:r w:rsidRPr="004739FC">
        <w:rPr>
          <w:rFonts w:ascii="Times New Roman" w:hAnsi="Times New Roman"/>
          <w:sz w:val="24"/>
          <w:szCs w:val="24"/>
        </w:rPr>
        <w:t>См. подробнее: Кваша Ю. Ф., Матвеев С. Е., Сурков К. В. Оперативно-розыскная деятельность органов внутренних дел. Словарь-справочник. – Новгород – Москва, 998. С. 5.</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4. </w:t>
      </w:r>
      <w:r w:rsidRPr="004739FC">
        <w:rPr>
          <w:rFonts w:ascii="Times New Roman" w:hAnsi="Times New Roman"/>
          <w:sz w:val="24"/>
          <w:szCs w:val="24"/>
        </w:rPr>
        <w:t>Данные термины рассматриваются нами как тождественные. Кроме них могут быть использованы, на наш взгляд, как тождественные термины «выявление», «обнаружение», «поиск» первично оперативно-розыскных данных информации и т.д.</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5. </w:t>
      </w:r>
      <w:r w:rsidRPr="004739FC">
        <w:rPr>
          <w:rFonts w:ascii="Times New Roman" w:hAnsi="Times New Roman"/>
          <w:sz w:val="24"/>
          <w:szCs w:val="24"/>
        </w:rPr>
        <w:t>Основы оперативно-розыскной деятельности: Учебник для юридических вузов / Под ред. В.Б. Рушайло. – СПб, Изд-во Лань, 2002. с. 24-57.</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6. </w:t>
      </w:r>
      <w:r w:rsidRPr="004739FC">
        <w:rPr>
          <w:rFonts w:ascii="Times New Roman" w:hAnsi="Times New Roman"/>
          <w:sz w:val="24"/>
          <w:szCs w:val="24"/>
        </w:rPr>
        <w:t xml:space="preserve">Матвеев С. Е. Оперативный поиск в криминальной среде. Под общей ред. д.ю.н. Кваши Ю.Ф. Уч. Пособие. – М. : МИ МВД России, УВД Новгородской обл; 1998. с. 13; Нагиленко Б.Я., Вандышев А.С. Теория оперативного поиска: В кн. Теория оперативно-розыскной деятельности: Учебник / Под ре. К.К. Горяинова, В.С. Овчинского, Г.К. Синилова – М.: ИНФРА-М, 2007. С. 445-446; Кваша Ю.Ф., Зубов И.Н. Сущность разведывательно-поисковой работы в сфере и инфраструктуре социально-аномальной среды. Оперативный поиск: в Кн. Основы оперативно-розыскной деятельности: Учебник для юридических вузов под ред. В.Б. Рушайло – СПб, 2002. с. 433-467.    </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7. </w:t>
      </w:r>
      <w:r w:rsidRPr="004739FC">
        <w:rPr>
          <w:rFonts w:ascii="Times New Roman" w:hAnsi="Times New Roman"/>
          <w:sz w:val="24"/>
          <w:szCs w:val="24"/>
        </w:rPr>
        <w:t>Кваша Ю. Ф. Организация и тактика оперативно-розыскной деятельности органов внутренних дел. Организационно-тактические формы оперативно-розыскной деятельности органов внутренних дел: Лекции. – М. : Академия МВД РФ. 1994. С. 32.</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8. </w:t>
      </w:r>
      <w:r w:rsidRPr="004739FC">
        <w:rPr>
          <w:rFonts w:ascii="Times New Roman" w:hAnsi="Times New Roman"/>
          <w:sz w:val="24"/>
          <w:szCs w:val="24"/>
        </w:rPr>
        <w:t>Теория оперативно-розыскной деятельности: Учебник. / Под ред. К.К. Горяинова, В.С. Овчинского, Г.К. Синилова  – М., 2007. 448 с.</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9. </w:t>
      </w:r>
      <w:r w:rsidRPr="004739FC">
        <w:rPr>
          <w:rFonts w:ascii="Times New Roman" w:hAnsi="Times New Roman"/>
          <w:sz w:val="24"/>
          <w:szCs w:val="24"/>
        </w:rPr>
        <w:t xml:space="preserve">Вандышев А.С. Направления оперативного поиска: в кн.: Теория оперативно-розыскной деятельности: Учебник / Под ред. К.К. Горяинова, В.С. Овчинского, Г.К. Сенилова. М.: ИНФРА –М, 2007.  С. 448. Ранее аналогичное мнение высказано в работе: Климов И. А., Вандышев А. С., Дьячковский С.А. Организация и тактика оперативного поиска: Лекция. – М.:ЮИ МВД России, 1998. с. 3. </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10. </w:t>
      </w:r>
      <w:r w:rsidRPr="004739FC">
        <w:rPr>
          <w:rFonts w:ascii="Times New Roman" w:hAnsi="Times New Roman"/>
          <w:sz w:val="24"/>
          <w:szCs w:val="24"/>
        </w:rPr>
        <w:t>Кваша Ю. Ф. Указ.раб.</w:t>
      </w:r>
    </w:p>
    <w:p w:rsidR="00244DFF" w:rsidRPr="004739FC"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11. </w:t>
      </w:r>
      <w:r w:rsidRPr="004739FC">
        <w:rPr>
          <w:rFonts w:ascii="Times New Roman" w:hAnsi="Times New Roman"/>
          <w:sz w:val="24"/>
          <w:szCs w:val="24"/>
        </w:rPr>
        <w:t xml:space="preserve">Шахматов А.В. Агентурная работа в оперативно-розыскной деятельности: монография / Под ред. В.П. Сальникова, А.В. Федорова. СПб.: СПб ун-т МВД России, 2005 – с. 37- 45; Евстратиков Б.М., Захарцев С.И., Медведев В.М., Сальников В.П. Оперативно-розыскные мероприятия на каналах связи: монография / Под ред. В.П. Сальникова – СПб, фонд «Ун-т», 2005 – 39-41; Вандышев А.С., Нагиленко Б.Я. Теория оперативного поиска: в кн. Теория оперативно-розыскной деятельности: учебник / Под ред. К.К. Горяинова, В.С. Овчинского, Г.К. Синилова – М.: Инфра – М., 2007 – с. 445-456.    </w:t>
      </w:r>
    </w:p>
    <w:p w:rsidR="00244DFF" w:rsidRDefault="00244DFF" w:rsidP="008416CE">
      <w:pPr>
        <w:pStyle w:val="FootnoteText"/>
        <w:tabs>
          <w:tab w:val="left" w:pos="993"/>
        </w:tabs>
        <w:ind w:firstLine="567"/>
        <w:jc w:val="both"/>
        <w:rPr>
          <w:rFonts w:ascii="Times New Roman" w:hAnsi="Times New Roman"/>
          <w:sz w:val="24"/>
          <w:szCs w:val="24"/>
        </w:rPr>
      </w:pPr>
      <w:r>
        <w:rPr>
          <w:rFonts w:ascii="Times New Roman" w:hAnsi="Times New Roman"/>
          <w:sz w:val="24"/>
          <w:szCs w:val="24"/>
        </w:rPr>
        <w:t xml:space="preserve">12. </w:t>
      </w:r>
      <w:r w:rsidRPr="004739FC">
        <w:rPr>
          <w:rFonts w:ascii="Times New Roman" w:hAnsi="Times New Roman"/>
          <w:sz w:val="24"/>
          <w:szCs w:val="24"/>
        </w:rPr>
        <w:t>Органы, осуществляющие ОРД указаны в ст. 13 Федерального закона «Об ОРД».</w:t>
      </w:r>
    </w:p>
    <w:p w:rsidR="00244DFF" w:rsidRDefault="00244DFF" w:rsidP="008416CE">
      <w:pPr>
        <w:pStyle w:val="FootnoteText"/>
        <w:tabs>
          <w:tab w:val="left" w:pos="993"/>
        </w:tabs>
        <w:ind w:firstLine="567"/>
        <w:jc w:val="both"/>
        <w:rPr>
          <w:rFonts w:ascii="Times New Roman" w:hAnsi="Times New Roman"/>
          <w:sz w:val="24"/>
          <w:szCs w:val="24"/>
        </w:rPr>
      </w:pPr>
    </w:p>
    <w:p w:rsidR="00244DFF" w:rsidRPr="004F7A7D" w:rsidRDefault="00244DFF" w:rsidP="008416CE">
      <w:pPr>
        <w:tabs>
          <w:tab w:val="left" w:pos="993"/>
        </w:tabs>
        <w:spacing w:after="0" w:line="360" w:lineRule="auto"/>
        <w:ind w:firstLine="567"/>
        <w:jc w:val="center"/>
        <w:rPr>
          <w:rFonts w:ascii="Times New Roman" w:hAnsi="Times New Roman"/>
          <w:b/>
          <w:sz w:val="28"/>
          <w:szCs w:val="28"/>
          <w:lang w:val="en-US"/>
        </w:rPr>
      </w:pPr>
      <w:r>
        <w:rPr>
          <w:rFonts w:ascii="Times New Roman" w:hAnsi="Times New Roman"/>
          <w:b/>
          <w:sz w:val="28"/>
          <w:szCs w:val="28"/>
          <w:lang w:val="en-US"/>
        </w:rPr>
        <w:t>References</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1.Sm. st. 1 Federalnogo zakona «Ob operativno-rozysknoy deyatelnosti».</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2. Sm. st. 2 Federalnogo zakona «Ob operativno-rozysknoy deyatelnosti».</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 3.Sm. podrobnee: Kvasha Y.F., Matveev S.E., Surkov K.V. Operativno-rozysknaya deaytelnost organov vnutrennikh del. Slovar-spravochnik. – Novgorod – Moskva, 998. S. 5.</w:t>
      </w:r>
    </w:p>
    <w:p w:rsidR="00244DFF" w:rsidRPr="008416CE"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4. Osnovy operativno-rozysknoy deyatelnosti; Uchebnik dlya yuridicheskikh vuzov / Pod red. V</w:t>
      </w:r>
      <w:r w:rsidRPr="008416CE">
        <w:rPr>
          <w:rFonts w:ascii="Times New Roman" w:hAnsi="Times New Roman"/>
          <w:sz w:val="24"/>
          <w:szCs w:val="24"/>
          <w:lang w:val="en-US"/>
        </w:rPr>
        <w:t>.</w:t>
      </w:r>
      <w:r w:rsidRPr="001F7CBD">
        <w:rPr>
          <w:rFonts w:ascii="Times New Roman" w:hAnsi="Times New Roman"/>
          <w:sz w:val="24"/>
          <w:szCs w:val="24"/>
          <w:lang w:val="en-US"/>
        </w:rPr>
        <w:t>B</w:t>
      </w:r>
      <w:r w:rsidRPr="008416CE">
        <w:rPr>
          <w:rFonts w:ascii="Times New Roman" w:hAnsi="Times New Roman"/>
          <w:sz w:val="24"/>
          <w:szCs w:val="24"/>
          <w:lang w:val="en-US"/>
        </w:rPr>
        <w:t xml:space="preserve">. </w:t>
      </w:r>
      <w:r w:rsidRPr="001F7CBD">
        <w:rPr>
          <w:rFonts w:ascii="Times New Roman" w:hAnsi="Times New Roman"/>
          <w:sz w:val="24"/>
          <w:szCs w:val="24"/>
          <w:lang w:val="en-US"/>
        </w:rPr>
        <w:t>Rushailo</w:t>
      </w:r>
      <w:r w:rsidRPr="008416CE">
        <w:rPr>
          <w:rFonts w:ascii="Times New Roman" w:hAnsi="Times New Roman"/>
          <w:sz w:val="24"/>
          <w:szCs w:val="24"/>
          <w:lang w:val="en-US"/>
        </w:rPr>
        <w:t xml:space="preserve">. – </w:t>
      </w:r>
      <w:r w:rsidRPr="001F7CBD">
        <w:rPr>
          <w:rFonts w:ascii="Times New Roman" w:hAnsi="Times New Roman"/>
          <w:sz w:val="24"/>
          <w:szCs w:val="24"/>
          <w:lang w:val="en-US"/>
        </w:rPr>
        <w:t>SPb</w:t>
      </w:r>
      <w:r w:rsidRPr="008416CE">
        <w:rPr>
          <w:rFonts w:ascii="Times New Roman" w:hAnsi="Times New Roman"/>
          <w:sz w:val="24"/>
          <w:szCs w:val="24"/>
          <w:lang w:val="en-US"/>
        </w:rPr>
        <w:t xml:space="preserve">, </w:t>
      </w:r>
      <w:r w:rsidRPr="001F7CBD">
        <w:rPr>
          <w:rFonts w:ascii="Times New Roman" w:hAnsi="Times New Roman"/>
          <w:sz w:val="24"/>
          <w:szCs w:val="24"/>
          <w:lang w:val="en-US"/>
        </w:rPr>
        <w:t>Izd</w:t>
      </w:r>
      <w:r w:rsidRPr="008416CE">
        <w:rPr>
          <w:rFonts w:ascii="Times New Roman" w:hAnsi="Times New Roman"/>
          <w:sz w:val="24"/>
          <w:szCs w:val="24"/>
          <w:lang w:val="en-US"/>
        </w:rPr>
        <w:t>-</w:t>
      </w:r>
      <w:r w:rsidRPr="001F7CBD">
        <w:rPr>
          <w:rFonts w:ascii="Times New Roman" w:hAnsi="Times New Roman"/>
          <w:sz w:val="24"/>
          <w:szCs w:val="24"/>
          <w:lang w:val="en-US"/>
        </w:rPr>
        <w:t>vo</w:t>
      </w:r>
      <w:r w:rsidRPr="008416CE">
        <w:rPr>
          <w:rFonts w:ascii="Times New Roman" w:hAnsi="Times New Roman"/>
          <w:sz w:val="24"/>
          <w:szCs w:val="24"/>
          <w:lang w:val="en-US"/>
        </w:rPr>
        <w:t xml:space="preserve"> </w:t>
      </w:r>
      <w:r w:rsidRPr="001F7CBD">
        <w:rPr>
          <w:rFonts w:ascii="Times New Roman" w:hAnsi="Times New Roman"/>
          <w:sz w:val="24"/>
          <w:szCs w:val="24"/>
          <w:lang w:val="en-US"/>
        </w:rPr>
        <w:t>Lan</w:t>
      </w:r>
      <w:r w:rsidRPr="008416CE">
        <w:rPr>
          <w:rFonts w:ascii="Times New Roman" w:hAnsi="Times New Roman"/>
          <w:sz w:val="24"/>
          <w:szCs w:val="24"/>
          <w:lang w:val="en-US"/>
        </w:rPr>
        <w:t xml:space="preserve">, 2002. </w:t>
      </w:r>
      <w:r w:rsidRPr="001F7CBD">
        <w:rPr>
          <w:rFonts w:ascii="Times New Roman" w:hAnsi="Times New Roman"/>
          <w:sz w:val="24"/>
          <w:szCs w:val="24"/>
          <w:lang w:val="en-US"/>
        </w:rPr>
        <w:t>s</w:t>
      </w:r>
      <w:r w:rsidRPr="008416CE">
        <w:rPr>
          <w:rFonts w:ascii="Times New Roman" w:hAnsi="Times New Roman"/>
          <w:sz w:val="24"/>
          <w:szCs w:val="24"/>
          <w:lang w:val="en-US"/>
        </w:rPr>
        <w:t>. 24-57.</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5. Matveev S.E. Operativniy poisk v kriminalnoy srede. Pod obschey red. D.y.n. Kvashi Y.F. Uch. Posobie. - </w:t>
      </w:r>
      <w:r w:rsidRPr="001F7CBD">
        <w:rPr>
          <w:rFonts w:ascii="Times New Roman" w:hAnsi="Times New Roman"/>
          <w:sz w:val="24"/>
          <w:szCs w:val="24"/>
        </w:rPr>
        <w:t>М</w:t>
      </w:r>
      <w:r w:rsidRPr="001F7CBD">
        <w:rPr>
          <w:rFonts w:ascii="Times New Roman" w:hAnsi="Times New Roman"/>
          <w:sz w:val="24"/>
          <w:szCs w:val="24"/>
          <w:lang w:val="en-US"/>
        </w:rPr>
        <w:t xml:space="preserve">. : </w:t>
      </w:r>
      <w:r w:rsidRPr="001F7CBD">
        <w:rPr>
          <w:rFonts w:ascii="Times New Roman" w:hAnsi="Times New Roman"/>
          <w:sz w:val="24"/>
          <w:szCs w:val="24"/>
        </w:rPr>
        <w:t>М</w:t>
      </w:r>
      <w:r w:rsidRPr="001F7CBD">
        <w:rPr>
          <w:rFonts w:ascii="Times New Roman" w:hAnsi="Times New Roman"/>
          <w:sz w:val="24"/>
          <w:szCs w:val="24"/>
          <w:lang w:val="en-US"/>
        </w:rPr>
        <w:t xml:space="preserve">I MVD Rossii, UVD Novgorodskoy obl; 1998. s. 13; Nagilenko B.Y., Vandyshev A.S. Teotiya operativnogo poiska: V kn. Teoriya operativno-rozysknoy deyatelnosti: Uchebnik / Pod red. </w:t>
      </w:r>
      <w:r w:rsidRPr="001F7CBD">
        <w:rPr>
          <w:rFonts w:ascii="Times New Roman" w:hAnsi="Times New Roman"/>
          <w:sz w:val="24"/>
          <w:szCs w:val="24"/>
        </w:rPr>
        <w:t>К</w:t>
      </w:r>
      <w:r w:rsidRPr="001F7CBD">
        <w:rPr>
          <w:rFonts w:ascii="Times New Roman" w:hAnsi="Times New Roman"/>
          <w:sz w:val="24"/>
          <w:szCs w:val="24"/>
          <w:lang w:val="en-US"/>
        </w:rPr>
        <w:t>.</w:t>
      </w:r>
      <w:r w:rsidRPr="001F7CBD">
        <w:rPr>
          <w:rFonts w:ascii="Times New Roman" w:hAnsi="Times New Roman"/>
          <w:sz w:val="24"/>
          <w:szCs w:val="24"/>
        </w:rPr>
        <w:t>К</w:t>
      </w:r>
      <w:r w:rsidRPr="001F7CBD">
        <w:rPr>
          <w:rFonts w:ascii="Times New Roman" w:hAnsi="Times New Roman"/>
          <w:sz w:val="24"/>
          <w:szCs w:val="24"/>
          <w:lang w:val="en-US"/>
        </w:rPr>
        <w:t xml:space="preserve">. Goryainova, V.S. Ovchinskogo, G.K. Sinilova – </w:t>
      </w:r>
      <w:r w:rsidRPr="001F7CBD">
        <w:rPr>
          <w:rFonts w:ascii="Times New Roman" w:hAnsi="Times New Roman"/>
          <w:sz w:val="24"/>
          <w:szCs w:val="24"/>
        </w:rPr>
        <w:t>М</w:t>
      </w:r>
      <w:r w:rsidRPr="001F7CBD">
        <w:rPr>
          <w:rFonts w:ascii="Times New Roman" w:hAnsi="Times New Roman"/>
          <w:sz w:val="24"/>
          <w:szCs w:val="24"/>
          <w:lang w:val="en-US"/>
        </w:rPr>
        <w:t>.: INFRA-</w:t>
      </w:r>
      <w:r w:rsidRPr="001F7CBD">
        <w:rPr>
          <w:rFonts w:ascii="Times New Roman" w:hAnsi="Times New Roman"/>
          <w:sz w:val="24"/>
          <w:szCs w:val="24"/>
        </w:rPr>
        <w:t>М</w:t>
      </w:r>
      <w:r w:rsidRPr="001F7CBD">
        <w:rPr>
          <w:rFonts w:ascii="Times New Roman" w:hAnsi="Times New Roman"/>
          <w:sz w:val="24"/>
          <w:szCs w:val="24"/>
          <w:lang w:val="en-US"/>
        </w:rPr>
        <w:t xml:space="preserve">, 2007. S. 445-446; Kvasha Y.F., Zubov I.N. Suschnost razvedovatelno-poiskovoy raboty v sfere I infrastructure socialno-anomalnoy sredy. Operativniy poisk: v kn. Osnovy operativno-rozysknoy deyatelnosty: Uchebnik dlya yuridicheskikh vuzov pod red. V.B. Rushailo - SPb, 2002. s. 433-467.    </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6. Kvasha Y.F. Organizaciya i taktika operativno-rozysknoy deyatelnosti organov vnutrennikh del. Organixacionno-takticheskie formy operativno-rozysknoy deyatelnosti organov vnutrennikh del: Lekcii. - </w:t>
      </w:r>
      <w:r w:rsidRPr="001F7CBD">
        <w:rPr>
          <w:rFonts w:ascii="Times New Roman" w:hAnsi="Times New Roman"/>
          <w:sz w:val="24"/>
          <w:szCs w:val="24"/>
        </w:rPr>
        <w:t>М</w:t>
      </w:r>
      <w:r w:rsidRPr="001F7CBD">
        <w:rPr>
          <w:rFonts w:ascii="Times New Roman" w:hAnsi="Times New Roman"/>
          <w:sz w:val="24"/>
          <w:szCs w:val="24"/>
          <w:lang w:val="en-US"/>
        </w:rPr>
        <w:t>. : Akademiya MVD RF 1994. S. 32.</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7. Teoriya operativno-rozysknoi deyatelnosti: Uchebnik. / Pod red. </w:t>
      </w:r>
      <w:r w:rsidRPr="001F7CBD">
        <w:rPr>
          <w:rFonts w:ascii="Times New Roman" w:hAnsi="Times New Roman"/>
          <w:sz w:val="24"/>
          <w:szCs w:val="24"/>
        </w:rPr>
        <w:t>К</w:t>
      </w:r>
      <w:r w:rsidRPr="001F7CBD">
        <w:rPr>
          <w:rFonts w:ascii="Times New Roman" w:hAnsi="Times New Roman"/>
          <w:sz w:val="24"/>
          <w:szCs w:val="24"/>
          <w:lang w:val="en-US"/>
        </w:rPr>
        <w:t>.</w:t>
      </w:r>
      <w:r w:rsidRPr="001F7CBD">
        <w:rPr>
          <w:rFonts w:ascii="Times New Roman" w:hAnsi="Times New Roman"/>
          <w:sz w:val="24"/>
          <w:szCs w:val="24"/>
        </w:rPr>
        <w:t>К</w:t>
      </w:r>
      <w:r w:rsidRPr="001F7CBD">
        <w:rPr>
          <w:rFonts w:ascii="Times New Roman" w:hAnsi="Times New Roman"/>
          <w:sz w:val="24"/>
          <w:szCs w:val="24"/>
          <w:lang w:val="en-US"/>
        </w:rPr>
        <w:t xml:space="preserve">. Goryainova, V.S Ovchinskogo, G.K. Sinilova – </w:t>
      </w:r>
      <w:r w:rsidRPr="001F7CBD">
        <w:rPr>
          <w:rFonts w:ascii="Times New Roman" w:hAnsi="Times New Roman"/>
          <w:sz w:val="24"/>
          <w:szCs w:val="24"/>
        </w:rPr>
        <w:t>М</w:t>
      </w:r>
      <w:r w:rsidRPr="001F7CBD">
        <w:rPr>
          <w:rFonts w:ascii="Times New Roman" w:hAnsi="Times New Roman"/>
          <w:sz w:val="24"/>
          <w:szCs w:val="24"/>
          <w:lang w:val="en-US"/>
        </w:rPr>
        <w:t>.: INFRA-</w:t>
      </w:r>
      <w:r w:rsidRPr="001F7CBD">
        <w:rPr>
          <w:rFonts w:ascii="Times New Roman" w:hAnsi="Times New Roman"/>
          <w:sz w:val="24"/>
          <w:szCs w:val="24"/>
        </w:rPr>
        <w:t>М</w:t>
      </w:r>
      <w:r w:rsidRPr="001F7CBD">
        <w:rPr>
          <w:rFonts w:ascii="Times New Roman" w:hAnsi="Times New Roman"/>
          <w:sz w:val="24"/>
          <w:szCs w:val="24"/>
          <w:lang w:val="en-US"/>
        </w:rPr>
        <w:t xml:space="preserve">,  – </w:t>
      </w:r>
      <w:r w:rsidRPr="001F7CBD">
        <w:rPr>
          <w:rFonts w:ascii="Times New Roman" w:hAnsi="Times New Roman"/>
          <w:sz w:val="24"/>
          <w:szCs w:val="24"/>
        </w:rPr>
        <w:t>М</w:t>
      </w:r>
      <w:r w:rsidRPr="001F7CBD">
        <w:rPr>
          <w:rFonts w:ascii="Times New Roman" w:hAnsi="Times New Roman"/>
          <w:sz w:val="24"/>
          <w:szCs w:val="24"/>
          <w:lang w:val="en-US"/>
        </w:rPr>
        <w:t>., 2007. 448 s.</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8. Vandyshev A.S. Napravleniya operativnofo poiska: v kn. Teoriya operativno-rozysknoi deyatelnosti: Uchebnik. / Pod red. </w:t>
      </w:r>
      <w:r w:rsidRPr="001F7CBD">
        <w:rPr>
          <w:rFonts w:ascii="Times New Roman" w:hAnsi="Times New Roman"/>
          <w:sz w:val="24"/>
          <w:szCs w:val="24"/>
        </w:rPr>
        <w:t>К</w:t>
      </w:r>
      <w:r w:rsidRPr="001F7CBD">
        <w:rPr>
          <w:rFonts w:ascii="Times New Roman" w:hAnsi="Times New Roman"/>
          <w:sz w:val="24"/>
          <w:szCs w:val="24"/>
          <w:lang w:val="en-US"/>
        </w:rPr>
        <w:t>.</w:t>
      </w:r>
      <w:r w:rsidRPr="001F7CBD">
        <w:rPr>
          <w:rFonts w:ascii="Times New Roman" w:hAnsi="Times New Roman"/>
          <w:sz w:val="24"/>
          <w:szCs w:val="24"/>
        </w:rPr>
        <w:t>К</w:t>
      </w:r>
      <w:r w:rsidRPr="001F7CBD">
        <w:rPr>
          <w:rFonts w:ascii="Times New Roman" w:hAnsi="Times New Roman"/>
          <w:sz w:val="24"/>
          <w:szCs w:val="24"/>
          <w:lang w:val="en-US"/>
        </w:rPr>
        <w:t xml:space="preserve">. Goryainova, V.S Ovchinskogo, G.K. Sinilova – </w:t>
      </w:r>
      <w:r w:rsidRPr="001F7CBD">
        <w:rPr>
          <w:rFonts w:ascii="Times New Roman" w:hAnsi="Times New Roman"/>
          <w:sz w:val="24"/>
          <w:szCs w:val="24"/>
        </w:rPr>
        <w:t>М</w:t>
      </w:r>
      <w:r w:rsidRPr="001F7CBD">
        <w:rPr>
          <w:rFonts w:ascii="Times New Roman" w:hAnsi="Times New Roman"/>
          <w:sz w:val="24"/>
          <w:szCs w:val="24"/>
          <w:lang w:val="en-US"/>
        </w:rPr>
        <w:t>.: INFRA-</w:t>
      </w:r>
      <w:r w:rsidRPr="001F7CBD">
        <w:rPr>
          <w:rFonts w:ascii="Times New Roman" w:hAnsi="Times New Roman"/>
          <w:sz w:val="24"/>
          <w:szCs w:val="24"/>
        </w:rPr>
        <w:t>М</w:t>
      </w:r>
      <w:r w:rsidRPr="001F7CBD">
        <w:rPr>
          <w:rFonts w:ascii="Times New Roman" w:hAnsi="Times New Roman"/>
          <w:sz w:val="24"/>
          <w:szCs w:val="24"/>
          <w:lang w:val="en-US"/>
        </w:rPr>
        <w:t xml:space="preserve">,  – </w:t>
      </w:r>
      <w:r w:rsidRPr="001F7CBD">
        <w:rPr>
          <w:rFonts w:ascii="Times New Roman" w:hAnsi="Times New Roman"/>
          <w:sz w:val="24"/>
          <w:szCs w:val="24"/>
        </w:rPr>
        <w:t>М</w:t>
      </w:r>
      <w:r w:rsidRPr="001F7CBD">
        <w:rPr>
          <w:rFonts w:ascii="Times New Roman" w:hAnsi="Times New Roman"/>
          <w:sz w:val="24"/>
          <w:szCs w:val="24"/>
          <w:lang w:val="en-US"/>
        </w:rPr>
        <w:t xml:space="preserve">., 2007. S. 448. Ranee analogichnoe mnenie vyskazano v rabote: Klimov I.A., Vandyshev A.S., Diachkovskiy S.A. Organizaciya i taktika operativnogo poiska: Lekciya. – M.: YI MVD Rossii, 1998. s. 3. </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9. Kvasha Y.F. Ukaz.rab.</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 xml:space="preserve">10.Shakhmatov A.V. Agenturnaya rabota v operativno-rozysknoy deyatelnosti: monografiya / Pod red. V.P. Salnikova, A.V. Fedorova. SPb.: SPb un-t MVD Rossii, 2005 – s. 37- 45; Evstratikov B.M., Zakhartcev S.I., Medvedev V.M., Salnikov V.P. Operativno-rozysknye meropriyatiya na kanalakh svyazi: monografiya / Pod red. V.P.Salnikova – SPb, fond  «Un-t», 2005 – 39-41; Vandyshev A.S., Nagilenko B.Y. Teoriya operativnogo poiska: v kn. Teoriya operativno-rozysknoi deyatelnosti: Uchebnik. / Pod red. </w:t>
      </w:r>
      <w:r w:rsidRPr="001F7CBD">
        <w:rPr>
          <w:rFonts w:ascii="Times New Roman" w:hAnsi="Times New Roman"/>
          <w:sz w:val="24"/>
          <w:szCs w:val="24"/>
        </w:rPr>
        <w:t>К</w:t>
      </w:r>
      <w:r w:rsidRPr="001F7CBD">
        <w:rPr>
          <w:rFonts w:ascii="Times New Roman" w:hAnsi="Times New Roman"/>
          <w:sz w:val="24"/>
          <w:szCs w:val="24"/>
          <w:lang w:val="en-US"/>
        </w:rPr>
        <w:t>.</w:t>
      </w:r>
      <w:r w:rsidRPr="001F7CBD">
        <w:rPr>
          <w:rFonts w:ascii="Times New Roman" w:hAnsi="Times New Roman"/>
          <w:sz w:val="24"/>
          <w:szCs w:val="24"/>
        </w:rPr>
        <w:t>К</w:t>
      </w:r>
      <w:r w:rsidRPr="001F7CBD">
        <w:rPr>
          <w:rFonts w:ascii="Times New Roman" w:hAnsi="Times New Roman"/>
          <w:sz w:val="24"/>
          <w:szCs w:val="24"/>
          <w:lang w:val="en-US"/>
        </w:rPr>
        <w:t xml:space="preserve">. Goryainova, V.S Ovchinskogo, G.K. Sinilova – </w:t>
      </w:r>
      <w:r w:rsidRPr="001F7CBD">
        <w:rPr>
          <w:rFonts w:ascii="Times New Roman" w:hAnsi="Times New Roman"/>
          <w:sz w:val="24"/>
          <w:szCs w:val="24"/>
        </w:rPr>
        <w:t>М</w:t>
      </w:r>
      <w:r w:rsidRPr="001F7CBD">
        <w:rPr>
          <w:rFonts w:ascii="Times New Roman" w:hAnsi="Times New Roman"/>
          <w:sz w:val="24"/>
          <w:szCs w:val="24"/>
          <w:lang w:val="en-US"/>
        </w:rPr>
        <w:t>.: INFRA-</w:t>
      </w:r>
      <w:r w:rsidRPr="001F7CBD">
        <w:rPr>
          <w:rFonts w:ascii="Times New Roman" w:hAnsi="Times New Roman"/>
          <w:sz w:val="24"/>
          <w:szCs w:val="24"/>
        </w:rPr>
        <w:t>М</w:t>
      </w:r>
      <w:r w:rsidRPr="001F7CBD">
        <w:rPr>
          <w:rFonts w:ascii="Times New Roman" w:hAnsi="Times New Roman"/>
          <w:sz w:val="24"/>
          <w:szCs w:val="24"/>
          <w:lang w:val="en-US"/>
        </w:rPr>
        <w:t xml:space="preserve">,  – </w:t>
      </w:r>
      <w:r w:rsidRPr="001F7CBD">
        <w:rPr>
          <w:rFonts w:ascii="Times New Roman" w:hAnsi="Times New Roman"/>
          <w:sz w:val="24"/>
          <w:szCs w:val="24"/>
        </w:rPr>
        <w:t>М</w:t>
      </w:r>
      <w:r w:rsidRPr="001F7CBD">
        <w:rPr>
          <w:rFonts w:ascii="Times New Roman" w:hAnsi="Times New Roman"/>
          <w:sz w:val="24"/>
          <w:szCs w:val="24"/>
          <w:lang w:val="en-US"/>
        </w:rPr>
        <w:t xml:space="preserve">., 2007 – s. 445-456.    </w:t>
      </w:r>
    </w:p>
    <w:p w:rsidR="00244DFF" w:rsidRPr="001F7CBD" w:rsidRDefault="00244DFF" w:rsidP="008416CE">
      <w:pPr>
        <w:pStyle w:val="FootnoteText"/>
        <w:tabs>
          <w:tab w:val="left" w:pos="993"/>
        </w:tabs>
        <w:ind w:firstLine="567"/>
        <w:jc w:val="both"/>
        <w:rPr>
          <w:rFonts w:ascii="Times New Roman" w:hAnsi="Times New Roman"/>
          <w:sz w:val="24"/>
          <w:szCs w:val="24"/>
          <w:lang w:val="en-US"/>
        </w:rPr>
      </w:pPr>
      <w:r w:rsidRPr="001F7CBD">
        <w:rPr>
          <w:rFonts w:ascii="Times New Roman" w:hAnsi="Times New Roman"/>
          <w:sz w:val="24"/>
          <w:szCs w:val="24"/>
          <w:lang w:val="en-US"/>
        </w:rPr>
        <w:t>11. Organy, osuschestvlyayuschie ORD ukazany v st. 13 Federalnogo zakona «Ob ORD».</w:t>
      </w:r>
    </w:p>
    <w:sectPr w:rsidR="00244DFF" w:rsidRPr="001F7CBD" w:rsidSect="008416CE">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DFF" w:rsidRDefault="00244DFF" w:rsidP="0040328B">
      <w:pPr>
        <w:spacing w:after="0" w:line="240" w:lineRule="auto"/>
      </w:pPr>
      <w:r>
        <w:separator/>
      </w:r>
    </w:p>
  </w:endnote>
  <w:endnote w:type="continuationSeparator" w:id="0">
    <w:p w:rsidR="00244DFF" w:rsidRDefault="00244DFF" w:rsidP="004032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DFF" w:rsidRPr="008D72EF" w:rsidRDefault="00244DFF" w:rsidP="008D72EF">
    <w:pPr>
      <w:pStyle w:val="Footer"/>
      <w:rPr>
        <w:lang w:val="en-US"/>
      </w:rPr>
    </w:pPr>
    <w:bookmarkStart w:id="17" w:name="OLE_LINK233"/>
    <w:bookmarkStart w:id="18" w:name="OLE_LINK234"/>
    <w:bookmarkStart w:id="19" w:name="OLE_LINK235"/>
    <w:bookmarkStart w:id="20" w:name="OLE_LINK236"/>
    <w:bookmarkStart w:id="21" w:name="OLE_LINK237"/>
    <w:r w:rsidRPr="00CA4950">
      <w:rPr>
        <w:rFonts w:ascii="Times New Roman" w:hAnsi="Times New Roman"/>
        <w:sz w:val="24"/>
        <w:szCs w:val="24"/>
      </w:rPr>
      <w:t>http://ej.kubagro.ru/2016/02/pdf/</w:t>
    </w:r>
    <w:r>
      <w:rPr>
        <w:rFonts w:ascii="Times New Roman" w:hAnsi="Times New Roman"/>
        <w:sz w:val="24"/>
        <w:szCs w:val="24"/>
        <w:lang w:val="en-US"/>
      </w:rPr>
      <w:t>65</w:t>
    </w:r>
    <w:r w:rsidRPr="00CA4950">
      <w:rPr>
        <w:rFonts w:ascii="Times New Roman" w:hAnsi="Times New Roman"/>
        <w:sz w:val="24"/>
        <w:szCs w:val="24"/>
      </w:rPr>
      <w:t>.pdf</w:t>
    </w:r>
    <w:bookmarkEnd w:id="17"/>
    <w:bookmarkEnd w:id="18"/>
    <w:bookmarkEnd w:id="19"/>
    <w:bookmarkEnd w:id="20"/>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DFF" w:rsidRDefault="00244DFF" w:rsidP="0040328B">
      <w:pPr>
        <w:spacing w:after="0" w:line="240" w:lineRule="auto"/>
      </w:pPr>
      <w:r>
        <w:separator/>
      </w:r>
    </w:p>
  </w:footnote>
  <w:footnote w:type="continuationSeparator" w:id="0">
    <w:p w:rsidR="00244DFF" w:rsidRDefault="00244DFF" w:rsidP="004032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DFF" w:rsidRDefault="00244DFF"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DFF" w:rsidRDefault="00244DFF" w:rsidP="00A201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224"/>
  <w:bookmarkStart w:id="9" w:name="OLE_LINK225"/>
  <w:bookmarkStart w:id="10" w:name="OLE_LINK226"/>
  <w:bookmarkStart w:id="11" w:name="OLE_LINK227"/>
  <w:bookmarkStart w:id="12" w:name="OLE_LINK228"/>
  <w:bookmarkStart w:id="13" w:name="OLE_LINK229"/>
  <w:bookmarkStart w:id="14" w:name="OLE_LINK230"/>
  <w:bookmarkStart w:id="15" w:name="OLE_LINK231"/>
  <w:bookmarkStart w:id="16" w:name="OLE_LINK232"/>
  <w:p w:rsidR="00244DFF" w:rsidRPr="00A201B0" w:rsidRDefault="00244DFF" w:rsidP="00A864A2">
    <w:pPr>
      <w:pStyle w:val="Header"/>
      <w:framePr w:wrap="around" w:vAnchor="text" w:hAnchor="margin" w:xAlign="right" w:y="1"/>
      <w:rPr>
        <w:rStyle w:val="PageNumber"/>
        <w:rFonts w:ascii="Times New Roman" w:hAnsi="Times New Roman"/>
        <w:sz w:val="28"/>
        <w:szCs w:val="28"/>
      </w:rPr>
    </w:pPr>
    <w:r w:rsidRPr="00A201B0">
      <w:rPr>
        <w:rStyle w:val="PageNumber"/>
        <w:rFonts w:ascii="Times New Roman" w:hAnsi="Times New Roman"/>
        <w:sz w:val="28"/>
        <w:szCs w:val="28"/>
      </w:rPr>
      <w:fldChar w:fldCharType="begin"/>
    </w:r>
    <w:r w:rsidRPr="00A201B0">
      <w:rPr>
        <w:rStyle w:val="PageNumber"/>
        <w:rFonts w:ascii="Times New Roman" w:hAnsi="Times New Roman"/>
        <w:sz w:val="28"/>
        <w:szCs w:val="28"/>
      </w:rPr>
      <w:instrText xml:space="preserve">PAGE  </w:instrText>
    </w:r>
    <w:r w:rsidRPr="00A201B0">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A201B0">
      <w:rPr>
        <w:rStyle w:val="PageNumber"/>
        <w:rFonts w:ascii="Times New Roman" w:hAnsi="Times New Roman"/>
        <w:sz w:val="28"/>
        <w:szCs w:val="28"/>
      </w:rPr>
      <w:fldChar w:fldCharType="end"/>
    </w:r>
  </w:p>
  <w:p w:rsidR="00244DFF" w:rsidRPr="00A201B0" w:rsidRDefault="00244DFF" w:rsidP="00A201B0">
    <w:pPr>
      <w:pStyle w:val="Header"/>
      <w:ind w:right="360"/>
      <w:rPr>
        <w:lang w:val="en-US"/>
      </w:rPr>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bookmarkEnd w:id="8"/>
    <w:bookmarkEnd w:id="9"/>
    <w:bookmarkEnd w:id="10"/>
    <w:bookmarkEnd w:id="11"/>
    <w:bookmarkEnd w:id="12"/>
    <w:bookmarkEnd w:id="13"/>
    <w:bookmarkEnd w:id="14"/>
    <w:bookmarkEnd w:id="15"/>
    <w:bookmarkEnd w:id="16"/>
  </w:p>
  <w:p w:rsidR="00244DFF" w:rsidRDefault="00244D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D0114"/>
    <w:multiLevelType w:val="hybridMultilevel"/>
    <w:tmpl w:val="64AA6BC4"/>
    <w:lvl w:ilvl="0" w:tplc="7FDA72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28B"/>
    <w:rsid w:val="000F2C40"/>
    <w:rsid w:val="001037E0"/>
    <w:rsid w:val="001914A7"/>
    <w:rsid w:val="001F7CBD"/>
    <w:rsid w:val="00244DFF"/>
    <w:rsid w:val="00251BA4"/>
    <w:rsid w:val="0040328B"/>
    <w:rsid w:val="004739FC"/>
    <w:rsid w:val="00483E36"/>
    <w:rsid w:val="004C31CA"/>
    <w:rsid w:val="004F7A7D"/>
    <w:rsid w:val="005B2091"/>
    <w:rsid w:val="006A73DE"/>
    <w:rsid w:val="006E2D4C"/>
    <w:rsid w:val="008416CE"/>
    <w:rsid w:val="008621BE"/>
    <w:rsid w:val="008D72EF"/>
    <w:rsid w:val="00917507"/>
    <w:rsid w:val="009A6622"/>
    <w:rsid w:val="00A201B0"/>
    <w:rsid w:val="00A35600"/>
    <w:rsid w:val="00A42F3A"/>
    <w:rsid w:val="00A72F4D"/>
    <w:rsid w:val="00A864A2"/>
    <w:rsid w:val="00B05E5F"/>
    <w:rsid w:val="00C8353B"/>
    <w:rsid w:val="00CA4950"/>
    <w:rsid w:val="00D73627"/>
    <w:rsid w:val="00E058E7"/>
    <w:rsid w:val="00E67EF2"/>
    <w:rsid w:val="00F528E3"/>
    <w:rsid w:val="00FD55F4"/>
    <w:rsid w:val="00FF03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28B"/>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0328B"/>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0328B"/>
    <w:rPr>
      <w:rFonts w:eastAsia="Times New Roman" w:cs="Times New Roman"/>
      <w:sz w:val="20"/>
      <w:szCs w:val="20"/>
      <w:lang w:eastAsia="ru-RU"/>
    </w:rPr>
  </w:style>
  <w:style w:type="character" w:styleId="FootnoteReference">
    <w:name w:val="footnote reference"/>
    <w:basedOn w:val="DefaultParagraphFont"/>
    <w:uiPriority w:val="99"/>
    <w:semiHidden/>
    <w:rsid w:val="0040328B"/>
    <w:rPr>
      <w:rFonts w:cs="Times New Roman"/>
      <w:vertAlign w:val="superscript"/>
    </w:rPr>
  </w:style>
  <w:style w:type="paragraph" w:styleId="Header">
    <w:name w:val="header"/>
    <w:basedOn w:val="Normal"/>
    <w:link w:val="HeaderChar"/>
    <w:uiPriority w:val="99"/>
    <w:rsid w:val="004739F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739FC"/>
    <w:rPr>
      <w:rFonts w:eastAsia="Times New Roman" w:cs="Times New Roman"/>
      <w:lang w:eastAsia="ru-RU"/>
    </w:rPr>
  </w:style>
  <w:style w:type="paragraph" w:styleId="Footer">
    <w:name w:val="footer"/>
    <w:basedOn w:val="Normal"/>
    <w:link w:val="FooterChar"/>
    <w:uiPriority w:val="99"/>
    <w:rsid w:val="004739F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739FC"/>
    <w:rPr>
      <w:rFonts w:eastAsia="Times New Roman" w:cs="Times New Roman"/>
      <w:lang w:eastAsia="ru-RU"/>
    </w:rPr>
  </w:style>
  <w:style w:type="paragraph" w:styleId="BalloonText">
    <w:name w:val="Balloon Text"/>
    <w:basedOn w:val="Normal"/>
    <w:link w:val="BalloonTextChar"/>
    <w:uiPriority w:val="99"/>
    <w:semiHidden/>
    <w:rsid w:val="004739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739FC"/>
    <w:rPr>
      <w:rFonts w:ascii="Segoe UI" w:hAnsi="Segoe UI" w:cs="Segoe UI"/>
      <w:sz w:val="18"/>
      <w:szCs w:val="18"/>
      <w:lang w:eastAsia="ru-RU"/>
    </w:rPr>
  </w:style>
  <w:style w:type="paragraph" w:styleId="ListParagraph">
    <w:name w:val="List Paragraph"/>
    <w:basedOn w:val="Normal"/>
    <w:uiPriority w:val="99"/>
    <w:qFormat/>
    <w:rsid w:val="005B2091"/>
    <w:pPr>
      <w:ind w:left="720"/>
      <w:contextualSpacing/>
    </w:pPr>
  </w:style>
  <w:style w:type="character" w:customStyle="1" w:styleId="FontStyle42">
    <w:name w:val="Font Style42"/>
    <w:basedOn w:val="DefaultParagraphFont"/>
    <w:uiPriority w:val="99"/>
    <w:rsid w:val="009A6622"/>
    <w:rPr>
      <w:rFonts w:ascii="Times New Roman" w:hAnsi="Times New Roman" w:cs="Times New Roman"/>
      <w:sz w:val="20"/>
      <w:szCs w:val="20"/>
    </w:rPr>
  </w:style>
  <w:style w:type="table" w:styleId="TableGrid">
    <w:name w:val="Table Grid"/>
    <w:basedOn w:val="TableNormal"/>
    <w:uiPriority w:val="99"/>
    <w:rsid w:val="001F7C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A201B0"/>
    <w:rPr>
      <w:rFonts w:cs="Times New Roman"/>
    </w:rPr>
  </w:style>
</w:styles>
</file>

<file path=word/webSettings.xml><?xml version="1.0" encoding="utf-8"?>
<w:webSettings xmlns:r="http://schemas.openxmlformats.org/officeDocument/2006/relationships" xmlns:w="http://schemas.openxmlformats.org/wordprocessingml/2006/main">
  <w:divs>
    <w:div w:id="137377787">
      <w:marLeft w:val="0"/>
      <w:marRight w:val="0"/>
      <w:marTop w:val="0"/>
      <w:marBottom w:val="0"/>
      <w:divBdr>
        <w:top w:val="none" w:sz="0" w:space="0" w:color="auto"/>
        <w:left w:val="none" w:sz="0" w:space="0" w:color="auto"/>
        <w:bottom w:val="none" w:sz="0" w:space="0" w:color="auto"/>
        <w:right w:val="none" w:sz="0" w:space="0" w:color="auto"/>
      </w:divBdr>
    </w:div>
    <w:div w:id="137377788">
      <w:marLeft w:val="0"/>
      <w:marRight w:val="0"/>
      <w:marTop w:val="0"/>
      <w:marBottom w:val="0"/>
      <w:divBdr>
        <w:top w:val="none" w:sz="0" w:space="0" w:color="auto"/>
        <w:left w:val="none" w:sz="0" w:space="0" w:color="auto"/>
        <w:bottom w:val="none" w:sz="0" w:space="0" w:color="auto"/>
        <w:right w:val="none" w:sz="0" w:space="0" w:color="auto"/>
      </w:divBdr>
    </w:div>
    <w:div w:id="137377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20</Pages>
  <Words>5907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11</cp:revision>
  <cp:lastPrinted>2016-02-10T10:02:00Z</cp:lastPrinted>
  <dcterms:created xsi:type="dcterms:W3CDTF">2016-01-22T12:35:00Z</dcterms:created>
  <dcterms:modified xsi:type="dcterms:W3CDTF">2016-02-17T20:31:00Z</dcterms:modified>
</cp:coreProperties>
</file>