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01"/>
        <w:tblW w:w="0" w:type="auto"/>
        <w:tblLook w:val="00A0"/>
      </w:tblPr>
      <w:tblGrid>
        <w:gridCol w:w="4668"/>
        <w:gridCol w:w="4618"/>
      </w:tblGrid>
      <w:tr w:rsidR="007F16ED" w:rsidRPr="00BB3111" w:rsidTr="0059468A">
        <w:trPr>
          <w:trHeight w:val="9250"/>
        </w:trPr>
        <w:tc>
          <w:tcPr>
            <w:tcW w:w="4668" w:type="dxa"/>
          </w:tcPr>
          <w:p w:rsidR="007F16ED" w:rsidRDefault="007F16ED" w:rsidP="0059468A">
            <w:pPr>
              <w:spacing w:after="0" w:line="240" w:lineRule="auto"/>
              <w:rPr>
                <w:rFonts w:ascii="Times New Roman" w:hAnsi="Times New Roman"/>
                <w:sz w:val="20"/>
                <w:szCs w:val="20"/>
                <w:lang w:val="en-US"/>
              </w:rPr>
            </w:pPr>
            <w:r w:rsidRPr="002C7940">
              <w:rPr>
                <w:rFonts w:ascii="Times New Roman" w:hAnsi="Times New Roman"/>
                <w:sz w:val="20"/>
                <w:szCs w:val="20"/>
              </w:rPr>
              <w:t>УДК 658.14:005.52]:631.11</w:t>
            </w:r>
          </w:p>
          <w:p w:rsidR="007F16ED" w:rsidRPr="00BB3111" w:rsidRDefault="007F16ED" w:rsidP="0059468A">
            <w:pPr>
              <w:spacing w:after="0" w:line="240" w:lineRule="auto"/>
              <w:rPr>
                <w:rFonts w:ascii="Times New Roman" w:hAnsi="Times New Roman"/>
                <w:sz w:val="20"/>
                <w:szCs w:val="20"/>
                <w:lang w:val="en-US"/>
              </w:rPr>
            </w:pPr>
          </w:p>
          <w:p w:rsidR="007F16ED" w:rsidRDefault="007F16ED" w:rsidP="0059468A">
            <w:pPr>
              <w:spacing w:after="0" w:line="240" w:lineRule="auto"/>
              <w:rPr>
                <w:rFonts w:ascii="Times New Roman" w:hAnsi="Times New Roman"/>
                <w:sz w:val="20"/>
                <w:szCs w:val="20"/>
                <w:lang w:val="en-US"/>
              </w:rPr>
            </w:pPr>
            <w:r w:rsidRPr="00BB3111">
              <w:rPr>
                <w:rFonts w:ascii="Times New Roman" w:hAnsi="Times New Roman"/>
                <w:sz w:val="20"/>
                <w:szCs w:val="20"/>
              </w:rPr>
              <w:t>08.00.00 Экономические науки</w:t>
            </w:r>
          </w:p>
          <w:p w:rsidR="007F16ED" w:rsidRPr="00BB3111"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b/>
                <w:sz w:val="20"/>
                <w:szCs w:val="20"/>
              </w:rPr>
            </w:pPr>
            <w:r w:rsidRPr="002C7940">
              <w:rPr>
                <w:rFonts w:ascii="Times New Roman" w:hAnsi="Times New Roman"/>
                <w:b/>
                <w:sz w:val="20"/>
                <w:szCs w:val="20"/>
              </w:rPr>
              <w:t>МЕТОДИЧЕСКИЕ ПОДХОДЫ К АНАЛИЗУ И ОЦЕНКЕ ФИНАНСОВОГО СОСТОЯНИЯ ХОЗЯЙСТВУЮЩИХ СУБЪЕКТОВ АГРАРНОЙ СФЕРЫ</w:t>
            </w:r>
          </w:p>
          <w:p w:rsidR="007F16ED" w:rsidRPr="002C7940" w:rsidRDefault="007F16ED" w:rsidP="0059468A">
            <w:pPr>
              <w:keepNext/>
              <w:spacing w:after="0" w:line="240" w:lineRule="auto"/>
              <w:rPr>
                <w:rFonts w:ascii="Times New Roman" w:hAnsi="Times New Roman"/>
                <w:sz w:val="20"/>
                <w:szCs w:val="20"/>
              </w:rPr>
            </w:pPr>
          </w:p>
          <w:p w:rsidR="007F16ED" w:rsidRPr="002C7940" w:rsidRDefault="007F16ED" w:rsidP="0059468A">
            <w:pPr>
              <w:spacing w:after="0" w:line="240" w:lineRule="auto"/>
              <w:rPr>
                <w:rFonts w:ascii="Times New Roman" w:hAnsi="Times New Roman"/>
                <w:sz w:val="20"/>
                <w:szCs w:val="20"/>
              </w:rPr>
            </w:pPr>
            <w:r w:rsidRPr="002C7940">
              <w:rPr>
                <w:rFonts w:ascii="Times New Roman" w:hAnsi="Times New Roman"/>
                <w:sz w:val="20"/>
                <w:szCs w:val="20"/>
              </w:rPr>
              <w:t>Прудников Анатолий Григорьевич</w:t>
            </w:r>
          </w:p>
          <w:p w:rsidR="007F16ED" w:rsidRPr="002C7940" w:rsidRDefault="007F16ED" w:rsidP="0059468A">
            <w:pPr>
              <w:spacing w:after="0" w:line="240" w:lineRule="auto"/>
              <w:rPr>
                <w:rFonts w:ascii="Times New Roman" w:hAnsi="Times New Roman"/>
                <w:sz w:val="20"/>
                <w:szCs w:val="20"/>
              </w:rPr>
            </w:pPr>
            <w:r w:rsidRPr="002C7940">
              <w:rPr>
                <w:rFonts w:ascii="Times New Roman" w:hAnsi="Times New Roman"/>
                <w:sz w:val="20"/>
                <w:szCs w:val="20"/>
              </w:rPr>
              <w:t>д. э. н., профессор</w:t>
            </w:r>
          </w:p>
          <w:p w:rsidR="007F16ED" w:rsidRPr="002C7940" w:rsidRDefault="007F16ED" w:rsidP="0059468A">
            <w:pPr>
              <w:spacing w:after="0" w:line="240" w:lineRule="auto"/>
              <w:rPr>
                <w:rFonts w:ascii="Times New Roman" w:hAnsi="Times New Roman"/>
                <w:sz w:val="20"/>
                <w:szCs w:val="20"/>
              </w:rPr>
            </w:pPr>
          </w:p>
          <w:p w:rsidR="007F16ED" w:rsidRPr="002C7940" w:rsidRDefault="007F16ED" w:rsidP="0059468A">
            <w:pPr>
              <w:spacing w:after="0" w:line="240" w:lineRule="auto"/>
              <w:rPr>
                <w:rFonts w:ascii="Times New Roman" w:hAnsi="Times New Roman"/>
                <w:sz w:val="20"/>
                <w:szCs w:val="20"/>
              </w:rPr>
            </w:pPr>
            <w:r w:rsidRPr="002C7940">
              <w:rPr>
                <w:rFonts w:ascii="Times New Roman" w:hAnsi="Times New Roman"/>
                <w:sz w:val="20"/>
                <w:szCs w:val="20"/>
              </w:rPr>
              <w:t>Мотрошилова Екатерина Владимировна</w:t>
            </w:r>
          </w:p>
          <w:p w:rsidR="007F16ED" w:rsidRPr="002C7940" w:rsidRDefault="007F16ED" w:rsidP="0059468A">
            <w:pPr>
              <w:spacing w:after="0" w:line="240" w:lineRule="auto"/>
              <w:rPr>
                <w:rFonts w:ascii="Times New Roman" w:hAnsi="Times New Roman"/>
                <w:sz w:val="20"/>
                <w:szCs w:val="20"/>
              </w:rPr>
            </w:pPr>
            <w:r w:rsidRPr="002C7940">
              <w:rPr>
                <w:rFonts w:ascii="Times New Roman" w:hAnsi="Times New Roman"/>
                <w:sz w:val="20"/>
                <w:szCs w:val="20"/>
              </w:rPr>
              <w:t>магистрант</w:t>
            </w:r>
          </w:p>
          <w:p w:rsidR="007F16ED" w:rsidRPr="002C7940" w:rsidRDefault="007F16ED" w:rsidP="0059468A">
            <w:pPr>
              <w:spacing w:after="0" w:line="240" w:lineRule="auto"/>
              <w:rPr>
                <w:rFonts w:ascii="Times New Roman" w:hAnsi="Times New Roman"/>
                <w:i/>
                <w:sz w:val="20"/>
                <w:szCs w:val="20"/>
              </w:rPr>
            </w:pPr>
            <w:r w:rsidRPr="002C7940">
              <w:rPr>
                <w:rFonts w:ascii="Times New Roman" w:hAnsi="Times New Roman"/>
                <w:i/>
                <w:sz w:val="20"/>
                <w:szCs w:val="20"/>
              </w:rPr>
              <w:t>Кубанский государственный аграрный университет, Краснодар, Россия</w:t>
            </w:r>
          </w:p>
          <w:p w:rsidR="007F16ED" w:rsidRPr="002C7940" w:rsidRDefault="007F16ED" w:rsidP="0059468A">
            <w:pPr>
              <w:spacing w:after="0" w:line="240" w:lineRule="auto"/>
              <w:rPr>
                <w:rFonts w:ascii="Times New Roman" w:hAnsi="Times New Roman"/>
                <w:i/>
                <w:sz w:val="20"/>
                <w:szCs w:val="20"/>
              </w:rPr>
            </w:pPr>
          </w:p>
          <w:p w:rsidR="007F16ED" w:rsidRPr="00BB3111" w:rsidRDefault="007F16ED" w:rsidP="0059468A">
            <w:pPr>
              <w:spacing w:after="0" w:line="240" w:lineRule="auto"/>
              <w:rPr>
                <w:rFonts w:ascii="Times New Roman" w:hAnsi="Times New Roman"/>
                <w:sz w:val="20"/>
                <w:szCs w:val="20"/>
              </w:rPr>
            </w:pPr>
            <w:r w:rsidRPr="002C7940">
              <w:rPr>
                <w:rFonts w:ascii="Times New Roman" w:hAnsi="Times New Roman"/>
                <w:sz w:val="20"/>
                <w:szCs w:val="20"/>
              </w:rPr>
              <w:t xml:space="preserve">В данной статье рассматриваются методические основы анализа и оценки финансового состояния аграрных формирований, представлены выявленные недостатки традиционной методики анализа финансового состояния сельскохозяйственных организаций. Несовершенство методики приводит к неточным оценкам ликвидности оборотных активов, бухгалтерского баланса, финансовой устойчивости, источников финансирования, которое может быть фактором принятия нерациональных управленческих решений в использовании финансовых ресурсов. Апробирована методика рейтинговой оценки финансового состояния сельскохозяйственной организации. Обоснованы направления укрепления </w:t>
            </w:r>
            <w:r>
              <w:rPr>
                <w:rFonts w:ascii="Times New Roman" w:hAnsi="Times New Roman"/>
                <w:sz w:val="20"/>
                <w:szCs w:val="20"/>
              </w:rPr>
              <w:t>финансового состояния агрофирмы</w:t>
            </w:r>
          </w:p>
          <w:p w:rsidR="007F16ED" w:rsidRPr="002C7940" w:rsidRDefault="007F16ED" w:rsidP="0059468A">
            <w:pPr>
              <w:spacing w:after="0" w:line="240" w:lineRule="auto"/>
              <w:rPr>
                <w:rFonts w:ascii="Times New Roman" w:hAnsi="Times New Roman"/>
                <w:sz w:val="20"/>
                <w:szCs w:val="20"/>
              </w:rPr>
            </w:pPr>
          </w:p>
          <w:p w:rsidR="007F16ED" w:rsidRPr="002C7940" w:rsidRDefault="007F16ED" w:rsidP="0059468A">
            <w:pPr>
              <w:spacing w:after="0" w:line="240" w:lineRule="auto"/>
              <w:rPr>
                <w:rFonts w:ascii="Times New Roman" w:hAnsi="Times New Roman"/>
                <w:sz w:val="20"/>
                <w:szCs w:val="20"/>
              </w:rPr>
            </w:pPr>
            <w:r w:rsidRPr="002C7940">
              <w:rPr>
                <w:rFonts w:ascii="Times New Roman" w:hAnsi="Times New Roman"/>
                <w:sz w:val="20"/>
                <w:szCs w:val="20"/>
              </w:rPr>
              <w:t xml:space="preserve">Ключевые слова: ФИНАНСОВОЕ СОСТОЯНИЕ, БАЛЛЬНАЯ ОЦЕНКА, НЕСОВЕРШЕНСТВО ТРАДИЦИОННОЙ МЕТОДИКИ, КРИТЕРИИ БАЛЛЬНОЙ ОЦЕНКИ, СЕЛЬСКОХОЗЯЙСТВЕННАЯ ОРГАНИЗАЦИЯ, НАПРАВЛЕНИЯ УКРЕПЛЕНИЯ ФИНАНСОВОГО СОСТОЯНИЯ </w:t>
            </w:r>
          </w:p>
        </w:tc>
        <w:tc>
          <w:tcPr>
            <w:tcW w:w="4618" w:type="dxa"/>
          </w:tcPr>
          <w:p w:rsidR="007F16ED" w:rsidRDefault="007F16ED" w:rsidP="0059468A">
            <w:pPr>
              <w:spacing w:after="0" w:line="240" w:lineRule="auto"/>
              <w:rPr>
                <w:rFonts w:ascii="Times New Roman" w:hAnsi="Times New Roman"/>
                <w:sz w:val="20"/>
                <w:szCs w:val="20"/>
                <w:lang w:val="en-US"/>
              </w:rPr>
            </w:pPr>
            <w:r w:rsidRPr="002C7940">
              <w:rPr>
                <w:rFonts w:ascii="Times New Roman" w:hAnsi="Times New Roman"/>
                <w:sz w:val="20"/>
                <w:szCs w:val="20"/>
                <w:lang w:val="en-US"/>
              </w:rPr>
              <w:t>UDC 658.14:005.52]:631.11</w:t>
            </w:r>
          </w:p>
          <w:p w:rsidR="007F16ED"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7F16ED" w:rsidRPr="002C7940"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b/>
                <w:bCs/>
                <w:sz w:val="20"/>
                <w:szCs w:val="20"/>
                <w:lang w:val="en-US"/>
              </w:rPr>
            </w:pPr>
            <w:r w:rsidRPr="002C7940">
              <w:rPr>
                <w:rFonts w:ascii="Times New Roman" w:hAnsi="Times New Roman"/>
                <w:b/>
                <w:bCs/>
                <w:sz w:val="20"/>
                <w:szCs w:val="20"/>
                <w:lang w:val="en-US"/>
              </w:rPr>
              <w:t>METHODICAL APPROACHES TO THE ANALYSIS AND THE ESTIMATION OF THE FINANCIAL CONDITION OF MANAGING SUBJECTS OF AGRARIAN SPHERE</w:t>
            </w:r>
          </w:p>
          <w:p w:rsidR="007F16ED" w:rsidRPr="002C7940"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sz w:val="20"/>
                <w:szCs w:val="20"/>
                <w:lang w:val="en-US"/>
              </w:rPr>
            </w:pPr>
            <w:r w:rsidRPr="002C7940">
              <w:rPr>
                <w:rFonts w:ascii="Times New Roman" w:hAnsi="Times New Roman"/>
                <w:sz w:val="20"/>
                <w:szCs w:val="20"/>
                <w:lang w:val="en-US"/>
              </w:rPr>
              <w:t>Prudnikov Anatoly Grigorevich</w:t>
            </w:r>
          </w:p>
          <w:p w:rsidR="007F16ED" w:rsidRPr="002C7940" w:rsidRDefault="007F16ED" w:rsidP="0059468A">
            <w:pPr>
              <w:spacing w:after="0" w:line="240" w:lineRule="auto"/>
              <w:rPr>
                <w:rFonts w:ascii="Times New Roman" w:hAnsi="Times New Roman"/>
                <w:sz w:val="20"/>
                <w:szCs w:val="20"/>
                <w:lang w:val="en-US"/>
              </w:rPr>
            </w:pPr>
            <w:r>
              <w:rPr>
                <w:rFonts w:ascii="Times New Roman" w:hAnsi="Times New Roman"/>
                <w:sz w:val="20"/>
                <w:szCs w:val="20"/>
                <w:lang w:val="en-US"/>
              </w:rPr>
              <w:t>Dr.Sci.</w:t>
            </w:r>
            <w:r w:rsidRPr="002C7940">
              <w:rPr>
                <w:rFonts w:ascii="Times New Roman" w:hAnsi="Times New Roman"/>
                <w:sz w:val="20"/>
                <w:szCs w:val="20"/>
                <w:lang w:val="en-US"/>
              </w:rPr>
              <w:t>Econ., professor</w:t>
            </w:r>
          </w:p>
          <w:p w:rsidR="007F16ED" w:rsidRPr="002C7940"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sz w:val="20"/>
                <w:szCs w:val="20"/>
                <w:lang w:val="en-US"/>
              </w:rPr>
            </w:pPr>
            <w:r w:rsidRPr="002C7940">
              <w:rPr>
                <w:rFonts w:ascii="Times New Roman" w:hAnsi="Times New Roman"/>
                <w:sz w:val="20"/>
                <w:szCs w:val="20"/>
                <w:lang w:val="en-US"/>
              </w:rPr>
              <w:t>Motroshilova Ekaterina Vladimirovna</w:t>
            </w:r>
          </w:p>
          <w:p w:rsidR="007F16ED" w:rsidRPr="002C7940" w:rsidRDefault="007F16ED" w:rsidP="005946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val="en-US" w:eastAsia="ru-RU"/>
              </w:rPr>
            </w:pPr>
            <w:r w:rsidRPr="002C7940">
              <w:rPr>
                <w:rFonts w:ascii="Times New Roman" w:hAnsi="Times New Roman"/>
                <w:color w:val="212121"/>
                <w:sz w:val="20"/>
                <w:szCs w:val="20"/>
                <w:lang w:val="en-US" w:eastAsia="ru-RU"/>
              </w:rPr>
              <w:t>undergraduate</w:t>
            </w:r>
          </w:p>
          <w:p w:rsidR="007F16ED" w:rsidRPr="002C7940" w:rsidRDefault="007F16ED" w:rsidP="0059468A">
            <w:pPr>
              <w:spacing w:after="0" w:line="240" w:lineRule="auto"/>
              <w:rPr>
                <w:rFonts w:ascii="Times New Roman" w:hAnsi="Times New Roman"/>
                <w:i/>
                <w:sz w:val="20"/>
                <w:szCs w:val="20"/>
                <w:lang w:val="en-US"/>
              </w:rPr>
            </w:pPr>
            <w:r w:rsidRPr="002C7940">
              <w:rPr>
                <w:rFonts w:ascii="Times New Roman" w:hAnsi="Times New Roman"/>
                <w:i/>
                <w:sz w:val="20"/>
                <w:szCs w:val="20"/>
                <w:lang w:val="en-US"/>
              </w:rPr>
              <w:t xml:space="preserve">Kuban Statе Agrarian Univеrsity, </w:t>
            </w:r>
            <w:smartTag w:uri="urn:schemas-microsoft-com:office:smarttags" w:element="City">
              <w:smartTag w:uri="urn:schemas-microsoft-com:office:smarttags" w:element="place">
                <w:smartTag w:uri="urn:schemas-microsoft-com:office:smarttags" w:element="City">
                  <w:r w:rsidRPr="002C7940">
                    <w:rPr>
                      <w:rFonts w:ascii="Times New Roman" w:hAnsi="Times New Roman"/>
                      <w:i/>
                      <w:sz w:val="20"/>
                      <w:szCs w:val="20"/>
                      <w:lang w:val="en-US"/>
                    </w:rPr>
                    <w:t>Krasnоdar</w:t>
                  </w:r>
                </w:smartTag>
                <w:r w:rsidRPr="002C7940">
                  <w:rPr>
                    <w:rFonts w:ascii="Times New Roman" w:hAnsi="Times New Roman"/>
                    <w:i/>
                    <w:sz w:val="20"/>
                    <w:szCs w:val="20"/>
                    <w:lang w:val="en-US"/>
                  </w:rPr>
                  <w:t xml:space="preserve">, </w:t>
                </w:r>
                <w:smartTag w:uri="urn:schemas-microsoft-com:office:smarttags" w:element="country-region">
                  <w:r w:rsidRPr="002C7940">
                    <w:rPr>
                      <w:rFonts w:ascii="Times New Roman" w:hAnsi="Times New Roman"/>
                      <w:i/>
                      <w:sz w:val="20"/>
                      <w:szCs w:val="20"/>
                      <w:lang w:val="en-US"/>
                    </w:rPr>
                    <w:t>Russia</w:t>
                  </w:r>
                </w:smartTag>
              </w:smartTag>
            </w:smartTag>
          </w:p>
          <w:p w:rsidR="007F16ED" w:rsidRPr="002C7940"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sz w:val="20"/>
                <w:szCs w:val="20"/>
                <w:lang w:val="en-US"/>
              </w:rPr>
            </w:pPr>
            <w:bookmarkStart w:id="0" w:name="_GoBack"/>
            <w:bookmarkEnd w:id="0"/>
          </w:p>
          <w:p w:rsidR="007F16ED" w:rsidRPr="002C7940" w:rsidRDefault="007F16ED" w:rsidP="0059468A">
            <w:pPr>
              <w:spacing w:after="0" w:line="240" w:lineRule="auto"/>
              <w:rPr>
                <w:rFonts w:ascii="Times New Roman" w:hAnsi="Times New Roman"/>
                <w:sz w:val="20"/>
                <w:szCs w:val="20"/>
                <w:lang w:val="en-US"/>
              </w:rPr>
            </w:pPr>
            <w:r w:rsidRPr="002C7940">
              <w:rPr>
                <w:rFonts w:ascii="Times New Roman" w:hAnsi="Times New Roman"/>
                <w:sz w:val="20"/>
                <w:szCs w:val="20"/>
                <w:lang w:val="en-US"/>
              </w:rPr>
              <w:t xml:space="preserve">In </w:t>
            </w:r>
            <w:r>
              <w:rPr>
                <w:rFonts w:ascii="Times New Roman" w:hAnsi="Times New Roman"/>
                <w:sz w:val="20"/>
                <w:szCs w:val="20"/>
                <w:lang w:val="en-US"/>
              </w:rPr>
              <w:t xml:space="preserve">the </w:t>
            </w:r>
            <w:r w:rsidRPr="002C7940">
              <w:rPr>
                <w:rFonts w:ascii="Times New Roman" w:hAnsi="Times New Roman"/>
                <w:sz w:val="20"/>
                <w:szCs w:val="20"/>
                <w:lang w:val="en-US"/>
              </w:rPr>
              <w:t xml:space="preserve">given article methodical bases of the analysis and an estimation of a financial condition of agrarian formations are considered, the revealed lacks of a traditional technique of the analysis of a financial condition of the agricultural organizations are presented. Imperfection of </w:t>
            </w:r>
            <w:r>
              <w:rPr>
                <w:rFonts w:ascii="Times New Roman" w:hAnsi="Times New Roman"/>
                <w:sz w:val="20"/>
                <w:szCs w:val="20"/>
                <w:lang w:val="en-US"/>
              </w:rPr>
              <w:t>the</w:t>
            </w:r>
            <w:r w:rsidRPr="002C7940">
              <w:rPr>
                <w:rFonts w:ascii="Times New Roman" w:hAnsi="Times New Roman"/>
                <w:sz w:val="20"/>
                <w:szCs w:val="20"/>
                <w:lang w:val="en-US"/>
              </w:rPr>
              <w:t xml:space="preserve"> technique leads to inexact estimations of liquidity of turnaround actives, the balance sheet, financial stability, sources of financing which can be the factor of acceptance of irrational administrative decisions in use of financial resources. The technique of a rating estimation of a financial condition of the agricultural organization is approved. Directions of strengthening of a financial condition of </w:t>
            </w:r>
            <w:r>
              <w:rPr>
                <w:rFonts w:ascii="Times New Roman" w:hAnsi="Times New Roman"/>
                <w:sz w:val="20"/>
                <w:szCs w:val="20"/>
                <w:lang w:val="en-US"/>
              </w:rPr>
              <w:t>the agrofirm are proved</w:t>
            </w:r>
          </w:p>
          <w:p w:rsidR="007F16ED" w:rsidRPr="002C7940"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sz w:val="20"/>
                <w:szCs w:val="20"/>
                <w:lang w:val="en-US"/>
              </w:rPr>
            </w:pPr>
          </w:p>
          <w:p w:rsidR="007F16ED" w:rsidRPr="002C7940" w:rsidRDefault="007F16ED" w:rsidP="0059468A">
            <w:pPr>
              <w:spacing w:after="0" w:line="240" w:lineRule="auto"/>
              <w:rPr>
                <w:rFonts w:ascii="Times New Roman" w:hAnsi="Times New Roman"/>
                <w:sz w:val="20"/>
                <w:szCs w:val="20"/>
                <w:lang w:val="en-US"/>
              </w:rPr>
            </w:pPr>
            <w:r w:rsidRPr="002C7940">
              <w:rPr>
                <w:rFonts w:ascii="Times New Roman" w:hAnsi="Times New Roman"/>
                <w:sz w:val="20"/>
                <w:szCs w:val="20"/>
                <w:lang w:val="en-US"/>
              </w:rPr>
              <w:t>Kеywоrds: FINANCIAL CONDITION, MARK ESTIMATION, I</w:t>
            </w:r>
            <w:r>
              <w:rPr>
                <w:rFonts w:ascii="Times New Roman" w:hAnsi="Times New Roman"/>
                <w:sz w:val="20"/>
                <w:szCs w:val="20"/>
                <w:lang w:val="en-US"/>
              </w:rPr>
              <w:t xml:space="preserve">MPERFECTION OF </w:t>
            </w:r>
            <w:r w:rsidRPr="002C7940">
              <w:rPr>
                <w:rFonts w:ascii="Times New Roman" w:hAnsi="Times New Roman"/>
                <w:sz w:val="20"/>
                <w:szCs w:val="20"/>
                <w:lang w:val="en-US"/>
              </w:rPr>
              <w:t>TRAD</w:t>
            </w:r>
            <w:r>
              <w:rPr>
                <w:rFonts w:ascii="Times New Roman" w:hAnsi="Times New Roman"/>
                <w:sz w:val="20"/>
                <w:szCs w:val="20"/>
                <w:lang w:val="en-US"/>
              </w:rPr>
              <w:t xml:space="preserve">ITIONAL TECHNIQUE, CRITERIA OF </w:t>
            </w:r>
            <w:r w:rsidRPr="002C7940">
              <w:rPr>
                <w:rFonts w:ascii="Times New Roman" w:hAnsi="Times New Roman"/>
                <w:sz w:val="20"/>
                <w:szCs w:val="20"/>
                <w:lang w:val="en-US"/>
              </w:rPr>
              <w:t xml:space="preserve"> MARK ESTIMATION, AGRICULTURAL ORGANIZATION, </w:t>
            </w:r>
            <w:r>
              <w:rPr>
                <w:rFonts w:ascii="Times New Roman" w:hAnsi="Times New Roman"/>
                <w:sz w:val="20"/>
                <w:szCs w:val="20"/>
                <w:lang w:val="en-US"/>
              </w:rPr>
              <w:t xml:space="preserve">DIRECTIONS OF STRENGTHENING OF </w:t>
            </w:r>
            <w:r w:rsidRPr="002C7940">
              <w:rPr>
                <w:rFonts w:ascii="Times New Roman" w:hAnsi="Times New Roman"/>
                <w:sz w:val="20"/>
                <w:szCs w:val="20"/>
                <w:lang w:val="en-US"/>
              </w:rPr>
              <w:t>FINANCIAL CONDITION</w:t>
            </w:r>
          </w:p>
        </w:tc>
      </w:tr>
    </w:tbl>
    <w:p w:rsidR="007F16ED" w:rsidRPr="00FE49FC" w:rsidRDefault="007F16ED" w:rsidP="00E14210">
      <w:pPr>
        <w:spacing w:after="0" w:line="360" w:lineRule="auto"/>
        <w:jc w:val="both"/>
        <w:rPr>
          <w:rFonts w:ascii="Times New Roman" w:hAnsi="Times New Roman"/>
          <w:sz w:val="28"/>
          <w:szCs w:val="28"/>
          <w:lang w:val="en-US"/>
        </w:rPr>
      </w:pPr>
    </w:p>
    <w:p w:rsidR="007F16ED" w:rsidRDefault="007F16ED" w:rsidP="005C06FE">
      <w:pPr>
        <w:spacing w:after="0" w:line="360" w:lineRule="auto"/>
        <w:ind w:firstLine="709"/>
        <w:jc w:val="both"/>
        <w:rPr>
          <w:rFonts w:ascii="Times New Roman" w:hAnsi="Times New Roman"/>
          <w:sz w:val="28"/>
          <w:szCs w:val="28"/>
        </w:rPr>
      </w:pPr>
      <w:r>
        <w:rPr>
          <w:rFonts w:ascii="Times New Roman" w:hAnsi="Times New Roman"/>
          <w:sz w:val="28"/>
          <w:szCs w:val="28"/>
        </w:rPr>
        <w:t xml:space="preserve">Финансовое состояние хозяйствующих субъектов является главной темой финансового анализа, так как затрагивает различные стороны хозяйственной деятельности товаропроизводителей: рентабельность, платежеспособность, финансовую устойчивость, оборачиваемость капитала, кредитоспособность, конкурентоспособность, рыночную устойчивость. Наукой разработаны разные методики анализа и оценки сложившегося финансового положения организаций; зарубежными и отечественными учеными предложены модели его прогнозирования на период до пяти лет. Практический интерес представляют методики анализа финансового состояния организаций таких известных авторов, как А. Д. Шеремет </w:t>
      </w:r>
      <w:r w:rsidRPr="00FE6C3D">
        <w:rPr>
          <w:rFonts w:ascii="Times New Roman" w:hAnsi="Times New Roman"/>
          <w:sz w:val="28"/>
          <w:szCs w:val="28"/>
        </w:rPr>
        <w:t>[1]</w:t>
      </w:r>
      <w:r>
        <w:rPr>
          <w:rFonts w:ascii="Times New Roman" w:hAnsi="Times New Roman"/>
          <w:sz w:val="28"/>
          <w:szCs w:val="28"/>
        </w:rPr>
        <w:t>, Л. В. Донцова и Н. А. Никифорова [2</w:t>
      </w:r>
      <w:r w:rsidRPr="00FE6C3D">
        <w:rPr>
          <w:rFonts w:ascii="Times New Roman" w:hAnsi="Times New Roman"/>
          <w:sz w:val="28"/>
          <w:szCs w:val="28"/>
        </w:rPr>
        <w:t>]</w:t>
      </w:r>
      <w:r>
        <w:rPr>
          <w:rFonts w:ascii="Times New Roman" w:hAnsi="Times New Roman"/>
          <w:sz w:val="28"/>
          <w:szCs w:val="28"/>
        </w:rPr>
        <w:t xml:space="preserve">, Г. В. Савицкая </w:t>
      </w:r>
      <w:r w:rsidRPr="00FE6C3D">
        <w:rPr>
          <w:rFonts w:ascii="Times New Roman" w:hAnsi="Times New Roman"/>
          <w:sz w:val="28"/>
          <w:szCs w:val="28"/>
        </w:rPr>
        <w:t>[</w:t>
      </w:r>
      <w:r>
        <w:rPr>
          <w:rFonts w:ascii="Times New Roman" w:hAnsi="Times New Roman"/>
          <w:sz w:val="28"/>
          <w:szCs w:val="28"/>
        </w:rPr>
        <w:t>3</w:t>
      </w:r>
      <w:r w:rsidRPr="00FE6C3D">
        <w:rPr>
          <w:rFonts w:ascii="Times New Roman" w:hAnsi="Times New Roman"/>
          <w:sz w:val="28"/>
          <w:szCs w:val="28"/>
        </w:rPr>
        <w:t>]</w:t>
      </w:r>
      <w:r>
        <w:rPr>
          <w:rFonts w:ascii="Times New Roman" w:hAnsi="Times New Roman"/>
          <w:sz w:val="28"/>
          <w:szCs w:val="28"/>
        </w:rPr>
        <w:t>.</w:t>
      </w:r>
      <w:r w:rsidRPr="00A27152">
        <w:rPr>
          <w:rFonts w:ascii="Times New Roman" w:hAnsi="Times New Roman"/>
          <w:sz w:val="28"/>
          <w:szCs w:val="28"/>
        </w:rPr>
        <w:t xml:space="preserve"> </w:t>
      </w:r>
      <w:r>
        <w:rPr>
          <w:rFonts w:ascii="Times New Roman" w:hAnsi="Times New Roman"/>
          <w:sz w:val="28"/>
          <w:szCs w:val="28"/>
        </w:rPr>
        <w:t>Однако, по мнению ряда ученых [4, 5, 7</w:t>
      </w:r>
      <w:r w:rsidRPr="00F37635">
        <w:rPr>
          <w:rFonts w:ascii="Times New Roman" w:hAnsi="Times New Roman"/>
          <w:sz w:val="28"/>
          <w:szCs w:val="28"/>
        </w:rPr>
        <w:t>]</w:t>
      </w:r>
      <w:r>
        <w:rPr>
          <w:rFonts w:ascii="Times New Roman" w:hAnsi="Times New Roman"/>
          <w:sz w:val="28"/>
          <w:szCs w:val="28"/>
        </w:rPr>
        <w:t xml:space="preserve"> традиционная методика анализа и оценки финансового состояния имеет недостатки, требует совершенствования, более детального учета особенностей предпринимательской деятельности хозяйствующих субъектов аграрной сферы.</w:t>
      </w:r>
    </w:p>
    <w:p w:rsidR="007F16ED" w:rsidRDefault="007F16ED" w:rsidP="005C06FE">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Существенным недостатком традиционной методики анализа финансового состояния сельскохозяйственных организаций , по мнению авторов публикаций </w:t>
      </w:r>
      <w:r w:rsidRPr="00F5603C">
        <w:rPr>
          <w:rFonts w:ascii="Times New Roman" w:hAnsi="Times New Roman"/>
          <w:sz w:val="28"/>
          <w:szCs w:val="28"/>
        </w:rPr>
        <w:t>[</w:t>
      </w:r>
      <w:r>
        <w:rPr>
          <w:rFonts w:ascii="Times New Roman" w:hAnsi="Times New Roman"/>
          <w:sz w:val="28"/>
          <w:szCs w:val="28"/>
        </w:rPr>
        <w:t>4, 5, 7</w:t>
      </w:r>
      <w:r w:rsidRPr="00F5603C">
        <w:rPr>
          <w:rFonts w:ascii="Times New Roman" w:hAnsi="Times New Roman"/>
          <w:sz w:val="28"/>
          <w:szCs w:val="28"/>
        </w:rPr>
        <w:t>]</w:t>
      </w:r>
      <w:r>
        <w:rPr>
          <w:rFonts w:ascii="Times New Roman" w:hAnsi="Times New Roman"/>
          <w:sz w:val="28"/>
          <w:szCs w:val="28"/>
        </w:rPr>
        <w:t>, являются:</w:t>
      </w:r>
    </w:p>
    <w:p w:rsidR="007F16ED" w:rsidRDefault="007F16ED" w:rsidP="005C06FE">
      <w:pPr>
        <w:spacing w:after="0" w:line="360" w:lineRule="auto"/>
        <w:ind w:firstLine="709"/>
        <w:jc w:val="both"/>
        <w:rPr>
          <w:rFonts w:ascii="Times New Roman" w:hAnsi="Times New Roman"/>
          <w:sz w:val="28"/>
          <w:szCs w:val="28"/>
        </w:rPr>
      </w:pPr>
      <w:r>
        <w:rPr>
          <w:rFonts w:ascii="Times New Roman" w:hAnsi="Times New Roman"/>
          <w:sz w:val="28"/>
          <w:szCs w:val="28"/>
        </w:rPr>
        <w:t>1) использование незавершенного производства в растениеводстве и животноводстве на конец отчетного года, не участвующего в обороте за отчетный год, при оценке текущей ликвидности оборотных активов, определении платежных средств;</w:t>
      </w:r>
    </w:p>
    <w:p w:rsidR="007F16ED" w:rsidRDefault="007F16ED" w:rsidP="005C06FE">
      <w:pPr>
        <w:spacing w:after="0" w:line="360" w:lineRule="auto"/>
        <w:ind w:firstLine="709"/>
        <w:jc w:val="both"/>
        <w:rPr>
          <w:rFonts w:ascii="Times New Roman" w:hAnsi="Times New Roman"/>
          <w:sz w:val="28"/>
          <w:szCs w:val="28"/>
        </w:rPr>
      </w:pPr>
      <w:r>
        <w:rPr>
          <w:rFonts w:ascii="Times New Roman" w:hAnsi="Times New Roman"/>
          <w:sz w:val="28"/>
          <w:szCs w:val="28"/>
        </w:rPr>
        <w:t>2) при оценке финансовой устойчивости организации, характеризующей соотношение финансовых источников и балансовой стоимости запасов, используются долгосрочные заемные средства, которые в бухгалтерском балансе отражаются только как задолженность, но фактически они инвестированы во внеоборотные активы и как финансовый источник пополнения производственных запасов не являются реальными.</w:t>
      </w:r>
    </w:p>
    <w:p w:rsidR="007F16ED" w:rsidRDefault="007F16ED" w:rsidP="005C06FE">
      <w:pPr>
        <w:spacing w:after="0" w:line="360" w:lineRule="auto"/>
        <w:ind w:firstLine="709"/>
        <w:jc w:val="both"/>
        <w:rPr>
          <w:rFonts w:ascii="Times New Roman" w:hAnsi="Times New Roman"/>
          <w:sz w:val="28"/>
          <w:szCs w:val="28"/>
        </w:rPr>
      </w:pPr>
      <w:r>
        <w:rPr>
          <w:rFonts w:ascii="Times New Roman" w:hAnsi="Times New Roman"/>
          <w:sz w:val="28"/>
          <w:szCs w:val="28"/>
        </w:rPr>
        <w:t>Указанные недостатки традиционной методики анализа обусловливают неточность оценки финансового состояния хозяйствующих субъектов аграрной сферы производства, могут быть фактором принятия нерациональных управленческих решений в использовании финансовых ресурсов.</w:t>
      </w:r>
    </w:p>
    <w:p w:rsidR="007F16ED" w:rsidRDefault="007F16ED" w:rsidP="005C06FE">
      <w:pPr>
        <w:spacing w:after="0" w:line="360" w:lineRule="auto"/>
        <w:ind w:firstLine="709"/>
        <w:jc w:val="both"/>
        <w:rPr>
          <w:rFonts w:ascii="Times New Roman" w:hAnsi="Times New Roman"/>
          <w:sz w:val="28"/>
          <w:szCs w:val="28"/>
        </w:rPr>
      </w:pPr>
      <w:r>
        <w:rPr>
          <w:rFonts w:ascii="Times New Roman" w:hAnsi="Times New Roman"/>
          <w:sz w:val="28"/>
          <w:szCs w:val="28"/>
        </w:rPr>
        <w:t>Заслуживающей внимания практического менеджмента коммерческих организаций различных сфер деятельности является методика рейтинговой (балльной) оценки финансового состояния товаропроизводителей, банков, страховых компаний, субъектов сферы услуг. Предлагаемые отечественными экономистами Л. В. Донцовой, Н. А. Никофоровой, Г. В. Савицкой (Республика Беларусь) и другими методические разработки по рейтинговой оценке деятельности базируются на кредитном скоринге американского экономиста Д. Дюрана; они «под копирку» повторяют методику Д. Дюрана.</w:t>
      </w:r>
    </w:p>
    <w:p w:rsidR="007F16ED" w:rsidRPr="0021080E" w:rsidRDefault="007F16ED" w:rsidP="005C06FE">
      <w:pPr>
        <w:spacing w:after="0" w:line="360" w:lineRule="auto"/>
        <w:ind w:firstLine="709"/>
        <w:jc w:val="both"/>
        <w:rPr>
          <w:rFonts w:ascii="Times New Roman" w:hAnsi="Times New Roman"/>
          <w:sz w:val="28"/>
          <w:szCs w:val="28"/>
        </w:rPr>
      </w:pPr>
      <w:r>
        <w:rPr>
          <w:rFonts w:ascii="Times New Roman" w:hAnsi="Times New Roman"/>
          <w:sz w:val="28"/>
          <w:szCs w:val="28"/>
        </w:rPr>
        <w:t>В данной статье мы апробируем традиционную методику анализа и оценки финансового состояния отечественных авторов, используя методику рейтинговой оценки деятельности ООО Агрофирма «Победа» Гулькевичского района Краснодарского края.</w:t>
      </w:r>
    </w:p>
    <w:p w:rsidR="007F16ED" w:rsidRPr="00A94C71" w:rsidRDefault="007F16ED" w:rsidP="005C06FE">
      <w:pPr>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Колхоз «Победа» образован в феврале </w:t>
      </w:r>
      <w:smartTag w:uri="urn:schemas-microsoft-com:office:smarttags" w:element="City">
        <w:smartTag w:uri="urn:schemas-microsoft-com:office:smarttags" w:element="metricconverter">
          <w:smartTagPr>
            <w:attr w:name="ProductID" w:val="1966 г"/>
          </w:smartTagPr>
          <w:r>
            <w:rPr>
              <w:rFonts w:ascii="Times New Roman" w:hAnsi="Times New Roman"/>
              <w:sz w:val="28"/>
              <w:szCs w:val="28"/>
            </w:rPr>
            <w:t>1966 г</w:t>
          </w:r>
        </w:smartTag>
      </w:smartTag>
      <w:r>
        <w:rPr>
          <w:rFonts w:ascii="Times New Roman" w:hAnsi="Times New Roman"/>
          <w:sz w:val="28"/>
          <w:szCs w:val="28"/>
        </w:rPr>
        <w:t>.; в результате разукрупления бывшего колхоза были выделены колхоз</w:t>
      </w:r>
      <w:r w:rsidRPr="00A94C71">
        <w:rPr>
          <w:rFonts w:ascii="Times New Roman" w:hAnsi="Times New Roman"/>
          <w:sz w:val="28"/>
          <w:szCs w:val="28"/>
        </w:rPr>
        <w:t xml:space="preserve"> «Победа» с центральной усадьбой в селе Николенском и колхоз «им 23 съезда КПСС» с</w:t>
      </w:r>
      <w:r>
        <w:rPr>
          <w:rFonts w:ascii="Times New Roman" w:hAnsi="Times New Roman"/>
          <w:sz w:val="28"/>
          <w:szCs w:val="28"/>
        </w:rPr>
        <w:t xml:space="preserve"> центром в станице Скобелевской Гулькевичского района. 16 мая </w:t>
      </w:r>
      <w:smartTag w:uri="urn:schemas-microsoft-com:office:smarttags" w:element="City">
        <w:smartTag w:uri="urn:schemas-microsoft-com:office:smarttags" w:element="metricconverter">
          <w:smartTagPr>
            <w:attr w:name="ProductID" w:val="1995 г"/>
          </w:smartTagPr>
          <w:r>
            <w:rPr>
              <w:rFonts w:ascii="Times New Roman" w:hAnsi="Times New Roman"/>
              <w:sz w:val="28"/>
              <w:szCs w:val="28"/>
            </w:rPr>
            <w:t>1995 г</w:t>
          </w:r>
        </w:smartTag>
      </w:smartTag>
      <w:r>
        <w:rPr>
          <w:rFonts w:ascii="Times New Roman" w:hAnsi="Times New Roman"/>
          <w:sz w:val="28"/>
          <w:szCs w:val="28"/>
        </w:rPr>
        <w:t xml:space="preserve">. </w:t>
      </w:r>
      <w:r w:rsidRPr="00A94C71">
        <w:rPr>
          <w:rFonts w:ascii="Times New Roman" w:hAnsi="Times New Roman"/>
          <w:sz w:val="28"/>
          <w:szCs w:val="28"/>
        </w:rPr>
        <w:t>решением общего собрания колхозников колхоз «Победа» реорганизован в сельскохозяйственный производственный кооператив «Победа»</w:t>
      </w:r>
      <w:r>
        <w:rPr>
          <w:rFonts w:ascii="Times New Roman" w:hAnsi="Times New Roman"/>
          <w:sz w:val="28"/>
          <w:szCs w:val="28"/>
        </w:rPr>
        <w:t>, а с 01.09.2006 г.</w:t>
      </w:r>
      <w:r w:rsidRPr="00A94C71">
        <w:rPr>
          <w:rFonts w:ascii="Times New Roman" w:hAnsi="Times New Roman"/>
          <w:sz w:val="28"/>
          <w:szCs w:val="28"/>
        </w:rPr>
        <w:t xml:space="preserve"> решением общего собрания учредителей СПК «Победа» реорганизован в Общество с Огранич</w:t>
      </w:r>
      <w:r>
        <w:rPr>
          <w:rFonts w:ascii="Times New Roman" w:hAnsi="Times New Roman"/>
          <w:sz w:val="28"/>
          <w:szCs w:val="28"/>
        </w:rPr>
        <w:t>енной Ответственностью Агрофирма</w:t>
      </w:r>
      <w:r w:rsidRPr="00A94C71">
        <w:rPr>
          <w:rFonts w:ascii="Times New Roman" w:hAnsi="Times New Roman"/>
          <w:sz w:val="28"/>
          <w:szCs w:val="28"/>
        </w:rPr>
        <w:t xml:space="preserve"> «Победа».</w:t>
      </w:r>
    </w:p>
    <w:p w:rsidR="007F16ED" w:rsidRPr="00A94C71" w:rsidRDefault="007F16ED" w:rsidP="005C06FE">
      <w:pPr>
        <w:spacing w:after="0" w:line="406" w:lineRule="auto"/>
        <w:ind w:firstLine="709"/>
        <w:jc w:val="both"/>
        <w:rPr>
          <w:rFonts w:ascii="Times New Roman" w:hAnsi="Times New Roman"/>
          <w:sz w:val="28"/>
          <w:szCs w:val="28"/>
        </w:rPr>
      </w:pPr>
      <w:r w:rsidRPr="00A94C71">
        <w:rPr>
          <w:rFonts w:ascii="Times New Roman" w:hAnsi="Times New Roman"/>
          <w:sz w:val="28"/>
          <w:szCs w:val="28"/>
        </w:rPr>
        <w:t>Целями деятельности ООО Агрофирма «Победа» являются расширение рынка товаров и услуг, создание новых рабочих мест, а также извлечение прибыли за счет выращивания и продажи продукции растениеводства.</w:t>
      </w:r>
      <w:r w:rsidRPr="00D93461">
        <w:rPr>
          <w:rFonts w:ascii="Times New Roman" w:hAnsi="Times New Roman"/>
          <w:sz w:val="28"/>
          <w:szCs w:val="28"/>
        </w:rPr>
        <w:t xml:space="preserve"> </w:t>
      </w:r>
      <w:r>
        <w:rPr>
          <w:rFonts w:ascii="Times New Roman" w:hAnsi="Times New Roman"/>
          <w:sz w:val="28"/>
          <w:szCs w:val="28"/>
        </w:rPr>
        <w:t>Производственное направление организации - зерно-свекло</w:t>
      </w:r>
      <w:r w:rsidRPr="00A94C71">
        <w:rPr>
          <w:rFonts w:ascii="Times New Roman" w:hAnsi="Times New Roman"/>
          <w:sz w:val="28"/>
          <w:szCs w:val="28"/>
        </w:rPr>
        <w:t>водческое, подчиненность Гулькевичскому производственному управ</w:t>
      </w:r>
      <w:r>
        <w:rPr>
          <w:rFonts w:ascii="Times New Roman" w:hAnsi="Times New Roman"/>
          <w:sz w:val="28"/>
          <w:szCs w:val="28"/>
        </w:rPr>
        <w:t>лению сельского хозяйства.</w:t>
      </w:r>
    </w:p>
    <w:p w:rsidR="007F16ED" w:rsidRDefault="007F16ED" w:rsidP="005C06FE">
      <w:pPr>
        <w:spacing w:after="0" w:line="406" w:lineRule="auto"/>
        <w:ind w:firstLine="709"/>
        <w:jc w:val="both"/>
        <w:rPr>
          <w:rFonts w:ascii="Times New Roman" w:hAnsi="Times New Roman"/>
          <w:sz w:val="28"/>
          <w:szCs w:val="28"/>
        </w:rPr>
      </w:pPr>
      <w:r w:rsidRPr="00A94C71">
        <w:rPr>
          <w:rFonts w:ascii="Times New Roman" w:hAnsi="Times New Roman"/>
          <w:sz w:val="28"/>
          <w:szCs w:val="28"/>
        </w:rPr>
        <w:t>В организации имеются: два полевых отделения, два зернотока, автогараж, строительная бригада, центральная ремонтная мастерская, электроцех, магазин, столовая, пекарня, гостиница.</w:t>
      </w:r>
    </w:p>
    <w:p w:rsidR="007F16ED" w:rsidRDefault="007F16ED" w:rsidP="00423F1C">
      <w:pPr>
        <w:spacing w:line="348" w:lineRule="auto"/>
        <w:ind w:firstLine="709"/>
        <w:contextualSpacing/>
        <w:jc w:val="both"/>
        <w:rPr>
          <w:rFonts w:ascii="Times New Roman" w:hAnsi="Times New Roman"/>
          <w:sz w:val="28"/>
          <w:szCs w:val="28"/>
        </w:rPr>
      </w:pPr>
      <w:r w:rsidRPr="00552D1D">
        <w:rPr>
          <w:rFonts w:ascii="Times New Roman" w:hAnsi="Times New Roman"/>
          <w:sz w:val="28"/>
          <w:szCs w:val="28"/>
        </w:rPr>
        <w:t>ООО Агрофирма «Победа» занимается выращиванием зерновых куль</w:t>
      </w:r>
      <w:r>
        <w:rPr>
          <w:rFonts w:ascii="Times New Roman" w:hAnsi="Times New Roman"/>
          <w:sz w:val="28"/>
          <w:szCs w:val="28"/>
        </w:rPr>
        <w:t xml:space="preserve">тур, </w:t>
      </w:r>
      <w:r w:rsidRPr="00552D1D">
        <w:rPr>
          <w:rFonts w:ascii="Times New Roman" w:hAnsi="Times New Roman"/>
          <w:sz w:val="28"/>
          <w:szCs w:val="28"/>
        </w:rPr>
        <w:t>подсол</w:t>
      </w:r>
      <w:r>
        <w:rPr>
          <w:rFonts w:ascii="Times New Roman" w:hAnsi="Times New Roman"/>
          <w:sz w:val="28"/>
          <w:szCs w:val="28"/>
        </w:rPr>
        <w:t xml:space="preserve">нечника, рапса, </w:t>
      </w:r>
      <w:r w:rsidRPr="00552D1D">
        <w:rPr>
          <w:rFonts w:ascii="Times New Roman" w:hAnsi="Times New Roman"/>
          <w:sz w:val="28"/>
          <w:szCs w:val="28"/>
        </w:rPr>
        <w:t>са</w:t>
      </w:r>
      <w:r>
        <w:rPr>
          <w:rFonts w:ascii="Times New Roman" w:hAnsi="Times New Roman"/>
          <w:sz w:val="28"/>
          <w:szCs w:val="28"/>
        </w:rPr>
        <w:t>харной свеклы. Данные о ресурсах организации представлены в таблице 1.</w:t>
      </w:r>
    </w:p>
    <w:p w:rsidR="007F16ED" w:rsidRPr="00423F1C" w:rsidRDefault="007F16ED" w:rsidP="00423F1C">
      <w:pPr>
        <w:spacing w:line="348" w:lineRule="auto"/>
        <w:ind w:firstLine="709"/>
        <w:contextualSpacing/>
        <w:jc w:val="both"/>
        <w:rPr>
          <w:rFonts w:ascii="Times New Roman" w:hAnsi="Times New Roman"/>
          <w:sz w:val="28"/>
          <w:szCs w:val="28"/>
        </w:rPr>
      </w:pPr>
    </w:p>
    <w:p w:rsidR="007F16ED" w:rsidRDefault="007F16ED" w:rsidP="00331E7F">
      <w:pPr>
        <w:spacing w:after="0" w:line="240" w:lineRule="auto"/>
        <w:jc w:val="both"/>
        <w:rPr>
          <w:rFonts w:ascii="Times New Roman" w:hAnsi="Times New Roman"/>
          <w:sz w:val="28"/>
          <w:szCs w:val="28"/>
        </w:rPr>
      </w:pPr>
      <w:r>
        <w:rPr>
          <w:rFonts w:ascii="Times New Roman" w:hAnsi="Times New Roman"/>
          <w:sz w:val="28"/>
          <w:szCs w:val="28"/>
        </w:rPr>
        <w:t xml:space="preserve">Таблица 1 </w:t>
      </w:r>
      <w:r w:rsidRPr="008E6E38">
        <w:rPr>
          <w:rFonts w:ascii="Times New Roman" w:hAnsi="Times New Roman"/>
          <w:sz w:val="28"/>
          <w:szCs w:val="28"/>
        </w:rPr>
        <w:t>–Ресурсы производственной деятельности</w:t>
      </w:r>
      <w:r>
        <w:rPr>
          <w:rFonts w:ascii="Times New Roman" w:hAnsi="Times New Roman"/>
          <w:sz w:val="28"/>
          <w:szCs w:val="28"/>
        </w:rPr>
        <w:t xml:space="preserve"> </w:t>
      </w:r>
      <w:r w:rsidRPr="008E6E38">
        <w:rPr>
          <w:rFonts w:ascii="Times New Roman" w:hAnsi="Times New Roman"/>
          <w:sz w:val="28"/>
          <w:szCs w:val="28"/>
        </w:rPr>
        <w:t>ООО Агрофирма</w:t>
      </w:r>
      <w:r>
        <w:rPr>
          <w:rFonts w:ascii="Times New Roman" w:hAnsi="Times New Roman"/>
          <w:sz w:val="28"/>
          <w:szCs w:val="28"/>
        </w:rPr>
        <w:t xml:space="preserve"> </w:t>
      </w:r>
    </w:p>
    <w:p w:rsidR="007F16ED" w:rsidRDefault="007F16ED" w:rsidP="00331E7F">
      <w:pPr>
        <w:spacing w:after="0" w:line="240" w:lineRule="auto"/>
        <w:jc w:val="both"/>
        <w:rPr>
          <w:rFonts w:ascii="Times New Roman" w:hAnsi="Times New Roman"/>
          <w:sz w:val="28"/>
          <w:szCs w:val="28"/>
        </w:rPr>
      </w:pPr>
      <w:r>
        <w:rPr>
          <w:rFonts w:ascii="Times New Roman" w:hAnsi="Times New Roman"/>
          <w:sz w:val="28"/>
          <w:szCs w:val="28"/>
        </w:rPr>
        <w:t xml:space="preserve">                  </w:t>
      </w:r>
      <w:r w:rsidRPr="008E6E38">
        <w:rPr>
          <w:rFonts w:ascii="Times New Roman" w:hAnsi="Times New Roman"/>
          <w:sz w:val="28"/>
          <w:szCs w:val="28"/>
        </w:rPr>
        <w:t>«Победа»</w:t>
      </w:r>
    </w:p>
    <w:p w:rsidR="007F16ED" w:rsidRPr="008E6E38" w:rsidRDefault="007F16ED" w:rsidP="00331E7F">
      <w:pPr>
        <w:spacing w:after="0" w:line="240" w:lineRule="auto"/>
        <w:jc w:val="both"/>
        <w:rPr>
          <w:rFonts w:ascii="Times New Roman" w:hAnsi="Times New Roman"/>
          <w:sz w:val="28"/>
          <w:szCs w:val="28"/>
        </w:rPr>
      </w:pPr>
    </w:p>
    <w:tbl>
      <w:tblPr>
        <w:tblW w:w="91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77"/>
        <w:gridCol w:w="992"/>
        <w:gridCol w:w="992"/>
        <w:gridCol w:w="992"/>
        <w:gridCol w:w="1160"/>
      </w:tblGrid>
      <w:tr w:rsidR="007F16ED" w:rsidRPr="0059468A" w:rsidTr="00624AD8">
        <w:trPr>
          <w:trHeight w:val="995"/>
        </w:trPr>
        <w:tc>
          <w:tcPr>
            <w:tcW w:w="4977" w:type="dxa"/>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Показатель</w:t>
            </w:r>
          </w:p>
        </w:tc>
        <w:tc>
          <w:tcPr>
            <w:tcW w:w="992" w:type="dxa"/>
            <w:vAlign w:val="center"/>
          </w:tcPr>
          <w:p w:rsidR="007F16ED" w:rsidRPr="00932F26" w:rsidRDefault="007F16ED" w:rsidP="000204E1">
            <w:pPr>
              <w:spacing w:after="0" w:line="240" w:lineRule="auto"/>
              <w:jc w:val="center"/>
              <w:rPr>
                <w:rFonts w:ascii="Times New Roman" w:hAnsi="Times New Roman"/>
                <w:sz w:val="20"/>
                <w:szCs w:val="20"/>
              </w:rPr>
            </w:pPr>
            <w:smartTag w:uri="urn:schemas-microsoft-com:office:smarttags" w:element="City">
              <w:smartTag w:uri="urn:schemas-microsoft-com:office:smarttags" w:element="metricconverter">
                <w:smartTagPr>
                  <w:attr w:name="ProductID" w:val="2012 г"/>
                </w:smartTagPr>
                <w:r w:rsidRPr="00932F26">
                  <w:rPr>
                    <w:rFonts w:ascii="Times New Roman" w:hAnsi="Times New Roman"/>
                    <w:sz w:val="20"/>
                    <w:szCs w:val="20"/>
                  </w:rPr>
                  <w:t>2012 г</w:t>
                </w:r>
              </w:smartTag>
            </w:smartTag>
            <w:r w:rsidRPr="00932F26">
              <w:rPr>
                <w:rFonts w:ascii="Times New Roman" w:hAnsi="Times New Roman"/>
                <w:sz w:val="20"/>
                <w:szCs w:val="20"/>
              </w:rPr>
              <w:t>.</w:t>
            </w:r>
          </w:p>
        </w:tc>
        <w:tc>
          <w:tcPr>
            <w:tcW w:w="992" w:type="dxa"/>
            <w:vAlign w:val="center"/>
          </w:tcPr>
          <w:p w:rsidR="007F16ED" w:rsidRPr="00932F26" w:rsidRDefault="007F16ED" w:rsidP="000204E1">
            <w:pPr>
              <w:spacing w:after="0" w:line="240" w:lineRule="auto"/>
              <w:jc w:val="center"/>
              <w:rPr>
                <w:rFonts w:ascii="Times New Roman" w:hAnsi="Times New Roman"/>
                <w:sz w:val="20"/>
                <w:szCs w:val="20"/>
              </w:rPr>
            </w:pPr>
            <w:smartTag w:uri="urn:schemas-microsoft-com:office:smarttags" w:element="City">
              <w:smartTag w:uri="urn:schemas-microsoft-com:office:smarttags" w:element="metricconverter">
                <w:smartTagPr>
                  <w:attr w:name="ProductID" w:val="2013 г"/>
                </w:smartTagPr>
                <w:r w:rsidRPr="00932F26">
                  <w:rPr>
                    <w:rFonts w:ascii="Times New Roman" w:hAnsi="Times New Roman"/>
                    <w:sz w:val="20"/>
                    <w:szCs w:val="20"/>
                  </w:rPr>
                  <w:t>2013 г</w:t>
                </w:r>
              </w:smartTag>
            </w:smartTag>
            <w:r w:rsidRPr="00932F26">
              <w:rPr>
                <w:rFonts w:ascii="Times New Roman" w:hAnsi="Times New Roman"/>
                <w:sz w:val="20"/>
                <w:szCs w:val="20"/>
              </w:rPr>
              <w:t>.</w:t>
            </w:r>
          </w:p>
        </w:tc>
        <w:tc>
          <w:tcPr>
            <w:tcW w:w="992" w:type="dxa"/>
            <w:vAlign w:val="center"/>
          </w:tcPr>
          <w:p w:rsidR="007F16ED" w:rsidRPr="00932F26" w:rsidRDefault="007F16ED" w:rsidP="000204E1">
            <w:pPr>
              <w:spacing w:after="0" w:line="240" w:lineRule="auto"/>
              <w:jc w:val="center"/>
              <w:rPr>
                <w:rFonts w:ascii="Times New Roman" w:hAnsi="Times New Roman"/>
                <w:sz w:val="20"/>
                <w:szCs w:val="20"/>
              </w:rPr>
            </w:pPr>
            <w:smartTag w:uri="urn:schemas-microsoft-com:office:smarttags" w:element="City">
              <w:smartTag w:uri="urn:schemas-microsoft-com:office:smarttags" w:element="metricconverter">
                <w:smartTagPr>
                  <w:attr w:name="ProductID" w:val="2014 г"/>
                </w:smartTagPr>
                <w:r w:rsidRPr="00932F26">
                  <w:rPr>
                    <w:rFonts w:ascii="Times New Roman" w:hAnsi="Times New Roman"/>
                    <w:sz w:val="20"/>
                    <w:szCs w:val="20"/>
                  </w:rPr>
                  <w:t>2014 г</w:t>
                </w:r>
              </w:smartTag>
            </w:smartTag>
            <w:r w:rsidRPr="00932F26">
              <w:rPr>
                <w:rFonts w:ascii="Times New Roman" w:hAnsi="Times New Roman"/>
                <w:sz w:val="20"/>
                <w:szCs w:val="20"/>
              </w:rPr>
              <w:t>.</w:t>
            </w:r>
          </w:p>
        </w:tc>
        <w:tc>
          <w:tcPr>
            <w:tcW w:w="1160" w:type="dxa"/>
            <w:vAlign w:val="center"/>
          </w:tcPr>
          <w:p w:rsidR="007F16ED" w:rsidRPr="00932F26" w:rsidRDefault="007F16ED" w:rsidP="000204E1">
            <w:pPr>
              <w:spacing w:after="0" w:line="240" w:lineRule="auto"/>
              <w:jc w:val="center"/>
              <w:rPr>
                <w:rFonts w:ascii="Times New Roman" w:hAnsi="Times New Roman"/>
                <w:sz w:val="20"/>
                <w:szCs w:val="20"/>
              </w:rPr>
            </w:pPr>
            <w:smartTag w:uri="urn:schemas-microsoft-com:office:smarttags" w:element="City">
              <w:smartTag w:uri="urn:schemas-microsoft-com:office:smarttags" w:element="metricconverter">
                <w:smartTagPr>
                  <w:attr w:name="ProductID" w:val="2014 г"/>
                </w:smartTagPr>
                <w:r w:rsidRPr="00932F26">
                  <w:rPr>
                    <w:rFonts w:ascii="Times New Roman" w:hAnsi="Times New Roman"/>
                    <w:sz w:val="20"/>
                    <w:szCs w:val="20"/>
                  </w:rPr>
                  <w:t>2014 г</w:t>
                </w:r>
              </w:smartTag>
            </w:smartTag>
            <w:r w:rsidRPr="00932F26">
              <w:rPr>
                <w:rFonts w:ascii="Times New Roman" w:hAnsi="Times New Roman"/>
                <w:sz w:val="20"/>
                <w:szCs w:val="20"/>
              </w:rPr>
              <w:t xml:space="preserve">.   в % к </w:t>
            </w:r>
            <w:smartTag w:uri="urn:schemas-microsoft-com:office:smarttags" w:element="City">
              <w:smartTag w:uri="urn:schemas-microsoft-com:office:smarttags" w:element="metricconverter">
                <w:smartTagPr>
                  <w:attr w:name="ProductID" w:val="2012 г"/>
                </w:smartTagPr>
                <w:r w:rsidRPr="00932F26">
                  <w:rPr>
                    <w:rFonts w:ascii="Times New Roman" w:hAnsi="Times New Roman"/>
                    <w:sz w:val="20"/>
                    <w:szCs w:val="20"/>
                  </w:rPr>
                  <w:t>2012 г</w:t>
                </w:r>
              </w:smartTag>
            </w:smartTag>
            <w:r w:rsidRPr="00932F26">
              <w:rPr>
                <w:rFonts w:ascii="Times New Roman" w:hAnsi="Times New Roman"/>
                <w:sz w:val="20"/>
                <w:szCs w:val="20"/>
              </w:rPr>
              <w:t>.</w:t>
            </w:r>
          </w:p>
        </w:tc>
      </w:tr>
      <w:tr w:rsidR="007F16ED" w:rsidRPr="0059468A" w:rsidTr="00624AD8">
        <w:trPr>
          <w:trHeight w:val="189"/>
        </w:trPr>
        <w:tc>
          <w:tcPr>
            <w:tcW w:w="4977" w:type="dxa"/>
            <w:tcBorders>
              <w:bottom w:val="nil"/>
            </w:tcBorders>
            <w:vAlign w:val="center"/>
          </w:tcPr>
          <w:p w:rsidR="007F16ED" w:rsidRPr="00932F26" w:rsidRDefault="007F16ED" w:rsidP="000204E1">
            <w:pPr>
              <w:spacing w:after="0" w:line="240" w:lineRule="auto"/>
              <w:rPr>
                <w:rFonts w:ascii="Times New Roman" w:hAnsi="Times New Roman"/>
                <w:spacing w:val="-6"/>
                <w:sz w:val="20"/>
                <w:szCs w:val="20"/>
              </w:rPr>
            </w:pPr>
            <w:r w:rsidRPr="00932F26">
              <w:rPr>
                <w:rFonts w:ascii="Times New Roman" w:hAnsi="Times New Roman"/>
                <w:spacing w:val="-6"/>
                <w:sz w:val="20"/>
                <w:szCs w:val="20"/>
              </w:rPr>
              <w:t>Площадь сельскохозяйственных угодий, га</w:t>
            </w:r>
          </w:p>
        </w:tc>
        <w:tc>
          <w:tcPr>
            <w:tcW w:w="992" w:type="dxa"/>
            <w:tcBorders>
              <w:bottom w:val="nil"/>
            </w:tcBorders>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6521</w:t>
            </w:r>
          </w:p>
        </w:tc>
        <w:tc>
          <w:tcPr>
            <w:tcW w:w="992" w:type="dxa"/>
            <w:tcBorders>
              <w:bottom w:val="nil"/>
            </w:tcBorders>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6521</w:t>
            </w:r>
          </w:p>
        </w:tc>
        <w:tc>
          <w:tcPr>
            <w:tcW w:w="992" w:type="dxa"/>
            <w:tcBorders>
              <w:bottom w:val="nil"/>
            </w:tcBorders>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6521</w:t>
            </w:r>
          </w:p>
        </w:tc>
        <w:tc>
          <w:tcPr>
            <w:tcW w:w="1160" w:type="dxa"/>
            <w:tcBorders>
              <w:bottom w:val="nil"/>
            </w:tcBorders>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100,0</w:t>
            </w:r>
          </w:p>
        </w:tc>
      </w:tr>
      <w:tr w:rsidR="007F16ED" w:rsidRPr="0059468A" w:rsidTr="00624AD8">
        <w:trPr>
          <w:trHeight w:val="113"/>
        </w:trPr>
        <w:tc>
          <w:tcPr>
            <w:tcW w:w="4977" w:type="dxa"/>
            <w:tcBorders>
              <w:top w:val="nil"/>
            </w:tcBorders>
            <w:vAlign w:val="center"/>
          </w:tcPr>
          <w:p w:rsidR="007F16ED" w:rsidRPr="00932F26" w:rsidRDefault="007F16ED" w:rsidP="000204E1">
            <w:pPr>
              <w:spacing w:after="0" w:line="240" w:lineRule="auto"/>
              <w:ind w:firstLine="537"/>
              <w:rPr>
                <w:rFonts w:ascii="Times New Roman" w:hAnsi="Times New Roman"/>
                <w:sz w:val="20"/>
                <w:szCs w:val="20"/>
              </w:rPr>
            </w:pPr>
            <w:r w:rsidRPr="00932F26">
              <w:rPr>
                <w:rFonts w:ascii="Times New Roman" w:hAnsi="Times New Roman"/>
                <w:sz w:val="20"/>
                <w:szCs w:val="20"/>
              </w:rPr>
              <w:t>в т. ч. пашня</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6402</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6402</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6402</w:t>
            </w:r>
          </w:p>
        </w:tc>
        <w:tc>
          <w:tcPr>
            <w:tcW w:w="1160"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100,0</w:t>
            </w:r>
          </w:p>
        </w:tc>
      </w:tr>
      <w:tr w:rsidR="007F16ED" w:rsidRPr="0059468A" w:rsidTr="00624AD8">
        <w:trPr>
          <w:trHeight w:val="261"/>
        </w:trPr>
        <w:tc>
          <w:tcPr>
            <w:tcW w:w="4977" w:type="dxa"/>
            <w:tcBorders>
              <w:bottom w:val="nil"/>
            </w:tcBorders>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Среднегодовая численность работников, чел.</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201</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172</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162</w:t>
            </w:r>
          </w:p>
        </w:tc>
        <w:tc>
          <w:tcPr>
            <w:tcW w:w="1160"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80,6</w:t>
            </w:r>
          </w:p>
        </w:tc>
      </w:tr>
      <w:tr w:rsidR="007F16ED" w:rsidRPr="0059468A" w:rsidTr="00624AD8">
        <w:trPr>
          <w:trHeight w:val="151"/>
        </w:trPr>
        <w:tc>
          <w:tcPr>
            <w:tcW w:w="4977" w:type="dxa"/>
            <w:tcBorders>
              <w:top w:val="nil"/>
            </w:tcBorders>
            <w:vAlign w:val="bottom"/>
          </w:tcPr>
          <w:p w:rsidR="007F16ED" w:rsidRPr="00932F26" w:rsidRDefault="007F16ED" w:rsidP="00932F26">
            <w:pPr>
              <w:spacing w:after="0" w:line="240" w:lineRule="auto"/>
              <w:ind w:firstLineChars="200" w:firstLine="400"/>
              <w:rPr>
                <w:rFonts w:ascii="Times New Roman" w:hAnsi="Times New Roman"/>
                <w:sz w:val="20"/>
                <w:szCs w:val="20"/>
              </w:rPr>
            </w:pPr>
            <w:r w:rsidRPr="00932F26">
              <w:rPr>
                <w:rFonts w:ascii="Times New Roman" w:hAnsi="Times New Roman"/>
                <w:sz w:val="20"/>
                <w:szCs w:val="20"/>
              </w:rPr>
              <w:t>в т. ч. занятых в сельском хозяйстве</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177</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152</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145</w:t>
            </w:r>
          </w:p>
        </w:tc>
        <w:tc>
          <w:tcPr>
            <w:tcW w:w="1160"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81,9</w:t>
            </w:r>
          </w:p>
        </w:tc>
      </w:tr>
      <w:tr w:rsidR="007F16ED" w:rsidRPr="0059468A" w:rsidTr="00624AD8">
        <w:trPr>
          <w:trHeight w:val="217"/>
        </w:trPr>
        <w:tc>
          <w:tcPr>
            <w:tcW w:w="4977" w:type="dxa"/>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Среднегодовая стоимость всех основных средств, тыс. руб.</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244399</w:t>
            </w:r>
          </w:p>
          <w:p w:rsidR="007F16ED" w:rsidRPr="00932F26" w:rsidRDefault="007F16ED" w:rsidP="000204E1">
            <w:pPr>
              <w:spacing w:after="0" w:line="240" w:lineRule="auto"/>
              <w:jc w:val="center"/>
              <w:rPr>
                <w:rFonts w:ascii="Times New Roman" w:hAnsi="Times New Roman"/>
                <w:sz w:val="20"/>
                <w:szCs w:val="20"/>
              </w:rPr>
            </w:pP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240218</w:t>
            </w:r>
          </w:p>
          <w:p w:rsidR="007F16ED" w:rsidRPr="00932F26" w:rsidRDefault="007F16ED" w:rsidP="000204E1">
            <w:pPr>
              <w:spacing w:after="0" w:line="240" w:lineRule="auto"/>
              <w:jc w:val="center"/>
              <w:rPr>
                <w:rFonts w:ascii="Times New Roman" w:hAnsi="Times New Roman"/>
                <w:sz w:val="20"/>
                <w:szCs w:val="20"/>
              </w:rPr>
            </w:pP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262809</w:t>
            </w:r>
          </w:p>
          <w:p w:rsidR="007F16ED" w:rsidRPr="00932F26" w:rsidRDefault="007F16ED" w:rsidP="000204E1">
            <w:pPr>
              <w:spacing w:after="0" w:line="240" w:lineRule="auto"/>
              <w:jc w:val="center"/>
              <w:rPr>
                <w:rFonts w:ascii="Times New Roman" w:hAnsi="Times New Roman"/>
                <w:sz w:val="20"/>
                <w:szCs w:val="20"/>
              </w:rPr>
            </w:pPr>
          </w:p>
        </w:tc>
        <w:tc>
          <w:tcPr>
            <w:tcW w:w="1160"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107,5</w:t>
            </w:r>
          </w:p>
          <w:p w:rsidR="007F16ED" w:rsidRPr="00932F26" w:rsidRDefault="007F16ED" w:rsidP="000204E1">
            <w:pPr>
              <w:spacing w:after="0" w:line="240" w:lineRule="auto"/>
              <w:jc w:val="center"/>
              <w:rPr>
                <w:rFonts w:ascii="Times New Roman" w:hAnsi="Times New Roman"/>
                <w:sz w:val="20"/>
                <w:szCs w:val="20"/>
              </w:rPr>
            </w:pPr>
          </w:p>
        </w:tc>
      </w:tr>
      <w:tr w:rsidR="007F16ED" w:rsidRPr="0059468A" w:rsidTr="00624AD8">
        <w:trPr>
          <w:trHeight w:val="167"/>
        </w:trPr>
        <w:tc>
          <w:tcPr>
            <w:tcW w:w="4977" w:type="dxa"/>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Среднегодовая сумма оборотных средств, тыс. руб.</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206727</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157975</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114877</w:t>
            </w:r>
          </w:p>
        </w:tc>
        <w:tc>
          <w:tcPr>
            <w:tcW w:w="1160"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55,6</w:t>
            </w:r>
          </w:p>
        </w:tc>
      </w:tr>
      <w:tr w:rsidR="007F16ED" w:rsidRPr="0059468A" w:rsidTr="00624AD8">
        <w:trPr>
          <w:trHeight w:val="72"/>
        </w:trPr>
        <w:tc>
          <w:tcPr>
            <w:tcW w:w="4977" w:type="dxa"/>
            <w:tcBorders>
              <w:bottom w:val="nil"/>
            </w:tcBorders>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Производственные затраты , тыс. руб.: всего</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162010</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165508</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170660</w:t>
            </w:r>
          </w:p>
        </w:tc>
        <w:tc>
          <w:tcPr>
            <w:tcW w:w="1160"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105,3</w:t>
            </w:r>
          </w:p>
        </w:tc>
      </w:tr>
      <w:tr w:rsidR="007F16ED" w:rsidRPr="0059468A" w:rsidTr="00624AD8">
        <w:trPr>
          <w:trHeight w:val="208"/>
        </w:trPr>
        <w:tc>
          <w:tcPr>
            <w:tcW w:w="4977" w:type="dxa"/>
            <w:tcBorders>
              <w:top w:val="nil"/>
            </w:tcBorders>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 xml:space="preserve">        на </w:t>
            </w:r>
            <w:smartTag w:uri="urn:schemas-microsoft-com:office:smarttags" w:element="City">
              <w:smartTag w:uri="urn:schemas-microsoft-com:office:smarttags" w:element="metricconverter">
                <w:smartTagPr>
                  <w:attr w:name="ProductID" w:val="100 га"/>
                </w:smartTagPr>
                <w:r w:rsidRPr="00932F26">
                  <w:rPr>
                    <w:rFonts w:ascii="Times New Roman" w:hAnsi="Times New Roman"/>
                    <w:sz w:val="20"/>
                    <w:szCs w:val="20"/>
                  </w:rPr>
                  <w:t>100 га</w:t>
                </w:r>
              </w:smartTag>
            </w:smartTag>
            <w:r w:rsidRPr="00932F26">
              <w:rPr>
                <w:rFonts w:ascii="Times New Roman" w:hAnsi="Times New Roman"/>
                <w:sz w:val="20"/>
                <w:szCs w:val="20"/>
              </w:rPr>
              <w:t xml:space="preserve"> сельхозугодий</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2484</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2538</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2617</w:t>
            </w:r>
          </w:p>
        </w:tc>
        <w:tc>
          <w:tcPr>
            <w:tcW w:w="1160"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105,4</w:t>
            </w:r>
          </w:p>
        </w:tc>
      </w:tr>
      <w:tr w:rsidR="007F16ED" w:rsidRPr="0059468A" w:rsidTr="00624AD8">
        <w:trPr>
          <w:trHeight w:val="156"/>
        </w:trPr>
        <w:tc>
          <w:tcPr>
            <w:tcW w:w="4977" w:type="dxa"/>
            <w:tcBorders>
              <w:bottom w:val="nil"/>
            </w:tcBorders>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Энергетические мощности, л. с.: всего</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11340</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11290</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10340</w:t>
            </w:r>
          </w:p>
        </w:tc>
        <w:tc>
          <w:tcPr>
            <w:tcW w:w="1160"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91,2</w:t>
            </w:r>
          </w:p>
        </w:tc>
      </w:tr>
      <w:tr w:rsidR="007F16ED" w:rsidRPr="0059468A" w:rsidTr="00624AD8">
        <w:trPr>
          <w:trHeight w:val="169"/>
        </w:trPr>
        <w:tc>
          <w:tcPr>
            <w:tcW w:w="4977" w:type="dxa"/>
            <w:tcBorders>
              <w:top w:val="nil"/>
              <w:bottom w:val="nil"/>
            </w:tcBorders>
            <w:vAlign w:val="bottom"/>
          </w:tcPr>
          <w:p w:rsidR="007F16ED" w:rsidRPr="00932F26" w:rsidRDefault="007F16ED" w:rsidP="00932F26">
            <w:pPr>
              <w:spacing w:after="0" w:line="240" w:lineRule="auto"/>
              <w:ind w:firstLineChars="200" w:firstLine="400"/>
              <w:rPr>
                <w:rFonts w:ascii="Times New Roman" w:hAnsi="Times New Roman"/>
                <w:sz w:val="20"/>
                <w:szCs w:val="20"/>
              </w:rPr>
            </w:pPr>
            <w:r w:rsidRPr="00932F26">
              <w:rPr>
                <w:rFonts w:ascii="Times New Roman" w:hAnsi="Times New Roman"/>
                <w:sz w:val="20"/>
                <w:szCs w:val="20"/>
              </w:rPr>
              <w:t xml:space="preserve">на </w:t>
            </w:r>
            <w:smartTag w:uri="urn:schemas-microsoft-com:office:smarttags" w:element="City">
              <w:smartTag w:uri="urn:schemas-microsoft-com:office:smarttags" w:element="metricconverter">
                <w:smartTagPr>
                  <w:attr w:name="ProductID" w:val="100 га"/>
                </w:smartTagPr>
                <w:r w:rsidRPr="00932F26">
                  <w:rPr>
                    <w:rFonts w:ascii="Times New Roman" w:hAnsi="Times New Roman"/>
                    <w:sz w:val="20"/>
                    <w:szCs w:val="20"/>
                  </w:rPr>
                  <w:t>100 га</w:t>
                </w:r>
              </w:smartTag>
            </w:smartTag>
            <w:r w:rsidRPr="00932F26">
              <w:rPr>
                <w:rFonts w:ascii="Times New Roman" w:hAnsi="Times New Roman"/>
                <w:sz w:val="20"/>
                <w:szCs w:val="20"/>
              </w:rPr>
              <w:t xml:space="preserve"> сельхозугодий</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173,9</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173,1</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158,6</w:t>
            </w:r>
          </w:p>
        </w:tc>
        <w:tc>
          <w:tcPr>
            <w:tcW w:w="1160"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91,2</w:t>
            </w:r>
          </w:p>
        </w:tc>
      </w:tr>
      <w:tr w:rsidR="007F16ED" w:rsidRPr="0059468A" w:rsidTr="00624AD8">
        <w:trPr>
          <w:trHeight w:val="106"/>
        </w:trPr>
        <w:tc>
          <w:tcPr>
            <w:tcW w:w="4977" w:type="dxa"/>
            <w:tcBorders>
              <w:top w:val="nil"/>
            </w:tcBorders>
            <w:vAlign w:val="bottom"/>
          </w:tcPr>
          <w:p w:rsidR="007F16ED" w:rsidRPr="00932F26" w:rsidRDefault="007F16ED" w:rsidP="00932F26">
            <w:pPr>
              <w:spacing w:after="0" w:line="240" w:lineRule="auto"/>
              <w:ind w:firstLineChars="200" w:firstLine="400"/>
              <w:rPr>
                <w:rFonts w:ascii="Times New Roman" w:hAnsi="Times New Roman"/>
                <w:sz w:val="20"/>
                <w:szCs w:val="20"/>
              </w:rPr>
            </w:pPr>
            <w:r w:rsidRPr="00932F26">
              <w:rPr>
                <w:rFonts w:ascii="Times New Roman" w:hAnsi="Times New Roman"/>
                <w:sz w:val="20"/>
                <w:szCs w:val="20"/>
              </w:rPr>
              <w:t>на среднегодового работника</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56,4</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65,6</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63,8</w:t>
            </w:r>
          </w:p>
        </w:tc>
        <w:tc>
          <w:tcPr>
            <w:tcW w:w="1160"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113,1</w:t>
            </w:r>
          </w:p>
        </w:tc>
      </w:tr>
      <w:tr w:rsidR="007F16ED" w:rsidRPr="0059468A" w:rsidTr="00F0587F">
        <w:trPr>
          <w:trHeight w:val="175"/>
        </w:trPr>
        <w:tc>
          <w:tcPr>
            <w:tcW w:w="4977" w:type="dxa"/>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Приходится оборотных средств на 100 руб. основных, руб.</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127,8</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100,5</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65,2</w:t>
            </w:r>
          </w:p>
        </w:tc>
        <w:tc>
          <w:tcPr>
            <w:tcW w:w="1160"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51,0</w:t>
            </w:r>
          </w:p>
        </w:tc>
      </w:tr>
      <w:tr w:rsidR="007F16ED" w:rsidRPr="0059468A" w:rsidTr="00624AD8">
        <w:trPr>
          <w:trHeight w:val="169"/>
        </w:trPr>
        <w:tc>
          <w:tcPr>
            <w:tcW w:w="4977" w:type="dxa"/>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 xml:space="preserve">Потреблено электроэнергии на </w:t>
            </w:r>
            <w:smartTag w:uri="urn:schemas-microsoft-com:office:smarttags" w:element="City">
              <w:smartTag w:uri="urn:schemas-microsoft-com:office:smarttags" w:element="metricconverter">
                <w:smartTagPr>
                  <w:attr w:name="ProductID" w:val="100 га"/>
                </w:smartTagPr>
                <w:r w:rsidRPr="00932F26">
                  <w:rPr>
                    <w:rFonts w:ascii="Times New Roman" w:hAnsi="Times New Roman"/>
                    <w:sz w:val="20"/>
                    <w:szCs w:val="20"/>
                  </w:rPr>
                  <w:t>100 га</w:t>
                </w:r>
              </w:smartTag>
            </w:smartTag>
            <w:r w:rsidRPr="00932F26">
              <w:rPr>
                <w:rFonts w:ascii="Times New Roman" w:hAnsi="Times New Roman"/>
                <w:sz w:val="20"/>
                <w:szCs w:val="20"/>
              </w:rPr>
              <w:t xml:space="preserve"> сельхозугодий, тыс. кВт-час</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9,9</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6,9</w:t>
            </w:r>
          </w:p>
        </w:tc>
        <w:tc>
          <w:tcPr>
            <w:tcW w:w="992"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6,2</w:t>
            </w:r>
          </w:p>
        </w:tc>
        <w:tc>
          <w:tcPr>
            <w:tcW w:w="1160"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62,0</w:t>
            </w:r>
          </w:p>
        </w:tc>
      </w:tr>
      <w:tr w:rsidR="007F16ED" w:rsidRPr="0059468A" w:rsidTr="00624AD8">
        <w:trPr>
          <w:trHeight w:val="191"/>
        </w:trPr>
        <w:tc>
          <w:tcPr>
            <w:tcW w:w="4977" w:type="dxa"/>
            <w:tcBorders>
              <w:bottom w:val="nil"/>
            </w:tcBorders>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Нагрузка, га</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 </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 </w:t>
            </w:r>
          </w:p>
        </w:tc>
        <w:tc>
          <w:tcPr>
            <w:tcW w:w="992"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p>
        </w:tc>
        <w:tc>
          <w:tcPr>
            <w:tcW w:w="1160"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p>
        </w:tc>
      </w:tr>
      <w:tr w:rsidR="007F16ED" w:rsidRPr="0059468A" w:rsidTr="00624AD8">
        <w:trPr>
          <w:trHeight w:val="182"/>
        </w:trPr>
        <w:tc>
          <w:tcPr>
            <w:tcW w:w="4977" w:type="dxa"/>
            <w:tcBorders>
              <w:top w:val="nil"/>
              <w:bottom w:val="nil"/>
            </w:tcBorders>
            <w:vAlign w:val="bottom"/>
          </w:tcPr>
          <w:p w:rsidR="007F16ED" w:rsidRPr="00932F26" w:rsidRDefault="007F16ED" w:rsidP="000204E1">
            <w:pPr>
              <w:spacing w:after="0" w:line="240" w:lineRule="auto"/>
              <w:ind w:leftChars="215" w:left="473"/>
              <w:rPr>
                <w:rFonts w:ascii="Times New Roman" w:hAnsi="Times New Roman"/>
                <w:sz w:val="20"/>
                <w:szCs w:val="20"/>
              </w:rPr>
            </w:pPr>
            <w:r w:rsidRPr="00932F26">
              <w:rPr>
                <w:rFonts w:ascii="Times New Roman" w:hAnsi="Times New Roman"/>
                <w:sz w:val="20"/>
                <w:szCs w:val="20"/>
              </w:rPr>
              <w:t>пашни на трактор</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128</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139</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142</w:t>
            </w:r>
          </w:p>
        </w:tc>
        <w:tc>
          <w:tcPr>
            <w:tcW w:w="1160"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111,1</w:t>
            </w:r>
          </w:p>
        </w:tc>
      </w:tr>
      <w:tr w:rsidR="007F16ED" w:rsidRPr="0059468A" w:rsidTr="00624AD8">
        <w:trPr>
          <w:trHeight w:val="165"/>
        </w:trPr>
        <w:tc>
          <w:tcPr>
            <w:tcW w:w="4977" w:type="dxa"/>
            <w:tcBorders>
              <w:top w:val="nil"/>
              <w:bottom w:val="nil"/>
            </w:tcBorders>
            <w:vAlign w:val="bottom"/>
          </w:tcPr>
          <w:p w:rsidR="007F16ED" w:rsidRPr="00932F26" w:rsidRDefault="007F16ED" w:rsidP="000204E1">
            <w:pPr>
              <w:spacing w:after="0" w:line="240" w:lineRule="auto"/>
              <w:ind w:leftChars="215" w:left="473"/>
              <w:rPr>
                <w:rFonts w:ascii="Times New Roman" w:hAnsi="Times New Roman"/>
                <w:sz w:val="20"/>
                <w:szCs w:val="20"/>
              </w:rPr>
            </w:pPr>
            <w:r w:rsidRPr="00932F26">
              <w:rPr>
                <w:rFonts w:ascii="Times New Roman" w:hAnsi="Times New Roman"/>
                <w:sz w:val="20"/>
                <w:szCs w:val="20"/>
              </w:rPr>
              <w:t>посевов зерновых на зерноуборочный комбайн</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603</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782</w:t>
            </w:r>
          </w:p>
        </w:tc>
        <w:tc>
          <w:tcPr>
            <w:tcW w:w="992"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795</w:t>
            </w:r>
          </w:p>
        </w:tc>
        <w:tc>
          <w:tcPr>
            <w:tcW w:w="1160"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131,8</w:t>
            </w:r>
          </w:p>
        </w:tc>
      </w:tr>
      <w:tr w:rsidR="007F16ED" w:rsidRPr="0059468A" w:rsidTr="00624AD8">
        <w:trPr>
          <w:trHeight w:val="321"/>
        </w:trPr>
        <w:tc>
          <w:tcPr>
            <w:tcW w:w="4977" w:type="dxa"/>
            <w:tcBorders>
              <w:top w:val="nil"/>
            </w:tcBorders>
            <w:vAlign w:val="bottom"/>
          </w:tcPr>
          <w:p w:rsidR="007F16ED" w:rsidRPr="00932F26" w:rsidRDefault="007F16ED" w:rsidP="000204E1">
            <w:pPr>
              <w:spacing w:after="0" w:line="240" w:lineRule="auto"/>
              <w:ind w:leftChars="215" w:left="473"/>
              <w:rPr>
                <w:rFonts w:ascii="Times New Roman" w:hAnsi="Times New Roman"/>
                <w:sz w:val="20"/>
                <w:szCs w:val="20"/>
              </w:rPr>
            </w:pPr>
            <w:r w:rsidRPr="00932F26">
              <w:rPr>
                <w:rFonts w:ascii="Times New Roman" w:hAnsi="Times New Roman"/>
                <w:sz w:val="20"/>
                <w:szCs w:val="20"/>
              </w:rPr>
              <w:t>посевов сахарной свеклы на свеклоуборочный комбайн</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324</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111</w:t>
            </w:r>
          </w:p>
        </w:tc>
        <w:tc>
          <w:tcPr>
            <w:tcW w:w="992"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277</w:t>
            </w:r>
          </w:p>
        </w:tc>
        <w:tc>
          <w:tcPr>
            <w:tcW w:w="1160"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85,3</w:t>
            </w:r>
          </w:p>
        </w:tc>
      </w:tr>
    </w:tbl>
    <w:p w:rsidR="007F16ED" w:rsidRDefault="007F16ED" w:rsidP="00331E7F">
      <w:pPr>
        <w:spacing w:after="0" w:line="240" w:lineRule="auto"/>
        <w:ind w:firstLine="720"/>
        <w:jc w:val="both"/>
        <w:rPr>
          <w:rFonts w:ascii="Times New Roman" w:hAnsi="Times New Roman"/>
          <w:sz w:val="28"/>
          <w:szCs w:val="28"/>
        </w:rPr>
      </w:pPr>
    </w:p>
    <w:p w:rsidR="007F16ED" w:rsidRDefault="007F16ED" w:rsidP="000E2999">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Среднегодовая численность работников в </w:t>
      </w:r>
      <w:smartTag w:uri="urn:schemas-microsoft-com:office:smarttags" w:element="City">
        <w:smartTag w:uri="urn:schemas-microsoft-com:office:smarttags" w:element="metricconverter">
          <w:smartTagPr>
            <w:attr w:name="ProductID" w:val="2014 г"/>
          </w:smartTagPr>
          <w:r>
            <w:rPr>
              <w:rFonts w:ascii="Times New Roman" w:hAnsi="Times New Roman"/>
              <w:sz w:val="28"/>
              <w:szCs w:val="28"/>
            </w:rPr>
            <w:t>2014 г</w:t>
          </w:r>
        </w:smartTag>
      </w:smartTag>
      <w:r>
        <w:rPr>
          <w:rFonts w:ascii="Times New Roman" w:hAnsi="Times New Roman"/>
          <w:sz w:val="28"/>
          <w:szCs w:val="28"/>
        </w:rPr>
        <w:t xml:space="preserve">. составила 162 чел.; это на 19,4 % меньше по сравнению с </w:t>
      </w:r>
      <w:smartTag w:uri="urn:schemas-microsoft-com:office:smarttags" w:element="City">
        <w:smartTag w:uri="urn:schemas-microsoft-com:office:smarttags" w:element="metricconverter">
          <w:smartTagPr>
            <w:attr w:name="ProductID" w:val="2012 г"/>
          </w:smartTagPr>
          <w:r>
            <w:rPr>
              <w:rFonts w:ascii="Times New Roman" w:hAnsi="Times New Roman"/>
              <w:sz w:val="28"/>
              <w:szCs w:val="28"/>
            </w:rPr>
            <w:t>2012 г</w:t>
          </w:r>
        </w:smartTag>
      </w:smartTag>
      <w:r>
        <w:rPr>
          <w:rFonts w:ascii="Times New Roman" w:hAnsi="Times New Roman"/>
          <w:sz w:val="28"/>
          <w:szCs w:val="28"/>
        </w:rPr>
        <w:t>. Данное изменение произошло за счет ликвидации убыточной отрасли животноводства.</w:t>
      </w:r>
    </w:p>
    <w:p w:rsidR="007F16ED" w:rsidRDefault="007F16ED" w:rsidP="000E2999">
      <w:pPr>
        <w:spacing w:after="0" w:line="360" w:lineRule="auto"/>
        <w:ind w:firstLine="709"/>
        <w:jc w:val="both"/>
        <w:rPr>
          <w:rFonts w:ascii="Times New Roman" w:hAnsi="Times New Roman"/>
          <w:sz w:val="28"/>
          <w:szCs w:val="28"/>
        </w:rPr>
      </w:pPr>
      <w:r w:rsidRPr="001A7141">
        <w:rPr>
          <w:rFonts w:ascii="Times New Roman" w:hAnsi="Times New Roman"/>
          <w:sz w:val="28"/>
          <w:szCs w:val="28"/>
        </w:rPr>
        <w:t xml:space="preserve">В </w:t>
      </w:r>
      <w:smartTag w:uri="urn:schemas-microsoft-com:office:smarttags" w:element="City">
        <w:smartTag w:uri="urn:schemas-microsoft-com:office:smarttags" w:element="metricconverter">
          <w:smartTagPr>
            <w:attr w:name="ProductID" w:val="2014 г"/>
          </w:smartTagPr>
          <w:r>
            <w:rPr>
              <w:rFonts w:ascii="Times New Roman" w:hAnsi="Times New Roman"/>
              <w:sz w:val="28"/>
              <w:szCs w:val="28"/>
            </w:rPr>
            <w:t>2014 г</w:t>
          </w:r>
        </w:smartTag>
      </w:smartTag>
      <w:r>
        <w:rPr>
          <w:rFonts w:ascii="Times New Roman" w:hAnsi="Times New Roman"/>
          <w:sz w:val="28"/>
          <w:szCs w:val="28"/>
        </w:rPr>
        <w:t>.</w:t>
      </w:r>
      <w:r w:rsidRPr="001A7141">
        <w:rPr>
          <w:rFonts w:ascii="Times New Roman" w:hAnsi="Times New Roman"/>
          <w:sz w:val="28"/>
          <w:szCs w:val="28"/>
        </w:rPr>
        <w:t xml:space="preserve"> среднегодовая стоимость осно</w:t>
      </w:r>
      <w:r>
        <w:rPr>
          <w:rFonts w:ascii="Times New Roman" w:hAnsi="Times New Roman"/>
          <w:sz w:val="28"/>
          <w:szCs w:val="28"/>
        </w:rPr>
        <w:t>вных средств превысила 262</w:t>
      </w:r>
      <w:r w:rsidRPr="001A7141">
        <w:rPr>
          <w:rFonts w:ascii="Times New Roman" w:hAnsi="Times New Roman"/>
          <w:sz w:val="28"/>
          <w:szCs w:val="28"/>
        </w:rPr>
        <w:t xml:space="preserve"> млн</w:t>
      </w:r>
      <w:r>
        <w:rPr>
          <w:rFonts w:ascii="Times New Roman" w:hAnsi="Times New Roman"/>
          <w:sz w:val="28"/>
          <w:szCs w:val="28"/>
        </w:rPr>
        <w:t>.</w:t>
      </w:r>
      <w:r w:rsidRPr="001A7141">
        <w:rPr>
          <w:rFonts w:ascii="Times New Roman" w:hAnsi="Times New Roman"/>
          <w:sz w:val="28"/>
          <w:szCs w:val="28"/>
        </w:rPr>
        <w:t xml:space="preserve"> руб</w:t>
      </w:r>
      <w:r>
        <w:rPr>
          <w:rFonts w:ascii="Times New Roman" w:hAnsi="Times New Roman"/>
          <w:sz w:val="28"/>
          <w:szCs w:val="28"/>
        </w:rPr>
        <w:t xml:space="preserve">. или на 7,5 % по сравнению с </w:t>
      </w:r>
      <w:smartTag w:uri="urn:schemas-microsoft-com:office:smarttags" w:element="City">
        <w:smartTag w:uri="urn:schemas-microsoft-com:office:smarttags" w:element="metricconverter">
          <w:smartTagPr>
            <w:attr w:name="ProductID" w:val="2012 г"/>
          </w:smartTagPr>
          <w:r>
            <w:rPr>
              <w:rFonts w:ascii="Times New Roman" w:hAnsi="Times New Roman"/>
              <w:sz w:val="28"/>
              <w:szCs w:val="28"/>
            </w:rPr>
            <w:t>2012 г</w:t>
          </w:r>
        </w:smartTag>
      </w:smartTag>
      <w:r>
        <w:rPr>
          <w:rFonts w:ascii="Times New Roman" w:hAnsi="Times New Roman"/>
          <w:sz w:val="28"/>
          <w:szCs w:val="28"/>
        </w:rPr>
        <w:t xml:space="preserve">. </w:t>
      </w:r>
      <w:r w:rsidRPr="001A7141">
        <w:rPr>
          <w:rFonts w:ascii="Times New Roman" w:hAnsi="Times New Roman"/>
          <w:sz w:val="28"/>
          <w:szCs w:val="28"/>
        </w:rPr>
        <w:t>Увеличение стоимости основных средств обусловлено</w:t>
      </w:r>
      <w:r>
        <w:rPr>
          <w:rFonts w:ascii="Times New Roman" w:hAnsi="Times New Roman"/>
          <w:sz w:val="28"/>
          <w:szCs w:val="28"/>
        </w:rPr>
        <w:t>, главным образом, приобретением машин и оборудования, а также объектов природопользования.</w:t>
      </w:r>
    </w:p>
    <w:p w:rsidR="007F16ED" w:rsidRPr="001A7141" w:rsidRDefault="007F16ED" w:rsidP="000E2999">
      <w:pPr>
        <w:spacing w:after="0" w:line="360" w:lineRule="auto"/>
        <w:ind w:firstLine="709"/>
        <w:jc w:val="both"/>
        <w:rPr>
          <w:rFonts w:ascii="Times New Roman" w:hAnsi="Times New Roman"/>
          <w:sz w:val="28"/>
          <w:szCs w:val="28"/>
        </w:rPr>
      </w:pPr>
      <w:r w:rsidRPr="001A7141">
        <w:rPr>
          <w:rFonts w:ascii="Times New Roman" w:hAnsi="Times New Roman"/>
          <w:sz w:val="28"/>
          <w:szCs w:val="28"/>
        </w:rPr>
        <w:t xml:space="preserve">За анализируемый период </w:t>
      </w:r>
      <w:r>
        <w:rPr>
          <w:rFonts w:ascii="Times New Roman" w:hAnsi="Times New Roman"/>
          <w:sz w:val="28"/>
          <w:szCs w:val="28"/>
        </w:rPr>
        <w:t>уменьшилась</w:t>
      </w:r>
      <w:r w:rsidRPr="001A7141">
        <w:rPr>
          <w:rFonts w:ascii="Times New Roman" w:hAnsi="Times New Roman"/>
          <w:sz w:val="28"/>
          <w:szCs w:val="28"/>
        </w:rPr>
        <w:t xml:space="preserve"> сумма обор</w:t>
      </w:r>
      <w:r>
        <w:rPr>
          <w:rFonts w:ascii="Times New Roman" w:hAnsi="Times New Roman"/>
          <w:sz w:val="28"/>
          <w:szCs w:val="28"/>
        </w:rPr>
        <w:t xml:space="preserve">отных средств организации на 44,4 %, в </w:t>
      </w:r>
      <w:smartTag w:uri="urn:schemas-microsoft-com:office:smarttags" w:element="City">
        <w:smartTag w:uri="urn:schemas-microsoft-com:office:smarttags" w:element="metricconverter">
          <w:smartTagPr>
            <w:attr w:name="ProductID" w:val="2014 г"/>
          </w:smartTagPr>
          <w:r>
            <w:rPr>
              <w:rFonts w:ascii="Times New Roman" w:hAnsi="Times New Roman"/>
              <w:sz w:val="28"/>
              <w:szCs w:val="28"/>
            </w:rPr>
            <w:t>2014 г</w:t>
          </w:r>
        </w:smartTag>
      </w:smartTag>
      <w:r>
        <w:rPr>
          <w:rFonts w:ascii="Times New Roman" w:hAnsi="Times New Roman"/>
          <w:sz w:val="28"/>
          <w:szCs w:val="28"/>
        </w:rPr>
        <w:t xml:space="preserve">. она составила 114,9 млн. </w:t>
      </w:r>
      <w:r w:rsidRPr="001A7141">
        <w:rPr>
          <w:rFonts w:ascii="Times New Roman" w:hAnsi="Times New Roman"/>
          <w:sz w:val="28"/>
          <w:szCs w:val="28"/>
        </w:rPr>
        <w:t>руб.</w:t>
      </w:r>
      <w:r>
        <w:rPr>
          <w:rFonts w:ascii="Times New Roman" w:hAnsi="Times New Roman"/>
          <w:sz w:val="28"/>
          <w:szCs w:val="28"/>
        </w:rPr>
        <w:t xml:space="preserve"> Ее уменьшение произошло за счет краткосрочных вложений в ценные бумаги других организаций, а также вследствие ликвидации отрасли животноводства.</w:t>
      </w:r>
    </w:p>
    <w:p w:rsidR="007F16ED" w:rsidRPr="001A7141" w:rsidRDefault="007F16ED" w:rsidP="000E2999">
      <w:pPr>
        <w:spacing w:after="0" w:line="360" w:lineRule="auto"/>
        <w:ind w:firstLine="709"/>
        <w:jc w:val="both"/>
        <w:rPr>
          <w:rFonts w:ascii="Times New Roman" w:hAnsi="Times New Roman"/>
          <w:sz w:val="28"/>
          <w:szCs w:val="28"/>
        </w:rPr>
      </w:pPr>
      <w:r w:rsidRPr="001A7141">
        <w:rPr>
          <w:rFonts w:ascii="Times New Roman" w:hAnsi="Times New Roman"/>
          <w:sz w:val="28"/>
          <w:szCs w:val="28"/>
        </w:rPr>
        <w:t xml:space="preserve">Производственные затраты увеличились </w:t>
      </w:r>
      <w:r>
        <w:rPr>
          <w:rFonts w:ascii="Times New Roman" w:hAnsi="Times New Roman"/>
          <w:sz w:val="28"/>
          <w:szCs w:val="28"/>
        </w:rPr>
        <w:t>в 2014 г. по сравнению с 2012 г.</w:t>
      </w:r>
      <w:r w:rsidRPr="001A7141">
        <w:rPr>
          <w:rFonts w:ascii="Times New Roman" w:hAnsi="Times New Roman"/>
          <w:sz w:val="28"/>
          <w:szCs w:val="28"/>
        </w:rPr>
        <w:t xml:space="preserve"> </w:t>
      </w:r>
      <w:r>
        <w:rPr>
          <w:rFonts w:ascii="Times New Roman" w:hAnsi="Times New Roman"/>
          <w:sz w:val="28"/>
          <w:szCs w:val="28"/>
        </w:rPr>
        <w:t>на 5,4 %, вследствие повышения цен на семена и посадочные материалы, минеральные удобрения. Наметилась нежелательная тенденция снижения энергооснащенности с 173,9 до 158,6 л.с. на 100 га сельхозугодий.</w:t>
      </w:r>
    </w:p>
    <w:p w:rsidR="007F16ED" w:rsidRDefault="007F16ED" w:rsidP="000E2999">
      <w:pPr>
        <w:spacing w:after="0" w:line="360" w:lineRule="auto"/>
        <w:ind w:firstLine="709"/>
        <w:contextualSpacing/>
        <w:jc w:val="both"/>
        <w:rPr>
          <w:rFonts w:ascii="Times New Roman" w:hAnsi="Times New Roman"/>
          <w:color w:val="000000"/>
          <w:sz w:val="28"/>
          <w:szCs w:val="28"/>
          <w:shd w:val="clear" w:color="auto" w:fill="FFFFFF"/>
        </w:rPr>
      </w:pPr>
      <w:r w:rsidRPr="008E6E38">
        <w:rPr>
          <w:rFonts w:ascii="Times New Roman" w:hAnsi="Times New Roman"/>
          <w:color w:val="000000"/>
          <w:sz w:val="28"/>
          <w:szCs w:val="28"/>
          <w:shd w:val="clear" w:color="auto" w:fill="FFFFFF"/>
        </w:rPr>
        <w:t>Результаты финансово-хозяйствен</w:t>
      </w:r>
      <w:r>
        <w:rPr>
          <w:rFonts w:ascii="Times New Roman" w:hAnsi="Times New Roman"/>
          <w:color w:val="000000"/>
          <w:sz w:val="28"/>
          <w:szCs w:val="28"/>
          <w:shd w:val="clear" w:color="auto" w:fill="FFFFFF"/>
        </w:rPr>
        <w:t xml:space="preserve">ной деятельности ООО Агрофирма </w:t>
      </w:r>
      <w:r w:rsidRPr="008E6E38">
        <w:rPr>
          <w:rFonts w:ascii="Times New Roman" w:hAnsi="Times New Roman"/>
          <w:color w:val="000000"/>
          <w:sz w:val="28"/>
          <w:szCs w:val="28"/>
          <w:shd w:val="clear" w:color="auto" w:fill="FFFFFF"/>
        </w:rPr>
        <w:t>«Победа» представ</w:t>
      </w:r>
      <w:r>
        <w:rPr>
          <w:rFonts w:ascii="Times New Roman" w:hAnsi="Times New Roman"/>
          <w:color w:val="000000"/>
          <w:sz w:val="28"/>
          <w:szCs w:val="28"/>
          <w:shd w:val="clear" w:color="auto" w:fill="FFFFFF"/>
        </w:rPr>
        <w:t>лены в таблице 2.</w:t>
      </w:r>
    </w:p>
    <w:p w:rsidR="007F16ED" w:rsidRDefault="007F16ED" w:rsidP="000E2999">
      <w:pPr>
        <w:spacing w:after="0" w:line="240" w:lineRule="auto"/>
        <w:ind w:firstLine="720"/>
        <w:contextualSpacing/>
        <w:jc w:val="both"/>
        <w:rPr>
          <w:rFonts w:ascii="Times New Roman" w:hAnsi="Times New Roman"/>
          <w:color w:val="000000"/>
          <w:sz w:val="28"/>
          <w:szCs w:val="28"/>
          <w:shd w:val="clear" w:color="auto" w:fill="FFFFFF"/>
        </w:rPr>
      </w:pPr>
    </w:p>
    <w:p w:rsidR="007F16ED" w:rsidRDefault="007F16ED" w:rsidP="00B64D65">
      <w:pPr>
        <w:spacing w:after="0" w:line="240" w:lineRule="auto"/>
        <w:ind w:left="-142"/>
        <w:jc w:val="both"/>
        <w:rPr>
          <w:rFonts w:ascii="Times New Roman" w:hAnsi="Times New Roman"/>
          <w:sz w:val="28"/>
          <w:szCs w:val="28"/>
        </w:rPr>
      </w:pPr>
      <w:r>
        <w:rPr>
          <w:rFonts w:ascii="Times New Roman" w:hAnsi="Times New Roman"/>
          <w:sz w:val="28"/>
          <w:szCs w:val="28"/>
        </w:rPr>
        <w:t>Таблица 2</w:t>
      </w:r>
      <w:r w:rsidRPr="008E6E38">
        <w:rPr>
          <w:rFonts w:ascii="Times New Roman" w:hAnsi="Times New Roman"/>
          <w:sz w:val="28"/>
          <w:szCs w:val="28"/>
        </w:rPr>
        <w:t>– Финансовые результаты производственной деятельности</w:t>
      </w:r>
      <w:r>
        <w:rPr>
          <w:rFonts w:ascii="Times New Roman" w:hAnsi="Times New Roman"/>
          <w:sz w:val="28"/>
          <w:szCs w:val="28"/>
        </w:rPr>
        <w:t xml:space="preserve"> </w:t>
      </w:r>
    </w:p>
    <w:p w:rsidR="007F16ED" w:rsidRDefault="007F16ED" w:rsidP="00B64D65">
      <w:pPr>
        <w:spacing w:after="0" w:line="240" w:lineRule="auto"/>
        <w:ind w:left="-142"/>
        <w:jc w:val="both"/>
        <w:rPr>
          <w:rFonts w:ascii="Times New Roman" w:hAnsi="Times New Roman"/>
          <w:sz w:val="28"/>
          <w:szCs w:val="28"/>
        </w:rPr>
      </w:pPr>
      <w:r>
        <w:rPr>
          <w:rFonts w:ascii="Times New Roman" w:hAnsi="Times New Roman"/>
          <w:sz w:val="28"/>
          <w:szCs w:val="28"/>
        </w:rPr>
        <w:t xml:space="preserve">                     ООО Агрофирма «Победа»</w:t>
      </w:r>
    </w:p>
    <w:p w:rsidR="007F16ED" w:rsidRPr="008E6E38" w:rsidRDefault="007F16ED" w:rsidP="00B64D65">
      <w:pPr>
        <w:spacing w:after="0" w:line="240" w:lineRule="auto"/>
        <w:ind w:left="-142"/>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3"/>
        <w:gridCol w:w="1134"/>
        <w:gridCol w:w="1134"/>
        <w:gridCol w:w="1134"/>
        <w:gridCol w:w="1417"/>
      </w:tblGrid>
      <w:tr w:rsidR="007F16ED" w:rsidRPr="0059468A" w:rsidTr="00F0587F">
        <w:trPr>
          <w:trHeight w:val="577"/>
        </w:trPr>
        <w:tc>
          <w:tcPr>
            <w:tcW w:w="4253" w:type="dxa"/>
            <w:vAlign w:val="center"/>
          </w:tcPr>
          <w:p w:rsidR="007F16ED" w:rsidRPr="00932F26" w:rsidRDefault="007F16ED" w:rsidP="000204E1">
            <w:pPr>
              <w:keepNext/>
              <w:spacing w:after="0" w:line="240" w:lineRule="auto"/>
              <w:jc w:val="center"/>
              <w:outlineLvl w:val="0"/>
              <w:rPr>
                <w:rFonts w:ascii="Times New Roman" w:hAnsi="Times New Roman"/>
                <w:kern w:val="32"/>
                <w:sz w:val="20"/>
                <w:szCs w:val="20"/>
              </w:rPr>
            </w:pPr>
            <w:r w:rsidRPr="00932F26">
              <w:rPr>
                <w:rFonts w:ascii="Times New Roman" w:hAnsi="Times New Roman"/>
                <w:kern w:val="32"/>
                <w:sz w:val="20"/>
                <w:szCs w:val="20"/>
              </w:rPr>
              <w:t>Показатель</w:t>
            </w:r>
          </w:p>
        </w:tc>
        <w:tc>
          <w:tcPr>
            <w:tcW w:w="1134" w:type="dxa"/>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2012 г.</w:t>
            </w:r>
          </w:p>
        </w:tc>
        <w:tc>
          <w:tcPr>
            <w:tcW w:w="1134" w:type="dxa"/>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2013 г.</w:t>
            </w:r>
          </w:p>
        </w:tc>
        <w:tc>
          <w:tcPr>
            <w:tcW w:w="1134" w:type="dxa"/>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2014 г.</w:t>
            </w:r>
          </w:p>
        </w:tc>
        <w:tc>
          <w:tcPr>
            <w:tcW w:w="1417" w:type="dxa"/>
            <w:vAlign w:val="center"/>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2014 г. в %,</w:t>
            </w:r>
          </w:p>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(разах) к</w:t>
            </w:r>
          </w:p>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2012 г.</w:t>
            </w:r>
          </w:p>
        </w:tc>
      </w:tr>
      <w:tr w:rsidR="007F16ED" w:rsidRPr="0059468A" w:rsidTr="00624AD8">
        <w:trPr>
          <w:trHeight w:val="563"/>
        </w:trPr>
        <w:tc>
          <w:tcPr>
            <w:tcW w:w="4253" w:type="dxa"/>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Выручка от продажи продукции, тыс.руб.- всего</w:t>
            </w:r>
          </w:p>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 xml:space="preserve">           в т.ч. растениеводства</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293967</w:t>
            </w:r>
          </w:p>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235618</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234144</w:t>
            </w:r>
          </w:p>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219776</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353433</w:t>
            </w:r>
          </w:p>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342564</w:t>
            </w:r>
          </w:p>
        </w:tc>
        <w:tc>
          <w:tcPr>
            <w:tcW w:w="1417"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120,2</w:t>
            </w:r>
          </w:p>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145,4</w:t>
            </w:r>
          </w:p>
        </w:tc>
      </w:tr>
      <w:tr w:rsidR="007F16ED" w:rsidRPr="0059468A" w:rsidTr="00F0587F">
        <w:trPr>
          <w:trHeight w:val="233"/>
        </w:trPr>
        <w:tc>
          <w:tcPr>
            <w:tcW w:w="4253" w:type="dxa"/>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Прибыль от реализации, тыс.руб.</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83301</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84818</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144159</w:t>
            </w:r>
          </w:p>
        </w:tc>
        <w:tc>
          <w:tcPr>
            <w:tcW w:w="1417"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173,1</w:t>
            </w:r>
          </w:p>
        </w:tc>
      </w:tr>
      <w:tr w:rsidR="007F16ED" w:rsidRPr="0059468A" w:rsidTr="00624AD8">
        <w:trPr>
          <w:trHeight w:val="193"/>
        </w:trPr>
        <w:tc>
          <w:tcPr>
            <w:tcW w:w="4253" w:type="dxa"/>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Прибыль до налогообложения, тыс.руб.</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56586</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39617</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75541</w:t>
            </w:r>
          </w:p>
        </w:tc>
        <w:tc>
          <w:tcPr>
            <w:tcW w:w="1417"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133,5</w:t>
            </w:r>
          </w:p>
        </w:tc>
      </w:tr>
      <w:tr w:rsidR="007F16ED" w:rsidRPr="0059468A" w:rsidTr="00F0587F">
        <w:trPr>
          <w:trHeight w:val="260"/>
        </w:trPr>
        <w:tc>
          <w:tcPr>
            <w:tcW w:w="4253" w:type="dxa"/>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Чистая прибыль, тыс.руб.</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51558</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38859</w:t>
            </w:r>
          </w:p>
        </w:tc>
        <w:tc>
          <w:tcPr>
            <w:tcW w:w="1134"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69681</w:t>
            </w:r>
          </w:p>
        </w:tc>
        <w:tc>
          <w:tcPr>
            <w:tcW w:w="1417" w:type="dxa"/>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135,2</w:t>
            </w:r>
          </w:p>
        </w:tc>
      </w:tr>
      <w:tr w:rsidR="007F16ED" w:rsidRPr="0059468A" w:rsidTr="00F0587F">
        <w:trPr>
          <w:trHeight w:val="152"/>
        </w:trPr>
        <w:tc>
          <w:tcPr>
            <w:tcW w:w="4253" w:type="dxa"/>
            <w:tcBorders>
              <w:bottom w:val="nil"/>
            </w:tcBorders>
            <w:vAlign w:val="bottom"/>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Произведено продукции, ц</w:t>
            </w:r>
          </w:p>
        </w:tc>
        <w:tc>
          <w:tcPr>
            <w:tcW w:w="1134" w:type="dxa"/>
            <w:tcBorders>
              <w:bottom w:val="nil"/>
            </w:tcBorders>
            <w:vAlign w:val="bottom"/>
          </w:tcPr>
          <w:p w:rsidR="007F16ED" w:rsidRPr="00932F26" w:rsidRDefault="007F16ED" w:rsidP="000204E1">
            <w:pPr>
              <w:spacing w:after="0" w:line="240" w:lineRule="auto"/>
              <w:rPr>
                <w:rFonts w:ascii="Times New Roman" w:hAnsi="Times New Roman"/>
                <w:sz w:val="20"/>
                <w:szCs w:val="20"/>
              </w:rPr>
            </w:pPr>
          </w:p>
        </w:tc>
        <w:tc>
          <w:tcPr>
            <w:tcW w:w="1134" w:type="dxa"/>
            <w:tcBorders>
              <w:bottom w:val="nil"/>
            </w:tcBorders>
            <w:vAlign w:val="bottom"/>
          </w:tcPr>
          <w:p w:rsidR="007F16ED" w:rsidRPr="00932F26" w:rsidRDefault="007F16ED" w:rsidP="000204E1">
            <w:pPr>
              <w:spacing w:after="0" w:line="240" w:lineRule="auto"/>
              <w:rPr>
                <w:rFonts w:ascii="Times New Roman" w:hAnsi="Times New Roman"/>
                <w:sz w:val="20"/>
                <w:szCs w:val="20"/>
              </w:rPr>
            </w:pPr>
          </w:p>
        </w:tc>
        <w:tc>
          <w:tcPr>
            <w:tcW w:w="1134" w:type="dxa"/>
            <w:tcBorders>
              <w:bottom w:val="nil"/>
            </w:tcBorders>
          </w:tcPr>
          <w:p w:rsidR="007F16ED" w:rsidRPr="0059468A" w:rsidRDefault="007F16ED" w:rsidP="000204E1">
            <w:pPr>
              <w:spacing w:after="0" w:line="240" w:lineRule="auto"/>
              <w:rPr>
                <w:sz w:val="20"/>
                <w:szCs w:val="20"/>
              </w:rPr>
            </w:pPr>
          </w:p>
        </w:tc>
        <w:tc>
          <w:tcPr>
            <w:tcW w:w="1417" w:type="dxa"/>
            <w:tcBorders>
              <w:bottom w:val="nil"/>
            </w:tcBorders>
            <w:vAlign w:val="bottom"/>
          </w:tcPr>
          <w:p w:rsidR="007F16ED" w:rsidRPr="00932F26" w:rsidRDefault="007F16ED" w:rsidP="000204E1">
            <w:pPr>
              <w:spacing w:after="0" w:line="240" w:lineRule="auto"/>
              <w:rPr>
                <w:rFonts w:ascii="Times New Roman" w:hAnsi="Times New Roman"/>
                <w:sz w:val="20"/>
                <w:szCs w:val="20"/>
              </w:rPr>
            </w:pPr>
          </w:p>
        </w:tc>
      </w:tr>
      <w:tr w:rsidR="007F16ED" w:rsidRPr="0059468A" w:rsidTr="00624AD8">
        <w:trPr>
          <w:trHeight w:val="158"/>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зерна озимых зерновых</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79598</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129869</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107397</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134,9</w:t>
            </w:r>
          </w:p>
        </w:tc>
      </w:tr>
      <w:tr w:rsidR="007F16ED" w:rsidRPr="0059468A" w:rsidTr="00624AD8">
        <w:trPr>
          <w:trHeight w:val="203"/>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кукурузы на зерно</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110916</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173005</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148494</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133,9</w:t>
            </w:r>
          </w:p>
        </w:tc>
      </w:tr>
      <w:tr w:rsidR="007F16ED" w:rsidRPr="0059468A" w:rsidTr="00624AD8">
        <w:trPr>
          <w:trHeight w:val="108"/>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сахарной свеклы</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270147</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151969</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292125</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108,1</w:t>
            </w:r>
          </w:p>
        </w:tc>
      </w:tr>
      <w:tr w:rsidR="007F16ED" w:rsidRPr="0059468A" w:rsidTr="00F0587F">
        <w:trPr>
          <w:trHeight w:val="239"/>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подсолнечника на зерно</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12170</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14616</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10003</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82,2</w:t>
            </w:r>
          </w:p>
        </w:tc>
      </w:tr>
      <w:tr w:rsidR="007F16ED" w:rsidRPr="0059468A" w:rsidTr="00624AD8">
        <w:trPr>
          <w:trHeight w:val="85"/>
        </w:trPr>
        <w:tc>
          <w:tcPr>
            <w:tcW w:w="4253" w:type="dxa"/>
            <w:tcBorders>
              <w:top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озимого рапса</w:t>
            </w:r>
          </w:p>
        </w:tc>
        <w:tc>
          <w:tcPr>
            <w:tcW w:w="1134"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4945</w:t>
            </w:r>
          </w:p>
        </w:tc>
        <w:tc>
          <w:tcPr>
            <w:tcW w:w="1134"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27495</w:t>
            </w:r>
          </w:p>
        </w:tc>
        <w:tc>
          <w:tcPr>
            <w:tcW w:w="1134"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10259</w:t>
            </w:r>
          </w:p>
        </w:tc>
        <w:tc>
          <w:tcPr>
            <w:tcW w:w="1417"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в 2 раза</w:t>
            </w:r>
          </w:p>
        </w:tc>
      </w:tr>
      <w:tr w:rsidR="007F16ED" w:rsidRPr="0059468A" w:rsidTr="00624AD8">
        <w:trPr>
          <w:trHeight w:val="107"/>
        </w:trPr>
        <w:tc>
          <w:tcPr>
            <w:tcW w:w="4253" w:type="dxa"/>
            <w:tcBorders>
              <w:bottom w:val="nil"/>
            </w:tcBorders>
          </w:tcPr>
          <w:p w:rsidR="007F16ED" w:rsidRPr="00932F26" w:rsidRDefault="007F16ED" w:rsidP="000204E1">
            <w:pPr>
              <w:spacing w:after="0" w:line="240" w:lineRule="auto"/>
              <w:rPr>
                <w:rFonts w:ascii="Times New Roman" w:hAnsi="Times New Roman"/>
                <w:sz w:val="20"/>
                <w:szCs w:val="20"/>
              </w:rPr>
            </w:pPr>
            <w:r w:rsidRPr="00932F26">
              <w:rPr>
                <w:rFonts w:ascii="Times New Roman" w:hAnsi="Times New Roman"/>
                <w:sz w:val="20"/>
                <w:szCs w:val="20"/>
              </w:rPr>
              <w:t>Реализовано, ц</w:t>
            </w:r>
          </w:p>
        </w:tc>
        <w:tc>
          <w:tcPr>
            <w:tcW w:w="1134"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p>
        </w:tc>
        <w:tc>
          <w:tcPr>
            <w:tcW w:w="1134"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 </w:t>
            </w:r>
          </w:p>
        </w:tc>
        <w:tc>
          <w:tcPr>
            <w:tcW w:w="1134"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p>
        </w:tc>
        <w:tc>
          <w:tcPr>
            <w:tcW w:w="1417" w:type="dxa"/>
            <w:tcBorders>
              <w:bottom w:val="nil"/>
            </w:tcBorders>
            <w:vAlign w:val="bottom"/>
          </w:tcPr>
          <w:p w:rsidR="007F16ED" w:rsidRPr="00932F26" w:rsidRDefault="007F16ED" w:rsidP="000204E1">
            <w:pPr>
              <w:spacing w:after="0" w:line="240" w:lineRule="auto"/>
              <w:jc w:val="center"/>
              <w:rPr>
                <w:rFonts w:ascii="Times New Roman" w:hAnsi="Times New Roman"/>
                <w:sz w:val="20"/>
                <w:szCs w:val="20"/>
              </w:rPr>
            </w:pPr>
          </w:p>
        </w:tc>
      </w:tr>
      <w:tr w:rsidR="007F16ED" w:rsidRPr="0059468A" w:rsidTr="00624AD8">
        <w:trPr>
          <w:trHeight w:val="163"/>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пшеницы</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74018</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109534</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93399</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126,2</w:t>
            </w:r>
          </w:p>
        </w:tc>
      </w:tr>
      <w:tr w:rsidR="007F16ED" w:rsidRPr="0059468A" w:rsidTr="00624AD8">
        <w:trPr>
          <w:trHeight w:val="85"/>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кукурузы</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133213</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88967</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228108</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171,2</w:t>
            </w:r>
          </w:p>
        </w:tc>
      </w:tr>
      <w:tr w:rsidR="007F16ED" w:rsidRPr="0059468A" w:rsidTr="00624AD8">
        <w:trPr>
          <w:trHeight w:val="127"/>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ячменя</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5685</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12763</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11091</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195,1</w:t>
            </w:r>
          </w:p>
        </w:tc>
      </w:tr>
      <w:tr w:rsidR="007F16ED" w:rsidRPr="0059468A" w:rsidTr="00624AD8">
        <w:trPr>
          <w:trHeight w:val="149"/>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подсолнечника</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10590</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9137</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12964</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122,4</w:t>
            </w:r>
          </w:p>
        </w:tc>
      </w:tr>
      <w:tr w:rsidR="007F16ED" w:rsidRPr="0059468A" w:rsidTr="00624AD8">
        <w:trPr>
          <w:trHeight w:val="75"/>
        </w:trPr>
        <w:tc>
          <w:tcPr>
            <w:tcW w:w="4253" w:type="dxa"/>
            <w:tcBorders>
              <w:top w:val="nil"/>
              <w:bottom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сахарной свеклы</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223785</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141317</w:t>
            </w:r>
          </w:p>
        </w:tc>
        <w:tc>
          <w:tcPr>
            <w:tcW w:w="1134"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116165</w:t>
            </w:r>
          </w:p>
        </w:tc>
        <w:tc>
          <w:tcPr>
            <w:tcW w:w="1417" w:type="dxa"/>
            <w:tcBorders>
              <w:top w:val="nil"/>
              <w:bottom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51,9</w:t>
            </w:r>
          </w:p>
        </w:tc>
      </w:tr>
      <w:tr w:rsidR="007F16ED" w:rsidRPr="0059468A" w:rsidTr="00624AD8">
        <w:trPr>
          <w:trHeight w:val="85"/>
        </w:trPr>
        <w:tc>
          <w:tcPr>
            <w:tcW w:w="4253" w:type="dxa"/>
            <w:tcBorders>
              <w:top w:val="nil"/>
            </w:tcBorders>
          </w:tcPr>
          <w:p w:rsidR="007F16ED" w:rsidRPr="00932F26" w:rsidRDefault="007F16ED" w:rsidP="00932F26">
            <w:pPr>
              <w:spacing w:after="0" w:line="240" w:lineRule="auto"/>
              <w:ind w:firstLineChars="300" w:firstLine="600"/>
              <w:rPr>
                <w:rFonts w:ascii="Times New Roman" w:hAnsi="Times New Roman"/>
                <w:sz w:val="20"/>
                <w:szCs w:val="20"/>
              </w:rPr>
            </w:pPr>
            <w:r w:rsidRPr="00932F26">
              <w:rPr>
                <w:rFonts w:ascii="Times New Roman" w:hAnsi="Times New Roman"/>
                <w:sz w:val="20"/>
                <w:szCs w:val="20"/>
              </w:rPr>
              <w:t>озимого рапса</w:t>
            </w:r>
          </w:p>
        </w:tc>
        <w:tc>
          <w:tcPr>
            <w:tcW w:w="1134"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4923</w:t>
            </w:r>
          </w:p>
        </w:tc>
        <w:tc>
          <w:tcPr>
            <w:tcW w:w="1134"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27495</w:t>
            </w:r>
          </w:p>
        </w:tc>
        <w:tc>
          <w:tcPr>
            <w:tcW w:w="1134"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10259</w:t>
            </w:r>
          </w:p>
        </w:tc>
        <w:tc>
          <w:tcPr>
            <w:tcW w:w="1417" w:type="dxa"/>
            <w:tcBorders>
              <w:top w:val="nil"/>
            </w:tcBorders>
            <w:vAlign w:val="bottom"/>
          </w:tcPr>
          <w:p w:rsidR="007F16ED" w:rsidRPr="00932F26" w:rsidRDefault="007F16ED" w:rsidP="000204E1">
            <w:pPr>
              <w:spacing w:after="0" w:line="240" w:lineRule="auto"/>
              <w:jc w:val="center"/>
              <w:rPr>
                <w:rFonts w:ascii="Times New Roman" w:hAnsi="Times New Roman"/>
                <w:sz w:val="20"/>
                <w:szCs w:val="20"/>
              </w:rPr>
            </w:pPr>
            <w:r w:rsidRPr="00932F26">
              <w:rPr>
                <w:rFonts w:ascii="Times New Roman" w:hAnsi="Times New Roman"/>
                <w:sz w:val="20"/>
                <w:szCs w:val="20"/>
              </w:rPr>
              <w:t>в 2 раза</w:t>
            </w:r>
          </w:p>
        </w:tc>
      </w:tr>
    </w:tbl>
    <w:p w:rsidR="007F16ED" w:rsidRDefault="007F16ED" w:rsidP="000E2999">
      <w:pPr>
        <w:spacing w:after="0" w:line="360" w:lineRule="auto"/>
        <w:ind w:firstLine="709"/>
        <w:contextualSpacing/>
        <w:jc w:val="both"/>
        <w:rPr>
          <w:rFonts w:ascii="Times New Roman" w:hAnsi="Times New Roman"/>
          <w:sz w:val="28"/>
          <w:szCs w:val="28"/>
        </w:rPr>
      </w:pPr>
    </w:p>
    <w:p w:rsidR="007F16ED" w:rsidRDefault="007F16ED" w:rsidP="000E299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Анализ показал, что в 2014 г.по сравнению с 2012 г. выручка превысила</w:t>
      </w:r>
      <w:r w:rsidRPr="001A7141">
        <w:rPr>
          <w:rFonts w:ascii="Times New Roman" w:hAnsi="Times New Roman"/>
          <w:sz w:val="28"/>
          <w:szCs w:val="28"/>
        </w:rPr>
        <w:t xml:space="preserve"> </w:t>
      </w:r>
      <w:r>
        <w:rPr>
          <w:rFonts w:ascii="Times New Roman" w:hAnsi="Times New Roman"/>
          <w:sz w:val="28"/>
          <w:szCs w:val="28"/>
        </w:rPr>
        <w:t>353</w:t>
      </w:r>
      <w:r w:rsidRPr="001A7141">
        <w:rPr>
          <w:rFonts w:ascii="Times New Roman" w:hAnsi="Times New Roman"/>
          <w:sz w:val="28"/>
          <w:szCs w:val="28"/>
        </w:rPr>
        <w:t xml:space="preserve"> млн</w:t>
      </w:r>
      <w:r>
        <w:rPr>
          <w:rFonts w:ascii="Times New Roman" w:hAnsi="Times New Roman"/>
          <w:sz w:val="28"/>
          <w:szCs w:val="28"/>
        </w:rPr>
        <w:t>. руб. и увеличилась на 20,2 %</w:t>
      </w:r>
      <w:r w:rsidRPr="001A7141">
        <w:rPr>
          <w:rFonts w:ascii="Times New Roman" w:hAnsi="Times New Roman"/>
          <w:sz w:val="28"/>
          <w:szCs w:val="28"/>
        </w:rPr>
        <w:t xml:space="preserve"> за счет </w:t>
      </w:r>
      <w:r>
        <w:rPr>
          <w:rFonts w:ascii="Times New Roman" w:hAnsi="Times New Roman"/>
          <w:sz w:val="28"/>
          <w:szCs w:val="28"/>
        </w:rPr>
        <w:t>объема реализации продукции, повышения средней цены продажи пшеницы.</w:t>
      </w:r>
    </w:p>
    <w:p w:rsidR="007F16ED" w:rsidRPr="001A7141" w:rsidRDefault="007F16ED" w:rsidP="000E2999">
      <w:pPr>
        <w:spacing w:after="0" w:line="360" w:lineRule="auto"/>
        <w:ind w:firstLine="709"/>
        <w:jc w:val="both"/>
        <w:rPr>
          <w:rFonts w:ascii="Times New Roman" w:hAnsi="Times New Roman"/>
          <w:sz w:val="28"/>
          <w:szCs w:val="28"/>
        </w:rPr>
      </w:pPr>
      <w:r>
        <w:rPr>
          <w:rFonts w:ascii="Times New Roman" w:hAnsi="Times New Roman"/>
          <w:sz w:val="28"/>
          <w:szCs w:val="28"/>
        </w:rPr>
        <w:t>З</w:t>
      </w:r>
      <w:r w:rsidRPr="001A7141">
        <w:rPr>
          <w:rFonts w:ascii="Times New Roman" w:hAnsi="Times New Roman"/>
          <w:sz w:val="28"/>
          <w:szCs w:val="28"/>
        </w:rPr>
        <w:t>а исследуемый период прибыль от реализации продукции  возрос</w:t>
      </w:r>
      <w:r>
        <w:rPr>
          <w:rFonts w:ascii="Times New Roman" w:hAnsi="Times New Roman"/>
          <w:sz w:val="28"/>
          <w:szCs w:val="28"/>
        </w:rPr>
        <w:t xml:space="preserve">ла до 144,2 </w:t>
      </w:r>
      <w:r w:rsidRPr="001A7141">
        <w:rPr>
          <w:rFonts w:ascii="Times New Roman" w:hAnsi="Times New Roman"/>
          <w:sz w:val="28"/>
          <w:szCs w:val="28"/>
        </w:rPr>
        <w:t>млн</w:t>
      </w:r>
      <w:r>
        <w:rPr>
          <w:rFonts w:ascii="Times New Roman" w:hAnsi="Times New Roman"/>
          <w:sz w:val="28"/>
          <w:szCs w:val="28"/>
        </w:rPr>
        <w:t>.</w:t>
      </w:r>
      <w:r w:rsidRPr="001A7141">
        <w:rPr>
          <w:rFonts w:ascii="Times New Roman" w:hAnsi="Times New Roman"/>
          <w:sz w:val="28"/>
          <w:szCs w:val="28"/>
        </w:rPr>
        <w:t xml:space="preserve"> руб.</w:t>
      </w:r>
      <w:r>
        <w:rPr>
          <w:rFonts w:ascii="Times New Roman" w:hAnsi="Times New Roman"/>
          <w:sz w:val="28"/>
          <w:szCs w:val="28"/>
        </w:rPr>
        <w:t xml:space="preserve"> или на 73,1 %, чистая прибыль до 69,7 млн. руб. или на 35,2 % и прибыль до налогообложения увеличилась на 33,5 %.</w:t>
      </w:r>
    </w:p>
    <w:p w:rsidR="007F16ED" w:rsidRDefault="007F16ED" w:rsidP="000E299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Показатели, </w:t>
      </w:r>
      <w:r w:rsidRPr="001A7141">
        <w:rPr>
          <w:rFonts w:ascii="Times New Roman" w:hAnsi="Times New Roman"/>
          <w:sz w:val="28"/>
          <w:szCs w:val="28"/>
        </w:rPr>
        <w:t>характеризующие эффективность хозяйственной деятельности организации</w:t>
      </w:r>
      <w:r>
        <w:rPr>
          <w:rFonts w:ascii="Times New Roman" w:hAnsi="Times New Roman"/>
          <w:sz w:val="28"/>
          <w:szCs w:val="28"/>
        </w:rPr>
        <w:t>,</w:t>
      </w:r>
      <w:r w:rsidRPr="001A7141">
        <w:rPr>
          <w:rFonts w:ascii="Times New Roman" w:hAnsi="Times New Roman"/>
          <w:sz w:val="28"/>
          <w:szCs w:val="28"/>
        </w:rPr>
        <w:t xml:space="preserve"> отражены в таблиц</w:t>
      </w:r>
      <w:r>
        <w:rPr>
          <w:rFonts w:ascii="Times New Roman" w:hAnsi="Times New Roman"/>
          <w:sz w:val="28"/>
          <w:szCs w:val="28"/>
        </w:rPr>
        <w:t>е 3</w:t>
      </w:r>
      <w:r w:rsidRPr="001A7141">
        <w:rPr>
          <w:rFonts w:ascii="Times New Roman" w:hAnsi="Times New Roman"/>
          <w:sz w:val="28"/>
          <w:szCs w:val="28"/>
        </w:rPr>
        <w:t>.</w:t>
      </w:r>
    </w:p>
    <w:p w:rsidR="007F16ED" w:rsidRDefault="007F16ED" w:rsidP="00B64D65">
      <w:pPr>
        <w:spacing w:after="0" w:line="240" w:lineRule="auto"/>
        <w:jc w:val="both"/>
        <w:rPr>
          <w:rFonts w:ascii="Times New Roman" w:hAnsi="Times New Roman"/>
          <w:sz w:val="28"/>
          <w:szCs w:val="28"/>
        </w:rPr>
      </w:pPr>
    </w:p>
    <w:p w:rsidR="007F16ED" w:rsidRDefault="007F16ED" w:rsidP="008773D4">
      <w:pPr>
        <w:spacing w:after="0" w:line="240" w:lineRule="auto"/>
        <w:jc w:val="both"/>
        <w:rPr>
          <w:rFonts w:ascii="Times New Roman" w:hAnsi="Times New Roman"/>
          <w:sz w:val="28"/>
          <w:szCs w:val="28"/>
        </w:rPr>
      </w:pPr>
      <w:r>
        <w:rPr>
          <w:rFonts w:ascii="Times New Roman" w:hAnsi="Times New Roman"/>
          <w:sz w:val="28"/>
          <w:szCs w:val="28"/>
        </w:rPr>
        <w:t>Таблица 3</w:t>
      </w:r>
      <w:r w:rsidRPr="001A7141">
        <w:rPr>
          <w:rFonts w:ascii="Times New Roman" w:hAnsi="Times New Roman"/>
          <w:sz w:val="28"/>
          <w:szCs w:val="28"/>
        </w:rPr>
        <w:t xml:space="preserve"> – Эффекти</w:t>
      </w:r>
      <w:r>
        <w:rPr>
          <w:rFonts w:ascii="Times New Roman" w:hAnsi="Times New Roman"/>
          <w:sz w:val="28"/>
          <w:szCs w:val="28"/>
        </w:rPr>
        <w:t xml:space="preserve">вность финансово-хозяйственной </w:t>
      </w:r>
      <w:r w:rsidRPr="001A7141">
        <w:rPr>
          <w:rFonts w:ascii="Times New Roman" w:hAnsi="Times New Roman"/>
          <w:sz w:val="28"/>
          <w:szCs w:val="28"/>
        </w:rPr>
        <w:t>деятельности</w:t>
      </w:r>
      <w:r>
        <w:rPr>
          <w:rFonts w:ascii="Times New Roman" w:hAnsi="Times New Roman"/>
          <w:sz w:val="28"/>
          <w:szCs w:val="28"/>
        </w:rPr>
        <w:t xml:space="preserve"> </w:t>
      </w:r>
    </w:p>
    <w:p w:rsidR="007F16ED" w:rsidRPr="001A7141" w:rsidRDefault="007F16ED" w:rsidP="008773D4">
      <w:pPr>
        <w:spacing w:after="0" w:line="240" w:lineRule="auto"/>
        <w:jc w:val="both"/>
        <w:rPr>
          <w:rFonts w:ascii="Times New Roman" w:hAnsi="Times New Roman"/>
          <w:sz w:val="28"/>
          <w:szCs w:val="28"/>
        </w:rPr>
      </w:pPr>
      <w:r>
        <w:rPr>
          <w:rFonts w:ascii="Times New Roman" w:hAnsi="Times New Roman"/>
          <w:sz w:val="28"/>
          <w:szCs w:val="28"/>
        </w:rPr>
        <w:t xml:space="preserve">                   ООО Агрофирма «Победа»</w:t>
      </w:r>
    </w:p>
    <w:p w:rsidR="007F16ED" w:rsidRPr="001A7141" w:rsidRDefault="007F16ED" w:rsidP="00F11FC2">
      <w:pPr>
        <w:spacing w:after="0" w:line="240" w:lineRule="auto"/>
        <w:jc w:val="both"/>
        <w:rPr>
          <w:rFonts w:ascii="Times New Roman" w:hAnsi="Times New Roman"/>
          <w:sz w:val="28"/>
          <w:szCs w:val="28"/>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93"/>
        <w:gridCol w:w="1134"/>
        <w:gridCol w:w="1134"/>
        <w:gridCol w:w="992"/>
        <w:gridCol w:w="1134"/>
      </w:tblGrid>
      <w:tr w:rsidR="007F16ED" w:rsidRPr="0059468A" w:rsidTr="00F0587F">
        <w:trPr>
          <w:trHeight w:val="833"/>
        </w:trPr>
        <w:tc>
          <w:tcPr>
            <w:tcW w:w="4693" w:type="dxa"/>
            <w:vAlign w:val="center"/>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Показатель</w:t>
            </w:r>
          </w:p>
        </w:tc>
        <w:tc>
          <w:tcPr>
            <w:tcW w:w="1134" w:type="dxa"/>
            <w:vAlign w:val="center"/>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2012 г.</w:t>
            </w:r>
          </w:p>
        </w:tc>
        <w:tc>
          <w:tcPr>
            <w:tcW w:w="1134" w:type="dxa"/>
            <w:vAlign w:val="center"/>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2013 г.</w:t>
            </w:r>
          </w:p>
        </w:tc>
        <w:tc>
          <w:tcPr>
            <w:tcW w:w="992" w:type="dxa"/>
            <w:vAlign w:val="center"/>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2014 г.</w:t>
            </w:r>
          </w:p>
        </w:tc>
        <w:tc>
          <w:tcPr>
            <w:tcW w:w="1134" w:type="dxa"/>
            <w:vAlign w:val="center"/>
          </w:tcPr>
          <w:p w:rsidR="007F16ED" w:rsidRPr="00932F26" w:rsidRDefault="007F16ED" w:rsidP="00F11FC2">
            <w:pPr>
              <w:spacing w:after="0" w:line="240" w:lineRule="auto"/>
              <w:ind w:left="-74" w:right="-60"/>
              <w:jc w:val="center"/>
              <w:rPr>
                <w:rFonts w:ascii="Times New Roman" w:hAnsi="Times New Roman"/>
                <w:sz w:val="20"/>
                <w:szCs w:val="20"/>
              </w:rPr>
            </w:pPr>
            <w:r w:rsidRPr="00932F26">
              <w:rPr>
                <w:rFonts w:ascii="Times New Roman" w:hAnsi="Times New Roman"/>
                <w:sz w:val="20"/>
                <w:szCs w:val="20"/>
              </w:rPr>
              <w:t>2014 г.   в % к 2012 г.</w:t>
            </w:r>
          </w:p>
        </w:tc>
      </w:tr>
      <w:tr w:rsidR="007F16ED" w:rsidRPr="0059468A" w:rsidTr="00F0587F">
        <w:trPr>
          <w:trHeight w:val="313"/>
        </w:trPr>
        <w:tc>
          <w:tcPr>
            <w:tcW w:w="4693" w:type="dxa"/>
            <w:tcBorders>
              <w:bottom w:val="nil"/>
            </w:tcBorders>
            <w:vAlign w:val="bottom"/>
          </w:tcPr>
          <w:p w:rsidR="007F16ED" w:rsidRPr="00932F26" w:rsidRDefault="007F16ED" w:rsidP="005F1B3F">
            <w:pPr>
              <w:spacing w:after="0" w:line="240" w:lineRule="auto"/>
              <w:rPr>
                <w:rFonts w:ascii="Times New Roman" w:hAnsi="Times New Roman"/>
                <w:sz w:val="20"/>
                <w:szCs w:val="20"/>
              </w:rPr>
            </w:pPr>
            <w:r w:rsidRPr="00932F26">
              <w:rPr>
                <w:rFonts w:ascii="Times New Roman" w:hAnsi="Times New Roman"/>
                <w:sz w:val="20"/>
                <w:szCs w:val="20"/>
              </w:rPr>
              <w:t>Выручка на:</w:t>
            </w: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 </w:t>
            </w: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 </w:t>
            </w:r>
          </w:p>
        </w:tc>
        <w:tc>
          <w:tcPr>
            <w:tcW w:w="992"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 </w:t>
            </w:r>
          </w:p>
        </w:tc>
      </w:tr>
      <w:tr w:rsidR="007F16ED" w:rsidRPr="0059468A" w:rsidTr="00F0587F">
        <w:trPr>
          <w:trHeight w:val="128"/>
        </w:trPr>
        <w:tc>
          <w:tcPr>
            <w:tcW w:w="4693" w:type="dxa"/>
            <w:tcBorders>
              <w:top w:val="nil"/>
              <w:bottom w:val="nil"/>
            </w:tcBorders>
            <w:vAlign w:val="bottom"/>
          </w:tcPr>
          <w:p w:rsidR="007F16ED" w:rsidRPr="00932F26" w:rsidRDefault="007F16ED" w:rsidP="005F1B3F">
            <w:pPr>
              <w:spacing w:after="0" w:line="240" w:lineRule="auto"/>
              <w:rPr>
                <w:rFonts w:ascii="Times New Roman" w:hAnsi="Times New Roman"/>
                <w:sz w:val="20"/>
                <w:szCs w:val="20"/>
              </w:rPr>
            </w:pPr>
            <w:r w:rsidRPr="00932F26">
              <w:rPr>
                <w:rFonts w:ascii="Times New Roman" w:hAnsi="Times New Roman"/>
                <w:sz w:val="20"/>
                <w:szCs w:val="20"/>
              </w:rPr>
              <w:t xml:space="preserve">      среднегодового работника, тыс.руб.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1660,8</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1361,3</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2181,7</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131,4</w:t>
            </w:r>
          </w:p>
        </w:tc>
      </w:tr>
      <w:tr w:rsidR="007F16ED" w:rsidRPr="0059468A" w:rsidTr="00F0587F">
        <w:trPr>
          <w:trHeight w:val="161"/>
        </w:trPr>
        <w:tc>
          <w:tcPr>
            <w:tcW w:w="4693" w:type="dxa"/>
            <w:tcBorders>
              <w:top w:val="nil"/>
              <w:bottom w:val="nil"/>
            </w:tcBorders>
            <w:vAlign w:val="bottom"/>
          </w:tcPr>
          <w:p w:rsidR="007F16ED" w:rsidRPr="00932F26" w:rsidRDefault="007F16ED" w:rsidP="005F1B3F">
            <w:pPr>
              <w:spacing w:after="0" w:line="240" w:lineRule="auto"/>
              <w:rPr>
                <w:rFonts w:ascii="Times New Roman" w:hAnsi="Times New Roman"/>
                <w:sz w:val="20"/>
                <w:szCs w:val="20"/>
              </w:rPr>
            </w:pPr>
            <w:r w:rsidRPr="00932F26">
              <w:rPr>
                <w:rFonts w:ascii="Times New Roman" w:hAnsi="Times New Roman"/>
                <w:sz w:val="20"/>
                <w:szCs w:val="20"/>
              </w:rPr>
              <w:t xml:space="preserve">      100 га сельхозугодий, тыс.руб.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4508,0</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3590,6</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5419,9</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120,2</w:t>
            </w:r>
          </w:p>
        </w:tc>
      </w:tr>
      <w:tr w:rsidR="007F16ED" w:rsidRPr="0059468A" w:rsidTr="00F0587F">
        <w:trPr>
          <w:trHeight w:val="95"/>
        </w:trPr>
        <w:tc>
          <w:tcPr>
            <w:tcW w:w="4693" w:type="dxa"/>
            <w:tcBorders>
              <w:top w:val="nil"/>
              <w:bottom w:val="nil"/>
            </w:tcBorders>
            <w:vAlign w:val="bottom"/>
          </w:tcPr>
          <w:p w:rsidR="007F16ED" w:rsidRPr="00932F26" w:rsidRDefault="007F16ED" w:rsidP="005F1B3F">
            <w:pPr>
              <w:spacing w:after="0" w:line="240" w:lineRule="auto"/>
              <w:ind w:left="333"/>
              <w:rPr>
                <w:rFonts w:ascii="Times New Roman" w:hAnsi="Times New Roman"/>
                <w:sz w:val="20"/>
                <w:szCs w:val="20"/>
              </w:rPr>
            </w:pPr>
            <w:r w:rsidRPr="00932F26">
              <w:rPr>
                <w:rFonts w:ascii="Times New Roman" w:hAnsi="Times New Roman"/>
                <w:sz w:val="20"/>
                <w:szCs w:val="20"/>
              </w:rPr>
              <w:t>100 руб. среднегодовой стоимости основных и оборотных средств, 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83,1</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84,8</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115,4</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138,9</w:t>
            </w:r>
          </w:p>
        </w:tc>
      </w:tr>
      <w:tr w:rsidR="007F16ED" w:rsidRPr="0059468A" w:rsidTr="00624AD8">
        <w:trPr>
          <w:trHeight w:val="89"/>
        </w:trPr>
        <w:tc>
          <w:tcPr>
            <w:tcW w:w="4693" w:type="dxa"/>
            <w:tcBorders>
              <w:top w:val="nil"/>
            </w:tcBorders>
            <w:vAlign w:val="bottom"/>
          </w:tcPr>
          <w:p w:rsidR="007F16ED" w:rsidRPr="00932F26" w:rsidRDefault="007F16ED" w:rsidP="005F1B3F">
            <w:pPr>
              <w:spacing w:after="0" w:line="240" w:lineRule="auto"/>
              <w:ind w:left="333"/>
              <w:rPr>
                <w:rFonts w:ascii="Times New Roman" w:hAnsi="Times New Roman"/>
                <w:sz w:val="20"/>
                <w:szCs w:val="20"/>
              </w:rPr>
            </w:pPr>
            <w:r w:rsidRPr="00932F26">
              <w:rPr>
                <w:rFonts w:ascii="Times New Roman" w:hAnsi="Times New Roman"/>
                <w:sz w:val="20"/>
                <w:szCs w:val="20"/>
              </w:rPr>
              <w:t>100 руб. производственных затрат, руб.</w:t>
            </w:r>
          </w:p>
        </w:tc>
        <w:tc>
          <w:tcPr>
            <w:tcW w:w="1134" w:type="dxa"/>
            <w:tcBorders>
              <w:top w:val="nil"/>
            </w:tcBorders>
            <w:vAlign w:val="bottom"/>
          </w:tcPr>
          <w:p w:rsidR="007F16ED" w:rsidRPr="00932F26" w:rsidRDefault="007F16ED" w:rsidP="005F1B3F">
            <w:pPr>
              <w:spacing w:after="0" w:line="240" w:lineRule="auto"/>
              <w:jc w:val="center"/>
              <w:rPr>
                <w:rFonts w:ascii="Times New Roman" w:hAnsi="Times New Roman"/>
                <w:sz w:val="20"/>
                <w:szCs w:val="20"/>
              </w:rPr>
            </w:pPr>
            <w:r w:rsidRPr="00932F26">
              <w:rPr>
                <w:rFonts w:ascii="Times New Roman" w:hAnsi="Times New Roman"/>
                <w:sz w:val="20"/>
                <w:szCs w:val="20"/>
              </w:rPr>
              <w:t>181,5</w:t>
            </w:r>
          </w:p>
        </w:tc>
        <w:tc>
          <w:tcPr>
            <w:tcW w:w="1134" w:type="dxa"/>
            <w:tcBorders>
              <w:top w:val="nil"/>
            </w:tcBorders>
            <w:vAlign w:val="bottom"/>
          </w:tcPr>
          <w:p w:rsidR="007F16ED" w:rsidRPr="00932F26" w:rsidRDefault="007F16ED" w:rsidP="005F1B3F">
            <w:pPr>
              <w:spacing w:after="0" w:line="240" w:lineRule="auto"/>
              <w:jc w:val="center"/>
              <w:rPr>
                <w:rFonts w:ascii="Times New Roman" w:hAnsi="Times New Roman"/>
                <w:sz w:val="20"/>
                <w:szCs w:val="20"/>
              </w:rPr>
            </w:pPr>
            <w:r w:rsidRPr="00932F26">
              <w:rPr>
                <w:rFonts w:ascii="Times New Roman" w:hAnsi="Times New Roman"/>
                <w:sz w:val="20"/>
                <w:szCs w:val="20"/>
              </w:rPr>
              <w:t>141,5</w:t>
            </w:r>
          </w:p>
        </w:tc>
        <w:tc>
          <w:tcPr>
            <w:tcW w:w="992" w:type="dxa"/>
            <w:tcBorders>
              <w:top w:val="nil"/>
            </w:tcBorders>
            <w:vAlign w:val="bottom"/>
          </w:tcPr>
          <w:p w:rsidR="007F16ED" w:rsidRPr="00932F26" w:rsidRDefault="007F16ED" w:rsidP="005F1B3F">
            <w:pPr>
              <w:spacing w:after="0" w:line="240" w:lineRule="auto"/>
              <w:jc w:val="center"/>
              <w:rPr>
                <w:rFonts w:ascii="Times New Roman" w:hAnsi="Times New Roman"/>
                <w:sz w:val="20"/>
                <w:szCs w:val="20"/>
              </w:rPr>
            </w:pPr>
            <w:r w:rsidRPr="00932F26">
              <w:rPr>
                <w:rFonts w:ascii="Times New Roman" w:hAnsi="Times New Roman"/>
                <w:sz w:val="20"/>
                <w:szCs w:val="20"/>
              </w:rPr>
              <w:t>207,1</w:t>
            </w:r>
          </w:p>
        </w:tc>
        <w:tc>
          <w:tcPr>
            <w:tcW w:w="1134" w:type="dxa"/>
            <w:tcBorders>
              <w:top w:val="nil"/>
            </w:tcBorders>
            <w:vAlign w:val="bottom"/>
          </w:tcPr>
          <w:p w:rsidR="007F16ED" w:rsidRPr="00932F26" w:rsidRDefault="007F16ED" w:rsidP="005F1B3F">
            <w:pPr>
              <w:spacing w:after="0" w:line="240" w:lineRule="auto"/>
              <w:jc w:val="center"/>
              <w:rPr>
                <w:rFonts w:ascii="Times New Roman" w:hAnsi="Times New Roman"/>
                <w:sz w:val="20"/>
                <w:szCs w:val="20"/>
              </w:rPr>
            </w:pPr>
            <w:r w:rsidRPr="00932F26">
              <w:rPr>
                <w:rFonts w:ascii="Times New Roman" w:hAnsi="Times New Roman"/>
                <w:sz w:val="20"/>
                <w:szCs w:val="20"/>
              </w:rPr>
              <w:t>114,1</w:t>
            </w:r>
          </w:p>
        </w:tc>
      </w:tr>
      <w:tr w:rsidR="007F16ED" w:rsidRPr="0059468A" w:rsidTr="00624AD8">
        <w:trPr>
          <w:trHeight w:val="93"/>
        </w:trPr>
        <w:tc>
          <w:tcPr>
            <w:tcW w:w="4693" w:type="dxa"/>
            <w:tcBorders>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Прибыль от продаж на:</w:t>
            </w: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c>
          <w:tcPr>
            <w:tcW w:w="992"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r>
      <w:tr w:rsidR="007F16ED" w:rsidRPr="0059468A" w:rsidTr="00624AD8">
        <w:trPr>
          <w:trHeight w:val="85"/>
        </w:trPr>
        <w:tc>
          <w:tcPr>
            <w:tcW w:w="4693" w:type="dxa"/>
            <w:tcBorders>
              <w:top w:val="nil"/>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среднегодового работника, тыс.руб.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470,6</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493,1</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889,9</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189,1</w:t>
            </w:r>
          </w:p>
        </w:tc>
      </w:tr>
      <w:tr w:rsidR="007F16ED" w:rsidRPr="0059468A" w:rsidTr="00624AD8">
        <w:trPr>
          <w:trHeight w:val="85"/>
        </w:trPr>
        <w:tc>
          <w:tcPr>
            <w:tcW w:w="4693" w:type="dxa"/>
            <w:tcBorders>
              <w:top w:val="nil"/>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100 га сельхозугодий, тыс.руб.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1277,4</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1300,7</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2210,7</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173,1</w:t>
            </w:r>
          </w:p>
        </w:tc>
      </w:tr>
      <w:tr w:rsidR="007F16ED" w:rsidRPr="0059468A" w:rsidTr="00624AD8">
        <w:trPr>
          <w:trHeight w:val="299"/>
        </w:trPr>
        <w:tc>
          <w:tcPr>
            <w:tcW w:w="4693" w:type="dxa"/>
            <w:tcBorders>
              <w:top w:val="nil"/>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100 руб. среднегодовой стоимости  </w:t>
            </w:r>
          </w:p>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основных и оборотных средств, 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23,5</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30,7</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47,1</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в 2 раза</w:t>
            </w:r>
          </w:p>
        </w:tc>
      </w:tr>
      <w:tr w:rsidR="007F16ED" w:rsidRPr="0059468A" w:rsidTr="00624AD8">
        <w:trPr>
          <w:trHeight w:val="249"/>
        </w:trPr>
        <w:tc>
          <w:tcPr>
            <w:tcW w:w="4693" w:type="dxa"/>
            <w:tcBorders>
              <w:top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100 руб. производственных затрат, руб.</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51,4</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51,2</w:t>
            </w:r>
          </w:p>
        </w:tc>
        <w:tc>
          <w:tcPr>
            <w:tcW w:w="992"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84,5</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164,4</w:t>
            </w:r>
          </w:p>
        </w:tc>
      </w:tr>
      <w:tr w:rsidR="007F16ED" w:rsidRPr="0059468A" w:rsidTr="00F0587F">
        <w:trPr>
          <w:trHeight w:val="228"/>
        </w:trPr>
        <w:tc>
          <w:tcPr>
            <w:tcW w:w="4693" w:type="dxa"/>
            <w:tcBorders>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Прибыль до налогообложения на:</w:t>
            </w: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 </w:t>
            </w: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 </w:t>
            </w:r>
          </w:p>
        </w:tc>
        <w:tc>
          <w:tcPr>
            <w:tcW w:w="992"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r>
      <w:tr w:rsidR="007F16ED" w:rsidRPr="0059468A" w:rsidTr="00624AD8">
        <w:trPr>
          <w:trHeight w:val="95"/>
        </w:trPr>
        <w:tc>
          <w:tcPr>
            <w:tcW w:w="4693" w:type="dxa"/>
            <w:tcBorders>
              <w:top w:val="nil"/>
              <w:bottom w:val="nil"/>
            </w:tcBorders>
            <w:vAlign w:val="bottom"/>
          </w:tcPr>
          <w:p w:rsidR="007F16ED" w:rsidRPr="00932F26" w:rsidRDefault="007F16ED" w:rsidP="00F11FC2">
            <w:pPr>
              <w:spacing w:after="0" w:line="240" w:lineRule="auto"/>
              <w:ind w:left="333"/>
              <w:rPr>
                <w:rFonts w:ascii="Times New Roman" w:hAnsi="Times New Roman"/>
                <w:sz w:val="20"/>
                <w:szCs w:val="20"/>
              </w:rPr>
            </w:pPr>
            <w:r w:rsidRPr="00932F26">
              <w:rPr>
                <w:rFonts w:ascii="Times New Roman" w:hAnsi="Times New Roman"/>
                <w:sz w:val="20"/>
                <w:szCs w:val="20"/>
              </w:rPr>
              <w:t>среднегодового работника, тыс. 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319,7</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230,3</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466,3</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145,9</w:t>
            </w:r>
          </w:p>
        </w:tc>
      </w:tr>
      <w:tr w:rsidR="007F16ED" w:rsidRPr="0059468A" w:rsidTr="00F0587F">
        <w:trPr>
          <w:trHeight w:val="223"/>
        </w:trPr>
        <w:tc>
          <w:tcPr>
            <w:tcW w:w="4693" w:type="dxa"/>
            <w:tcBorders>
              <w:top w:val="nil"/>
              <w:bottom w:val="nil"/>
            </w:tcBorders>
            <w:vAlign w:val="bottom"/>
          </w:tcPr>
          <w:p w:rsidR="007F16ED" w:rsidRPr="00932F26" w:rsidRDefault="007F16ED" w:rsidP="00F11FC2">
            <w:pPr>
              <w:spacing w:after="0" w:line="240" w:lineRule="auto"/>
              <w:ind w:left="333"/>
              <w:rPr>
                <w:rFonts w:ascii="Times New Roman" w:hAnsi="Times New Roman"/>
                <w:sz w:val="20"/>
                <w:szCs w:val="20"/>
              </w:rPr>
            </w:pPr>
            <w:r w:rsidRPr="00932F26">
              <w:rPr>
                <w:rFonts w:ascii="Times New Roman" w:hAnsi="Times New Roman"/>
                <w:sz w:val="20"/>
                <w:szCs w:val="20"/>
              </w:rPr>
              <w:t>100 га сельхозугодий, тыс.руб.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867,8</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607,5</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1158,4</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133,5</w:t>
            </w:r>
          </w:p>
        </w:tc>
      </w:tr>
      <w:tr w:rsidR="007F16ED" w:rsidRPr="0059468A" w:rsidTr="00F0587F">
        <w:trPr>
          <w:trHeight w:val="313"/>
        </w:trPr>
        <w:tc>
          <w:tcPr>
            <w:tcW w:w="4693" w:type="dxa"/>
            <w:tcBorders>
              <w:top w:val="nil"/>
              <w:bottom w:val="nil"/>
            </w:tcBorders>
            <w:vAlign w:val="bottom"/>
          </w:tcPr>
          <w:p w:rsidR="007F16ED" w:rsidRPr="00932F26" w:rsidRDefault="007F16ED" w:rsidP="00F11FC2">
            <w:pPr>
              <w:spacing w:after="0" w:line="240" w:lineRule="auto"/>
              <w:ind w:left="333"/>
              <w:rPr>
                <w:rFonts w:ascii="Times New Roman" w:hAnsi="Times New Roman"/>
                <w:sz w:val="20"/>
                <w:szCs w:val="20"/>
              </w:rPr>
            </w:pPr>
            <w:r w:rsidRPr="00932F26">
              <w:rPr>
                <w:rFonts w:ascii="Times New Roman" w:hAnsi="Times New Roman"/>
                <w:sz w:val="20"/>
                <w:szCs w:val="20"/>
              </w:rPr>
              <w:t>100 руб. среднегодовой стоимости основных и оборотных средств, 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16,0</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14,4</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24,7</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154,4</w:t>
            </w:r>
          </w:p>
        </w:tc>
      </w:tr>
      <w:tr w:rsidR="007F16ED" w:rsidRPr="0059468A" w:rsidTr="00F0587F">
        <w:trPr>
          <w:trHeight w:val="222"/>
        </w:trPr>
        <w:tc>
          <w:tcPr>
            <w:tcW w:w="4693" w:type="dxa"/>
            <w:tcBorders>
              <w:top w:val="nil"/>
            </w:tcBorders>
          </w:tcPr>
          <w:p w:rsidR="007F16ED" w:rsidRPr="00932F26" w:rsidRDefault="007F16ED" w:rsidP="00F11FC2">
            <w:pPr>
              <w:spacing w:after="0" w:line="240" w:lineRule="auto"/>
              <w:ind w:left="333"/>
              <w:rPr>
                <w:rFonts w:ascii="Times New Roman" w:hAnsi="Times New Roman"/>
                <w:sz w:val="20"/>
                <w:szCs w:val="20"/>
              </w:rPr>
            </w:pPr>
            <w:r w:rsidRPr="00932F26">
              <w:rPr>
                <w:rFonts w:ascii="Times New Roman" w:hAnsi="Times New Roman"/>
                <w:sz w:val="20"/>
                <w:szCs w:val="20"/>
              </w:rPr>
              <w:t>100 руб. производственных затрат, руб.</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34,9</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23,9</w:t>
            </w:r>
          </w:p>
        </w:tc>
        <w:tc>
          <w:tcPr>
            <w:tcW w:w="992"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44,3</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126,9</w:t>
            </w:r>
          </w:p>
        </w:tc>
      </w:tr>
      <w:tr w:rsidR="007F16ED" w:rsidRPr="0059468A" w:rsidTr="00F0587F">
        <w:trPr>
          <w:trHeight w:val="337"/>
        </w:trPr>
        <w:tc>
          <w:tcPr>
            <w:tcW w:w="4693" w:type="dxa"/>
            <w:tcBorders>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Чистая прибыль на:</w:t>
            </w: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c>
          <w:tcPr>
            <w:tcW w:w="992"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c>
          <w:tcPr>
            <w:tcW w:w="1134" w:type="dxa"/>
            <w:tcBorders>
              <w:bottom w:val="nil"/>
            </w:tcBorders>
            <w:vAlign w:val="bottom"/>
          </w:tcPr>
          <w:p w:rsidR="007F16ED" w:rsidRPr="00932F26" w:rsidRDefault="007F16ED" w:rsidP="00F11FC2">
            <w:pPr>
              <w:spacing w:after="0" w:line="240" w:lineRule="auto"/>
              <w:jc w:val="center"/>
              <w:rPr>
                <w:rFonts w:ascii="Times New Roman" w:hAnsi="Times New Roman"/>
                <w:sz w:val="20"/>
                <w:szCs w:val="20"/>
              </w:rPr>
            </w:pPr>
          </w:p>
        </w:tc>
      </w:tr>
      <w:tr w:rsidR="007F16ED" w:rsidRPr="0059468A" w:rsidTr="00624AD8">
        <w:trPr>
          <w:trHeight w:val="85"/>
        </w:trPr>
        <w:tc>
          <w:tcPr>
            <w:tcW w:w="4693" w:type="dxa"/>
            <w:tcBorders>
              <w:top w:val="nil"/>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среднегодового работника, тыс. 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291,3</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225,9</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430,1</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147,6</w:t>
            </w:r>
          </w:p>
        </w:tc>
      </w:tr>
      <w:tr w:rsidR="007F16ED" w:rsidRPr="0059468A" w:rsidTr="00624AD8">
        <w:trPr>
          <w:trHeight w:val="85"/>
        </w:trPr>
        <w:tc>
          <w:tcPr>
            <w:tcW w:w="4693" w:type="dxa"/>
            <w:tcBorders>
              <w:top w:val="nil"/>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100 га сельхозугодий, тыс.руб.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790,6</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595,9</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1068,6</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135,2</w:t>
            </w:r>
          </w:p>
        </w:tc>
      </w:tr>
      <w:tr w:rsidR="007F16ED" w:rsidRPr="0059468A" w:rsidTr="00624AD8">
        <w:trPr>
          <w:trHeight w:val="407"/>
        </w:trPr>
        <w:tc>
          <w:tcPr>
            <w:tcW w:w="4693" w:type="dxa"/>
            <w:tcBorders>
              <w:top w:val="nil"/>
              <w:bottom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100 руб. среднегодовой стоимости </w:t>
            </w:r>
          </w:p>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основных о оборотных средств, руб.</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14,6</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14,1</w:t>
            </w:r>
          </w:p>
        </w:tc>
        <w:tc>
          <w:tcPr>
            <w:tcW w:w="992"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22,8</w:t>
            </w:r>
          </w:p>
        </w:tc>
        <w:tc>
          <w:tcPr>
            <w:tcW w:w="1134" w:type="dxa"/>
            <w:tcBorders>
              <w:top w:val="nil"/>
              <w:bottom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156,2</w:t>
            </w:r>
          </w:p>
        </w:tc>
      </w:tr>
      <w:tr w:rsidR="007F16ED" w:rsidRPr="0059468A" w:rsidTr="00F0587F">
        <w:trPr>
          <w:trHeight w:val="141"/>
        </w:trPr>
        <w:tc>
          <w:tcPr>
            <w:tcW w:w="4693" w:type="dxa"/>
            <w:tcBorders>
              <w:top w:val="nil"/>
            </w:tcBorders>
            <w:vAlign w:val="bottom"/>
          </w:tcPr>
          <w:p w:rsidR="007F16ED" w:rsidRPr="00932F26" w:rsidRDefault="007F16ED" w:rsidP="00F11FC2">
            <w:pPr>
              <w:spacing w:after="0" w:line="240" w:lineRule="auto"/>
              <w:rPr>
                <w:rFonts w:ascii="Times New Roman" w:hAnsi="Times New Roman"/>
                <w:sz w:val="20"/>
                <w:szCs w:val="20"/>
              </w:rPr>
            </w:pPr>
            <w:r w:rsidRPr="00932F26">
              <w:rPr>
                <w:rFonts w:ascii="Times New Roman" w:hAnsi="Times New Roman"/>
                <w:sz w:val="20"/>
                <w:szCs w:val="20"/>
              </w:rPr>
              <w:t xml:space="preserve">      100 руб. производственных затрат, руб.</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31,8</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23,5</w:t>
            </w:r>
          </w:p>
        </w:tc>
        <w:tc>
          <w:tcPr>
            <w:tcW w:w="992"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40,8</w:t>
            </w:r>
          </w:p>
        </w:tc>
        <w:tc>
          <w:tcPr>
            <w:tcW w:w="1134" w:type="dxa"/>
            <w:tcBorders>
              <w:top w:val="nil"/>
            </w:tcBorders>
            <w:vAlign w:val="bottom"/>
          </w:tcPr>
          <w:p w:rsidR="007F16ED" w:rsidRPr="00932F26" w:rsidRDefault="007F16ED" w:rsidP="00F11FC2">
            <w:pPr>
              <w:spacing w:after="0" w:line="240" w:lineRule="auto"/>
              <w:jc w:val="center"/>
              <w:rPr>
                <w:rFonts w:ascii="Times New Roman" w:hAnsi="Times New Roman"/>
                <w:sz w:val="20"/>
                <w:szCs w:val="20"/>
              </w:rPr>
            </w:pPr>
            <w:r w:rsidRPr="00932F26">
              <w:rPr>
                <w:rFonts w:ascii="Times New Roman" w:hAnsi="Times New Roman"/>
                <w:sz w:val="20"/>
                <w:szCs w:val="20"/>
              </w:rPr>
              <w:t>128,3</w:t>
            </w:r>
          </w:p>
        </w:tc>
      </w:tr>
    </w:tbl>
    <w:p w:rsidR="007F16ED" w:rsidRDefault="007F16ED" w:rsidP="00F11FC2">
      <w:pPr>
        <w:spacing w:after="0" w:line="360" w:lineRule="auto"/>
        <w:ind w:firstLine="720"/>
        <w:contextualSpacing/>
        <w:jc w:val="both"/>
        <w:rPr>
          <w:rFonts w:ascii="Times New Roman" w:hAnsi="Times New Roman"/>
          <w:sz w:val="28"/>
          <w:szCs w:val="28"/>
        </w:rPr>
      </w:pPr>
    </w:p>
    <w:p w:rsidR="007F16ED" w:rsidRDefault="007F16ED" w:rsidP="000E299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Анализ динамики показателей эффективности деятельности организации выявил тенденцию существенного их повышения в 2014 г. по сравнению с 2012-2013 гг. вследствие опережающих темпов роста выручки и прибыли в сравнении с темпами увеличения ресурсов. Так, в 2014 г. по сравнению с 2012 г. выручка в расчете на среднегодового работника возросла на 31,4 %, на 100 га сельхозугодий на 20,2 %, на 100 руб. среднегодовой стоимости всех активов на 38,9 %, на 100 руб. производственных затрат на 14,1 %. Прибыль от продаж в расчете на среднегодового работника возросла на 89,1 %, на 100 га сельхозугодий на 73,1 %, на 100 руб. среднегодовой стоимости всех активов в 2 раза, на 100 руб. производственных затрат на 64,4 %. Прибыль до налогообложения в расчете на среднегодового работника возросла на 45,9 %, на 100 га сельхозугодий на 33,5 %, на 100 руб. среднегодовой стоимости всех активов 54,4 %, на 100 руб. производственных затрат на 26,9 %. Чистая</w:t>
      </w:r>
      <w:r w:rsidRPr="006438ED">
        <w:rPr>
          <w:rFonts w:ascii="Times New Roman" w:hAnsi="Times New Roman"/>
          <w:sz w:val="28"/>
          <w:szCs w:val="28"/>
        </w:rPr>
        <w:t xml:space="preserve"> </w:t>
      </w:r>
      <w:r>
        <w:rPr>
          <w:rFonts w:ascii="Times New Roman" w:hAnsi="Times New Roman"/>
          <w:sz w:val="28"/>
          <w:szCs w:val="28"/>
        </w:rPr>
        <w:t>прибыль в расчете на среднегодового работника возросла на 47,6 %, на 100 га сельхозугодий на 35,2 %, на 100 руб. среднегодовой стоимости всех активов 56,2 %, на 100 руб. производственных затрат на 28,3 %.</w:t>
      </w:r>
    </w:p>
    <w:p w:rsidR="007F16ED" w:rsidRDefault="007F16ED" w:rsidP="000E2999">
      <w:pPr>
        <w:spacing w:after="0" w:line="360" w:lineRule="auto"/>
        <w:ind w:firstLine="709"/>
        <w:jc w:val="both"/>
        <w:rPr>
          <w:rFonts w:ascii="Times New Roman" w:hAnsi="Times New Roman"/>
          <w:sz w:val="28"/>
          <w:szCs w:val="28"/>
        </w:rPr>
      </w:pPr>
      <w:r>
        <w:rPr>
          <w:rFonts w:ascii="Times New Roman" w:hAnsi="Times New Roman"/>
          <w:sz w:val="28"/>
          <w:szCs w:val="28"/>
        </w:rPr>
        <w:t>Результаты факторного анализа эффективности использования производственных ресурсов представлены в таблице 4.</w:t>
      </w:r>
    </w:p>
    <w:p w:rsidR="007F16ED" w:rsidRDefault="007F16ED" w:rsidP="00932F26">
      <w:pPr>
        <w:spacing w:after="0" w:line="360" w:lineRule="auto"/>
        <w:ind w:firstLine="709"/>
        <w:jc w:val="both"/>
        <w:rPr>
          <w:rFonts w:ascii="Times New Roman" w:hAnsi="Times New Roman"/>
          <w:sz w:val="28"/>
          <w:szCs w:val="28"/>
        </w:rPr>
      </w:pPr>
      <w:r>
        <w:rPr>
          <w:rFonts w:ascii="Times New Roman" w:hAnsi="Times New Roman"/>
          <w:sz w:val="28"/>
          <w:szCs w:val="28"/>
        </w:rPr>
        <w:t>Анализ показал, что произошло увеличение выручки от реализации продукции на среднегодового работника в 2014 г. по сравнению с 2013 г. на 821 тыс.руб., в том числе за счет влияния среднегодового количества работников прирост равен 84 тыс.руб., а за счет результата деятельности выручка возросла на 737 тыс.руб. Рост выручки на 100 га сельхозугодий на 1829 тыс.руб. произошел только за счет результата деятельности. Увеличение выручки на 100 руб. среднегодовой стоимости всех активов произошло, главным образом, за счет результата деятельности - на 18 руб. Рост выручки на 100 руб. среднегодовой стоимости оборотных активов в 2014 г. по сравнению с 2013 г. на 159 руб. объясняется влиянием среднегодовой стоимости оборотных активов на 55 руб., за счет результата деятельности показатель возрос на 104 руб.</w:t>
      </w:r>
    </w:p>
    <w:p w:rsidR="007F16ED" w:rsidRDefault="007F16ED" w:rsidP="000E2E24">
      <w:pPr>
        <w:spacing w:after="0" w:line="240" w:lineRule="auto"/>
        <w:jc w:val="both"/>
        <w:rPr>
          <w:rFonts w:ascii="Times New Roman" w:hAnsi="Times New Roman"/>
          <w:sz w:val="28"/>
          <w:szCs w:val="28"/>
        </w:rPr>
      </w:pPr>
    </w:p>
    <w:p w:rsidR="007F16ED" w:rsidRPr="00BB3111" w:rsidRDefault="007F16ED" w:rsidP="000E2E24">
      <w:pPr>
        <w:spacing w:after="0" w:line="240" w:lineRule="auto"/>
        <w:jc w:val="both"/>
        <w:rPr>
          <w:rFonts w:ascii="Times New Roman" w:hAnsi="Times New Roman"/>
          <w:sz w:val="28"/>
          <w:szCs w:val="28"/>
        </w:rPr>
      </w:pPr>
    </w:p>
    <w:p w:rsidR="007F16ED" w:rsidRPr="00BB3111" w:rsidRDefault="007F16ED" w:rsidP="000E2E24">
      <w:pPr>
        <w:spacing w:after="0" w:line="240" w:lineRule="auto"/>
        <w:jc w:val="both"/>
        <w:rPr>
          <w:rFonts w:ascii="Times New Roman" w:hAnsi="Times New Roman"/>
          <w:sz w:val="28"/>
          <w:szCs w:val="28"/>
        </w:rPr>
      </w:pPr>
    </w:p>
    <w:p w:rsidR="007F16ED" w:rsidRPr="00BB3111" w:rsidRDefault="007F16ED" w:rsidP="000E2E24">
      <w:pPr>
        <w:spacing w:after="0" w:line="240" w:lineRule="auto"/>
        <w:jc w:val="both"/>
        <w:rPr>
          <w:rFonts w:ascii="Times New Roman" w:hAnsi="Times New Roman"/>
          <w:sz w:val="28"/>
          <w:szCs w:val="28"/>
        </w:rPr>
      </w:pPr>
    </w:p>
    <w:p w:rsidR="007F16ED" w:rsidRPr="00BB3111" w:rsidRDefault="007F16ED" w:rsidP="000E2E24">
      <w:pPr>
        <w:spacing w:after="0" w:line="240" w:lineRule="auto"/>
        <w:jc w:val="both"/>
        <w:rPr>
          <w:rFonts w:ascii="Times New Roman" w:hAnsi="Times New Roman"/>
          <w:sz w:val="28"/>
          <w:szCs w:val="28"/>
        </w:rPr>
      </w:pPr>
    </w:p>
    <w:p w:rsidR="007F16ED" w:rsidRDefault="007F16ED" w:rsidP="000E2E24">
      <w:pPr>
        <w:spacing w:after="0" w:line="240" w:lineRule="auto"/>
        <w:jc w:val="both"/>
        <w:rPr>
          <w:rFonts w:ascii="Times New Roman" w:hAnsi="Times New Roman"/>
          <w:sz w:val="28"/>
          <w:szCs w:val="28"/>
        </w:rPr>
      </w:pPr>
      <w:r>
        <w:rPr>
          <w:rFonts w:ascii="Times New Roman" w:hAnsi="Times New Roman"/>
          <w:sz w:val="28"/>
          <w:szCs w:val="28"/>
        </w:rPr>
        <w:t xml:space="preserve">Таблица 4 - Факторный анализ показателей эффективности использования  </w:t>
      </w:r>
    </w:p>
    <w:p w:rsidR="007F16ED" w:rsidRPr="000E2E24" w:rsidRDefault="007F16ED" w:rsidP="000E2E24">
      <w:pPr>
        <w:spacing w:after="0" w:line="240" w:lineRule="auto"/>
        <w:jc w:val="both"/>
        <w:rPr>
          <w:rFonts w:ascii="Times New Roman" w:hAnsi="Times New Roman"/>
          <w:sz w:val="28"/>
          <w:szCs w:val="28"/>
        </w:rPr>
      </w:pPr>
      <w:r>
        <w:rPr>
          <w:rFonts w:ascii="Times New Roman" w:hAnsi="Times New Roman"/>
          <w:sz w:val="28"/>
          <w:szCs w:val="28"/>
        </w:rPr>
        <w:t xml:space="preserve">                    производственных ресурсов ООО Агрофирма «Победа»</w:t>
      </w:r>
    </w:p>
    <w:p w:rsidR="007F16ED" w:rsidRDefault="007F16ED" w:rsidP="00F11FC2">
      <w:pPr>
        <w:spacing w:after="0" w:line="240" w:lineRule="auto"/>
        <w:ind w:firstLine="720"/>
        <w:jc w:val="both"/>
        <w:rPr>
          <w:rFonts w:ascii="Times New Roman" w:hAnsi="Times New Roman"/>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993"/>
        <w:gridCol w:w="992"/>
        <w:gridCol w:w="1417"/>
        <w:gridCol w:w="851"/>
        <w:gridCol w:w="1134"/>
        <w:gridCol w:w="1417"/>
      </w:tblGrid>
      <w:tr w:rsidR="007F16ED" w:rsidRPr="0059468A" w:rsidTr="0059468A">
        <w:trPr>
          <w:trHeight w:val="214"/>
        </w:trPr>
        <w:tc>
          <w:tcPr>
            <w:tcW w:w="2376" w:type="dxa"/>
            <w:vMerge w:val="restart"/>
          </w:tcPr>
          <w:p w:rsidR="007F16ED" w:rsidRPr="0059468A" w:rsidRDefault="007F16ED" w:rsidP="0059468A">
            <w:pPr>
              <w:spacing w:after="0" w:line="240" w:lineRule="auto"/>
              <w:jc w:val="both"/>
              <w:rPr>
                <w:rFonts w:ascii="Times New Roman" w:hAnsi="Times New Roman"/>
                <w:sz w:val="20"/>
                <w:szCs w:val="20"/>
              </w:rPr>
            </w:pPr>
          </w:p>
          <w:p w:rsidR="007F16ED" w:rsidRPr="0059468A" w:rsidRDefault="007F16ED" w:rsidP="0059468A">
            <w:pPr>
              <w:spacing w:after="0" w:line="240" w:lineRule="auto"/>
              <w:jc w:val="both"/>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Показатель</w:t>
            </w:r>
          </w:p>
        </w:tc>
        <w:tc>
          <w:tcPr>
            <w:tcW w:w="993" w:type="dxa"/>
            <w:vMerge w:val="restart"/>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2013 г.</w:t>
            </w:r>
          </w:p>
        </w:tc>
        <w:tc>
          <w:tcPr>
            <w:tcW w:w="992" w:type="dxa"/>
            <w:vMerge w:val="restart"/>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2014 г.</w:t>
            </w:r>
          </w:p>
        </w:tc>
        <w:tc>
          <w:tcPr>
            <w:tcW w:w="1417" w:type="dxa"/>
            <w:vMerge w:val="restart"/>
          </w:tcPr>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Расчетная величина показателя</w:t>
            </w:r>
          </w:p>
        </w:tc>
        <w:tc>
          <w:tcPr>
            <w:tcW w:w="3402" w:type="dxa"/>
            <w:gridSpan w:val="3"/>
          </w:tcPr>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Изменение (+;-)</w:t>
            </w:r>
          </w:p>
        </w:tc>
      </w:tr>
      <w:tr w:rsidR="007F16ED" w:rsidRPr="0059468A" w:rsidTr="0059468A">
        <w:trPr>
          <w:trHeight w:val="170"/>
        </w:trPr>
        <w:tc>
          <w:tcPr>
            <w:tcW w:w="2376" w:type="dxa"/>
            <w:vMerge/>
          </w:tcPr>
          <w:p w:rsidR="007F16ED" w:rsidRPr="0059468A" w:rsidRDefault="007F16ED" w:rsidP="0059468A">
            <w:pPr>
              <w:spacing w:after="0" w:line="240" w:lineRule="auto"/>
              <w:jc w:val="both"/>
              <w:rPr>
                <w:rFonts w:ascii="Times New Roman" w:hAnsi="Times New Roman"/>
                <w:sz w:val="20"/>
                <w:szCs w:val="20"/>
              </w:rPr>
            </w:pPr>
          </w:p>
        </w:tc>
        <w:tc>
          <w:tcPr>
            <w:tcW w:w="993" w:type="dxa"/>
            <w:vMerge/>
          </w:tcPr>
          <w:p w:rsidR="007F16ED" w:rsidRPr="0059468A" w:rsidRDefault="007F16ED" w:rsidP="0059468A">
            <w:pPr>
              <w:spacing w:after="0" w:line="240" w:lineRule="auto"/>
              <w:jc w:val="both"/>
              <w:rPr>
                <w:rFonts w:ascii="Times New Roman" w:hAnsi="Times New Roman"/>
                <w:sz w:val="20"/>
                <w:szCs w:val="20"/>
              </w:rPr>
            </w:pPr>
          </w:p>
        </w:tc>
        <w:tc>
          <w:tcPr>
            <w:tcW w:w="992" w:type="dxa"/>
            <w:vMerge/>
          </w:tcPr>
          <w:p w:rsidR="007F16ED" w:rsidRPr="0059468A" w:rsidRDefault="007F16ED" w:rsidP="0059468A">
            <w:pPr>
              <w:spacing w:after="0" w:line="240" w:lineRule="auto"/>
              <w:jc w:val="both"/>
              <w:rPr>
                <w:rFonts w:ascii="Times New Roman" w:hAnsi="Times New Roman"/>
                <w:sz w:val="20"/>
                <w:szCs w:val="20"/>
              </w:rPr>
            </w:pPr>
          </w:p>
        </w:tc>
        <w:tc>
          <w:tcPr>
            <w:tcW w:w="1417" w:type="dxa"/>
            <w:vMerge/>
          </w:tcPr>
          <w:p w:rsidR="007F16ED" w:rsidRPr="0059468A" w:rsidRDefault="007F16ED" w:rsidP="0059468A">
            <w:pPr>
              <w:spacing w:after="0" w:line="240" w:lineRule="auto"/>
              <w:jc w:val="both"/>
              <w:rPr>
                <w:rFonts w:ascii="Times New Roman" w:hAnsi="Times New Roman"/>
                <w:sz w:val="20"/>
                <w:szCs w:val="20"/>
              </w:rPr>
            </w:pPr>
          </w:p>
        </w:tc>
        <w:tc>
          <w:tcPr>
            <w:tcW w:w="851" w:type="dxa"/>
            <w:vMerge w:val="restart"/>
          </w:tcPr>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всего</w:t>
            </w:r>
          </w:p>
        </w:tc>
        <w:tc>
          <w:tcPr>
            <w:tcW w:w="2551" w:type="dxa"/>
            <w:gridSpan w:val="2"/>
          </w:tcPr>
          <w:p w:rsidR="007F16ED" w:rsidRPr="0059468A" w:rsidRDefault="007F16ED" w:rsidP="0059468A">
            <w:pPr>
              <w:spacing w:after="0" w:line="240" w:lineRule="auto"/>
              <w:jc w:val="both"/>
              <w:rPr>
                <w:rFonts w:ascii="Times New Roman" w:hAnsi="Times New Roman"/>
                <w:sz w:val="20"/>
                <w:szCs w:val="20"/>
              </w:rPr>
            </w:pPr>
            <w:r w:rsidRPr="0059468A">
              <w:rPr>
                <w:rFonts w:ascii="Times New Roman" w:hAnsi="Times New Roman"/>
                <w:sz w:val="20"/>
                <w:szCs w:val="20"/>
              </w:rPr>
              <w:t>в том числе за счет изменения</w:t>
            </w:r>
          </w:p>
        </w:tc>
      </w:tr>
      <w:tr w:rsidR="007F16ED" w:rsidRPr="0059468A" w:rsidTr="0059468A">
        <w:trPr>
          <w:trHeight w:val="186"/>
        </w:trPr>
        <w:tc>
          <w:tcPr>
            <w:tcW w:w="2376" w:type="dxa"/>
            <w:vMerge/>
          </w:tcPr>
          <w:p w:rsidR="007F16ED" w:rsidRPr="0059468A" w:rsidRDefault="007F16ED" w:rsidP="0059468A">
            <w:pPr>
              <w:spacing w:after="0" w:line="240" w:lineRule="auto"/>
              <w:jc w:val="both"/>
              <w:rPr>
                <w:rFonts w:ascii="Times New Roman" w:hAnsi="Times New Roman"/>
                <w:sz w:val="20"/>
                <w:szCs w:val="20"/>
              </w:rPr>
            </w:pPr>
          </w:p>
        </w:tc>
        <w:tc>
          <w:tcPr>
            <w:tcW w:w="993" w:type="dxa"/>
            <w:vMerge/>
          </w:tcPr>
          <w:p w:rsidR="007F16ED" w:rsidRPr="0059468A" w:rsidRDefault="007F16ED" w:rsidP="0059468A">
            <w:pPr>
              <w:spacing w:after="0" w:line="240" w:lineRule="auto"/>
              <w:jc w:val="both"/>
              <w:rPr>
                <w:rFonts w:ascii="Times New Roman" w:hAnsi="Times New Roman"/>
                <w:sz w:val="20"/>
                <w:szCs w:val="20"/>
              </w:rPr>
            </w:pPr>
          </w:p>
        </w:tc>
        <w:tc>
          <w:tcPr>
            <w:tcW w:w="992" w:type="dxa"/>
            <w:vMerge/>
          </w:tcPr>
          <w:p w:rsidR="007F16ED" w:rsidRPr="0059468A" w:rsidRDefault="007F16ED" w:rsidP="0059468A">
            <w:pPr>
              <w:spacing w:after="0" w:line="240" w:lineRule="auto"/>
              <w:jc w:val="both"/>
              <w:rPr>
                <w:rFonts w:ascii="Times New Roman" w:hAnsi="Times New Roman"/>
                <w:sz w:val="20"/>
                <w:szCs w:val="20"/>
              </w:rPr>
            </w:pPr>
          </w:p>
        </w:tc>
        <w:tc>
          <w:tcPr>
            <w:tcW w:w="1417" w:type="dxa"/>
            <w:vMerge/>
          </w:tcPr>
          <w:p w:rsidR="007F16ED" w:rsidRPr="0059468A" w:rsidRDefault="007F16ED" w:rsidP="0059468A">
            <w:pPr>
              <w:spacing w:after="0" w:line="240" w:lineRule="auto"/>
              <w:jc w:val="both"/>
              <w:rPr>
                <w:rFonts w:ascii="Times New Roman" w:hAnsi="Times New Roman"/>
                <w:sz w:val="20"/>
                <w:szCs w:val="20"/>
              </w:rPr>
            </w:pPr>
          </w:p>
        </w:tc>
        <w:tc>
          <w:tcPr>
            <w:tcW w:w="851" w:type="dxa"/>
            <w:vMerge/>
          </w:tcPr>
          <w:p w:rsidR="007F16ED" w:rsidRPr="0059468A" w:rsidRDefault="007F16ED" w:rsidP="0059468A">
            <w:pPr>
              <w:spacing w:after="0" w:line="240" w:lineRule="auto"/>
              <w:jc w:val="both"/>
              <w:rPr>
                <w:rFonts w:ascii="Times New Roman" w:hAnsi="Times New Roman"/>
                <w:sz w:val="20"/>
                <w:szCs w:val="20"/>
              </w:rPr>
            </w:pPr>
          </w:p>
        </w:tc>
        <w:tc>
          <w:tcPr>
            <w:tcW w:w="1134" w:type="dxa"/>
          </w:tcPr>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ресурса</w:t>
            </w:r>
          </w:p>
        </w:tc>
        <w:tc>
          <w:tcPr>
            <w:tcW w:w="1417" w:type="dxa"/>
          </w:tcPr>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результата деятельности</w:t>
            </w:r>
          </w:p>
        </w:tc>
      </w:tr>
      <w:tr w:rsidR="007F16ED" w:rsidRPr="0059468A" w:rsidTr="0059468A">
        <w:trPr>
          <w:trHeight w:val="492"/>
        </w:trPr>
        <w:tc>
          <w:tcPr>
            <w:tcW w:w="2376" w:type="dxa"/>
            <w:tcBorders>
              <w:bottom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Выручка от реализации продукции, тыс. руб.:</w:t>
            </w:r>
          </w:p>
        </w:tc>
        <w:tc>
          <w:tcPr>
            <w:tcW w:w="993" w:type="dxa"/>
            <w:tcBorders>
              <w:bottom w:val="nil"/>
            </w:tcBorders>
          </w:tcPr>
          <w:p w:rsidR="007F16ED" w:rsidRPr="0059468A" w:rsidRDefault="007F16ED" w:rsidP="0059468A">
            <w:pPr>
              <w:spacing w:after="0" w:line="240" w:lineRule="auto"/>
              <w:jc w:val="both"/>
              <w:rPr>
                <w:rFonts w:ascii="Times New Roman" w:hAnsi="Times New Roman"/>
                <w:sz w:val="20"/>
                <w:szCs w:val="20"/>
              </w:rPr>
            </w:pPr>
            <w:r w:rsidRPr="0059468A">
              <w:rPr>
                <w:rFonts w:ascii="Times New Roman" w:hAnsi="Times New Roman"/>
                <w:sz w:val="20"/>
                <w:szCs w:val="20"/>
              </w:rPr>
              <w:t xml:space="preserve"> </w:t>
            </w:r>
          </w:p>
        </w:tc>
        <w:tc>
          <w:tcPr>
            <w:tcW w:w="992"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1417"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851"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1134"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1417"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r>
      <w:tr w:rsidR="007F16ED" w:rsidRPr="0059468A" w:rsidTr="0059468A">
        <w:trPr>
          <w:trHeight w:val="329"/>
        </w:trPr>
        <w:tc>
          <w:tcPr>
            <w:tcW w:w="2376" w:type="dxa"/>
            <w:tcBorders>
              <w:top w:val="nil"/>
              <w:bottom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 xml:space="preserve">   на среднегодового работника</w:t>
            </w:r>
          </w:p>
        </w:tc>
        <w:tc>
          <w:tcPr>
            <w:tcW w:w="993"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1361</w:t>
            </w:r>
          </w:p>
        </w:tc>
        <w:tc>
          <w:tcPr>
            <w:tcW w:w="992"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2182</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1445</w:t>
            </w:r>
          </w:p>
        </w:tc>
        <w:tc>
          <w:tcPr>
            <w:tcW w:w="851"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821</w:t>
            </w:r>
          </w:p>
        </w:tc>
        <w:tc>
          <w:tcPr>
            <w:tcW w:w="1134"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84</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737</w:t>
            </w:r>
          </w:p>
        </w:tc>
      </w:tr>
      <w:tr w:rsidR="007F16ED" w:rsidRPr="0059468A" w:rsidTr="0059468A">
        <w:trPr>
          <w:trHeight w:val="434"/>
        </w:trPr>
        <w:tc>
          <w:tcPr>
            <w:tcW w:w="2376" w:type="dxa"/>
            <w:tcBorders>
              <w:top w:val="nil"/>
              <w:bottom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 xml:space="preserve">   на 100 га сельхозугодий </w:t>
            </w:r>
          </w:p>
        </w:tc>
        <w:tc>
          <w:tcPr>
            <w:tcW w:w="993"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3591</w:t>
            </w:r>
          </w:p>
        </w:tc>
        <w:tc>
          <w:tcPr>
            <w:tcW w:w="992"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5420</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3591</w:t>
            </w:r>
          </w:p>
        </w:tc>
        <w:tc>
          <w:tcPr>
            <w:tcW w:w="851"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1829</w:t>
            </w:r>
          </w:p>
        </w:tc>
        <w:tc>
          <w:tcPr>
            <w:tcW w:w="1134"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0</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1829</w:t>
            </w:r>
          </w:p>
        </w:tc>
      </w:tr>
      <w:tr w:rsidR="007F16ED" w:rsidRPr="0059468A" w:rsidTr="0059468A">
        <w:trPr>
          <w:trHeight w:val="779"/>
        </w:trPr>
        <w:tc>
          <w:tcPr>
            <w:tcW w:w="2376" w:type="dxa"/>
            <w:tcBorders>
              <w:top w:val="nil"/>
              <w:bottom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 xml:space="preserve">   на 100 руб. среднегодовой стоимости всех активов, руб.</w:t>
            </w:r>
          </w:p>
        </w:tc>
        <w:tc>
          <w:tcPr>
            <w:tcW w:w="993"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34</w:t>
            </w:r>
          </w:p>
        </w:tc>
        <w:tc>
          <w:tcPr>
            <w:tcW w:w="992"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53</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35</w:t>
            </w:r>
          </w:p>
        </w:tc>
        <w:tc>
          <w:tcPr>
            <w:tcW w:w="851"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19</w:t>
            </w:r>
          </w:p>
        </w:tc>
        <w:tc>
          <w:tcPr>
            <w:tcW w:w="1134"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18</w:t>
            </w:r>
          </w:p>
        </w:tc>
      </w:tr>
      <w:tr w:rsidR="007F16ED" w:rsidRPr="0059468A" w:rsidTr="0059468A">
        <w:trPr>
          <w:trHeight w:val="938"/>
        </w:trPr>
        <w:tc>
          <w:tcPr>
            <w:tcW w:w="2376" w:type="dxa"/>
            <w:tcBorders>
              <w:top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 xml:space="preserve">   на 100 руб. среднегодовой стоимости оборотных активов, руб.</w:t>
            </w:r>
          </w:p>
        </w:tc>
        <w:tc>
          <w:tcPr>
            <w:tcW w:w="993"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149</w:t>
            </w:r>
          </w:p>
        </w:tc>
        <w:tc>
          <w:tcPr>
            <w:tcW w:w="992"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308</w:t>
            </w:r>
          </w:p>
        </w:tc>
        <w:tc>
          <w:tcPr>
            <w:tcW w:w="1417"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204</w:t>
            </w:r>
          </w:p>
        </w:tc>
        <w:tc>
          <w:tcPr>
            <w:tcW w:w="851"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159</w:t>
            </w:r>
          </w:p>
        </w:tc>
        <w:tc>
          <w:tcPr>
            <w:tcW w:w="1134"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55</w:t>
            </w:r>
          </w:p>
        </w:tc>
        <w:tc>
          <w:tcPr>
            <w:tcW w:w="1417"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104</w:t>
            </w:r>
          </w:p>
        </w:tc>
      </w:tr>
      <w:tr w:rsidR="007F16ED" w:rsidRPr="0059468A" w:rsidTr="0059468A">
        <w:tc>
          <w:tcPr>
            <w:tcW w:w="2376" w:type="dxa"/>
            <w:tcBorders>
              <w:bottom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Чистая прибыль, тыс.руб.:</w:t>
            </w:r>
          </w:p>
        </w:tc>
        <w:tc>
          <w:tcPr>
            <w:tcW w:w="993"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992"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1417"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851"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1134"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c>
          <w:tcPr>
            <w:tcW w:w="1417" w:type="dxa"/>
            <w:tcBorders>
              <w:bottom w:val="nil"/>
            </w:tcBorders>
          </w:tcPr>
          <w:p w:rsidR="007F16ED" w:rsidRPr="0059468A" w:rsidRDefault="007F16ED" w:rsidP="0059468A">
            <w:pPr>
              <w:spacing w:after="0" w:line="240" w:lineRule="auto"/>
              <w:jc w:val="both"/>
              <w:rPr>
                <w:rFonts w:ascii="Times New Roman" w:hAnsi="Times New Roman"/>
                <w:sz w:val="20"/>
                <w:szCs w:val="20"/>
              </w:rPr>
            </w:pPr>
          </w:p>
        </w:tc>
      </w:tr>
      <w:tr w:rsidR="007F16ED" w:rsidRPr="0059468A" w:rsidTr="0059468A">
        <w:tc>
          <w:tcPr>
            <w:tcW w:w="2376" w:type="dxa"/>
            <w:tcBorders>
              <w:top w:val="nil"/>
              <w:bottom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 xml:space="preserve">   на среднегодового работника</w:t>
            </w:r>
          </w:p>
        </w:tc>
        <w:tc>
          <w:tcPr>
            <w:tcW w:w="993"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221</w:t>
            </w:r>
          </w:p>
        </w:tc>
        <w:tc>
          <w:tcPr>
            <w:tcW w:w="992"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430</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235</w:t>
            </w:r>
          </w:p>
        </w:tc>
        <w:tc>
          <w:tcPr>
            <w:tcW w:w="851"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209</w:t>
            </w:r>
          </w:p>
        </w:tc>
        <w:tc>
          <w:tcPr>
            <w:tcW w:w="1134"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14</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195</w:t>
            </w:r>
          </w:p>
        </w:tc>
      </w:tr>
      <w:tr w:rsidR="007F16ED" w:rsidRPr="0059468A" w:rsidTr="0059468A">
        <w:tc>
          <w:tcPr>
            <w:tcW w:w="2376" w:type="dxa"/>
            <w:tcBorders>
              <w:top w:val="nil"/>
              <w:bottom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 xml:space="preserve">   на 100 га сельхозугодий</w:t>
            </w:r>
          </w:p>
        </w:tc>
        <w:tc>
          <w:tcPr>
            <w:tcW w:w="993"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583</w:t>
            </w:r>
          </w:p>
        </w:tc>
        <w:tc>
          <w:tcPr>
            <w:tcW w:w="992"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1069</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583</w:t>
            </w:r>
          </w:p>
        </w:tc>
        <w:tc>
          <w:tcPr>
            <w:tcW w:w="851"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486</w:t>
            </w:r>
          </w:p>
        </w:tc>
        <w:tc>
          <w:tcPr>
            <w:tcW w:w="1134"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0</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486</w:t>
            </w:r>
          </w:p>
        </w:tc>
      </w:tr>
      <w:tr w:rsidR="007F16ED" w:rsidRPr="0059468A" w:rsidTr="0059468A">
        <w:tc>
          <w:tcPr>
            <w:tcW w:w="2376" w:type="dxa"/>
            <w:tcBorders>
              <w:top w:val="nil"/>
              <w:bottom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 xml:space="preserve">   на 100 руб. среднегодовой стоимости всех активов</w:t>
            </w:r>
          </w:p>
        </w:tc>
        <w:tc>
          <w:tcPr>
            <w:tcW w:w="993"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6</w:t>
            </w:r>
          </w:p>
        </w:tc>
        <w:tc>
          <w:tcPr>
            <w:tcW w:w="992"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11</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6</w:t>
            </w:r>
          </w:p>
        </w:tc>
        <w:tc>
          <w:tcPr>
            <w:tcW w:w="851"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5</w:t>
            </w:r>
          </w:p>
        </w:tc>
        <w:tc>
          <w:tcPr>
            <w:tcW w:w="1134"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0</w:t>
            </w:r>
          </w:p>
        </w:tc>
        <w:tc>
          <w:tcPr>
            <w:tcW w:w="1417" w:type="dxa"/>
            <w:tcBorders>
              <w:top w:val="nil"/>
              <w:bottom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5</w:t>
            </w:r>
          </w:p>
        </w:tc>
      </w:tr>
      <w:tr w:rsidR="007F16ED" w:rsidRPr="0059468A" w:rsidTr="0059468A">
        <w:trPr>
          <w:trHeight w:val="804"/>
        </w:trPr>
        <w:tc>
          <w:tcPr>
            <w:tcW w:w="2376" w:type="dxa"/>
            <w:tcBorders>
              <w:top w:val="nil"/>
            </w:tcBorders>
          </w:tcPr>
          <w:p w:rsidR="007F16ED" w:rsidRPr="0059468A" w:rsidRDefault="007F16ED" w:rsidP="0059468A">
            <w:pPr>
              <w:spacing w:after="0" w:line="240" w:lineRule="auto"/>
              <w:rPr>
                <w:rFonts w:ascii="Times New Roman" w:hAnsi="Times New Roman"/>
                <w:sz w:val="20"/>
                <w:szCs w:val="20"/>
              </w:rPr>
            </w:pPr>
            <w:r w:rsidRPr="0059468A">
              <w:rPr>
                <w:rFonts w:ascii="Times New Roman" w:hAnsi="Times New Roman"/>
                <w:sz w:val="20"/>
                <w:szCs w:val="20"/>
              </w:rPr>
              <w:t xml:space="preserve">   на 100 рублей среднегодовой стоимости оборотных активов</w:t>
            </w:r>
          </w:p>
        </w:tc>
        <w:tc>
          <w:tcPr>
            <w:tcW w:w="993"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24</w:t>
            </w:r>
          </w:p>
        </w:tc>
        <w:tc>
          <w:tcPr>
            <w:tcW w:w="992"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61</w:t>
            </w:r>
          </w:p>
        </w:tc>
        <w:tc>
          <w:tcPr>
            <w:tcW w:w="1417"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33</w:t>
            </w:r>
          </w:p>
        </w:tc>
        <w:tc>
          <w:tcPr>
            <w:tcW w:w="851"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37</w:t>
            </w:r>
          </w:p>
        </w:tc>
        <w:tc>
          <w:tcPr>
            <w:tcW w:w="1134"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9</w:t>
            </w:r>
          </w:p>
        </w:tc>
        <w:tc>
          <w:tcPr>
            <w:tcW w:w="1417" w:type="dxa"/>
            <w:tcBorders>
              <w:top w:val="nil"/>
            </w:tcBorders>
          </w:tcPr>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p>
          <w:p w:rsidR="007F16ED" w:rsidRPr="0059468A" w:rsidRDefault="007F16ED" w:rsidP="0059468A">
            <w:pPr>
              <w:spacing w:after="0" w:line="240" w:lineRule="auto"/>
              <w:jc w:val="center"/>
              <w:rPr>
                <w:rFonts w:ascii="Times New Roman" w:hAnsi="Times New Roman"/>
                <w:sz w:val="20"/>
                <w:szCs w:val="20"/>
              </w:rPr>
            </w:pPr>
            <w:r w:rsidRPr="0059468A">
              <w:rPr>
                <w:rFonts w:ascii="Times New Roman" w:hAnsi="Times New Roman"/>
                <w:sz w:val="20"/>
                <w:szCs w:val="20"/>
              </w:rPr>
              <w:t>28</w:t>
            </w:r>
          </w:p>
        </w:tc>
      </w:tr>
    </w:tbl>
    <w:p w:rsidR="007F16ED" w:rsidRDefault="007F16ED" w:rsidP="00F11FC2">
      <w:pPr>
        <w:spacing w:after="0" w:line="360" w:lineRule="auto"/>
        <w:ind w:firstLine="720"/>
        <w:jc w:val="both"/>
        <w:rPr>
          <w:rFonts w:ascii="Times New Roman" w:hAnsi="Times New Roman"/>
          <w:sz w:val="28"/>
          <w:szCs w:val="28"/>
        </w:rPr>
      </w:pPr>
    </w:p>
    <w:p w:rsidR="007F16ED" w:rsidRDefault="007F16ED" w:rsidP="000E2999">
      <w:pPr>
        <w:spacing w:after="0" w:line="360" w:lineRule="auto"/>
        <w:ind w:firstLine="709"/>
        <w:jc w:val="both"/>
        <w:rPr>
          <w:rFonts w:ascii="Times New Roman" w:hAnsi="Times New Roman"/>
          <w:sz w:val="28"/>
          <w:szCs w:val="28"/>
        </w:rPr>
      </w:pPr>
      <w:r>
        <w:rPr>
          <w:rFonts w:ascii="Times New Roman" w:hAnsi="Times New Roman"/>
          <w:sz w:val="28"/>
          <w:szCs w:val="28"/>
        </w:rPr>
        <w:t>Увеличение чистой прибыли на среднегодового работника в 2014 г. по сравнению с 2013 г. на 209 тыс.руб. произошло в том числе за счет среднегодового количества работников – влияние этого фактора равно 14 тыс.руб., за счет финансового результата деятельности показатель возрос на 195 тыс.руб. Чистая прибыль на 100 га сельхозугодий в отчетном году по сравнению с базисным увеличилась на 486 тыс.руб. за счет результата деятельности; на 100 руб. среднегодовой стоимости всех активов чистая прибыль увеличилась на 5 руб. за счет результата деятельности. Чистая прибыль в расчете на 100 руб. оборотных активов в 2014 г. по сравнению с 2013 г. увеличилась на 37 руб. за счет совместного влияния факторов, в том числе за счет среднегодовой стоимости оборотных активов она возросла на 9 руб., а результат деятельности увеличил показатель на 28 руб.</w:t>
      </w:r>
    </w:p>
    <w:p w:rsidR="007F16ED" w:rsidRDefault="007F16ED" w:rsidP="000E299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Проведем балльную оценку финансового состояния ООО Агрофирма «Победа» с помощью методики, предложенной Постановлением Правительства РФ от 30 января 2003 г. № </w:t>
      </w:r>
      <w:r w:rsidRPr="003C6E87">
        <w:rPr>
          <w:rFonts w:ascii="Times New Roman" w:hAnsi="Times New Roman"/>
          <w:sz w:val="28"/>
          <w:szCs w:val="28"/>
        </w:rPr>
        <w:t xml:space="preserve">52 </w:t>
      </w:r>
      <w:r>
        <w:rPr>
          <w:rFonts w:ascii="Times New Roman" w:hAnsi="Times New Roman"/>
          <w:sz w:val="28"/>
          <w:szCs w:val="28"/>
        </w:rPr>
        <w:t>«О реализации федерального закона «О финансовом оздоровлении сельскохозяйственных товаропроизводителей». Результаты балльной оценки представлены в таблице 5.</w:t>
      </w:r>
    </w:p>
    <w:p w:rsidR="007F16ED" w:rsidRPr="000204E1" w:rsidRDefault="007F16ED" w:rsidP="00E46C48">
      <w:pPr>
        <w:spacing w:after="0" w:line="240" w:lineRule="auto"/>
        <w:ind w:firstLine="709"/>
        <w:jc w:val="both"/>
        <w:rPr>
          <w:rFonts w:ascii="Times New Roman" w:hAnsi="Times New Roman"/>
          <w:sz w:val="28"/>
          <w:szCs w:val="28"/>
        </w:rPr>
      </w:pPr>
    </w:p>
    <w:p w:rsidR="007F16ED" w:rsidRDefault="007F16ED" w:rsidP="00F11FC2">
      <w:pPr>
        <w:widowControl w:val="0"/>
        <w:tabs>
          <w:tab w:val="left" w:pos="1701"/>
        </w:tabs>
        <w:spacing w:after="0" w:line="240" w:lineRule="auto"/>
        <w:jc w:val="both"/>
        <w:rPr>
          <w:rFonts w:ascii="Times New Roman" w:hAnsi="Times New Roman"/>
          <w:sz w:val="28"/>
          <w:szCs w:val="28"/>
        </w:rPr>
      </w:pPr>
      <w:r w:rsidRPr="003B2D38">
        <w:rPr>
          <w:rFonts w:ascii="Times New Roman" w:hAnsi="Times New Roman"/>
          <w:sz w:val="28"/>
          <w:szCs w:val="28"/>
        </w:rPr>
        <w:t xml:space="preserve">Таблица </w:t>
      </w:r>
      <w:r>
        <w:rPr>
          <w:rFonts w:ascii="Times New Roman" w:hAnsi="Times New Roman"/>
          <w:sz w:val="28"/>
          <w:szCs w:val="28"/>
        </w:rPr>
        <w:t>5</w:t>
      </w:r>
      <w:r w:rsidRPr="003B2D38">
        <w:rPr>
          <w:rFonts w:ascii="Times New Roman" w:hAnsi="Times New Roman"/>
          <w:sz w:val="28"/>
          <w:szCs w:val="28"/>
        </w:rPr>
        <w:t xml:space="preserve"> – Балльная оценка финансово</w:t>
      </w:r>
      <w:r>
        <w:rPr>
          <w:rFonts w:ascii="Times New Roman" w:hAnsi="Times New Roman"/>
          <w:sz w:val="28"/>
          <w:szCs w:val="28"/>
        </w:rPr>
        <w:t>го состояния</w:t>
      </w:r>
      <w:r w:rsidRPr="003B2D38">
        <w:rPr>
          <w:rFonts w:ascii="Times New Roman" w:hAnsi="Times New Roman"/>
          <w:sz w:val="28"/>
          <w:szCs w:val="28"/>
        </w:rPr>
        <w:t xml:space="preserve"> </w:t>
      </w:r>
      <w:r>
        <w:rPr>
          <w:rFonts w:ascii="Times New Roman" w:hAnsi="Times New Roman"/>
          <w:sz w:val="28"/>
          <w:szCs w:val="28"/>
        </w:rPr>
        <w:t xml:space="preserve">ООО Агрофирма </w:t>
      </w:r>
    </w:p>
    <w:p w:rsidR="007F16ED" w:rsidRPr="003B2D38" w:rsidRDefault="007F16ED" w:rsidP="00F11FC2">
      <w:pPr>
        <w:widowControl w:val="0"/>
        <w:tabs>
          <w:tab w:val="left" w:pos="1701"/>
        </w:tabs>
        <w:spacing w:after="0" w:line="240" w:lineRule="auto"/>
        <w:jc w:val="both"/>
        <w:rPr>
          <w:rFonts w:ascii="Times New Roman" w:hAnsi="Times New Roman"/>
          <w:sz w:val="28"/>
          <w:szCs w:val="28"/>
        </w:rPr>
      </w:pPr>
      <w:r>
        <w:rPr>
          <w:rFonts w:ascii="Times New Roman" w:hAnsi="Times New Roman"/>
          <w:sz w:val="28"/>
          <w:szCs w:val="28"/>
        </w:rPr>
        <w:t xml:space="preserve">                     «Победа» </w:t>
      </w:r>
      <w:r w:rsidRPr="003B2D38">
        <w:rPr>
          <w:rFonts w:ascii="Times New Roman" w:hAnsi="Times New Roman"/>
          <w:sz w:val="28"/>
          <w:szCs w:val="28"/>
        </w:rPr>
        <w:t>(на конец года)</w:t>
      </w:r>
    </w:p>
    <w:p w:rsidR="007F16ED" w:rsidRPr="003B2D38" w:rsidRDefault="007F16ED" w:rsidP="00F11FC2">
      <w:pPr>
        <w:widowControl w:val="0"/>
        <w:spacing w:after="0" w:line="240" w:lineRule="auto"/>
        <w:ind w:firstLine="709"/>
        <w:rPr>
          <w:rFonts w:ascii="Times New Roman" w:hAnsi="Times New Roman"/>
          <w:sz w:val="28"/>
          <w:szCs w:val="28"/>
        </w:rPr>
      </w:pPr>
    </w:p>
    <w:tbl>
      <w:tblPr>
        <w:tblW w:w="9072" w:type="dxa"/>
        <w:tblInd w:w="108" w:type="dxa"/>
        <w:tblLayout w:type="fixed"/>
        <w:tblLook w:val="00A0"/>
      </w:tblPr>
      <w:tblGrid>
        <w:gridCol w:w="6"/>
        <w:gridCol w:w="2551"/>
        <w:gridCol w:w="992"/>
        <w:gridCol w:w="1133"/>
        <w:gridCol w:w="991"/>
        <w:gridCol w:w="1133"/>
        <w:gridCol w:w="992"/>
        <w:gridCol w:w="1274"/>
      </w:tblGrid>
      <w:tr w:rsidR="007F16ED" w:rsidRPr="0059468A" w:rsidTr="006A4A61">
        <w:trPr>
          <w:trHeight w:val="210"/>
        </w:trPr>
        <w:tc>
          <w:tcPr>
            <w:tcW w:w="2552" w:type="dxa"/>
            <w:gridSpan w:val="2"/>
            <w:vMerge w:val="restart"/>
            <w:tcBorders>
              <w:top w:val="single" w:sz="4" w:space="0" w:color="auto"/>
              <w:left w:val="single" w:sz="4" w:space="0" w:color="auto"/>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Коэффициент</w:t>
            </w:r>
          </w:p>
        </w:tc>
        <w:tc>
          <w:tcPr>
            <w:tcW w:w="2126" w:type="dxa"/>
            <w:gridSpan w:val="2"/>
            <w:tcBorders>
              <w:top w:val="single" w:sz="4" w:space="0" w:color="auto"/>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2012 г.</w:t>
            </w:r>
          </w:p>
        </w:tc>
        <w:tc>
          <w:tcPr>
            <w:tcW w:w="2126" w:type="dxa"/>
            <w:gridSpan w:val="2"/>
            <w:tcBorders>
              <w:top w:val="single" w:sz="4" w:space="0" w:color="auto"/>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2013 г.</w:t>
            </w:r>
          </w:p>
        </w:tc>
        <w:tc>
          <w:tcPr>
            <w:tcW w:w="2268" w:type="dxa"/>
            <w:gridSpan w:val="2"/>
            <w:tcBorders>
              <w:top w:val="single" w:sz="4" w:space="0" w:color="auto"/>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2014 г.</w:t>
            </w:r>
          </w:p>
        </w:tc>
      </w:tr>
      <w:tr w:rsidR="007F16ED" w:rsidRPr="0059468A" w:rsidTr="00624AD8">
        <w:trPr>
          <w:trHeight w:val="492"/>
        </w:trPr>
        <w:tc>
          <w:tcPr>
            <w:tcW w:w="2552" w:type="dxa"/>
            <w:gridSpan w:val="2"/>
            <w:vMerge/>
            <w:tcBorders>
              <w:top w:val="single" w:sz="4" w:space="0" w:color="auto"/>
              <w:left w:val="single" w:sz="4" w:space="0" w:color="auto"/>
              <w:bottom w:val="single" w:sz="4" w:space="0" w:color="auto"/>
              <w:right w:val="single" w:sz="4" w:space="0" w:color="auto"/>
            </w:tcBorders>
            <w:vAlign w:val="center"/>
          </w:tcPr>
          <w:p w:rsidR="007F16ED" w:rsidRPr="0059468A" w:rsidRDefault="007F16ED" w:rsidP="00F11FC2">
            <w:pPr>
              <w:spacing w:after="0" w:line="240" w:lineRule="auto"/>
              <w:rPr>
                <w:rFonts w:ascii="Times New Roman" w:hAnsi="Times New Roman"/>
                <w:color w:val="000000"/>
                <w:sz w:val="20"/>
                <w:szCs w:val="20"/>
              </w:rPr>
            </w:pPr>
          </w:p>
        </w:tc>
        <w:tc>
          <w:tcPr>
            <w:tcW w:w="992"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значение</w:t>
            </w:r>
          </w:p>
        </w:tc>
        <w:tc>
          <w:tcPr>
            <w:tcW w:w="1134"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количество баллов</w:t>
            </w:r>
          </w:p>
        </w:tc>
        <w:tc>
          <w:tcPr>
            <w:tcW w:w="992"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значение</w:t>
            </w:r>
          </w:p>
        </w:tc>
        <w:tc>
          <w:tcPr>
            <w:tcW w:w="1134"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количество баллов</w:t>
            </w:r>
          </w:p>
        </w:tc>
        <w:tc>
          <w:tcPr>
            <w:tcW w:w="993"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значение</w:t>
            </w:r>
          </w:p>
        </w:tc>
        <w:tc>
          <w:tcPr>
            <w:tcW w:w="1275"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количество баллов</w:t>
            </w:r>
          </w:p>
        </w:tc>
      </w:tr>
      <w:tr w:rsidR="007F16ED" w:rsidRPr="0059468A" w:rsidTr="00624AD8">
        <w:trPr>
          <w:trHeight w:val="273"/>
        </w:trPr>
        <w:tc>
          <w:tcPr>
            <w:tcW w:w="2552" w:type="dxa"/>
            <w:gridSpan w:val="2"/>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 абсолютной ликвидности</w:t>
            </w:r>
          </w:p>
        </w:tc>
        <w:tc>
          <w:tcPr>
            <w:tcW w:w="992"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0,391</w:t>
            </w:r>
          </w:p>
        </w:tc>
        <w:tc>
          <w:tcPr>
            <w:tcW w:w="1134"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12</w:t>
            </w:r>
          </w:p>
        </w:tc>
        <w:tc>
          <w:tcPr>
            <w:tcW w:w="992"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0,053</w:t>
            </w:r>
          </w:p>
        </w:tc>
        <w:tc>
          <w:tcPr>
            <w:tcW w:w="1134"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4</w:t>
            </w:r>
          </w:p>
        </w:tc>
        <w:tc>
          <w:tcPr>
            <w:tcW w:w="993"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0,043</w:t>
            </w:r>
          </w:p>
        </w:tc>
        <w:tc>
          <w:tcPr>
            <w:tcW w:w="1275"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4</w:t>
            </w:r>
          </w:p>
        </w:tc>
      </w:tr>
      <w:tr w:rsidR="007F16ED" w:rsidRPr="0059468A" w:rsidTr="006A4A61">
        <w:trPr>
          <w:trHeight w:val="60"/>
        </w:trPr>
        <w:tc>
          <w:tcPr>
            <w:tcW w:w="2552" w:type="dxa"/>
            <w:gridSpan w:val="2"/>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 критической оценки</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0,480</w:t>
            </w:r>
          </w:p>
        </w:tc>
        <w:tc>
          <w:tcPr>
            <w:tcW w:w="1134" w:type="dxa"/>
            <w:tcBorders>
              <w:top w:val="nil"/>
              <w:left w:val="nil"/>
              <w:bottom w:val="nil"/>
              <w:right w:val="nil"/>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w:t>
            </w:r>
          </w:p>
        </w:tc>
        <w:tc>
          <w:tcPr>
            <w:tcW w:w="992" w:type="dxa"/>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0,088</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w:t>
            </w:r>
          </w:p>
        </w:tc>
        <w:tc>
          <w:tcPr>
            <w:tcW w:w="993"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0,120</w:t>
            </w:r>
          </w:p>
        </w:tc>
        <w:tc>
          <w:tcPr>
            <w:tcW w:w="1275"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7,5</w:t>
            </w:r>
          </w:p>
        </w:tc>
      </w:tr>
      <w:tr w:rsidR="007F16ED" w:rsidRPr="0059468A" w:rsidTr="00624AD8">
        <w:trPr>
          <w:trHeight w:val="181"/>
        </w:trPr>
        <w:tc>
          <w:tcPr>
            <w:tcW w:w="2552" w:type="dxa"/>
            <w:gridSpan w:val="2"/>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 текущей ликвидности</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0,731</w:t>
            </w:r>
          </w:p>
        </w:tc>
        <w:tc>
          <w:tcPr>
            <w:tcW w:w="1134"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1,5</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0,592</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1,5</w:t>
            </w:r>
          </w:p>
        </w:tc>
        <w:tc>
          <w:tcPr>
            <w:tcW w:w="993"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0,411</w:t>
            </w:r>
          </w:p>
        </w:tc>
        <w:tc>
          <w:tcPr>
            <w:tcW w:w="1275"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1,5</w:t>
            </w:r>
          </w:p>
        </w:tc>
      </w:tr>
      <w:tr w:rsidR="007F16ED" w:rsidRPr="0059468A" w:rsidTr="006A4A61">
        <w:trPr>
          <w:trHeight w:val="175"/>
        </w:trPr>
        <w:tc>
          <w:tcPr>
            <w:tcW w:w="2552" w:type="dxa"/>
            <w:gridSpan w:val="2"/>
            <w:tcBorders>
              <w:top w:val="single" w:sz="4" w:space="0" w:color="auto"/>
              <w:left w:val="single" w:sz="4" w:space="0" w:color="auto"/>
              <w:bottom w:val="single" w:sz="4" w:space="0" w:color="auto"/>
              <w:right w:val="single" w:sz="4" w:space="0" w:color="auto"/>
            </w:tcBorders>
            <w:vAlign w:val="bottom"/>
          </w:tcPr>
          <w:p w:rsidR="007F16ED" w:rsidRPr="0059468A" w:rsidRDefault="007F16ED" w:rsidP="00C85D64">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 обеспеченности собственными оборотными средствами</w:t>
            </w:r>
          </w:p>
        </w:tc>
        <w:tc>
          <w:tcPr>
            <w:tcW w:w="992"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-1,594</w:t>
            </w:r>
          </w:p>
        </w:tc>
        <w:tc>
          <w:tcPr>
            <w:tcW w:w="1134"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w:t>
            </w:r>
          </w:p>
        </w:tc>
        <w:tc>
          <w:tcPr>
            <w:tcW w:w="992"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-3,555</w:t>
            </w:r>
          </w:p>
        </w:tc>
        <w:tc>
          <w:tcPr>
            <w:tcW w:w="1134"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w:t>
            </w:r>
          </w:p>
        </w:tc>
        <w:tc>
          <w:tcPr>
            <w:tcW w:w="993"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-3,262</w:t>
            </w:r>
          </w:p>
        </w:tc>
        <w:tc>
          <w:tcPr>
            <w:tcW w:w="1275"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w:t>
            </w:r>
          </w:p>
        </w:tc>
      </w:tr>
      <w:tr w:rsidR="007F16ED" w:rsidRPr="0059468A" w:rsidTr="006A4A61">
        <w:trPr>
          <w:trHeight w:val="447"/>
        </w:trPr>
        <w:tc>
          <w:tcPr>
            <w:tcW w:w="2552" w:type="dxa"/>
            <w:gridSpan w:val="2"/>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 финансовой независимости</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0,294</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0,189</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w:t>
            </w:r>
          </w:p>
        </w:tc>
        <w:tc>
          <w:tcPr>
            <w:tcW w:w="993"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0,289</w:t>
            </w:r>
          </w:p>
        </w:tc>
        <w:tc>
          <w:tcPr>
            <w:tcW w:w="1275"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w:t>
            </w:r>
          </w:p>
        </w:tc>
      </w:tr>
      <w:tr w:rsidR="007F16ED" w:rsidRPr="0059468A" w:rsidTr="006A4A61">
        <w:trPr>
          <w:trHeight w:val="284"/>
        </w:trPr>
        <w:tc>
          <w:tcPr>
            <w:tcW w:w="2552" w:type="dxa"/>
            <w:gridSpan w:val="2"/>
            <w:tcBorders>
              <w:top w:val="single" w:sz="4" w:space="0" w:color="auto"/>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 финансовой устойчивости</w:t>
            </w:r>
          </w:p>
        </w:tc>
        <w:tc>
          <w:tcPr>
            <w:tcW w:w="992" w:type="dxa"/>
            <w:tcBorders>
              <w:top w:val="single" w:sz="4" w:space="0" w:color="auto"/>
              <w:left w:val="nil"/>
              <w:bottom w:val="single" w:sz="4" w:space="0" w:color="auto"/>
              <w:right w:val="single" w:sz="4" w:space="0" w:color="auto"/>
            </w:tcBorders>
            <w:vAlign w:val="bottom"/>
          </w:tcPr>
          <w:p w:rsidR="007F16ED" w:rsidRPr="0059468A" w:rsidRDefault="007F16ED" w:rsidP="00C85D64">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2,549</w:t>
            </w:r>
          </w:p>
        </w:tc>
        <w:tc>
          <w:tcPr>
            <w:tcW w:w="1134"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13,5</w:t>
            </w:r>
          </w:p>
        </w:tc>
        <w:tc>
          <w:tcPr>
            <w:tcW w:w="992"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0,993</w:t>
            </w:r>
          </w:p>
        </w:tc>
        <w:tc>
          <w:tcPr>
            <w:tcW w:w="1134"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11</w:t>
            </w:r>
          </w:p>
        </w:tc>
        <w:tc>
          <w:tcPr>
            <w:tcW w:w="993"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1,017</w:t>
            </w:r>
          </w:p>
        </w:tc>
        <w:tc>
          <w:tcPr>
            <w:tcW w:w="1275"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13,5</w:t>
            </w:r>
          </w:p>
        </w:tc>
      </w:tr>
      <w:tr w:rsidR="007F16ED" w:rsidRPr="0059468A" w:rsidTr="00624AD8">
        <w:trPr>
          <w:gridBefore w:val="1"/>
          <w:trHeight w:val="151"/>
        </w:trPr>
        <w:tc>
          <w:tcPr>
            <w:tcW w:w="2552" w:type="dxa"/>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Итого</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х</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34</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х</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23,5</w:t>
            </w:r>
          </w:p>
        </w:tc>
        <w:tc>
          <w:tcPr>
            <w:tcW w:w="993"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х</w:t>
            </w:r>
          </w:p>
        </w:tc>
        <w:tc>
          <w:tcPr>
            <w:tcW w:w="1275"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30,5</w:t>
            </w:r>
          </w:p>
        </w:tc>
      </w:tr>
    </w:tbl>
    <w:p w:rsidR="007F16ED" w:rsidRDefault="007F16ED" w:rsidP="00F11FC2">
      <w:pPr>
        <w:widowControl w:val="0"/>
        <w:spacing w:after="0" w:line="360" w:lineRule="auto"/>
        <w:ind w:firstLine="709"/>
        <w:jc w:val="both"/>
        <w:rPr>
          <w:rFonts w:ascii="Times New Roman" w:hAnsi="Times New Roman"/>
          <w:color w:val="000000"/>
          <w:sz w:val="28"/>
          <w:szCs w:val="28"/>
        </w:rPr>
      </w:pPr>
    </w:p>
    <w:p w:rsidR="007F16ED" w:rsidRPr="003B2D38" w:rsidRDefault="007F16ED" w:rsidP="000E2999">
      <w:pPr>
        <w:widowControl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Балльная оценка финансового состояния организации показала, что ООО Агрофирма «Победа»»</w:t>
      </w:r>
      <w:r w:rsidRPr="003B2D38">
        <w:rPr>
          <w:rFonts w:ascii="Times New Roman" w:hAnsi="Times New Roman"/>
          <w:color w:val="000000"/>
          <w:sz w:val="28"/>
          <w:szCs w:val="28"/>
        </w:rPr>
        <w:t xml:space="preserve"> в исследуемом периоде относится к </w:t>
      </w:r>
      <w:r>
        <w:rPr>
          <w:rFonts w:ascii="Times New Roman" w:hAnsi="Times New Roman"/>
          <w:color w:val="000000"/>
          <w:sz w:val="28"/>
          <w:szCs w:val="28"/>
        </w:rPr>
        <w:t>четвертому</w:t>
      </w:r>
      <w:r w:rsidRPr="003B2D38">
        <w:rPr>
          <w:rFonts w:ascii="Times New Roman" w:hAnsi="Times New Roman"/>
          <w:color w:val="000000"/>
          <w:sz w:val="28"/>
          <w:szCs w:val="28"/>
        </w:rPr>
        <w:t xml:space="preserve"> классу </w:t>
      </w:r>
      <w:r>
        <w:rPr>
          <w:rFonts w:ascii="Times New Roman" w:hAnsi="Times New Roman"/>
          <w:color w:val="000000"/>
          <w:sz w:val="28"/>
          <w:szCs w:val="28"/>
        </w:rPr>
        <w:t>товаропроизводителей, к которому относят хозяйствующие субъекты</w:t>
      </w:r>
      <w:r w:rsidRPr="003B2D38">
        <w:rPr>
          <w:rFonts w:ascii="Times New Roman" w:hAnsi="Times New Roman"/>
          <w:color w:val="000000"/>
          <w:sz w:val="28"/>
          <w:szCs w:val="28"/>
        </w:rPr>
        <w:t xml:space="preserve"> с </w:t>
      </w:r>
      <w:r>
        <w:rPr>
          <w:rFonts w:ascii="Times New Roman" w:hAnsi="Times New Roman"/>
          <w:color w:val="000000"/>
          <w:sz w:val="28"/>
          <w:szCs w:val="28"/>
        </w:rPr>
        <w:t>неустойчивым финансовым состоянием</w:t>
      </w:r>
      <w:r w:rsidRPr="003B2D38">
        <w:rPr>
          <w:rFonts w:ascii="Times New Roman" w:hAnsi="Times New Roman"/>
          <w:color w:val="000000"/>
          <w:sz w:val="28"/>
          <w:szCs w:val="28"/>
        </w:rPr>
        <w:t xml:space="preserve"> и </w:t>
      </w:r>
      <w:r>
        <w:rPr>
          <w:rFonts w:ascii="Times New Roman" w:hAnsi="Times New Roman"/>
          <w:color w:val="000000"/>
          <w:sz w:val="28"/>
          <w:szCs w:val="28"/>
        </w:rPr>
        <w:t>высоким уровнем потенциальности банкротства.</w:t>
      </w:r>
      <w:r w:rsidRPr="003B2D38">
        <w:rPr>
          <w:rFonts w:ascii="Times New Roman" w:hAnsi="Times New Roman"/>
          <w:color w:val="000000"/>
          <w:sz w:val="28"/>
          <w:szCs w:val="28"/>
        </w:rPr>
        <w:t xml:space="preserve"> </w:t>
      </w:r>
    </w:p>
    <w:p w:rsidR="007F16ED" w:rsidRPr="00144B52" w:rsidRDefault="007F16ED" w:rsidP="000E2999">
      <w:pPr>
        <w:spacing w:after="0" w:line="360" w:lineRule="auto"/>
        <w:ind w:firstLine="709"/>
        <w:jc w:val="both"/>
        <w:rPr>
          <w:rFonts w:ascii="Times New Roman" w:hAnsi="Times New Roman"/>
          <w:sz w:val="28"/>
          <w:szCs w:val="28"/>
        </w:rPr>
      </w:pPr>
      <w:r>
        <w:rPr>
          <w:rFonts w:ascii="Times New Roman" w:hAnsi="Times New Roman"/>
          <w:sz w:val="28"/>
          <w:szCs w:val="28"/>
        </w:rPr>
        <w:t>Балльная оценка финансового состояния ООО Агрофирма «Победа» по методике кредитного скоринга Д. Дюрана показала, что организация относится к четвертому классу хозяйствующих субъектов (таблица 6) .</w:t>
      </w:r>
    </w:p>
    <w:p w:rsidR="007F16ED" w:rsidRDefault="007F16ED" w:rsidP="00F11FC2">
      <w:pPr>
        <w:widowControl w:val="0"/>
        <w:tabs>
          <w:tab w:val="left" w:pos="1701"/>
        </w:tabs>
        <w:spacing w:after="0" w:line="240" w:lineRule="auto"/>
        <w:jc w:val="both"/>
        <w:rPr>
          <w:rFonts w:ascii="Times New Roman" w:hAnsi="Times New Roman"/>
          <w:sz w:val="28"/>
          <w:szCs w:val="28"/>
        </w:rPr>
      </w:pPr>
    </w:p>
    <w:p w:rsidR="007F16ED" w:rsidRDefault="007F16ED" w:rsidP="00F11FC2">
      <w:pPr>
        <w:widowControl w:val="0"/>
        <w:tabs>
          <w:tab w:val="left" w:pos="1701"/>
        </w:tabs>
        <w:spacing w:after="0" w:line="240" w:lineRule="auto"/>
        <w:jc w:val="both"/>
        <w:rPr>
          <w:rFonts w:ascii="Times New Roman" w:hAnsi="Times New Roman"/>
          <w:sz w:val="28"/>
          <w:szCs w:val="28"/>
        </w:rPr>
      </w:pPr>
      <w:r w:rsidRPr="003B2D38">
        <w:rPr>
          <w:rFonts w:ascii="Times New Roman" w:hAnsi="Times New Roman"/>
          <w:sz w:val="28"/>
          <w:szCs w:val="28"/>
        </w:rPr>
        <w:t xml:space="preserve">Таблица </w:t>
      </w:r>
      <w:r>
        <w:rPr>
          <w:rFonts w:ascii="Times New Roman" w:hAnsi="Times New Roman"/>
          <w:sz w:val="28"/>
          <w:szCs w:val="28"/>
        </w:rPr>
        <w:t>6</w:t>
      </w:r>
      <w:r w:rsidRPr="003B2D38">
        <w:rPr>
          <w:rFonts w:ascii="Times New Roman" w:hAnsi="Times New Roman"/>
          <w:sz w:val="28"/>
          <w:szCs w:val="28"/>
        </w:rPr>
        <w:t xml:space="preserve"> – </w:t>
      </w:r>
      <w:r>
        <w:rPr>
          <w:rFonts w:ascii="Times New Roman" w:hAnsi="Times New Roman"/>
          <w:sz w:val="28"/>
          <w:szCs w:val="28"/>
        </w:rPr>
        <w:t xml:space="preserve">Оценка финансовой устойчивости ООО Агрофирма «Победа» </w:t>
      </w:r>
    </w:p>
    <w:p w:rsidR="007F16ED" w:rsidRDefault="007F16ED" w:rsidP="001661A3">
      <w:pPr>
        <w:widowControl w:val="0"/>
        <w:tabs>
          <w:tab w:val="left" w:pos="1701"/>
        </w:tabs>
        <w:spacing w:after="0" w:line="240" w:lineRule="auto"/>
        <w:jc w:val="both"/>
        <w:rPr>
          <w:rFonts w:ascii="Times New Roman" w:hAnsi="Times New Roman"/>
          <w:sz w:val="28"/>
          <w:szCs w:val="28"/>
        </w:rPr>
      </w:pPr>
      <w:r>
        <w:rPr>
          <w:rFonts w:ascii="Times New Roman" w:hAnsi="Times New Roman"/>
          <w:sz w:val="28"/>
          <w:szCs w:val="28"/>
        </w:rPr>
        <w:t xml:space="preserve">                     по модели Д. Дюрана</w:t>
      </w:r>
    </w:p>
    <w:p w:rsidR="007F16ED" w:rsidRPr="003B2D38" w:rsidRDefault="007F16ED" w:rsidP="001661A3">
      <w:pPr>
        <w:widowControl w:val="0"/>
        <w:tabs>
          <w:tab w:val="left" w:pos="1701"/>
        </w:tabs>
        <w:spacing w:after="0" w:line="240" w:lineRule="auto"/>
        <w:jc w:val="both"/>
        <w:rPr>
          <w:rFonts w:ascii="Times New Roman" w:hAnsi="Times New Roman"/>
          <w:sz w:val="28"/>
          <w:szCs w:val="28"/>
        </w:rPr>
      </w:pPr>
    </w:p>
    <w:tbl>
      <w:tblPr>
        <w:tblW w:w="9072" w:type="dxa"/>
        <w:tblInd w:w="108" w:type="dxa"/>
        <w:tblLayout w:type="fixed"/>
        <w:tblLook w:val="00A0"/>
      </w:tblPr>
      <w:tblGrid>
        <w:gridCol w:w="2835"/>
        <w:gridCol w:w="993"/>
        <w:gridCol w:w="1134"/>
        <w:gridCol w:w="992"/>
        <w:gridCol w:w="1134"/>
        <w:gridCol w:w="992"/>
        <w:gridCol w:w="992"/>
      </w:tblGrid>
      <w:tr w:rsidR="007F16ED" w:rsidRPr="0059468A" w:rsidTr="006A4A61">
        <w:trPr>
          <w:trHeight w:val="210"/>
        </w:trPr>
        <w:tc>
          <w:tcPr>
            <w:tcW w:w="2835" w:type="dxa"/>
            <w:vMerge w:val="restart"/>
            <w:tcBorders>
              <w:top w:val="single" w:sz="4" w:space="0" w:color="auto"/>
              <w:left w:val="single" w:sz="4" w:space="0" w:color="auto"/>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Показатель</w:t>
            </w:r>
          </w:p>
        </w:tc>
        <w:tc>
          <w:tcPr>
            <w:tcW w:w="2127" w:type="dxa"/>
            <w:gridSpan w:val="2"/>
            <w:tcBorders>
              <w:top w:val="single" w:sz="4" w:space="0" w:color="auto"/>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2012 г.</w:t>
            </w:r>
          </w:p>
        </w:tc>
        <w:tc>
          <w:tcPr>
            <w:tcW w:w="2126" w:type="dxa"/>
            <w:gridSpan w:val="2"/>
            <w:tcBorders>
              <w:top w:val="single" w:sz="4" w:space="0" w:color="auto"/>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2013 г.</w:t>
            </w:r>
          </w:p>
        </w:tc>
        <w:tc>
          <w:tcPr>
            <w:tcW w:w="1984" w:type="dxa"/>
            <w:gridSpan w:val="2"/>
            <w:tcBorders>
              <w:top w:val="single" w:sz="4" w:space="0" w:color="auto"/>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2014 г.</w:t>
            </w:r>
          </w:p>
        </w:tc>
      </w:tr>
      <w:tr w:rsidR="007F16ED" w:rsidRPr="0059468A" w:rsidTr="00624AD8">
        <w:trPr>
          <w:trHeight w:val="342"/>
        </w:trPr>
        <w:tc>
          <w:tcPr>
            <w:tcW w:w="2835" w:type="dxa"/>
            <w:vMerge/>
            <w:tcBorders>
              <w:top w:val="single" w:sz="4" w:space="0" w:color="auto"/>
              <w:left w:val="single" w:sz="4" w:space="0" w:color="auto"/>
              <w:bottom w:val="single" w:sz="4" w:space="0" w:color="auto"/>
              <w:right w:val="single" w:sz="4" w:space="0" w:color="auto"/>
            </w:tcBorders>
            <w:vAlign w:val="center"/>
          </w:tcPr>
          <w:p w:rsidR="007F16ED" w:rsidRPr="0059468A" w:rsidRDefault="007F16ED" w:rsidP="00F11FC2">
            <w:pPr>
              <w:spacing w:after="0" w:line="240" w:lineRule="auto"/>
              <w:rPr>
                <w:rFonts w:ascii="Times New Roman" w:hAnsi="Times New Roman"/>
                <w:color w:val="000000"/>
                <w:sz w:val="20"/>
                <w:szCs w:val="20"/>
              </w:rPr>
            </w:pPr>
          </w:p>
        </w:tc>
        <w:tc>
          <w:tcPr>
            <w:tcW w:w="993"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значение</w:t>
            </w:r>
          </w:p>
        </w:tc>
        <w:tc>
          <w:tcPr>
            <w:tcW w:w="1134"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количество баллов</w:t>
            </w:r>
          </w:p>
        </w:tc>
        <w:tc>
          <w:tcPr>
            <w:tcW w:w="992"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значение</w:t>
            </w:r>
          </w:p>
        </w:tc>
        <w:tc>
          <w:tcPr>
            <w:tcW w:w="1134"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количество баллов</w:t>
            </w:r>
          </w:p>
        </w:tc>
        <w:tc>
          <w:tcPr>
            <w:tcW w:w="992"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значение</w:t>
            </w:r>
          </w:p>
        </w:tc>
        <w:tc>
          <w:tcPr>
            <w:tcW w:w="992" w:type="dxa"/>
            <w:tcBorders>
              <w:top w:val="nil"/>
              <w:left w:val="nil"/>
              <w:bottom w:val="single" w:sz="4" w:space="0" w:color="auto"/>
              <w:right w:val="single" w:sz="4" w:space="0" w:color="auto"/>
            </w:tcBorders>
            <w:vAlign w:val="center"/>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количество баллов</w:t>
            </w:r>
          </w:p>
        </w:tc>
      </w:tr>
      <w:tr w:rsidR="007F16ED" w:rsidRPr="0059468A" w:rsidTr="006A4A61">
        <w:trPr>
          <w:trHeight w:val="499"/>
        </w:trPr>
        <w:tc>
          <w:tcPr>
            <w:tcW w:w="2835" w:type="dxa"/>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Рентабельность совокупного капитала</w:t>
            </w:r>
          </w:p>
        </w:tc>
        <w:tc>
          <w:tcPr>
            <w:tcW w:w="993"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6,9</w:t>
            </w:r>
          </w:p>
        </w:tc>
        <w:tc>
          <w:tcPr>
            <w:tcW w:w="1134"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14</w:t>
            </w:r>
          </w:p>
        </w:tc>
        <w:tc>
          <w:tcPr>
            <w:tcW w:w="992" w:type="dxa"/>
            <w:tcBorders>
              <w:top w:val="nil"/>
              <w:left w:val="nil"/>
              <w:bottom w:val="single" w:sz="4" w:space="0" w:color="auto"/>
              <w:right w:val="single" w:sz="4" w:space="0" w:color="auto"/>
            </w:tcBorders>
            <w:noWrap/>
            <w:vAlign w:val="bottom"/>
          </w:tcPr>
          <w:p w:rsidR="007F16ED" w:rsidRPr="0059468A" w:rsidRDefault="007F16ED" w:rsidP="001661A3">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5,6</w:t>
            </w:r>
          </w:p>
        </w:tc>
        <w:tc>
          <w:tcPr>
            <w:tcW w:w="1134"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11,5</w:t>
            </w:r>
          </w:p>
        </w:tc>
        <w:tc>
          <w:tcPr>
            <w:tcW w:w="992"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10,5</w:t>
            </w:r>
          </w:p>
        </w:tc>
        <w:tc>
          <w:tcPr>
            <w:tcW w:w="992" w:type="dxa"/>
            <w:tcBorders>
              <w:top w:val="nil"/>
              <w:left w:val="nil"/>
              <w:bottom w:val="single" w:sz="4" w:space="0" w:color="auto"/>
              <w:right w:val="single" w:sz="4" w:space="0" w:color="auto"/>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20</w:t>
            </w:r>
          </w:p>
        </w:tc>
      </w:tr>
      <w:tr w:rsidR="007F16ED" w:rsidRPr="0059468A" w:rsidTr="006A4A61">
        <w:trPr>
          <w:trHeight w:val="60"/>
        </w:trPr>
        <w:tc>
          <w:tcPr>
            <w:tcW w:w="2835" w:type="dxa"/>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Коэффициент текущей ликвидности</w:t>
            </w:r>
          </w:p>
        </w:tc>
        <w:tc>
          <w:tcPr>
            <w:tcW w:w="993"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0,739</w:t>
            </w:r>
          </w:p>
        </w:tc>
        <w:tc>
          <w:tcPr>
            <w:tcW w:w="1134" w:type="dxa"/>
            <w:tcBorders>
              <w:top w:val="nil"/>
              <w:left w:val="nil"/>
              <w:bottom w:val="nil"/>
              <w:right w:val="nil"/>
            </w:tcBorders>
            <w:noWrap/>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w:t>
            </w:r>
          </w:p>
        </w:tc>
        <w:tc>
          <w:tcPr>
            <w:tcW w:w="992" w:type="dxa"/>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0,649</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0,477</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w:t>
            </w:r>
          </w:p>
        </w:tc>
      </w:tr>
      <w:tr w:rsidR="007F16ED" w:rsidRPr="0059468A" w:rsidTr="006A4A61">
        <w:trPr>
          <w:trHeight w:val="349"/>
        </w:trPr>
        <w:tc>
          <w:tcPr>
            <w:tcW w:w="2835" w:type="dxa"/>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Коэффициент финансовой независимости</w:t>
            </w:r>
          </w:p>
        </w:tc>
        <w:tc>
          <w:tcPr>
            <w:tcW w:w="993"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0,282</w:t>
            </w:r>
          </w:p>
        </w:tc>
        <w:tc>
          <w:tcPr>
            <w:tcW w:w="1134" w:type="dxa"/>
            <w:tcBorders>
              <w:top w:val="single" w:sz="4" w:space="0" w:color="auto"/>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5</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0,244</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0,239</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3</w:t>
            </w:r>
          </w:p>
        </w:tc>
      </w:tr>
      <w:tr w:rsidR="007F16ED" w:rsidRPr="0059468A" w:rsidTr="00624AD8">
        <w:trPr>
          <w:trHeight w:val="75"/>
        </w:trPr>
        <w:tc>
          <w:tcPr>
            <w:tcW w:w="2835" w:type="dxa"/>
            <w:tcBorders>
              <w:top w:val="nil"/>
              <w:left w:val="single" w:sz="4" w:space="0" w:color="auto"/>
              <w:bottom w:val="single" w:sz="4" w:space="0" w:color="auto"/>
              <w:right w:val="single" w:sz="4" w:space="0" w:color="auto"/>
            </w:tcBorders>
            <w:vAlign w:val="bottom"/>
          </w:tcPr>
          <w:p w:rsidR="007F16ED" w:rsidRPr="0059468A" w:rsidRDefault="007F16ED" w:rsidP="00F11FC2">
            <w:pPr>
              <w:spacing w:after="0" w:line="240" w:lineRule="auto"/>
              <w:rPr>
                <w:rFonts w:ascii="Times New Roman" w:hAnsi="Times New Roman"/>
                <w:color w:val="000000"/>
                <w:sz w:val="20"/>
                <w:szCs w:val="20"/>
              </w:rPr>
            </w:pPr>
            <w:r w:rsidRPr="0059468A">
              <w:rPr>
                <w:rFonts w:ascii="Times New Roman" w:hAnsi="Times New Roman"/>
                <w:color w:val="000000"/>
                <w:sz w:val="20"/>
                <w:szCs w:val="20"/>
              </w:rPr>
              <w:t>Итого</w:t>
            </w:r>
          </w:p>
        </w:tc>
        <w:tc>
          <w:tcPr>
            <w:tcW w:w="993"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х</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19</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х</w:t>
            </w:r>
          </w:p>
        </w:tc>
        <w:tc>
          <w:tcPr>
            <w:tcW w:w="1134"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14,5</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х</w:t>
            </w:r>
          </w:p>
        </w:tc>
        <w:tc>
          <w:tcPr>
            <w:tcW w:w="992" w:type="dxa"/>
            <w:tcBorders>
              <w:top w:val="nil"/>
              <w:left w:val="nil"/>
              <w:bottom w:val="single" w:sz="4" w:space="0" w:color="auto"/>
              <w:right w:val="single" w:sz="4" w:space="0" w:color="auto"/>
            </w:tcBorders>
            <w:vAlign w:val="bottom"/>
          </w:tcPr>
          <w:p w:rsidR="007F16ED" w:rsidRPr="0059468A" w:rsidRDefault="007F16ED" w:rsidP="00F11FC2">
            <w:pPr>
              <w:spacing w:after="0" w:line="240" w:lineRule="auto"/>
              <w:jc w:val="center"/>
              <w:rPr>
                <w:rFonts w:ascii="Times New Roman" w:hAnsi="Times New Roman"/>
                <w:color w:val="000000"/>
                <w:sz w:val="20"/>
                <w:szCs w:val="20"/>
              </w:rPr>
            </w:pPr>
            <w:r w:rsidRPr="0059468A">
              <w:rPr>
                <w:rFonts w:ascii="Times New Roman" w:hAnsi="Times New Roman"/>
                <w:color w:val="000000"/>
                <w:sz w:val="20"/>
                <w:szCs w:val="20"/>
              </w:rPr>
              <w:t>23</w:t>
            </w:r>
          </w:p>
        </w:tc>
      </w:tr>
    </w:tbl>
    <w:p w:rsidR="007F16ED" w:rsidRDefault="007F16ED" w:rsidP="00F11FC2">
      <w:pPr>
        <w:spacing w:after="0" w:line="360" w:lineRule="auto"/>
        <w:jc w:val="both"/>
        <w:rPr>
          <w:rFonts w:ascii="Times New Roman" w:hAnsi="Times New Roman"/>
          <w:sz w:val="28"/>
          <w:szCs w:val="28"/>
        </w:rPr>
      </w:pPr>
    </w:p>
    <w:p w:rsidR="007F16ED" w:rsidRDefault="007F16ED" w:rsidP="000E2999">
      <w:pPr>
        <w:spacing w:after="0" w:line="360" w:lineRule="auto"/>
        <w:ind w:firstLine="709"/>
        <w:jc w:val="both"/>
        <w:rPr>
          <w:rFonts w:ascii="Times New Roman" w:hAnsi="Times New Roman"/>
          <w:sz w:val="28"/>
          <w:szCs w:val="28"/>
        </w:rPr>
      </w:pPr>
      <w:r>
        <w:rPr>
          <w:rFonts w:ascii="Times New Roman" w:hAnsi="Times New Roman"/>
          <w:sz w:val="28"/>
          <w:szCs w:val="28"/>
        </w:rPr>
        <w:t>Сравнительный анализ балльной оценки финансового состояния ООО Агрофирма «Победа» по методике, предложенной Правительством РФ, и по кредитному скорингу Д. Дюрана показал различие в количестве баллов, но принадлежность к классу организации не изменилась.</w:t>
      </w:r>
    </w:p>
    <w:p w:rsidR="007F16ED" w:rsidRPr="00624AD8" w:rsidRDefault="007F16ED" w:rsidP="00624AD8">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ООО Агрофирма «Победа» является организацией с высокой степенью риска. </w:t>
      </w:r>
      <w:r w:rsidRPr="00891D7C">
        <w:rPr>
          <w:rFonts w:ascii="Times New Roman" w:hAnsi="Times New Roman"/>
          <w:sz w:val="28"/>
          <w:szCs w:val="28"/>
          <w:lang w:eastAsia="ru-RU"/>
        </w:rPr>
        <w:t xml:space="preserve">Как показал анализ, несмотря на то, что </w:t>
      </w:r>
      <w:r>
        <w:rPr>
          <w:rFonts w:ascii="Times New Roman" w:hAnsi="Times New Roman"/>
          <w:sz w:val="28"/>
          <w:szCs w:val="28"/>
          <w:lang w:eastAsia="ru-RU"/>
        </w:rPr>
        <w:t>деятельность организации</w:t>
      </w:r>
      <w:r w:rsidRPr="00891D7C">
        <w:rPr>
          <w:rFonts w:ascii="Times New Roman" w:hAnsi="Times New Roman"/>
          <w:sz w:val="28"/>
          <w:szCs w:val="28"/>
          <w:lang w:eastAsia="ru-RU"/>
        </w:rPr>
        <w:t xml:space="preserve"> </w:t>
      </w:r>
      <w:r>
        <w:rPr>
          <w:rFonts w:ascii="Times New Roman" w:hAnsi="Times New Roman"/>
          <w:sz w:val="28"/>
          <w:szCs w:val="28"/>
          <w:lang w:eastAsia="ru-RU"/>
        </w:rPr>
        <w:t>является прибыльной, но ликвидность ее оборотных</w:t>
      </w:r>
      <w:r w:rsidRPr="00891D7C">
        <w:rPr>
          <w:rFonts w:ascii="Times New Roman" w:hAnsi="Times New Roman"/>
          <w:sz w:val="28"/>
          <w:szCs w:val="28"/>
          <w:lang w:eastAsia="ru-RU"/>
        </w:rPr>
        <w:t xml:space="preserve"> активов низкая. </w:t>
      </w:r>
      <w:r>
        <w:rPr>
          <w:rFonts w:ascii="Times New Roman" w:hAnsi="Times New Roman"/>
          <w:sz w:val="28"/>
          <w:szCs w:val="28"/>
          <w:lang w:eastAsia="ru-RU"/>
        </w:rPr>
        <w:t xml:space="preserve">Отметим также, что организация сильно зависит от заёмного капитала (см. табл. 5). </w:t>
      </w:r>
      <w:r w:rsidRPr="00891D7C">
        <w:rPr>
          <w:rFonts w:ascii="Times New Roman" w:hAnsi="Times New Roman"/>
          <w:sz w:val="28"/>
          <w:szCs w:val="28"/>
          <w:lang w:eastAsia="ru-RU"/>
        </w:rPr>
        <w:t>Эффективно управляя оборотными средствами</w:t>
      </w:r>
      <w:r>
        <w:rPr>
          <w:rFonts w:ascii="Times New Roman" w:hAnsi="Times New Roman"/>
          <w:sz w:val="28"/>
          <w:szCs w:val="28"/>
          <w:lang w:eastAsia="ru-RU"/>
        </w:rPr>
        <w:t>,</w:t>
      </w:r>
      <w:r w:rsidRPr="00891D7C">
        <w:rPr>
          <w:rFonts w:ascii="Times New Roman" w:hAnsi="Times New Roman"/>
          <w:sz w:val="28"/>
          <w:szCs w:val="28"/>
          <w:lang w:eastAsia="ru-RU"/>
        </w:rPr>
        <w:t xml:space="preserve"> организация имеет возможность </w:t>
      </w:r>
      <w:r>
        <w:rPr>
          <w:rFonts w:ascii="Times New Roman" w:hAnsi="Times New Roman"/>
          <w:sz w:val="28"/>
          <w:szCs w:val="28"/>
          <w:lang w:eastAsia="ru-RU"/>
        </w:rPr>
        <w:t>повысить свою финансовую устойчивость. Приоритетными мерами укрепления финансового состояния агрофирмы могут быть:</w:t>
      </w:r>
    </w:p>
    <w:p w:rsidR="007F16ED" w:rsidRPr="000B0092" w:rsidRDefault="007F16ED" w:rsidP="000E2999">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Pr="007D637A">
        <w:rPr>
          <w:rFonts w:ascii="Times New Roman" w:hAnsi="Times New Roman"/>
          <w:sz w:val="28"/>
          <w:szCs w:val="28"/>
        </w:rPr>
        <w:t xml:space="preserve"> </w:t>
      </w:r>
      <w:r>
        <w:rPr>
          <w:rFonts w:ascii="Times New Roman" w:hAnsi="Times New Roman"/>
          <w:sz w:val="28"/>
          <w:szCs w:val="28"/>
        </w:rPr>
        <w:t xml:space="preserve">совершенствование управления дебиторской и кредиторской задолженностью. </w:t>
      </w:r>
    </w:p>
    <w:p w:rsidR="007F16ED" w:rsidRPr="0055500B" w:rsidRDefault="007F16ED" w:rsidP="000E2999">
      <w:pPr>
        <w:widowControl w:val="0"/>
        <w:spacing w:after="0" w:line="360" w:lineRule="auto"/>
        <w:ind w:firstLine="709"/>
        <w:jc w:val="both"/>
        <w:rPr>
          <w:rFonts w:ascii="Times New Roman" w:hAnsi="Times New Roman"/>
          <w:sz w:val="28"/>
          <w:szCs w:val="28"/>
        </w:rPr>
      </w:pPr>
      <w:r w:rsidRPr="007D637A">
        <w:rPr>
          <w:rFonts w:ascii="Times New Roman" w:hAnsi="Times New Roman"/>
          <w:sz w:val="28"/>
          <w:szCs w:val="28"/>
        </w:rPr>
        <w:t>В целях регулирования дебиторской задолженности и для предупреждения просроченно</w:t>
      </w:r>
      <w:r>
        <w:rPr>
          <w:rFonts w:ascii="Times New Roman" w:hAnsi="Times New Roman"/>
          <w:sz w:val="28"/>
          <w:szCs w:val="28"/>
        </w:rPr>
        <w:t xml:space="preserve">й и сомнительной задолженности </w:t>
      </w:r>
      <w:r w:rsidRPr="007D637A">
        <w:rPr>
          <w:rFonts w:ascii="Times New Roman" w:hAnsi="Times New Roman"/>
          <w:sz w:val="28"/>
          <w:szCs w:val="28"/>
        </w:rPr>
        <w:t xml:space="preserve">можно порекомендовать ООО </w:t>
      </w:r>
      <w:r>
        <w:rPr>
          <w:rFonts w:ascii="Times New Roman" w:hAnsi="Times New Roman"/>
          <w:sz w:val="28"/>
          <w:szCs w:val="28"/>
        </w:rPr>
        <w:t>Агрофирма «Победа» следующие мероприятия: отсрочку и рассрочку</w:t>
      </w:r>
      <w:r w:rsidRPr="007D637A">
        <w:rPr>
          <w:rFonts w:ascii="Times New Roman" w:hAnsi="Times New Roman"/>
          <w:sz w:val="28"/>
          <w:szCs w:val="28"/>
        </w:rPr>
        <w:t xml:space="preserve"> по платежам</w:t>
      </w:r>
      <w:r>
        <w:rPr>
          <w:rFonts w:ascii="Times New Roman" w:hAnsi="Times New Roman"/>
          <w:sz w:val="28"/>
          <w:szCs w:val="28"/>
        </w:rPr>
        <w:t xml:space="preserve">, </w:t>
      </w:r>
      <w:r w:rsidRPr="007D637A">
        <w:rPr>
          <w:rFonts w:ascii="Times New Roman" w:hAnsi="Times New Roman"/>
          <w:sz w:val="28"/>
          <w:szCs w:val="28"/>
        </w:rPr>
        <w:t>переоформление задолженности в качестве займа</w:t>
      </w:r>
      <w:r>
        <w:rPr>
          <w:rFonts w:ascii="Times New Roman" w:hAnsi="Times New Roman"/>
          <w:sz w:val="28"/>
          <w:szCs w:val="28"/>
        </w:rPr>
        <w:t>, осуществление оперативного контроля</w:t>
      </w:r>
      <w:r w:rsidRPr="007D637A">
        <w:rPr>
          <w:rFonts w:ascii="Times New Roman" w:hAnsi="Times New Roman"/>
          <w:sz w:val="28"/>
          <w:szCs w:val="28"/>
        </w:rPr>
        <w:t xml:space="preserve"> за состоя</w:t>
      </w:r>
      <w:r>
        <w:rPr>
          <w:rFonts w:ascii="Times New Roman" w:hAnsi="Times New Roman"/>
          <w:sz w:val="28"/>
          <w:szCs w:val="28"/>
        </w:rPr>
        <w:t>нием дебиторской задолженности, проведения реструктуризации</w:t>
      </w:r>
      <w:r w:rsidRPr="001E07A8">
        <w:rPr>
          <w:rFonts w:ascii="Times New Roman" w:hAnsi="Times New Roman"/>
          <w:sz w:val="28"/>
          <w:szCs w:val="28"/>
        </w:rPr>
        <w:t xml:space="preserve"> кредиторской задолженности</w:t>
      </w:r>
      <w:r>
        <w:rPr>
          <w:rFonts w:ascii="Times New Roman" w:hAnsi="Times New Roman"/>
          <w:sz w:val="28"/>
          <w:szCs w:val="28"/>
        </w:rPr>
        <w:t>;</w:t>
      </w:r>
    </w:p>
    <w:p w:rsidR="007F16ED" w:rsidRPr="007D637A" w:rsidRDefault="007F16ED" w:rsidP="000E2999">
      <w:pPr>
        <w:pStyle w:val="ListParagraph"/>
        <w:widowControl w:val="0"/>
        <w:overflowPunct w:val="0"/>
        <w:autoSpaceDE w:val="0"/>
        <w:autoSpaceDN w:val="0"/>
        <w:adjustRightInd w:val="0"/>
        <w:spacing w:after="0" w:line="360" w:lineRule="auto"/>
        <w:ind w:left="0" w:firstLine="709"/>
        <w:contextualSpacing w:val="0"/>
        <w:jc w:val="both"/>
        <w:textAlignment w:val="baseline"/>
        <w:rPr>
          <w:rFonts w:ascii="Times New Roman" w:hAnsi="Times New Roman"/>
          <w:sz w:val="28"/>
          <w:szCs w:val="28"/>
        </w:rPr>
      </w:pPr>
      <w:r>
        <w:rPr>
          <w:rFonts w:ascii="Times New Roman" w:hAnsi="Times New Roman"/>
          <w:sz w:val="28"/>
          <w:szCs w:val="28"/>
        </w:rPr>
        <w:t>2) у</w:t>
      </w:r>
      <w:r w:rsidRPr="007D637A">
        <w:rPr>
          <w:rFonts w:ascii="Times New Roman" w:hAnsi="Times New Roman"/>
          <w:sz w:val="28"/>
          <w:szCs w:val="28"/>
        </w:rPr>
        <w:t xml:space="preserve">величение выручки от продаж и </w:t>
      </w:r>
      <w:r>
        <w:rPr>
          <w:rFonts w:ascii="Times New Roman" w:hAnsi="Times New Roman"/>
          <w:sz w:val="28"/>
          <w:szCs w:val="28"/>
        </w:rPr>
        <w:t>повышение деловой активности на основе</w:t>
      </w:r>
      <w:r w:rsidRPr="007D637A">
        <w:rPr>
          <w:rFonts w:ascii="Times New Roman" w:hAnsi="Times New Roman"/>
          <w:sz w:val="28"/>
          <w:szCs w:val="28"/>
        </w:rPr>
        <w:t xml:space="preserve"> поиск</w:t>
      </w:r>
      <w:r>
        <w:rPr>
          <w:rFonts w:ascii="Times New Roman" w:hAnsi="Times New Roman"/>
          <w:sz w:val="28"/>
          <w:szCs w:val="28"/>
        </w:rPr>
        <w:t>а новых рынков сбыта, маркетинговой политики</w:t>
      </w:r>
      <w:r w:rsidRPr="007D637A">
        <w:rPr>
          <w:rFonts w:ascii="Times New Roman" w:hAnsi="Times New Roman"/>
          <w:sz w:val="28"/>
          <w:szCs w:val="28"/>
        </w:rPr>
        <w:t xml:space="preserve">, </w:t>
      </w:r>
      <w:r>
        <w:rPr>
          <w:rFonts w:ascii="Times New Roman" w:hAnsi="Times New Roman"/>
          <w:sz w:val="28"/>
          <w:szCs w:val="28"/>
        </w:rPr>
        <w:t>предполагающей</w:t>
      </w:r>
      <w:r w:rsidRPr="007D637A">
        <w:rPr>
          <w:rFonts w:ascii="Times New Roman" w:hAnsi="Times New Roman"/>
          <w:sz w:val="28"/>
          <w:szCs w:val="28"/>
        </w:rPr>
        <w:t xml:space="preserve"> анализ деятельности конкурентов, создание сайта, эмб</w:t>
      </w:r>
      <w:r>
        <w:rPr>
          <w:rFonts w:ascii="Times New Roman" w:hAnsi="Times New Roman"/>
          <w:sz w:val="28"/>
          <w:szCs w:val="28"/>
        </w:rPr>
        <w:t>лемы и слогана организации;</w:t>
      </w:r>
    </w:p>
    <w:p w:rsidR="007F16ED" w:rsidRPr="00B94591" w:rsidRDefault="007F16ED" w:rsidP="000E2999">
      <w:pPr>
        <w:spacing w:after="0" w:line="360" w:lineRule="auto"/>
        <w:ind w:right="-1" w:firstLine="709"/>
        <w:jc w:val="both"/>
        <w:rPr>
          <w:rFonts w:ascii="Times New Roman" w:hAnsi="Times New Roman"/>
          <w:color w:val="000000"/>
          <w:sz w:val="28"/>
          <w:szCs w:val="28"/>
        </w:rPr>
      </w:pPr>
      <w:r>
        <w:rPr>
          <w:rFonts w:ascii="Times New Roman" w:hAnsi="Times New Roman"/>
          <w:color w:val="000000"/>
          <w:sz w:val="28"/>
          <w:szCs w:val="28"/>
        </w:rPr>
        <w:t xml:space="preserve">3) оптимизация объемов и структуры запасов. Исследования выявили наличие </w:t>
      </w:r>
      <w:r w:rsidRPr="00F332EF">
        <w:rPr>
          <w:rFonts w:ascii="Times New Roman" w:hAnsi="Times New Roman"/>
          <w:color w:val="000000"/>
          <w:sz w:val="28"/>
          <w:szCs w:val="28"/>
        </w:rPr>
        <w:t>оборотных активов с высокой степенью риска</w:t>
      </w:r>
      <w:r w:rsidRPr="00F332EF">
        <w:rPr>
          <w:rFonts w:ascii="Times New Roman" w:hAnsi="Times New Roman"/>
          <w:sz w:val="28"/>
          <w:szCs w:val="28"/>
        </w:rPr>
        <w:t xml:space="preserve"> (</w:t>
      </w:r>
      <w:r>
        <w:rPr>
          <w:rFonts w:ascii="Times New Roman" w:hAnsi="Times New Roman"/>
          <w:sz w:val="28"/>
          <w:szCs w:val="28"/>
        </w:rPr>
        <w:t>неиспользуемые в производственно-хозяйственной деятельности запасы</w:t>
      </w:r>
      <w:r w:rsidRPr="00F332EF">
        <w:rPr>
          <w:rFonts w:ascii="Times New Roman" w:hAnsi="Times New Roman"/>
          <w:sz w:val="28"/>
          <w:szCs w:val="28"/>
        </w:rPr>
        <w:t xml:space="preserve">), </w:t>
      </w:r>
      <w:r>
        <w:rPr>
          <w:rFonts w:ascii="Times New Roman" w:hAnsi="Times New Roman"/>
          <w:sz w:val="28"/>
          <w:szCs w:val="28"/>
        </w:rPr>
        <w:t>ухудшающих структуру оборотных активов. С этой целью менеджменту организации проводить</w:t>
      </w:r>
      <w:r>
        <w:rPr>
          <w:rFonts w:ascii="Times New Roman" w:hAnsi="Times New Roman"/>
          <w:color w:val="000000"/>
          <w:sz w:val="28"/>
          <w:szCs w:val="28"/>
        </w:rPr>
        <w:t xml:space="preserve"> </w:t>
      </w:r>
      <w:r w:rsidRPr="00F332EF">
        <w:rPr>
          <w:rFonts w:ascii="Times New Roman" w:hAnsi="Times New Roman"/>
          <w:sz w:val="28"/>
          <w:szCs w:val="28"/>
        </w:rPr>
        <w:t xml:space="preserve">ежемесячный оперативный анализ </w:t>
      </w:r>
      <w:r>
        <w:rPr>
          <w:rFonts w:ascii="Times New Roman" w:hAnsi="Times New Roman"/>
          <w:sz w:val="28"/>
          <w:szCs w:val="28"/>
        </w:rPr>
        <w:t>запасов</w:t>
      </w:r>
      <w:r w:rsidRPr="00F332EF">
        <w:rPr>
          <w:rFonts w:ascii="Times New Roman" w:hAnsi="Times New Roman"/>
          <w:sz w:val="28"/>
          <w:szCs w:val="28"/>
        </w:rPr>
        <w:t xml:space="preserve">, </w:t>
      </w:r>
      <w:r>
        <w:rPr>
          <w:rFonts w:ascii="Times New Roman" w:hAnsi="Times New Roman"/>
          <w:sz w:val="28"/>
          <w:szCs w:val="28"/>
        </w:rPr>
        <w:t>выявленные излишки неиспользуемого в производственно-хозяйственной деятельности имущества реализовать.</w:t>
      </w:r>
    </w:p>
    <w:p w:rsidR="007F16ED" w:rsidRPr="006D61CB" w:rsidRDefault="007F16ED" w:rsidP="006D61CB">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 </w:t>
      </w:r>
      <w:r w:rsidRPr="0043741F">
        <w:rPr>
          <w:rFonts w:ascii="Times New Roman" w:hAnsi="Times New Roman"/>
          <w:sz w:val="28"/>
          <w:szCs w:val="28"/>
          <w:lang w:eastAsia="ru-RU"/>
        </w:rPr>
        <w:t xml:space="preserve">радикальным направлением финансового оздоровления организации является поиск внутренних резервов по увеличению прибыльности производства за счет более полного использования производственной мощности, </w:t>
      </w:r>
      <w:r>
        <w:rPr>
          <w:rFonts w:ascii="Times New Roman" w:hAnsi="Times New Roman"/>
          <w:sz w:val="28"/>
          <w:szCs w:val="28"/>
          <w:lang w:eastAsia="ru-RU"/>
        </w:rPr>
        <w:t>повышения качества производимой продукции и услуг, снижения</w:t>
      </w:r>
      <w:r w:rsidRPr="0043741F">
        <w:rPr>
          <w:rFonts w:ascii="Times New Roman" w:hAnsi="Times New Roman"/>
          <w:sz w:val="28"/>
          <w:szCs w:val="28"/>
          <w:lang w:eastAsia="ru-RU"/>
        </w:rPr>
        <w:t xml:space="preserve"> себестоимости, рационального использования материальных, трудовых и финансовых ресурсов, сокращения непроизводительных расходов и потерь.</w:t>
      </w:r>
      <w:r w:rsidRPr="008D6492">
        <w:rPr>
          <w:rFonts w:ascii="Times New Roman" w:hAnsi="Times New Roman"/>
          <w:color w:val="000000"/>
          <w:sz w:val="28"/>
          <w:szCs w:val="28"/>
          <w:lang w:eastAsia="ru-RU"/>
        </w:rPr>
        <w:t xml:space="preserve"> </w:t>
      </w:r>
    </w:p>
    <w:p w:rsidR="007F16ED" w:rsidRDefault="007F16ED" w:rsidP="00D14640">
      <w:pPr>
        <w:spacing w:after="0" w:line="360" w:lineRule="auto"/>
        <w:ind w:firstLine="709"/>
        <w:jc w:val="both"/>
        <w:rPr>
          <w:rFonts w:ascii="Times New Roman" w:hAnsi="Times New Roman"/>
          <w:sz w:val="28"/>
          <w:szCs w:val="28"/>
        </w:rPr>
      </w:pPr>
    </w:p>
    <w:p w:rsidR="007F16ED" w:rsidRPr="00E0293E" w:rsidRDefault="007F16ED" w:rsidP="00E0293E">
      <w:pPr>
        <w:tabs>
          <w:tab w:val="left" w:pos="993"/>
        </w:tabs>
        <w:spacing w:after="0" w:line="240" w:lineRule="auto"/>
        <w:ind w:firstLine="567"/>
        <w:jc w:val="center"/>
        <w:rPr>
          <w:rFonts w:ascii="Times New Roman" w:hAnsi="Times New Roman"/>
          <w:b/>
          <w:sz w:val="28"/>
          <w:szCs w:val="28"/>
        </w:rPr>
      </w:pPr>
      <w:r w:rsidRPr="00E0293E">
        <w:rPr>
          <w:rFonts w:ascii="Times New Roman" w:hAnsi="Times New Roman"/>
          <w:b/>
          <w:sz w:val="28"/>
          <w:szCs w:val="28"/>
        </w:rPr>
        <w:t>Литература</w:t>
      </w:r>
    </w:p>
    <w:p w:rsidR="007F16ED" w:rsidRPr="00964D57" w:rsidRDefault="007F16ED" w:rsidP="00E0293E">
      <w:pPr>
        <w:tabs>
          <w:tab w:val="left" w:pos="993"/>
        </w:tabs>
        <w:spacing w:after="0" w:line="240" w:lineRule="auto"/>
        <w:ind w:firstLine="567"/>
        <w:jc w:val="center"/>
        <w:rPr>
          <w:rFonts w:ascii="Times New Roman" w:hAnsi="Times New Roman"/>
          <w:sz w:val="24"/>
          <w:szCs w:val="24"/>
        </w:rPr>
      </w:pPr>
    </w:p>
    <w:p w:rsidR="007F16ED" w:rsidRPr="00964D57" w:rsidRDefault="007F16ED" w:rsidP="00E0293E">
      <w:pPr>
        <w:tabs>
          <w:tab w:val="left" w:pos="993"/>
        </w:tabs>
        <w:spacing w:after="0" w:line="240" w:lineRule="auto"/>
        <w:ind w:firstLine="567"/>
        <w:jc w:val="both"/>
        <w:rPr>
          <w:rFonts w:ascii="Times New Roman" w:hAnsi="Times New Roman"/>
          <w:sz w:val="24"/>
          <w:szCs w:val="24"/>
        </w:rPr>
      </w:pPr>
      <w:r w:rsidRPr="00964D57">
        <w:rPr>
          <w:rFonts w:ascii="Times New Roman" w:hAnsi="Times New Roman"/>
          <w:sz w:val="24"/>
          <w:szCs w:val="24"/>
        </w:rPr>
        <w:t>1. Шеремет, А. Д. Комплексный анализ хозяйственной деятельности: учеб. пособие/ А. Д. Шеремет. – М.: Инфра- М, 2015. – 255 с.</w:t>
      </w:r>
    </w:p>
    <w:p w:rsidR="007F16ED" w:rsidRPr="00964D57" w:rsidRDefault="007F16ED" w:rsidP="00E0293E">
      <w:pPr>
        <w:tabs>
          <w:tab w:val="left" w:pos="993"/>
        </w:tabs>
        <w:spacing w:after="0" w:line="240" w:lineRule="auto"/>
        <w:ind w:firstLine="567"/>
        <w:jc w:val="both"/>
        <w:rPr>
          <w:rFonts w:ascii="Times New Roman" w:hAnsi="Times New Roman"/>
          <w:sz w:val="24"/>
          <w:szCs w:val="24"/>
        </w:rPr>
      </w:pPr>
      <w:r w:rsidRPr="00964D57">
        <w:rPr>
          <w:rFonts w:ascii="Times New Roman" w:hAnsi="Times New Roman"/>
          <w:sz w:val="24"/>
          <w:szCs w:val="24"/>
        </w:rPr>
        <w:t>2. Донцова, Л. В. Анализ бухгалтерской (финансовой) отчетности: практикум – 5-е изд., перераб. и доп./ Л. В. Донцова, Н. А. Никифорова. – Дело и Сервис, 2015. – 160 с.</w:t>
      </w:r>
    </w:p>
    <w:p w:rsidR="007F16ED" w:rsidRPr="00964D57" w:rsidRDefault="007F16ED" w:rsidP="00E0293E">
      <w:pPr>
        <w:tabs>
          <w:tab w:val="left" w:pos="993"/>
        </w:tabs>
        <w:spacing w:after="0" w:line="240" w:lineRule="auto"/>
        <w:ind w:firstLine="567"/>
        <w:jc w:val="both"/>
        <w:rPr>
          <w:rFonts w:ascii="Times New Roman" w:hAnsi="Times New Roman"/>
          <w:sz w:val="24"/>
          <w:szCs w:val="24"/>
        </w:rPr>
      </w:pPr>
      <w:r w:rsidRPr="00964D57">
        <w:rPr>
          <w:rFonts w:ascii="Times New Roman" w:hAnsi="Times New Roman"/>
          <w:sz w:val="24"/>
          <w:szCs w:val="24"/>
        </w:rPr>
        <w:t>3. Савицкая, Г. В. Анализ хозяйственной деятельности: учеб. для вузов – 2-е изд., испр. и доп./ Г. В. Савицкая. – Минск: РИПО, 2012. – 367 с.</w:t>
      </w:r>
    </w:p>
    <w:p w:rsidR="007F16ED" w:rsidRPr="00964D57" w:rsidRDefault="007F16ED" w:rsidP="00E0293E">
      <w:pPr>
        <w:tabs>
          <w:tab w:val="left" w:pos="993"/>
        </w:tabs>
        <w:spacing w:after="0" w:line="240" w:lineRule="auto"/>
        <w:ind w:firstLine="567"/>
        <w:jc w:val="both"/>
        <w:rPr>
          <w:rFonts w:ascii="Times New Roman" w:hAnsi="Times New Roman"/>
          <w:sz w:val="24"/>
          <w:szCs w:val="24"/>
        </w:rPr>
      </w:pPr>
      <w:r w:rsidRPr="00964D57">
        <w:rPr>
          <w:rFonts w:ascii="Times New Roman" w:hAnsi="Times New Roman"/>
          <w:sz w:val="24"/>
          <w:szCs w:val="24"/>
        </w:rPr>
        <w:tab/>
        <w:t>4. Прудников, А. Г. Анализ и оценка платежеспособности организаций аграрной сферы производства/ А. Г. Прудников, А. И. Трубилин/ Труды Кубанского государственного аграрного ун</w:t>
      </w:r>
      <w:r>
        <w:rPr>
          <w:rFonts w:ascii="Times New Roman" w:hAnsi="Times New Roman"/>
          <w:sz w:val="24"/>
          <w:szCs w:val="24"/>
        </w:rPr>
        <w:t>иверситета, № 1 (52), 2015. – с</w:t>
      </w:r>
      <w:r w:rsidRPr="00964D57">
        <w:rPr>
          <w:rFonts w:ascii="Times New Roman" w:hAnsi="Times New Roman"/>
          <w:sz w:val="24"/>
          <w:szCs w:val="24"/>
        </w:rPr>
        <w:t xml:space="preserve"> 65- 69</w:t>
      </w:r>
      <w:r>
        <w:rPr>
          <w:rFonts w:ascii="Times New Roman" w:hAnsi="Times New Roman"/>
          <w:sz w:val="24"/>
          <w:szCs w:val="24"/>
        </w:rPr>
        <w:t>.</w:t>
      </w:r>
    </w:p>
    <w:p w:rsidR="007F16ED" w:rsidRPr="00964D57" w:rsidRDefault="007F16ED" w:rsidP="00E0293E">
      <w:pPr>
        <w:tabs>
          <w:tab w:val="left" w:pos="993"/>
        </w:tabs>
        <w:spacing w:after="0" w:line="240" w:lineRule="auto"/>
        <w:ind w:firstLine="567"/>
        <w:jc w:val="both"/>
        <w:rPr>
          <w:rFonts w:ascii="Times New Roman" w:hAnsi="Times New Roman"/>
          <w:sz w:val="24"/>
          <w:szCs w:val="24"/>
        </w:rPr>
      </w:pPr>
      <w:r w:rsidRPr="00964D57">
        <w:rPr>
          <w:rFonts w:ascii="Times New Roman" w:hAnsi="Times New Roman"/>
          <w:sz w:val="24"/>
          <w:szCs w:val="24"/>
        </w:rPr>
        <w:tab/>
        <w:t>5. Комплексный экономический анализ: учеб. – методическое пособие/ Н. К. Васильева, А. Г. Прудников, А. И. Трубилин и др./ под общ. ред. Н. К. Васильевой, А. Г. Прудникова. – Краснодар, КубГАУ, 2011. – 121 с.</w:t>
      </w:r>
    </w:p>
    <w:p w:rsidR="007F16ED" w:rsidRPr="00964D57" w:rsidRDefault="007F16ED" w:rsidP="00E0293E">
      <w:pPr>
        <w:tabs>
          <w:tab w:val="left" w:pos="993"/>
        </w:tabs>
        <w:spacing w:after="0" w:line="240" w:lineRule="auto"/>
        <w:ind w:firstLine="567"/>
        <w:jc w:val="both"/>
        <w:rPr>
          <w:rFonts w:ascii="Times New Roman" w:hAnsi="Times New Roman"/>
          <w:sz w:val="24"/>
          <w:szCs w:val="24"/>
        </w:rPr>
      </w:pPr>
      <w:r w:rsidRPr="00964D57">
        <w:rPr>
          <w:rFonts w:ascii="Times New Roman" w:hAnsi="Times New Roman"/>
          <w:sz w:val="24"/>
          <w:szCs w:val="24"/>
        </w:rPr>
        <w:tab/>
        <w:t>6. Методические указания и задания для практических занятий по учету и анализу банкротств (для студентов учетно-финансового факультета)/ А. Г. Прудников, Е. А. Сапрунова, В. И. Тинцова и др.</w:t>
      </w:r>
      <w:r>
        <w:rPr>
          <w:rFonts w:ascii="Times New Roman" w:hAnsi="Times New Roman"/>
          <w:sz w:val="24"/>
          <w:szCs w:val="24"/>
        </w:rPr>
        <w:t xml:space="preserve"> - Краснодар, КубГАУ, 2013. – 42</w:t>
      </w:r>
      <w:r w:rsidRPr="00964D57">
        <w:rPr>
          <w:rFonts w:ascii="Times New Roman" w:hAnsi="Times New Roman"/>
          <w:sz w:val="24"/>
          <w:szCs w:val="24"/>
        </w:rPr>
        <w:t xml:space="preserve"> с.</w:t>
      </w:r>
    </w:p>
    <w:p w:rsidR="007F16ED" w:rsidRDefault="007F16ED" w:rsidP="00E0293E">
      <w:pPr>
        <w:tabs>
          <w:tab w:val="left" w:pos="993"/>
        </w:tabs>
        <w:spacing w:after="0" w:line="240" w:lineRule="auto"/>
        <w:ind w:firstLine="567"/>
        <w:jc w:val="both"/>
        <w:rPr>
          <w:rFonts w:ascii="Times New Roman" w:hAnsi="Times New Roman"/>
          <w:sz w:val="24"/>
          <w:szCs w:val="24"/>
        </w:rPr>
      </w:pPr>
      <w:r w:rsidRPr="00964D57">
        <w:rPr>
          <w:rFonts w:ascii="Times New Roman" w:hAnsi="Times New Roman"/>
          <w:sz w:val="24"/>
          <w:szCs w:val="24"/>
        </w:rPr>
        <w:tab/>
        <w:t>7. Прудников, А. Г. Методологические проблемы анализа и оценки финансового состояния аграрных формирований/ А. Г. Прудников, А. И. Трубилин, А. А. Черник. – Краснодар, КубГАУ, 2010. – 251 с.</w:t>
      </w:r>
    </w:p>
    <w:p w:rsidR="007F16ED" w:rsidRDefault="007F16ED" w:rsidP="00E0293E">
      <w:pPr>
        <w:tabs>
          <w:tab w:val="left" w:pos="993"/>
        </w:tabs>
        <w:spacing w:after="0" w:line="240" w:lineRule="auto"/>
        <w:ind w:firstLine="567"/>
        <w:jc w:val="both"/>
        <w:rPr>
          <w:rFonts w:ascii="Times New Roman" w:hAnsi="Times New Roman"/>
          <w:sz w:val="24"/>
          <w:szCs w:val="24"/>
        </w:rPr>
      </w:pPr>
    </w:p>
    <w:p w:rsidR="007F16ED" w:rsidRPr="00E0293E" w:rsidRDefault="007F16ED" w:rsidP="00E0293E">
      <w:pPr>
        <w:tabs>
          <w:tab w:val="left" w:pos="993"/>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7F16ED" w:rsidRPr="00E0293E" w:rsidRDefault="007F16ED" w:rsidP="00E0293E">
      <w:pPr>
        <w:tabs>
          <w:tab w:val="left" w:pos="993"/>
        </w:tabs>
        <w:spacing w:after="0" w:line="240" w:lineRule="auto"/>
        <w:ind w:firstLine="567"/>
        <w:jc w:val="both"/>
        <w:rPr>
          <w:rFonts w:ascii="Times New Roman" w:hAnsi="Times New Roman"/>
          <w:sz w:val="24"/>
          <w:szCs w:val="24"/>
          <w:lang w:val="en-US"/>
        </w:rPr>
      </w:pPr>
    </w:p>
    <w:p w:rsidR="007F16ED" w:rsidRPr="00E0293E" w:rsidRDefault="007F16ED" w:rsidP="00E0293E">
      <w:pPr>
        <w:tabs>
          <w:tab w:val="left" w:pos="993"/>
        </w:tabs>
        <w:spacing w:after="0" w:line="240" w:lineRule="auto"/>
        <w:ind w:firstLine="567"/>
        <w:jc w:val="both"/>
        <w:rPr>
          <w:rFonts w:ascii="Times New Roman" w:hAnsi="Times New Roman"/>
          <w:sz w:val="24"/>
          <w:szCs w:val="24"/>
          <w:lang w:val="en-US"/>
        </w:rPr>
      </w:pPr>
      <w:r w:rsidRPr="00E0293E">
        <w:rPr>
          <w:rFonts w:ascii="Times New Roman" w:hAnsi="Times New Roman"/>
          <w:sz w:val="24"/>
          <w:szCs w:val="24"/>
          <w:lang w:val="en-US"/>
        </w:rPr>
        <w:t>1. Sheremet, A. D. Kompleksnyj analiz hozjajstvennoj dejatel'nosti: ucheb. posobie/ A. D. Sheremet. – M.: Infra- M, 2015. – 255 s.</w:t>
      </w:r>
    </w:p>
    <w:p w:rsidR="007F16ED" w:rsidRPr="00E0293E" w:rsidRDefault="007F16ED" w:rsidP="00E0293E">
      <w:pPr>
        <w:tabs>
          <w:tab w:val="left" w:pos="993"/>
        </w:tabs>
        <w:spacing w:after="0" w:line="240" w:lineRule="auto"/>
        <w:ind w:firstLine="567"/>
        <w:jc w:val="both"/>
        <w:rPr>
          <w:rFonts w:ascii="Times New Roman" w:hAnsi="Times New Roman"/>
          <w:sz w:val="24"/>
          <w:szCs w:val="24"/>
          <w:lang w:val="en-US"/>
        </w:rPr>
      </w:pPr>
      <w:r w:rsidRPr="00E0293E">
        <w:rPr>
          <w:rFonts w:ascii="Times New Roman" w:hAnsi="Times New Roman"/>
          <w:sz w:val="24"/>
          <w:szCs w:val="24"/>
          <w:lang w:val="en-US"/>
        </w:rPr>
        <w:t>2. Doncova, L. V. Analiz buhgalterskoj (finansovoj) otchetnosti: praktikum – 5-e izd., pererab. i dop./ L. V. Doncova, N. A. Nikiforova. – Delo i Servis, 2015. – 160 s.</w:t>
      </w:r>
    </w:p>
    <w:p w:rsidR="007F16ED" w:rsidRPr="00E0293E" w:rsidRDefault="007F16ED" w:rsidP="00E0293E">
      <w:pPr>
        <w:tabs>
          <w:tab w:val="left" w:pos="993"/>
        </w:tabs>
        <w:spacing w:after="0" w:line="240" w:lineRule="auto"/>
        <w:ind w:firstLine="567"/>
        <w:jc w:val="both"/>
        <w:rPr>
          <w:rFonts w:ascii="Times New Roman" w:hAnsi="Times New Roman"/>
          <w:sz w:val="24"/>
          <w:szCs w:val="24"/>
          <w:lang w:val="en-US"/>
        </w:rPr>
      </w:pPr>
      <w:r w:rsidRPr="00E0293E">
        <w:rPr>
          <w:rFonts w:ascii="Times New Roman" w:hAnsi="Times New Roman"/>
          <w:sz w:val="24"/>
          <w:szCs w:val="24"/>
          <w:lang w:val="en-US"/>
        </w:rPr>
        <w:t>3. Savickaja, G. V. Analiz hozjajstvennoj dejatel'nosti: ucheb. dlja vuzov – 2-e izd., ispr. i dop./ G. V. Savickaja. – Minsk: RIPO, 2012. – 367 s.</w:t>
      </w:r>
    </w:p>
    <w:p w:rsidR="007F16ED" w:rsidRPr="00E0293E" w:rsidRDefault="007F16ED" w:rsidP="00E0293E">
      <w:pPr>
        <w:tabs>
          <w:tab w:val="left" w:pos="993"/>
        </w:tabs>
        <w:spacing w:after="0" w:line="240" w:lineRule="auto"/>
        <w:ind w:firstLine="567"/>
        <w:jc w:val="both"/>
        <w:rPr>
          <w:rFonts w:ascii="Times New Roman" w:hAnsi="Times New Roman"/>
          <w:sz w:val="24"/>
          <w:szCs w:val="24"/>
          <w:lang w:val="en-US"/>
        </w:rPr>
      </w:pPr>
      <w:r w:rsidRPr="00E0293E">
        <w:rPr>
          <w:rFonts w:ascii="Times New Roman" w:hAnsi="Times New Roman"/>
          <w:sz w:val="24"/>
          <w:szCs w:val="24"/>
          <w:lang w:val="en-US"/>
        </w:rPr>
        <w:tab/>
        <w:t>4. Prudnikov, A. G. Analiz i ocenka platezhesposobnosti organizacij agrarnoj sfery proizvodstva/ A. G. Prudnikov, A. I. Trubilin/ Trudy Kubanskogo gosudarstvennogo agrarnogo universiteta, № 1 (52), 2015. – s 65- 69.</w:t>
      </w:r>
    </w:p>
    <w:p w:rsidR="007F16ED" w:rsidRPr="00E0293E" w:rsidRDefault="007F16ED" w:rsidP="00E0293E">
      <w:pPr>
        <w:tabs>
          <w:tab w:val="left" w:pos="993"/>
        </w:tabs>
        <w:spacing w:after="0" w:line="240" w:lineRule="auto"/>
        <w:ind w:firstLine="567"/>
        <w:jc w:val="both"/>
        <w:rPr>
          <w:rFonts w:ascii="Times New Roman" w:hAnsi="Times New Roman"/>
          <w:sz w:val="24"/>
          <w:szCs w:val="24"/>
          <w:lang w:val="en-US"/>
        </w:rPr>
      </w:pPr>
      <w:r w:rsidRPr="00E0293E">
        <w:rPr>
          <w:rFonts w:ascii="Times New Roman" w:hAnsi="Times New Roman"/>
          <w:sz w:val="24"/>
          <w:szCs w:val="24"/>
          <w:lang w:val="en-US"/>
        </w:rPr>
        <w:tab/>
        <w:t>5. Kompleksnyj jekonomicheskij analiz: ucheb. – metodicheskoe posobie/ N. K. Vasil'eva, A. G. Prudnikov, A. I. Trubilin i dr./ pod obshh. red. N. K. Vasil'evoj, A. G. Prudnikova. – Krasnodar, KubGAU, 2011. – 121 s.</w:t>
      </w:r>
    </w:p>
    <w:p w:rsidR="007F16ED" w:rsidRPr="00E0293E" w:rsidRDefault="007F16ED" w:rsidP="00E0293E">
      <w:pPr>
        <w:tabs>
          <w:tab w:val="left" w:pos="993"/>
        </w:tabs>
        <w:spacing w:after="0" w:line="240" w:lineRule="auto"/>
        <w:ind w:firstLine="567"/>
        <w:jc w:val="both"/>
        <w:rPr>
          <w:rFonts w:ascii="Times New Roman" w:hAnsi="Times New Roman"/>
          <w:sz w:val="24"/>
          <w:szCs w:val="24"/>
          <w:lang w:val="en-US"/>
        </w:rPr>
      </w:pPr>
      <w:r w:rsidRPr="00E0293E">
        <w:rPr>
          <w:rFonts w:ascii="Times New Roman" w:hAnsi="Times New Roman"/>
          <w:sz w:val="24"/>
          <w:szCs w:val="24"/>
          <w:lang w:val="en-US"/>
        </w:rPr>
        <w:tab/>
        <w:t>6. Metodicheskie ukazanija i zadanija dlja prakticheskih zanjatij po uchetu i analizu bankrotstv (dlja studentov uchetno-finansovogo fakul'teta)/ A. G. Prudnikov, E. A. Saprunova, V. I. Tincova i dr. - Krasnodar, KubGAU, 2013. – 42 s.</w:t>
      </w:r>
    </w:p>
    <w:p w:rsidR="007F16ED" w:rsidRPr="00E0293E" w:rsidRDefault="007F16ED" w:rsidP="00E0293E">
      <w:pPr>
        <w:tabs>
          <w:tab w:val="left" w:pos="993"/>
        </w:tabs>
        <w:spacing w:after="0" w:line="240" w:lineRule="auto"/>
        <w:ind w:firstLine="567"/>
        <w:jc w:val="both"/>
        <w:rPr>
          <w:rFonts w:ascii="Times New Roman" w:hAnsi="Times New Roman"/>
          <w:sz w:val="24"/>
          <w:szCs w:val="24"/>
          <w:lang w:val="en-US"/>
        </w:rPr>
      </w:pPr>
      <w:r w:rsidRPr="00E0293E">
        <w:rPr>
          <w:rFonts w:ascii="Times New Roman" w:hAnsi="Times New Roman"/>
          <w:sz w:val="24"/>
          <w:szCs w:val="24"/>
          <w:lang w:val="en-US"/>
        </w:rPr>
        <w:tab/>
        <w:t>7. Prudnikov, A. G. Metodologicheskie problemy analiza i ocenki finansovogo sostojanija agrarnyh formirovanij/ A. G. Prudnikov, A. I. Trubilin, A. A. Chernik. – Krasnodar, KubGAU, 2010. – 251 s.</w:t>
      </w:r>
    </w:p>
    <w:sectPr w:rsidR="007F16ED" w:rsidRPr="00E0293E" w:rsidSect="005F1B3F">
      <w:headerReference w:type="even" r:id="rId7"/>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6ED" w:rsidRDefault="007F16ED" w:rsidP="00F11FC2">
      <w:pPr>
        <w:spacing w:after="0" w:line="240" w:lineRule="auto"/>
      </w:pPr>
      <w:r>
        <w:separator/>
      </w:r>
    </w:p>
  </w:endnote>
  <w:endnote w:type="continuationSeparator" w:id="0">
    <w:p w:rsidR="007F16ED" w:rsidRDefault="007F16ED" w:rsidP="00F11F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6ED" w:rsidRPr="00647ED8" w:rsidRDefault="007F16ED">
    <w:pPr>
      <w:pStyle w:val="Footer"/>
      <w:rPr>
        <w:rFonts w:ascii="Times New Roman" w:hAnsi="Times New Roman"/>
        <w:sz w:val="24"/>
        <w:szCs w:val="24"/>
      </w:rPr>
    </w:pPr>
    <w:r w:rsidRPr="00647ED8">
      <w:rPr>
        <w:rFonts w:ascii="Times New Roman" w:hAnsi="Times New Roman"/>
        <w:sz w:val="24"/>
        <w:szCs w:val="24"/>
      </w:rPr>
      <w:t>http://ej.kubagro.ru/2016/02/pdf/38.pdf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6ED" w:rsidRDefault="007F16ED" w:rsidP="00F11FC2">
      <w:pPr>
        <w:spacing w:after="0" w:line="240" w:lineRule="auto"/>
      </w:pPr>
      <w:r>
        <w:separator/>
      </w:r>
    </w:p>
  </w:footnote>
  <w:footnote w:type="continuationSeparator" w:id="0">
    <w:p w:rsidR="007F16ED" w:rsidRDefault="007F16ED" w:rsidP="00F11F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6ED" w:rsidRDefault="007F16ED"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16ED" w:rsidRDefault="007F16ED" w:rsidP="002C794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6ED" w:rsidRPr="002C7940" w:rsidRDefault="007F16ED" w:rsidP="000B0DC6">
    <w:pPr>
      <w:pStyle w:val="Header"/>
      <w:framePr w:wrap="around" w:vAnchor="text" w:hAnchor="margin" w:xAlign="right" w:y="1"/>
      <w:rPr>
        <w:rStyle w:val="PageNumber"/>
        <w:rFonts w:ascii="Times New Roman" w:hAnsi="Times New Roman"/>
        <w:sz w:val="28"/>
        <w:szCs w:val="28"/>
      </w:rPr>
    </w:pPr>
    <w:r w:rsidRPr="002C7940">
      <w:rPr>
        <w:rStyle w:val="PageNumber"/>
        <w:rFonts w:ascii="Times New Roman" w:hAnsi="Times New Roman"/>
        <w:sz w:val="28"/>
        <w:szCs w:val="28"/>
      </w:rPr>
      <w:fldChar w:fldCharType="begin"/>
    </w:r>
    <w:r w:rsidRPr="002C7940">
      <w:rPr>
        <w:rStyle w:val="PageNumber"/>
        <w:rFonts w:ascii="Times New Roman" w:hAnsi="Times New Roman"/>
        <w:sz w:val="28"/>
        <w:szCs w:val="28"/>
      </w:rPr>
      <w:instrText xml:space="preserve">PAGE  </w:instrText>
    </w:r>
    <w:r w:rsidRPr="002C7940">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2C7940">
      <w:rPr>
        <w:rStyle w:val="PageNumber"/>
        <w:rFonts w:ascii="Times New Roman" w:hAnsi="Times New Roman"/>
        <w:sz w:val="28"/>
        <w:szCs w:val="28"/>
      </w:rPr>
      <w:fldChar w:fldCharType="end"/>
    </w:r>
  </w:p>
  <w:p w:rsidR="007F16ED" w:rsidRDefault="007F16ED" w:rsidP="002C7940">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p w:rsidR="007F16ED" w:rsidRDefault="007F16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050CB"/>
    <w:multiLevelType w:val="hybridMultilevel"/>
    <w:tmpl w:val="A0A6A8D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1FC2"/>
    <w:rsid w:val="000204E1"/>
    <w:rsid w:val="000250DE"/>
    <w:rsid w:val="000514D8"/>
    <w:rsid w:val="000B0092"/>
    <w:rsid w:val="000B0509"/>
    <w:rsid w:val="000B0DC6"/>
    <w:rsid w:val="000E2999"/>
    <w:rsid w:val="000E2E24"/>
    <w:rsid w:val="00102000"/>
    <w:rsid w:val="00144B52"/>
    <w:rsid w:val="001459D2"/>
    <w:rsid w:val="001661A3"/>
    <w:rsid w:val="00171895"/>
    <w:rsid w:val="0017505D"/>
    <w:rsid w:val="001A7141"/>
    <w:rsid w:val="001E07A8"/>
    <w:rsid w:val="00206563"/>
    <w:rsid w:val="0021080E"/>
    <w:rsid w:val="0022205B"/>
    <w:rsid w:val="0027326A"/>
    <w:rsid w:val="002760B0"/>
    <w:rsid w:val="002C7940"/>
    <w:rsid w:val="002F386D"/>
    <w:rsid w:val="0032791B"/>
    <w:rsid w:val="00331E7F"/>
    <w:rsid w:val="0036222E"/>
    <w:rsid w:val="003B2D38"/>
    <w:rsid w:val="003C6E87"/>
    <w:rsid w:val="003D1183"/>
    <w:rsid w:val="003E0C37"/>
    <w:rsid w:val="00415B12"/>
    <w:rsid w:val="00423F1C"/>
    <w:rsid w:val="0042648E"/>
    <w:rsid w:val="0043741F"/>
    <w:rsid w:val="00444081"/>
    <w:rsid w:val="00471AEB"/>
    <w:rsid w:val="004B1C34"/>
    <w:rsid w:val="004D7E30"/>
    <w:rsid w:val="004E6EBB"/>
    <w:rsid w:val="004F3DB0"/>
    <w:rsid w:val="00547B0E"/>
    <w:rsid w:val="00552D1D"/>
    <w:rsid w:val="005547F1"/>
    <w:rsid w:val="0055500B"/>
    <w:rsid w:val="0059468A"/>
    <w:rsid w:val="005A013C"/>
    <w:rsid w:val="005B427B"/>
    <w:rsid w:val="005C06FE"/>
    <w:rsid w:val="005C144C"/>
    <w:rsid w:val="005F1B3F"/>
    <w:rsid w:val="005F2DC6"/>
    <w:rsid w:val="00603F3D"/>
    <w:rsid w:val="006157AB"/>
    <w:rsid w:val="00624AD8"/>
    <w:rsid w:val="006438ED"/>
    <w:rsid w:val="00647ED8"/>
    <w:rsid w:val="006516B3"/>
    <w:rsid w:val="00655FC3"/>
    <w:rsid w:val="006755FA"/>
    <w:rsid w:val="0068647F"/>
    <w:rsid w:val="006A4A61"/>
    <w:rsid w:val="006A6A64"/>
    <w:rsid w:val="006C5BBF"/>
    <w:rsid w:val="006D61CB"/>
    <w:rsid w:val="007406C3"/>
    <w:rsid w:val="00773749"/>
    <w:rsid w:val="00776D99"/>
    <w:rsid w:val="007D637A"/>
    <w:rsid w:val="007F16ED"/>
    <w:rsid w:val="007F6388"/>
    <w:rsid w:val="00805C84"/>
    <w:rsid w:val="00862005"/>
    <w:rsid w:val="008773D4"/>
    <w:rsid w:val="00891157"/>
    <w:rsid w:val="00891D7C"/>
    <w:rsid w:val="008A6B42"/>
    <w:rsid w:val="008D6492"/>
    <w:rsid w:val="008E6E38"/>
    <w:rsid w:val="00910BA5"/>
    <w:rsid w:val="00932F26"/>
    <w:rsid w:val="00964D57"/>
    <w:rsid w:val="0097052B"/>
    <w:rsid w:val="009A28CF"/>
    <w:rsid w:val="00A27152"/>
    <w:rsid w:val="00A50B32"/>
    <w:rsid w:val="00A86F25"/>
    <w:rsid w:val="00A94C71"/>
    <w:rsid w:val="00AF06F1"/>
    <w:rsid w:val="00AF1BE0"/>
    <w:rsid w:val="00B522C3"/>
    <w:rsid w:val="00B64D65"/>
    <w:rsid w:val="00B75CD9"/>
    <w:rsid w:val="00B8128D"/>
    <w:rsid w:val="00B83283"/>
    <w:rsid w:val="00B841B0"/>
    <w:rsid w:val="00B94591"/>
    <w:rsid w:val="00BB3111"/>
    <w:rsid w:val="00BE4EC0"/>
    <w:rsid w:val="00C851D0"/>
    <w:rsid w:val="00C85D64"/>
    <w:rsid w:val="00CC24BB"/>
    <w:rsid w:val="00D0012C"/>
    <w:rsid w:val="00D03CB1"/>
    <w:rsid w:val="00D0656A"/>
    <w:rsid w:val="00D14640"/>
    <w:rsid w:val="00D30F14"/>
    <w:rsid w:val="00D35873"/>
    <w:rsid w:val="00D7505A"/>
    <w:rsid w:val="00D85D14"/>
    <w:rsid w:val="00D93461"/>
    <w:rsid w:val="00DB49C1"/>
    <w:rsid w:val="00E01127"/>
    <w:rsid w:val="00E0293E"/>
    <w:rsid w:val="00E14210"/>
    <w:rsid w:val="00E32B0F"/>
    <w:rsid w:val="00E46C48"/>
    <w:rsid w:val="00E70235"/>
    <w:rsid w:val="00E85A4E"/>
    <w:rsid w:val="00EB1002"/>
    <w:rsid w:val="00EC7540"/>
    <w:rsid w:val="00ED166B"/>
    <w:rsid w:val="00F02DCD"/>
    <w:rsid w:val="00F0587F"/>
    <w:rsid w:val="00F11FC2"/>
    <w:rsid w:val="00F142C7"/>
    <w:rsid w:val="00F332EF"/>
    <w:rsid w:val="00F37635"/>
    <w:rsid w:val="00F45883"/>
    <w:rsid w:val="00F528E3"/>
    <w:rsid w:val="00F5603C"/>
    <w:rsid w:val="00F83F32"/>
    <w:rsid w:val="00FB4A8A"/>
    <w:rsid w:val="00FE1AC9"/>
    <w:rsid w:val="00FE49FC"/>
    <w:rsid w:val="00FE6C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FC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11FC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F11FC2"/>
    <w:rPr>
      <w:rFonts w:cs="Times New Roman"/>
    </w:rPr>
  </w:style>
  <w:style w:type="table" w:styleId="TableGrid">
    <w:name w:val="Table Grid"/>
    <w:basedOn w:val="TableNormal"/>
    <w:uiPriority w:val="99"/>
    <w:rsid w:val="00F11FC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11FC2"/>
    <w:pPr>
      <w:ind w:left="720"/>
      <w:contextualSpacing/>
    </w:pPr>
  </w:style>
  <w:style w:type="paragraph" w:styleId="Header">
    <w:name w:val="header"/>
    <w:basedOn w:val="Normal"/>
    <w:link w:val="HeaderChar"/>
    <w:uiPriority w:val="99"/>
    <w:rsid w:val="00F11FC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11FC2"/>
    <w:rPr>
      <w:rFonts w:cs="Times New Roman"/>
    </w:rPr>
  </w:style>
  <w:style w:type="paragraph" w:styleId="Footer">
    <w:name w:val="footer"/>
    <w:basedOn w:val="Normal"/>
    <w:link w:val="FooterChar"/>
    <w:uiPriority w:val="99"/>
    <w:semiHidden/>
    <w:rsid w:val="00F11FC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11FC2"/>
    <w:rPr>
      <w:rFonts w:cs="Times New Roman"/>
    </w:rPr>
  </w:style>
  <w:style w:type="table" w:customStyle="1" w:styleId="1">
    <w:name w:val="Сетка таблицы1"/>
    <w:uiPriority w:val="99"/>
    <w:rsid w:val="0089115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740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7406C3"/>
    <w:rPr>
      <w:rFonts w:ascii="Courier New" w:hAnsi="Courier New" w:cs="Courier New"/>
      <w:sz w:val="20"/>
      <w:szCs w:val="20"/>
      <w:lang w:eastAsia="ru-RU"/>
    </w:rPr>
  </w:style>
  <w:style w:type="character" w:styleId="PageNumber">
    <w:name w:val="page number"/>
    <w:basedOn w:val="DefaultParagraphFont"/>
    <w:uiPriority w:val="99"/>
    <w:rsid w:val="002C7940"/>
    <w:rPr>
      <w:rFonts w:cs="Times New Roman"/>
    </w:rPr>
  </w:style>
</w:styles>
</file>

<file path=word/webSettings.xml><?xml version="1.0" encoding="utf-8"?>
<w:webSettings xmlns:r="http://schemas.openxmlformats.org/officeDocument/2006/relationships" xmlns:w="http://schemas.openxmlformats.org/wordprocessingml/2006/main">
  <w:divs>
    <w:div w:id="1121070784">
      <w:marLeft w:val="0"/>
      <w:marRight w:val="0"/>
      <w:marTop w:val="0"/>
      <w:marBottom w:val="0"/>
      <w:divBdr>
        <w:top w:val="none" w:sz="0" w:space="0" w:color="auto"/>
        <w:left w:val="none" w:sz="0" w:space="0" w:color="auto"/>
        <w:bottom w:val="none" w:sz="0" w:space="0" w:color="auto"/>
        <w:right w:val="none" w:sz="0" w:space="0" w:color="auto"/>
      </w:divBdr>
    </w:div>
    <w:div w:id="1121070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672</TotalTime>
  <Pages>12</Pages>
  <Words>3313</Words>
  <Characters>18887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68</cp:revision>
  <cp:lastPrinted>2016-01-12T11:33:00Z</cp:lastPrinted>
  <dcterms:created xsi:type="dcterms:W3CDTF">2015-12-15T16:56:00Z</dcterms:created>
  <dcterms:modified xsi:type="dcterms:W3CDTF">2016-02-13T20:38:00Z</dcterms:modified>
</cp:coreProperties>
</file>