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6" w:type="dxa"/>
        <w:tblLook w:val="00A0" w:firstRow="1" w:lastRow="0" w:firstColumn="1" w:lastColumn="0" w:noHBand="0" w:noVBand="0"/>
      </w:tblPr>
      <w:tblGrid>
        <w:gridCol w:w="4530"/>
        <w:gridCol w:w="4530"/>
      </w:tblGrid>
      <w:tr w:rsidR="00D243D7" w:rsidRPr="00B34E79" w:rsidTr="00FB0FD9">
        <w:tc>
          <w:tcPr>
            <w:tcW w:w="4530" w:type="dxa"/>
          </w:tcPr>
          <w:p w:rsidR="00D243D7" w:rsidRDefault="00D243D7" w:rsidP="009D2041">
            <w:pPr>
              <w:suppressAutoHyphens/>
              <w:rPr>
                <w:bCs/>
              </w:rPr>
            </w:pPr>
            <w:r w:rsidRPr="0017649E">
              <w:rPr>
                <w:bCs/>
              </w:rPr>
              <w:t>УДК 622.817.001.2</w:t>
            </w:r>
          </w:p>
          <w:p w:rsidR="00D243D7" w:rsidRPr="0017649E" w:rsidRDefault="00D243D7" w:rsidP="009D2041">
            <w:pPr>
              <w:suppressAutoHyphens/>
              <w:rPr>
                <w:bCs/>
              </w:rPr>
            </w:pPr>
          </w:p>
          <w:p w:rsidR="00D243D7" w:rsidRPr="009D2041" w:rsidRDefault="00D243D7" w:rsidP="009D2041">
            <w:pPr>
              <w:suppressAutoHyphens/>
            </w:pPr>
            <w:r w:rsidRPr="009D2041">
              <w:t>05.00.00 Технические науки</w:t>
            </w:r>
          </w:p>
          <w:p w:rsidR="00D243D7" w:rsidRPr="009D2041" w:rsidRDefault="00D243D7" w:rsidP="009D2041">
            <w:pPr>
              <w:suppressAutoHyphens/>
              <w:rPr>
                <w:b/>
                <w:bCs/>
              </w:rPr>
            </w:pPr>
          </w:p>
          <w:p w:rsidR="00D243D7" w:rsidRPr="009D2041" w:rsidRDefault="00D243D7" w:rsidP="009D2041">
            <w:pPr>
              <w:suppressAutoHyphens/>
              <w:rPr>
                <w:b/>
                <w:bCs/>
              </w:rPr>
            </w:pPr>
            <w:r w:rsidRPr="009D2041">
              <w:rPr>
                <w:b/>
                <w:bCs/>
              </w:rPr>
              <w:t>ИНФОРМАЦИОННЫЕ СИСТЕМЫ И ПРОЦЕССЫ В РЕАЛИЗАЦИИ ЗАДАЧ ОЦЕНКИ ПОСЛЕДСТВИЙ АВАРИЙНЫХ ВЗРЫВОВ ТОПЛИВОВОЗДУШНЫХ СМЕСЕЙ</w:t>
            </w:r>
          </w:p>
          <w:p w:rsidR="00D243D7" w:rsidRPr="009D2041" w:rsidRDefault="00D243D7" w:rsidP="009D2041">
            <w:pPr>
              <w:suppressAutoHyphens/>
              <w:rPr>
                <w:b/>
                <w:bCs/>
              </w:rPr>
            </w:pPr>
          </w:p>
          <w:p w:rsidR="00D243D7" w:rsidRPr="009D2041" w:rsidRDefault="00D243D7" w:rsidP="009D2041">
            <w:pPr>
              <w:suppressAutoHyphens/>
            </w:pPr>
            <w:r w:rsidRPr="009D2041">
              <w:t>Орищенко Ирина Викторовна</w:t>
            </w:r>
          </w:p>
          <w:p w:rsidR="00D243D7" w:rsidRPr="009D2041" w:rsidRDefault="00D243D7" w:rsidP="009D2041">
            <w:pPr>
              <w:suppressAutoHyphens/>
            </w:pPr>
            <w:r w:rsidRPr="009D2041">
              <w:t>кандидат технических наук</w:t>
            </w:r>
          </w:p>
          <w:p w:rsidR="00D243D7" w:rsidRPr="009D2041" w:rsidRDefault="00D243D7" w:rsidP="009D2041">
            <w:pPr>
              <w:suppressAutoHyphens/>
            </w:pPr>
            <w:r w:rsidRPr="009D2041">
              <w:t>РИНЦ: SPIN-код: 1003-8910</w:t>
            </w:r>
          </w:p>
          <w:p w:rsidR="00D243D7" w:rsidRPr="009D2041" w:rsidRDefault="00D243D7" w:rsidP="009D2041">
            <w:pPr>
              <w:suppressAutoHyphens/>
            </w:pPr>
            <w:r w:rsidRPr="009D2041">
              <w:t>Азово-Черноморский инженерный институт ФГБОУ ВО Донской ГАУ в г. Зернограде, г.Зерноград, Ростовская область, Россия</w:t>
            </w:r>
          </w:p>
          <w:p w:rsidR="00D243D7" w:rsidRPr="009D2041" w:rsidRDefault="00D243D7" w:rsidP="009D2041">
            <w:pPr>
              <w:suppressAutoHyphens/>
            </w:pPr>
            <w:r w:rsidRPr="009D2041">
              <w:rPr>
                <w:lang w:val="en-US"/>
              </w:rPr>
              <w:t>OrishenkoIrina</w:t>
            </w:r>
            <w:r w:rsidRPr="009D2041">
              <w:t>@</w:t>
            </w:r>
            <w:r w:rsidRPr="009D2041">
              <w:rPr>
                <w:lang w:val="en-US"/>
              </w:rPr>
              <w:t>mail</w:t>
            </w:r>
            <w:r w:rsidRPr="009D2041">
              <w:t>.</w:t>
            </w:r>
            <w:r w:rsidRPr="009D2041">
              <w:rPr>
                <w:lang w:val="en-US"/>
              </w:rPr>
              <w:t>ru</w:t>
            </w:r>
          </w:p>
          <w:p w:rsidR="00D243D7" w:rsidRPr="009D2041" w:rsidRDefault="00D243D7" w:rsidP="009D2041">
            <w:pPr>
              <w:suppressAutoHyphens/>
            </w:pPr>
          </w:p>
          <w:p w:rsidR="00D243D7" w:rsidRPr="009D2041" w:rsidRDefault="00D243D7" w:rsidP="009D2041">
            <w:pPr>
              <w:suppressAutoHyphens/>
            </w:pPr>
            <w:r w:rsidRPr="009D2041">
              <w:t>Петренко Надежда Владимировна</w:t>
            </w:r>
          </w:p>
          <w:p w:rsidR="00D243D7" w:rsidRPr="009D2041" w:rsidRDefault="00D243D7" w:rsidP="009D2041">
            <w:pPr>
              <w:suppressAutoHyphens/>
            </w:pPr>
            <w:r w:rsidRPr="009D2041">
              <w:t>кандидат технических наук</w:t>
            </w:r>
          </w:p>
          <w:p w:rsidR="00D243D7" w:rsidRPr="009D2041" w:rsidRDefault="00D243D7" w:rsidP="009D2041">
            <w:pPr>
              <w:suppressAutoHyphens/>
            </w:pPr>
            <w:r w:rsidRPr="009D2041">
              <w:t>РИНЦ: SPIN-код: 5942-7170</w:t>
            </w:r>
          </w:p>
          <w:p w:rsidR="00D243D7" w:rsidRPr="009D2041" w:rsidRDefault="00D243D7" w:rsidP="009D2041">
            <w:pPr>
              <w:suppressAutoHyphens/>
            </w:pPr>
            <w:r w:rsidRPr="009D2041">
              <w:t>Азово-Черноморский инженерный институт ФГБОУ ВО Донской ГАУ, в г. Зернограде, г.Зерноград, Ростовская область, Россия</w:t>
            </w:r>
          </w:p>
          <w:p w:rsidR="00D243D7" w:rsidRPr="009D2041" w:rsidRDefault="00D243D7" w:rsidP="009D2041">
            <w:pPr>
              <w:suppressAutoHyphens/>
            </w:pPr>
          </w:p>
          <w:p w:rsidR="00D243D7" w:rsidRPr="009D2041" w:rsidRDefault="00D243D7" w:rsidP="009D2041">
            <w:pPr>
              <w:suppressAutoHyphens/>
            </w:pPr>
            <w:r w:rsidRPr="009D2041">
              <w:t>Литвинов Владимир Николаевич</w:t>
            </w:r>
          </w:p>
          <w:p w:rsidR="00D243D7" w:rsidRPr="009D2041" w:rsidRDefault="00D243D7" w:rsidP="009D2041">
            <w:pPr>
              <w:suppressAutoHyphens/>
            </w:pPr>
            <w:r w:rsidRPr="009D2041">
              <w:t>кандидат технических наук</w:t>
            </w:r>
          </w:p>
          <w:p w:rsidR="00D243D7" w:rsidRPr="009D2041" w:rsidRDefault="00D243D7" w:rsidP="009D2041">
            <w:pPr>
              <w:suppressAutoHyphens/>
            </w:pPr>
            <w:r w:rsidRPr="009D2041">
              <w:t>РИНЦ: SPIN-код:1021-5284</w:t>
            </w:r>
          </w:p>
          <w:p w:rsidR="00D243D7" w:rsidRPr="009D2041" w:rsidRDefault="00D243D7" w:rsidP="009D2041">
            <w:pPr>
              <w:suppressAutoHyphens/>
            </w:pPr>
            <w:r w:rsidRPr="009D2041">
              <w:t>Азово-Черноморский инженерный институт ФГБОУ ВО Донской ГАУ, в г. Зернограде, г.Зерноград, Ростовская область, Россия</w:t>
            </w:r>
          </w:p>
          <w:p w:rsidR="00D243D7" w:rsidRPr="009D2041" w:rsidRDefault="00D243D7" w:rsidP="009D2041">
            <w:pPr>
              <w:suppressAutoHyphens/>
            </w:pPr>
          </w:p>
          <w:p w:rsidR="00D243D7" w:rsidRPr="009D2041" w:rsidRDefault="00D243D7" w:rsidP="009D2041">
            <w:pPr>
              <w:suppressAutoHyphens/>
            </w:pPr>
            <w:r w:rsidRPr="009D2041">
              <w:t>Грачева Наталья Николаевна</w:t>
            </w:r>
          </w:p>
          <w:p w:rsidR="00D243D7" w:rsidRPr="009D2041" w:rsidRDefault="00D243D7" w:rsidP="009D2041">
            <w:pPr>
              <w:suppressAutoHyphens/>
            </w:pPr>
            <w:r w:rsidRPr="009D2041">
              <w:t>кандидат технических наук</w:t>
            </w:r>
          </w:p>
          <w:p w:rsidR="00D243D7" w:rsidRPr="009D2041" w:rsidRDefault="00D243D7" w:rsidP="009D2041">
            <w:pPr>
              <w:suppressAutoHyphens/>
            </w:pPr>
            <w:r w:rsidRPr="009D2041">
              <w:t>РИНЦ: SPIN-код: 4928-8945</w:t>
            </w:r>
          </w:p>
          <w:p w:rsidR="00D243D7" w:rsidRPr="009D2041" w:rsidRDefault="00D243D7" w:rsidP="009D2041">
            <w:pPr>
              <w:suppressAutoHyphens/>
            </w:pPr>
            <w:r w:rsidRPr="009D2041">
              <w:t>Азово-Черноморский инженерный институт ФГБОУ ВО Донской ГАУ, в г. Зернограде,  г.Зерноград, Ростовская область, Россия</w:t>
            </w:r>
          </w:p>
          <w:p w:rsidR="00D243D7" w:rsidRPr="009D2041" w:rsidRDefault="00D243D7" w:rsidP="009D2041">
            <w:pPr>
              <w:suppressAutoHyphens/>
            </w:pPr>
          </w:p>
          <w:p w:rsidR="00D243D7" w:rsidRPr="009D2041" w:rsidRDefault="00D243D7" w:rsidP="009D2041">
            <w:pPr>
              <w:suppressAutoHyphens/>
            </w:pPr>
            <w:r w:rsidRPr="009D2041">
              <w:t>Руденко Нелли Борисовна</w:t>
            </w:r>
          </w:p>
          <w:p w:rsidR="00D243D7" w:rsidRPr="009D2041" w:rsidRDefault="00D243D7" w:rsidP="009D2041">
            <w:pPr>
              <w:suppressAutoHyphens/>
            </w:pPr>
            <w:r w:rsidRPr="009D2041">
              <w:t>кандидат технических наук</w:t>
            </w:r>
          </w:p>
          <w:p w:rsidR="00D243D7" w:rsidRPr="009D2041" w:rsidRDefault="00D243D7" w:rsidP="009D2041">
            <w:pPr>
              <w:suppressAutoHyphens/>
            </w:pPr>
            <w:r w:rsidRPr="009D2041">
              <w:t>РИНЦ: SPIN-код: </w:t>
            </w:r>
            <w:hyperlink r:id="rId8" w:tgtFrame="_blank" w:tooltip="Персональная карточка автора" w:history="1">
              <w:r w:rsidRPr="009D2041">
                <w:rPr>
                  <w:rStyle w:val="aa"/>
                  <w:u w:val="none"/>
                </w:rPr>
                <w:t>4348-8168</w:t>
              </w:r>
            </w:hyperlink>
          </w:p>
          <w:p w:rsidR="00D243D7" w:rsidRPr="009D2041" w:rsidRDefault="00D243D7" w:rsidP="009D2041">
            <w:pPr>
              <w:suppressAutoHyphens/>
            </w:pPr>
            <w:r w:rsidRPr="009D2041">
              <w:t>Азово-Черноморский инженерный институт ФГБОУ ВО Донской ГАУ, в г. Зернограде, г.Зерноград, Ростовская область, Россия</w:t>
            </w:r>
          </w:p>
          <w:p w:rsidR="00D243D7" w:rsidRPr="009D2041" w:rsidRDefault="00D243D7" w:rsidP="009D2041">
            <w:pPr>
              <w:suppressAutoHyphens/>
            </w:pPr>
          </w:p>
          <w:p w:rsidR="00D243D7" w:rsidRPr="009D2041" w:rsidRDefault="00D243D7" w:rsidP="009D2041">
            <w:pPr>
              <w:suppressAutoHyphens/>
            </w:pPr>
            <w:r w:rsidRPr="009D2041">
              <w:t>В статье рассмотрены основные причины взрывов топливовоздушных смесей и поражающие факторы, такие как: воздушная ударная волна и осколочные поля. Взрывы осуществляются при помощи самых различных источников энергии.</w:t>
            </w:r>
          </w:p>
          <w:p w:rsidR="00D243D7" w:rsidRPr="009D2041" w:rsidRDefault="00D243D7" w:rsidP="009D2041">
            <w:pPr>
              <w:suppressAutoHyphens/>
            </w:pPr>
            <w:r w:rsidRPr="009D2041">
              <w:t xml:space="preserve">Масштабы последствий взрывов зависят от их мощности детонационной и среды, в которой они происходят. Радиусы зон поражения могут доходить до нескольких километров. Основными параметрами, характеризующими взрывчатые вещества, являются максимальное давление. По мере удаления от места взрыва максимальное давление и импульс уменьшаются, а время действия растёт. Приведена методика, </w:t>
            </w:r>
            <w:r w:rsidRPr="009D2041">
              <w:lastRenderedPageBreak/>
              <w:t xml:space="preserve">разработанная в </w:t>
            </w:r>
            <w:r w:rsidRPr="009D2041">
              <w:rPr>
                <w:lang w:val="en-US"/>
              </w:rPr>
              <w:t>Windows</w:t>
            </w:r>
            <w:r w:rsidRPr="009D2041">
              <w:t>-приложении, позволяющая исследовать зависимость уровня разрушений от расстояния и эпицентра взрыва.</w:t>
            </w:r>
          </w:p>
          <w:p w:rsidR="00D243D7" w:rsidRPr="009D2041" w:rsidRDefault="00D243D7" w:rsidP="009D2041">
            <w:pPr>
              <w:suppressAutoHyphens/>
            </w:pPr>
            <w:r w:rsidRPr="009D2041">
              <w:t>Алгоритмом работы приложения реализовано автоматическое заполнение поля «Молярная масса горючего вещества, г/моль» в зависимости от выбранного пользователем названия горючего вещества. После вычисления исходных данных пользователь переходит к расчету всех параметров и видит результаты расчета. По умолчанию результаты расчета представлены в табличном виде. Далее результаты расчета представлены с графическим представлением данных. Разработанный программный продукт может быть использован в учебном процессе при изучении дисциплин «Теория горения и взрыва», «Производственная безопасность» «Защита в чрезвычайных ситуациях», а также быть рекомендовано практическим работникам сферы безопасности труда, прогнозирования и оценки последствий техногенных аварий и катастроф, преподава</w:t>
            </w:r>
            <w:r>
              <w:t>телям дисциплин данного профиля</w:t>
            </w:r>
          </w:p>
          <w:p w:rsidR="00D243D7" w:rsidRPr="009D2041" w:rsidRDefault="00D243D7" w:rsidP="009D2041">
            <w:pPr>
              <w:suppressAutoHyphens/>
            </w:pPr>
          </w:p>
          <w:p w:rsidR="00D243D7" w:rsidRPr="009D2041" w:rsidRDefault="00D243D7" w:rsidP="009D2041">
            <w:pPr>
              <w:suppressAutoHyphens/>
            </w:pPr>
            <w:r w:rsidRPr="009D2041">
              <w:t>Ключевые слова: БЕЗОПАСНОСТЬ, ГОРЕНИЕ, ВЗРЫВ, ТОПЛИВНО-ВОЗДУШНЫЕ СМЕСИ, АВАРИЯ, УДАРНАЯ ВОЛНА, УЩЕРБ</w:t>
            </w:r>
          </w:p>
        </w:tc>
        <w:tc>
          <w:tcPr>
            <w:tcW w:w="4530" w:type="dxa"/>
          </w:tcPr>
          <w:p w:rsidR="00D243D7" w:rsidRPr="00B34E79" w:rsidRDefault="00D243D7" w:rsidP="009D2041">
            <w:pPr>
              <w:suppressAutoHyphens/>
              <w:rPr>
                <w:bCs/>
                <w:lang w:val="en-US"/>
              </w:rPr>
            </w:pPr>
            <w:r w:rsidRPr="0017649E">
              <w:rPr>
                <w:lang w:val="en-US"/>
              </w:rPr>
              <w:lastRenderedPageBreak/>
              <w:t xml:space="preserve">UDC </w:t>
            </w:r>
            <w:r w:rsidRPr="0017649E">
              <w:rPr>
                <w:bCs/>
                <w:lang w:val="en-US"/>
              </w:rPr>
              <w:t>622.817.001.2</w:t>
            </w:r>
          </w:p>
          <w:p w:rsidR="00D243D7" w:rsidRPr="00B34E79" w:rsidRDefault="00D243D7" w:rsidP="009D2041">
            <w:pPr>
              <w:suppressAutoHyphens/>
              <w:rPr>
                <w:bCs/>
                <w:color w:val="FF0000"/>
                <w:lang w:val="en-US"/>
              </w:rPr>
            </w:pPr>
          </w:p>
          <w:p w:rsidR="00D243D7" w:rsidRPr="009D2041" w:rsidRDefault="00D243D7" w:rsidP="009D2041">
            <w:pPr>
              <w:suppressAutoHyphens/>
              <w:rPr>
                <w:lang w:val="en-US"/>
              </w:rPr>
            </w:pPr>
            <w:r w:rsidRPr="009D2041">
              <w:rPr>
                <w:lang w:val="en-US"/>
              </w:rPr>
              <w:t>Technical Sciences</w:t>
            </w:r>
          </w:p>
          <w:p w:rsidR="00D243D7" w:rsidRPr="009D2041" w:rsidRDefault="00D243D7" w:rsidP="009D2041">
            <w:pPr>
              <w:suppressAutoHyphens/>
              <w:rPr>
                <w:lang w:val="en-US"/>
              </w:rPr>
            </w:pPr>
          </w:p>
          <w:p w:rsidR="00D243D7" w:rsidRPr="009D2041" w:rsidRDefault="00D243D7" w:rsidP="009D2041">
            <w:pPr>
              <w:suppressAutoHyphens/>
              <w:rPr>
                <w:b/>
                <w:lang w:val="en-US"/>
              </w:rPr>
            </w:pPr>
            <w:r w:rsidRPr="009D2041">
              <w:rPr>
                <w:b/>
                <w:lang w:val="en-US"/>
              </w:rPr>
              <w:t>INFORMATION SYSTEMS AND PROCESSES IN THE TASKS IMPLEMENTATION OF ASSESSING THE CONSEQUENCES OF THE FUEL MIXTURE EMERGENCY EXPLOSIONS</w:t>
            </w:r>
          </w:p>
          <w:p w:rsidR="00D243D7" w:rsidRPr="009D2041" w:rsidRDefault="00D243D7" w:rsidP="009D2041">
            <w:pPr>
              <w:suppressAutoHyphens/>
              <w:rPr>
                <w:lang w:val="en-US"/>
              </w:rPr>
            </w:pPr>
          </w:p>
          <w:p w:rsidR="00D243D7" w:rsidRPr="009D2041" w:rsidRDefault="00D243D7" w:rsidP="009D2041">
            <w:pPr>
              <w:suppressAutoHyphens/>
              <w:rPr>
                <w:lang w:val="en-US"/>
              </w:rPr>
            </w:pPr>
          </w:p>
          <w:p w:rsidR="00D243D7" w:rsidRPr="009D2041" w:rsidRDefault="00D243D7" w:rsidP="009D2041">
            <w:pPr>
              <w:suppressAutoHyphens/>
              <w:rPr>
                <w:lang w:val="en-US"/>
              </w:rPr>
            </w:pPr>
            <w:r w:rsidRPr="009D2041">
              <w:rPr>
                <w:lang w:val="en-US"/>
              </w:rPr>
              <w:t>Orishchenko Irina Victorovna</w:t>
            </w:r>
          </w:p>
          <w:p w:rsidR="00D243D7" w:rsidRPr="009D2041" w:rsidRDefault="00D243D7" w:rsidP="009D2041">
            <w:pPr>
              <w:suppressAutoHyphens/>
              <w:rPr>
                <w:lang w:val="en-US"/>
              </w:rPr>
            </w:pPr>
            <w:r w:rsidRPr="009D2041">
              <w:rPr>
                <w:lang w:val="en-US"/>
              </w:rPr>
              <w:t>Candidate of Technical Sciences</w:t>
            </w:r>
          </w:p>
          <w:p w:rsidR="00D243D7" w:rsidRPr="009D2041" w:rsidRDefault="00D243D7" w:rsidP="009D2041">
            <w:pPr>
              <w:suppressAutoHyphens/>
              <w:rPr>
                <w:lang w:val="en-US"/>
              </w:rPr>
            </w:pPr>
            <w:r w:rsidRPr="009D2041">
              <w:rPr>
                <w:lang w:val="en-US"/>
              </w:rPr>
              <w:t>RISC: SPIN-cord: 1003-8910</w:t>
            </w:r>
          </w:p>
          <w:p w:rsidR="00D243D7" w:rsidRPr="009D2041" w:rsidRDefault="00D243D7" w:rsidP="009D2041">
            <w:pPr>
              <w:rPr>
                <w:lang w:val="en-US"/>
              </w:rPr>
            </w:pPr>
            <w:r w:rsidRPr="009D2041">
              <w:rPr>
                <w:lang w:val="en-US"/>
              </w:rPr>
              <w:t>Azov-Black Sea Engineering Institute FSBEE HE «</w:t>
            </w:r>
            <w:smartTag w:uri="urn:schemas-microsoft-com:office:smarttags" w:element="PlaceName">
              <w:r w:rsidRPr="009D2041">
                <w:rPr>
                  <w:lang w:val="en-US"/>
                </w:rPr>
                <w:t>Don</w:t>
              </w:r>
            </w:smartTag>
            <w:r w:rsidRPr="009D2041">
              <w:rPr>
                <w:lang w:val="en-US"/>
              </w:rPr>
              <w:t xml:space="preserve"> </w:t>
            </w:r>
            <w:smartTag w:uri="urn:schemas-microsoft-com:office:smarttags" w:element="PlaceName">
              <w:r w:rsidRPr="009D2041">
                <w:rPr>
                  <w:lang w:val="en-US"/>
                </w:rPr>
                <w:t>State</w:t>
              </w:r>
            </w:smartTag>
            <w:r w:rsidRPr="009D2041">
              <w:rPr>
                <w:lang w:val="en-US"/>
              </w:rPr>
              <w:t xml:space="preserve"> </w:t>
            </w:r>
            <w:smartTag w:uri="urn:schemas-microsoft-com:office:smarttags" w:element="PlaceName">
              <w:r w:rsidRPr="009D2041">
                <w:rPr>
                  <w:lang w:val="en-US"/>
                </w:rPr>
                <w:t>Agrarian</w:t>
              </w:r>
            </w:smartTag>
            <w:r w:rsidRPr="009D2041">
              <w:rPr>
                <w:lang w:val="en-US"/>
              </w:rPr>
              <w:t xml:space="preserve"> </w:t>
            </w:r>
            <w:smartTag w:uri="urn:schemas-microsoft-com:office:smarttags" w:element="PlaceType">
              <w:r w:rsidRPr="009D2041">
                <w:rPr>
                  <w:lang w:val="en-US"/>
                </w:rPr>
                <w:t>University</w:t>
              </w:r>
            </w:smartTag>
            <w:r w:rsidRPr="009D2041">
              <w:rPr>
                <w:lang w:val="en-US"/>
              </w:rPr>
              <w:t xml:space="preserve">», in Zernograd, Zernograd, the </w:t>
            </w:r>
            <w:smartTag w:uri="urn:schemas-microsoft-com:office:smarttags" w:element="City">
              <w:r w:rsidRPr="009D2041">
                <w:rPr>
                  <w:lang w:val="en-US"/>
                </w:rPr>
                <w:t>Rostov</w:t>
              </w:r>
            </w:smartTag>
            <w:r w:rsidRPr="009D2041">
              <w:rPr>
                <w:lang w:val="en-US"/>
              </w:rPr>
              <w:t xml:space="preserve"> region, </w:t>
            </w:r>
            <w:smartTag w:uri="urn:schemas-microsoft-com:office:smarttags" w:element="place">
              <w:smartTag w:uri="urn:schemas-microsoft-com:office:smarttags" w:element="country-region">
                <w:r w:rsidRPr="009D2041">
                  <w:rPr>
                    <w:lang w:val="en-US"/>
                  </w:rPr>
                  <w:t>Russia</w:t>
                </w:r>
              </w:smartTag>
            </w:smartTag>
          </w:p>
          <w:p w:rsidR="00D243D7" w:rsidRPr="009D2041" w:rsidRDefault="00D243D7" w:rsidP="009D2041">
            <w:pPr>
              <w:suppressAutoHyphens/>
              <w:rPr>
                <w:lang w:val="en-US"/>
              </w:rPr>
            </w:pPr>
            <w:r w:rsidRPr="009D2041">
              <w:rPr>
                <w:lang w:val="en-US"/>
              </w:rPr>
              <w:t xml:space="preserve"> OrishenkoIrina@mail.ru</w:t>
            </w:r>
          </w:p>
          <w:p w:rsidR="00D243D7" w:rsidRPr="009D2041" w:rsidRDefault="00D243D7" w:rsidP="009D2041">
            <w:pPr>
              <w:rPr>
                <w:lang w:val="en-US"/>
              </w:rPr>
            </w:pPr>
          </w:p>
          <w:p w:rsidR="00D243D7" w:rsidRPr="009D2041" w:rsidRDefault="00D243D7" w:rsidP="009D2041">
            <w:pPr>
              <w:suppressAutoHyphens/>
              <w:rPr>
                <w:lang w:val="en-US"/>
              </w:rPr>
            </w:pPr>
            <w:r w:rsidRPr="009D2041">
              <w:rPr>
                <w:lang w:val="en-US"/>
              </w:rPr>
              <w:t>Petrenko Nadezhda Vladimirovna</w:t>
            </w:r>
          </w:p>
          <w:p w:rsidR="00D243D7" w:rsidRPr="009D2041" w:rsidRDefault="00D243D7" w:rsidP="009D2041">
            <w:pPr>
              <w:suppressAutoHyphens/>
              <w:rPr>
                <w:lang w:val="en-US"/>
              </w:rPr>
            </w:pPr>
            <w:r w:rsidRPr="009D2041">
              <w:rPr>
                <w:lang w:val="en-US"/>
              </w:rPr>
              <w:t>Candidate of Technical Sciences</w:t>
            </w:r>
          </w:p>
          <w:p w:rsidR="00D243D7" w:rsidRPr="009D2041" w:rsidRDefault="00D243D7" w:rsidP="009D2041">
            <w:pPr>
              <w:suppressAutoHyphens/>
              <w:rPr>
                <w:lang w:val="en-US"/>
              </w:rPr>
            </w:pPr>
            <w:r w:rsidRPr="009D2041">
              <w:rPr>
                <w:lang w:val="en-US"/>
              </w:rPr>
              <w:t>RISC: SPIN-cord: 5942-7170</w:t>
            </w:r>
          </w:p>
          <w:p w:rsidR="00D243D7" w:rsidRPr="009D2041" w:rsidRDefault="00D243D7" w:rsidP="009D2041">
            <w:pPr>
              <w:rPr>
                <w:lang w:val="en-US"/>
              </w:rPr>
            </w:pPr>
            <w:r w:rsidRPr="009D2041">
              <w:rPr>
                <w:lang w:val="en-US"/>
              </w:rPr>
              <w:t>Azov-Black Sea Engineering Institute FSBEE HE «</w:t>
            </w:r>
            <w:smartTag w:uri="urn:schemas-microsoft-com:office:smarttags" w:element="PlaceName">
              <w:r w:rsidRPr="009D2041">
                <w:rPr>
                  <w:lang w:val="en-US"/>
                </w:rPr>
                <w:t>Don</w:t>
              </w:r>
            </w:smartTag>
            <w:r w:rsidRPr="009D2041">
              <w:rPr>
                <w:lang w:val="en-US"/>
              </w:rPr>
              <w:t xml:space="preserve"> </w:t>
            </w:r>
            <w:smartTag w:uri="urn:schemas-microsoft-com:office:smarttags" w:element="PlaceName">
              <w:r w:rsidRPr="009D2041">
                <w:rPr>
                  <w:lang w:val="en-US"/>
                </w:rPr>
                <w:t>State</w:t>
              </w:r>
            </w:smartTag>
            <w:r w:rsidRPr="009D2041">
              <w:rPr>
                <w:lang w:val="en-US"/>
              </w:rPr>
              <w:t xml:space="preserve"> </w:t>
            </w:r>
            <w:smartTag w:uri="urn:schemas-microsoft-com:office:smarttags" w:element="PlaceName">
              <w:r w:rsidRPr="009D2041">
                <w:rPr>
                  <w:lang w:val="en-US"/>
                </w:rPr>
                <w:t>Agrarian</w:t>
              </w:r>
            </w:smartTag>
            <w:r w:rsidRPr="009D2041">
              <w:rPr>
                <w:lang w:val="en-US"/>
              </w:rPr>
              <w:t xml:space="preserve"> </w:t>
            </w:r>
            <w:smartTag w:uri="urn:schemas-microsoft-com:office:smarttags" w:element="PlaceType">
              <w:r w:rsidRPr="009D2041">
                <w:rPr>
                  <w:lang w:val="en-US"/>
                </w:rPr>
                <w:t>University</w:t>
              </w:r>
            </w:smartTag>
            <w:r w:rsidRPr="009D2041">
              <w:rPr>
                <w:lang w:val="en-US"/>
              </w:rPr>
              <w:t xml:space="preserve">», in Zernograd, Zernograd, the </w:t>
            </w:r>
            <w:smartTag w:uri="urn:schemas-microsoft-com:office:smarttags" w:element="City">
              <w:r w:rsidRPr="009D2041">
                <w:rPr>
                  <w:lang w:val="en-US"/>
                </w:rPr>
                <w:t>Rostov</w:t>
              </w:r>
            </w:smartTag>
            <w:r w:rsidRPr="009D2041">
              <w:rPr>
                <w:lang w:val="en-US"/>
              </w:rPr>
              <w:t xml:space="preserve"> region, </w:t>
            </w:r>
            <w:smartTag w:uri="urn:schemas-microsoft-com:office:smarttags" w:element="place">
              <w:smartTag w:uri="urn:schemas-microsoft-com:office:smarttags" w:element="country-region">
                <w:r w:rsidRPr="009D2041">
                  <w:rPr>
                    <w:lang w:val="en-US"/>
                  </w:rPr>
                  <w:t>Russia</w:t>
                </w:r>
              </w:smartTag>
            </w:smartTag>
          </w:p>
          <w:p w:rsidR="00D243D7" w:rsidRPr="009D2041" w:rsidRDefault="00D243D7" w:rsidP="009D2041">
            <w:pPr>
              <w:suppressAutoHyphens/>
              <w:rPr>
                <w:lang w:val="en-US"/>
              </w:rPr>
            </w:pPr>
          </w:p>
          <w:p w:rsidR="00D243D7" w:rsidRPr="009D2041" w:rsidRDefault="00D243D7" w:rsidP="009D2041">
            <w:pPr>
              <w:suppressAutoHyphens/>
              <w:rPr>
                <w:lang w:val="en-US"/>
              </w:rPr>
            </w:pPr>
            <w:r w:rsidRPr="009D2041">
              <w:rPr>
                <w:lang w:val="en-US"/>
              </w:rPr>
              <w:t>Litvinov Vladimir Nikolayevich</w:t>
            </w:r>
          </w:p>
          <w:p w:rsidR="00D243D7" w:rsidRPr="009D2041" w:rsidRDefault="00D243D7" w:rsidP="009D2041">
            <w:pPr>
              <w:suppressAutoHyphens/>
              <w:rPr>
                <w:lang w:val="en-US"/>
              </w:rPr>
            </w:pPr>
            <w:r w:rsidRPr="009D2041">
              <w:rPr>
                <w:lang w:val="en-US"/>
              </w:rPr>
              <w:t>Candidate of Technical Sciences</w:t>
            </w:r>
          </w:p>
          <w:p w:rsidR="00D243D7" w:rsidRPr="009D2041" w:rsidRDefault="00D243D7" w:rsidP="009D2041">
            <w:pPr>
              <w:suppressAutoHyphens/>
              <w:rPr>
                <w:lang w:val="en-US"/>
              </w:rPr>
            </w:pPr>
            <w:r w:rsidRPr="009D2041">
              <w:rPr>
                <w:lang w:val="en-US"/>
              </w:rPr>
              <w:t>RISC: SPIN-cord: 1021-5284</w:t>
            </w:r>
          </w:p>
          <w:p w:rsidR="00D243D7" w:rsidRPr="009D2041" w:rsidRDefault="00D243D7" w:rsidP="009D2041">
            <w:pPr>
              <w:rPr>
                <w:lang w:val="en-US"/>
              </w:rPr>
            </w:pPr>
            <w:r w:rsidRPr="009D2041">
              <w:rPr>
                <w:lang w:val="en-US"/>
              </w:rPr>
              <w:t>Azov-Black Sea Engineering Institute FSBEE HE «</w:t>
            </w:r>
            <w:smartTag w:uri="urn:schemas-microsoft-com:office:smarttags" w:element="PlaceName">
              <w:r w:rsidRPr="009D2041">
                <w:rPr>
                  <w:lang w:val="en-US"/>
                </w:rPr>
                <w:t>Don</w:t>
              </w:r>
            </w:smartTag>
            <w:r w:rsidRPr="009D2041">
              <w:rPr>
                <w:lang w:val="en-US"/>
              </w:rPr>
              <w:t xml:space="preserve"> </w:t>
            </w:r>
            <w:smartTag w:uri="urn:schemas-microsoft-com:office:smarttags" w:element="PlaceName">
              <w:r w:rsidRPr="009D2041">
                <w:rPr>
                  <w:lang w:val="en-US"/>
                </w:rPr>
                <w:t>State</w:t>
              </w:r>
            </w:smartTag>
            <w:r w:rsidRPr="009D2041">
              <w:rPr>
                <w:lang w:val="en-US"/>
              </w:rPr>
              <w:t xml:space="preserve"> </w:t>
            </w:r>
            <w:smartTag w:uri="urn:schemas-microsoft-com:office:smarttags" w:element="PlaceName">
              <w:r w:rsidRPr="009D2041">
                <w:rPr>
                  <w:lang w:val="en-US"/>
                </w:rPr>
                <w:t>Agrarian</w:t>
              </w:r>
            </w:smartTag>
            <w:r w:rsidRPr="009D2041">
              <w:rPr>
                <w:lang w:val="en-US"/>
              </w:rPr>
              <w:t xml:space="preserve"> </w:t>
            </w:r>
            <w:smartTag w:uri="urn:schemas-microsoft-com:office:smarttags" w:element="PlaceType">
              <w:r w:rsidRPr="009D2041">
                <w:rPr>
                  <w:lang w:val="en-US"/>
                </w:rPr>
                <w:t>University</w:t>
              </w:r>
            </w:smartTag>
            <w:r w:rsidRPr="009D2041">
              <w:rPr>
                <w:lang w:val="en-US"/>
              </w:rPr>
              <w:t xml:space="preserve">», in Zernograd, Zernograd, the </w:t>
            </w:r>
            <w:smartTag w:uri="urn:schemas-microsoft-com:office:smarttags" w:element="City">
              <w:r w:rsidRPr="009D2041">
                <w:rPr>
                  <w:lang w:val="en-US"/>
                </w:rPr>
                <w:t>Rostov</w:t>
              </w:r>
            </w:smartTag>
            <w:r w:rsidRPr="009D2041">
              <w:rPr>
                <w:lang w:val="en-US"/>
              </w:rPr>
              <w:t xml:space="preserve"> region, </w:t>
            </w:r>
            <w:smartTag w:uri="urn:schemas-microsoft-com:office:smarttags" w:element="place">
              <w:smartTag w:uri="urn:schemas-microsoft-com:office:smarttags" w:element="country-region">
                <w:r w:rsidRPr="009D2041">
                  <w:rPr>
                    <w:lang w:val="en-US"/>
                  </w:rPr>
                  <w:t>Russia</w:t>
                </w:r>
              </w:smartTag>
            </w:smartTag>
          </w:p>
          <w:p w:rsidR="00D243D7" w:rsidRPr="009D2041" w:rsidRDefault="00D243D7" w:rsidP="009D2041">
            <w:pPr>
              <w:rPr>
                <w:lang w:val="en-US"/>
              </w:rPr>
            </w:pPr>
          </w:p>
          <w:p w:rsidR="00D243D7" w:rsidRPr="009D2041" w:rsidRDefault="00D243D7" w:rsidP="009D2041">
            <w:pPr>
              <w:rPr>
                <w:lang w:val="en-US"/>
              </w:rPr>
            </w:pPr>
            <w:r w:rsidRPr="009D2041">
              <w:rPr>
                <w:lang w:val="en-US"/>
              </w:rPr>
              <w:t>Gracheva Natalia Nikolaevna</w:t>
            </w:r>
          </w:p>
          <w:p w:rsidR="00D243D7" w:rsidRPr="009D2041" w:rsidRDefault="00D243D7" w:rsidP="009D2041">
            <w:pPr>
              <w:suppressAutoHyphens/>
              <w:rPr>
                <w:lang w:val="en-US"/>
              </w:rPr>
            </w:pPr>
            <w:r w:rsidRPr="009D2041">
              <w:rPr>
                <w:lang w:val="en-US"/>
              </w:rPr>
              <w:t>Candidate of Technical Sciences</w:t>
            </w:r>
          </w:p>
          <w:p w:rsidR="00D243D7" w:rsidRPr="009D2041" w:rsidRDefault="00D243D7" w:rsidP="009D2041">
            <w:pPr>
              <w:suppressAutoHyphens/>
              <w:rPr>
                <w:lang w:val="en-US"/>
              </w:rPr>
            </w:pPr>
            <w:r w:rsidRPr="009D2041">
              <w:rPr>
                <w:lang w:val="en-US"/>
              </w:rPr>
              <w:t>RISC: SPIN-cord: 4928-8945</w:t>
            </w:r>
          </w:p>
          <w:p w:rsidR="00D243D7" w:rsidRPr="009D2041" w:rsidRDefault="00D243D7" w:rsidP="009D2041">
            <w:pPr>
              <w:rPr>
                <w:lang w:val="en-US"/>
              </w:rPr>
            </w:pPr>
            <w:r w:rsidRPr="009D2041">
              <w:rPr>
                <w:lang w:val="en-US"/>
              </w:rPr>
              <w:t>Azov-Black Sea Engineering Institute FSBEE HE «</w:t>
            </w:r>
            <w:smartTag w:uri="urn:schemas-microsoft-com:office:smarttags" w:element="PlaceName">
              <w:r w:rsidRPr="009D2041">
                <w:rPr>
                  <w:lang w:val="en-US"/>
                </w:rPr>
                <w:t>Don</w:t>
              </w:r>
            </w:smartTag>
            <w:r w:rsidRPr="009D2041">
              <w:rPr>
                <w:lang w:val="en-US"/>
              </w:rPr>
              <w:t xml:space="preserve"> </w:t>
            </w:r>
            <w:smartTag w:uri="urn:schemas-microsoft-com:office:smarttags" w:element="PlaceName">
              <w:r w:rsidRPr="009D2041">
                <w:rPr>
                  <w:lang w:val="en-US"/>
                </w:rPr>
                <w:t>State</w:t>
              </w:r>
            </w:smartTag>
            <w:r w:rsidRPr="009D2041">
              <w:rPr>
                <w:lang w:val="en-US"/>
              </w:rPr>
              <w:t xml:space="preserve"> </w:t>
            </w:r>
            <w:smartTag w:uri="urn:schemas-microsoft-com:office:smarttags" w:element="PlaceName">
              <w:r w:rsidRPr="009D2041">
                <w:rPr>
                  <w:lang w:val="en-US"/>
                </w:rPr>
                <w:t>Agrarian</w:t>
              </w:r>
            </w:smartTag>
            <w:r w:rsidRPr="009D2041">
              <w:rPr>
                <w:lang w:val="en-US"/>
              </w:rPr>
              <w:t xml:space="preserve"> </w:t>
            </w:r>
            <w:smartTag w:uri="urn:schemas-microsoft-com:office:smarttags" w:element="PlaceType">
              <w:r w:rsidRPr="009D2041">
                <w:rPr>
                  <w:lang w:val="en-US"/>
                </w:rPr>
                <w:t>University</w:t>
              </w:r>
            </w:smartTag>
            <w:r w:rsidRPr="009D2041">
              <w:rPr>
                <w:lang w:val="en-US"/>
              </w:rPr>
              <w:t xml:space="preserve">», in Zernograd, Zernograd, the </w:t>
            </w:r>
            <w:smartTag w:uri="urn:schemas-microsoft-com:office:smarttags" w:element="City">
              <w:r w:rsidRPr="009D2041">
                <w:rPr>
                  <w:lang w:val="en-US"/>
                </w:rPr>
                <w:t>Rostov</w:t>
              </w:r>
            </w:smartTag>
            <w:r w:rsidRPr="009D2041">
              <w:rPr>
                <w:lang w:val="en-US"/>
              </w:rPr>
              <w:t xml:space="preserve"> region, </w:t>
            </w:r>
            <w:smartTag w:uri="urn:schemas-microsoft-com:office:smarttags" w:element="place">
              <w:smartTag w:uri="urn:schemas-microsoft-com:office:smarttags" w:element="country-region">
                <w:r w:rsidRPr="009D2041">
                  <w:rPr>
                    <w:lang w:val="en-US"/>
                  </w:rPr>
                  <w:t>Russia</w:t>
                </w:r>
              </w:smartTag>
            </w:smartTag>
          </w:p>
          <w:p w:rsidR="00D243D7" w:rsidRPr="009D2041" w:rsidRDefault="00D243D7" w:rsidP="009D2041">
            <w:pPr>
              <w:suppressAutoHyphens/>
              <w:rPr>
                <w:lang w:val="en-US"/>
              </w:rPr>
            </w:pPr>
          </w:p>
          <w:p w:rsidR="00D243D7" w:rsidRPr="009D2041" w:rsidRDefault="00D243D7" w:rsidP="009D2041">
            <w:pPr>
              <w:suppressAutoHyphens/>
              <w:rPr>
                <w:lang w:val="en-US"/>
              </w:rPr>
            </w:pPr>
            <w:r w:rsidRPr="009D2041">
              <w:rPr>
                <w:lang w:val="en-US"/>
              </w:rPr>
              <w:t>Rudenko Nelly Borisovna</w:t>
            </w:r>
          </w:p>
          <w:p w:rsidR="00D243D7" w:rsidRPr="009D2041" w:rsidRDefault="00D243D7" w:rsidP="009D2041">
            <w:pPr>
              <w:suppressAutoHyphens/>
              <w:rPr>
                <w:lang w:val="en-US"/>
              </w:rPr>
            </w:pPr>
            <w:r w:rsidRPr="009D2041">
              <w:rPr>
                <w:lang w:val="en-US"/>
              </w:rPr>
              <w:t>Candidate of Technical Sciences</w:t>
            </w:r>
          </w:p>
          <w:p w:rsidR="00D243D7" w:rsidRPr="009D2041" w:rsidRDefault="00D243D7" w:rsidP="009D2041">
            <w:pPr>
              <w:suppressAutoHyphens/>
              <w:rPr>
                <w:lang w:val="en-US"/>
              </w:rPr>
            </w:pPr>
            <w:r w:rsidRPr="009D2041">
              <w:rPr>
                <w:lang w:val="en-US"/>
              </w:rPr>
              <w:t>RISC: SPIN-cord: 4348-8168</w:t>
            </w:r>
          </w:p>
          <w:p w:rsidR="00D243D7" w:rsidRPr="009D2041" w:rsidRDefault="00D243D7" w:rsidP="009D2041">
            <w:pPr>
              <w:rPr>
                <w:lang w:val="en-US"/>
              </w:rPr>
            </w:pPr>
            <w:r w:rsidRPr="009D2041">
              <w:rPr>
                <w:lang w:val="en-US"/>
              </w:rPr>
              <w:t>Azov-Black Sea Engineering Institute FSBEE HE «</w:t>
            </w:r>
            <w:smartTag w:uri="urn:schemas-microsoft-com:office:smarttags" w:element="PlaceName">
              <w:r w:rsidRPr="009D2041">
                <w:rPr>
                  <w:lang w:val="en-US"/>
                </w:rPr>
                <w:t>Don</w:t>
              </w:r>
            </w:smartTag>
            <w:r w:rsidRPr="009D2041">
              <w:rPr>
                <w:lang w:val="en-US"/>
              </w:rPr>
              <w:t xml:space="preserve"> </w:t>
            </w:r>
            <w:smartTag w:uri="urn:schemas-microsoft-com:office:smarttags" w:element="PlaceName">
              <w:r w:rsidRPr="009D2041">
                <w:rPr>
                  <w:lang w:val="en-US"/>
                </w:rPr>
                <w:t>State</w:t>
              </w:r>
            </w:smartTag>
            <w:r w:rsidRPr="009D2041">
              <w:rPr>
                <w:lang w:val="en-US"/>
              </w:rPr>
              <w:t xml:space="preserve"> </w:t>
            </w:r>
            <w:smartTag w:uri="urn:schemas-microsoft-com:office:smarttags" w:element="PlaceName">
              <w:r w:rsidRPr="009D2041">
                <w:rPr>
                  <w:lang w:val="en-US"/>
                </w:rPr>
                <w:t>Agrarian</w:t>
              </w:r>
            </w:smartTag>
            <w:r w:rsidRPr="009D2041">
              <w:rPr>
                <w:lang w:val="en-US"/>
              </w:rPr>
              <w:t xml:space="preserve"> </w:t>
            </w:r>
            <w:smartTag w:uri="urn:schemas-microsoft-com:office:smarttags" w:element="PlaceType">
              <w:r w:rsidRPr="009D2041">
                <w:rPr>
                  <w:lang w:val="en-US"/>
                </w:rPr>
                <w:t>University</w:t>
              </w:r>
            </w:smartTag>
            <w:r w:rsidRPr="009D2041">
              <w:rPr>
                <w:lang w:val="en-US"/>
              </w:rPr>
              <w:t xml:space="preserve">», in Zernograd, Zernograd, the </w:t>
            </w:r>
            <w:smartTag w:uri="urn:schemas-microsoft-com:office:smarttags" w:element="City">
              <w:r w:rsidRPr="009D2041">
                <w:rPr>
                  <w:lang w:val="en-US"/>
                </w:rPr>
                <w:t>Rostov</w:t>
              </w:r>
            </w:smartTag>
            <w:r w:rsidRPr="009D2041">
              <w:rPr>
                <w:lang w:val="en-US"/>
              </w:rPr>
              <w:t xml:space="preserve"> region, </w:t>
            </w:r>
            <w:smartTag w:uri="urn:schemas-microsoft-com:office:smarttags" w:element="place">
              <w:smartTag w:uri="urn:schemas-microsoft-com:office:smarttags" w:element="country-region">
                <w:r w:rsidRPr="009D2041">
                  <w:rPr>
                    <w:lang w:val="en-US"/>
                  </w:rPr>
                  <w:t>Russia</w:t>
                </w:r>
              </w:smartTag>
            </w:smartTag>
          </w:p>
          <w:p w:rsidR="00D243D7" w:rsidRPr="009D2041" w:rsidRDefault="00D243D7" w:rsidP="009D2041">
            <w:pPr>
              <w:suppressAutoHyphens/>
              <w:rPr>
                <w:color w:val="FF0000"/>
                <w:lang w:val="en-US"/>
              </w:rPr>
            </w:pPr>
          </w:p>
          <w:p w:rsidR="00D243D7" w:rsidRPr="0017649E" w:rsidRDefault="00D243D7" w:rsidP="009D2041">
            <w:pPr>
              <w:suppressAutoHyphens/>
              <w:rPr>
                <w:lang w:val="en-US"/>
              </w:rPr>
            </w:pPr>
            <w:r w:rsidRPr="009D2041">
              <w:rPr>
                <w:lang w:val="en-US"/>
              </w:rPr>
              <w:t>In the article</w:t>
            </w:r>
            <w:r>
              <w:rPr>
                <w:lang w:val="en-US"/>
              </w:rPr>
              <w:t>,</w:t>
            </w:r>
            <w:r w:rsidRPr="009D2041">
              <w:rPr>
                <w:lang w:val="en-US"/>
              </w:rPr>
              <w:t xml:space="preserve"> </w:t>
            </w:r>
            <w:r>
              <w:rPr>
                <w:lang w:val="en-US"/>
              </w:rPr>
              <w:t>we have</w:t>
            </w:r>
            <w:r w:rsidRPr="009D2041">
              <w:rPr>
                <w:lang w:val="en-US"/>
              </w:rPr>
              <w:t xml:space="preserve"> described the main causes of the fuel-air mixtures explosion and such affecting factors as air blast and fragmental fields. Explosions are performed using various sources of energy. The scale of the explosions consequences depends on their detonation power and the environment in which they occur. The </w:t>
            </w:r>
            <w:r>
              <w:rPr>
                <w:lang w:val="en-US"/>
              </w:rPr>
              <w:t>range</w:t>
            </w:r>
            <w:r w:rsidRPr="009D2041">
              <w:rPr>
                <w:lang w:val="en-US"/>
              </w:rPr>
              <w:t xml:space="preserve"> of the affected areas can reach several kilometers. The basic parameter that characterizes the explosives is the maximum pressure. Increasing distance from the explosion, the maximum pressure and pulse decrease and action duration increases. There is presented method, which is developed in Windows-based applications that allows investigate the dependence of the destruction </w:t>
            </w:r>
            <w:r w:rsidRPr="009D2041">
              <w:rPr>
                <w:lang w:val="en-US"/>
              </w:rPr>
              <w:lastRenderedPageBreak/>
              <w:t>level on the distance and the explosion epicenter. Algorithm of application operation implements automatically filling of the "molar mass of combustible material, g/mol" field depending on the user</w:t>
            </w:r>
            <w:r>
              <w:rPr>
                <w:lang w:val="en-US"/>
              </w:rPr>
              <w:t>’</w:t>
            </w:r>
            <w:r w:rsidRPr="009D2041">
              <w:rPr>
                <w:lang w:val="en-US"/>
              </w:rPr>
              <w:t>s choice of the flammable substance name. After calculating the raw data</w:t>
            </w:r>
            <w:r>
              <w:rPr>
                <w:lang w:val="en-US"/>
              </w:rPr>
              <w:t>,</w:t>
            </w:r>
            <w:r w:rsidRPr="009D2041">
              <w:rPr>
                <w:lang w:val="en-US"/>
              </w:rPr>
              <w:t xml:space="preserve"> the user moves to the calculation of all the parameters and sees the results of the calculation. By default, the calculation results are presented in tabular form. Further, the results of calculation are presented with a graphical representation of data. The developed software can be used in the educational process at studying such disciplines as "Theory of burning and explosion", "The production safety", "Protection in emergency situations", and also be recommended to practical workers in the sphere of labor safety, prediction and assessment of the technological accidents and catastrophes consequences, teach</w:t>
            </w:r>
            <w:r>
              <w:rPr>
                <w:lang w:val="en-US"/>
              </w:rPr>
              <w:t>ers of this profile disciplines</w:t>
            </w:r>
          </w:p>
          <w:p w:rsidR="00D243D7" w:rsidRPr="009D2041" w:rsidRDefault="00D243D7" w:rsidP="009D2041">
            <w:pPr>
              <w:suppressAutoHyphens/>
              <w:rPr>
                <w:lang w:val="en-US"/>
              </w:rPr>
            </w:pPr>
          </w:p>
          <w:p w:rsidR="00D243D7" w:rsidRPr="009D2041" w:rsidRDefault="00D243D7" w:rsidP="009D2041">
            <w:pPr>
              <w:suppressAutoHyphens/>
              <w:rPr>
                <w:lang w:val="en-US"/>
              </w:rPr>
            </w:pPr>
          </w:p>
          <w:p w:rsidR="00D243D7" w:rsidRPr="009D2041" w:rsidRDefault="00D243D7" w:rsidP="009D2041">
            <w:pPr>
              <w:suppressAutoHyphens/>
              <w:rPr>
                <w:lang w:val="en-US"/>
              </w:rPr>
            </w:pPr>
          </w:p>
          <w:p w:rsidR="00D243D7" w:rsidRPr="009D2041" w:rsidRDefault="00D243D7" w:rsidP="009D2041">
            <w:pPr>
              <w:suppressAutoHyphens/>
              <w:rPr>
                <w:lang w:val="en-US"/>
              </w:rPr>
            </w:pPr>
          </w:p>
          <w:p w:rsidR="00D243D7" w:rsidRPr="009D2041" w:rsidRDefault="00D243D7" w:rsidP="009D2041">
            <w:pPr>
              <w:suppressAutoHyphens/>
              <w:rPr>
                <w:lang w:val="en-US"/>
              </w:rPr>
            </w:pPr>
            <w:r w:rsidRPr="009D2041">
              <w:rPr>
                <w:lang w:val="en-US"/>
              </w:rPr>
              <w:t>Keywords: SAFETY, COMBUSTION, EXPLOSION, THE FUEL-AIR MIXTURE, ACCIDENT, SHOCK WAVE, DAMAGE</w:t>
            </w:r>
          </w:p>
        </w:tc>
      </w:tr>
    </w:tbl>
    <w:p w:rsidR="00D243D7" w:rsidRPr="00820309" w:rsidRDefault="00D243D7" w:rsidP="00DC3180">
      <w:pPr>
        <w:shd w:val="clear" w:color="auto" w:fill="FFFFFF"/>
        <w:spacing w:line="360" w:lineRule="auto"/>
        <w:jc w:val="center"/>
        <w:rPr>
          <w:sz w:val="28"/>
          <w:szCs w:val="28"/>
          <w:lang w:val="en-US"/>
        </w:rPr>
      </w:pPr>
    </w:p>
    <w:p w:rsidR="00D243D7" w:rsidRPr="00DC29D7" w:rsidRDefault="00D243D7" w:rsidP="00DC29D7">
      <w:pPr>
        <w:shd w:val="clear" w:color="auto" w:fill="FFFFFF"/>
        <w:spacing w:line="360" w:lineRule="auto"/>
        <w:ind w:firstLine="567"/>
        <w:jc w:val="both"/>
        <w:rPr>
          <w:sz w:val="28"/>
          <w:szCs w:val="28"/>
        </w:rPr>
      </w:pPr>
      <w:r w:rsidRPr="00DC29D7">
        <w:rPr>
          <w:sz w:val="28"/>
          <w:szCs w:val="28"/>
        </w:rPr>
        <w:t>Обеспечение безопасности персонала и снижение материального ущерба от возможных чрезвычайных ситуаций является весьма актуальной задачей. Около 80% от числа всех техногенных чрезвычайных ситуаций приходится на долю пожаров и взрывов</w:t>
      </w:r>
      <w:r w:rsidRPr="00937E77">
        <w:rPr>
          <w:sz w:val="28"/>
          <w:szCs w:val="28"/>
        </w:rPr>
        <w:t xml:space="preserve"> [1, 2]</w:t>
      </w:r>
      <w:r w:rsidRPr="00DC29D7">
        <w:rPr>
          <w:sz w:val="28"/>
          <w:szCs w:val="28"/>
        </w:rPr>
        <w:t>.</w:t>
      </w:r>
    </w:p>
    <w:p w:rsidR="00D243D7" w:rsidRPr="00DC29D7" w:rsidRDefault="00D243D7" w:rsidP="00DC29D7">
      <w:pPr>
        <w:shd w:val="clear" w:color="auto" w:fill="FFFFFF"/>
        <w:spacing w:line="360" w:lineRule="auto"/>
        <w:ind w:firstLine="567"/>
        <w:jc w:val="both"/>
        <w:rPr>
          <w:sz w:val="28"/>
          <w:szCs w:val="28"/>
        </w:rPr>
      </w:pPr>
      <w:r w:rsidRPr="00DC29D7">
        <w:rPr>
          <w:sz w:val="28"/>
          <w:szCs w:val="28"/>
        </w:rPr>
        <w:t>В настоящее время специалисты противопожарной службы, выезжая на аварии, связанные с пожарами на производствах, достаточно часто сталкиваются с авариями, развитие которых происходит по схемам</w:t>
      </w:r>
      <w:r>
        <w:rPr>
          <w:sz w:val="28"/>
          <w:szCs w:val="28"/>
        </w:rPr>
        <w:t xml:space="preserve"> </w:t>
      </w:r>
      <w:r w:rsidRPr="00937E77">
        <w:rPr>
          <w:sz w:val="28"/>
          <w:szCs w:val="28"/>
        </w:rPr>
        <w:t>[3</w:t>
      </w:r>
      <w:r>
        <w:rPr>
          <w:sz w:val="28"/>
          <w:szCs w:val="28"/>
        </w:rPr>
        <w:t>, 4</w:t>
      </w:r>
      <w:r w:rsidRPr="00937E77">
        <w:rPr>
          <w:sz w:val="28"/>
          <w:szCs w:val="28"/>
        </w:rPr>
        <w:t>]</w:t>
      </w:r>
      <w:r w:rsidRPr="00DC29D7">
        <w:rPr>
          <w:sz w:val="28"/>
          <w:szCs w:val="28"/>
        </w:rPr>
        <w:t>:</w:t>
      </w:r>
    </w:p>
    <w:p w:rsidR="00D243D7" w:rsidRPr="00DC29D7" w:rsidRDefault="00D243D7" w:rsidP="00DC29D7">
      <w:pPr>
        <w:shd w:val="clear" w:color="auto" w:fill="FFFFFF"/>
        <w:spacing w:line="360" w:lineRule="auto"/>
        <w:ind w:firstLine="567"/>
        <w:jc w:val="both"/>
        <w:rPr>
          <w:iCs/>
          <w:sz w:val="28"/>
          <w:szCs w:val="28"/>
        </w:rPr>
      </w:pPr>
      <w:r w:rsidRPr="00DC29D7">
        <w:rPr>
          <w:sz w:val="28"/>
          <w:szCs w:val="28"/>
        </w:rPr>
        <w:t xml:space="preserve">а) </w:t>
      </w:r>
      <w:r w:rsidRPr="00DC29D7">
        <w:rPr>
          <w:iCs/>
          <w:sz w:val="28"/>
          <w:szCs w:val="28"/>
        </w:rPr>
        <w:t>загорание</w:t>
      </w:r>
      <w:r w:rsidRPr="00DC29D7">
        <w:rPr>
          <w:bCs/>
          <w:sz w:val="28"/>
          <w:szCs w:val="28"/>
        </w:rPr>
        <w:t xml:space="preserve"> </w:t>
      </w:r>
      <w:r w:rsidRPr="00DC29D7">
        <w:rPr>
          <w:sz w:val="28"/>
          <w:szCs w:val="28"/>
        </w:rPr>
        <w:t xml:space="preserve">– </w:t>
      </w:r>
      <w:r w:rsidRPr="00DC29D7">
        <w:rPr>
          <w:iCs/>
          <w:sz w:val="28"/>
          <w:szCs w:val="28"/>
        </w:rPr>
        <w:t>массированный пожар</w:t>
      </w:r>
      <w:r w:rsidRPr="00DC29D7">
        <w:rPr>
          <w:bCs/>
          <w:sz w:val="28"/>
          <w:szCs w:val="28"/>
        </w:rPr>
        <w:t xml:space="preserve"> – </w:t>
      </w:r>
      <w:r w:rsidRPr="00DC29D7">
        <w:rPr>
          <w:iCs/>
          <w:sz w:val="28"/>
          <w:szCs w:val="28"/>
        </w:rPr>
        <w:t>взрыв</w:t>
      </w:r>
      <w:r w:rsidRPr="00DC29D7">
        <w:rPr>
          <w:bCs/>
          <w:sz w:val="28"/>
          <w:szCs w:val="28"/>
        </w:rPr>
        <w:t>;</w:t>
      </w:r>
    </w:p>
    <w:p w:rsidR="00D243D7" w:rsidRDefault="00D243D7" w:rsidP="00312FCA">
      <w:pPr>
        <w:shd w:val="clear" w:color="auto" w:fill="FFFFFF"/>
        <w:spacing w:line="360" w:lineRule="auto"/>
        <w:ind w:firstLine="567"/>
        <w:jc w:val="both"/>
        <w:rPr>
          <w:iCs/>
          <w:sz w:val="28"/>
          <w:szCs w:val="28"/>
        </w:rPr>
      </w:pPr>
      <w:r w:rsidRPr="00DC29D7">
        <w:rPr>
          <w:bCs/>
          <w:sz w:val="28"/>
          <w:szCs w:val="28"/>
        </w:rPr>
        <w:t xml:space="preserve">б) </w:t>
      </w:r>
      <w:r w:rsidRPr="00DC29D7">
        <w:rPr>
          <w:iCs/>
          <w:sz w:val="28"/>
          <w:szCs w:val="28"/>
        </w:rPr>
        <w:t>взрыв</w:t>
      </w:r>
      <w:r w:rsidRPr="00DC29D7">
        <w:rPr>
          <w:bCs/>
          <w:sz w:val="28"/>
          <w:szCs w:val="28"/>
        </w:rPr>
        <w:t xml:space="preserve"> </w:t>
      </w:r>
      <w:r w:rsidRPr="00DC29D7">
        <w:rPr>
          <w:iCs/>
          <w:sz w:val="28"/>
          <w:szCs w:val="28"/>
        </w:rPr>
        <w:t>– массированный пожар – вторичные взрывы.</w:t>
      </w:r>
    </w:p>
    <w:p w:rsidR="00D243D7" w:rsidRDefault="00D243D7" w:rsidP="00312FCA">
      <w:pPr>
        <w:shd w:val="clear" w:color="auto" w:fill="FFFFFF"/>
        <w:spacing w:line="360" w:lineRule="auto"/>
        <w:ind w:firstLine="567"/>
        <w:jc w:val="both"/>
        <w:rPr>
          <w:sz w:val="28"/>
          <w:szCs w:val="28"/>
        </w:rPr>
      </w:pPr>
      <w:r w:rsidRPr="00DC29D7">
        <w:rPr>
          <w:sz w:val="28"/>
          <w:szCs w:val="28"/>
        </w:rPr>
        <w:t>Статистика аварий, представленная в таблице 1, позволяет ко</w:t>
      </w:r>
      <w:r w:rsidRPr="00DC29D7">
        <w:rPr>
          <w:sz w:val="28"/>
          <w:szCs w:val="28"/>
        </w:rPr>
        <w:softHyphen/>
        <w:t>личественно оценить процент аварий.</w:t>
      </w:r>
    </w:p>
    <w:p w:rsidR="00D243D7" w:rsidRDefault="00D243D7" w:rsidP="00312FCA">
      <w:pPr>
        <w:shd w:val="clear" w:color="auto" w:fill="FFFFFF"/>
        <w:spacing w:line="360" w:lineRule="auto"/>
        <w:ind w:firstLine="567"/>
        <w:jc w:val="both"/>
        <w:rPr>
          <w:sz w:val="28"/>
          <w:szCs w:val="28"/>
        </w:rPr>
      </w:pPr>
    </w:p>
    <w:p w:rsidR="00D243D7" w:rsidRDefault="00D243D7" w:rsidP="00312FCA">
      <w:pPr>
        <w:shd w:val="clear" w:color="auto" w:fill="FFFFFF"/>
        <w:spacing w:line="360" w:lineRule="auto"/>
        <w:ind w:firstLine="567"/>
        <w:jc w:val="both"/>
        <w:rPr>
          <w:iCs/>
          <w:sz w:val="28"/>
          <w:szCs w:val="28"/>
        </w:rPr>
      </w:pPr>
    </w:p>
    <w:p w:rsidR="00D243D7" w:rsidRDefault="00D243D7" w:rsidP="00312FCA">
      <w:pPr>
        <w:shd w:val="clear" w:color="auto" w:fill="FFFFFF"/>
        <w:spacing w:line="360" w:lineRule="auto"/>
        <w:ind w:firstLine="567"/>
        <w:jc w:val="both"/>
        <w:rPr>
          <w:iCs/>
          <w:sz w:val="28"/>
          <w:szCs w:val="28"/>
        </w:rPr>
      </w:pPr>
    </w:p>
    <w:p w:rsidR="00D243D7" w:rsidRDefault="00D243D7" w:rsidP="00312FCA">
      <w:pPr>
        <w:shd w:val="clear" w:color="auto" w:fill="FFFFFF"/>
        <w:spacing w:line="360" w:lineRule="auto"/>
        <w:ind w:firstLine="567"/>
        <w:jc w:val="both"/>
        <w:rPr>
          <w:iCs/>
          <w:sz w:val="28"/>
          <w:szCs w:val="28"/>
        </w:rPr>
      </w:pPr>
    </w:p>
    <w:p w:rsidR="00D243D7" w:rsidRPr="00DC29D7" w:rsidRDefault="00D243D7" w:rsidP="00DC29D7">
      <w:pPr>
        <w:shd w:val="clear" w:color="auto" w:fill="FFFFFF"/>
        <w:spacing w:line="360" w:lineRule="auto"/>
        <w:ind w:firstLine="567"/>
        <w:jc w:val="both"/>
        <w:rPr>
          <w:sz w:val="28"/>
          <w:szCs w:val="28"/>
        </w:rPr>
      </w:pPr>
      <w:r w:rsidRPr="00DC29D7">
        <w:rPr>
          <w:sz w:val="28"/>
          <w:szCs w:val="28"/>
        </w:rPr>
        <w:lastRenderedPageBreak/>
        <w:t>Таблица 1 – Статистика аварий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70"/>
        <w:gridCol w:w="2262"/>
        <w:gridCol w:w="2828"/>
      </w:tblGrid>
      <w:tr w:rsidR="00D243D7" w:rsidRPr="00DC29D7" w:rsidTr="002740EB">
        <w:tc>
          <w:tcPr>
            <w:tcW w:w="3970" w:type="dxa"/>
            <w:vAlign w:val="center"/>
          </w:tcPr>
          <w:p w:rsidR="00D243D7" w:rsidRPr="002740EB" w:rsidRDefault="00D243D7" w:rsidP="002740EB">
            <w:pPr>
              <w:spacing w:line="360" w:lineRule="auto"/>
              <w:jc w:val="center"/>
              <w:rPr>
                <w:sz w:val="28"/>
                <w:szCs w:val="28"/>
              </w:rPr>
            </w:pPr>
            <w:r w:rsidRPr="002740EB">
              <w:rPr>
                <w:sz w:val="28"/>
                <w:szCs w:val="28"/>
              </w:rPr>
              <w:t>Тип аварий</w:t>
            </w:r>
          </w:p>
        </w:tc>
        <w:tc>
          <w:tcPr>
            <w:tcW w:w="2262" w:type="dxa"/>
            <w:vAlign w:val="center"/>
          </w:tcPr>
          <w:p w:rsidR="00D243D7" w:rsidRPr="002740EB" w:rsidRDefault="00D243D7" w:rsidP="002740EB">
            <w:pPr>
              <w:spacing w:line="360" w:lineRule="auto"/>
              <w:jc w:val="center"/>
              <w:rPr>
                <w:sz w:val="28"/>
                <w:szCs w:val="28"/>
              </w:rPr>
            </w:pPr>
            <w:r w:rsidRPr="002740EB">
              <w:rPr>
                <w:sz w:val="28"/>
                <w:szCs w:val="28"/>
              </w:rPr>
              <w:t>Процент аварий</w:t>
            </w:r>
          </w:p>
        </w:tc>
        <w:tc>
          <w:tcPr>
            <w:tcW w:w="2828" w:type="dxa"/>
            <w:vAlign w:val="center"/>
          </w:tcPr>
          <w:p w:rsidR="00D243D7" w:rsidRPr="002740EB" w:rsidRDefault="00D243D7" w:rsidP="002740EB">
            <w:pPr>
              <w:spacing w:line="360" w:lineRule="auto"/>
              <w:jc w:val="center"/>
              <w:rPr>
                <w:sz w:val="28"/>
                <w:szCs w:val="28"/>
              </w:rPr>
            </w:pPr>
            <w:r w:rsidRPr="002740EB">
              <w:rPr>
                <w:sz w:val="28"/>
                <w:szCs w:val="28"/>
              </w:rPr>
              <w:t>Средний ущерб от аварии, млн $</w:t>
            </w:r>
          </w:p>
        </w:tc>
      </w:tr>
      <w:tr w:rsidR="00D243D7" w:rsidRPr="00DC29D7" w:rsidTr="002740EB">
        <w:tc>
          <w:tcPr>
            <w:tcW w:w="3970" w:type="dxa"/>
          </w:tcPr>
          <w:p w:rsidR="00D243D7" w:rsidRPr="002740EB" w:rsidRDefault="00D243D7" w:rsidP="002740EB">
            <w:pPr>
              <w:spacing w:line="360" w:lineRule="auto"/>
              <w:jc w:val="both"/>
              <w:rPr>
                <w:sz w:val="28"/>
                <w:szCs w:val="28"/>
              </w:rPr>
            </w:pPr>
            <w:r w:rsidRPr="002740EB">
              <w:rPr>
                <w:sz w:val="28"/>
                <w:szCs w:val="28"/>
              </w:rPr>
              <w:t>Взрыв облаков горючей смеси</w:t>
            </w:r>
          </w:p>
        </w:tc>
        <w:tc>
          <w:tcPr>
            <w:tcW w:w="2262" w:type="dxa"/>
          </w:tcPr>
          <w:p w:rsidR="00D243D7" w:rsidRPr="002740EB" w:rsidRDefault="00D243D7" w:rsidP="002740EB">
            <w:pPr>
              <w:spacing w:line="360" w:lineRule="auto"/>
              <w:jc w:val="center"/>
              <w:rPr>
                <w:sz w:val="28"/>
                <w:szCs w:val="28"/>
              </w:rPr>
            </w:pPr>
            <w:r w:rsidRPr="002740EB">
              <w:rPr>
                <w:sz w:val="28"/>
                <w:szCs w:val="28"/>
              </w:rPr>
              <w:t>34,7</w:t>
            </w:r>
          </w:p>
        </w:tc>
        <w:tc>
          <w:tcPr>
            <w:tcW w:w="2828" w:type="dxa"/>
          </w:tcPr>
          <w:p w:rsidR="00D243D7" w:rsidRPr="002740EB" w:rsidRDefault="00D243D7" w:rsidP="002740EB">
            <w:pPr>
              <w:spacing w:line="360" w:lineRule="auto"/>
              <w:jc w:val="center"/>
              <w:rPr>
                <w:sz w:val="28"/>
                <w:szCs w:val="28"/>
              </w:rPr>
            </w:pPr>
            <w:r w:rsidRPr="002740EB">
              <w:rPr>
                <w:sz w:val="28"/>
                <w:szCs w:val="28"/>
              </w:rPr>
              <w:t>59,1</w:t>
            </w:r>
          </w:p>
        </w:tc>
      </w:tr>
      <w:tr w:rsidR="00D243D7" w:rsidRPr="00DC29D7" w:rsidTr="002740EB">
        <w:tc>
          <w:tcPr>
            <w:tcW w:w="3970" w:type="dxa"/>
          </w:tcPr>
          <w:p w:rsidR="00D243D7" w:rsidRPr="002740EB" w:rsidRDefault="00D243D7" w:rsidP="002740EB">
            <w:pPr>
              <w:spacing w:line="360" w:lineRule="auto"/>
              <w:jc w:val="both"/>
              <w:rPr>
                <w:sz w:val="28"/>
                <w:szCs w:val="28"/>
              </w:rPr>
            </w:pPr>
            <w:r w:rsidRPr="002740EB">
              <w:rPr>
                <w:sz w:val="28"/>
                <w:szCs w:val="28"/>
              </w:rPr>
              <w:t>Взрыв</w:t>
            </w:r>
          </w:p>
        </w:tc>
        <w:tc>
          <w:tcPr>
            <w:tcW w:w="2262" w:type="dxa"/>
          </w:tcPr>
          <w:p w:rsidR="00D243D7" w:rsidRPr="002740EB" w:rsidRDefault="00D243D7" w:rsidP="002740EB">
            <w:pPr>
              <w:spacing w:line="360" w:lineRule="auto"/>
              <w:jc w:val="center"/>
              <w:rPr>
                <w:sz w:val="28"/>
                <w:szCs w:val="28"/>
              </w:rPr>
            </w:pPr>
            <w:r w:rsidRPr="002740EB">
              <w:rPr>
                <w:sz w:val="28"/>
                <w:szCs w:val="28"/>
              </w:rPr>
              <w:t>25,3</w:t>
            </w:r>
          </w:p>
        </w:tc>
        <w:tc>
          <w:tcPr>
            <w:tcW w:w="2828" w:type="dxa"/>
          </w:tcPr>
          <w:p w:rsidR="00D243D7" w:rsidRPr="002740EB" w:rsidRDefault="00D243D7" w:rsidP="002740EB">
            <w:pPr>
              <w:spacing w:line="360" w:lineRule="auto"/>
              <w:jc w:val="center"/>
              <w:rPr>
                <w:sz w:val="28"/>
                <w:szCs w:val="28"/>
              </w:rPr>
            </w:pPr>
            <w:r w:rsidRPr="002740EB">
              <w:rPr>
                <w:sz w:val="28"/>
                <w:szCs w:val="28"/>
              </w:rPr>
              <w:t>33,6</w:t>
            </w:r>
          </w:p>
        </w:tc>
      </w:tr>
      <w:tr w:rsidR="00D243D7" w:rsidRPr="00DC29D7" w:rsidTr="002740EB">
        <w:tc>
          <w:tcPr>
            <w:tcW w:w="3970" w:type="dxa"/>
          </w:tcPr>
          <w:p w:rsidR="00D243D7" w:rsidRPr="002740EB" w:rsidRDefault="00D243D7" w:rsidP="002740EB">
            <w:pPr>
              <w:spacing w:line="360" w:lineRule="auto"/>
              <w:jc w:val="both"/>
              <w:rPr>
                <w:sz w:val="28"/>
                <w:szCs w:val="28"/>
              </w:rPr>
            </w:pPr>
            <w:r w:rsidRPr="002740EB">
              <w:rPr>
                <w:sz w:val="28"/>
                <w:szCs w:val="28"/>
              </w:rPr>
              <w:t>Пожар</w:t>
            </w:r>
          </w:p>
        </w:tc>
        <w:tc>
          <w:tcPr>
            <w:tcW w:w="2262" w:type="dxa"/>
          </w:tcPr>
          <w:p w:rsidR="00D243D7" w:rsidRPr="002740EB" w:rsidRDefault="00D243D7" w:rsidP="002740EB">
            <w:pPr>
              <w:spacing w:line="360" w:lineRule="auto"/>
              <w:jc w:val="center"/>
              <w:rPr>
                <w:sz w:val="28"/>
                <w:szCs w:val="28"/>
              </w:rPr>
            </w:pPr>
            <w:r w:rsidRPr="002740EB">
              <w:rPr>
                <w:sz w:val="28"/>
                <w:szCs w:val="28"/>
              </w:rPr>
              <w:t>36,5</w:t>
            </w:r>
          </w:p>
        </w:tc>
        <w:tc>
          <w:tcPr>
            <w:tcW w:w="2828" w:type="dxa"/>
          </w:tcPr>
          <w:p w:rsidR="00D243D7" w:rsidRPr="002740EB" w:rsidRDefault="00D243D7" w:rsidP="002740EB">
            <w:pPr>
              <w:spacing w:line="360" w:lineRule="auto"/>
              <w:jc w:val="center"/>
              <w:rPr>
                <w:sz w:val="28"/>
                <w:szCs w:val="28"/>
              </w:rPr>
            </w:pPr>
            <w:r w:rsidRPr="002740EB">
              <w:rPr>
                <w:sz w:val="28"/>
                <w:szCs w:val="28"/>
              </w:rPr>
              <w:t>36,1</w:t>
            </w:r>
          </w:p>
        </w:tc>
      </w:tr>
    </w:tbl>
    <w:p w:rsidR="00D243D7" w:rsidRPr="00DC29D7" w:rsidRDefault="00D243D7" w:rsidP="00DC29D7">
      <w:pPr>
        <w:shd w:val="clear" w:color="auto" w:fill="FFFFFF"/>
        <w:spacing w:line="360" w:lineRule="auto"/>
        <w:ind w:firstLine="567"/>
        <w:jc w:val="both"/>
        <w:rPr>
          <w:sz w:val="28"/>
          <w:szCs w:val="28"/>
        </w:rPr>
      </w:pPr>
      <w:r w:rsidRPr="00DC29D7">
        <w:rPr>
          <w:sz w:val="28"/>
          <w:szCs w:val="28"/>
        </w:rPr>
        <w:t>Из приведенных данных видно, что значительная доля аварий – это аварии типа: загорание (пожар) – взрыв (взрыв облака горючей смеси) или взрыв – массированный пожар – взрыв.</w:t>
      </w:r>
    </w:p>
    <w:p w:rsidR="00D243D7" w:rsidRPr="007A5C40" w:rsidRDefault="00D243D7" w:rsidP="00DC29D7">
      <w:pPr>
        <w:shd w:val="clear" w:color="auto" w:fill="FFFFFF"/>
        <w:spacing w:line="360" w:lineRule="auto"/>
        <w:ind w:firstLine="567"/>
        <w:jc w:val="both"/>
        <w:rPr>
          <w:spacing w:val="-2"/>
          <w:sz w:val="28"/>
          <w:szCs w:val="28"/>
        </w:rPr>
      </w:pPr>
      <w:r w:rsidRPr="007A5C40">
        <w:rPr>
          <w:iCs/>
          <w:spacing w:val="-2"/>
          <w:sz w:val="28"/>
          <w:szCs w:val="28"/>
        </w:rPr>
        <w:t>Взрывной процесс</w:t>
      </w:r>
      <w:r w:rsidRPr="007A5C40">
        <w:rPr>
          <w:b/>
          <w:bCs/>
          <w:spacing w:val="-2"/>
          <w:sz w:val="28"/>
          <w:szCs w:val="28"/>
        </w:rPr>
        <w:t xml:space="preserve"> </w:t>
      </w:r>
      <w:r w:rsidRPr="007A5C40">
        <w:rPr>
          <w:spacing w:val="-2"/>
          <w:sz w:val="28"/>
          <w:szCs w:val="28"/>
        </w:rPr>
        <w:t>(взрыв) – это очень быстрое физическое или хим</w:t>
      </w:r>
      <w:r w:rsidRPr="007A5C40">
        <w:rPr>
          <w:spacing w:val="-2"/>
          <w:sz w:val="28"/>
          <w:szCs w:val="28"/>
        </w:rPr>
        <w:t>и</w:t>
      </w:r>
      <w:r w:rsidRPr="007A5C40">
        <w:rPr>
          <w:spacing w:val="-2"/>
          <w:sz w:val="28"/>
          <w:szCs w:val="28"/>
        </w:rPr>
        <w:t>ческое превращение системы, сопровождающееся переходом большого к</w:t>
      </w:r>
      <w:r w:rsidRPr="007A5C40">
        <w:rPr>
          <w:spacing w:val="-2"/>
          <w:sz w:val="28"/>
          <w:szCs w:val="28"/>
        </w:rPr>
        <w:t>о</w:t>
      </w:r>
      <w:r w:rsidRPr="007A5C40">
        <w:rPr>
          <w:spacing w:val="-2"/>
          <w:sz w:val="28"/>
          <w:szCs w:val="28"/>
        </w:rPr>
        <w:t>личества потенциальной энергии в тепловую энергию и механическую р</w:t>
      </w:r>
      <w:r w:rsidRPr="007A5C40">
        <w:rPr>
          <w:spacing w:val="-2"/>
          <w:sz w:val="28"/>
          <w:szCs w:val="28"/>
        </w:rPr>
        <w:t>а</w:t>
      </w:r>
      <w:r w:rsidRPr="007A5C40">
        <w:rPr>
          <w:spacing w:val="-2"/>
          <w:sz w:val="28"/>
          <w:szCs w:val="28"/>
        </w:rPr>
        <w:t>боту.</w:t>
      </w:r>
    </w:p>
    <w:p w:rsidR="00D243D7" w:rsidRPr="00DC29D7" w:rsidRDefault="00D243D7" w:rsidP="00DC29D7">
      <w:pPr>
        <w:shd w:val="clear" w:color="auto" w:fill="FFFFFF"/>
        <w:spacing w:line="360" w:lineRule="auto"/>
        <w:ind w:firstLine="567"/>
        <w:jc w:val="both"/>
        <w:rPr>
          <w:sz w:val="28"/>
          <w:szCs w:val="28"/>
        </w:rPr>
      </w:pPr>
      <w:r w:rsidRPr="00DC29D7">
        <w:rPr>
          <w:sz w:val="28"/>
          <w:szCs w:val="28"/>
        </w:rPr>
        <w:t xml:space="preserve">Основные </w:t>
      </w:r>
      <w:r w:rsidRPr="00DC29D7">
        <w:rPr>
          <w:bCs/>
          <w:sz w:val="28"/>
          <w:szCs w:val="28"/>
        </w:rPr>
        <w:t>поражающие факторы взрыва</w:t>
      </w:r>
      <w:r>
        <w:rPr>
          <w:bCs/>
          <w:sz w:val="28"/>
          <w:szCs w:val="28"/>
          <w:lang w:val="en-US"/>
        </w:rPr>
        <w:t xml:space="preserve"> [5]</w:t>
      </w:r>
      <w:r w:rsidRPr="00DC29D7">
        <w:rPr>
          <w:sz w:val="28"/>
          <w:szCs w:val="28"/>
        </w:rPr>
        <w:t>:</w:t>
      </w:r>
    </w:p>
    <w:p w:rsidR="00D243D7" w:rsidRPr="00DC29D7" w:rsidRDefault="00D243D7" w:rsidP="00DC29D7">
      <w:pPr>
        <w:numPr>
          <w:ilvl w:val="0"/>
          <w:numId w:val="10"/>
        </w:numPr>
        <w:shd w:val="clear" w:color="auto" w:fill="FFFFFF"/>
        <w:tabs>
          <w:tab w:val="clear" w:pos="720"/>
          <w:tab w:val="num" w:pos="993"/>
        </w:tabs>
        <w:spacing w:line="360" w:lineRule="auto"/>
        <w:ind w:left="567" w:hanging="11"/>
        <w:jc w:val="both"/>
        <w:rPr>
          <w:sz w:val="28"/>
          <w:szCs w:val="28"/>
        </w:rPr>
      </w:pPr>
      <w:r w:rsidRPr="00DC29D7">
        <w:rPr>
          <w:sz w:val="28"/>
          <w:szCs w:val="28"/>
        </w:rPr>
        <w:t>воздушная ударная волна,</w:t>
      </w:r>
    </w:p>
    <w:p w:rsidR="00D243D7" w:rsidRPr="00DC29D7" w:rsidRDefault="00D243D7" w:rsidP="00DC29D7">
      <w:pPr>
        <w:numPr>
          <w:ilvl w:val="0"/>
          <w:numId w:val="10"/>
        </w:numPr>
        <w:shd w:val="clear" w:color="auto" w:fill="FFFFFF"/>
        <w:tabs>
          <w:tab w:val="clear" w:pos="720"/>
          <w:tab w:val="num" w:pos="993"/>
        </w:tabs>
        <w:spacing w:line="360" w:lineRule="auto"/>
        <w:ind w:left="567" w:hanging="11"/>
        <w:jc w:val="both"/>
        <w:rPr>
          <w:sz w:val="28"/>
          <w:szCs w:val="28"/>
        </w:rPr>
      </w:pPr>
      <w:r w:rsidRPr="00DC29D7">
        <w:rPr>
          <w:sz w:val="28"/>
          <w:szCs w:val="28"/>
        </w:rPr>
        <w:t>осколочные поля.</w:t>
      </w:r>
    </w:p>
    <w:p w:rsidR="00D243D7" w:rsidRPr="00DC29D7" w:rsidRDefault="00D243D7" w:rsidP="00DC29D7">
      <w:pPr>
        <w:shd w:val="clear" w:color="auto" w:fill="FFFFFF"/>
        <w:spacing w:line="360" w:lineRule="auto"/>
        <w:ind w:firstLine="567"/>
        <w:jc w:val="both"/>
        <w:rPr>
          <w:sz w:val="28"/>
          <w:szCs w:val="28"/>
        </w:rPr>
      </w:pPr>
      <w:r w:rsidRPr="00DC29D7">
        <w:rPr>
          <w:sz w:val="28"/>
          <w:szCs w:val="28"/>
        </w:rPr>
        <w:t>Зоны действия взрыва представлены на рисунке 1.</w:t>
      </w:r>
    </w:p>
    <w:p w:rsidR="00D243D7" w:rsidRPr="00DC29D7" w:rsidRDefault="00B34E79" w:rsidP="00E138A2">
      <w:pPr>
        <w:shd w:val="clear" w:color="auto" w:fill="FFFFFF"/>
        <w:spacing w:line="360" w:lineRule="auto"/>
        <w:jc w:val="center"/>
        <w:rPr>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252pt;height:150pt;visibility:visible">
            <v:imagedata r:id="rId9" o:title=""/>
          </v:shape>
        </w:pict>
      </w:r>
    </w:p>
    <w:p w:rsidR="00D243D7" w:rsidRPr="00DC29D7" w:rsidRDefault="00D243D7" w:rsidP="00E138A2">
      <w:pPr>
        <w:shd w:val="clear" w:color="auto" w:fill="FFFFFF"/>
        <w:spacing w:line="360" w:lineRule="auto"/>
        <w:jc w:val="center"/>
        <w:rPr>
          <w:sz w:val="28"/>
          <w:szCs w:val="28"/>
        </w:rPr>
      </w:pPr>
      <w:r w:rsidRPr="00DC29D7">
        <w:rPr>
          <w:sz w:val="28"/>
          <w:szCs w:val="28"/>
        </w:rPr>
        <w:t>Зона 1 – зона действия детонационной волны; Зона 2 – зона действия пр</w:t>
      </w:r>
      <w:r w:rsidRPr="00DC29D7">
        <w:rPr>
          <w:sz w:val="28"/>
          <w:szCs w:val="28"/>
        </w:rPr>
        <w:t>о</w:t>
      </w:r>
      <w:r w:rsidRPr="00DC29D7">
        <w:rPr>
          <w:sz w:val="28"/>
          <w:szCs w:val="28"/>
        </w:rPr>
        <w:t xml:space="preserve">дуктов взрыва; Зона </w:t>
      </w:r>
      <w:r w:rsidRPr="00DC29D7">
        <w:rPr>
          <w:sz w:val="28"/>
          <w:szCs w:val="28"/>
          <w:lang w:val="en-US"/>
        </w:rPr>
        <w:t>III</w:t>
      </w:r>
      <w:r w:rsidRPr="00DC29D7">
        <w:rPr>
          <w:sz w:val="28"/>
          <w:szCs w:val="28"/>
        </w:rPr>
        <w:t xml:space="preserve"> (а, б, в) – зона действия воздушной ударной волны:</w:t>
      </w:r>
    </w:p>
    <w:p w:rsidR="00D243D7" w:rsidRPr="00DC29D7" w:rsidRDefault="00D243D7" w:rsidP="00E138A2">
      <w:pPr>
        <w:shd w:val="clear" w:color="auto" w:fill="FFFFFF"/>
        <w:spacing w:line="360" w:lineRule="auto"/>
        <w:jc w:val="center"/>
        <w:rPr>
          <w:sz w:val="28"/>
          <w:szCs w:val="28"/>
        </w:rPr>
      </w:pPr>
      <w:r w:rsidRPr="00DC29D7">
        <w:rPr>
          <w:sz w:val="28"/>
          <w:szCs w:val="28"/>
        </w:rPr>
        <w:t xml:space="preserve">3 а – сильных разрушений, 3 б – средних разрушений, </w:t>
      </w:r>
    </w:p>
    <w:p w:rsidR="00D243D7" w:rsidRPr="00DC29D7" w:rsidRDefault="00D243D7" w:rsidP="00E138A2">
      <w:pPr>
        <w:shd w:val="clear" w:color="auto" w:fill="FFFFFF"/>
        <w:spacing w:line="360" w:lineRule="auto"/>
        <w:jc w:val="center"/>
        <w:rPr>
          <w:sz w:val="28"/>
          <w:szCs w:val="28"/>
        </w:rPr>
      </w:pPr>
      <w:r w:rsidRPr="00937E77">
        <w:rPr>
          <w:sz w:val="28"/>
          <w:szCs w:val="28"/>
        </w:rPr>
        <w:t>3</w:t>
      </w:r>
      <w:r w:rsidRPr="00DC29D7">
        <w:rPr>
          <w:sz w:val="28"/>
          <w:szCs w:val="28"/>
        </w:rPr>
        <w:t xml:space="preserve"> в – слабых разрушений</w:t>
      </w:r>
    </w:p>
    <w:p w:rsidR="00D243D7" w:rsidRPr="00DC29D7" w:rsidRDefault="00D243D7" w:rsidP="00E138A2">
      <w:pPr>
        <w:shd w:val="clear" w:color="auto" w:fill="FFFFFF"/>
        <w:spacing w:line="360" w:lineRule="auto"/>
        <w:jc w:val="center"/>
        <w:rPr>
          <w:sz w:val="28"/>
          <w:szCs w:val="28"/>
        </w:rPr>
      </w:pPr>
      <w:r w:rsidRPr="00DC29D7">
        <w:rPr>
          <w:sz w:val="28"/>
          <w:szCs w:val="28"/>
        </w:rPr>
        <w:t>Рисунок 1 – Зоны действия взрыва</w:t>
      </w:r>
    </w:p>
    <w:p w:rsidR="00D243D7" w:rsidRPr="00312FCA" w:rsidRDefault="00D243D7" w:rsidP="00DC29D7">
      <w:pPr>
        <w:shd w:val="clear" w:color="auto" w:fill="FFFFFF"/>
        <w:spacing w:line="360" w:lineRule="auto"/>
        <w:ind w:firstLine="567"/>
        <w:jc w:val="both"/>
        <w:rPr>
          <w:spacing w:val="-2"/>
          <w:sz w:val="28"/>
          <w:szCs w:val="28"/>
        </w:rPr>
      </w:pPr>
      <w:r w:rsidRPr="00312FCA">
        <w:rPr>
          <w:spacing w:val="-2"/>
          <w:sz w:val="28"/>
          <w:szCs w:val="28"/>
        </w:rPr>
        <w:lastRenderedPageBreak/>
        <w:t>Масштабы последствий взрывов зависят от их мощности детонацио</w:t>
      </w:r>
      <w:r w:rsidRPr="00312FCA">
        <w:rPr>
          <w:spacing w:val="-2"/>
          <w:sz w:val="28"/>
          <w:szCs w:val="28"/>
        </w:rPr>
        <w:t>н</w:t>
      </w:r>
      <w:r w:rsidRPr="00312FCA">
        <w:rPr>
          <w:spacing w:val="-2"/>
          <w:sz w:val="28"/>
          <w:szCs w:val="28"/>
        </w:rPr>
        <w:t>ной и среды, в которой они происходят. Радиусы зон поражения могут д</w:t>
      </w:r>
      <w:r w:rsidRPr="00312FCA">
        <w:rPr>
          <w:spacing w:val="-2"/>
          <w:sz w:val="28"/>
          <w:szCs w:val="28"/>
        </w:rPr>
        <w:t>о</w:t>
      </w:r>
      <w:r w:rsidRPr="00312FCA">
        <w:rPr>
          <w:spacing w:val="-2"/>
          <w:sz w:val="28"/>
          <w:szCs w:val="28"/>
        </w:rPr>
        <w:t>ходить до нескольких километров. Различают три зоны действия взрыва [4, 5].</w:t>
      </w:r>
    </w:p>
    <w:p w:rsidR="00D243D7" w:rsidRPr="00DC29D7" w:rsidRDefault="00D243D7" w:rsidP="00DC29D7">
      <w:pPr>
        <w:shd w:val="clear" w:color="auto" w:fill="FFFFFF"/>
        <w:spacing w:line="360" w:lineRule="auto"/>
        <w:ind w:firstLine="567"/>
        <w:jc w:val="both"/>
        <w:rPr>
          <w:sz w:val="28"/>
          <w:szCs w:val="28"/>
        </w:rPr>
      </w:pPr>
      <w:r w:rsidRPr="00DC29D7">
        <w:rPr>
          <w:sz w:val="28"/>
          <w:szCs w:val="28"/>
        </w:rPr>
        <w:t>Зона 1 – действие детонационной волны. Для нее характерно инте</w:t>
      </w:r>
      <w:r w:rsidRPr="00DC29D7">
        <w:rPr>
          <w:sz w:val="28"/>
          <w:szCs w:val="28"/>
        </w:rPr>
        <w:t>н</w:t>
      </w:r>
      <w:r w:rsidRPr="00DC29D7">
        <w:rPr>
          <w:sz w:val="28"/>
          <w:szCs w:val="28"/>
        </w:rPr>
        <w:t>сивное дробящее действие, в результате которого конструкции разруш</w:t>
      </w:r>
      <w:r w:rsidRPr="00DC29D7">
        <w:rPr>
          <w:sz w:val="28"/>
          <w:szCs w:val="28"/>
        </w:rPr>
        <w:t>а</w:t>
      </w:r>
      <w:r w:rsidRPr="00DC29D7">
        <w:rPr>
          <w:sz w:val="28"/>
          <w:szCs w:val="28"/>
        </w:rPr>
        <w:t>ются на отдельные фрагменты, разлетающиеся с большими скоростями от центра взрыва.</w:t>
      </w:r>
    </w:p>
    <w:p w:rsidR="00D243D7" w:rsidRPr="00DC29D7" w:rsidRDefault="00D243D7" w:rsidP="00DC29D7">
      <w:pPr>
        <w:shd w:val="clear" w:color="auto" w:fill="FFFFFF"/>
        <w:spacing w:line="360" w:lineRule="auto"/>
        <w:ind w:firstLine="567"/>
        <w:jc w:val="both"/>
        <w:rPr>
          <w:sz w:val="28"/>
          <w:szCs w:val="28"/>
        </w:rPr>
      </w:pPr>
      <w:r w:rsidRPr="00DC29D7">
        <w:rPr>
          <w:sz w:val="28"/>
          <w:szCs w:val="28"/>
        </w:rPr>
        <w:t xml:space="preserve">Зона </w:t>
      </w:r>
      <w:r w:rsidRPr="00937E77">
        <w:rPr>
          <w:sz w:val="28"/>
          <w:szCs w:val="28"/>
        </w:rPr>
        <w:t>2</w:t>
      </w:r>
      <w:r w:rsidRPr="00DC29D7">
        <w:rPr>
          <w:sz w:val="28"/>
          <w:szCs w:val="28"/>
        </w:rPr>
        <w:t xml:space="preserve"> – действие продуктов взрыва. В ней происходит полное раз</w:t>
      </w:r>
      <w:r w:rsidRPr="00DC29D7">
        <w:rPr>
          <w:sz w:val="28"/>
          <w:szCs w:val="28"/>
        </w:rPr>
        <w:softHyphen/>
        <w:t>рушение зданий и сооружений под действием расширяющихся продуктов взрыва. На внешней границе этой зоны образующаяся ударная волна отр</w:t>
      </w:r>
      <w:r w:rsidRPr="00DC29D7">
        <w:rPr>
          <w:sz w:val="28"/>
          <w:szCs w:val="28"/>
        </w:rPr>
        <w:t>ы</w:t>
      </w:r>
      <w:r w:rsidRPr="00DC29D7">
        <w:rPr>
          <w:sz w:val="28"/>
          <w:szCs w:val="28"/>
        </w:rPr>
        <w:t>вается от продуктов взрыва и движется самостоятельно от центра взрыва. Исчерпав свою энергию, продукты взрыва, расширившись до плотности, соответствующей атмосферному давлению, не производят больше разр</w:t>
      </w:r>
      <w:r w:rsidRPr="00DC29D7">
        <w:rPr>
          <w:sz w:val="28"/>
          <w:szCs w:val="28"/>
        </w:rPr>
        <w:t>у</w:t>
      </w:r>
      <w:r w:rsidRPr="00DC29D7">
        <w:rPr>
          <w:sz w:val="28"/>
          <w:szCs w:val="28"/>
        </w:rPr>
        <w:t>шительного действия.</w:t>
      </w:r>
    </w:p>
    <w:p w:rsidR="00D243D7" w:rsidRPr="00DC29D7" w:rsidRDefault="00D243D7" w:rsidP="00DC29D7">
      <w:pPr>
        <w:shd w:val="clear" w:color="auto" w:fill="FFFFFF"/>
        <w:spacing w:line="360" w:lineRule="auto"/>
        <w:ind w:firstLine="567"/>
        <w:jc w:val="both"/>
        <w:rPr>
          <w:sz w:val="28"/>
          <w:szCs w:val="28"/>
        </w:rPr>
      </w:pPr>
      <w:r w:rsidRPr="00DC29D7">
        <w:rPr>
          <w:sz w:val="28"/>
          <w:szCs w:val="28"/>
        </w:rPr>
        <w:t>Зона 3 – действие воздушной ударной волны. Эта зона включает три подзоны: 3 а – сильных разрушений, 3 б – средних разрушений, III в – сл</w:t>
      </w:r>
      <w:r w:rsidRPr="00DC29D7">
        <w:rPr>
          <w:sz w:val="28"/>
          <w:szCs w:val="28"/>
        </w:rPr>
        <w:t>а</w:t>
      </w:r>
      <w:r w:rsidRPr="00DC29D7">
        <w:rPr>
          <w:sz w:val="28"/>
          <w:szCs w:val="28"/>
        </w:rPr>
        <w:t>бых разрушений. На внешней границе зоны 3 ударная волна вырождается в звуковую, слышимую на значительных расстояниях.</w:t>
      </w:r>
    </w:p>
    <w:p w:rsidR="00D243D7" w:rsidRPr="00DC29D7" w:rsidRDefault="00D243D7" w:rsidP="00DC29D7">
      <w:pPr>
        <w:widowControl/>
        <w:autoSpaceDE/>
        <w:autoSpaceDN/>
        <w:adjustRightInd/>
        <w:spacing w:line="360" w:lineRule="auto"/>
        <w:ind w:firstLine="567"/>
        <w:jc w:val="both"/>
        <w:rPr>
          <w:color w:val="000000"/>
          <w:sz w:val="28"/>
          <w:szCs w:val="28"/>
        </w:rPr>
      </w:pPr>
      <w:r w:rsidRPr="00DC29D7">
        <w:rPr>
          <w:color w:val="000000"/>
          <w:sz w:val="28"/>
          <w:szCs w:val="28"/>
        </w:rPr>
        <w:t>Если скорость процесса взрыва постоянная и максимальна при данных условиях, то такой случай взрыва называют детонацией.</w:t>
      </w:r>
    </w:p>
    <w:p w:rsidR="00D243D7" w:rsidRPr="00DC29D7" w:rsidRDefault="00D243D7" w:rsidP="00DC29D7">
      <w:pPr>
        <w:widowControl/>
        <w:autoSpaceDE/>
        <w:autoSpaceDN/>
        <w:adjustRightInd/>
        <w:spacing w:line="360" w:lineRule="auto"/>
        <w:ind w:firstLine="567"/>
        <w:jc w:val="both"/>
        <w:rPr>
          <w:color w:val="000000"/>
          <w:sz w:val="28"/>
          <w:szCs w:val="28"/>
        </w:rPr>
      </w:pPr>
      <w:r w:rsidRPr="00DC29D7">
        <w:rPr>
          <w:color w:val="000000"/>
          <w:sz w:val="28"/>
          <w:szCs w:val="28"/>
        </w:rPr>
        <w:t>Скорость детонации взрывчатых веществ различна и достигает бол</w:t>
      </w:r>
      <w:r w:rsidRPr="00DC29D7">
        <w:rPr>
          <w:color w:val="000000"/>
          <w:sz w:val="28"/>
          <w:szCs w:val="28"/>
        </w:rPr>
        <w:t>ь</w:t>
      </w:r>
      <w:r w:rsidRPr="00DC29D7">
        <w:rPr>
          <w:color w:val="000000"/>
          <w:sz w:val="28"/>
          <w:szCs w:val="28"/>
        </w:rPr>
        <w:t>ших значений.</w:t>
      </w:r>
    </w:p>
    <w:p w:rsidR="00D243D7" w:rsidRDefault="00D243D7" w:rsidP="00DC29D7">
      <w:pPr>
        <w:widowControl/>
        <w:autoSpaceDE/>
        <w:autoSpaceDN/>
        <w:adjustRightInd/>
        <w:spacing w:line="360" w:lineRule="auto"/>
        <w:ind w:firstLine="567"/>
        <w:jc w:val="both"/>
        <w:rPr>
          <w:color w:val="000000"/>
          <w:spacing w:val="-4"/>
          <w:sz w:val="28"/>
          <w:szCs w:val="28"/>
        </w:rPr>
      </w:pPr>
      <w:r w:rsidRPr="00DC29D7">
        <w:rPr>
          <w:color w:val="000000"/>
          <w:spacing w:val="-4"/>
          <w:sz w:val="28"/>
          <w:szCs w:val="28"/>
        </w:rPr>
        <w:t xml:space="preserve">Детонация возникает на определенной стадии взрывного процесса во времени и ее скорость </w:t>
      </w:r>
      <w:r w:rsidRPr="00DC29D7">
        <w:rPr>
          <w:i/>
          <w:color w:val="000000"/>
          <w:spacing w:val="-4"/>
          <w:sz w:val="28"/>
          <w:szCs w:val="28"/>
          <w:lang w:val="en-US"/>
        </w:rPr>
        <w:t>V</w:t>
      </w:r>
      <w:r w:rsidRPr="00DC29D7">
        <w:rPr>
          <w:color w:val="000000"/>
          <w:spacing w:val="-4"/>
          <w:sz w:val="28"/>
          <w:szCs w:val="28"/>
        </w:rPr>
        <w:t xml:space="preserve"> зависит от давления </w:t>
      </w:r>
      <w:r w:rsidRPr="00DC29D7">
        <w:rPr>
          <w:i/>
          <w:iCs/>
          <w:color w:val="000000"/>
          <w:spacing w:val="-4"/>
          <w:sz w:val="28"/>
          <w:szCs w:val="28"/>
        </w:rPr>
        <w:t xml:space="preserve">Р </w:t>
      </w:r>
      <w:r w:rsidRPr="00DC29D7">
        <w:rPr>
          <w:color w:val="000000"/>
          <w:spacing w:val="-4"/>
          <w:sz w:val="28"/>
          <w:szCs w:val="28"/>
        </w:rPr>
        <w:t>(рис</w:t>
      </w:r>
      <w:r>
        <w:rPr>
          <w:color w:val="000000"/>
          <w:spacing w:val="-4"/>
          <w:sz w:val="28"/>
          <w:szCs w:val="28"/>
        </w:rPr>
        <w:t>.</w:t>
      </w:r>
      <w:r w:rsidRPr="00DC29D7">
        <w:rPr>
          <w:color w:val="000000"/>
          <w:spacing w:val="-4"/>
          <w:sz w:val="28"/>
          <w:szCs w:val="28"/>
        </w:rPr>
        <w:t xml:space="preserve"> 2).</w:t>
      </w:r>
    </w:p>
    <w:p w:rsidR="00D243D7" w:rsidRPr="00DC29D7" w:rsidRDefault="00D243D7" w:rsidP="007A5C40">
      <w:pPr>
        <w:shd w:val="clear" w:color="auto" w:fill="FFFFFF"/>
        <w:spacing w:line="360" w:lineRule="auto"/>
        <w:ind w:firstLine="567"/>
        <w:jc w:val="both"/>
        <w:rPr>
          <w:sz w:val="28"/>
          <w:szCs w:val="28"/>
        </w:rPr>
      </w:pPr>
      <w:r w:rsidRPr="00DC29D7">
        <w:rPr>
          <w:sz w:val="28"/>
          <w:szCs w:val="28"/>
        </w:rPr>
        <w:t>Взрывы могут осуществляться при помощи самых различных исто</w:t>
      </w:r>
      <w:r w:rsidRPr="00DC29D7">
        <w:rPr>
          <w:sz w:val="28"/>
          <w:szCs w:val="28"/>
        </w:rPr>
        <w:t>ч</w:t>
      </w:r>
      <w:r w:rsidRPr="00DC29D7">
        <w:rPr>
          <w:sz w:val="28"/>
          <w:szCs w:val="28"/>
        </w:rPr>
        <w:t xml:space="preserve">ников энергии. </w:t>
      </w:r>
      <w:r w:rsidRPr="00DC29D7">
        <w:rPr>
          <w:rStyle w:val="FontStyle375"/>
          <w:sz w:val="28"/>
          <w:szCs w:val="28"/>
        </w:rPr>
        <w:t>Они подразделяются в зависимости от природы происхо</w:t>
      </w:r>
      <w:r w:rsidRPr="00DC29D7">
        <w:rPr>
          <w:rStyle w:val="FontStyle375"/>
          <w:sz w:val="28"/>
          <w:szCs w:val="28"/>
        </w:rPr>
        <w:t>ж</w:t>
      </w:r>
      <w:r w:rsidRPr="00DC29D7">
        <w:rPr>
          <w:rStyle w:val="FontStyle375"/>
          <w:sz w:val="28"/>
          <w:szCs w:val="28"/>
        </w:rPr>
        <w:t xml:space="preserve">дения, агрегатного состояния среды, условий, вызывающих возникновение взрыва. </w:t>
      </w:r>
      <w:r w:rsidRPr="00DC29D7">
        <w:rPr>
          <w:sz w:val="28"/>
          <w:szCs w:val="28"/>
        </w:rPr>
        <w:t>В зависимости от источника энергии взрывы можно классифиц</w:t>
      </w:r>
      <w:r w:rsidRPr="00DC29D7">
        <w:rPr>
          <w:sz w:val="28"/>
          <w:szCs w:val="28"/>
        </w:rPr>
        <w:t>и</w:t>
      </w:r>
      <w:r w:rsidRPr="00DC29D7">
        <w:rPr>
          <w:sz w:val="28"/>
          <w:szCs w:val="28"/>
        </w:rPr>
        <w:lastRenderedPageBreak/>
        <w:t>ровать на:</w:t>
      </w:r>
    </w:p>
    <w:p w:rsidR="00D243D7" w:rsidRPr="00DC29D7" w:rsidRDefault="00D243D7" w:rsidP="007A5C40">
      <w:pPr>
        <w:numPr>
          <w:ilvl w:val="0"/>
          <w:numId w:val="10"/>
        </w:numPr>
        <w:shd w:val="clear" w:color="auto" w:fill="FFFFFF"/>
        <w:tabs>
          <w:tab w:val="clear" w:pos="720"/>
          <w:tab w:val="num" w:pos="993"/>
        </w:tabs>
        <w:spacing w:line="360" w:lineRule="auto"/>
        <w:ind w:left="567" w:hanging="11"/>
        <w:jc w:val="both"/>
        <w:rPr>
          <w:sz w:val="28"/>
          <w:szCs w:val="28"/>
        </w:rPr>
      </w:pPr>
      <w:r w:rsidRPr="00DC29D7">
        <w:rPr>
          <w:sz w:val="28"/>
          <w:szCs w:val="28"/>
        </w:rPr>
        <w:t>физические взрывы;</w:t>
      </w:r>
    </w:p>
    <w:p w:rsidR="00D243D7" w:rsidRPr="00DC29D7" w:rsidRDefault="00D243D7" w:rsidP="007A5C40">
      <w:pPr>
        <w:numPr>
          <w:ilvl w:val="0"/>
          <w:numId w:val="10"/>
        </w:numPr>
        <w:shd w:val="clear" w:color="auto" w:fill="FFFFFF"/>
        <w:tabs>
          <w:tab w:val="clear" w:pos="720"/>
          <w:tab w:val="num" w:pos="993"/>
        </w:tabs>
        <w:spacing w:line="360" w:lineRule="auto"/>
        <w:ind w:left="567" w:hanging="11"/>
        <w:jc w:val="both"/>
        <w:rPr>
          <w:sz w:val="28"/>
          <w:szCs w:val="28"/>
        </w:rPr>
      </w:pPr>
      <w:r w:rsidRPr="00DC29D7">
        <w:rPr>
          <w:sz w:val="28"/>
          <w:szCs w:val="28"/>
        </w:rPr>
        <w:t>химические взрывы.</w:t>
      </w:r>
    </w:p>
    <w:p w:rsidR="00D243D7" w:rsidRPr="00DC29D7" w:rsidRDefault="00B34E79" w:rsidP="00642139">
      <w:pPr>
        <w:shd w:val="clear" w:color="auto" w:fill="FFFFFF"/>
        <w:spacing w:line="360" w:lineRule="auto"/>
        <w:jc w:val="center"/>
        <w:rPr>
          <w:sz w:val="28"/>
          <w:szCs w:val="28"/>
        </w:rPr>
      </w:pPr>
      <w:r>
        <w:rPr>
          <w:noProof/>
          <w:sz w:val="28"/>
          <w:szCs w:val="28"/>
        </w:rPr>
        <w:pict>
          <v:shape id="Рисунок 7" o:spid="_x0000_i1026" type="#_x0000_t75" style="width:350pt;height:226pt;visibility:visible">
            <v:imagedata r:id="rId10" o:title=""/>
          </v:shape>
        </w:pict>
      </w:r>
    </w:p>
    <w:p w:rsidR="00D243D7" w:rsidRPr="00DC29D7" w:rsidRDefault="00D243D7" w:rsidP="00642139">
      <w:pPr>
        <w:shd w:val="clear" w:color="auto" w:fill="FFFFFF"/>
        <w:spacing w:line="360" w:lineRule="auto"/>
        <w:jc w:val="center"/>
        <w:rPr>
          <w:color w:val="000000"/>
          <w:sz w:val="28"/>
          <w:szCs w:val="28"/>
          <w:shd w:val="clear" w:color="auto" w:fill="FFFFFF"/>
        </w:rPr>
      </w:pPr>
      <w:r w:rsidRPr="00DC29D7">
        <w:rPr>
          <w:color w:val="000000"/>
          <w:sz w:val="28"/>
          <w:szCs w:val="28"/>
          <w:shd w:val="clear" w:color="auto" w:fill="FFFFFF"/>
        </w:rPr>
        <w:t>Рисунок 2 – Скорость взрывного превращения и давление при взрыве</w:t>
      </w:r>
    </w:p>
    <w:p w:rsidR="00D243D7" w:rsidRPr="00DC29D7" w:rsidRDefault="00D243D7" w:rsidP="00DC29D7">
      <w:pPr>
        <w:shd w:val="clear" w:color="auto" w:fill="FFFFFF"/>
        <w:spacing w:line="360" w:lineRule="auto"/>
        <w:ind w:firstLine="567"/>
        <w:jc w:val="center"/>
        <w:rPr>
          <w:sz w:val="28"/>
          <w:szCs w:val="28"/>
        </w:rPr>
      </w:pPr>
    </w:p>
    <w:p w:rsidR="00D243D7" w:rsidRPr="00DC29D7" w:rsidRDefault="00D243D7" w:rsidP="00DC29D7">
      <w:pPr>
        <w:shd w:val="clear" w:color="auto" w:fill="FFFFFF"/>
        <w:spacing w:line="360" w:lineRule="auto"/>
        <w:ind w:firstLine="567"/>
        <w:jc w:val="both"/>
        <w:rPr>
          <w:sz w:val="28"/>
          <w:szCs w:val="28"/>
        </w:rPr>
      </w:pPr>
      <w:r w:rsidRPr="00DC29D7">
        <w:rPr>
          <w:sz w:val="28"/>
          <w:szCs w:val="28"/>
        </w:rPr>
        <w:t>Основные виды физических и химических взрывов представлены на рисунке 3.</w:t>
      </w:r>
    </w:p>
    <w:p w:rsidR="00D243D7" w:rsidRPr="00DC29D7" w:rsidRDefault="00B34E79" w:rsidP="00EC3D1F">
      <w:pPr>
        <w:pStyle w:val="Style58"/>
        <w:widowControl/>
        <w:spacing w:line="360" w:lineRule="auto"/>
        <w:ind w:firstLine="0"/>
        <w:jc w:val="center"/>
        <w:rPr>
          <w:rStyle w:val="FontStyle375"/>
          <w:sz w:val="28"/>
          <w:szCs w:val="28"/>
        </w:rPr>
      </w:pPr>
      <w:r>
        <w:rPr>
          <w:rStyle w:val="FontStyle375"/>
          <w:noProof/>
          <w:sz w:val="28"/>
          <w:szCs w:val="28"/>
        </w:rPr>
        <w:pict>
          <v:shape id="Рисунок 9" o:spid="_x0000_i1027" type="#_x0000_t75" style="width:334pt;height:250pt;visibility:visible">
            <v:imagedata r:id="rId11" o:title=""/>
          </v:shape>
        </w:pict>
      </w:r>
    </w:p>
    <w:p w:rsidR="00D243D7" w:rsidRPr="00DC29D7" w:rsidRDefault="00D243D7" w:rsidP="00EC3D1F">
      <w:pPr>
        <w:shd w:val="clear" w:color="auto" w:fill="FFFFFF"/>
        <w:spacing w:line="360" w:lineRule="auto"/>
        <w:jc w:val="center"/>
        <w:rPr>
          <w:sz w:val="28"/>
          <w:szCs w:val="28"/>
        </w:rPr>
      </w:pPr>
      <w:r w:rsidRPr="00DC29D7">
        <w:rPr>
          <w:sz w:val="28"/>
          <w:szCs w:val="28"/>
        </w:rPr>
        <w:t>Рисунок 3 – Основные виды физических и химических взрывов</w:t>
      </w:r>
    </w:p>
    <w:p w:rsidR="00D243D7" w:rsidRPr="00DC29D7" w:rsidRDefault="00D243D7" w:rsidP="00DC29D7">
      <w:pPr>
        <w:pStyle w:val="Style58"/>
        <w:widowControl/>
        <w:spacing w:line="360" w:lineRule="auto"/>
        <w:ind w:firstLine="567"/>
        <w:rPr>
          <w:rStyle w:val="FontStyle375"/>
          <w:sz w:val="28"/>
          <w:szCs w:val="28"/>
        </w:rPr>
      </w:pPr>
      <w:r w:rsidRPr="00DC29D7">
        <w:rPr>
          <w:rStyle w:val="FontStyle375"/>
          <w:sz w:val="28"/>
          <w:szCs w:val="28"/>
        </w:rPr>
        <w:lastRenderedPageBreak/>
        <w:t xml:space="preserve">К </w:t>
      </w:r>
      <w:r w:rsidRPr="00DC29D7">
        <w:rPr>
          <w:rStyle w:val="FontStyle385"/>
          <w:sz w:val="28"/>
          <w:szCs w:val="28"/>
        </w:rPr>
        <w:t xml:space="preserve">химическим взрывам </w:t>
      </w:r>
      <w:r w:rsidRPr="00DC29D7">
        <w:rPr>
          <w:rStyle w:val="FontStyle375"/>
          <w:sz w:val="28"/>
          <w:szCs w:val="28"/>
        </w:rPr>
        <w:t>относятся процессы быстрого химического превращения вещества, проявляющиеся горением и характеризующиеся выделением тепловой энергии за короткий промежуток времени и в таком объеме, что образуются волны давления, распространяющиеся от источн</w:t>
      </w:r>
      <w:r w:rsidRPr="00DC29D7">
        <w:rPr>
          <w:rStyle w:val="FontStyle375"/>
          <w:sz w:val="28"/>
          <w:szCs w:val="28"/>
        </w:rPr>
        <w:t>и</w:t>
      </w:r>
      <w:r w:rsidRPr="00DC29D7">
        <w:rPr>
          <w:rStyle w:val="FontStyle375"/>
          <w:sz w:val="28"/>
          <w:szCs w:val="28"/>
        </w:rPr>
        <w:t>ка взрыва.</w:t>
      </w:r>
    </w:p>
    <w:p w:rsidR="00D243D7" w:rsidRPr="00DC29D7" w:rsidRDefault="00D243D7" w:rsidP="00DC29D7">
      <w:pPr>
        <w:shd w:val="clear" w:color="auto" w:fill="FFFFFF"/>
        <w:spacing w:line="360" w:lineRule="auto"/>
        <w:ind w:firstLine="567"/>
        <w:jc w:val="both"/>
        <w:rPr>
          <w:rStyle w:val="FontStyle375"/>
          <w:sz w:val="28"/>
          <w:szCs w:val="28"/>
        </w:rPr>
      </w:pPr>
      <w:r w:rsidRPr="00DC29D7">
        <w:rPr>
          <w:rStyle w:val="FontStyle375"/>
          <w:sz w:val="28"/>
          <w:szCs w:val="28"/>
        </w:rPr>
        <w:t>Химические превращения происходят в результате следующих реа</w:t>
      </w:r>
      <w:r w:rsidRPr="00DC29D7">
        <w:rPr>
          <w:rStyle w:val="FontStyle375"/>
          <w:sz w:val="28"/>
          <w:szCs w:val="28"/>
        </w:rPr>
        <w:t>к</w:t>
      </w:r>
      <w:r w:rsidRPr="00DC29D7">
        <w:rPr>
          <w:rStyle w:val="FontStyle375"/>
          <w:sz w:val="28"/>
          <w:szCs w:val="28"/>
        </w:rPr>
        <w:t>ций</w:t>
      </w:r>
      <w:r w:rsidRPr="00D20BE5">
        <w:rPr>
          <w:rStyle w:val="FontStyle375"/>
          <w:sz w:val="28"/>
          <w:szCs w:val="28"/>
        </w:rPr>
        <w:t xml:space="preserve"> [4]</w:t>
      </w:r>
      <w:r w:rsidRPr="00DC29D7">
        <w:rPr>
          <w:rStyle w:val="FontStyle375"/>
          <w:sz w:val="28"/>
          <w:szCs w:val="28"/>
        </w:rPr>
        <w:t>:</w:t>
      </w:r>
    </w:p>
    <w:p w:rsidR="00D243D7" w:rsidRPr="00DC29D7" w:rsidRDefault="00D243D7" w:rsidP="00DC29D7">
      <w:pPr>
        <w:numPr>
          <w:ilvl w:val="0"/>
          <w:numId w:val="10"/>
        </w:numPr>
        <w:shd w:val="clear" w:color="auto" w:fill="FFFFFF"/>
        <w:tabs>
          <w:tab w:val="clear" w:pos="720"/>
          <w:tab w:val="num" w:pos="1134"/>
        </w:tabs>
        <w:spacing w:line="360" w:lineRule="auto"/>
        <w:ind w:hanging="11"/>
        <w:jc w:val="both"/>
        <w:rPr>
          <w:sz w:val="28"/>
          <w:szCs w:val="28"/>
        </w:rPr>
      </w:pPr>
      <w:r w:rsidRPr="00DC29D7">
        <w:rPr>
          <w:sz w:val="28"/>
          <w:szCs w:val="28"/>
        </w:rPr>
        <w:t>разложения;</w:t>
      </w:r>
    </w:p>
    <w:p w:rsidR="00D243D7" w:rsidRPr="00DC29D7" w:rsidRDefault="00D243D7" w:rsidP="00DC29D7">
      <w:pPr>
        <w:numPr>
          <w:ilvl w:val="0"/>
          <w:numId w:val="10"/>
        </w:numPr>
        <w:shd w:val="clear" w:color="auto" w:fill="FFFFFF"/>
        <w:tabs>
          <w:tab w:val="clear" w:pos="720"/>
          <w:tab w:val="num" w:pos="1134"/>
        </w:tabs>
        <w:spacing w:line="360" w:lineRule="auto"/>
        <w:ind w:hanging="11"/>
        <w:jc w:val="both"/>
        <w:rPr>
          <w:sz w:val="28"/>
          <w:szCs w:val="28"/>
        </w:rPr>
      </w:pPr>
      <w:r w:rsidRPr="00DC29D7">
        <w:rPr>
          <w:sz w:val="28"/>
          <w:szCs w:val="28"/>
        </w:rPr>
        <w:t>окислительно-восстановительных;</w:t>
      </w:r>
    </w:p>
    <w:p w:rsidR="00D243D7" w:rsidRPr="00DC29D7" w:rsidRDefault="00D243D7" w:rsidP="00DC29D7">
      <w:pPr>
        <w:numPr>
          <w:ilvl w:val="0"/>
          <w:numId w:val="10"/>
        </w:numPr>
        <w:shd w:val="clear" w:color="auto" w:fill="FFFFFF"/>
        <w:tabs>
          <w:tab w:val="clear" w:pos="720"/>
          <w:tab w:val="num" w:pos="1134"/>
        </w:tabs>
        <w:spacing w:line="360" w:lineRule="auto"/>
        <w:ind w:hanging="11"/>
        <w:jc w:val="both"/>
        <w:rPr>
          <w:sz w:val="28"/>
          <w:szCs w:val="28"/>
        </w:rPr>
      </w:pPr>
      <w:r w:rsidRPr="00DC29D7">
        <w:rPr>
          <w:sz w:val="28"/>
          <w:szCs w:val="28"/>
        </w:rPr>
        <w:t>поляризации, изомеризации и конденсации.</w:t>
      </w:r>
    </w:p>
    <w:p w:rsidR="00D243D7" w:rsidRPr="00DC29D7" w:rsidRDefault="00D243D7" w:rsidP="00DC29D7">
      <w:pPr>
        <w:pStyle w:val="Style92"/>
        <w:spacing w:line="360" w:lineRule="auto"/>
        <w:ind w:firstLine="567"/>
        <w:rPr>
          <w:rStyle w:val="FontStyle405"/>
          <w:sz w:val="28"/>
          <w:szCs w:val="28"/>
        </w:rPr>
      </w:pPr>
      <w:r w:rsidRPr="00DC29D7">
        <w:rPr>
          <w:rStyle w:val="FontStyle405"/>
          <w:sz w:val="28"/>
          <w:szCs w:val="28"/>
        </w:rPr>
        <w:t xml:space="preserve">К </w:t>
      </w:r>
      <w:r w:rsidRPr="00DC29D7">
        <w:rPr>
          <w:rStyle w:val="FontStyle385"/>
          <w:b w:val="0"/>
          <w:sz w:val="28"/>
          <w:szCs w:val="28"/>
        </w:rPr>
        <w:t>физическим взрывам</w:t>
      </w:r>
      <w:r w:rsidRPr="00DC29D7">
        <w:rPr>
          <w:rStyle w:val="FontStyle385"/>
          <w:sz w:val="28"/>
          <w:szCs w:val="28"/>
        </w:rPr>
        <w:t xml:space="preserve"> </w:t>
      </w:r>
      <w:r w:rsidRPr="00DC29D7">
        <w:rPr>
          <w:rStyle w:val="FontStyle405"/>
          <w:sz w:val="28"/>
          <w:szCs w:val="28"/>
        </w:rPr>
        <w:t>относятся процессы, приводящие к воз</w:t>
      </w:r>
      <w:r w:rsidRPr="00DC29D7">
        <w:rPr>
          <w:rStyle w:val="FontStyle405"/>
          <w:sz w:val="28"/>
          <w:szCs w:val="28"/>
        </w:rPr>
        <w:softHyphen/>
        <w:t>никновению внутреннего давления, которое превышает предельно доп</w:t>
      </w:r>
      <w:r w:rsidRPr="00DC29D7">
        <w:rPr>
          <w:rStyle w:val="FontStyle405"/>
          <w:sz w:val="28"/>
          <w:szCs w:val="28"/>
        </w:rPr>
        <w:t>у</w:t>
      </w:r>
      <w:r w:rsidRPr="00DC29D7">
        <w:rPr>
          <w:rStyle w:val="FontStyle405"/>
          <w:sz w:val="28"/>
          <w:szCs w:val="28"/>
        </w:rPr>
        <w:t>стимые значения для оборудования.</w:t>
      </w:r>
    </w:p>
    <w:p w:rsidR="00D243D7" w:rsidRPr="00DC29D7" w:rsidRDefault="00D243D7" w:rsidP="00DC29D7">
      <w:pPr>
        <w:pStyle w:val="Style92"/>
        <w:widowControl/>
        <w:spacing w:line="360" w:lineRule="auto"/>
        <w:ind w:firstLine="567"/>
        <w:rPr>
          <w:rStyle w:val="FontStyle405"/>
          <w:sz w:val="28"/>
          <w:szCs w:val="28"/>
        </w:rPr>
      </w:pPr>
      <w:r w:rsidRPr="00DC29D7">
        <w:rPr>
          <w:rStyle w:val="FontStyle405"/>
          <w:sz w:val="28"/>
          <w:szCs w:val="28"/>
        </w:rPr>
        <w:t>К физическим относятся взрывы</w:t>
      </w:r>
      <w:r>
        <w:rPr>
          <w:rStyle w:val="FontStyle405"/>
          <w:sz w:val="28"/>
          <w:szCs w:val="28"/>
          <w:lang w:val="en-US"/>
        </w:rPr>
        <w:t xml:space="preserve"> [5]</w:t>
      </w:r>
      <w:r w:rsidRPr="00DC29D7">
        <w:rPr>
          <w:rStyle w:val="FontStyle405"/>
          <w:sz w:val="28"/>
          <w:szCs w:val="28"/>
        </w:rPr>
        <w:t>:</w:t>
      </w:r>
    </w:p>
    <w:p w:rsidR="00D243D7" w:rsidRPr="00DC29D7" w:rsidRDefault="00D243D7" w:rsidP="00DC29D7">
      <w:pPr>
        <w:numPr>
          <w:ilvl w:val="0"/>
          <w:numId w:val="10"/>
        </w:numPr>
        <w:shd w:val="clear" w:color="auto" w:fill="FFFFFF"/>
        <w:tabs>
          <w:tab w:val="clear" w:pos="720"/>
          <w:tab w:val="num" w:pos="993"/>
        </w:tabs>
        <w:spacing w:line="360" w:lineRule="auto"/>
        <w:ind w:left="567" w:hanging="11"/>
        <w:jc w:val="both"/>
        <w:rPr>
          <w:bCs/>
          <w:sz w:val="28"/>
        </w:rPr>
      </w:pPr>
      <w:r w:rsidRPr="00DC29D7">
        <w:rPr>
          <w:sz w:val="28"/>
        </w:rPr>
        <w:t>сосудов, работающих под давлением;</w:t>
      </w:r>
    </w:p>
    <w:p w:rsidR="00D243D7" w:rsidRPr="00DC29D7" w:rsidRDefault="00D243D7" w:rsidP="00DC29D7">
      <w:pPr>
        <w:numPr>
          <w:ilvl w:val="0"/>
          <w:numId w:val="10"/>
        </w:numPr>
        <w:shd w:val="clear" w:color="auto" w:fill="FFFFFF"/>
        <w:tabs>
          <w:tab w:val="clear" w:pos="720"/>
          <w:tab w:val="num" w:pos="993"/>
        </w:tabs>
        <w:spacing w:line="360" w:lineRule="auto"/>
        <w:ind w:left="567" w:hanging="11"/>
        <w:jc w:val="both"/>
        <w:rPr>
          <w:bCs/>
          <w:sz w:val="28"/>
        </w:rPr>
      </w:pPr>
      <w:r w:rsidRPr="00DC29D7">
        <w:rPr>
          <w:sz w:val="28"/>
        </w:rPr>
        <w:t>оборудования из-за увеличения давления внутри него выше но</w:t>
      </w:r>
      <w:r w:rsidRPr="00DC29D7">
        <w:rPr>
          <w:sz w:val="28"/>
        </w:rPr>
        <w:t>р</w:t>
      </w:r>
      <w:r w:rsidRPr="00DC29D7">
        <w:rPr>
          <w:sz w:val="28"/>
        </w:rPr>
        <w:t>мы;</w:t>
      </w:r>
    </w:p>
    <w:p w:rsidR="00D243D7" w:rsidRPr="00DC29D7" w:rsidRDefault="00D243D7" w:rsidP="00DC29D7">
      <w:pPr>
        <w:numPr>
          <w:ilvl w:val="0"/>
          <w:numId w:val="10"/>
        </w:numPr>
        <w:shd w:val="clear" w:color="auto" w:fill="FFFFFF"/>
        <w:tabs>
          <w:tab w:val="clear" w:pos="720"/>
          <w:tab w:val="num" w:pos="993"/>
        </w:tabs>
        <w:spacing w:line="360" w:lineRule="auto"/>
        <w:ind w:left="567" w:hanging="11"/>
        <w:jc w:val="both"/>
        <w:rPr>
          <w:bCs/>
          <w:sz w:val="28"/>
        </w:rPr>
      </w:pPr>
      <w:r w:rsidRPr="00DC29D7">
        <w:rPr>
          <w:sz w:val="28"/>
        </w:rPr>
        <w:t>электрические;</w:t>
      </w:r>
    </w:p>
    <w:p w:rsidR="00D243D7" w:rsidRPr="00DC29D7" w:rsidRDefault="00D243D7" w:rsidP="00DC29D7">
      <w:pPr>
        <w:numPr>
          <w:ilvl w:val="0"/>
          <w:numId w:val="10"/>
        </w:numPr>
        <w:shd w:val="clear" w:color="auto" w:fill="FFFFFF"/>
        <w:tabs>
          <w:tab w:val="clear" w:pos="720"/>
          <w:tab w:val="num" w:pos="993"/>
        </w:tabs>
        <w:spacing w:line="360" w:lineRule="auto"/>
        <w:ind w:left="567" w:hanging="11"/>
        <w:jc w:val="both"/>
        <w:rPr>
          <w:sz w:val="28"/>
        </w:rPr>
      </w:pPr>
      <w:r w:rsidRPr="00DC29D7">
        <w:rPr>
          <w:b/>
          <w:bCs/>
          <w:sz w:val="28"/>
        </w:rPr>
        <w:t xml:space="preserve"> </w:t>
      </w:r>
      <w:r w:rsidRPr="00DC29D7">
        <w:rPr>
          <w:sz w:val="28"/>
        </w:rPr>
        <w:t xml:space="preserve">за счет энергии фазового перехода «жидкость </w:t>
      </w:r>
      <w:r w:rsidRPr="00DC29D7">
        <w:rPr>
          <w:b/>
          <w:bCs/>
          <w:sz w:val="28"/>
        </w:rPr>
        <w:t xml:space="preserve">– </w:t>
      </w:r>
      <w:r w:rsidRPr="00DC29D7">
        <w:rPr>
          <w:sz w:val="28"/>
        </w:rPr>
        <w:t>кристалл», а та</w:t>
      </w:r>
      <w:r w:rsidRPr="00DC29D7">
        <w:rPr>
          <w:sz w:val="28"/>
        </w:rPr>
        <w:t>к</w:t>
      </w:r>
      <w:r w:rsidRPr="00DC29D7">
        <w:rPr>
          <w:sz w:val="28"/>
        </w:rPr>
        <w:t>же физическая детонация.</w:t>
      </w:r>
    </w:p>
    <w:p w:rsidR="00D243D7" w:rsidRPr="00DC29D7" w:rsidRDefault="00D243D7" w:rsidP="00DC29D7">
      <w:pPr>
        <w:shd w:val="clear" w:color="auto" w:fill="FFFFFF"/>
        <w:spacing w:line="360" w:lineRule="auto"/>
        <w:ind w:firstLine="567"/>
        <w:jc w:val="both"/>
        <w:rPr>
          <w:sz w:val="28"/>
          <w:szCs w:val="28"/>
        </w:rPr>
      </w:pPr>
      <w:r w:rsidRPr="00DC29D7">
        <w:rPr>
          <w:sz w:val="28"/>
          <w:szCs w:val="28"/>
        </w:rPr>
        <w:t>Продукты взрыва, сжатые давлением, расширяются до тех пор, пока давление в них не станет таким, как давление окружающей среды. Практ</w:t>
      </w:r>
      <w:r w:rsidRPr="00DC29D7">
        <w:rPr>
          <w:sz w:val="28"/>
          <w:szCs w:val="28"/>
        </w:rPr>
        <w:t>и</w:t>
      </w:r>
      <w:r w:rsidRPr="00DC29D7">
        <w:rPr>
          <w:sz w:val="28"/>
          <w:szCs w:val="28"/>
        </w:rPr>
        <w:t>чески на момент выравнивания давления заканчивается разрушающее и поражающее действие непосредственно продуктов взрыва.</w:t>
      </w:r>
    </w:p>
    <w:p w:rsidR="00D243D7" w:rsidRPr="00DC29D7" w:rsidRDefault="00D243D7" w:rsidP="00DC29D7">
      <w:pPr>
        <w:shd w:val="clear" w:color="auto" w:fill="FFFFFF"/>
        <w:spacing w:line="360" w:lineRule="auto"/>
        <w:ind w:firstLine="567"/>
        <w:jc w:val="both"/>
        <w:rPr>
          <w:sz w:val="28"/>
          <w:szCs w:val="28"/>
        </w:rPr>
      </w:pPr>
      <w:r w:rsidRPr="00DC29D7">
        <w:rPr>
          <w:color w:val="000000"/>
          <w:sz w:val="28"/>
          <w:szCs w:val="28"/>
        </w:rPr>
        <w:t>Под воздействием высокого давления газов, образовавшихся при взрыве, окружающая очаг взрыва среда испытывает сжатие и приобретает большую скорость. Движение передаётся от одного слоя к другому, так что область, охваченная взрывом, быстро расширяется. Скачкообразное изм</w:t>
      </w:r>
      <w:r w:rsidRPr="00DC29D7">
        <w:rPr>
          <w:color w:val="000000"/>
          <w:sz w:val="28"/>
          <w:szCs w:val="28"/>
        </w:rPr>
        <w:t>е</w:t>
      </w:r>
      <w:r w:rsidRPr="00DC29D7">
        <w:rPr>
          <w:color w:val="000000"/>
          <w:sz w:val="28"/>
          <w:szCs w:val="28"/>
        </w:rPr>
        <w:t xml:space="preserve">нение состояния вещества на фронте взрыва, называется ударной волной, </w:t>
      </w:r>
      <w:r w:rsidRPr="00DC29D7">
        <w:rPr>
          <w:color w:val="000000"/>
          <w:sz w:val="28"/>
          <w:szCs w:val="28"/>
        </w:rPr>
        <w:lastRenderedPageBreak/>
        <w:t>распространяется со сверхзвуковой скоростью.</w:t>
      </w:r>
    </w:p>
    <w:p w:rsidR="00D243D7" w:rsidRPr="00DC29D7" w:rsidRDefault="00D243D7" w:rsidP="00DC29D7">
      <w:pPr>
        <w:shd w:val="clear" w:color="auto" w:fill="FFFFFF"/>
        <w:spacing w:line="360" w:lineRule="auto"/>
        <w:ind w:firstLine="567"/>
        <w:jc w:val="both"/>
        <w:rPr>
          <w:color w:val="000000"/>
          <w:sz w:val="28"/>
          <w:szCs w:val="28"/>
        </w:rPr>
      </w:pPr>
      <w:r w:rsidRPr="00DC29D7">
        <w:rPr>
          <w:color w:val="000000"/>
          <w:sz w:val="28"/>
          <w:szCs w:val="28"/>
        </w:rPr>
        <w:t>Основными параметрами, характеризующими взрывчатые вещества, являются максимальное давление.</w:t>
      </w:r>
      <w:r w:rsidRPr="00DC29D7">
        <w:rPr>
          <w:color w:val="000000"/>
        </w:rPr>
        <w:t xml:space="preserve"> </w:t>
      </w:r>
      <w:r w:rsidRPr="00DC29D7">
        <w:rPr>
          <w:color w:val="000000"/>
          <w:sz w:val="28"/>
          <w:szCs w:val="28"/>
        </w:rPr>
        <w:t>По мере удаления от места взрыва ма</w:t>
      </w:r>
      <w:r w:rsidRPr="00DC29D7">
        <w:rPr>
          <w:color w:val="000000"/>
          <w:sz w:val="28"/>
          <w:szCs w:val="28"/>
        </w:rPr>
        <w:t>к</w:t>
      </w:r>
      <w:r w:rsidRPr="00DC29D7">
        <w:rPr>
          <w:color w:val="000000"/>
          <w:sz w:val="28"/>
          <w:szCs w:val="28"/>
        </w:rPr>
        <w:t>симальное давление и импульс уменьшаются, а время действия растёт (рис</w:t>
      </w:r>
      <w:r>
        <w:rPr>
          <w:color w:val="000000"/>
          <w:sz w:val="28"/>
          <w:szCs w:val="28"/>
        </w:rPr>
        <w:t>.</w:t>
      </w:r>
      <w:r w:rsidRPr="00DC29D7">
        <w:rPr>
          <w:color w:val="000000"/>
          <w:sz w:val="28"/>
          <w:szCs w:val="28"/>
        </w:rPr>
        <w:t xml:space="preserve"> 4).</w:t>
      </w:r>
    </w:p>
    <w:p w:rsidR="00D243D7" w:rsidRPr="00DC29D7" w:rsidRDefault="00D243D7" w:rsidP="00DC29D7">
      <w:pPr>
        <w:shd w:val="clear" w:color="auto" w:fill="FFFFFF"/>
        <w:autoSpaceDE/>
        <w:autoSpaceDN/>
        <w:adjustRightInd/>
        <w:spacing w:line="360" w:lineRule="auto"/>
        <w:ind w:firstLine="567"/>
        <w:jc w:val="both"/>
        <w:rPr>
          <w:color w:val="000000"/>
          <w:sz w:val="28"/>
          <w:szCs w:val="28"/>
        </w:rPr>
      </w:pPr>
      <w:r w:rsidRPr="00DC29D7">
        <w:rPr>
          <w:color w:val="000000"/>
          <w:sz w:val="28"/>
          <w:szCs w:val="28"/>
        </w:rPr>
        <w:t>Взрывчатые вещества обладают свойством подобия. Расстояние, на котором волна имеет заданную интенсивность, связано с энергией взрыва q соотношением:</w:t>
      </w:r>
    </w:p>
    <w:p w:rsidR="00D243D7" w:rsidRPr="00DC29D7" w:rsidRDefault="00D243D7" w:rsidP="00DC29D7">
      <w:pPr>
        <w:widowControl/>
        <w:shd w:val="clear" w:color="auto" w:fill="FFFFFF"/>
        <w:autoSpaceDE/>
        <w:autoSpaceDN/>
        <w:adjustRightInd/>
        <w:spacing w:line="360" w:lineRule="auto"/>
        <w:ind w:firstLine="709"/>
        <w:jc w:val="right"/>
        <w:rPr>
          <w:color w:val="000000"/>
          <w:sz w:val="28"/>
          <w:szCs w:val="28"/>
        </w:rPr>
      </w:pPr>
      <w:r w:rsidRPr="002740EB">
        <w:rPr>
          <w:color w:val="000000"/>
          <w:sz w:val="28"/>
          <w:szCs w:val="28"/>
        </w:rPr>
        <w:fldChar w:fldCharType="begin"/>
      </w:r>
      <w:r w:rsidRPr="002740EB">
        <w:rPr>
          <w:color w:val="000000"/>
          <w:sz w:val="28"/>
          <w:szCs w:val="28"/>
        </w:rPr>
        <w:instrText xml:space="preserve"> QUOTE </w:instrText>
      </w:r>
      <w:r w:rsidR="002C57B2">
        <w:pict>
          <v:shape id="_x0000_i1028" type="#_x0000_t75" style="width:30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1898&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2758A&quot;/&gt;&lt;wsp:rsid wsp:val=&quot;009304CF&quot;/&gt;&lt;wsp:rsid wsp:val=&quot;00937E77&quot;/&gt;&lt;wsp:rsid wsp:val=&quot;009400B0&quot;/&gt;&lt;wsp:rsid wsp:val=&quot;00946DBA&quot;/&gt;&lt;wsp:rsid wsp:val=&quot;00952C9C&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92758A&quot;&gt;&lt;m:oMathPara&gt;&lt;m:oMath&gt;&lt;m:r&gt;&lt;w:rPr&gt;&lt;w:rFonts w:ascii=&quot;Cambria Math&quot; w:h-ansi=&quot;Cambria Math&quot;/&gt;&lt;wx:font wx:val=&quot;Cambria Math&quot;/&gt;&lt;w:i/&gt;&lt;w:color w:val=&quot;000000&quot;/&gt;&lt;w:sz w:val=&quot;28&quot;/&gt;&lt;w:sz-cs w:val=&quot;28&quot;/&gt;&lt;/w:rPr&gt;&lt;m:t&gt;r~&lt;/m:t&gt;&lt;/m:r&gt;&lt;m:rad&gt;&lt;m:radPr&gt;&lt;m:ctrlPr&gt;&lt;w:rPr&gt;&lt;w:rFonts w:ascii=&quot;Cambria Math&quot; w:h-ansi=&quot;Cambria Math&quot;/&gt;&lt;wx:font wx:val=&quot;Cambria Math&quot;/&gt;&lt;w:i/&gt;&lt;w:color w:val=&quot;000000&quot;/&gt;&lt;w:sz w:val=&quot;28&quot;/&gt;&lt;w:sz-cs w:val=&quot;28&quot;/&gt;&lt;/w:rPr&gt;&lt;/m:ctrlPr&gt;&lt;/m:radPr&gt;&lt;m:deg&gt;&lt;m:r&gt;&lt;w:rPr&gt;&lt;w:rFonts w:ascii=&quot;Cambria Math&quot; w:h-ansi=&quot;Cambria Math&quot;/&gt;&lt;wx:font wx:val=&quot;Cambria Math&quot;/&gt;&lt;w:i/&gt;&lt;w:color w:val=&quot;000000&quot;/&gt;&lt;w:sz w:val=&quot;28&quot;/&gt;&lt;w:sz-cs w:val=&quot;28&quot;/&gt;&lt;/w:rPr&gt;&lt;m:t&gt;3&lt;/m:t&gt;&lt;/m:r&gt;&lt;/m:deg&gt;&lt;m:e&gt;&lt;m:r&gt;&lt;w:rPr&gt;&lt;w:rFonts w:ascii=&quot;Cambria Math&quot; w:h-ansi=&quot;Cambria Math&quot;/&gt;&lt;wx:font wx:val=&quot;Cambria Math&quot;/&gt;&lt;w:i/&gt;&lt;w:color w:val=&quot;000000&quot;/&gt;&lt;w:sz w:val=&quot;28&quot;/&gt;&lt;w:sz-cs w:val=&quot;28&quot;/&gt;&lt;/w:rPr&gt;&lt;m:t&gt;q&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2740EB">
        <w:rPr>
          <w:color w:val="000000"/>
          <w:sz w:val="28"/>
          <w:szCs w:val="28"/>
        </w:rPr>
        <w:instrText xml:space="preserve"> </w:instrText>
      </w:r>
      <w:r w:rsidRPr="002740EB">
        <w:rPr>
          <w:color w:val="000000"/>
          <w:sz w:val="28"/>
          <w:szCs w:val="28"/>
        </w:rPr>
        <w:fldChar w:fldCharType="separate"/>
      </w:r>
      <w:r w:rsidR="002C57B2">
        <w:pict>
          <v:shape id="_x0000_i1029" type="#_x0000_t75" style="width:30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1898&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2758A&quot;/&gt;&lt;wsp:rsid wsp:val=&quot;009304CF&quot;/&gt;&lt;wsp:rsid wsp:val=&quot;00937E77&quot;/&gt;&lt;wsp:rsid wsp:val=&quot;009400B0&quot;/&gt;&lt;wsp:rsid wsp:val=&quot;00946DBA&quot;/&gt;&lt;wsp:rsid wsp:val=&quot;00952C9C&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92758A&quot;&gt;&lt;m:oMathPara&gt;&lt;m:oMath&gt;&lt;m:r&gt;&lt;w:rPr&gt;&lt;w:rFonts w:ascii=&quot;Cambria Math&quot; w:h-ansi=&quot;Cambria Math&quot;/&gt;&lt;wx:font wx:val=&quot;Cambria Math&quot;/&gt;&lt;w:i/&gt;&lt;w:color w:val=&quot;000000&quot;/&gt;&lt;w:sz w:val=&quot;28&quot;/&gt;&lt;w:sz-cs w:val=&quot;28&quot;/&gt;&lt;/w:rPr&gt;&lt;m:t&gt;r~&lt;/m:t&gt;&lt;/m:r&gt;&lt;m:rad&gt;&lt;m:radPr&gt;&lt;m:ctrlPr&gt;&lt;w:rPr&gt;&lt;w:rFonts w:ascii=&quot;Cambria Math&quot; w:h-ansi=&quot;Cambria Math&quot;/&gt;&lt;wx:font wx:val=&quot;Cambria Math&quot;/&gt;&lt;w:i/&gt;&lt;w:color w:val=&quot;000000&quot;/&gt;&lt;w:sz w:val=&quot;28&quot;/&gt;&lt;w:sz-cs w:val=&quot;28&quot;/&gt;&lt;/w:rPr&gt;&lt;/m:ctrlPr&gt;&lt;/m:radPr&gt;&lt;m:deg&gt;&lt;m:r&gt;&lt;w:rPr&gt;&lt;w:rFonts w:ascii=&quot;Cambria Math&quot; w:h-ansi=&quot;Cambria Math&quot;/&gt;&lt;wx:font wx:val=&quot;Cambria Math&quot;/&gt;&lt;w:i/&gt;&lt;w:color w:val=&quot;000000&quot;/&gt;&lt;w:sz w:val=&quot;28&quot;/&gt;&lt;w:sz-cs w:val=&quot;28&quot;/&gt;&lt;/w:rPr&gt;&lt;m:t&gt;3&lt;/m:t&gt;&lt;/m:r&gt;&lt;/m:deg&gt;&lt;m:e&gt;&lt;m:r&gt;&lt;w:rPr&gt;&lt;w:rFonts w:ascii=&quot;Cambria Math&quot; w:h-ansi=&quot;Cambria Math&quot;/&gt;&lt;wx:font wx:val=&quot;Cambria Math&quot;/&gt;&lt;w:i/&gt;&lt;w:color w:val=&quot;000000&quot;/&gt;&lt;w:sz w:val=&quot;28&quot;/&gt;&lt;w:sz-cs w:val=&quot;28&quot;/&gt;&lt;/w:rPr&gt;&lt;m:t&gt;q&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2740EB">
        <w:rPr>
          <w:color w:val="000000"/>
          <w:sz w:val="28"/>
          <w:szCs w:val="28"/>
        </w:rPr>
        <w:fldChar w:fldCharType="end"/>
      </w:r>
      <w:r w:rsidRPr="00DC29D7">
        <w:rPr>
          <w:color w:val="000000"/>
          <w:sz w:val="28"/>
          <w:szCs w:val="28"/>
        </w:rPr>
        <w:t xml:space="preserve">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sidRPr="00DC29D7">
        <w:rPr>
          <w:color w:val="000000"/>
          <w:sz w:val="28"/>
          <w:szCs w:val="28"/>
        </w:rPr>
        <w:t>(1)</w:t>
      </w:r>
    </w:p>
    <w:p w:rsidR="00D243D7" w:rsidRPr="00DC29D7" w:rsidRDefault="00D243D7" w:rsidP="00DC29D7">
      <w:pPr>
        <w:shd w:val="clear" w:color="auto" w:fill="FFFFFF"/>
        <w:autoSpaceDE/>
        <w:autoSpaceDN/>
        <w:adjustRightInd/>
        <w:spacing w:line="360" w:lineRule="auto"/>
        <w:ind w:firstLine="567"/>
        <w:jc w:val="both"/>
        <w:rPr>
          <w:sz w:val="28"/>
          <w:szCs w:val="28"/>
        </w:rPr>
      </w:pPr>
      <w:r w:rsidRPr="00DC29D7">
        <w:rPr>
          <w:sz w:val="28"/>
          <w:szCs w:val="28"/>
        </w:rPr>
        <w:t>Однако из-за возникновения и распространения ударных волн разр</w:t>
      </w:r>
      <w:r w:rsidRPr="00DC29D7">
        <w:rPr>
          <w:sz w:val="28"/>
          <w:szCs w:val="28"/>
        </w:rPr>
        <w:t>у</w:t>
      </w:r>
      <w:r w:rsidRPr="00DC29D7">
        <w:rPr>
          <w:sz w:val="28"/>
          <w:szCs w:val="28"/>
        </w:rPr>
        <w:t>шающее действие взрыва может передаваться через окружающую среду на расстояния, много превышающие те, на которых еще могут действовать непосредственно продукты взрыва.</w:t>
      </w:r>
    </w:p>
    <w:p w:rsidR="00D243D7" w:rsidRPr="00DC29D7" w:rsidRDefault="00B34E79" w:rsidP="00E138A2">
      <w:pPr>
        <w:shd w:val="clear" w:color="auto" w:fill="FFFFFF"/>
        <w:spacing w:line="360" w:lineRule="auto"/>
        <w:jc w:val="center"/>
        <w:rPr>
          <w:color w:val="000000"/>
        </w:rPr>
      </w:pPr>
      <w:r>
        <w:rPr>
          <w:noProof/>
          <w:color w:val="000000"/>
        </w:rPr>
        <w:pict>
          <v:shape id="Рисунок 12" o:spid="_x0000_i1030" type="#_x0000_t75" style="width:304pt;height:276pt;visibility:visible">
            <v:imagedata r:id="rId13" o:title=""/>
          </v:shape>
        </w:pict>
      </w:r>
    </w:p>
    <w:p w:rsidR="00D243D7" w:rsidRPr="00DC29D7" w:rsidRDefault="00D243D7" w:rsidP="00E138A2">
      <w:pPr>
        <w:shd w:val="clear" w:color="auto" w:fill="FFFFFF"/>
        <w:autoSpaceDE/>
        <w:autoSpaceDN/>
        <w:adjustRightInd/>
        <w:spacing w:line="360" w:lineRule="auto"/>
        <w:jc w:val="center"/>
        <w:rPr>
          <w:color w:val="000000"/>
          <w:sz w:val="28"/>
          <w:szCs w:val="28"/>
        </w:rPr>
      </w:pPr>
      <w:r w:rsidRPr="00DC29D7">
        <w:rPr>
          <w:color w:val="000000"/>
          <w:sz w:val="28"/>
          <w:szCs w:val="28"/>
        </w:rPr>
        <w:t>Рисунок 4 – Изменение давления в фиксированной точке на местности в зависимости от времени</w:t>
      </w:r>
    </w:p>
    <w:p w:rsidR="00D243D7" w:rsidRPr="00DC29D7" w:rsidRDefault="00D243D7" w:rsidP="00E138A2">
      <w:pPr>
        <w:shd w:val="clear" w:color="auto" w:fill="FFFFFF"/>
        <w:autoSpaceDE/>
        <w:autoSpaceDN/>
        <w:adjustRightInd/>
        <w:spacing w:line="360" w:lineRule="auto"/>
        <w:ind w:firstLine="709"/>
        <w:jc w:val="both"/>
        <w:rPr>
          <w:color w:val="000000"/>
          <w:sz w:val="28"/>
          <w:szCs w:val="28"/>
        </w:rPr>
      </w:pPr>
    </w:p>
    <w:p w:rsidR="00D243D7" w:rsidRPr="00DC29D7" w:rsidRDefault="00D243D7" w:rsidP="005748C8">
      <w:pPr>
        <w:shd w:val="clear" w:color="auto" w:fill="FFFFFF"/>
        <w:spacing w:line="360" w:lineRule="auto"/>
        <w:ind w:firstLine="567"/>
        <w:jc w:val="both"/>
        <w:rPr>
          <w:sz w:val="28"/>
          <w:szCs w:val="28"/>
        </w:rPr>
      </w:pPr>
      <w:r w:rsidRPr="00DC29D7">
        <w:rPr>
          <w:sz w:val="28"/>
          <w:szCs w:val="28"/>
        </w:rPr>
        <w:t>Основным параметром, который определяет разрушающее и пораж</w:t>
      </w:r>
      <w:r w:rsidRPr="00DC29D7">
        <w:rPr>
          <w:sz w:val="28"/>
          <w:szCs w:val="28"/>
        </w:rPr>
        <w:t>а</w:t>
      </w:r>
      <w:r w:rsidRPr="00DC29D7">
        <w:rPr>
          <w:sz w:val="28"/>
          <w:szCs w:val="28"/>
        </w:rPr>
        <w:lastRenderedPageBreak/>
        <w:t>ющее действие ударных волн, является избыточное давление на</w:t>
      </w:r>
      <w:r w:rsidRPr="00DC29D7">
        <w:rPr>
          <w:color w:val="000000"/>
          <w:sz w:val="28"/>
          <w:szCs w:val="28"/>
        </w:rPr>
        <w:t xml:space="preserve"> </w:t>
      </w:r>
      <w:r w:rsidRPr="00DC29D7">
        <w:rPr>
          <w:sz w:val="28"/>
          <w:szCs w:val="28"/>
        </w:rPr>
        <w:t>фронте ударной волны</w:t>
      </w:r>
      <w:r w:rsidRPr="00D20BE5">
        <w:rPr>
          <w:sz w:val="28"/>
          <w:szCs w:val="28"/>
        </w:rPr>
        <w:t xml:space="preserve"> [5, 6, 7]</w:t>
      </w:r>
      <w:r w:rsidRPr="00DC29D7">
        <w:rPr>
          <w:sz w:val="28"/>
          <w:szCs w:val="28"/>
        </w:rPr>
        <w:t>:</w:t>
      </w:r>
    </w:p>
    <w:p w:rsidR="00D243D7" w:rsidRPr="005748C8" w:rsidRDefault="00D243D7" w:rsidP="005748C8">
      <w:pPr>
        <w:widowControl/>
        <w:shd w:val="clear" w:color="auto" w:fill="FFFFFF"/>
        <w:autoSpaceDE/>
        <w:autoSpaceDN/>
        <w:adjustRightInd/>
        <w:spacing w:line="360" w:lineRule="auto"/>
        <w:ind w:firstLine="709"/>
        <w:jc w:val="right"/>
        <w:rPr>
          <w:rFonts w:ascii="Cambria Math" w:hAnsi="Cambria Math"/>
          <w:color w:val="000000"/>
          <w:sz w:val="28"/>
          <w:szCs w:val="28"/>
        </w:rPr>
      </w:pPr>
      <w:r w:rsidRPr="002740EB">
        <w:rPr>
          <w:rFonts w:ascii="Cambria Math" w:hAnsi="Cambria Math"/>
          <w:color w:val="000000"/>
          <w:sz w:val="28"/>
          <w:szCs w:val="28"/>
        </w:rPr>
        <w:fldChar w:fldCharType="begin"/>
      </w:r>
      <w:r w:rsidRPr="002740EB">
        <w:rPr>
          <w:rFonts w:ascii="Cambria Math" w:hAnsi="Cambria Math"/>
          <w:color w:val="000000"/>
          <w:sz w:val="28"/>
          <w:szCs w:val="28"/>
        </w:rPr>
        <w:instrText xml:space="preserve"> QUOTE </w:instrText>
      </w:r>
      <w:r w:rsidR="002C57B2">
        <w:pict>
          <v:shape id="_x0000_i1031" type="#_x0000_t75" style="width:76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1898&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304CF&quot;/&gt;&lt;wsp:rsid wsp:val=&quot;00937E77&quot;/&gt;&lt;wsp:rsid wsp:val=&quot;009400B0&quot;/&gt;&lt;wsp:rsid wsp:val=&quot;00946DBA&quot;/&gt;&lt;wsp:rsid wsp:val=&quot;00952C9C&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B62FC&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AB62FC&quot;&gt;&lt;m:oMathPara&gt;&lt;m:oMath&gt;&lt;m:r&gt;&lt;m:rPr&gt;&lt;m:sty m:val=&quot;p&quot;/&gt;&lt;/m:rPr&gt;&lt;w:rPr&gt;&lt;w:rFonts w:ascii=&quot;Cambria Math&quot; w:h-ansi=&quot;Cambria Math&quot;/&gt;&lt;wx:font wx:val=&quot;Cambria Math&quot;/&gt;&lt;w:color w:val=&quot;000000&quot;/&gt;&lt;w:sz w:val=&quot;28&quot;/&gt;&lt;w:sz-cs w:val=&quot;28&quot;/&gt;&lt;/w:rPr&gt;&lt;m:t&gt;в€†p=&lt;/m:t&gt;&lt;/m:r&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p&lt;/m:t&gt;&lt;/m:r&gt;&lt;/m:e&gt;&lt;m:sub&gt;&lt;m:r&gt;&lt;m:rPr&gt;&lt;m:sty m:val=&quot;p&quot;/&gt;&lt;/m:rPr&gt;&lt;w:rPr&gt;&lt;w:rFonts w:ascii=&quot;Cambria Math&quot; w:h-ansi=&quot;Cambria Math&quot;/&gt;&lt;wx:font wx:val=&quot;Cambria Math&quot;/&gt;&lt;w:color w:val=&quot;000000&quot;/&gt;&lt;w:sz w:val=&quot;28&quot;/&gt;&lt;w:sz-cs w:val=&quot;28&quot;/&gt;&lt;/w:rPr&gt;&lt;m:t&gt;С„&lt;/m:t&gt;&lt;/m:r&gt;&lt;/m:sub&gt;&lt;/m:sSub&gt;&lt;m:r&gt;&lt;m:rPr&gt;&lt;m:sty m:val=&quot;p&quot;/&gt;&lt;/m:rPr&gt;&lt;w:rPr&gt;&lt;w:rFonts w:ascii=&quot;Cambria Math&quot; w:h-ansi=&quot;Cambria Math&quot;/&gt;&lt;wx:font wx:val=&quot;Cambria Math&quot;/&gt;&lt;w:color w:val=&quot;000000&quot;/&gt;&lt;w:sz w:val=&quot;28&quot;/&gt;&lt;w:sz-cs w:val=&quot;28&quot;/&gt;&lt;/w:rPr&gt;&lt;m:t&gt;-&lt;/m:t&gt;&lt;/m:r&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p&lt;/m:t&gt;&lt;/m:r&gt;&lt;/m:e&gt;&lt;m:sub&gt;&lt;m:r&gt;&lt;m:rPr&gt;&lt;m:sty m:val=&quot;p&quot;/&gt;&lt;/m:rPr&gt;&lt;w:rPr&gt;&lt;w:rFonts w:ascii=&quot;Cambria Math&quot; w:h-ansi=&quot;Cambria Math&quot;/&gt;&lt;wx:font wx:val=&quot;Cambria Math&quot;/&gt;&lt;w:color w:val=&quot;000000&quot;/&gt;&lt;w:sz w:val=&quot;28&quot;/&gt;&lt;w:sz-cs w:val=&quot;28&quot;/&gt;&lt;/w:rPr&gt;&lt;m:t&gt;0&lt;/m:t&gt;&lt;/m:r&gt;&lt;/m:sub&gt;&lt;/m:sSub&gt;&lt;m:r&gt;&lt;m:rPr&gt;&lt;m:sty m:val=&quot;p&quot;/&gt;&lt;/m:rPr&gt;&lt;w:rPr&gt;&lt;w:rFonts w:ascii=&quot;Cambria Math&quot; w:h-ansi=&quot;Cambria Math&quot;/&gt;&lt;wx:font wx:val=&quot;Cambria Math&quot;/&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2740EB">
        <w:rPr>
          <w:rFonts w:ascii="Cambria Math" w:hAnsi="Cambria Math"/>
          <w:color w:val="000000"/>
          <w:sz w:val="28"/>
          <w:szCs w:val="28"/>
        </w:rPr>
        <w:instrText xml:space="preserve"> </w:instrText>
      </w:r>
      <w:r w:rsidRPr="002740EB">
        <w:rPr>
          <w:rFonts w:ascii="Cambria Math" w:hAnsi="Cambria Math"/>
          <w:color w:val="000000"/>
          <w:sz w:val="28"/>
          <w:szCs w:val="28"/>
        </w:rPr>
        <w:fldChar w:fldCharType="separate"/>
      </w:r>
      <w:r w:rsidR="002C57B2">
        <w:pict>
          <v:shape id="_x0000_i1032" type="#_x0000_t75" style="width:76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1898&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304CF&quot;/&gt;&lt;wsp:rsid wsp:val=&quot;00937E77&quot;/&gt;&lt;wsp:rsid wsp:val=&quot;009400B0&quot;/&gt;&lt;wsp:rsid wsp:val=&quot;00946DBA&quot;/&gt;&lt;wsp:rsid wsp:val=&quot;00952C9C&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B62FC&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AB62FC&quot;&gt;&lt;m:oMathPara&gt;&lt;m:oMath&gt;&lt;m:r&gt;&lt;m:rPr&gt;&lt;m:sty m:val=&quot;p&quot;/&gt;&lt;/m:rPr&gt;&lt;w:rPr&gt;&lt;w:rFonts w:ascii=&quot;Cambria Math&quot; w:h-ansi=&quot;Cambria Math&quot;/&gt;&lt;wx:font wx:val=&quot;Cambria Math&quot;/&gt;&lt;w:color w:val=&quot;000000&quot;/&gt;&lt;w:sz w:val=&quot;28&quot;/&gt;&lt;w:sz-cs w:val=&quot;28&quot;/&gt;&lt;/w:rPr&gt;&lt;m:t&gt;в€†p=&lt;/m:t&gt;&lt;/m:r&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p&lt;/m:t&gt;&lt;/m:r&gt;&lt;/m:e&gt;&lt;m:sub&gt;&lt;m:r&gt;&lt;m:rPr&gt;&lt;m:sty m:val=&quot;p&quot;/&gt;&lt;/m:rPr&gt;&lt;w:rPr&gt;&lt;w:rFonts w:ascii=&quot;Cambria Math&quot; w:h-ansi=&quot;Cambria Math&quot;/&gt;&lt;wx:font wx:val=&quot;Cambria Math&quot;/&gt;&lt;w:color w:val=&quot;000000&quot;/&gt;&lt;w:sz w:val=&quot;28&quot;/&gt;&lt;w:sz-cs w:val=&quot;28&quot;/&gt;&lt;/w:rPr&gt;&lt;m:t&gt;С„&lt;/m:t&gt;&lt;/m:r&gt;&lt;/m:sub&gt;&lt;/m:sSub&gt;&lt;m:r&gt;&lt;m:rPr&gt;&lt;m:sty m:val=&quot;p&quot;/&gt;&lt;/m:rPr&gt;&lt;w:rPr&gt;&lt;w:rFonts w:ascii=&quot;Cambria Math&quot; w:h-ansi=&quot;Cambria Math&quot;/&gt;&lt;wx:font wx:val=&quot;Cambria Math&quot;/&gt;&lt;w:color w:val=&quot;000000&quot;/&gt;&lt;w:sz w:val=&quot;28&quot;/&gt;&lt;w:sz-cs w:val=&quot;28&quot;/&gt;&lt;/w:rPr&gt;&lt;m:t&gt;-&lt;/m:t&gt;&lt;/m:r&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p&lt;/m:t&gt;&lt;/m:r&gt;&lt;/m:e&gt;&lt;m:sub&gt;&lt;m:r&gt;&lt;m:rPr&gt;&lt;m:sty m:val=&quot;p&quot;/&gt;&lt;/m:rPr&gt;&lt;w:rPr&gt;&lt;w:rFonts w:ascii=&quot;Cambria Math&quot; w:h-ansi=&quot;Cambria Math&quot;/&gt;&lt;wx:font wx:val=&quot;Cambria Math&quot;/&gt;&lt;w:color w:val=&quot;000000&quot;/&gt;&lt;w:sz w:val=&quot;28&quot;/&gt;&lt;w:sz-cs w:val=&quot;28&quot;/&gt;&lt;/w:rPr&gt;&lt;m:t&gt;0&lt;/m:t&gt;&lt;/m:r&gt;&lt;/m:sub&gt;&lt;/m:sSub&gt;&lt;m:r&gt;&lt;m:rPr&gt;&lt;m:sty m:val=&quot;p&quot;/&gt;&lt;/m:rPr&gt;&lt;w:rPr&gt;&lt;w:rFonts w:ascii=&quot;Cambria Math&quot; w:h-ansi=&quot;Cambria Math&quot;/&gt;&lt;wx:font wx:val=&quot;Cambria Math&quot;/&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2740EB">
        <w:rPr>
          <w:rFonts w:ascii="Cambria Math" w:hAnsi="Cambria Math"/>
          <w:color w:val="000000"/>
          <w:sz w:val="28"/>
          <w:szCs w:val="28"/>
        </w:rPr>
        <w:fldChar w:fldCharType="end"/>
      </w:r>
      <w:r w:rsidRPr="005748C8">
        <w:rPr>
          <w:rFonts w:ascii="Cambria Math" w:hAnsi="Cambria Math"/>
          <w:color w:val="000000"/>
          <w:sz w:val="28"/>
          <w:szCs w:val="28"/>
        </w:rPr>
        <w:t xml:space="preserve"> </w:t>
      </w:r>
      <w:r>
        <w:rPr>
          <w:rFonts w:ascii="Cambria Math" w:hAnsi="Cambria Math"/>
          <w:color w:val="000000"/>
          <w:sz w:val="28"/>
          <w:szCs w:val="28"/>
        </w:rPr>
        <w:tab/>
      </w:r>
      <w:r>
        <w:rPr>
          <w:rFonts w:ascii="Cambria Math" w:hAnsi="Cambria Math"/>
          <w:color w:val="000000"/>
          <w:sz w:val="28"/>
          <w:szCs w:val="28"/>
        </w:rPr>
        <w:tab/>
      </w:r>
      <w:r>
        <w:rPr>
          <w:rFonts w:ascii="Cambria Math" w:hAnsi="Cambria Math"/>
          <w:color w:val="000000"/>
          <w:sz w:val="28"/>
          <w:szCs w:val="28"/>
        </w:rPr>
        <w:tab/>
      </w:r>
      <w:r>
        <w:rPr>
          <w:rFonts w:ascii="Cambria Math" w:hAnsi="Cambria Math"/>
          <w:color w:val="000000"/>
          <w:sz w:val="28"/>
          <w:szCs w:val="28"/>
        </w:rPr>
        <w:tab/>
      </w:r>
      <w:r>
        <w:rPr>
          <w:rFonts w:ascii="Cambria Math" w:hAnsi="Cambria Math"/>
          <w:color w:val="000000"/>
          <w:sz w:val="28"/>
          <w:szCs w:val="28"/>
        </w:rPr>
        <w:tab/>
      </w:r>
      <w:r w:rsidRPr="005748C8">
        <w:rPr>
          <w:rFonts w:ascii="Cambria Math" w:hAnsi="Cambria Math"/>
          <w:color w:val="000000"/>
          <w:sz w:val="28"/>
          <w:szCs w:val="28"/>
        </w:rPr>
        <w:t>(2)</w:t>
      </w:r>
    </w:p>
    <w:p w:rsidR="00D243D7" w:rsidRPr="00DC29D7" w:rsidRDefault="00D243D7" w:rsidP="00412D14">
      <w:pPr>
        <w:shd w:val="clear" w:color="auto" w:fill="FFFFFF"/>
        <w:spacing w:line="360" w:lineRule="auto"/>
        <w:jc w:val="both"/>
        <w:rPr>
          <w:sz w:val="28"/>
          <w:szCs w:val="28"/>
        </w:rPr>
      </w:pPr>
      <w:r w:rsidRPr="00DC29D7">
        <w:rPr>
          <w:sz w:val="28"/>
          <w:szCs w:val="28"/>
        </w:rPr>
        <w:t xml:space="preserve">где </w:t>
      </w:r>
      <w:r w:rsidRPr="002740EB">
        <w:rPr>
          <w:sz w:val="28"/>
          <w:szCs w:val="28"/>
        </w:rPr>
        <w:fldChar w:fldCharType="begin"/>
      </w:r>
      <w:r w:rsidRPr="002740EB">
        <w:rPr>
          <w:sz w:val="28"/>
          <w:szCs w:val="28"/>
        </w:rPr>
        <w:instrText xml:space="preserve"> QUOTE </w:instrText>
      </w:r>
      <w:r w:rsidR="002C57B2">
        <w:pict>
          <v:shape id="_x0000_i1033" type="#_x0000_t75" style="width:20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1898&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157F&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304CF&quot;/&gt;&lt;wsp:rsid wsp:val=&quot;00937E77&quot;/&gt;&lt;wsp:rsid wsp:val=&quot;009400B0&quot;/&gt;&lt;wsp:rsid wsp:val=&quot;00946DBA&quot;/&gt;&lt;wsp:rsid wsp:val=&quot;00952C9C&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7C157F&quot;&gt;&lt;m:oMathPara&gt;&lt;m:oMath&gt;&lt;m:r&gt;&lt;w:rPr&gt;&lt;w:rFonts w:ascii=&quot;Cambria Math&quot; w:h-ansi=&quot;Cambria Math&quot;/&gt;&lt;wx:font wx:val=&quot;Cambria Math&quot;/&gt;&lt;w:i/&gt;&lt;w:sz w:val=&quot;28&quot;/&gt;&lt;w:sz-cs w:val=&quot;28&quot;/&gt;&lt;/w:rPr&gt;&lt;m:t&gt;в€†p&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2740EB">
        <w:rPr>
          <w:sz w:val="28"/>
          <w:szCs w:val="28"/>
        </w:rPr>
        <w:instrText xml:space="preserve"> </w:instrText>
      </w:r>
      <w:r w:rsidRPr="002740EB">
        <w:rPr>
          <w:sz w:val="28"/>
          <w:szCs w:val="28"/>
        </w:rPr>
        <w:fldChar w:fldCharType="separate"/>
      </w:r>
      <w:r w:rsidR="002C57B2">
        <w:pict>
          <v:shape id="_x0000_i1034" type="#_x0000_t75" style="width:20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1898&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157F&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304CF&quot;/&gt;&lt;wsp:rsid wsp:val=&quot;00937E77&quot;/&gt;&lt;wsp:rsid wsp:val=&quot;009400B0&quot;/&gt;&lt;wsp:rsid wsp:val=&quot;00946DBA&quot;/&gt;&lt;wsp:rsid wsp:val=&quot;00952C9C&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7C157F&quot;&gt;&lt;m:oMathPara&gt;&lt;m:oMath&gt;&lt;m:r&gt;&lt;w:rPr&gt;&lt;w:rFonts w:ascii=&quot;Cambria Math&quot; w:h-ansi=&quot;Cambria Math&quot;/&gt;&lt;wx:font wx:val=&quot;Cambria Math&quot;/&gt;&lt;w:i/&gt;&lt;w:sz w:val=&quot;28&quot;/&gt;&lt;w:sz-cs w:val=&quot;28&quot;/&gt;&lt;/w:rPr&gt;&lt;m:t&gt;в€†p&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2740EB">
        <w:rPr>
          <w:sz w:val="28"/>
          <w:szCs w:val="28"/>
        </w:rPr>
        <w:fldChar w:fldCharType="end"/>
      </w:r>
      <w:r w:rsidRPr="00DC29D7">
        <w:rPr>
          <w:sz w:val="28"/>
          <w:szCs w:val="28"/>
        </w:rPr>
        <w:t xml:space="preserve"> – избыточное давление на фронте ударной волны;</w:t>
      </w:r>
    </w:p>
    <w:p w:rsidR="00D243D7" w:rsidRPr="00DC29D7" w:rsidRDefault="00D243D7" w:rsidP="005748C8">
      <w:pPr>
        <w:shd w:val="clear" w:color="auto" w:fill="FFFFFF"/>
        <w:spacing w:line="360" w:lineRule="auto"/>
        <w:ind w:left="567"/>
        <w:jc w:val="both"/>
        <w:rPr>
          <w:sz w:val="28"/>
          <w:szCs w:val="28"/>
        </w:rPr>
      </w:pPr>
      <w:r w:rsidRPr="002740EB">
        <w:rPr>
          <w:sz w:val="28"/>
          <w:szCs w:val="28"/>
        </w:rPr>
        <w:fldChar w:fldCharType="begin"/>
      </w:r>
      <w:r w:rsidRPr="002740EB">
        <w:rPr>
          <w:sz w:val="28"/>
          <w:szCs w:val="28"/>
        </w:rPr>
        <w:instrText xml:space="preserve"> QUOTE </w:instrText>
      </w:r>
      <w:r w:rsidR="002C57B2">
        <w:pict>
          <v:shape id="_x0000_i1035" type="#_x0000_t75" style="width:16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1898&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304CF&quot;/&gt;&lt;wsp:rsid wsp:val=&quot;00937E77&quot;/&gt;&lt;wsp:rsid wsp:val=&quot;009400B0&quot;/&gt;&lt;wsp:rsid wsp:val=&quot;00946DBA&quot;/&gt;&lt;wsp:rsid wsp:val=&quot;00952C9C&quot;/&gt;&lt;wsp:rsid wsp:val=&quot;00953017&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953017&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2740EB">
        <w:rPr>
          <w:sz w:val="28"/>
          <w:szCs w:val="28"/>
        </w:rPr>
        <w:instrText xml:space="preserve"> </w:instrText>
      </w:r>
      <w:r w:rsidRPr="002740EB">
        <w:rPr>
          <w:sz w:val="28"/>
          <w:szCs w:val="28"/>
        </w:rPr>
        <w:fldChar w:fldCharType="separate"/>
      </w:r>
      <w:r w:rsidR="002C57B2">
        <w:pict>
          <v:shape id="_x0000_i1036" type="#_x0000_t75" style="width:16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1898&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304CF&quot;/&gt;&lt;wsp:rsid wsp:val=&quot;00937E77&quot;/&gt;&lt;wsp:rsid wsp:val=&quot;009400B0&quot;/&gt;&lt;wsp:rsid wsp:val=&quot;00946DBA&quot;/&gt;&lt;wsp:rsid wsp:val=&quot;00952C9C&quot;/&gt;&lt;wsp:rsid wsp:val=&quot;00953017&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953017&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2740EB">
        <w:rPr>
          <w:sz w:val="28"/>
          <w:szCs w:val="28"/>
        </w:rPr>
        <w:fldChar w:fldCharType="end"/>
      </w:r>
      <w:r w:rsidRPr="00DC29D7">
        <w:rPr>
          <w:sz w:val="28"/>
          <w:szCs w:val="28"/>
        </w:rPr>
        <w:t xml:space="preserve"> – давление на фронте ударной волны;</w:t>
      </w:r>
    </w:p>
    <w:p w:rsidR="00D243D7" w:rsidRPr="00DC29D7" w:rsidRDefault="00D243D7" w:rsidP="005748C8">
      <w:pPr>
        <w:shd w:val="clear" w:color="auto" w:fill="FFFFFF"/>
        <w:spacing w:line="360" w:lineRule="auto"/>
        <w:ind w:left="567"/>
        <w:jc w:val="both"/>
        <w:rPr>
          <w:sz w:val="28"/>
          <w:szCs w:val="28"/>
        </w:rPr>
      </w:pPr>
      <w:r w:rsidRPr="002740EB">
        <w:rPr>
          <w:sz w:val="28"/>
          <w:szCs w:val="28"/>
        </w:rPr>
        <w:fldChar w:fldCharType="begin"/>
      </w:r>
      <w:r w:rsidRPr="002740EB">
        <w:rPr>
          <w:sz w:val="28"/>
          <w:szCs w:val="28"/>
        </w:rPr>
        <w:instrText xml:space="preserve"> QUOTE </w:instrText>
      </w:r>
      <w:r w:rsidR="002C57B2">
        <w:pict>
          <v:shape id="_x0000_i1037" type="#_x0000_t75" style="width:14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1898&quot;/&gt;&lt;wsp:rsid wsp:val=&quot;00057A45&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304CF&quot;/&gt;&lt;wsp:rsid wsp:val=&quot;00937E77&quot;/&gt;&lt;wsp:rsid wsp:val=&quot;009400B0&quot;/&gt;&lt;wsp:rsid wsp:val=&quot;00946DBA&quot;/&gt;&lt;wsp:rsid wsp:val=&quot;00952C9C&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057A4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2740EB">
        <w:rPr>
          <w:sz w:val="28"/>
          <w:szCs w:val="28"/>
        </w:rPr>
        <w:instrText xml:space="preserve"> </w:instrText>
      </w:r>
      <w:r w:rsidRPr="002740EB">
        <w:rPr>
          <w:sz w:val="28"/>
          <w:szCs w:val="28"/>
        </w:rPr>
        <w:fldChar w:fldCharType="separate"/>
      </w:r>
      <w:r w:rsidR="002C57B2">
        <w:pict>
          <v:shape id="_x0000_i1038" type="#_x0000_t75" style="width:14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1898&quot;/&gt;&lt;wsp:rsid wsp:val=&quot;00057A45&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304CF&quot;/&gt;&lt;wsp:rsid wsp:val=&quot;00937E77&quot;/&gt;&lt;wsp:rsid wsp:val=&quot;009400B0&quot;/&gt;&lt;wsp:rsid wsp:val=&quot;00946DBA&quot;/&gt;&lt;wsp:rsid wsp:val=&quot;00952C9C&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057A4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p&lt;/m:t&gt;&lt;/m:r&gt;&lt;/m:e&gt;&lt;m:sub&gt;&lt;m:r&gt;&lt;w:rPr&gt;&lt;w:rFonts w:ascii=&quot;Cambria Math&quot; w:h-ansi=&quot;Cambria Math&quot;/&gt;&lt;wx:font wx:val=&quot;Cambria Math&quot;/&gt;&lt;w:i/&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2740EB">
        <w:rPr>
          <w:sz w:val="28"/>
          <w:szCs w:val="28"/>
        </w:rPr>
        <w:fldChar w:fldCharType="end"/>
      </w:r>
      <w:r w:rsidRPr="00DC29D7">
        <w:rPr>
          <w:sz w:val="28"/>
          <w:szCs w:val="28"/>
        </w:rPr>
        <w:t xml:space="preserve"> – атмосферное давление.</w:t>
      </w:r>
    </w:p>
    <w:p w:rsidR="00D243D7" w:rsidRPr="00DC29D7" w:rsidRDefault="00D243D7" w:rsidP="005748C8">
      <w:pPr>
        <w:shd w:val="clear" w:color="auto" w:fill="FFFFFF"/>
        <w:spacing w:line="360" w:lineRule="auto"/>
        <w:ind w:firstLine="567"/>
        <w:jc w:val="both"/>
        <w:rPr>
          <w:sz w:val="28"/>
          <w:szCs w:val="28"/>
        </w:rPr>
      </w:pPr>
      <w:r w:rsidRPr="00DC29D7">
        <w:rPr>
          <w:sz w:val="28"/>
          <w:szCs w:val="28"/>
        </w:rPr>
        <w:t>В некоторых случаях при оценке разрушающего действия ударных волн приходится учитывать величину удельного импульса области сжатия:</w:t>
      </w:r>
    </w:p>
    <w:p w:rsidR="00D243D7" w:rsidRPr="005748C8" w:rsidRDefault="00D243D7" w:rsidP="005748C8">
      <w:pPr>
        <w:widowControl/>
        <w:shd w:val="clear" w:color="auto" w:fill="FFFFFF"/>
        <w:autoSpaceDE/>
        <w:autoSpaceDN/>
        <w:adjustRightInd/>
        <w:spacing w:line="360" w:lineRule="auto"/>
        <w:ind w:firstLine="709"/>
        <w:jc w:val="right"/>
        <w:rPr>
          <w:rFonts w:ascii="Cambria Math" w:hAnsi="Cambria Math"/>
          <w:color w:val="000000"/>
          <w:sz w:val="28"/>
          <w:szCs w:val="28"/>
        </w:rPr>
      </w:pPr>
      <w:r w:rsidRPr="002740EB">
        <w:rPr>
          <w:rFonts w:ascii="Cambria Math" w:hAnsi="Cambria Math"/>
          <w:color w:val="000000"/>
          <w:sz w:val="28"/>
          <w:szCs w:val="28"/>
        </w:rPr>
        <w:fldChar w:fldCharType="begin"/>
      </w:r>
      <w:r w:rsidRPr="002740EB">
        <w:rPr>
          <w:rFonts w:ascii="Cambria Math" w:hAnsi="Cambria Math"/>
          <w:color w:val="000000"/>
          <w:sz w:val="28"/>
          <w:szCs w:val="28"/>
        </w:rPr>
        <w:instrText xml:space="preserve"> QUOTE </w:instrText>
      </w:r>
      <w:r w:rsidR="002C57B2">
        <w:pict>
          <v:shape id="_x0000_i1039" type="#_x0000_t75" style="width:88pt;height:2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1898&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26DE&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304CF&quot;/&gt;&lt;wsp:rsid wsp:val=&quot;00937E77&quot;/&gt;&lt;wsp:rsid wsp:val=&quot;009400B0&quot;/&gt;&lt;wsp:rsid wsp:val=&quot;00946DBA&quot;/&gt;&lt;wsp:rsid wsp:val=&quot;00952C9C&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1B26DE&quot;&gt;&lt;m:oMathPara&gt;&lt;m:oMath&gt;&lt;m:r&gt;&lt;m:rPr&gt;&lt;m:sty m:val=&quot;p&quot;/&gt;&lt;/m:rPr&gt;&lt;w:rPr&gt;&lt;w:rFonts w:ascii=&quot;Cambria Math&quot; w:h-ansi=&quot;Cambria Math&quot;/&gt;&lt;wx:font wx:val=&quot;Cambria Math&quot;/&gt;&lt;w:color w:val=&quot;000000&quot;/&gt;&lt;w:sz w:val=&quot;28&quot;/&gt;&lt;w:sz-cs w:val=&quot;28&quot;/&gt;&lt;/w:rPr&gt;&lt;m:t&gt;J=&lt;/m:t&gt;&lt;/m:r&gt;&lt;m:nary&gt;&lt;m:naryPr&gt;&lt;m:limLoc m:val=&quot;undOvr&quot;/&gt;&lt;m:ctrlPr&gt;&lt;w:rPr&gt;&lt;w:rFonts w:ascii=&quot;Cambria Math&quot; w:h-ansi=&quot;Cambria Math&quot;/&gt;&lt;wx:font wx:val=&quot;Cambria Math&quot;/&gt;&lt;w:color w:val=&quot;000000&quot;/&gt;&lt;w:sz w:val=&quot;28&quot;/&gt;&lt;w:sz-cs w:val=&quot;28&quot;/&gt;&lt;/w:rPr&gt;&lt;/m:ctrlPr&gt;&lt;/m:naryPr&gt;&lt;m:sub&gt;&lt;m:r&gt;&lt;m:rPr&gt;&lt;m:sty m:val=&quot;p&quot;/&gt;&lt;/m:rPr&gt;&lt;w:rPr&gt;&lt;w:rFonts w:ascii=&quot;Cambria Math&quot; w:h-ansi=&quot;Cambria Math&quot;/&gt;&lt;wx:font wx:val=&quot;Cambria Math&quot;/&gt;&lt;w:color w:val=&quot;000000&quot;/&gt;&lt;w:sz w:val=&quot;28&quot;/&gt;&lt;w:sz-cs w:val=&quot;28&quot;/&gt;&lt;/w:rPr&gt;&lt;m:t&gt;0&lt;/m:t&gt;&lt;/m:r&gt;&lt;/m:sub&gt;&lt;m:sup&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П„&lt;/m:t&gt;&lt;/m:r&gt;&lt;/m:e&gt;&lt;m:sub&gt;&lt;m:r&gt;&lt;m:rPr&gt;&lt;m:sty m:val=&quot;p&quot;/&gt;&lt;/m:rPr&gt;&lt;w:rPr&gt;&lt;w:rFonts w:ascii=&quot;Cambria Math&quot; w:h-ansi=&quot;Cambria Math&quot;/&gt;&lt;wx:font wx:val=&quot;Cambria Math&quot;/&gt;&lt;w:color w:val=&quot;000000&quot;/&gt;&lt;w:sz w:val=&quot;28&quot;/&gt;&lt;w:sz-cs w:val=&quot;28&quot;/&gt;&lt;/w:rPr&gt;&lt;m:t&gt;+&lt;/m:t&gt;&lt;/m:r&gt;&lt;/m:sub&gt;&lt;/m:sSub&gt;&lt;/m:sup&gt;&lt;m:e&gt;&lt;m:r&gt;&lt;m:rPr&gt;&lt;m:sty m:val=&quot;p&quot;/&gt;&lt;/m:rPr&gt;&lt;w:rPr&gt;&lt;w:rFonts w:ascii=&quot;Cambria Math&quot; w:h-ansi=&quot;Cambria Math&quot;/&gt;&lt;wx:font wx:val=&quot;Cambria Math&quot;/&gt;&lt;w:color w:val=&quot;000000&quot;/&gt;&lt;w:sz w:val=&quot;28&quot;/&gt;&lt;w:sz-cs w:val=&quot;28&quot;/&gt;&lt;/w:rPr&gt;&lt;m:t&gt;в€†p&lt;/m:t&gt;&lt;/m:r&gt;&lt;m:d&gt;&lt;m:dPr&gt;&lt;m:ctrlPr&gt;&lt;w:rPr&gt;&lt;w:rFonts w:ascii=&quot;Cambria Math&quot; w:h-ansi=&quot;Cambria Math&quot;/&gt;&lt;wx:font wx:val=&quot;Cambria Math&quot;/&gt;&lt;w:color w:val=&quot;000000&quot;/&gt;&lt;w:sz w:val=&quot;28&quot;/&gt;&lt;w:sz-cs w:val=&quot;28&quot;/&gt;&lt;/w:rPr&gt;&lt;/m:ctrlPr&gt;&lt;/m:dPr&gt;&lt;m:e&gt;&lt;m:r&gt;&lt;m:rPr&gt;&lt;m:sty m:val=&quot;p&quot;/&gt;&lt;/m:rPr&gt;&lt;w:rPr&gt;&lt;w:rFonts w:ascii=&quot;Cambria Math&quot; w:h-ansi=&quot;Cambria Math&quot;/&gt;&lt;wx:font wx:val=&quot;Cambria Math&quot;/&gt;&lt;w:color w:val=&quot;000000&quot;/&gt;&lt;w:sz w:val=&quot;28&quot;/&gt;&lt;w:sz-cs w:val=&quot;28&quot;/&gt;&lt;/w:rPr&gt;&lt;m:t&gt;П„&lt;/m:t&gt;&lt;/m:r&gt;&lt;/m:e&gt;&lt;/m:d&gt;&lt;m:r&gt;&lt;m:rPr&gt;&lt;m:sty m:val=&quot;p&quot;/&gt;&lt;/m:rPr&gt;&lt;w:rPr&gt;&lt;w:rFonts w:ascii=&quot;Cambria Math&quot; w:h-ansi=&quot;Cambria Math&quot;/&gt;&lt;wx:font wx:val=&quot;Cambria Math&quot;/&gt;&lt;w:color w:val=&quot;000000&quot;/&gt;&lt;w:sz w:val=&quot;28&quot;/&gt;&lt;w:sz-cs w:val=&quot;28&quot;/&gt;&lt;/w:rPr&gt;&lt;m:t&gt;dП„,&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2740EB">
        <w:rPr>
          <w:rFonts w:ascii="Cambria Math" w:hAnsi="Cambria Math"/>
          <w:color w:val="000000"/>
          <w:sz w:val="28"/>
          <w:szCs w:val="28"/>
        </w:rPr>
        <w:instrText xml:space="preserve"> </w:instrText>
      </w:r>
      <w:r w:rsidRPr="002740EB">
        <w:rPr>
          <w:rFonts w:ascii="Cambria Math" w:hAnsi="Cambria Math"/>
          <w:color w:val="000000"/>
          <w:sz w:val="28"/>
          <w:szCs w:val="28"/>
        </w:rPr>
        <w:fldChar w:fldCharType="separate"/>
      </w:r>
      <w:r w:rsidR="002C57B2">
        <w:pict>
          <v:shape id="_x0000_i1040" type="#_x0000_t75" style="width:88pt;height:2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1898&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26DE&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304CF&quot;/&gt;&lt;wsp:rsid wsp:val=&quot;00937E77&quot;/&gt;&lt;wsp:rsid wsp:val=&quot;009400B0&quot;/&gt;&lt;wsp:rsid wsp:val=&quot;00946DBA&quot;/&gt;&lt;wsp:rsid wsp:val=&quot;00952C9C&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1B26DE&quot;&gt;&lt;m:oMathPara&gt;&lt;m:oMath&gt;&lt;m:r&gt;&lt;m:rPr&gt;&lt;m:sty m:val=&quot;p&quot;/&gt;&lt;/m:rPr&gt;&lt;w:rPr&gt;&lt;w:rFonts w:ascii=&quot;Cambria Math&quot; w:h-ansi=&quot;Cambria Math&quot;/&gt;&lt;wx:font wx:val=&quot;Cambria Math&quot;/&gt;&lt;w:color w:val=&quot;000000&quot;/&gt;&lt;w:sz w:val=&quot;28&quot;/&gt;&lt;w:sz-cs w:val=&quot;28&quot;/&gt;&lt;/w:rPr&gt;&lt;m:t&gt;J=&lt;/m:t&gt;&lt;/m:r&gt;&lt;m:nary&gt;&lt;m:naryPr&gt;&lt;m:limLoc m:val=&quot;undOvr&quot;/&gt;&lt;m:ctrlPr&gt;&lt;w:rPr&gt;&lt;w:rFonts w:ascii=&quot;Cambria Math&quot; w:h-ansi=&quot;Cambria Math&quot;/&gt;&lt;wx:font wx:val=&quot;Cambria Math&quot;/&gt;&lt;w:color w:val=&quot;000000&quot;/&gt;&lt;w:sz w:val=&quot;28&quot;/&gt;&lt;w:sz-cs w:val=&quot;28&quot;/&gt;&lt;/w:rPr&gt;&lt;/m:ctrlPr&gt;&lt;/m:naryPr&gt;&lt;m:sub&gt;&lt;m:r&gt;&lt;m:rPr&gt;&lt;m:sty m:val=&quot;p&quot;/&gt;&lt;/m:rPr&gt;&lt;w:rPr&gt;&lt;w:rFonts w:ascii=&quot;Cambria Math&quot; w:h-ansi=&quot;Cambria Math&quot;/&gt;&lt;wx:font wx:val=&quot;Cambria Math&quot;/&gt;&lt;w:color w:val=&quot;000000&quot;/&gt;&lt;w:sz w:val=&quot;28&quot;/&gt;&lt;w:sz-cs w:val=&quot;28&quot;/&gt;&lt;/w:rPr&gt;&lt;m:t&gt;0&lt;/m:t&gt;&lt;/m:r&gt;&lt;/m:sub&gt;&lt;m:sup&gt;&lt;m:sSub&gt;&lt;m:sSubPr&gt;&lt;m:ctrlPr&gt;&lt;w:rPr&gt;&lt;w:rFonts w:ascii=&quot;Cambria Math&quot; w:h-ansi=&quot;Cambria Math&quot;/&gt;&lt;wx:font wx:val=&quot;Cambria Math&quot;/&gt;&lt;w:color w:val=&quot;000000&quot;/&gt;&lt;w:sz w:val=&quot;28&quot;/&gt;&lt;w:sz-cs w:val=&quot;28&quot;/&gt;&lt;/w:rPr&gt;&lt;/m:ctrlPr&gt;&lt;/m:sSubPr&gt;&lt;m:e&gt;&lt;m:r&gt;&lt;m:rPr&gt;&lt;m:sty m:val=&quot;p&quot;/&gt;&lt;/m:rPr&gt;&lt;w:rPr&gt;&lt;w:rFonts w:ascii=&quot;Cambria Math&quot; w:h-ansi=&quot;Cambria Math&quot;/&gt;&lt;wx:font wx:val=&quot;Cambria Math&quot;/&gt;&lt;w:color w:val=&quot;000000&quot;/&gt;&lt;w:sz w:val=&quot;28&quot;/&gt;&lt;w:sz-cs w:val=&quot;28&quot;/&gt;&lt;/w:rPr&gt;&lt;m:t&gt;П„&lt;/m:t&gt;&lt;/m:r&gt;&lt;/m:e&gt;&lt;m:sub&gt;&lt;m:r&gt;&lt;m:rPr&gt;&lt;m:sty m:val=&quot;p&quot;/&gt;&lt;/m:rPr&gt;&lt;w:rPr&gt;&lt;w:rFonts w:ascii=&quot;Cambria Math&quot; w:h-ansi=&quot;Cambria Math&quot;/&gt;&lt;wx:font wx:val=&quot;Cambria Math&quot;/&gt;&lt;w:color w:val=&quot;000000&quot;/&gt;&lt;w:sz w:val=&quot;28&quot;/&gt;&lt;w:sz-cs w:val=&quot;28&quot;/&gt;&lt;/w:rPr&gt;&lt;m:t&gt;+&lt;/m:t&gt;&lt;/m:r&gt;&lt;/m:sub&gt;&lt;/m:sSub&gt;&lt;/m:sup&gt;&lt;m:e&gt;&lt;m:r&gt;&lt;m:rPr&gt;&lt;m:sty m:val=&quot;p&quot;/&gt;&lt;/m:rPr&gt;&lt;w:rPr&gt;&lt;w:rFonts w:ascii=&quot;Cambria Math&quot; w:h-ansi=&quot;Cambria Math&quot;/&gt;&lt;wx:font wx:val=&quot;Cambria Math&quot;/&gt;&lt;w:color w:val=&quot;000000&quot;/&gt;&lt;w:sz w:val=&quot;28&quot;/&gt;&lt;w:sz-cs w:val=&quot;28&quot;/&gt;&lt;/w:rPr&gt;&lt;m:t&gt;в€†p&lt;/m:t&gt;&lt;/m:r&gt;&lt;m:d&gt;&lt;m:dPr&gt;&lt;m:ctrlPr&gt;&lt;w:rPr&gt;&lt;w:rFonts w:ascii=&quot;Cambria Math&quot; w:h-ansi=&quot;Cambria Math&quot;/&gt;&lt;wx:font wx:val=&quot;Cambria Math&quot;/&gt;&lt;w:color w:val=&quot;000000&quot;/&gt;&lt;w:sz w:val=&quot;28&quot;/&gt;&lt;w:sz-cs w:val=&quot;28&quot;/&gt;&lt;/w:rPr&gt;&lt;/m:ctrlPr&gt;&lt;/m:dPr&gt;&lt;m:e&gt;&lt;m:r&gt;&lt;m:rPr&gt;&lt;m:sty m:val=&quot;p&quot;/&gt;&lt;/m:rPr&gt;&lt;w:rPr&gt;&lt;w:rFonts w:ascii=&quot;Cambria Math&quot; w:h-ansi=&quot;Cambria Math&quot;/&gt;&lt;wx:font wx:val=&quot;Cambria Math&quot;/&gt;&lt;w:color w:val=&quot;000000&quot;/&gt;&lt;w:sz w:val=&quot;28&quot;/&gt;&lt;w:sz-cs w:val=&quot;28&quot;/&gt;&lt;/w:rPr&gt;&lt;m:t&gt;П„&lt;/m:t&gt;&lt;/m:r&gt;&lt;/m:e&gt;&lt;/m:d&gt;&lt;m:r&gt;&lt;m:rPr&gt;&lt;m:sty m:val=&quot;p&quot;/&gt;&lt;/m:rPr&gt;&lt;w:rPr&gt;&lt;w:rFonts w:ascii=&quot;Cambria Math&quot; w:h-ansi=&quot;Cambria Math&quot;/&gt;&lt;wx:font wx:val=&quot;Cambria Math&quot;/&gt;&lt;w:color w:val=&quot;000000&quot;/&gt;&lt;w:sz w:val=&quot;28&quot;/&gt;&lt;w:sz-cs w:val=&quot;28&quot;/&gt;&lt;/w:rPr&gt;&lt;m:t&gt;dП„,&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2740EB">
        <w:rPr>
          <w:rFonts w:ascii="Cambria Math" w:hAnsi="Cambria Math"/>
          <w:color w:val="000000"/>
          <w:sz w:val="28"/>
          <w:szCs w:val="28"/>
        </w:rPr>
        <w:fldChar w:fldCharType="end"/>
      </w:r>
      <w:r w:rsidRPr="005748C8">
        <w:rPr>
          <w:rFonts w:ascii="Cambria Math" w:hAnsi="Cambria Math"/>
          <w:color w:val="000000"/>
          <w:sz w:val="28"/>
          <w:szCs w:val="28"/>
        </w:rPr>
        <w:t xml:space="preserve"> </w:t>
      </w:r>
      <w:r>
        <w:rPr>
          <w:rFonts w:ascii="Cambria Math" w:hAnsi="Cambria Math"/>
          <w:color w:val="000000"/>
          <w:sz w:val="28"/>
          <w:szCs w:val="28"/>
        </w:rPr>
        <w:tab/>
      </w:r>
      <w:r>
        <w:rPr>
          <w:rFonts w:ascii="Cambria Math" w:hAnsi="Cambria Math"/>
          <w:color w:val="000000"/>
          <w:sz w:val="28"/>
          <w:szCs w:val="28"/>
        </w:rPr>
        <w:tab/>
      </w:r>
      <w:r>
        <w:rPr>
          <w:rFonts w:ascii="Cambria Math" w:hAnsi="Cambria Math"/>
          <w:color w:val="000000"/>
          <w:sz w:val="28"/>
          <w:szCs w:val="28"/>
        </w:rPr>
        <w:tab/>
      </w:r>
      <w:r>
        <w:rPr>
          <w:rFonts w:ascii="Cambria Math" w:hAnsi="Cambria Math"/>
          <w:color w:val="000000"/>
          <w:sz w:val="28"/>
          <w:szCs w:val="28"/>
        </w:rPr>
        <w:tab/>
      </w:r>
      <w:r>
        <w:rPr>
          <w:rFonts w:ascii="Cambria Math" w:hAnsi="Cambria Math"/>
          <w:color w:val="000000"/>
          <w:sz w:val="28"/>
          <w:szCs w:val="28"/>
        </w:rPr>
        <w:tab/>
      </w:r>
      <w:r w:rsidRPr="005748C8">
        <w:rPr>
          <w:rFonts w:ascii="Cambria Math" w:hAnsi="Cambria Math"/>
          <w:color w:val="000000"/>
          <w:sz w:val="28"/>
          <w:szCs w:val="28"/>
        </w:rPr>
        <w:t>(3)</w:t>
      </w:r>
    </w:p>
    <w:p w:rsidR="00D243D7" w:rsidRPr="00DC29D7" w:rsidRDefault="00D243D7" w:rsidP="00412D14">
      <w:pPr>
        <w:shd w:val="clear" w:color="auto" w:fill="FFFFFF"/>
        <w:spacing w:line="360" w:lineRule="auto"/>
        <w:jc w:val="both"/>
        <w:rPr>
          <w:sz w:val="28"/>
          <w:szCs w:val="28"/>
        </w:rPr>
      </w:pPr>
      <w:r w:rsidRPr="00DC29D7">
        <w:rPr>
          <w:sz w:val="28"/>
          <w:szCs w:val="28"/>
        </w:rPr>
        <w:t xml:space="preserve">где </w:t>
      </w:r>
      <w:r w:rsidRPr="002740EB">
        <w:rPr>
          <w:sz w:val="28"/>
          <w:szCs w:val="28"/>
        </w:rPr>
        <w:fldChar w:fldCharType="begin"/>
      </w:r>
      <w:r w:rsidRPr="002740EB">
        <w:rPr>
          <w:sz w:val="28"/>
          <w:szCs w:val="28"/>
        </w:rPr>
        <w:instrText xml:space="preserve"> QUOTE </w:instrText>
      </w:r>
      <w:r w:rsidR="002C57B2">
        <w:pict>
          <v:shape id="_x0000_i1041" type="#_x0000_t75" style="width:10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1898&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304CF&quot;/&gt;&lt;wsp:rsid wsp:val=&quot;00937E77&quot;/&gt;&lt;wsp:rsid wsp:val=&quot;009400B0&quot;/&gt;&lt;wsp:rsid wsp:val=&quot;00946DBA&quot;/&gt;&lt;wsp:rsid wsp:val=&quot;00952C9C&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25E01&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A25E01&quot;&gt;&lt;m:oMathPara&gt;&lt;m:oMath&gt;&lt;m:r&gt;&lt;w:rPr&gt;&lt;w:rFonts w:ascii=&quot;Cambria Math&quot; w:h-ansi=&quot;Cambria Math&quot;/&gt;&lt;wx:font wx:val=&quot;Cambria Math&quot;/&gt;&lt;w:i/&gt;&lt;w:sz w:val=&quot;28&quot;/&gt;&lt;w:sz-cs w:val=&quot;28&quot;/&gt;&lt;/w:rPr&gt;&lt;m:t&gt;J&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2740EB">
        <w:rPr>
          <w:sz w:val="28"/>
          <w:szCs w:val="28"/>
        </w:rPr>
        <w:instrText xml:space="preserve"> </w:instrText>
      </w:r>
      <w:r w:rsidRPr="002740EB">
        <w:rPr>
          <w:sz w:val="28"/>
          <w:szCs w:val="28"/>
        </w:rPr>
        <w:fldChar w:fldCharType="separate"/>
      </w:r>
      <w:r w:rsidR="002C57B2">
        <w:pict>
          <v:shape id="_x0000_i1042" type="#_x0000_t75" style="width:10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1898&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304CF&quot;/&gt;&lt;wsp:rsid wsp:val=&quot;00937E77&quot;/&gt;&lt;wsp:rsid wsp:val=&quot;009400B0&quot;/&gt;&lt;wsp:rsid wsp:val=&quot;00946DBA&quot;/&gt;&lt;wsp:rsid wsp:val=&quot;00952C9C&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25E01&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A25E01&quot;&gt;&lt;m:oMathPara&gt;&lt;m:oMath&gt;&lt;m:r&gt;&lt;w:rPr&gt;&lt;w:rFonts w:ascii=&quot;Cambria Math&quot; w:h-ansi=&quot;Cambria Math&quot;/&gt;&lt;wx:font wx:val=&quot;Cambria Math&quot;/&gt;&lt;w:i/&gt;&lt;w:sz w:val=&quot;28&quot;/&gt;&lt;w:sz-cs w:val=&quot;28&quot;/&gt;&lt;/w:rPr&gt;&lt;m:t&gt;J&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2740EB">
        <w:rPr>
          <w:sz w:val="28"/>
          <w:szCs w:val="28"/>
        </w:rPr>
        <w:fldChar w:fldCharType="end"/>
      </w:r>
      <w:r w:rsidRPr="00DC29D7">
        <w:rPr>
          <w:sz w:val="28"/>
          <w:szCs w:val="28"/>
        </w:rPr>
        <w:t xml:space="preserve"> – удельный импульс области сжатия;</w:t>
      </w:r>
    </w:p>
    <w:p w:rsidR="00D243D7" w:rsidRPr="00DC29D7" w:rsidRDefault="00D243D7" w:rsidP="006C6184">
      <w:pPr>
        <w:shd w:val="clear" w:color="auto" w:fill="FFFFFF"/>
        <w:spacing w:line="360" w:lineRule="auto"/>
        <w:ind w:left="567"/>
        <w:jc w:val="both"/>
        <w:rPr>
          <w:sz w:val="28"/>
          <w:szCs w:val="28"/>
        </w:rPr>
      </w:pPr>
      <w:r w:rsidRPr="002740EB">
        <w:rPr>
          <w:sz w:val="28"/>
          <w:szCs w:val="28"/>
        </w:rPr>
        <w:fldChar w:fldCharType="begin"/>
      </w:r>
      <w:r w:rsidRPr="002740EB">
        <w:rPr>
          <w:sz w:val="28"/>
          <w:szCs w:val="28"/>
        </w:rPr>
        <w:instrText xml:space="preserve"> QUOTE </w:instrText>
      </w:r>
      <w:r w:rsidR="002C57B2">
        <w:pict>
          <v:shape id="_x0000_i1043" type="#_x0000_t75" style="width:32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1898&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053D8&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304CF&quot;/&gt;&lt;wsp:rsid wsp:val=&quot;00937E77&quot;/&gt;&lt;wsp:rsid wsp:val=&quot;009400B0&quot;/&gt;&lt;wsp:rsid wsp:val=&quot;00946DBA&quot;/&gt;&lt;wsp:rsid wsp:val=&quot;00952C9C&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6053D8&quot;&gt;&lt;m:oMathPara&gt;&lt;m:oMath&gt;&lt;m:r&gt;&lt;w:rPr&gt;&lt;w:rFonts w:ascii=&quot;Cambria Math&quot; w:h-ansi=&quot;Cambria Math&quot;/&gt;&lt;wx:font wx:val=&quot;Cambria Math&quot;/&gt;&lt;w:i/&gt;&lt;w:sz w:val=&quot;28&quot;/&gt;&lt;w:sz-cs w:val=&quot;28&quot;/&gt;&lt;/w:rPr&gt;&lt;m:t&gt;в€†p&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П„&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2740EB">
        <w:rPr>
          <w:sz w:val="28"/>
          <w:szCs w:val="28"/>
        </w:rPr>
        <w:instrText xml:space="preserve"> </w:instrText>
      </w:r>
      <w:r w:rsidRPr="002740EB">
        <w:rPr>
          <w:sz w:val="28"/>
          <w:szCs w:val="28"/>
        </w:rPr>
        <w:fldChar w:fldCharType="separate"/>
      </w:r>
      <w:r w:rsidR="002C57B2">
        <w:pict>
          <v:shape id="_x0000_i1044" type="#_x0000_t75" style="width:32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1898&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053D8&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304CF&quot;/&gt;&lt;wsp:rsid wsp:val=&quot;00937E77&quot;/&gt;&lt;wsp:rsid wsp:val=&quot;009400B0&quot;/&gt;&lt;wsp:rsid wsp:val=&quot;00946DBA&quot;/&gt;&lt;wsp:rsid wsp:val=&quot;00952C9C&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6053D8&quot;&gt;&lt;m:oMathPara&gt;&lt;m:oMath&gt;&lt;m:r&gt;&lt;w:rPr&gt;&lt;w:rFonts w:ascii=&quot;Cambria Math&quot; w:h-ansi=&quot;Cambria Math&quot;/&gt;&lt;wx:font wx:val=&quot;Cambria Math&quot;/&gt;&lt;w:i/&gt;&lt;w:sz w:val=&quot;28&quot;/&gt;&lt;w:sz-cs w:val=&quot;28&quot;/&gt;&lt;/w:rPr&gt;&lt;m:t&gt;в€†p&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П„&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2740EB">
        <w:rPr>
          <w:sz w:val="28"/>
          <w:szCs w:val="28"/>
        </w:rPr>
        <w:fldChar w:fldCharType="end"/>
      </w:r>
      <w:r w:rsidRPr="00DC29D7">
        <w:rPr>
          <w:sz w:val="28"/>
          <w:szCs w:val="28"/>
        </w:rPr>
        <w:t xml:space="preserve"> – изменение избыточного давления во времени за фронтом ударной волны;</w:t>
      </w:r>
    </w:p>
    <w:p w:rsidR="00D243D7" w:rsidRPr="00DC29D7" w:rsidRDefault="00D243D7" w:rsidP="006C6184">
      <w:pPr>
        <w:shd w:val="clear" w:color="auto" w:fill="FFFFFF"/>
        <w:spacing w:line="360" w:lineRule="auto"/>
        <w:ind w:left="567"/>
        <w:jc w:val="both"/>
        <w:rPr>
          <w:sz w:val="28"/>
          <w:szCs w:val="28"/>
        </w:rPr>
      </w:pPr>
      <w:r w:rsidRPr="002740EB">
        <w:rPr>
          <w:sz w:val="28"/>
          <w:szCs w:val="28"/>
        </w:rPr>
        <w:fldChar w:fldCharType="begin"/>
      </w:r>
      <w:r w:rsidRPr="002740EB">
        <w:rPr>
          <w:sz w:val="28"/>
          <w:szCs w:val="28"/>
        </w:rPr>
        <w:instrText xml:space="preserve"> QUOTE </w:instrText>
      </w:r>
      <w:r w:rsidR="002C57B2">
        <w:pict>
          <v:shape id="_x0000_i1045" type="#_x0000_t75" style="width:14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0525&quot;/&gt;&lt;wsp:rsid wsp:val=&quot;00051898&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304CF&quot;/&gt;&lt;wsp:rsid wsp:val=&quot;00937E77&quot;/&gt;&lt;wsp:rsid wsp:val=&quot;009400B0&quot;/&gt;&lt;wsp:rsid wsp:val=&quot;00946DBA&quot;/&gt;&lt;wsp:rsid wsp:val=&quot;00952C9C&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05052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rPr&gt;&lt;m:t&gt;+&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2740EB">
        <w:rPr>
          <w:sz w:val="28"/>
          <w:szCs w:val="28"/>
        </w:rPr>
        <w:instrText xml:space="preserve"> </w:instrText>
      </w:r>
      <w:r w:rsidRPr="002740EB">
        <w:rPr>
          <w:sz w:val="28"/>
          <w:szCs w:val="28"/>
        </w:rPr>
        <w:fldChar w:fldCharType="separate"/>
      </w:r>
      <w:r w:rsidR="002C57B2">
        <w:pict>
          <v:shape id="_x0000_i1046" type="#_x0000_t75" style="width:14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efaultTabStop w:val=&quot;708&quot;/&gt;&lt;w:autoHyphenation/&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compat&gt;&lt;wsp:rsids&gt;&lt;wsp:rsidRoot wsp:val=&quot;0015292D&quot;/&gt;&lt;wsp:rsid wsp:val=&quot;00001EAC&quot;/&gt;&lt;wsp:rsid wsp:val=&quot;000106B5&quot;/&gt;&lt;wsp:rsid wsp:val=&quot;0001187B&quot;/&gt;&lt;wsp:rsid wsp:val=&quot;00015DD2&quot;/&gt;&lt;wsp:rsid wsp:val=&quot;00030301&quot;/&gt;&lt;wsp:rsid wsp:val=&quot;000375CD&quot;/&gt;&lt;wsp:rsid wsp:val=&quot;000401C6&quot;/&gt;&lt;wsp:rsid wsp:val=&quot;00050525&quot;/&gt;&lt;wsp:rsid wsp:val=&quot;00051898&quot;/&gt;&lt;wsp:rsid wsp:val=&quot;00063F47&quot;/&gt;&lt;wsp:rsid wsp:val=&quot;00067167&quot;/&gt;&lt;wsp:rsid wsp:val=&quot;00067B1C&quot;/&gt;&lt;wsp:rsid wsp:val=&quot;000A26FB&quot;/&gt;&lt;wsp:rsid wsp:val=&quot;000B3ADF&quot;/&gt;&lt;wsp:rsid wsp:val=&quot;0010297B&quot;/&gt;&lt;wsp:rsid wsp:val=&quot;00104F54&quot;/&gt;&lt;wsp:rsid wsp:val=&quot;001051A4&quot;/&gt;&lt;wsp:rsid wsp:val=&quot;00106AA5&quot;/&gt;&lt;wsp:rsid wsp:val=&quot;00117260&quot;/&gt;&lt;wsp:rsid wsp:val=&quot;00124D04&quot;/&gt;&lt;wsp:rsid wsp:val=&quot;00140839&quot;/&gt;&lt;wsp:rsid wsp:val=&quot;0014727E&quot;/&gt;&lt;wsp:rsid wsp:val=&quot;0015292D&quot;/&gt;&lt;wsp:rsid wsp:val=&quot;00153E3B&quot;/&gt;&lt;wsp:rsid wsp:val=&quot;00194C86&quot;/&gt;&lt;wsp:rsid wsp:val=&quot;001A22A0&quot;/&gt;&lt;wsp:rsid wsp:val=&quot;001A4913&quot;/&gt;&lt;wsp:rsid wsp:val=&quot;001B0B3D&quot;/&gt;&lt;wsp:rsid wsp:val=&quot;001B581F&quot;/&gt;&lt;wsp:rsid wsp:val=&quot;001D0F04&quot;/&gt;&lt;wsp:rsid wsp:val=&quot;001D6CA1&quot;/&gt;&lt;wsp:rsid wsp:val=&quot;001E0D69&quot;/&gt;&lt;wsp:rsid wsp:val=&quot;001E32BD&quot;/&gt;&lt;wsp:rsid wsp:val=&quot;002015CC&quot;/&gt;&lt;wsp:rsid wsp:val=&quot;00204AA5&quot;/&gt;&lt;wsp:rsid wsp:val=&quot;00204C44&quot;/&gt;&lt;wsp:rsid wsp:val=&quot;00210E93&quot;/&gt;&lt;wsp:rsid wsp:val=&quot;0021292E&quot;/&gt;&lt;wsp:rsid wsp:val=&quot;00251003&quot;/&gt;&lt;wsp:rsid wsp:val=&quot;0027082B&quot;/&gt;&lt;wsp:rsid wsp:val=&quot;002740EB&quot;/&gt;&lt;wsp:rsid wsp:val=&quot;002A63F5&quot;/&gt;&lt;wsp:rsid wsp:val=&quot;002B1033&quot;/&gt;&lt;wsp:rsid wsp:val=&quot;002B33A1&quot;/&gt;&lt;wsp:rsid wsp:val=&quot;002B3EDC&quot;/&gt;&lt;wsp:rsid wsp:val=&quot;002C545F&quot;/&gt;&lt;wsp:rsid wsp:val=&quot;002D2022&quot;/&gt;&lt;wsp:rsid wsp:val=&quot;002F1B69&quot;/&gt;&lt;wsp:rsid wsp:val=&quot;00310279&quot;/&gt;&lt;wsp:rsid wsp:val=&quot;00312FCA&quot;/&gt;&lt;wsp:rsid wsp:val=&quot;0031429C&quot;/&gt;&lt;wsp:rsid wsp:val=&quot;00314456&quot;/&gt;&lt;wsp:rsid wsp:val=&quot;00316240&quot;/&gt;&lt;wsp:rsid wsp:val=&quot;00321856&quot;/&gt;&lt;wsp:rsid wsp:val=&quot;00335B28&quot;/&gt;&lt;wsp:rsid wsp:val=&quot;0033798A&quot;/&gt;&lt;wsp:rsid wsp:val=&quot;00343EF1&quot;/&gt;&lt;wsp:rsid wsp:val=&quot;003510B9&quot;/&gt;&lt;wsp:rsid wsp:val=&quot;00365783&quot;/&gt;&lt;wsp:rsid wsp:val=&quot;00367404&quot;/&gt;&lt;wsp:rsid wsp:val=&quot;00385925&quot;/&gt;&lt;wsp:rsid wsp:val=&quot;003E41EA&quot;/&gt;&lt;wsp:rsid wsp:val=&quot;003E7C81&quot;/&gt;&lt;wsp:rsid wsp:val=&quot;003F5E5C&quot;/&gt;&lt;wsp:rsid wsp:val=&quot;00405D2C&quot;/&gt;&lt;wsp:rsid wsp:val=&quot;00412D14&quot;/&gt;&lt;wsp:rsid wsp:val=&quot;004217FE&quot;/&gt;&lt;wsp:rsid wsp:val=&quot;004447B4&quot;/&gt;&lt;wsp:rsid wsp:val=&quot;0044490F&quot;/&gt;&lt;wsp:rsid wsp:val=&quot;00445026&quot;/&gt;&lt;wsp:rsid wsp:val=&quot;00451AE8&quot;/&gt;&lt;wsp:rsid wsp:val=&quot;00463C34&quot;/&gt;&lt;wsp:rsid wsp:val=&quot;0047343D&quot;/&gt;&lt;wsp:rsid wsp:val=&quot;00495EC6&quot;/&gt;&lt;wsp:rsid wsp:val=&quot;0049616A&quot;/&gt;&lt;wsp:rsid wsp:val=&quot;004B0C53&quot;/&gt;&lt;wsp:rsid wsp:val=&quot;004B7D2F&quot;/&gt;&lt;wsp:rsid wsp:val=&quot;00510720&quot;/&gt;&lt;wsp:rsid wsp:val=&quot;00527847&quot;/&gt;&lt;wsp:rsid wsp:val=&quot;0054546F&quot;/&gt;&lt;wsp:rsid wsp:val=&quot;005748C8&quot;/&gt;&lt;wsp:rsid wsp:val=&quot;00577490&quot;/&gt;&lt;wsp:rsid wsp:val=&quot;00584B93&quot;/&gt;&lt;wsp:rsid wsp:val=&quot;005A0D2E&quot;/&gt;&lt;wsp:rsid wsp:val=&quot;005A40EB&quot;/&gt;&lt;wsp:rsid wsp:val=&quot;005E13A8&quot;/&gt;&lt;wsp:rsid wsp:val=&quot;005E730F&quot;/&gt;&lt;wsp:rsid wsp:val=&quot;005F2D5D&quot;/&gt;&lt;wsp:rsid wsp:val=&quot;005F39E1&quot;/&gt;&lt;wsp:rsid wsp:val=&quot;005F4B46&quot;/&gt;&lt;wsp:rsid wsp:val=&quot;005F54AF&quot;/&gt;&lt;wsp:rsid wsp:val=&quot;006038FF&quot;/&gt;&lt;wsp:rsid wsp:val=&quot;0063231F&quot;/&gt;&lt;wsp:rsid wsp:val=&quot;00642139&quot;/&gt;&lt;wsp:rsid wsp:val=&quot;006426CA&quot;/&gt;&lt;wsp:rsid wsp:val=&quot;006A53B9&quot;/&gt;&lt;wsp:rsid wsp:val=&quot;006B2612&quot;/&gt;&lt;wsp:rsid wsp:val=&quot;006C6184&quot;/&gt;&lt;wsp:rsid wsp:val=&quot;006E4129&quot;/&gt;&lt;wsp:rsid wsp:val=&quot;006F4A39&quot;/&gt;&lt;wsp:rsid wsp:val=&quot;00722BF3&quot;/&gt;&lt;wsp:rsid wsp:val=&quot;00730B11&quot;/&gt;&lt;wsp:rsid wsp:val=&quot;00730DDB&quot;/&gt;&lt;wsp:rsid wsp:val=&quot;007316A5&quot;/&gt;&lt;wsp:rsid wsp:val=&quot;007441B6&quot;/&gt;&lt;wsp:rsid wsp:val=&quot;00757457&quot;/&gt;&lt;wsp:rsid wsp:val=&quot;00761DBB&quot;/&gt;&lt;wsp:rsid wsp:val=&quot;00790C54&quot;/&gt;&lt;wsp:rsid wsp:val=&quot;00791256&quot;/&gt;&lt;wsp:rsid wsp:val=&quot;00796B66&quot;/&gt;&lt;wsp:rsid wsp:val=&quot;007A02CD&quot;/&gt;&lt;wsp:rsid wsp:val=&quot;007A1169&quot;/&gt;&lt;wsp:rsid wsp:val=&quot;007A5C40&quot;/&gt;&lt;wsp:rsid wsp:val=&quot;007B4540&quot;/&gt;&lt;wsp:rsid wsp:val=&quot;007C44FF&quot;/&gt;&lt;wsp:rsid wsp:val=&quot;00807666&quot;/&gt;&lt;wsp:rsid wsp:val=&quot;00811053&quot;/&gt;&lt;wsp:rsid wsp:val=&quot;00811486&quot;/&gt;&lt;wsp:rsid wsp:val=&quot;00820309&quot;/&gt;&lt;wsp:rsid wsp:val=&quot;00823062&quot;/&gt;&lt;wsp:rsid wsp:val=&quot;00845931&quot;/&gt;&lt;wsp:rsid wsp:val=&quot;00847846&quot;/&gt;&lt;wsp:rsid wsp:val=&quot;0087002C&quot;/&gt;&lt;wsp:rsid wsp:val=&quot;00872134&quot;/&gt;&lt;wsp:rsid wsp:val=&quot;0088653E&quot;/&gt;&lt;wsp:rsid wsp:val=&quot;008951C6&quot;/&gt;&lt;wsp:rsid wsp:val=&quot;00897643&quot;/&gt;&lt;wsp:rsid wsp:val=&quot;008A71D0&quot;/&gt;&lt;wsp:rsid wsp:val=&quot;008A7BC0&quot;/&gt;&lt;wsp:rsid wsp:val=&quot;008B55B9&quot;/&gt;&lt;wsp:rsid wsp:val=&quot;008E3204&quot;/&gt;&lt;wsp:rsid wsp:val=&quot;00905BC2&quot;/&gt;&lt;wsp:rsid wsp:val=&quot;00914054&quot;/&gt;&lt;wsp:rsid wsp:val=&quot;00921511&quot;/&gt;&lt;wsp:rsid wsp:val=&quot;00922010&quot;/&gt;&lt;wsp:rsid wsp:val=&quot;009239FA&quot;/&gt;&lt;wsp:rsid wsp:val=&quot;00926E6A&quot;/&gt;&lt;wsp:rsid wsp:val=&quot;009304CF&quot;/&gt;&lt;wsp:rsid wsp:val=&quot;00937E77&quot;/&gt;&lt;wsp:rsid wsp:val=&quot;009400B0&quot;/&gt;&lt;wsp:rsid wsp:val=&quot;00946DBA&quot;/&gt;&lt;wsp:rsid wsp:val=&quot;00952C9C&quot;/&gt;&lt;wsp:rsid wsp:val=&quot;00957BA1&quot;/&gt;&lt;wsp:rsid wsp:val=&quot;0096047A&quot;/&gt;&lt;wsp:rsid wsp:val=&quot;00987833&quot;/&gt;&lt;wsp:rsid wsp:val=&quot;009A3535&quot;/&gt;&lt;wsp:rsid wsp:val=&quot;009B075D&quot;/&gt;&lt;wsp:rsid wsp:val=&quot;009B6358&quot;/&gt;&lt;wsp:rsid wsp:val=&quot;009B6F63&quot;/&gt;&lt;wsp:rsid wsp:val=&quot;009E0420&quot;/&gt;&lt;wsp:rsid wsp:val=&quot;009E4E89&quot;/&gt;&lt;wsp:rsid wsp:val=&quot;00A02513&quot;/&gt;&lt;wsp:rsid wsp:val=&quot;00A02E32&quot;/&gt;&lt;wsp:rsid wsp:val=&quot;00A3673D&quot;/&gt;&lt;wsp:rsid wsp:val=&quot;00A47AEB&quot;/&gt;&lt;wsp:rsid wsp:val=&quot;00A5780E&quot;/&gt;&lt;wsp:rsid wsp:val=&quot;00A764E1&quot;/&gt;&lt;wsp:rsid wsp:val=&quot;00A828F6&quot;/&gt;&lt;wsp:rsid wsp:val=&quot;00A8338B&quot;/&gt;&lt;wsp:rsid wsp:val=&quot;00AA1E1C&quot;/&gt;&lt;wsp:rsid wsp:val=&quot;00AA604F&quot;/&gt;&lt;wsp:rsid wsp:val=&quot;00AC2009&quot;/&gt;&lt;wsp:rsid wsp:val=&quot;00AC5FD1&quot;/&gt;&lt;wsp:rsid wsp:val=&quot;00AD481E&quot;/&gt;&lt;wsp:rsid wsp:val=&quot;00AD6695&quot;/&gt;&lt;wsp:rsid wsp:val=&quot;00AE7D4B&quot;/&gt;&lt;wsp:rsid wsp:val=&quot;00B007B2&quot;/&gt;&lt;wsp:rsid wsp:val=&quot;00B14BCF&quot;/&gt;&lt;wsp:rsid wsp:val=&quot;00B17818&quot;/&gt;&lt;wsp:rsid wsp:val=&quot;00B55A78&quot;/&gt;&lt;wsp:rsid wsp:val=&quot;00B93946&quot;/&gt;&lt;wsp:rsid wsp:val=&quot;00B94249&quot;/&gt;&lt;wsp:rsid wsp:val=&quot;00BE52C1&quot;/&gt;&lt;wsp:rsid wsp:val=&quot;00BF3CD9&quot;/&gt;&lt;wsp:rsid wsp:val=&quot;00BF761A&quot;/&gt;&lt;wsp:rsid wsp:val=&quot;00BF7EA4&quot;/&gt;&lt;wsp:rsid wsp:val=&quot;00C073D5&quot;/&gt;&lt;wsp:rsid wsp:val=&quot;00C23949&quot;/&gt;&lt;wsp:rsid wsp:val=&quot;00C30B81&quot;/&gt;&lt;wsp:rsid wsp:val=&quot;00C41080&quot;/&gt;&lt;wsp:rsid wsp:val=&quot;00C42F34&quot;/&gt;&lt;wsp:rsid wsp:val=&quot;00C436B3&quot;/&gt;&lt;wsp:rsid wsp:val=&quot;00C5021F&quot;/&gt;&lt;wsp:rsid wsp:val=&quot;00C730E7&quot;/&gt;&lt;wsp:rsid wsp:val=&quot;00C73774&quot;/&gt;&lt;wsp:rsid wsp:val=&quot;00C83880&quot;/&gt;&lt;wsp:rsid wsp:val=&quot;00C860BA&quot;/&gt;&lt;wsp:rsid wsp:val=&quot;00CB7982&quot;/&gt;&lt;wsp:rsid wsp:val=&quot;00CC2F84&quot;/&gt;&lt;wsp:rsid wsp:val=&quot;00CE7853&quot;/&gt;&lt;wsp:rsid wsp:val=&quot;00CF00C7&quot;/&gt;&lt;wsp:rsid wsp:val=&quot;00D00D33&quot;/&gt;&lt;wsp:rsid wsp:val=&quot;00D07B18&quot;/&gt;&lt;wsp:rsid wsp:val=&quot;00D20BE5&quot;/&gt;&lt;wsp:rsid wsp:val=&quot;00D31D14&quot;/&gt;&lt;wsp:rsid wsp:val=&quot;00D364BE&quot;/&gt;&lt;wsp:rsid wsp:val=&quot;00D4510B&quot;/&gt;&lt;wsp:rsid wsp:val=&quot;00D52677&quot;/&gt;&lt;wsp:rsid wsp:val=&quot;00D6314C&quot;/&gt;&lt;wsp:rsid wsp:val=&quot;00D74CB2&quot;/&gt;&lt;wsp:rsid wsp:val=&quot;00D90FCD&quot;/&gt;&lt;wsp:rsid wsp:val=&quot;00D952ED&quot;/&gt;&lt;wsp:rsid wsp:val=&quot;00DB0424&quot;/&gt;&lt;wsp:rsid wsp:val=&quot;00DB6224&quot;/&gt;&lt;wsp:rsid wsp:val=&quot;00DC29D7&quot;/&gt;&lt;wsp:rsid wsp:val=&quot;00DC3180&quot;/&gt;&lt;wsp:rsid wsp:val=&quot;00DE10F0&quot;/&gt;&lt;wsp:rsid wsp:val=&quot;00DF05DF&quot;/&gt;&lt;wsp:rsid wsp:val=&quot;00E002F0&quot;/&gt;&lt;wsp:rsid wsp:val=&quot;00E00753&quot;/&gt;&lt;wsp:rsid wsp:val=&quot;00E07505&quot;/&gt;&lt;wsp:rsid wsp:val=&quot;00E138A2&quot;/&gt;&lt;wsp:rsid wsp:val=&quot;00E72EAB&quot;/&gt;&lt;wsp:rsid wsp:val=&quot;00E74912&quot;/&gt;&lt;wsp:rsid wsp:val=&quot;00E80A06&quot;/&gt;&lt;wsp:rsid wsp:val=&quot;00E870AF&quot;/&gt;&lt;wsp:rsid wsp:val=&quot;00E9446D&quot;/&gt;&lt;wsp:rsid wsp:val=&quot;00E95DED&quot;/&gt;&lt;wsp:rsid wsp:val=&quot;00EC3D1F&quot;/&gt;&lt;wsp:rsid wsp:val=&quot;00EC57D1&quot;/&gt;&lt;wsp:rsid wsp:val=&quot;00EE0BDE&quot;/&gt;&lt;wsp:rsid wsp:val=&quot;00F019E4&quot;/&gt;&lt;wsp:rsid wsp:val=&quot;00F10BB4&quot;/&gt;&lt;wsp:rsid wsp:val=&quot;00F15F10&quot;/&gt;&lt;wsp:rsid wsp:val=&quot;00F24A3A&quot;/&gt;&lt;wsp:rsid wsp:val=&quot;00F300A1&quot;/&gt;&lt;wsp:rsid wsp:val=&quot;00F33C62&quot;/&gt;&lt;wsp:rsid wsp:val=&quot;00F37502&quot;/&gt;&lt;wsp:rsid wsp:val=&quot;00F801CC&quot;/&gt;&lt;wsp:rsid wsp:val=&quot;00F860D7&quot;/&gt;&lt;wsp:rsid wsp:val=&quot;00F9051B&quot;/&gt;&lt;wsp:rsid wsp:val=&quot;00FB0FD9&quot;/&gt;&lt;wsp:rsid wsp:val=&quot;00FC3F74&quot;/&gt;&lt;wsp:rsid wsp:val=&quot;00FD0951&quot;/&gt;&lt;wsp:rsid wsp:val=&quot;00FD224B&quot;/&gt;&lt;wsp:rsid wsp:val=&quot;00FE0830&quot;/&gt;&lt;wsp:rsid wsp:val=&quot;00FF05DC&quot;/&gt;&lt;/wsp:rsids&gt;&lt;/w:docPr&gt;&lt;w:body&gt;&lt;w:p wsp:rsidR=&quot;00000000&quot; wsp:rsidRDefault=&quot;00050525&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rPr&gt;&lt;m:t&gt;+&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2740EB">
        <w:rPr>
          <w:sz w:val="28"/>
          <w:szCs w:val="28"/>
        </w:rPr>
        <w:fldChar w:fldCharType="end"/>
      </w:r>
      <w:r w:rsidRPr="00DC29D7">
        <w:rPr>
          <w:sz w:val="28"/>
          <w:szCs w:val="28"/>
        </w:rPr>
        <w:t xml:space="preserve"> – время действия избыточного давления.</w:t>
      </w:r>
    </w:p>
    <w:p w:rsidR="00D243D7" w:rsidRPr="00DC29D7" w:rsidRDefault="00D243D7" w:rsidP="006C6184">
      <w:pPr>
        <w:shd w:val="clear" w:color="auto" w:fill="FFFFFF"/>
        <w:spacing w:line="360" w:lineRule="auto"/>
        <w:ind w:firstLine="567"/>
        <w:jc w:val="both"/>
        <w:rPr>
          <w:sz w:val="28"/>
          <w:szCs w:val="28"/>
        </w:rPr>
      </w:pPr>
      <w:r w:rsidRPr="00DC29D7">
        <w:rPr>
          <w:sz w:val="28"/>
          <w:szCs w:val="28"/>
        </w:rPr>
        <w:t>Избыточное давление на фронте ударной волны, равное 0,12·0,2 Па, принято считать безопасным для человека.</w:t>
      </w:r>
    </w:p>
    <w:p w:rsidR="00D243D7" w:rsidRPr="00DC29D7" w:rsidRDefault="00D243D7" w:rsidP="006C6184">
      <w:pPr>
        <w:shd w:val="clear" w:color="auto" w:fill="FFFFFF"/>
        <w:spacing w:line="360" w:lineRule="auto"/>
        <w:ind w:firstLine="567"/>
        <w:jc w:val="both"/>
        <w:rPr>
          <w:sz w:val="28"/>
          <w:szCs w:val="28"/>
        </w:rPr>
      </w:pPr>
      <w:r w:rsidRPr="00DC29D7">
        <w:rPr>
          <w:sz w:val="28"/>
          <w:szCs w:val="28"/>
        </w:rPr>
        <w:t>Давление порядка (0,12–0,2)10</w:t>
      </w:r>
      <w:r w:rsidRPr="00DC29D7">
        <w:rPr>
          <w:sz w:val="28"/>
          <w:szCs w:val="28"/>
          <w:vertAlign w:val="superscript"/>
        </w:rPr>
        <w:t>5</w:t>
      </w:r>
      <w:r w:rsidRPr="00DC29D7">
        <w:rPr>
          <w:sz w:val="28"/>
          <w:szCs w:val="28"/>
        </w:rPr>
        <w:t xml:space="preserve"> Па может нанести зданиям и соор</w:t>
      </w:r>
      <w:r w:rsidRPr="00DC29D7">
        <w:rPr>
          <w:sz w:val="28"/>
          <w:szCs w:val="28"/>
        </w:rPr>
        <w:t>у</w:t>
      </w:r>
      <w:r w:rsidRPr="00DC29D7">
        <w:rPr>
          <w:sz w:val="28"/>
          <w:szCs w:val="28"/>
        </w:rPr>
        <w:t>жениям легкие повреждения, например, разрушить остекле</w:t>
      </w:r>
      <w:r w:rsidRPr="00DC29D7">
        <w:rPr>
          <w:sz w:val="28"/>
          <w:szCs w:val="28"/>
        </w:rPr>
        <w:softHyphen/>
        <w:t>ние, сорвать ч</w:t>
      </w:r>
      <w:r w:rsidRPr="00DC29D7">
        <w:rPr>
          <w:sz w:val="28"/>
          <w:szCs w:val="28"/>
        </w:rPr>
        <w:t>а</w:t>
      </w:r>
      <w:r w:rsidRPr="00DC29D7">
        <w:rPr>
          <w:sz w:val="28"/>
          <w:szCs w:val="28"/>
        </w:rPr>
        <w:t>стично кровлю.</w:t>
      </w:r>
    </w:p>
    <w:p w:rsidR="00D243D7" w:rsidRPr="00DC29D7" w:rsidRDefault="00D243D7" w:rsidP="006C6184">
      <w:pPr>
        <w:shd w:val="clear" w:color="auto" w:fill="FFFFFF"/>
        <w:spacing w:line="360" w:lineRule="auto"/>
        <w:ind w:firstLine="567"/>
        <w:jc w:val="both"/>
        <w:rPr>
          <w:sz w:val="28"/>
          <w:szCs w:val="28"/>
        </w:rPr>
      </w:pPr>
      <w:r w:rsidRPr="00DC29D7">
        <w:rPr>
          <w:sz w:val="28"/>
          <w:szCs w:val="28"/>
        </w:rPr>
        <w:t>Безопасное расстояние по действию воздушной ударной вол</w:t>
      </w:r>
      <w:r w:rsidRPr="00DC29D7">
        <w:rPr>
          <w:sz w:val="28"/>
          <w:szCs w:val="28"/>
        </w:rPr>
        <w:softHyphen/>
        <w:t>ны можно рассчитать по формуле</w:t>
      </w:r>
    </w:p>
    <w:p w:rsidR="00D243D7" w:rsidRPr="00DC29D7" w:rsidRDefault="00D243D7" w:rsidP="00367404">
      <w:pPr>
        <w:autoSpaceDE/>
        <w:autoSpaceDN/>
        <w:adjustRightInd/>
        <w:spacing w:line="360" w:lineRule="auto"/>
        <w:ind w:left="40" w:right="40"/>
        <w:jc w:val="right"/>
        <w:rPr>
          <w:color w:val="000000"/>
          <w:sz w:val="28"/>
          <w:szCs w:val="28"/>
        </w:rPr>
      </w:pPr>
      <w:r w:rsidRPr="00DC29D7">
        <w:rPr>
          <w:color w:val="000000"/>
          <w:sz w:val="28"/>
          <w:szCs w:val="28"/>
        </w:rPr>
        <w:t xml:space="preserve">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sidRPr="00DC29D7">
        <w:rPr>
          <w:color w:val="000000"/>
          <w:sz w:val="28"/>
          <w:szCs w:val="28"/>
        </w:rPr>
        <w:t>(4)</w:t>
      </w:r>
    </w:p>
    <w:p w:rsidR="00D243D7" w:rsidRPr="00DC29D7" w:rsidRDefault="00D243D7" w:rsidP="00412D14">
      <w:pPr>
        <w:autoSpaceDE/>
        <w:autoSpaceDN/>
        <w:adjustRightInd/>
        <w:spacing w:line="360" w:lineRule="auto"/>
        <w:ind w:left="40" w:right="40"/>
        <w:jc w:val="both"/>
        <w:rPr>
          <w:color w:val="000000"/>
          <w:sz w:val="28"/>
          <w:szCs w:val="28"/>
        </w:rPr>
      </w:pPr>
      <w:r w:rsidRPr="00DC29D7">
        <w:rPr>
          <w:color w:val="000000"/>
          <w:sz w:val="28"/>
          <w:szCs w:val="28"/>
        </w:rPr>
        <w:t>где  – безопасное расстояние по действию воздушной ударной волны взрыва, м;</w:t>
      </w:r>
    </w:p>
    <w:p w:rsidR="00D243D7" w:rsidRPr="00DC29D7" w:rsidRDefault="00D243D7" w:rsidP="00412D14">
      <w:pPr>
        <w:autoSpaceDE/>
        <w:autoSpaceDN/>
        <w:adjustRightInd/>
        <w:spacing w:line="360" w:lineRule="auto"/>
        <w:ind w:left="40" w:firstLine="620"/>
        <w:jc w:val="both"/>
        <w:rPr>
          <w:color w:val="000000"/>
          <w:sz w:val="28"/>
          <w:szCs w:val="28"/>
        </w:rPr>
      </w:pPr>
      <w:r w:rsidRPr="00DC29D7">
        <w:rPr>
          <w:color w:val="000000"/>
          <w:sz w:val="28"/>
          <w:szCs w:val="28"/>
        </w:rPr>
        <w:t xml:space="preserve"> – тротиловый эквивалент взрыва.</w:t>
      </w:r>
    </w:p>
    <w:p w:rsidR="00D243D7" w:rsidRPr="00DC29D7" w:rsidRDefault="00D243D7" w:rsidP="00367404">
      <w:pPr>
        <w:shd w:val="clear" w:color="auto" w:fill="FFFFFF"/>
        <w:spacing w:line="360" w:lineRule="auto"/>
        <w:ind w:firstLine="567"/>
        <w:jc w:val="both"/>
        <w:rPr>
          <w:sz w:val="28"/>
          <w:szCs w:val="28"/>
        </w:rPr>
      </w:pPr>
      <w:r w:rsidRPr="00DC29D7">
        <w:rPr>
          <w:sz w:val="28"/>
          <w:szCs w:val="28"/>
        </w:rPr>
        <w:t xml:space="preserve">На основе методики </w:t>
      </w:r>
      <w:r w:rsidRPr="00DB6224">
        <w:rPr>
          <w:sz w:val="28"/>
          <w:szCs w:val="28"/>
        </w:rPr>
        <w:t>[</w:t>
      </w:r>
      <w:r w:rsidRPr="00DC29D7">
        <w:rPr>
          <w:sz w:val="28"/>
          <w:szCs w:val="28"/>
        </w:rPr>
        <w:t>1</w:t>
      </w:r>
      <w:r w:rsidRPr="00DB6224">
        <w:rPr>
          <w:sz w:val="28"/>
          <w:szCs w:val="28"/>
        </w:rPr>
        <w:t>]</w:t>
      </w:r>
      <w:r w:rsidRPr="00DC29D7">
        <w:rPr>
          <w:sz w:val="28"/>
          <w:szCs w:val="28"/>
        </w:rPr>
        <w:t xml:space="preserve"> разработано </w:t>
      </w:r>
      <w:r w:rsidRPr="00DC29D7">
        <w:rPr>
          <w:sz w:val="28"/>
          <w:szCs w:val="28"/>
          <w:lang w:val="en-US"/>
        </w:rPr>
        <w:t>Windows</w:t>
      </w:r>
      <w:r w:rsidRPr="00DC29D7">
        <w:rPr>
          <w:sz w:val="28"/>
          <w:szCs w:val="28"/>
        </w:rPr>
        <w:t>-приложение, позвол</w:t>
      </w:r>
      <w:r w:rsidRPr="00DC29D7">
        <w:rPr>
          <w:sz w:val="28"/>
          <w:szCs w:val="28"/>
        </w:rPr>
        <w:t>я</w:t>
      </w:r>
      <w:r w:rsidRPr="00DC29D7">
        <w:rPr>
          <w:sz w:val="28"/>
          <w:szCs w:val="28"/>
        </w:rPr>
        <w:t>ющее исследовать зависимость уровня разрушений от расстояния от эп</w:t>
      </w:r>
      <w:r w:rsidRPr="00DC29D7">
        <w:rPr>
          <w:sz w:val="28"/>
          <w:szCs w:val="28"/>
        </w:rPr>
        <w:t>и</w:t>
      </w:r>
      <w:r w:rsidRPr="00DC29D7">
        <w:rPr>
          <w:sz w:val="28"/>
          <w:szCs w:val="28"/>
        </w:rPr>
        <w:t>центра взрыва.</w:t>
      </w:r>
    </w:p>
    <w:p w:rsidR="00D243D7" w:rsidRPr="006B2612" w:rsidRDefault="00D243D7" w:rsidP="00367404">
      <w:pPr>
        <w:shd w:val="clear" w:color="auto" w:fill="FFFFFF"/>
        <w:spacing w:line="360" w:lineRule="auto"/>
        <w:ind w:firstLine="567"/>
        <w:jc w:val="both"/>
        <w:rPr>
          <w:spacing w:val="-2"/>
          <w:sz w:val="28"/>
          <w:szCs w:val="28"/>
        </w:rPr>
      </w:pPr>
      <w:r w:rsidRPr="006B2612">
        <w:rPr>
          <w:spacing w:val="-2"/>
          <w:sz w:val="28"/>
          <w:szCs w:val="28"/>
        </w:rPr>
        <w:t xml:space="preserve">После запуска приложения появляется диалоговое окно, в котором </w:t>
      </w:r>
      <w:r w:rsidRPr="006B2612">
        <w:rPr>
          <w:spacing w:val="-2"/>
          <w:sz w:val="28"/>
          <w:szCs w:val="28"/>
        </w:rPr>
        <w:lastRenderedPageBreak/>
        <w:t>пользователю предлагается ввести исходные данные к расчету (рис. 5) [8, 9]:</w:t>
      </w:r>
    </w:p>
    <w:p w:rsidR="00D243D7" w:rsidRPr="00DB6224" w:rsidRDefault="00D243D7" w:rsidP="00DB6224">
      <w:pPr>
        <w:numPr>
          <w:ilvl w:val="0"/>
          <w:numId w:val="10"/>
        </w:numPr>
        <w:shd w:val="clear" w:color="auto" w:fill="FFFFFF"/>
        <w:tabs>
          <w:tab w:val="clear" w:pos="720"/>
          <w:tab w:val="num" w:pos="993"/>
        </w:tabs>
        <w:spacing w:line="360" w:lineRule="auto"/>
        <w:ind w:left="567" w:hanging="11"/>
        <w:jc w:val="both"/>
        <w:rPr>
          <w:sz w:val="28"/>
        </w:rPr>
      </w:pPr>
      <w:r w:rsidRPr="00DB6224">
        <w:rPr>
          <w:sz w:val="28"/>
        </w:rPr>
        <w:t>название горючего вещества (выбор из списка);</w:t>
      </w:r>
    </w:p>
    <w:p w:rsidR="00D243D7" w:rsidRPr="00DB6224" w:rsidRDefault="00D243D7" w:rsidP="00DB6224">
      <w:pPr>
        <w:numPr>
          <w:ilvl w:val="0"/>
          <w:numId w:val="10"/>
        </w:numPr>
        <w:shd w:val="clear" w:color="auto" w:fill="FFFFFF"/>
        <w:tabs>
          <w:tab w:val="clear" w:pos="720"/>
          <w:tab w:val="num" w:pos="993"/>
        </w:tabs>
        <w:spacing w:line="360" w:lineRule="auto"/>
        <w:ind w:left="567" w:hanging="11"/>
        <w:jc w:val="both"/>
        <w:rPr>
          <w:sz w:val="28"/>
        </w:rPr>
      </w:pPr>
      <w:r w:rsidRPr="00DB6224">
        <w:rPr>
          <w:sz w:val="28"/>
        </w:rPr>
        <w:t>масса горючего вещества в облаке ТВС, кг;</w:t>
      </w:r>
    </w:p>
    <w:p w:rsidR="00D243D7" w:rsidRPr="00DB6224" w:rsidRDefault="00D243D7" w:rsidP="00DB6224">
      <w:pPr>
        <w:numPr>
          <w:ilvl w:val="0"/>
          <w:numId w:val="10"/>
        </w:numPr>
        <w:shd w:val="clear" w:color="auto" w:fill="FFFFFF"/>
        <w:tabs>
          <w:tab w:val="clear" w:pos="720"/>
          <w:tab w:val="num" w:pos="993"/>
        </w:tabs>
        <w:spacing w:line="360" w:lineRule="auto"/>
        <w:ind w:left="567" w:hanging="11"/>
        <w:jc w:val="both"/>
        <w:rPr>
          <w:sz w:val="28"/>
        </w:rPr>
      </w:pPr>
      <w:r w:rsidRPr="00DB6224">
        <w:rPr>
          <w:sz w:val="28"/>
        </w:rPr>
        <w:t>средняя концентрация горючего вещества в облаке ТВС, кг;</w:t>
      </w:r>
    </w:p>
    <w:p w:rsidR="00D243D7" w:rsidRPr="00DB6224" w:rsidRDefault="00D243D7" w:rsidP="00DB6224">
      <w:pPr>
        <w:numPr>
          <w:ilvl w:val="0"/>
          <w:numId w:val="10"/>
        </w:numPr>
        <w:shd w:val="clear" w:color="auto" w:fill="FFFFFF"/>
        <w:tabs>
          <w:tab w:val="clear" w:pos="720"/>
          <w:tab w:val="num" w:pos="993"/>
        </w:tabs>
        <w:spacing w:line="360" w:lineRule="auto"/>
        <w:ind w:left="567" w:hanging="11"/>
        <w:jc w:val="both"/>
        <w:rPr>
          <w:sz w:val="28"/>
        </w:rPr>
      </w:pPr>
      <w:r w:rsidRPr="00DB6224">
        <w:rPr>
          <w:sz w:val="28"/>
        </w:rPr>
        <w:t>тип облака ТВС (выбор из списка: газовая; гетерогенная);</w:t>
      </w:r>
    </w:p>
    <w:p w:rsidR="00D243D7" w:rsidRPr="00DB6224" w:rsidRDefault="00D243D7" w:rsidP="00DB6224">
      <w:pPr>
        <w:numPr>
          <w:ilvl w:val="0"/>
          <w:numId w:val="10"/>
        </w:numPr>
        <w:shd w:val="clear" w:color="auto" w:fill="FFFFFF"/>
        <w:tabs>
          <w:tab w:val="clear" w:pos="720"/>
          <w:tab w:val="num" w:pos="993"/>
        </w:tabs>
        <w:spacing w:line="360" w:lineRule="auto"/>
        <w:ind w:left="567" w:hanging="11"/>
        <w:jc w:val="both"/>
        <w:rPr>
          <w:sz w:val="28"/>
        </w:rPr>
      </w:pPr>
      <w:r w:rsidRPr="00DB6224">
        <w:rPr>
          <w:sz w:val="28"/>
        </w:rPr>
        <w:t>класс окружающего пространства (выбор из списка: 1; 2; 3; 4);</w:t>
      </w:r>
    </w:p>
    <w:p w:rsidR="00D243D7" w:rsidRPr="00DB6224" w:rsidRDefault="00D243D7" w:rsidP="00DB6224">
      <w:pPr>
        <w:numPr>
          <w:ilvl w:val="0"/>
          <w:numId w:val="10"/>
        </w:numPr>
        <w:shd w:val="clear" w:color="auto" w:fill="FFFFFF"/>
        <w:tabs>
          <w:tab w:val="clear" w:pos="720"/>
          <w:tab w:val="num" w:pos="993"/>
        </w:tabs>
        <w:spacing w:line="360" w:lineRule="auto"/>
        <w:ind w:left="567" w:hanging="11"/>
        <w:jc w:val="both"/>
        <w:rPr>
          <w:sz w:val="28"/>
        </w:rPr>
      </w:pPr>
      <w:r w:rsidRPr="00DB6224">
        <w:rPr>
          <w:sz w:val="28"/>
        </w:rPr>
        <w:t>расстояние от эпицентра взрыва, м;</w:t>
      </w:r>
    </w:p>
    <w:p w:rsidR="00D243D7" w:rsidRPr="00DB6224" w:rsidRDefault="00D243D7" w:rsidP="00DB6224">
      <w:pPr>
        <w:numPr>
          <w:ilvl w:val="0"/>
          <w:numId w:val="10"/>
        </w:numPr>
        <w:shd w:val="clear" w:color="auto" w:fill="FFFFFF"/>
        <w:tabs>
          <w:tab w:val="clear" w:pos="720"/>
          <w:tab w:val="num" w:pos="993"/>
        </w:tabs>
        <w:spacing w:line="360" w:lineRule="auto"/>
        <w:ind w:left="567" w:hanging="11"/>
        <w:jc w:val="both"/>
        <w:rPr>
          <w:sz w:val="28"/>
        </w:rPr>
      </w:pPr>
      <w:r w:rsidRPr="00DB6224">
        <w:rPr>
          <w:sz w:val="28"/>
        </w:rPr>
        <w:t>стехиометрический коэффициент перед горючим веществом;</w:t>
      </w:r>
    </w:p>
    <w:p w:rsidR="00D243D7" w:rsidRPr="00DB6224" w:rsidRDefault="00D243D7" w:rsidP="00DB6224">
      <w:pPr>
        <w:numPr>
          <w:ilvl w:val="0"/>
          <w:numId w:val="10"/>
        </w:numPr>
        <w:shd w:val="clear" w:color="auto" w:fill="FFFFFF"/>
        <w:tabs>
          <w:tab w:val="clear" w:pos="720"/>
          <w:tab w:val="num" w:pos="993"/>
        </w:tabs>
        <w:spacing w:line="360" w:lineRule="auto"/>
        <w:ind w:left="567" w:hanging="11"/>
        <w:jc w:val="both"/>
        <w:rPr>
          <w:sz w:val="28"/>
        </w:rPr>
      </w:pPr>
      <w:r w:rsidRPr="00DB6224">
        <w:rPr>
          <w:sz w:val="28"/>
        </w:rPr>
        <w:t>молярная масса горючего вещества, г/моль.</w:t>
      </w:r>
    </w:p>
    <w:p w:rsidR="00D243D7" w:rsidRPr="00DC29D7" w:rsidRDefault="00B34E79" w:rsidP="00067167">
      <w:pPr>
        <w:shd w:val="clear" w:color="auto" w:fill="FFFFFF"/>
        <w:spacing w:line="360" w:lineRule="auto"/>
        <w:jc w:val="center"/>
        <w:rPr>
          <w:sz w:val="28"/>
          <w:szCs w:val="28"/>
        </w:rPr>
      </w:pPr>
      <w:r>
        <w:rPr>
          <w:noProof/>
          <w:sz w:val="28"/>
          <w:szCs w:val="28"/>
        </w:rPr>
        <w:pict>
          <v:shape id="Рисунок 13" o:spid="_x0000_i1047" type="#_x0000_t75" style="width:412pt;height:4in;visibility:visible">
            <v:imagedata r:id="rId22" o:title=""/>
          </v:shape>
        </w:pict>
      </w:r>
    </w:p>
    <w:p w:rsidR="00D243D7" w:rsidRPr="00DC29D7" w:rsidRDefault="00D243D7" w:rsidP="00D364BE">
      <w:pPr>
        <w:shd w:val="clear" w:color="auto" w:fill="FFFFFF"/>
        <w:spacing w:line="360" w:lineRule="auto"/>
        <w:jc w:val="center"/>
        <w:rPr>
          <w:sz w:val="28"/>
          <w:szCs w:val="28"/>
        </w:rPr>
      </w:pPr>
      <w:r w:rsidRPr="00DC29D7">
        <w:rPr>
          <w:sz w:val="28"/>
          <w:szCs w:val="28"/>
        </w:rPr>
        <w:t>Рисунок 5 – Интерфейс приложения при запуске</w:t>
      </w:r>
    </w:p>
    <w:p w:rsidR="00D243D7" w:rsidRPr="00DC29D7" w:rsidRDefault="00D243D7" w:rsidP="00412D14">
      <w:pPr>
        <w:shd w:val="clear" w:color="auto" w:fill="FFFFFF"/>
        <w:spacing w:line="360" w:lineRule="auto"/>
        <w:ind w:firstLine="709"/>
        <w:jc w:val="both"/>
        <w:rPr>
          <w:sz w:val="28"/>
          <w:szCs w:val="28"/>
        </w:rPr>
      </w:pPr>
    </w:p>
    <w:p w:rsidR="00D243D7" w:rsidRPr="00DC29D7" w:rsidRDefault="00D243D7" w:rsidP="00067167">
      <w:pPr>
        <w:shd w:val="clear" w:color="auto" w:fill="FFFFFF"/>
        <w:spacing w:line="360" w:lineRule="auto"/>
        <w:ind w:firstLine="567"/>
        <w:jc w:val="both"/>
        <w:rPr>
          <w:sz w:val="28"/>
          <w:szCs w:val="28"/>
        </w:rPr>
      </w:pPr>
      <w:r w:rsidRPr="00DC29D7">
        <w:rPr>
          <w:sz w:val="28"/>
          <w:szCs w:val="28"/>
        </w:rPr>
        <w:t>Алгоритмом работы приложения реализовано автоматическое запо</w:t>
      </w:r>
      <w:r w:rsidRPr="00DC29D7">
        <w:rPr>
          <w:sz w:val="28"/>
          <w:szCs w:val="28"/>
        </w:rPr>
        <w:t>л</w:t>
      </w:r>
      <w:r w:rsidRPr="00DC29D7">
        <w:rPr>
          <w:sz w:val="28"/>
          <w:szCs w:val="28"/>
        </w:rPr>
        <w:t>нение поля «Молярная масса горючего вещества, г/моль» в зависимости от выбранного пользователем названия горючего вещества.</w:t>
      </w:r>
    </w:p>
    <w:p w:rsidR="00D243D7" w:rsidRPr="00DC29D7" w:rsidRDefault="00D243D7" w:rsidP="00067167">
      <w:pPr>
        <w:shd w:val="clear" w:color="auto" w:fill="FFFFFF"/>
        <w:spacing w:line="360" w:lineRule="auto"/>
        <w:ind w:firstLine="567"/>
        <w:jc w:val="both"/>
        <w:rPr>
          <w:sz w:val="28"/>
          <w:szCs w:val="28"/>
        </w:rPr>
      </w:pPr>
      <w:r w:rsidRPr="00DC29D7">
        <w:rPr>
          <w:sz w:val="28"/>
          <w:szCs w:val="28"/>
        </w:rPr>
        <w:t>После ввода исходных данных пользователь нажимает на кнопку «Вычислить», что приводит к расчету всех параметров и открытию окна «Результаты расчета» (рис</w:t>
      </w:r>
      <w:r>
        <w:rPr>
          <w:sz w:val="28"/>
          <w:szCs w:val="28"/>
        </w:rPr>
        <w:t>.</w:t>
      </w:r>
      <w:r w:rsidRPr="00DC29D7">
        <w:rPr>
          <w:sz w:val="28"/>
          <w:szCs w:val="28"/>
        </w:rPr>
        <w:t xml:space="preserve"> 6). По умолчанию результаты расчета пре</w:t>
      </w:r>
      <w:r w:rsidRPr="00DC29D7">
        <w:rPr>
          <w:sz w:val="28"/>
          <w:szCs w:val="28"/>
        </w:rPr>
        <w:t>д</w:t>
      </w:r>
      <w:r w:rsidRPr="00DC29D7">
        <w:rPr>
          <w:sz w:val="28"/>
          <w:szCs w:val="28"/>
        </w:rPr>
        <w:lastRenderedPageBreak/>
        <w:t>ставлены в табличном виде (активна вкладка «Таблица»). Для просмотра результатов расчета в графическом виде необходимо перейти на вкладку «Графики» (рис</w:t>
      </w:r>
      <w:r>
        <w:rPr>
          <w:sz w:val="28"/>
          <w:szCs w:val="28"/>
        </w:rPr>
        <w:t>.</w:t>
      </w:r>
      <w:r w:rsidRPr="00DC29D7">
        <w:rPr>
          <w:sz w:val="28"/>
          <w:szCs w:val="28"/>
        </w:rPr>
        <w:t xml:space="preserve"> 7)</w:t>
      </w:r>
      <w:r>
        <w:rPr>
          <w:sz w:val="28"/>
          <w:szCs w:val="28"/>
        </w:rPr>
        <w:t xml:space="preserve"> [10, 11]</w:t>
      </w:r>
      <w:r w:rsidRPr="00DC29D7">
        <w:rPr>
          <w:sz w:val="28"/>
          <w:szCs w:val="28"/>
        </w:rPr>
        <w:t>.</w:t>
      </w:r>
    </w:p>
    <w:p w:rsidR="00D243D7" w:rsidRPr="00DC29D7" w:rsidRDefault="00B34E79" w:rsidP="00067167">
      <w:pPr>
        <w:shd w:val="clear" w:color="auto" w:fill="FFFFFF"/>
        <w:spacing w:line="360" w:lineRule="auto"/>
        <w:jc w:val="center"/>
        <w:rPr>
          <w:sz w:val="28"/>
          <w:szCs w:val="28"/>
        </w:rPr>
      </w:pPr>
      <w:r>
        <w:rPr>
          <w:noProof/>
          <w:sz w:val="28"/>
          <w:szCs w:val="28"/>
        </w:rPr>
        <w:pict>
          <v:shape id="Рисунок 14" o:spid="_x0000_i1048" type="#_x0000_t75" style="width:370pt;height:4in;visibility:visible">
            <v:imagedata r:id="rId23" o:title=""/>
          </v:shape>
        </w:pict>
      </w:r>
    </w:p>
    <w:p w:rsidR="00D243D7" w:rsidRPr="00DC29D7" w:rsidRDefault="00D243D7" w:rsidP="009B075D">
      <w:pPr>
        <w:shd w:val="clear" w:color="auto" w:fill="FFFFFF"/>
        <w:spacing w:line="360" w:lineRule="auto"/>
        <w:ind w:firstLine="709"/>
        <w:jc w:val="center"/>
        <w:rPr>
          <w:sz w:val="28"/>
          <w:szCs w:val="28"/>
        </w:rPr>
      </w:pPr>
      <w:r w:rsidRPr="00DC29D7">
        <w:rPr>
          <w:sz w:val="28"/>
          <w:szCs w:val="28"/>
        </w:rPr>
        <w:t>Рисунок 6 – Диалогового окна «Результаты расчета» с табличным представлением данных</w:t>
      </w:r>
    </w:p>
    <w:p w:rsidR="00D243D7" w:rsidRPr="00067167" w:rsidRDefault="00D243D7" w:rsidP="009B075D">
      <w:pPr>
        <w:shd w:val="clear" w:color="auto" w:fill="FFFFFF"/>
        <w:spacing w:line="360" w:lineRule="auto"/>
        <w:ind w:firstLine="709"/>
        <w:jc w:val="center"/>
        <w:rPr>
          <w:szCs w:val="28"/>
        </w:rPr>
      </w:pPr>
    </w:p>
    <w:p w:rsidR="00D243D7" w:rsidRPr="00DC29D7" w:rsidRDefault="00B34E79" w:rsidP="007B4540">
      <w:pPr>
        <w:shd w:val="clear" w:color="auto" w:fill="FFFFFF"/>
        <w:spacing w:line="360" w:lineRule="auto"/>
        <w:jc w:val="center"/>
        <w:rPr>
          <w:sz w:val="28"/>
          <w:szCs w:val="28"/>
        </w:rPr>
      </w:pPr>
      <w:r>
        <w:rPr>
          <w:noProof/>
          <w:sz w:val="28"/>
          <w:szCs w:val="28"/>
        </w:rPr>
        <w:pict>
          <v:shape id="Рисунок 15" o:spid="_x0000_i1049" type="#_x0000_t75" style="width:398pt;height:228pt;visibility:visible">
            <v:imagedata r:id="rId24" o:title=""/>
          </v:shape>
        </w:pict>
      </w:r>
    </w:p>
    <w:p w:rsidR="00D243D7" w:rsidRPr="00DC29D7" w:rsidRDefault="00D243D7" w:rsidP="00063F47">
      <w:pPr>
        <w:shd w:val="clear" w:color="auto" w:fill="FFFFFF"/>
        <w:spacing w:line="360" w:lineRule="auto"/>
        <w:ind w:firstLine="709"/>
        <w:jc w:val="center"/>
        <w:rPr>
          <w:sz w:val="28"/>
          <w:szCs w:val="28"/>
        </w:rPr>
      </w:pPr>
      <w:r w:rsidRPr="00DC29D7">
        <w:rPr>
          <w:sz w:val="28"/>
          <w:szCs w:val="28"/>
        </w:rPr>
        <w:t xml:space="preserve">Рисунок 7 – Диалоговое окна «Результаты расчета» с графическим </w:t>
      </w:r>
      <w:r w:rsidRPr="00DC29D7">
        <w:rPr>
          <w:sz w:val="28"/>
          <w:szCs w:val="28"/>
        </w:rPr>
        <w:lastRenderedPageBreak/>
        <w:t>представлением данных</w:t>
      </w:r>
    </w:p>
    <w:p w:rsidR="00D243D7" w:rsidRPr="007A5C40" w:rsidRDefault="00D243D7" w:rsidP="007A5C40">
      <w:pPr>
        <w:shd w:val="clear" w:color="auto" w:fill="FFFFFF"/>
        <w:spacing w:line="360" w:lineRule="auto"/>
        <w:ind w:firstLine="567"/>
        <w:jc w:val="both"/>
        <w:rPr>
          <w:sz w:val="28"/>
          <w:szCs w:val="28"/>
        </w:rPr>
      </w:pPr>
      <w:r w:rsidRPr="007A5C40">
        <w:rPr>
          <w:sz w:val="28"/>
          <w:szCs w:val="28"/>
        </w:rPr>
        <w:t>Разработанный программный продукт может быть использован в учебном процессе при изучении дисциплин «Теория горения и взрыва», «Производственная безопасность» «Защита в чрезвычайных ситуациях», а также быть рекомендовано практическим работникам сферы безопасности труда, прогнозирования и оценки последствий техногенных аварий и кат</w:t>
      </w:r>
      <w:r w:rsidRPr="007A5C40">
        <w:rPr>
          <w:sz w:val="28"/>
          <w:szCs w:val="28"/>
        </w:rPr>
        <w:t>а</w:t>
      </w:r>
      <w:r w:rsidRPr="007A5C40">
        <w:rPr>
          <w:sz w:val="28"/>
          <w:szCs w:val="28"/>
        </w:rPr>
        <w:t>строф, преподавателям дисциплин данного профиля.</w:t>
      </w:r>
    </w:p>
    <w:p w:rsidR="00D243D7" w:rsidRPr="00067167" w:rsidRDefault="00D243D7" w:rsidP="00412D14">
      <w:pPr>
        <w:pStyle w:val="psection"/>
        <w:shd w:val="clear" w:color="auto" w:fill="FFFFFF"/>
        <w:spacing w:before="0" w:beforeAutospacing="0" w:after="0" w:afterAutospacing="0" w:line="360" w:lineRule="auto"/>
        <w:jc w:val="both"/>
        <w:rPr>
          <w:color w:val="000000"/>
          <w:sz w:val="28"/>
          <w:szCs w:val="28"/>
        </w:rPr>
      </w:pPr>
    </w:p>
    <w:p w:rsidR="00D243D7" w:rsidRPr="00F75CD8" w:rsidRDefault="00D243D7" w:rsidP="00922010">
      <w:pPr>
        <w:pStyle w:val="psection"/>
        <w:shd w:val="clear" w:color="auto" w:fill="FFFFFF"/>
        <w:spacing w:before="0" w:beforeAutospacing="0" w:after="0" w:afterAutospacing="0"/>
        <w:jc w:val="center"/>
        <w:rPr>
          <w:b/>
          <w:lang w:val="en-US"/>
        </w:rPr>
      </w:pPr>
      <w:r w:rsidRPr="00F75CD8">
        <w:rPr>
          <w:b/>
        </w:rPr>
        <w:t>Литература</w:t>
      </w:r>
    </w:p>
    <w:p w:rsidR="00D243D7" w:rsidRPr="00F75CD8" w:rsidRDefault="00D243D7" w:rsidP="00922010">
      <w:pPr>
        <w:pStyle w:val="psection"/>
        <w:shd w:val="clear" w:color="auto" w:fill="FFFFFF"/>
        <w:spacing w:before="0" w:beforeAutospacing="0" w:after="0" w:afterAutospacing="0"/>
        <w:jc w:val="center"/>
        <w:rPr>
          <w:lang w:val="en-US"/>
        </w:rPr>
      </w:pPr>
    </w:p>
    <w:p w:rsidR="00D243D7" w:rsidRDefault="00D243D7" w:rsidP="00922010">
      <w:pPr>
        <w:pStyle w:val="psection"/>
        <w:numPr>
          <w:ilvl w:val="1"/>
          <w:numId w:val="2"/>
        </w:numPr>
        <w:shd w:val="clear" w:color="auto" w:fill="FFFFFF"/>
        <w:tabs>
          <w:tab w:val="left" w:pos="993"/>
        </w:tabs>
        <w:spacing w:before="0" w:beforeAutospacing="0" w:after="0" w:afterAutospacing="0"/>
        <w:ind w:left="0" w:firstLine="567"/>
        <w:jc w:val="both"/>
      </w:pPr>
      <w:r>
        <w:t xml:space="preserve">Поражающие факторы ядерного взрыва </w:t>
      </w:r>
      <w:r w:rsidRPr="0085756C">
        <w:t>[</w:t>
      </w:r>
      <w:r>
        <w:t>Электронный ресурс</w:t>
      </w:r>
      <w:r w:rsidRPr="0085756C">
        <w:t>]</w:t>
      </w:r>
      <w:r>
        <w:t xml:space="preserve">. – </w:t>
      </w:r>
      <w:r w:rsidRPr="0085756C">
        <w:t>URL</w:t>
      </w:r>
      <w:r>
        <w:t>:</w:t>
      </w:r>
      <w:r w:rsidRPr="0085756C">
        <w:t xml:space="preserve"> </w:t>
      </w:r>
      <w:r w:rsidRPr="00EA08B7">
        <w:t>http://knowledge.allbest.ru/war/2c0b65635a2bc78a4d53a88421216d37_0.html</w:t>
      </w:r>
      <w:r>
        <w:t>.</w:t>
      </w:r>
    </w:p>
    <w:p w:rsidR="00D243D7" w:rsidRDefault="00D243D7" w:rsidP="00922010">
      <w:pPr>
        <w:pStyle w:val="psection"/>
        <w:numPr>
          <w:ilvl w:val="1"/>
          <w:numId w:val="2"/>
        </w:numPr>
        <w:shd w:val="clear" w:color="auto" w:fill="FFFFFF"/>
        <w:tabs>
          <w:tab w:val="left" w:pos="993"/>
        </w:tabs>
        <w:spacing w:before="0" w:beforeAutospacing="0" w:after="0" w:afterAutospacing="0"/>
        <w:ind w:left="0" w:firstLine="567"/>
        <w:jc w:val="both"/>
      </w:pPr>
      <w:r w:rsidRPr="00EA08B7">
        <w:t>Балаганский, И.А. Природные и техногенные катастрофы</w:t>
      </w:r>
      <w:r>
        <w:t>: у</w:t>
      </w:r>
      <w:r w:rsidRPr="00EA08B7">
        <w:t>чебное пособие</w:t>
      </w:r>
      <w:r>
        <w:t xml:space="preserve"> </w:t>
      </w:r>
      <w:r w:rsidRPr="00EA08B7">
        <w:t>[</w:t>
      </w:r>
      <w:r>
        <w:t>Электронный ресурс</w:t>
      </w:r>
      <w:r w:rsidRPr="00EA08B7">
        <w:t>]</w:t>
      </w:r>
      <w:r>
        <w:t xml:space="preserve"> / И.А. Балаганский</w:t>
      </w:r>
      <w:r w:rsidRPr="00EA08B7">
        <w:t xml:space="preserve">. </w:t>
      </w:r>
      <w:r>
        <w:t xml:space="preserve">– </w:t>
      </w:r>
      <w:r w:rsidRPr="00EA08B7">
        <w:t xml:space="preserve">Новосибирск, 2003. </w:t>
      </w:r>
      <w:r>
        <w:t xml:space="preserve">– </w:t>
      </w:r>
      <w:r w:rsidRPr="00EA08B7">
        <w:t>55 с</w:t>
      </w:r>
      <w:r>
        <w:t xml:space="preserve">. – </w:t>
      </w:r>
      <w:r w:rsidRPr="0085756C">
        <w:t>URL</w:t>
      </w:r>
      <w:r>
        <w:t xml:space="preserve">: </w:t>
      </w:r>
      <w:r w:rsidRPr="00F730C0">
        <w:t>http://geo.tsu.ru/faculty/structure/chair/geography/Magist/catastrophies_5043.pdf</w:t>
      </w:r>
      <w:r>
        <w:t>.</w:t>
      </w:r>
    </w:p>
    <w:p w:rsidR="00D243D7" w:rsidRDefault="00D243D7" w:rsidP="00922010">
      <w:pPr>
        <w:pStyle w:val="psection"/>
        <w:numPr>
          <w:ilvl w:val="1"/>
          <w:numId w:val="2"/>
        </w:numPr>
        <w:shd w:val="clear" w:color="auto" w:fill="FFFFFF"/>
        <w:tabs>
          <w:tab w:val="left" w:pos="993"/>
        </w:tabs>
        <w:spacing w:before="0" w:beforeAutospacing="0" w:after="0" w:afterAutospacing="0"/>
        <w:ind w:left="0" w:firstLine="567"/>
        <w:jc w:val="both"/>
      </w:pPr>
      <w:r>
        <w:t>Методика оценки последствий аварийных взрывов топливно-воздушных см</w:t>
      </w:r>
      <w:r>
        <w:t>е</w:t>
      </w:r>
      <w:r>
        <w:t xml:space="preserve">сей (с изменениями и дополнениями). РД 03-409-01 </w:t>
      </w:r>
      <w:r w:rsidRPr="0085756C">
        <w:t>[</w:t>
      </w:r>
      <w:r>
        <w:t>Электронный ресурс</w:t>
      </w:r>
      <w:r w:rsidRPr="0085756C">
        <w:t>]</w:t>
      </w:r>
      <w:r>
        <w:t xml:space="preserve">. – </w:t>
      </w:r>
      <w:r w:rsidRPr="0085756C">
        <w:t>URL</w:t>
      </w:r>
      <w:r>
        <w:t>:</w:t>
      </w:r>
      <w:r w:rsidRPr="0085756C">
        <w:t xml:space="preserve"> </w:t>
      </w:r>
      <w:r w:rsidRPr="000146AD">
        <w:t>http://www.businesspravo.ru/Docum/DocumShow_DocumID_93563.html</w:t>
      </w:r>
      <w:r>
        <w:t>.</w:t>
      </w:r>
    </w:p>
    <w:p w:rsidR="00D243D7" w:rsidRPr="00905BC2" w:rsidRDefault="00D243D7" w:rsidP="00922010">
      <w:pPr>
        <w:pStyle w:val="psection"/>
        <w:numPr>
          <w:ilvl w:val="1"/>
          <w:numId w:val="2"/>
        </w:numPr>
        <w:shd w:val="clear" w:color="auto" w:fill="FFFFFF"/>
        <w:tabs>
          <w:tab w:val="left" w:pos="993"/>
        </w:tabs>
        <w:spacing w:before="0" w:beforeAutospacing="0" w:after="0" w:afterAutospacing="0"/>
        <w:ind w:left="0" w:firstLine="567"/>
        <w:jc w:val="both"/>
      </w:pPr>
      <w:r w:rsidRPr="00905BC2">
        <w:t>Липкович,</w:t>
      </w:r>
      <w:r>
        <w:t xml:space="preserve"> </w:t>
      </w:r>
      <w:r w:rsidRPr="00905BC2">
        <w:t>И.Э.</w:t>
      </w:r>
      <w:r>
        <w:t xml:space="preserve"> </w:t>
      </w:r>
      <w:r w:rsidRPr="00905BC2">
        <w:t>Теория горения и взрыва: учебное пособие для практических занятий / И.Э. Липкович, Н.В. Петренко, И.В. Орищенко. – Зерноград: ФГБОУ ВПО АЧГАА, 2014. – 121 с.</w:t>
      </w:r>
    </w:p>
    <w:p w:rsidR="00D243D7" w:rsidRPr="00905BC2" w:rsidRDefault="00D243D7" w:rsidP="00922010">
      <w:pPr>
        <w:pStyle w:val="psection"/>
        <w:numPr>
          <w:ilvl w:val="1"/>
          <w:numId w:val="2"/>
        </w:numPr>
        <w:shd w:val="clear" w:color="auto" w:fill="FFFFFF"/>
        <w:tabs>
          <w:tab w:val="left" w:pos="993"/>
        </w:tabs>
        <w:spacing w:before="0" w:beforeAutospacing="0" w:after="0" w:afterAutospacing="0"/>
        <w:ind w:left="0" w:firstLine="567"/>
        <w:jc w:val="both"/>
      </w:pPr>
      <w:r w:rsidRPr="00905BC2">
        <w:t>Кукин, П.П.</w:t>
      </w:r>
      <w:r>
        <w:t xml:space="preserve"> </w:t>
      </w:r>
      <w:r w:rsidRPr="00905BC2">
        <w:t>Теория горения и взрыва: учебное пособие /</w:t>
      </w:r>
      <w:r>
        <w:t xml:space="preserve"> </w:t>
      </w:r>
      <w:r w:rsidRPr="00905BC2">
        <w:t>П.П.</w:t>
      </w:r>
      <w:r>
        <w:t xml:space="preserve"> </w:t>
      </w:r>
      <w:r w:rsidRPr="00905BC2">
        <w:t>Кукин, В.В.</w:t>
      </w:r>
      <w:r>
        <w:t xml:space="preserve"> </w:t>
      </w:r>
      <w:r w:rsidRPr="00905BC2">
        <w:t>Юшин, С.Г. Емельянов. – Москва:</w:t>
      </w:r>
      <w:r>
        <w:t xml:space="preserve"> </w:t>
      </w:r>
      <w:r w:rsidRPr="00905BC2">
        <w:t>Изд-во Юрайт, 2012. – 435 с.</w:t>
      </w:r>
    </w:p>
    <w:p w:rsidR="00D243D7" w:rsidRDefault="00D243D7" w:rsidP="00922010">
      <w:pPr>
        <w:pStyle w:val="psection"/>
        <w:numPr>
          <w:ilvl w:val="1"/>
          <w:numId w:val="2"/>
        </w:numPr>
        <w:shd w:val="clear" w:color="auto" w:fill="FFFFFF"/>
        <w:tabs>
          <w:tab w:val="left" w:pos="993"/>
        </w:tabs>
        <w:spacing w:before="0" w:beforeAutospacing="0" w:after="0" w:afterAutospacing="0"/>
        <w:ind w:left="0" w:firstLine="567"/>
        <w:jc w:val="both"/>
      </w:pPr>
      <w:r w:rsidRPr="00DA0F81">
        <w:t>Свид. 2015610932 Российская Федерация. Свидетельство об официальной р</w:t>
      </w:r>
      <w:r w:rsidRPr="00DA0F81">
        <w:t>е</w:t>
      </w:r>
      <w:r w:rsidRPr="00DA0F81">
        <w:t>гистрации программы для ЭВМ. Оценка последствий аварийных взрывов теплово</w:t>
      </w:r>
      <w:r w:rsidRPr="00DA0F81">
        <w:t>з</w:t>
      </w:r>
      <w:r w:rsidRPr="00DA0F81">
        <w:t>душных смесей / Н.Н. Грачева, Н.Б. Руденко, И.В. Орищенко, В.Н. Литвинов, Н.В. Пе</w:t>
      </w:r>
      <w:r w:rsidRPr="00DA0F81">
        <w:t>т</w:t>
      </w:r>
      <w:r w:rsidRPr="00DA0F81">
        <w:t xml:space="preserve">ренко, И.Э. Липкович; заявители и правообладатели Н.Н. Грачева, Н.Б. Руденко, И.В. Орищенко, В.Н. Литвинов, Н.В. Петренко, И.Э. Липкович (RU). – №2014662548; заявл. 27.11.2014; опубл. </w:t>
      </w:r>
      <w:r>
        <w:t>20.02.2015</w:t>
      </w:r>
      <w:r w:rsidRPr="00DA0F81">
        <w:t>, Реестр программ для ЭВМ. – 1 с.</w:t>
      </w:r>
      <w:r>
        <w:t xml:space="preserve">Стиллмен, Э. Изучаем </w:t>
      </w:r>
      <w:r w:rsidRPr="006A53B9">
        <w:t>C#</w:t>
      </w:r>
      <w:r>
        <w:t xml:space="preserve"> /</w:t>
      </w:r>
      <w:r w:rsidRPr="006A53B9">
        <w:t xml:space="preserve"> Э. Стиллмен, Дж. Грин</w:t>
      </w:r>
      <w:r>
        <w:t>. – СПб</w:t>
      </w:r>
      <w:r w:rsidRPr="006A53B9">
        <w:t>: Питер, 2012.</w:t>
      </w:r>
    </w:p>
    <w:p w:rsidR="00D243D7" w:rsidRPr="009E4E89" w:rsidRDefault="00D243D7" w:rsidP="00922010">
      <w:pPr>
        <w:pStyle w:val="psection"/>
        <w:numPr>
          <w:ilvl w:val="1"/>
          <w:numId w:val="2"/>
        </w:numPr>
        <w:shd w:val="clear" w:color="auto" w:fill="FFFFFF"/>
        <w:tabs>
          <w:tab w:val="left" w:pos="993"/>
        </w:tabs>
        <w:spacing w:before="0" w:beforeAutospacing="0" w:after="0" w:afterAutospacing="0"/>
        <w:ind w:left="0" w:firstLine="567"/>
        <w:jc w:val="both"/>
      </w:pPr>
      <w:r w:rsidRPr="009E4E89">
        <w:t>Компьютерная модель оценки последствий аварийных взрывов топливно-воздушных смесей / И.В. Орищенко, Н.Н. Грачева, Н.Б. Руденко и др. // Политематич</w:t>
      </w:r>
      <w:r w:rsidRPr="009E4E89">
        <w:t>е</w:t>
      </w:r>
      <w:r w:rsidRPr="009E4E89">
        <w:t>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№02(106). С. 301 – 312. – IDA [article ID]: 1061502019. – Режим дост</w:t>
      </w:r>
      <w:r w:rsidRPr="009E4E89">
        <w:t>у</w:t>
      </w:r>
      <w:r w:rsidRPr="009E4E89">
        <w:t>па: http://ej.kubagro.ru/2015/02/pdf/19.pdf, 0,75 у.п.л.</w:t>
      </w:r>
    </w:p>
    <w:p w:rsidR="00D243D7" w:rsidRPr="009E4E89" w:rsidRDefault="00D243D7" w:rsidP="00922010">
      <w:pPr>
        <w:pStyle w:val="psection"/>
        <w:numPr>
          <w:ilvl w:val="1"/>
          <w:numId w:val="2"/>
        </w:numPr>
        <w:shd w:val="clear" w:color="auto" w:fill="FFFFFF"/>
        <w:tabs>
          <w:tab w:val="left" w:pos="993"/>
        </w:tabs>
        <w:spacing w:before="0" w:beforeAutospacing="0" w:after="0" w:afterAutospacing="0"/>
        <w:ind w:left="0" w:firstLine="567"/>
        <w:jc w:val="both"/>
      </w:pPr>
      <w:r w:rsidRPr="009E4E89">
        <w:t>Структурное моделирование систем / Б.А. Карташов, В.Н. Литвинов, И.К. Винников, Е.В. Бенова // Инновационные технологии и технические средства в живо</w:t>
      </w:r>
      <w:r w:rsidRPr="009E4E89">
        <w:t>т</w:t>
      </w:r>
      <w:r w:rsidRPr="009E4E89">
        <w:t>новодстве: Сборник научных трудов международной научно-технической конференции «Инновационные технологии для АПК России» (14-15 мая 2008 г., г.Зерноград). – Зе</w:t>
      </w:r>
      <w:r w:rsidRPr="009E4E89">
        <w:t>р</w:t>
      </w:r>
      <w:r w:rsidRPr="009E4E89">
        <w:t>ноград: ВНИПТИМЭСХ, 2008. – 379 с. – С. 121-129</w:t>
      </w:r>
    </w:p>
    <w:p w:rsidR="00D243D7" w:rsidRPr="009E4E89" w:rsidRDefault="00D243D7" w:rsidP="00922010">
      <w:pPr>
        <w:pStyle w:val="psection"/>
        <w:numPr>
          <w:ilvl w:val="1"/>
          <w:numId w:val="2"/>
        </w:numPr>
        <w:shd w:val="clear" w:color="auto" w:fill="FFFFFF"/>
        <w:tabs>
          <w:tab w:val="left" w:pos="993"/>
        </w:tabs>
        <w:spacing w:before="0" w:beforeAutospacing="0" w:after="0" w:afterAutospacing="0"/>
        <w:ind w:left="0" w:firstLine="567"/>
        <w:jc w:val="both"/>
      </w:pPr>
      <w:r w:rsidRPr="009E4E89">
        <w:t>База данных – осно</w:t>
      </w:r>
      <w:r>
        <w:t>ва программных продуктов</w:t>
      </w:r>
      <w:r w:rsidRPr="009E4E89">
        <w:t xml:space="preserve"> / В.Н. Литвинов, О.Б. Забр</w:t>
      </w:r>
      <w:r w:rsidRPr="009E4E89">
        <w:t>о</w:t>
      </w:r>
      <w:r w:rsidRPr="009E4E89">
        <w:t>дина // Сельский механизатор. -  2008. - №4. – C. 39</w:t>
      </w:r>
    </w:p>
    <w:p w:rsidR="00D243D7" w:rsidRDefault="00D243D7" w:rsidP="00922010">
      <w:pPr>
        <w:pStyle w:val="psection"/>
        <w:numPr>
          <w:ilvl w:val="1"/>
          <w:numId w:val="2"/>
        </w:numPr>
        <w:shd w:val="clear" w:color="auto" w:fill="FFFFFF"/>
        <w:tabs>
          <w:tab w:val="left" w:pos="993"/>
        </w:tabs>
        <w:spacing w:before="0" w:beforeAutospacing="0" w:after="0" w:afterAutospacing="0"/>
        <w:ind w:left="0" w:firstLine="567"/>
        <w:jc w:val="both"/>
      </w:pPr>
      <w:r w:rsidRPr="009E4E89">
        <w:lastRenderedPageBreak/>
        <w:t>Литвинов, В.Н. Современное компьютерное программирование: лаборато</w:t>
      </w:r>
      <w:r w:rsidRPr="009E4E89">
        <w:t>р</w:t>
      </w:r>
      <w:r w:rsidRPr="009E4E89">
        <w:t>ный практикум / В.Н. Литвинов, Н.Б. Руденко, Н.Н. Грачева. – Зерноград: Азово-Черноморский инженерный институт ФГБОУ ВПО ДГАУ, 2015. – 164 с.</w:t>
      </w:r>
    </w:p>
    <w:p w:rsidR="00D243D7" w:rsidRPr="00F75CD8" w:rsidRDefault="00D243D7" w:rsidP="00922010">
      <w:pPr>
        <w:pStyle w:val="psection"/>
        <w:numPr>
          <w:ilvl w:val="1"/>
          <w:numId w:val="2"/>
        </w:numPr>
        <w:shd w:val="clear" w:color="auto" w:fill="FFFFFF"/>
        <w:tabs>
          <w:tab w:val="left" w:pos="993"/>
        </w:tabs>
        <w:spacing w:before="0" w:beforeAutospacing="0" w:after="0" w:afterAutospacing="0"/>
        <w:ind w:left="0" w:firstLine="567"/>
        <w:jc w:val="both"/>
      </w:pPr>
      <w:r w:rsidRPr="00C5021F">
        <w:t>Методика оценки последствий аварийных взрывов топливовоздушных см</w:t>
      </w:r>
      <w:r w:rsidRPr="00C5021F">
        <w:t>е</w:t>
      </w:r>
      <w:r w:rsidRPr="00C5021F">
        <w:t>сей: учебное пособие для практических занятий</w:t>
      </w:r>
      <w:r>
        <w:t xml:space="preserve"> / И.Э. </w:t>
      </w:r>
      <w:r w:rsidRPr="00C5021F">
        <w:t>Л</w:t>
      </w:r>
      <w:r>
        <w:t>ипоквич</w:t>
      </w:r>
      <w:r w:rsidRPr="00C5021F">
        <w:t>,</w:t>
      </w:r>
      <w:r>
        <w:t xml:space="preserve"> Н.В. </w:t>
      </w:r>
      <w:r w:rsidRPr="00C5021F">
        <w:t>П</w:t>
      </w:r>
      <w:r>
        <w:t xml:space="preserve">етренко, И.В. Орищенко, Н.Н. Грачева, Н.Б. Руденко. – </w:t>
      </w:r>
      <w:r w:rsidRPr="007C7216">
        <w:rPr>
          <w:color w:val="000000"/>
        </w:rPr>
        <w:t>Зерноград: РИО ФБГОУ ВПО ДГАУ АЧИИ, 2015</w:t>
      </w:r>
      <w:r>
        <w:rPr>
          <w:color w:val="000000"/>
        </w:rPr>
        <w:t>. – 34 с.</w:t>
      </w:r>
    </w:p>
    <w:p w:rsidR="00D243D7" w:rsidRPr="00C23949" w:rsidRDefault="00D243D7" w:rsidP="00F75CD8">
      <w:pPr>
        <w:pStyle w:val="psection"/>
        <w:shd w:val="clear" w:color="auto" w:fill="FFFFFF"/>
        <w:tabs>
          <w:tab w:val="left" w:pos="993"/>
        </w:tabs>
        <w:spacing w:before="0" w:beforeAutospacing="0" w:after="0" w:afterAutospacing="0"/>
        <w:jc w:val="both"/>
      </w:pPr>
    </w:p>
    <w:p w:rsidR="00D243D7" w:rsidRPr="00B34E79" w:rsidRDefault="00D243D7" w:rsidP="00922010">
      <w:pPr>
        <w:pStyle w:val="psection"/>
        <w:shd w:val="clear" w:color="auto" w:fill="FFFFFF"/>
        <w:tabs>
          <w:tab w:val="left" w:pos="993"/>
        </w:tabs>
        <w:spacing w:before="0" w:beforeAutospacing="0" w:after="0" w:afterAutospacing="0"/>
        <w:jc w:val="center"/>
        <w:rPr>
          <w:b/>
          <w:color w:val="000000"/>
          <w:lang w:val="en-US"/>
        </w:rPr>
      </w:pPr>
      <w:r>
        <w:rPr>
          <w:b/>
          <w:color w:val="000000"/>
          <w:lang w:val="en-US"/>
        </w:rPr>
        <w:t>References</w:t>
      </w:r>
    </w:p>
    <w:p w:rsidR="00D243D7" w:rsidRPr="00820309" w:rsidRDefault="00D243D7" w:rsidP="00922010">
      <w:pPr>
        <w:pStyle w:val="psection"/>
        <w:shd w:val="clear" w:color="auto" w:fill="FFFFFF"/>
        <w:tabs>
          <w:tab w:val="left" w:pos="993"/>
        </w:tabs>
        <w:spacing w:before="0" w:beforeAutospacing="0" w:after="0" w:afterAutospacing="0"/>
        <w:jc w:val="center"/>
        <w:rPr>
          <w:color w:val="000000"/>
          <w:lang w:val="en-US"/>
        </w:rPr>
      </w:pPr>
    </w:p>
    <w:p w:rsidR="00D243D7" w:rsidRDefault="00D243D7" w:rsidP="00922010">
      <w:pPr>
        <w:pStyle w:val="psection"/>
        <w:shd w:val="clear" w:color="auto" w:fill="FFFFFF"/>
        <w:tabs>
          <w:tab w:val="left" w:pos="993"/>
        </w:tabs>
        <w:spacing w:before="0" w:beforeAutospacing="0" w:after="0" w:afterAutospacing="0"/>
        <w:ind w:firstLine="567"/>
        <w:jc w:val="both"/>
        <w:rPr>
          <w:color w:val="000000"/>
          <w:lang w:val="en-US"/>
        </w:rPr>
      </w:pPr>
      <w:r w:rsidRPr="00D20BE5">
        <w:rPr>
          <w:color w:val="000000"/>
          <w:lang w:val="en-US"/>
        </w:rPr>
        <w:t>1.</w:t>
      </w:r>
      <w:r w:rsidRPr="00D20BE5">
        <w:rPr>
          <w:color w:val="000000"/>
          <w:lang w:val="en-US"/>
        </w:rPr>
        <w:tab/>
      </w:r>
      <w:r w:rsidRPr="008A7BC0">
        <w:rPr>
          <w:color w:val="000000"/>
          <w:lang w:val="en-US"/>
        </w:rPr>
        <w:t xml:space="preserve">Porazhajushhie faktory jadernogo vzryva [Jelektronnyj resurs]. – URL: </w:t>
      </w:r>
      <w:hyperlink r:id="rId25" w:history="1">
        <w:r w:rsidRPr="00893638">
          <w:rPr>
            <w:rStyle w:val="aa"/>
            <w:lang w:val="en-US"/>
          </w:rPr>
          <w:t>http://knowledge.allbest.ru/war/2c0b65635a2bc78a4d53a88421216d37_0.html</w:t>
        </w:r>
      </w:hyperlink>
      <w:r w:rsidRPr="008A7BC0">
        <w:rPr>
          <w:color w:val="000000"/>
          <w:lang w:val="en-US"/>
        </w:rPr>
        <w:t>.</w:t>
      </w:r>
    </w:p>
    <w:p w:rsidR="00D243D7" w:rsidRDefault="00D243D7" w:rsidP="00922010">
      <w:pPr>
        <w:pStyle w:val="psection"/>
        <w:shd w:val="clear" w:color="auto" w:fill="FFFFFF"/>
        <w:tabs>
          <w:tab w:val="left" w:pos="993"/>
        </w:tabs>
        <w:spacing w:before="0" w:beforeAutospacing="0" w:after="0" w:afterAutospacing="0"/>
        <w:ind w:firstLine="567"/>
        <w:jc w:val="both"/>
        <w:rPr>
          <w:color w:val="000000"/>
          <w:lang w:val="en-US"/>
        </w:rPr>
      </w:pPr>
      <w:r>
        <w:rPr>
          <w:color w:val="000000"/>
          <w:lang w:val="en-US"/>
        </w:rPr>
        <w:t xml:space="preserve">2. </w:t>
      </w:r>
      <w:r w:rsidRPr="008A7BC0">
        <w:rPr>
          <w:color w:val="000000"/>
          <w:lang w:val="en-US"/>
        </w:rPr>
        <w:t>Balaganskij, I.A. Prirodnye i tehnogennye katastrofy: uchebnoe posobie [Jelektronnyj resurs] / I.A. Balaganskij. – Novosibirsk, 2003. – 55 s. – URL: http://geo.tsu.ru/faculty/structure/chair/geography/Magist/catastrophies_5043.pdf.</w:t>
      </w:r>
    </w:p>
    <w:p w:rsidR="00D243D7" w:rsidRPr="008A7BC0" w:rsidRDefault="00D243D7" w:rsidP="00922010">
      <w:pPr>
        <w:pStyle w:val="psection"/>
        <w:shd w:val="clear" w:color="auto" w:fill="FFFFFF"/>
        <w:tabs>
          <w:tab w:val="left" w:pos="993"/>
        </w:tabs>
        <w:spacing w:before="0" w:beforeAutospacing="0" w:after="0" w:afterAutospacing="0"/>
        <w:ind w:firstLine="567"/>
        <w:jc w:val="both"/>
        <w:rPr>
          <w:color w:val="000000"/>
          <w:lang w:val="en-US"/>
        </w:rPr>
      </w:pPr>
      <w:r>
        <w:rPr>
          <w:color w:val="000000"/>
          <w:lang w:val="en-US"/>
        </w:rPr>
        <w:t xml:space="preserve">3. </w:t>
      </w:r>
      <w:r w:rsidRPr="00D20BE5">
        <w:rPr>
          <w:color w:val="000000"/>
          <w:lang w:val="en-US"/>
        </w:rPr>
        <w:t>Metodika ocenki posledstvij avarijnyh vzryvov toplivno-vozdushnyh smesej (s i</w:t>
      </w:r>
      <w:r w:rsidRPr="00D20BE5">
        <w:rPr>
          <w:color w:val="000000"/>
          <w:lang w:val="en-US"/>
        </w:rPr>
        <w:t>z</w:t>
      </w:r>
      <w:r w:rsidRPr="00D20BE5">
        <w:rPr>
          <w:color w:val="000000"/>
          <w:lang w:val="en-US"/>
        </w:rPr>
        <w:t xml:space="preserve">menenijami i dopolnenijami). </w:t>
      </w:r>
      <w:r w:rsidRPr="008A7BC0">
        <w:rPr>
          <w:color w:val="000000"/>
          <w:lang w:val="en-US"/>
        </w:rPr>
        <w:t>RD 03-409-01 [Jelektronnyj resurs]. – URL: http://www.businesspravo.ru/Docum/DocumShow_DocumID_93563.html.</w:t>
      </w:r>
    </w:p>
    <w:p w:rsidR="00D243D7" w:rsidRPr="008A7BC0" w:rsidRDefault="00D243D7" w:rsidP="00922010">
      <w:pPr>
        <w:pStyle w:val="psection"/>
        <w:shd w:val="clear" w:color="auto" w:fill="FFFFFF"/>
        <w:tabs>
          <w:tab w:val="left" w:pos="993"/>
        </w:tabs>
        <w:spacing w:before="0" w:beforeAutospacing="0" w:after="0" w:afterAutospacing="0"/>
        <w:ind w:firstLine="567"/>
        <w:jc w:val="both"/>
        <w:rPr>
          <w:color w:val="000000"/>
          <w:lang w:val="en-US"/>
        </w:rPr>
      </w:pPr>
      <w:r w:rsidRPr="008A7BC0">
        <w:rPr>
          <w:color w:val="000000"/>
          <w:lang w:val="en-US"/>
        </w:rPr>
        <w:t>4.</w:t>
      </w:r>
      <w:r w:rsidRPr="008A7BC0">
        <w:rPr>
          <w:color w:val="000000"/>
          <w:lang w:val="en-US"/>
        </w:rPr>
        <w:tab/>
        <w:t>Lipkovich, I.Je. Teorija gorenija i vzryva: uchebnoe posobie dlja prakticheskih zanjatij / I.Je. Lipkovich, N.V. Petrenko, I.V. Orishhenko. – Zernograd: FGBOU VPO AChGAA, 2014. – 121 s.</w:t>
      </w:r>
    </w:p>
    <w:p w:rsidR="00D243D7" w:rsidRPr="008A7BC0" w:rsidRDefault="00D243D7" w:rsidP="00922010">
      <w:pPr>
        <w:pStyle w:val="psection"/>
        <w:shd w:val="clear" w:color="auto" w:fill="FFFFFF"/>
        <w:tabs>
          <w:tab w:val="left" w:pos="993"/>
        </w:tabs>
        <w:spacing w:before="0" w:beforeAutospacing="0" w:after="0" w:afterAutospacing="0"/>
        <w:ind w:firstLine="567"/>
        <w:jc w:val="both"/>
        <w:rPr>
          <w:color w:val="000000"/>
          <w:lang w:val="en-US"/>
        </w:rPr>
      </w:pPr>
      <w:r w:rsidRPr="008A7BC0">
        <w:rPr>
          <w:color w:val="000000"/>
          <w:lang w:val="en-US"/>
        </w:rPr>
        <w:t>5.</w:t>
      </w:r>
      <w:r w:rsidRPr="008A7BC0">
        <w:rPr>
          <w:color w:val="000000"/>
          <w:lang w:val="en-US"/>
        </w:rPr>
        <w:tab/>
        <w:t>Kukin, P.P. Teorija gorenija i vzryva: uchebnoe posobie / P.P. Kukin, V.V. Jushin, S.G. Emel'janov. – Moskva: Izd-vo Jurajt, 2012. – 435 s.</w:t>
      </w:r>
    </w:p>
    <w:p w:rsidR="00D243D7" w:rsidRPr="008A7BC0" w:rsidRDefault="00D243D7" w:rsidP="00922010">
      <w:pPr>
        <w:pStyle w:val="psection"/>
        <w:shd w:val="clear" w:color="auto" w:fill="FFFFFF"/>
        <w:tabs>
          <w:tab w:val="left" w:pos="993"/>
        </w:tabs>
        <w:spacing w:before="0" w:beforeAutospacing="0" w:after="0" w:afterAutospacing="0"/>
        <w:ind w:firstLine="567"/>
        <w:jc w:val="both"/>
        <w:rPr>
          <w:color w:val="000000"/>
          <w:lang w:val="en-US"/>
        </w:rPr>
      </w:pPr>
      <w:r w:rsidRPr="008A7BC0">
        <w:rPr>
          <w:color w:val="000000"/>
          <w:lang w:val="en-US"/>
        </w:rPr>
        <w:t>6.</w:t>
      </w:r>
      <w:r w:rsidRPr="008A7BC0">
        <w:rPr>
          <w:color w:val="000000"/>
          <w:lang w:val="en-US"/>
        </w:rPr>
        <w:tab/>
        <w:t>Svid. 2015610932 Rossijskaja Federacija. Svidetel'stvo ob oficial'noj re-gistracii programmy dlja JeVM. Ocenka posledstvij avarijnyh vzryvov teplovoz-dushnyh smesej / N.N. Gracheva, N.B. Rudenko, I.V. Orishhenko, V.N. Litvinov, N.V. Petrenko, I.Je. Lipk</w:t>
      </w:r>
      <w:r w:rsidRPr="008A7BC0">
        <w:rPr>
          <w:color w:val="000000"/>
          <w:lang w:val="en-US"/>
        </w:rPr>
        <w:t>o</w:t>
      </w:r>
      <w:r w:rsidRPr="008A7BC0">
        <w:rPr>
          <w:color w:val="000000"/>
          <w:lang w:val="en-US"/>
        </w:rPr>
        <w:t>vich; zajaviteli i pravoobladateli N.N. Gracheva, N.B. Rudenko, I.V. Orishhenko, V.N. Litv</w:t>
      </w:r>
      <w:r w:rsidRPr="008A7BC0">
        <w:rPr>
          <w:color w:val="000000"/>
          <w:lang w:val="en-US"/>
        </w:rPr>
        <w:t>i</w:t>
      </w:r>
      <w:r w:rsidRPr="008A7BC0">
        <w:rPr>
          <w:color w:val="000000"/>
          <w:lang w:val="en-US"/>
        </w:rPr>
        <w:t>nov, N.V. Petrenko, I.Je. Lipkovich (RU). – №2014662548; zajavl. 27.11.2014; opubl. 20.02.2015, Reestr programm dlja JeVM. – 1 s.Stillmen, Je. Izuchaem C# / Je. Stillmen, Dzh. Grin. – SPb: Piter, 2012.</w:t>
      </w:r>
    </w:p>
    <w:p w:rsidR="00D243D7" w:rsidRPr="008A7BC0" w:rsidRDefault="00D243D7" w:rsidP="00922010">
      <w:pPr>
        <w:pStyle w:val="psection"/>
        <w:shd w:val="clear" w:color="auto" w:fill="FFFFFF"/>
        <w:tabs>
          <w:tab w:val="left" w:pos="993"/>
        </w:tabs>
        <w:spacing w:before="0" w:beforeAutospacing="0" w:after="0" w:afterAutospacing="0"/>
        <w:ind w:firstLine="567"/>
        <w:jc w:val="both"/>
        <w:rPr>
          <w:color w:val="000000"/>
          <w:lang w:val="en-US"/>
        </w:rPr>
      </w:pPr>
      <w:r w:rsidRPr="008A7BC0">
        <w:rPr>
          <w:color w:val="000000"/>
          <w:lang w:val="en-US"/>
        </w:rPr>
        <w:t>7.</w:t>
      </w:r>
      <w:r w:rsidRPr="008A7BC0">
        <w:rPr>
          <w:color w:val="000000"/>
          <w:lang w:val="en-US"/>
        </w:rPr>
        <w:tab/>
        <w:t>Komp'juternaja model' ocenki posledstvij avarijnyh vzryvov toplivno-vozdushnyh smesej / I.V. Orishhenko, N.N. Gracheva, N.B. Rudenko i dr. // Politematiche-skij setevoj je</w:t>
      </w:r>
      <w:r w:rsidRPr="008A7BC0">
        <w:rPr>
          <w:color w:val="000000"/>
          <w:lang w:val="en-US"/>
        </w:rPr>
        <w:t>l</w:t>
      </w:r>
      <w:r w:rsidRPr="008A7BC0">
        <w:rPr>
          <w:color w:val="000000"/>
          <w:lang w:val="en-US"/>
        </w:rPr>
        <w:t>ektronnyj nauchnyj zhurnal Kubanskogo gosudarstvennogo agrarnogo universiteta (Nauchnyj zhurnal KubGAU) [Jelektronnyj resurs]. – Krasnodar: KubGAU, 2015. – №02(106). S. 301 – 312. – IDA [article ID]: 1061502019. – Rezhim dostu-pa: http://ej.kubagro.ru/2015/02/pdf/19.pdf, 0,75 u.p.l.</w:t>
      </w:r>
    </w:p>
    <w:p w:rsidR="00D243D7" w:rsidRPr="008A7BC0" w:rsidRDefault="00D243D7" w:rsidP="00922010">
      <w:pPr>
        <w:pStyle w:val="psection"/>
        <w:shd w:val="clear" w:color="auto" w:fill="FFFFFF"/>
        <w:tabs>
          <w:tab w:val="left" w:pos="993"/>
        </w:tabs>
        <w:spacing w:before="0" w:beforeAutospacing="0" w:after="0" w:afterAutospacing="0"/>
        <w:ind w:firstLine="567"/>
        <w:jc w:val="both"/>
        <w:rPr>
          <w:color w:val="000000"/>
          <w:lang w:val="en-US"/>
        </w:rPr>
      </w:pPr>
      <w:r w:rsidRPr="008A7BC0">
        <w:rPr>
          <w:color w:val="000000"/>
          <w:lang w:val="en-US"/>
        </w:rPr>
        <w:t>8.</w:t>
      </w:r>
      <w:r w:rsidRPr="008A7BC0">
        <w:rPr>
          <w:color w:val="000000"/>
          <w:lang w:val="en-US"/>
        </w:rPr>
        <w:tab/>
        <w:t>Strukturnoe modelirovanie sistem / B.A. Kartashov, V.N. Litvinov, I.K. Vinnikov, E.V. Benova // Innovacionnye tehnologii i tehnicheskie sredstva v zhivot-novodstve: Sbornik nauchnyh trudov mezhdunarodnoj nauchno-tehnicheskoj konfe-rencii «Innovacionnye tehnologii dlja APK Rossii» (14-15 maja 2008 g., g.Zernograd). – Zernograd: VNI</w:t>
      </w:r>
      <w:r w:rsidRPr="008A7BC0">
        <w:rPr>
          <w:color w:val="000000"/>
          <w:lang w:val="en-US"/>
        </w:rPr>
        <w:t>P</w:t>
      </w:r>
      <w:r w:rsidRPr="008A7BC0">
        <w:rPr>
          <w:color w:val="000000"/>
          <w:lang w:val="en-US"/>
        </w:rPr>
        <w:t>TIMJeSH, 2008. – 379 s. – S. 121-129</w:t>
      </w:r>
    </w:p>
    <w:p w:rsidR="00D243D7" w:rsidRPr="008A7BC0" w:rsidRDefault="00D243D7" w:rsidP="00922010">
      <w:pPr>
        <w:pStyle w:val="psection"/>
        <w:shd w:val="clear" w:color="auto" w:fill="FFFFFF"/>
        <w:tabs>
          <w:tab w:val="left" w:pos="993"/>
        </w:tabs>
        <w:spacing w:before="0" w:beforeAutospacing="0" w:after="0" w:afterAutospacing="0"/>
        <w:ind w:firstLine="567"/>
        <w:jc w:val="both"/>
        <w:rPr>
          <w:color w:val="000000"/>
          <w:lang w:val="en-US"/>
        </w:rPr>
      </w:pPr>
      <w:r w:rsidRPr="008A7BC0">
        <w:rPr>
          <w:color w:val="000000"/>
          <w:lang w:val="en-US"/>
        </w:rPr>
        <w:t>9.</w:t>
      </w:r>
      <w:r w:rsidRPr="008A7BC0">
        <w:rPr>
          <w:color w:val="000000"/>
          <w:lang w:val="en-US"/>
        </w:rPr>
        <w:tab/>
        <w:t>Baza dannyh – osnova programmnyh produktov / V.N. Litvinov, O.B. Zabro-dina // Sel'skij mehanizator. -  2008. - №4. – C. 39</w:t>
      </w:r>
    </w:p>
    <w:p w:rsidR="00D243D7" w:rsidRPr="008A7BC0" w:rsidRDefault="00D243D7" w:rsidP="00922010">
      <w:pPr>
        <w:pStyle w:val="psection"/>
        <w:shd w:val="clear" w:color="auto" w:fill="FFFFFF"/>
        <w:tabs>
          <w:tab w:val="left" w:pos="993"/>
        </w:tabs>
        <w:spacing w:before="0" w:beforeAutospacing="0" w:after="0" w:afterAutospacing="0"/>
        <w:ind w:firstLine="567"/>
        <w:jc w:val="both"/>
        <w:rPr>
          <w:color w:val="000000"/>
          <w:lang w:val="en-US"/>
        </w:rPr>
      </w:pPr>
      <w:r w:rsidRPr="008A7BC0">
        <w:rPr>
          <w:color w:val="000000"/>
          <w:lang w:val="en-US"/>
        </w:rPr>
        <w:t>10.</w:t>
      </w:r>
      <w:r w:rsidRPr="008A7BC0">
        <w:rPr>
          <w:color w:val="000000"/>
          <w:lang w:val="en-US"/>
        </w:rPr>
        <w:tab/>
        <w:t>Litvinov, V.N. Sovremennoe komp'juternoe programmirovanie: laborator-nyj pra</w:t>
      </w:r>
      <w:r w:rsidRPr="008A7BC0">
        <w:rPr>
          <w:color w:val="000000"/>
          <w:lang w:val="en-US"/>
        </w:rPr>
        <w:t>k</w:t>
      </w:r>
      <w:r w:rsidRPr="008A7BC0">
        <w:rPr>
          <w:color w:val="000000"/>
          <w:lang w:val="en-US"/>
        </w:rPr>
        <w:t>tikum / V.N. Litvinov, N.B. Rudenko, N.N. Gracheva. – Zernograd: Azovo-Chernomorskij inzhenernyj institut FGBOU VPO DGAU, 2015. – 164 s.</w:t>
      </w:r>
    </w:p>
    <w:p w:rsidR="00D243D7" w:rsidRPr="008A7BC0" w:rsidRDefault="00D243D7" w:rsidP="00B34E79">
      <w:pPr>
        <w:pStyle w:val="psection"/>
        <w:shd w:val="clear" w:color="auto" w:fill="FFFFFF"/>
        <w:tabs>
          <w:tab w:val="left" w:pos="993"/>
        </w:tabs>
        <w:spacing w:before="0" w:beforeAutospacing="0" w:after="0" w:afterAutospacing="0"/>
        <w:ind w:firstLine="567"/>
        <w:jc w:val="both"/>
        <w:rPr>
          <w:lang w:val="en-US"/>
        </w:rPr>
      </w:pPr>
      <w:r w:rsidRPr="008A7BC0">
        <w:rPr>
          <w:color w:val="000000"/>
          <w:lang w:val="en-US"/>
        </w:rPr>
        <w:t>11.</w:t>
      </w:r>
      <w:r w:rsidRPr="008A7BC0">
        <w:rPr>
          <w:color w:val="000000"/>
          <w:lang w:val="en-US"/>
        </w:rPr>
        <w:tab/>
        <w:t>Metodika ocenki posledstvij avarijnyh vzryvov toplivovozdushnyh sme-sej: uchebnoe posobie dlja prakticheskih zanjatij / I.Je. Lipokvich, N.V. Petrenko, I.V. Orishhenko, N.N. Gracheva, N.B. Rudenko. – Zernograd: RIO FBGOU VPO DGAU AChII, 2015. – 34 s.</w:t>
      </w:r>
      <w:bookmarkStart w:id="0" w:name="_GoBack"/>
      <w:bookmarkEnd w:id="0"/>
    </w:p>
    <w:sectPr w:rsidR="00D243D7" w:rsidRPr="008A7BC0" w:rsidSect="00922010">
      <w:headerReference w:type="even" r:id="rId26"/>
      <w:headerReference w:type="default" r:id="rId27"/>
      <w:footerReference w:type="default" r:id="rId2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7B2" w:rsidRDefault="002C57B2" w:rsidP="005F39E1">
      <w:r>
        <w:separator/>
      </w:r>
    </w:p>
  </w:endnote>
  <w:endnote w:type="continuationSeparator" w:id="0">
    <w:p w:rsidR="002C57B2" w:rsidRDefault="002C57B2" w:rsidP="005F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3D7" w:rsidRDefault="00D243D7">
    <w:pPr>
      <w:pStyle w:val="a5"/>
    </w:pPr>
    <w:bookmarkStart w:id="3" w:name="OLE_LINK141"/>
    <w:bookmarkStart w:id="4" w:name="OLE_LINK142"/>
    <w:bookmarkStart w:id="5" w:name="OLE_LINK143"/>
    <w:r w:rsidRPr="004D1D7F">
      <w:rPr>
        <w:sz w:val="24"/>
        <w:szCs w:val="24"/>
      </w:rPr>
      <w:t>http://ej.kubagro.ru/2016/0</w:t>
    </w:r>
    <w:r>
      <w:rPr>
        <w:sz w:val="24"/>
        <w:szCs w:val="24"/>
      </w:rPr>
      <w:t>2</w:t>
    </w:r>
    <w:r w:rsidRPr="004D1D7F">
      <w:rPr>
        <w:sz w:val="24"/>
        <w:szCs w:val="24"/>
      </w:rPr>
      <w:t>/pdf/</w:t>
    </w:r>
    <w:r>
      <w:rPr>
        <w:sz w:val="24"/>
        <w:szCs w:val="24"/>
      </w:rPr>
      <w:t>13</w:t>
    </w:r>
    <w:r w:rsidRPr="004D1D7F">
      <w:rPr>
        <w:sz w:val="24"/>
        <w:szCs w:val="24"/>
      </w:rPr>
      <w:t>.pdf</w:t>
    </w:r>
    <w:bookmarkEnd w:id="3"/>
    <w:bookmarkEnd w:id="4"/>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7B2" w:rsidRDefault="002C57B2" w:rsidP="005F39E1">
      <w:r>
        <w:separator/>
      </w:r>
    </w:p>
  </w:footnote>
  <w:footnote w:type="continuationSeparator" w:id="0">
    <w:p w:rsidR="002C57B2" w:rsidRDefault="002C57B2" w:rsidP="005F3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3D7" w:rsidRDefault="00D243D7" w:rsidP="000B0DC6">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D243D7" w:rsidRDefault="00D243D7" w:rsidP="009D2041">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3D7" w:rsidRPr="009D2041" w:rsidRDefault="00D243D7" w:rsidP="000B0DC6">
    <w:pPr>
      <w:pStyle w:val="a3"/>
      <w:framePr w:wrap="around" w:vAnchor="text" w:hAnchor="margin" w:xAlign="right" w:y="1"/>
      <w:rPr>
        <w:rStyle w:val="ae"/>
        <w:sz w:val="28"/>
        <w:szCs w:val="28"/>
      </w:rPr>
    </w:pPr>
    <w:r w:rsidRPr="009D2041">
      <w:rPr>
        <w:rStyle w:val="ae"/>
        <w:sz w:val="28"/>
        <w:szCs w:val="28"/>
      </w:rPr>
      <w:fldChar w:fldCharType="begin"/>
    </w:r>
    <w:r w:rsidRPr="009D2041">
      <w:rPr>
        <w:rStyle w:val="ae"/>
        <w:sz w:val="28"/>
        <w:szCs w:val="28"/>
      </w:rPr>
      <w:instrText xml:space="preserve">PAGE  </w:instrText>
    </w:r>
    <w:r w:rsidRPr="009D2041">
      <w:rPr>
        <w:rStyle w:val="ae"/>
        <w:sz w:val="28"/>
        <w:szCs w:val="28"/>
      </w:rPr>
      <w:fldChar w:fldCharType="separate"/>
    </w:r>
    <w:r w:rsidR="00B34E79">
      <w:rPr>
        <w:rStyle w:val="ae"/>
        <w:noProof/>
        <w:sz w:val="28"/>
        <w:szCs w:val="28"/>
      </w:rPr>
      <w:t>12</w:t>
    </w:r>
    <w:r w:rsidRPr="009D2041">
      <w:rPr>
        <w:rStyle w:val="ae"/>
        <w:sz w:val="28"/>
        <w:szCs w:val="28"/>
      </w:rPr>
      <w:fldChar w:fldCharType="end"/>
    </w:r>
  </w:p>
  <w:p w:rsidR="00D243D7" w:rsidRDefault="00D243D7" w:rsidP="009D2041">
    <w:pPr>
      <w:pStyle w:val="a3"/>
      <w:ind w:right="360"/>
    </w:pPr>
    <w:bookmarkStart w:id="1" w:name="OLE_LINK132"/>
    <w:bookmarkStart w:id="2" w:name="OLE_LINK133"/>
    <w:r w:rsidRPr="00B1368D">
      <w:rPr>
        <w:sz w:val="24"/>
        <w:szCs w:val="24"/>
      </w:rPr>
      <w:t>Научный журнал КубГАУ, №116</w:t>
    </w:r>
    <w:r w:rsidRPr="00B1368D">
      <w:rPr>
        <w:sz w:val="24"/>
        <w:szCs w:val="24"/>
        <w:lang w:val="en-US"/>
      </w:rPr>
      <w:t>(</w:t>
    </w:r>
    <w:r w:rsidRPr="00B1368D">
      <w:rPr>
        <w:sz w:val="24"/>
        <w:szCs w:val="24"/>
      </w:rPr>
      <w:t>02), 2016 года</w:t>
    </w:r>
    <w:bookmarkEnd w:id="1"/>
    <w:bookmarkEnd w:id="2"/>
  </w:p>
  <w:p w:rsidR="00D243D7" w:rsidRDefault="00D243D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59895C2"/>
    <w:lvl w:ilvl="0">
      <w:numFmt w:val="bullet"/>
      <w:lvlText w:val="*"/>
      <w:lvlJc w:val="left"/>
    </w:lvl>
  </w:abstractNum>
  <w:abstractNum w:abstractNumId="1">
    <w:nsid w:val="2193402E"/>
    <w:multiLevelType w:val="multilevel"/>
    <w:tmpl w:val="882455EC"/>
    <w:lvl w:ilvl="0">
      <w:start w:val="1"/>
      <w:numFmt w:val="decimal"/>
      <w:lvlText w:val="%1."/>
      <w:lvlJc w:val="left"/>
      <w:pPr>
        <w:tabs>
          <w:tab w:val="num" w:pos="720"/>
        </w:tabs>
        <w:ind w:left="720" w:hanging="360"/>
      </w:pPr>
      <w:rPr>
        <w:rFonts w:cs="Times New Roman" w:hint="default"/>
        <w:sz w:val="28"/>
        <w:szCs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44AE09FF"/>
    <w:multiLevelType w:val="multilevel"/>
    <w:tmpl w:val="789ED9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44E70D5F"/>
    <w:multiLevelType w:val="hybridMultilevel"/>
    <w:tmpl w:val="47DAEE4E"/>
    <w:lvl w:ilvl="0" w:tplc="954AB2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C814103"/>
    <w:multiLevelType w:val="multilevel"/>
    <w:tmpl w:val="B2C25A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928"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5A4B2F3E"/>
    <w:multiLevelType w:val="multilevel"/>
    <w:tmpl w:val="24ECC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EB920E9"/>
    <w:multiLevelType w:val="multilevel"/>
    <w:tmpl w:val="A72CAEBE"/>
    <w:lvl w:ilvl="0">
      <w:start w:val="1"/>
      <w:numFmt w:val="bullet"/>
      <w:lvlText w:val="—"/>
      <w:lvlJc w:val="left"/>
      <w:rPr>
        <w:rFonts w:ascii="Times New Roman" w:eastAsia="Times New Roman" w:hAnsi="Times New Roman"/>
        <w:b w:val="0"/>
        <w:i w:val="0"/>
        <w:smallCaps w:val="0"/>
        <w:strike w:val="0"/>
        <w:color w:val="000000"/>
        <w:spacing w:val="0"/>
        <w:w w:val="100"/>
        <w:position w:val="0"/>
        <w:sz w:val="3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71837108"/>
    <w:multiLevelType w:val="multilevel"/>
    <w:tmpl w:val="35D20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68F2A1F"/>
    <w:multiLevelType w:val="hybridMultilevel"/>
    <w:tmpl w:val="28E2EA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4"/>
  </w:num>
  <w:num w:numId="3">
    <w:abstractNumId w:val="1"/>
  </w:num>
  <w:num w:numId="4">
    <w:abstractNumId w:val="3"/>
  </w:num>
  <w:num w:numId="5">
    <w:abstractNumId w:val="8"/>
  </w:num>
  <w:num w:numId="6">
    <w:abstractNumId w:val="6"/>
  </w:num>
  <w:num w:numId="7">
    <w:abstractNumId w:val="0"/>
    <w:lvlOverride w:ilvl="0">
      <w:lvl w:ilvl="0">
        <w:numFmt w:val="bullet"/>
        <w:lvlText w:val="•"/>
        <w:legacy w:legacy="1" w:legacySpace="0" w:legacyIndent="163"/>
        <w:lvlJc w:val="left"/>
        <w:rPr>
          <w:rFonts w:ascii="Times New Roman" w:hAnsi="Times New Roman" w:hint="default"/>
        </w:rPr>
      </w:lvl>
    </w:lvlOverride>
  </w:num>
  <w:num w:numId="8">
    <w:abstractNumId w:val="0"/>
    <w:lvlOverride w:ilvl="0">
      <w:lvl w:ilvl="0">
        <w:numFmt w:val="bullet"/>
        <w:lvlText w:val="•"/>
        <w:legacy w:legacy="1" w:legacySpace="0" w:legacyIndent="168"/>
        <w:lvlJc w:val="left"/>
        <w:rPr>
          <w:rFonts w:ascii="Microsoft Sans Serif" w:hAnsi="Microsoft Sans Serif" w:hint="default"/>
        </w:rPr>
      </w:lvl>
    </w:lvlOverride>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embedSystemFonts/>
  <w:doNotTrackMove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92D"/>
    <w:rsid w:val="00001EAC"/>
    <w:rsid w:val="000106B5"/>
    <w:rsid w:val="0001187B"/>
    <w:rsid w:val="000146AD"/>
    <w:rsid w:val="00015DD2"/>
    <w:rsid w:val="00030301"/>
    <w:rsid w:val="000375CD"/>
    <w:rsid w:val="000401C6"/>
    <w:rsid w:val="000424D4"/>
    <w:rsid w:val="00051898"/>
    <w:rsid w:val="00063F47"/>
    <w:rsid w:val="00067167"/>
    <w:rsid w:val="00067B1C"/>
    <w:rsid w:val="000A26FB"/>
    <w:rsid w:val="000B0DC6"/>
    <w:rsid w:val="000B3ADF"/>
    <w:rsid w:val="0010297B"/>
    <w:rsid w:val="00104F54"/>
    <w:rsid w:val="001051A4"/>
    <w:rsid w:val="00106AA5"/>
    <w:rsid w:val="00117260"/>
    <w:rsid w:val="00124D04"/>
    <w:rsid w:val="00140839"/>
    <w:rsid w:val="0014727E"/>
    <w:rsid w:val="0015292D"/>
    <w:rsid w:val="00153E3B"/>
    <w:rsid w:val="0017649E"/>
    <w:rsid w:val="0018582F"/>
    <w:rsid w:val="00194C86"/>
    <w:rsid w:val="001A22A0"/>
    <w:rsid w:val="001A4913"/>
    <w:rsid w:val="001B0B3D"/>
    <w:rsid w:val="001B581F"/>
    <w:rsid w:val="001D0F04"/>
    <w:rsid w:val="001D6CA1"/>
    <w:rsid w:val="001E0D69"/>
    <w:rsid w:val="001E32BD"/>
    <w:rsid w:val="002015CC"/>
    <w:rsid w:val="00204AA5"/>
    <w:rsid w:val="00204C44"/>
    <w:rsid w:val="00210E93"/>
    <w:rsid w:val="0021292E"/>
    <w:rsid w:val="002148E2"/>
    <w:rsid w:val="00251003"/>
    <w:rsid w:val="0027082B"/>
    <w:rsid w:val="002740EB"/>
    <w:rsid w:val="002A63F5"/>
    <w:rsid w:val="002B1033"/>
    <w:rsid w:val="002B33A1"/>
    <w:rsid w:val="002B3EDC"/>
    <w:rsid w:val="002C545F"/>
    <w:rsid w:val="002C57B2"/>
    <w:rsid w:val="002D2022"/>
    <w:rsid w:val="002F1B69"/>
    <w:rsid w:val="00310279"/>
    <w:rsid w:val="00312FCA"/>
    <w:rsid w:val="0031429C"/>
    <w:rsid w:val="00314456"/>
    <w:rsid w:val="00316240"/>
    <w:rsid w:val="00321856"/>
    <w:rsid w:val="00335B28"/>
    <w:rsid w:val="0033798A"/>
    <w:rsid w:val="00343EF1"/>
    <w:rsid w:val="003510B9"/>
    <w:rsid w:val="00365783"/>
    <w:rsid w:val="00367404"/>
    <w:rsid w:val="00385925"/>
    <w:rsid w:val="003E41EA"/>
    <w:rsid w:val="003E7C81"/>
    <w:rsid w:val="003F5E5C"/>
    <w:rsid w:val="00405D2C"/>
    <w:rsid w:val="00412D14"/>
    <w:rsid w:val="004217FE"/>
    <w:rsid w:val="004327C7"/>
    <w:rsid w:val="004447B4"/>
    <w:rsid w:val="0044490F"/>
    <w:rsid w:val="00445026"/>
    <w:rsid w:val="00451AE8"/>
    <w:rsid w:val="00463C34"/>
    <w:rsid w:val="0047343D"/>
    <w:rsid w:val="00495EC6"/>
    <w:rsid w:val="0049616A"/>
    <w:rsid w:val="004B0C53"/>
    <w:rsid w:val="004B542C"/>
    <w:rsid w:val="004B7D2F"/>
    <w:rsid w:val="004D1D7F"/>
    <w:rsid w:val="00510720"/>
    <w:rsid w:val="00527847"/>
    <w:rsid w:val="0054546F"/>
    <w:rsid w:val="005748C8"/>
    <w:rsid w:val="00577490"/>
    <w:rsid w:val="00584B93"/>
    <w:rsid w:val="005A0D2E"/>
    <w:rsid w:val="005A40EB"/>
    <w:rsid w:val="005E13A8"/>
    <w:rsid w:val="005E730F"/>
    <w:rsid w:val="005F2D5D"/>
    <w:rsid w:val="005F39E1"/>
    <w:rsid w:val="005F4B46"/>
    <w:rsid w:val="005F54AF"/>
    <w:rsid w:val="006038FF"/>
    <w:rsid w:val="0063231F"/>
    <w:rsid w:val="00642139"/>
    <w:rsid w:val="006426CA"/>
    <w:rsid w:val="006A53B9"/>
    <w:rsid w:val="006B2612"/>
    <w:rsid w:val="006C6184"/>
    <w:rsid w:val="006E4129"/>
    <w:rsid w:val="006F4A39"/>
    <w:rsid w:val="00722BF3"/>
    <w:rsid w:val="00730B11"/>
    <w:rsid w:val="00730DDB"/>
    <w:rsid w:val="007316A5"/>
    <w:rsid w:val="007441B6"/>
    <w:rsid w:val="00757457"/>
    <w:rsid w:val="00761DBB"/>
    <w:rsid w:val="00790C54"/>
    <w:rsid w:val="00791256"/>
    <w:rsid w:val="00796B66"/>
    <w:rsid w:val="007A02CD"/>
    <w:rsid w:val="007A1169"/>
    <w:rsid w:val="007A5C40"/>
    <w:rsid w:val="007B4540"/>
    <w:rsid w:val="007C44FF"/>
    <w:rsid w:val="007C7216"/>
    <w:rsid w:val="00807666"/>
    <w:rsid w:val="00811053"/>
    <w:rsid w:val="00811486"/>
    <w:rsid w:val="00820309"/>
    <w:rsid w:val="00823062"/>
    <w:rsid w:val="00845931"/>
    <w:rsid w:val="00847846"/>
    <w:rsid w:val="0085756C"/>
    <w:rsid w:val="0087002C"/>
    <w:rsid w:val="00872134"/>
    <w:rsid w:val="0088653E"/>
    <w:rsid w:val="00893638"/>
    <w:rsid w:val="008951C6"/>
    <w:rsid w:val="00897643"/>
    <w:rsid w:val="008A71D0"/>
    <w:rsid w:val="008A7BC0"/>
    <w:rsid w:val="008B55B9"/>
    <w:rsid w:val="008E3204"/>
    <w:rsid w:val="00905BC2"/>
    <w:rsid w:val="00914054"/>
    <w:rsid w:val="00921511"/>
    <w:rsid w:val="00922010"/>
    <w:rsid w:val="009239FA"/>
    <w:rsid w:val="00926E6A"/>
    <w:rsid w:val="009304CF"/>
    <w:rsid w:val="00937E77"/>
    <w:rsid w:val="009400B0"/>
    <w:rsid w:val="00946DBA"/>
    <w:rsid w:val="00952C9C"/>
    <w:rsid w:val="00957BA1"/>
    <w:rsid w:val="0096047A"/>
    <w:rsid w:val="00987833"/>
    <w:rsid w:val="009A3535"/>
    <w:rsid w:val="009B075D"/>
    <w:rsid w:val="009B6358"/>
    <w:rsid w:val="009B6F63"/>
    <w:rsid w:val="009C0F75"/>
    <w:rsid w:val="009D2041"/>
    <w:rsid w:val="009E0420"/>
    <w:rsid w:val="009E4E89"/>
    <w:rsid w:val="00A02513"/>
    <w:rsid w:val="00A02E32"/>
    <w:rsid w:val="00A3673D"/>
    <w:rsid w:val="00A47AEB"/>
    <w:rsid w:val="00A5780E"/>
    <w:rsid w:val="00A764E1"/>
    <w:rsid w:val="00A828F6"/>
    <w:rsid w:val="00A8338B"/>
    <w:rsid w:val="00AA1E1C"/>
    <w:rsid w:val="00AA604F"/>
    <w:rsid w:val="00AC2009"/>
    <w:rsid w:val="00AC5FD1"/>
    <w:rsid w:val="00AD481E"/>
    <w:rsid w:val="00AD6695"/>
    <w:rsid w:val="00AE7D4B"/>
    <w:rsid w:val="00B007B2"/>
    <w:rsid w:val="00B1368D"/>
    <w:rsid w:val="00B14BCF"/>
    <w:rsid w:val="00B17818"/>
    <w:rsid w:val="00B34E79"/>
    <w:rsid w:val="00B55A78"/>
    <w:rsid w:val="00B93946"/>
    <w:rsid w:val="00B94249"/>
    <w:rsid w:val="00BE52C1"/>
    <w:rsid w:val="00BF3CD9"/>
    <w:rsid w:val="00BF761A"/>
    <w:rsid w:val="00BF7EA4"/>
    <w:rsid w:val="00C073D5"/>
    <w:rsid w:val="00C23949"/>
    <w:rsid w:val="00C30B81"/>
    <w:rsid w:val="00C41080"/>
    <w:rsid w:val="00C42F34"/>
    <w:rsid w:val="00C436B3"/>
    <w:rsid w:val="00C5021F"/>
    <w:rsid w:val="00C730E7"/>
    <w:rsid w:val="00C73774"/>
    <w:rsid w:val="00C83880"/>
    <w:rsid w:val="00C860BA"/>
    <w:rsid w:val="00CB7982"/>
    <w:rsid w:val="00CC2F84"/>
    <w:rsid w:val="00CE7853"/>
    <w:rsid w:val="00CF00C7"/>
    <w:rsid w:val="00D00D33"/>
    <w:rsid w:val="00D07B18"/>
    <w:rsid w:val="00D20BE5"/>
    <w:rsid w:val="00D243D7"/>
    <w:rsid w:val="00D31D14"/>
    <w:rsid w:val="00D364BE"/>
    <w:rsid w:val="00D4510B"/>
    <w:rsid w:val="00D52677"/>
    <w:rsid w:val="00D6314C"/>
    <w:rsid w:val="00D74CB2"/>
    <w:rsid w:val="00D90FCD"/>
    <w:rsid w:val="00D952ED"/>
    <w:rsid w:val="00DA0F81"/>
    <w:rsid w:val="00DB0424"/>
    <w:rsid w:val="00DB6224"/>
    <w:rsid w:val="00DC29D7"/>
    <w:rsid w:val="00DC3180"/>
    <w:rsid w:val="00DE10F0"/>
    <w:rsid w:val="00DF05DF"/>
    <w:rsid w:val="00E002F0"/>
    <w:rsid w:val="00E00753"/>
    <w:rsid w:val="00E07505"/>
    <w:rsid w:val="00E138A2"/>
    <w:rsid w:val="00E72EAB"/>
    <w:rsid w:val="00E74912"/>
    <w:rsid w:val="00E80A06"/>
    <w:rsid w:val="00E870AF"/>
    <w:rsid w:val="00E9446D"/>
    <w:rsid w:val="00E95DED"/>
    <w:rsid w:val="00EA08B7"/>
    <w:rsid w:val="00EC3D1F"/>
    <w:rsid w:val="00EC57D1"/>
    <w:rsid w:val="00EE0BDE"/>
    <w:rsid w:val="00F019E4"/>
    <w:rsid w:val="00F10BB4"/>
    <w:rsid w:val="00F15F10"/>
    <w:rsid w:val="00F24A3A"/>
    <w:rsid w:val="00F300A1"/>
    <w:rsid w:val="00F33C62"/>
    <w:rsid w:val="00F37502"/>
    <w:rsid w:val="00F730C0"/>
    <w:rsid w:val="00F75CD8"/>
    <w:rsid w:val="00F801CC"/>
    <w:rsid w:val="00F860D7"/>
    <w:rsid w:val="00F9051B"/>
    <w:rsid w:val="00FB0FD9"/>
    <w:rsid w:val="00FC3F74"/>
    <w:rsid w:val="00FD0951"/>
    <w:rsid w:val="00FD224B"/>
    <w:rsid w:val="00FE0830"/>
    <w:rsid w:val="00FF05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643"/>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F39E1"/>
    <w:pPr>
      <w:tabs>
        <w:tab w:val="center" w:pos="4677"/>
        <w:tab w:val="right" w:pos="9355"/>
      </w:tabs>
    </w:pPr>
  </w:style>
  <w:style w:type="character" w:customStyle="1" w:styleId="a4">
    <w:name w:val="Верхний колонтитул Знак"/>
    <w:link w:val="a3"/>
    <w:uiPriority w:val="99"/>
    <w:locked/>
    <w:rsid w:val="005F39E1"/>
    <w:rPr>
      <w:rFonts w:cs="Times New Roman"/>
    </w:rPr>
  </w:style>
  <w:style w:type="paragraph" w:styleId="a5">
    <w:name w:val="footer"/>
    <w:basedOn w:val="a"/>
    <w:link w:val="a6"/>
    <w:uiPriority w:val="99"/>
    <w:rsid w:val="005F39E1"/>
    <w:pPr>
      <w:tabs>
        <w:tab w:val="center" w:pos="4677"/>
        <w:tab w:val="right" w:pos="9355"/>
      </w:tabs>
    </w:pPr>
  </w:style>
  <w:style w:type="character" w:customStyle="1" w:styleId="a6">
    <w:name w:val="Нижний колонтитул Знак"/>
    <w:link w:val="a5"/>
    <w:uiPriority w:val="99"/>
    <w:locked/>
    <w:rsid w:val="005F39E1"/>
    <w:rPr>
      <w:rFonts w:cs="Times New Roman"/>
    </w:rPr>
  </w:style>
  <w:style w:type="paragraph" w:customStyle="1" w:styleId="psection">
    <w:name w:val="psection"/>
    <w:basedOn w:val="a"/>
    <w:uiPriority w:val="99"/>
    <w:rsid w:val="005F39E1"/>
    <w:pPr>
      <w:widowControl/>
      <w:autoSpaceDE/>
      <w:autoSpaceDN/>
      <w:adjustRightInd/>
      <w:spacing w:before="100" w:beforeAutospacing="1" w:after="100" w:afterAutospacing="1"/>
    </w:pPr>
    <w:rPr>
      <w:sz w:val="24"/>
      <w:szCs w:val="24"/>
    </w:rPr>
  </w:style>
  <w:style w:type="table" w:styleId="a7">
    <w:name w:val="Table Grid"/>
    <w:basedOn w:val="a1"/>
    <w:uiPriority w:val="99"/>
    <w:rsid w:val="005F39E1"/>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rsid w:val="004B7D2F"/>
    <w:rPr>
      <w:rFonts w:ascii="Segoe UI" w:eastAsia="Calibri" w:hAnsi="Segoe UI"/>
      <w:sz w:val="18"/>
      <w:szCs w:val="18"/>
    </w:rPr>
  </w:style>
  <w:style w:type="character" w:customStyle="1" w:styleId="a9">
    <w:name w:val="Текст выноски Знак"/>
    <w:link w:val="a8"/>
    <w:uiPriority w:val="99"/>
    <w:semiHidden/>
    <w:locked/>
    <w:rsid w:val="004B7D2F"/>
    <w:rPr>
      <w:rFonts w:ascii="Segoe UI" w:hAnsi="Segoe UI"/>
      <w:sz w:val="18"/>
      <w:lang w:eastAsia="ru-RU"/>
    </w:rPr>
  </w:style>
  <w:style w:type="character" w:styleId="aa">
    <w:name w:val="Hyperlink"/>
    <w:uiPriority w:val="99"/>
    <w:rsid w:val="00C730E7"/>
    <w:rPr>
      <w:rFonts w:cs="Times New Roman"/>
      <w:color w:val="auto"/>
      <w:u w:val="single"/>
    </w:rPr>
  </w:style>
  <w:style w:type="paragraph" w:styleId="ab">
    <w:name w:val="Normal (Web)"/>
    <w:basedOn w:val="a"/>
    <w:uiPriority w:val="99"/>
    <w:semiHidden/>
    <w:rsid w:val="006A53B9"/>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6A53B9"/>
  </w:style>
  <w:style w:type="character" w:styleId="ac">
    <w:name w:val="Placeholder Text"/>
    <w:uiPriority w:val="99"/>
    <w:semiHidden/>
    <w:rsid w:val="004447B4"/>
    <w:rPr>
      <w:rFonts w:cs="Times New Roman"/>
      <w:color w:val="808080"/>
    </w:rPr>
  </w:style>
  <w:style w:type="character" w:customStyle="1" w:styleId="FontStyle375">
    <w:name w:val="Font Style375"/>
    <w:uiPriority w:val="99"/>
    <w:rsid w:val="007A02CD"/>
    <w:rPr>
      <w:rFonts w:ascii="Times New Roman" w:hAnsi="Times New Roman" w:cs="Times New Roman"/>
      <w:sz w:val="18"/>
      <w:szCs w:val="18"/>
    </w:rPr>
  </w:style>
  <w:style w:type="paragraph" w:customStyle="1" w:styleId="Style58">
    <w:name w:val="Style58"/>
    <w:basedOn w:val="a"/>
    <w:uiPriority w:val="99"/>
    <w:rsid w:val="00757457"/>
    <w:pPr>
      <w:spacing w:line="269" w:lineRule="exact"/>
      <w:ind w:firstLine="348"/>
      <w:jc w:val="both"/>
    </w:pPr>
    <w:rPr>
      <w:rFonts w:ascii="Lucida Sans Unicode" w:hAnsi="Lucida Sans Unicode"/>
      <w:sz w:val="24"/>
      <w:szCs w:val="24"/>
    </w:rPr>
  </w:style>
  <w:style w:type="character" w:customStyle="1" w:styleId="FontStyle385">
    <w:name w:val="Font Style385"/>
    <w:uiPriority w:val="99"/>
    <w:rsid w:val="00757457"/>
    <w:rPr>
      <w:rFonts w:ascii="Times New Roman" w:hAnsi="Times New Roman" w:cs="Times New Roman"/>
      <w:b/>
      <w:bCs/>
      <w:sz w:val="18"/>
      <w:szCs w:val="18"/>
    </w:rPr>
  </w:style>
  <w:style w:type="paragraph" w:customStyle="1" w:styleId="Style165">
    <w:name w:val="Style165"/>
    <w:basedOn w:val="a"/>
    <w:uiPriority w:val="99"/>
    <w:rsid w:val="00757457"/>
    <w:pPr>
      <w:spacing w:line="274" w:lineRule="exact"/>
    </w:pPr>
    <w:rPr>
      <w:rFonts w:ascii="Lucida Sans Unicode" w:hAnsi="Lucida Sans Unicode"/>
      <w:sz w:val="24"/>
      <w:szCs w:val="24"/>
    </w:rPr>
  </w:style>
  <w:style w:type="character" w:customStyle="1" w:styleId="FontStyle405">
    <w:name w:val="Font Style405"/>
    <w:uiPriority w:val="99"/>
    <w:rsid w:val="00757457"/>
    <w:rPr>
      <w:rFonts w:ascii="Times New Roman" w:hAnsi="Times New Roman" w:cs="Times New Roman"/>
      <w:sz w:val="18"/>
      <w:szCs w:val="18"/>
    </w:rPr>
  </w:style>
  <w:style w:type="paragraph" w:customStyle="1" w:styleId="Style92">
    <w:name w:val="Style92"/>
    <w:basedOn w:val="a"/>
    <w:uiPriority w:val="99"/>
    <w:rsid w:val="00757457"/>
    <w:pPr>
      <w:spacing w:line="240" w:lineRule="exact"/>
      <w:ind w:firstLine="360"/>
      <w:jc w:val="both"/>
    </w:pPr>
    <w:rPr>
      <w:rFonts w:ascii="Lucida Sans Unicode" w:hAnsi="Lucida Sans Unicode"/>
      <w:sz w:val="24"/>
      <w:szCs w:val="24"/>
    </w:rPr>
  </w:style>
  <w:style w:type="paragraph" w:customStyle="1" w:styleId="Style147">
    <w:name w:val="Style147"/>
    <w:basedOn w:val="a"/>
    <w:uiPriority w:val="99"/>
    <w:rsid w:val="00757457"/>
    <w:pPr>
      <w:spacing w:line="245" w:lineRule="exact"/>
      <w:ind w:hanging="161"/>
    </w:pPr>
    <w:rPr>
      <w:rFonts w:ascii="Lucida Sans Unicode" w:hAnsi="Lucida Sans Unicode"/>
      <w:sz w:val="24"/>
      <w:szCs w:val="24"/>
    </w:rPr>
  </w:style>
  <w:style w:type="paragraph" w:customStyle="1" w:styleId="Style181">
    <w:name w:val="Style181"/>
    <w:basedOn w:val="a"/>
    <w:uiPriority w:val="99"/>
    <w:rsid w:val="00757457"/>
    <w:pPr>
      <w:spacing w:line="245" w:lineRule="exact"/>
      <w:ind w:firstLine="358"/>
    </w:pPr>
    <w:rPr>
      <w:rFonts w:ascii="Lucida Sans Unicode" w:hAnsi="Lucida Sans Unicode"/>
      <w:sz w:val="24"/>
      <w:szCs w:val="24"/>
    </w:rPr>
  </w:style>
  <w:style w:type="character" w:customStyle="1" w:styleId="FontStyle390">
    <w:name w:val="Font Style390"/>
    <w:uiPriority w:val="99"/>
    <w:rsid w:val="00757457"/>
    <w:rPr>
      <w:rFonts w:ascii="Microsoft Sans Serif" w:hAnsi="Microsoft Sans Serif" w:cs="Microsoft Sans Serif"/>
      <w:b/>
      <w:bCs/>
      <w:sz w:val="12"/>
      <w:szCs w:val="12"/>
    </w:rPr>
  </w:style>
  <w:style w:type="character" w:customStyle="1" w:styleId="FontStyle401">
    <w:name w:val="Font Style401"/>
    <w:uiPriority w:val="99"/>
    <w:rsid w:val="00412D14"/>
    <w:rPr>
      <w:rFonts w:ascii="Times New Roman" w:hAnsi="Times New Roman" w:cs="Times New Roman"/>
      <w:sz w:val="16"/>
      <w:szCs w:val="16"/>
    </w:rPr>
  </w:style>
  <w:style w:type="character" w:customStyle="1" w:styleId="FontStyle381">
    <w:name w:val="Font Style381"/>
    <w:uiPriority w:val="99"/>
    <w:rsid w:val="00412D14"/>
    <w:rPr>
      <w:rFonts w:ascii="Times New Roman" w:hAnsi="Times New Roman" w:cs="Times New Roman"/>
      <w:b/>
      <w:bCs/>
      <w:sz w:val="14"/>
      <w:szCs w:val="14"/>
    </w:rPr>
  </w:style>
  <w:style w:type="character" w:styleId="ad">
    <w:name w:val="Strong"/>
    <w:uiPriority w:val="99"/>
    <w:qFormat/>
    <w:locked/>
    <w:rsid w:val="00FD224B"/>
    <w:rPr>
      <w:rFonts w:cs="Times New Roman"/>
      <w:b/>
      <w:bCs/>
    </w:rPr>
  </w:style>
  <w:style w:type="character" w:styleId="ae">
    <w:name w:val="page number"/>
    <w:uiPriority w:val="99"/>
    <w:rsid w:val="009D204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141171">
      <w:marLeft w:val="0"/>
      <w:marRight w:val="0"/>
      <w:marTop w:val="0"/>
      <w:marBottom w:val="0"/>
      <w:divBdr>
        <w:top w:val="none" w:sz="0" w:space="0" w:color="auto"/>
        <w:left w:val="none" w:sz="0" w:space="0" w:color="auto"/>
        <w:bottom w:val="none" w:sz="0" w:space="0" w:color="auto"/>
        <w:right w:val="none" w:sz="0" w:space="0" w:color="auto"/>
      </w:divBdr>
    </w:div>
    <w:div w:id="1743141172">
      <w:marLeft w:val="0"/>
      <w:marRight w:val="0"/>
      <w:marTop w:val="0"/>
      <w:marBottom w:val="0"/>
      <w:divBdr>
        <w:top w:val="none" w:sz="0" w:space="0" w:color="auto"/>
        <w:left w:val="none" w:sz="0" w:space="0" w:color="auto"/>
        <w:bottom w:val="none" w:sz="0" w:space="0" w:color="auto"/>
        <w:right w:val="none" w:sz="0" w:space="0" w:color="auto"/>
      </w:divBdr>
    </w:div>
    <w:div w:id="1743141174">
      <w:marLeft w:val="0"/>
      <w:marRight w:val="0"/>
      <w:marTop w:val="0"/>
      <w:marBottom w:val="0"/>
      <w:divBdr>
        <w:top w:val="none" w:sz="0" w:space="0" w:color="auto"/>
        <w:left w:val="none" w:sz="0" w:space="0" w:color="auto"/>
        <w:bottom w:val="none" w:sz="0" w:space="0" w:color="auto"/>
        <w:right w:val="none" w:sz="0" w:space="0" w:color="auto"/>
      </w:divBdr>
    </w:div>
    <w:div w:id="1743141177">
      <w:marLeft w:val="0"/>
      <w:marRight w:val="0"/>
      <w:marTop w:val="0"/>
      <w:marBottom w:val="0"/>
      <w:divBdr>
        <w:top w:val="none" w:sz="0" w:space="0" w:color="auto"/>
        <w:left w:val="none" w:sz="0" w:space="0" w:color="auto"/>
        <w:bottom w:val="none" w:sz="0" w:space="0" w:color="auto"/>
        <w:right w:val="none" w:sz="0" w:space="0" w:color="auto"/>
      </w:divBdr>
    </w:div>
    <w:div w:id="1743141178">
      <w:marLeft w:val="0"/>
      <w:marRight w:val="0"/>
      <w:marTop w:val="0"/>
      <w:marBottom w:val="0"/>
      <w:divBdr>
        <w:top w:val="none" w:sz="0" w:space="0" w:color="auto"/>
        <w:left w:val="none" w:sz="0" w:space="0" w:color="auto"/>
        <w:bottom w:val="none" w:sz="0" w:space="0" w:color="auto"/>
        <w:right w:val="none" w:sz="0" w:space="0" w:color="auto"/>
      </w:divBdr>
      <w:divsChild>
        <w:div w:id="1743141173">
          <w:marLeft w:val="0"/>
          <w:marRight w:val="0"/>
          <w:marTop w:val="150"/>
          <w:marBottom w:val="0"/>
          <w:divBdr>
            <w:top w:val="none" w:sz="0" w:space="0" w:color="auto"/>
            <w:left w:val="none" w:sz="0" w:space="0" w:color="auto"/>
            <w:bottom w:val="none" w:sz="0" w:space="0" w:color="auto"/>
            <w:right w:val="none" w:sz="0" w:space="0" w:color="auto"/>
          </w:divBdr>
        </w:div>
        <w:div w:id="1743141175">
          <w:marLeft w:val="0"/>
          <w:marRight w:val="0"/>
          <w:marTop w:val="150"/>
          <w:marBottom w:val="0"/>
          <w:divBdr>
            <w:top w:val="none" w:sz="0" w:space="0" w:color="auto"/>
            <w:left w:val="none" w:sz="0" w:space="0" w:color="auto"/>
            <w:bottom w:val="none" w:sz="0" w:space="0" w:color="auto"/>
            <w:right w:val="none" w:sz="0" w:space="0" w:color="auto"/>
          </w:divBdr>
        </w:div>
        <w:div w:id="1743141176">
          <w:marLeft w:val="0"/>
          <w:marRight w:val="0"/>
          <w:marTop w:val="150"/>
          <w:marBottom w:val="0"/>
          <w:divBdr>
            <w:top w:val="none" w:sz="0" w:space="0" w:color="auto"/>
            <w:left w:val="none" w:sz="0" w:space="0" w:color="auto"/>
            <w:bottom w:val="none" w:sz="0" w:space="0" w:color="auto"/>
            <w:right w:val="none" w:sz="0" w:space="0" w:color="auto"/>
          </w:divBdr>
        </w:div>
        <w:div w:id="1743141180">
          <w:marLeft w:val="0"/>
          <w:marRight w:val="0"/>
          <w:marTop w:val="150"/>
          <w:marBottom w:val="0"/>
          <w:divBdr>
            <w:top w:val="none" w:sz="0" w:space="0" w:color="auto"/>
            <w:left w:val="none" w:sz="0" w:space="0" w:color="auto"/>
            <w:bottom w:val="none" w:sz="0" w:space="0" w:color="auto"/>
            <w:right w:val="none" w:sz="0" w:space="0" w:color="auto"/>
          </w:divBdr>
        </w:div>
        <w:div w:id="1743141181">
          <w:marLeft w:val="0"/>
          <w:marRight w:val="0"/>
          <w:marTop w:val="150"/>
          <w:marBottom w:val="0"/>
          <w:divBdr>
            <w:top w:val="none" w:sz="0" w:space="0" w:color="auto"/>
            <w:left w:val="none" w:sz="0" w:space="0" w:color="auto"/>
            <w:bottom w:val="none" w:sz="0" w:space="0" w:color="auto"/>
            <w:right w:val="none" w:sz="0" w:space="0" w:color="auto"/>
          </w:divBdr>
        </w:div>
        <w:div w:id="1743141183">
          <w:marLeft w:val="0"/>
          <w:marRight w:val="0"/>
          <w:marTop w:val="150"/>
          <w:marBottom w:val="0"/>
          <w:divBdr>
            <w:top w:val="none" w:sz="0" w:space="0" w:color="auto"/>
            <w:left w:val="none" w:sz="0" w:space="0" w:color="auto"/>
            <w:bottom w:val="none" w:sz="0" w:space="0" w:color="auto"/>
            <w:right w:val="none" w:sz="0" w:space="0" w:color="auto"/>
          </w:divBdr>
        </w:div>
      </w:divsChild>
    </w:div>
    <w:div w:id="1743141179">
      <w:marLeft w:val="0"/>
      <w:marRight w:val="0"/>
      <w:marTop w:val="0"/>
      <w:marBottom w:val="0"/>
      <w:divBdr>
        <w:top w:val="none" w:sz="0" w:space="0" w:color="auto"/>
        <w:left w:val="none" w:sz="0" w:space="0" w:color="auto"/>
        <w:bottom w:val="none" w:sz="0" w:space="0" w:color="auto"/>
        <w:right w:val="none" w:sz="0" w:space="0" w:color="auto"/>
      </w:divBdr>
    </w:div>
    <w:div w:id="1743141182">
      <w:marLeft w:val="0"/>
      <w:marRight w:val="0"/>
      <w:marTop w:val="0"/>
      <w:marBottom w:val="0"/>
      <w:divBdr>
        <w:top w:val="none" w:sz="0" w:space="0" w:color="auto"/>
        <w:left w:val="none" w:sz="0" w:space="0" w:color="auto"/>
        <w:bottom w:val="none" w:sz="0" w:space="0" w:color="auto"/>
        <w:right w:val="none" w:sz="0" w:space="0" w:color="auto"/>
      </w:divBdr>
    </w:div>
    <w:div w:id="17431411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knowledge.allbest.ru/war/2c0b65635a2bc78a4d53a88421216d37_0.html"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jpe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jpeg"/><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4.jpeg"/><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4451</TotalTime>
  <Pages>12</Pages>
  <Words>3036</Words>
  <Characters>17307</Characters>
  <Application>Microsoft Office Word</Application>
  <DocSecurity>0</DocSecurity>
  <Lines>144</Lines>
  <Paragraphs>40</Paragraphs>
  <ScaleCrop>false</ScaleCrop>
  <Company>achgaa</Company>
  <LinksUpToDate>false</LinksUpToDate>
  <CharactersWithSpaces>20303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Ирина2</dc:creator>
  <cp:keywords/>
  <dc:description/>
  <cp:lastModifiedBy>1</cp:lastModifiedBy>
  <cp:revision>10</cp:revision>
  <cp:lastPrinted>2016-01-24T06:58:00Z</cp:lastPrinted>
  <dcterms:created xsi:type="dcterms:W3CDTF">2016-01-24T06:25:00Z</dcterms:created>
  <dcterms:modified xsi:type="dcterms:W3CDTF">2016-02-28T03:47:00Z</dcterms:modified>
</cp:coreProperties>
</file>