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D2514" w:rsidRPr="00851D00" w:rsidTr="007E48FA">
        <w:tc>
          <w:tcPr>
            <w:tcW w:w="4643" w:type="dxa"/>
          </w:tcPr>
          <w:p w:rsidR="005D2514" w:rsidRPr="00503A27" w:rsidRDefault="005D2514" w:rsidP="007E48FA">
            <w:pPr>
              <w:spacing w:after="0" w:line="240" w:lineRule="auto"/>
              <w:rPr>
                <w:rFonts w:ascii="Times New Roman" w:hAnsi="Times New Roman"/>
                <w:sz w:val="20"/>
                <w:szCs w:val="20"/>
              </w:rPr>
            </w:pPr>
            <w:bookmarkStart w:id="0" w:name="_GoBack"/>
            <w:bookmarkStart w:id="1" w:name="OLE_LINK52"/>
            <w:bookmarkStart w:id="2" w:name="OLE_LINK53"/>
            <w:bookmarkStart w:id="3" w:name="OLE_LINK73"/>
            <w:bookmarkEnd w:id="0"/>
            <w:r w:rsidRPr="00503A27">
              <w:rPr>
                <w:rFonts w:ascii="Times New Roman" w:hAnsi="Times New Roman"/>
                <w:sz w:val="20"/>
                <w:szCs w:val="20"/>
              </w:rPr>
              <w:t>УДК 619:615.252:616.441-008.64</w:t>
            </w:r>
          </w:p>
          <w:bookmarkEnd w:id="1"/>
          <w:bookmarkEnd w:id="2"/>
          <w:bookmarkEnd w:id="3"/>
          <w:p w:rsidR="005D2514" w:rsidRPr="00503A27" w:rsidRDefault="005D2514" w:rsidP="007E48FA">
            <w:pPr>
              <w:spacing w:after="0" w:line="240" w:lineRule="auto"/>
              <w:rPr>
                <w:rFonts w:ascii="Times New Roman" w:hAnsi="Times New Roman"/>
                <w:sz w:val="20"/>
                <w:szCs w:val="20"/>
              </w:rPr>
            </w:pPr>
          </w:p>
          <w:p w:rsidR="005D2514" w:rsidRPr="00503A27" w:rsidRDefault="005D2514" w:rsidP="007E48FA">
            <w:pPr>
              <w:spacing w:after="0" w:line="240" w:lineRule="auto"/>
              <w:rPr>
                <w:rFonts w:ascii="Times New Roman" w:hAnsi="Times New Roman"/>
                <w:bCs/>
                <w:sz w:val="20"/>
                <w:szCs w:val="20"/>
                <w:shd w:val="clear" w:color="auto" w:fill="FFFFFF"/>
              </w:rPr>
            </w:pPr>
            <w:bookmarkStart w:id="4" w:name="OLE_LINK54"/>
            <w:bookmarkStart w:id="5" w:name="OLE_LINK55"/>
            <w:bookmarkStart w:id="6" w:name="OLE_LINK56"/>
            <w:r w:rsidRPr="00503A27">
              <w:rPr>
                <w:rFonts w:ascii="Times New Roman" w:hAnsi="Times New Roman"/>
                <w:bCs/>
                <w:sz w:val="20"/>
                <w:szCs w:val="20"/>
                <w:shd w:val="clear" w:color="auto" w:fill="FFFFFF"/>
              </w:rPr>
              <w:t>16.00.00 Ветеринарные науки</w:t>
            </w:r>
          </w:p>
          <w:bookmarkEnd w:id="4"/>
          <w:bookmarkEnd w:id="5"/>
          <w:bookmarkEnd w:id="6"/>
          <w:p w:rsidR="005D2514" w:rsidRPr="00503A27" w:rsidRDefault="005D2514" w:rsidP="007E48FA">
            <w:pPr>
              <w:spacing w:after="0" w:line="240" w:lineRule="auto"/>
              <w:rPr>
                <w:rFonts w:ascii="Times New Roman" w:hAnsi="Times New Roman"/>
                <w:sz w:val="20"/>
                <w:szCs w:val="20"/>
              </w:rPr>
            </w:pPr>
          </w:p>
          <w:p w:rsidR="005D2514" w:rsidRPr="00503A27" w:rsidRDefault="005D2514" w:rsidP="007E48FA">
            <w:pPr>
              <w:spacing w:after="0" w:line="240" w:lineRule="auto"/>
              <w:rPr>
                <w:rFonts w:ascii="Times New Roman" w:hAnsi="Times New Roman"/>
                <w:b/>
                <w:sz w:val="20"/>
                <w:szCs w:val="20"/>
              </w:rPr>
            </w:pPr>
            <w:r w:rsidRPr="00503A27">
              <w:rPr>
                <w:rFonts w:ascii="Times New Roman" w:hAnsi="Times New Roman"/>
                <w:b/>
                <w:sz w:val="20"/>
                <w:szCs w:val="20"/>
              </w:rPr>
              <w:t>ВЛИЯНИЕ ДАЛАРГИНА НА МИЕЛОИДНОЕ ЗВЕНО СИСТЕМЫ КРОВИ У БЕЛЫХ КРЫС С ЭКСПЕРИМЕНТАЛЬНЫМ ГИПОТИРЕОЗОМ</w:t>
            </w:r>
          </w:p>
          <w:p w:rsidR="005D2514" w:rsidRPr="00503A27" w:rsidRDefault="005D2514" w:rsidP="007E48FA">
            <w:pPr>
              <w:spacing w:after="0" w:line="240" w:lineRule="auto"/>
              <w:rPr>
                <w:rFonts w:ascii="Times New Roman" w:hAnsi="Times New Roman"/>
                <w:sz w:val="20"/>
                <w:szCs w:val="20"/>
              </w:rPr>
            </w:pP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Гармаева Дэнсэма Владимировна</w:t>
            </w: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к.б.н., доцент</w:t>
            </w:r>
          </w:p>
          <w:p w:rsidR="005D2514" w:rsidRPr="00503A27" w:rsidRDefault="005D2514" w:rsidP="007E48FA">
            <w:pPr>
              <w:spacing w:after="0" w:line="240" w:lineRule="auto"/>
              <w:rPr>
                <w:rFonts w:ascii="Times New Roman" w:hAnsi="Times New Roman"/>
                <w:i/>
                <w:sz w:val="20"/>
                <w:szCs w:val="20"/>
              </w:rPr>
            </w:pP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 xml:space="preserve">Намсараев Содном Дамбаевич </w:t>
            </w: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 xml:space="preserve">к.б.н., доцент </w:t>
            </w:r>
          </w:p>
          <w:p w:rsidR="005D2514" w:rsidRPr="00503A27" w:rsidRDefault="005D2514" w:rsidP="007E48FA">
            <w:pPr>
              <w:spacing w:after="0" w:line="240" w:lineRule="auto"/>
              <w:rPr>
                <w:rFonts w:ascii="Times New Roman" w:hAnsi="Times New Roman"/>
                <w:i/>
                <w:sz w:val="20"/>
                <w:szCs w:val="20"/>
              </w:rPr>
            </w:pP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 xml:space="preserve">Долганова Софья Гомоевна </w:t>
            </w: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к.б.н.</w:t>
            </w:r>
          </w:p>
          <w:p w:rsidR="005D2514" w:rsidRPr="00503A27" w:rsidRDefault="005D2514" w:rsidP="007E48FA">
            <w:pPr>
              <w:spacing w:after="0" w:line="240" w:lineRule="auto"/>
              <w:rPr>
                <w:rFonts w:ascii="Times New Roman" w:hAnsi="Times New Roman"/>
                <w:i/>
                <w:sz w:val="20"/>
                <w:szCs w:val="20"/>
              </w:rPr>
            </w:pPr>
            <w:r w:rsidRPr="00503A27">
              <w:rPr>
                <w:rFonts w:ascii="Times New Roman" w:hAnsi="Times New Roman"/>
                <w:bCs/>
                <w:i/>
                <w:sz w:val="20"/>
                <w:szCs w:val="20"/>
                <w:shd w:val="clear" w:color="auto" w:fill="FFFFFF"/>
              </w:rPr>
              <w:t>Иркутский государственный аграрный университет им. А.А. Ежевского, Иркутск, Россия</w:t>
            </w:r>
          </w:p>
          <w:p w:rsidR="005D2514" w:rsidRPr="00503A27" w:rsidRDefault="005D2514" w:rsidP="007E48FA">
            <w:pPr>
              <w:spacing w:after="0" w:line="240" w:lineRule="auto"/>
              <w:rPr>
                <w:rFonts w:ascii="Times New Roman" w:hAnsi="Times New Roman"/>
                <w:sz w:val="20"/>
                <w:szCs w:val="20"/>
              </w:rPr>
            </w:pPr>
          </w:p>
          <w:p w:rsidR="005D2514" w:rsidRPr="00503A27" w:rsidRDefault="005D2514" w:rsidP="007E48FA">
            <w:pPr>
              <w:tabs>
                <w:tab w:val="left" w:pos="9355"/>
              </w:tabs>
              <w:spacing w:after="0" w:line="240" w:lineRule="auto"/>
              <w:rPr>
                <w:rFonts w:ascii="Times New Roman" w:hAnsi="Times New Roman"/>
                <w:sz w:val="20"/>
                <w:szCs w:val="20"/>
              </w:rPr>
            </w:pPr>
            <w:bookmarkStart w:id="7" w:name="OLE_LINK57"/>
            <w:bookmarkStart w:id="8" w:name="OLE_LINK58"/>
            <w:bookmarkStart w:id="9" w:name="OLE_LINK59"/>
            <w:r w:rsidRPr="00503A27">
              <w:rPr>
                <w:rFonts w:ascii="Times New Roman" w:hAnsi="Times New Roman"/>
                <w:sz w:val="20"/>
                <w:szCs w:val="20"/>
              </w:rPr>
              <w:t>В условиях гипотиреоза у белых крыс изучены изменения в миелоидном звене системы крови и корригирующее действие даларгина. Установлено, что даларгин вызывает стойкую лейкопению, кратковременную эозинопению с последующей нормализацией их количества и кратковременно стимулирует нейтрофилопоэз</w:t>
            </w:r>
            <w:bookmarkEnd w:id="7"/>
            <w:bookmarkEnd w:id="8"/>
            <w:bookmarkEnd w:id="9"/>
          </w:p>
          <w:p w:rsidR="005D2514" w:rsidRPr="00503A27" w:rsidRDefault="005D2514" w:rsidP="007E48FA">
            <w:pPr>
              <w:tabs>
                <w:tab w:val="left" w:pos="9355"/>
              </w:tabs>
              <w:spacing w:after="0" w:line="240" w:lineRule="auto"/>
              <w:rPr>
                <w:rFonts w:ascii="Times New Roman" w:hAnsi="Times New Roman"/>
                <w:sz w:val="20"/>
                <w:szCs w:val="20"/>
              </w:rPr>
            </w:pPr>
          </w:p>
          <w:p w:rsidR="005D2514" w:rsidRPr="00503A27" w:rsidRDefault="005D2514" w:rsidP="007E48FA">
            <w:pPr>
              <w:spacing w:after="0" w:line="240" w:lineRule="auto"/>
              <w:rPr>
                <w:rFonts w:ascii="Times New Roman" w:hAnsi="Times New Roman"/>
                <w:sz w:val="20"/>
                <w:szCs w:val="20"/>
              </w:rPr>
            </w:pPr>
            <w:r w:rsidRPr="00503A27">
              <w:rPr>
                <w:rFonts w:ascii="Times New Roman" w:hAnsi="Times New Roman"/>
                <w:sz w:val="20"/>
                <w:szCs w:val="20"/>
              </w:rPr>
              <w:t>Ключевые слова: БЕЛЫЕ КРЫСЫ, ГИПОТИРЕОЗ, ДАЛАРГИН, ГЕМОПОЭЗ, ЛЕЙКОЦИТЫ, БАЗОФИЛЫ, ЭОЗИНОФИЛЫ, НЕЙТРОФИЛЫ</w:t>
            </w:r>
          </w:p>
        </w:tc>
        <w:tc>
          <w:tcPr>
            <w:tcW w:w="4643" w:type="dxa"/>
          </w:tcPr>
          <w:p w:rsidR="005D2514" w:rsidRPr="00503A27" w:rsidRDefault="005D2514" w:rsidP="007E48FA">
            <w:pPr>
              <w:spacing w:after="0" w:line="240" w:lineRule="auto"/>
              <w:rPr>
                <w:rFonts w:ascii="Times New Roman" w:hAnsi="Times New Roman"/>
                <w:sz w:val="20"/>
                <w:szCs w:val="20"/>
                <w:lang w:val="en-US"/>
              </w:rPr>
            </w:pPr>
            <w:r w:rsidRPr="00503A27">
              <w:rPr>
                <w:rFonts w:ascii="Times New Roman" w:hAnsi="Times New Roman"/>
                <w:sz w:val="20"/>
                <w:szCs w:val="20"/>
                <w:lang w:val="en-US"/>
              </w:rPr>
              <w:t>UDC 619:615.252:616.441-008.64</w:t>
            </w:r>
          </w:p>
          <w:p w:rsidR="005D2514" w:rsidRPr="00503A27" w:rsidRDefault="005D2514" w:rsidP="007E48FA">
            <w:pPr>
              <w:spacing w:after="0" w:line="240" w:lineRule="auto"/>
              <w:rPr>
                <w:rFonts w:ascii="Times New Roman" w:hAnsi="Times New Roman"/>
                <w:sz w:val="20"/>
                <w:szCs w:val="20"/>
                <w:lang w:val="en-US"/>
              </w:rPr>
            </w:pPr>
          </w:p>
          <w:p w:rsidR="005D2514" w:rsidRPr="00503A27" w:rsidRDefault="005D2514" w:rsidP="007E48FA">
            <w:pPr>
              <w:spacing w:after="0" w:line="240" w:lineRule="auto"/>
              <w:rPr>
                <w:rFonts w:ascii="Times New Roman" w:hAnsi="Times New Roman"/>
                <w:bCs/>
                <w:sz w:val="20"/>
                <w:szCs w:val="20"/>
                <w:shd w:val="clear" w:color="auto" w:fill="FFFFFF"/>
                <w:lang w:val="en-US"/>
              </w:rPr>
            </w:pPr>
            <w:r w:rsidRPr="00503A27">
              <w:rPr>
                <w:rFonts w:ascii="Times New Roman" w:hAnsi="Times New Roman"/>
                <w:bCs/>
                <w:sz w:val="20"/>
                <w:szCs w:val="20"/>
                <w:shd w:val="clear" w:color="auto" w:fill="FFFFFF"/>
                <w:lang w:val="en-US"/>
              </w:rPr>
              <w:t>Veterinary sciences</w:t>
            </w:r>
          </w:p>
          <w:p w:rsidR="005D2514" w:rsidRPr="00503A27" w:rsidRDefault="005D2514" w:rsidP="00AA3878">
            <w:pPr>
              <w:pStyle w:val="Standard"/>
              <w:rPr>
                <w:rFonts w:cs="Times New Roman"/>
                <w:b/>
                <w:bCs/>
                <w:sz w:val="20"/>
                <w:szCs w:val="20"/>
                <w:lang w:val="en-US"/>
              </w:rPr>
            </w:pPr>
          </w:p>
          <w:p w:rsidR="005D2514" w:rsidRPr="00503A27" w:rsidRDefault="005D2514" w:rsidP="00AA3878">
            <w:pPr>
              <w:pStyle w:val="Standard"/>
              <w:rPr>
                <w:rFonts w:cs="Times New Roman"/>
                <w:b/>
                <w:bCs/>
                <w:sz w:val="20"/>
                <w:szCs w:val="20"/>
                <w:lang w:val="en-US"/>
              </w:rPr>
            </w:pPr>
            <w:r w:rsidRPr="00503A27">
              <w:rPr>
                <w:rFonts w:cs="Times New Roman"/>
                <w:b/>
                <w:bCs/>
                <w:sz w:val="20"/>
                <w:szCs w:val="20"/>
                <w:lang w:val="en-US"/>
              </w:rPr>
              <w:t>THE EFFECT OF DALARGIN ON MYELOID LINK OF WHITE RATS' BLOOD SYSTEM WITH EXPERIMENTAL HYPOTHYROIDISM</w:t>
            </w:r>
          </w:p>
          <w:p w:rsidR="005D2514" w:rsidRPr="00503A27" w:rsidRDefault="005D2514" w:rsidP="00AA3878">
            <w:pPr>
              <w:pStyle w:val="Standard"/>
              <w:rPr>
                <w:rFonts w:cs="Times New Roman"/>
                <w:b/>
                <w:bCs/>
                <w:sz w:val="20"/>
                <w:szCs w:val="20"/>
                <w:lang w:val="en-US"/>
              </w:rPr>
            </w:pPr>
          </w:p>
          <w:p w:rsidR="005D2514" w:rsidRPr="00503A27" w:rsidRDefault="005D2514" w:rsidP="00AA3878">
            <w:pPr>
              <w:pStyle w:val="Standard"/>
              <w:rPr>
                <w:rFonts w:cs="Times New Roman"/>
                <w:b/>
                <w:bCs/>
                <w:sz w:val="20"/>
                <w:szCs w:val="20"/>
                <w:lang w:val="en-US"/>
              </w:rPr>
            </w:pPr>
          </w:p>
          <w:p w:rsidR="005D2514" w:rsidRPr="00503A27" w:rsidRDefault="005D2514" w:rsidP="00AA3878">
            <w:pPr>
              <w:pStyle w:val="Standard"/>
              <w:rPr>
                <w:rFonts w:cs="Times New Roman"/>
                <w:bCs/>
                <w:sz w:val="20"/>
                <w:szCs w:val="20"/>
                <w:lang w:val="en-US"/>
              </w:rPr>
            </w:pPr>
            <w:r w:rsidRPr="00503A27">
              <w:rPr>
                <w:rFonts w:cs="Times New Roman"/>
                <w:bCs/>
                <w:sz w:val="20"/>
                <w:szCs w:val="20"/>
                <w:lang w:val="en-US"/>
              </w:rPr>
              <w:t>Garmaeva D</w:t>
            </w:r>
            <w:r w:rsidRPr="00503A27">
              <w:rPr>
                <w:rFonts w:cs="Times New Roman"/>
                <w:bCs/>
                <w:sz w:val="20"/>
                <w:szCs w:val="20"/>
              </w:rPr>
              <w:t>е</w:t>
            </w:r>
            <w:r w:rsidRPr="00503A27">
              <w:rPr>
                <w:rFonts w:cs="Times New Roman"/>
                <w:bCs/>
                <w:sz w:val="20"/>
                <w:szCs w:val="20"/>
                <w:lang w:val="en-US"/>
              </w:rPr>
              <w:t>nsema Vladimirovna</w:t>
            </w:r>
          </w:p>
          <w:p w:rsidR="005D2514" w:rsidRPr="00503A27" w:rsidRDefault="005D2514" w:rsidP="007E48FA">
            <w:pPr>
              <w:pStyle w:val="HTMLPreformatted"/>
              <w:shd w:val="clear" w:color="auto" w:fill="FFFFFF"/>
              <w:rPr>
                <w:rFonts w:ascii="Times New Roman" w:hAnsi="Times New Roman" w:cs="Times New Roman"/>
                <w:color w:val="212121"/>
                <w:lang w:val="en-US"/>
              </w:rPr>
            </w:pPr>
            <w:r>
              <w:rPr>
                <w:rFonts w:ascii="Times New Roman" w:hAnsi="Times New Roman" w:cs="Times New Roman"/>
                <w:lang w:val="en-US"/>
              </w:rPr>
              <w:t>Cand.Biol.Sci</w:t>
            </w:r>
            <w:r w:rsidRPr="00503A27">
              <w:rPr>
                <w:rFonts w:ascii="Times New Roman" w:hAnsi="Times New Roman" w:cs="Times New Roman"/>
                <w:lang w:val="en-US"/>
              </w:rPr>
              <w:t xml:space="preserve">., </w:t>
            </w:r>
            <w:r w:rsidRPr="00503A27">
              <w:rPr>
                <w:rFonts w:ascii="Times New Roman" w:hAnsi="Times New Roman" w:cs="Times New Roman"/>
                <w:color w:val="212121"/>
                <w:lang w:val="en-US"/>
              </w:rPr>
              <w:t>assistant professor</w:t>
            </w:r>
          </w:p>
          <w:p w:rsidR="005D2514" w:rsidRPr="00503A27" w:rsidRDefault="005D2514" w:rsidP="00AA3878">
            <w:pPr>
              <w:pStyle w:val="Standard"/>
              <w:rPr>
                <w:rFonts w:cs="Times New Roman"/>
                <w:bCs/>
                <w:sz w:val="20"/>
                <w:szCs w:val="20"/>
                <w:lang w:val="en-US"/>
              </w:rPr>
            </w:pPr>
          </w:p>
          <w:p w:rsidR="005D2514" w:rsidRPr="00503A27" w:rsidRDefault="005D2514" w:rsidP="00AA3878">
            <w:pPr>
              <w:pStyle w:val="Standard"/>
              <w:rPr>
                <w:rFonts w:cs="Times New Roman"/>
                <w:bCs/>
                <w:sz w:val="20"/>
                <w:szCs w:val="20"/>
                <w:lang w:val="en-US"/>
              </w:rPr>
            </w:pPr>
            <w:r w:rsidRPr="00503A27">
              <w:rPr>
                <w:rFonts w:cs="Times New Roman"/>
                <w:bCs/>
                <w:sz w:val="20"/>
                <w:szCs w:val="20"/>
                <w:lang w:val="en-US"/>
              </w:rPr>
              <w:t>Namsaraev Sodnom Dambaevich</w:t>
            </w:r>
          </w:p>
          <w:p w:rsidR="005D2514" w:rsidRPr="00503A27" w:rsidRDefault="005D2514" w:rsidP="007E48FA">
            <w:pPr>
              <w:pStyle w:val="HTMLPreformatted"/>
              <w:shd w:val="clear" w:color="auto" w:fill="FFFFFF"/>
              <w:rPr>
                <w:rFonts w:ascii="Times New Roman" w:hAnsi="Times New Roman" w:cs="Times New Roman"/>
                <w:color w:val="212121"/>
                <w:lang w:val="en-US"/>
              </w:rPr>
            </w:pPr>
            <w:r w:rsidRPr="00503A27">
              <w:rPr>
                <w:rFonts w:ascii="Times New Roman" w:hAnsi="Times New Roman" w:cs="Times New Roman"/>
                <w:lang w:val="en-US"/>
              </w:rPr>
              <w:t>Cand.</w:t>
            </w:r>
            <w:r>
              <w:rPr>
                <w:rFonts w:ascii="Times New Roman" w:hAnsi="Times New Roman" w:cs="Times New Roman"/>
                <w:lang w:val="en-US"/>
              </w:rPr>
              <w:t>Biol.</w:t>
            </w:r>
            <w:r w:rsidRPr="00503A27">
              <w:rPr>
                <w:rFonts w:ascii="Times New Roman" w:hAnsi="Times New Roman" w:cs="Times New Roman"/>
                <w:lang w:val="en-US"/>
              </w:rPr>
              <w:t xml:space="preserve">Sci., </w:t>
            </w:r>
            <w:r w:rsidRPr="00503A27">
              <w:rPr>
                <w:rFonts w:ascii="Times New Roman" w:hAnsi="Times New Roman" w:cs="Times New Roman"/>
                <w:color w:val="212121"/>
                <w:lang w:val="en-US"/>
              </w:rPr>
              <w:t>assistant professor</w:t>
            </w:r>
          </w:p>
          <w:p w:rsidR="005D2514" w:rsidRPr="00503A27" w:rsidRDefault="005D2514" w:rsidP="00AA3878">
            <w:pPr>
              <w:pStyle w:val="NoSpacing"/>
              <w:rPr>
                <w:rFonts w:ascii="Times New Roman" w:hAnsi="Times New Roman"/>
                <w:sz w:val="20"/>
                <w:szCs w:val="20"/>
                <w:lang w:val="en-US"/>
              </w:rPr>
            </w:pPr>
          </w:p>
          <w:p w:rsidR="005D2514" w:rsidRPr="00503A27" w:rsidRDefault="005D2514" w:rsidP="00AA3878">
            <w:pPr>
              <w:pStyle w:val="Standard"/>
              <w:rPr>
                <w:rFonts w:cs="Times New Roman"/>
                <w:bCs/>
                <w:sz w:val="20"/>
                <w:szCs w:val="20"/>
                <w:lang w:val="en-US"/>
              </w:rPr>
            </w:pPr>
            <w:r w:rsidRPr="00503A27">
              <w:rPr>
                <w:rFonts w:cs="Times New Roman"/>
                <w:bCs/>
                <w:sz w:val="20"/>
                <w:szCs w:val="20"/>
                <w:lang w:val="en-US"/>
              </w:rPr>
              <w:t>Dolganova Sophia Gomoevna</w:t>
            </w:r>
          </w:p>
          <w:p w:rsidR="005D2514" w:rsidRPr="00503A27" w:rsidRDefault="005D2514" w:rsidP="00AA3878">
            <w:pPr>
              <w:pStyle w:val="Standard"/>
              <w:rPr>
                <w:rFonts w:cs="Times New Roman"/>
                <w:bCs/>
                <w:sz w:val="20"/>
                <w:szCs w:val="20"/>
                <w:lang w:val="en-US"/>
              </w:rPr>
            </w:pPr>
            <w:r w:rsidRPr="00503A27">
              <w:rPr>
                <w:rFonts w:cs="Times New Roman"/>
                <w:sz w:val="20"/>
                <w:szCs w:val="20"/>
                <w:lang w:val="en-US"/>
              </w:rPr>
              <w:t>Cand.</w:t>
            </w:r>
            <w:r>
              <w:rPr>
                <w:rFonts w:cs="Times New Roman"/>
                <w:sz w:val="20"/>
                <w:szCs w:val="20"/>
                <w:lang w:val="en-US"/>
              </w:rPr>
              <w:t>Biol.</w:t>
            </w:r>
            <w:r w:rsidRPr="00503A27">
              <w:rPr>
                <w:rFonts w:cs="Times New Roman"/>
                <w:sz w:val="20"/>
                <w:szCs w:val="20"/>
                <w:lang w:val="en-US"/>
              </w:rPr>
              <w:t>Sci.</w:t>
            </w:r>
          </w:p>
          <w:p w:rsidR="005D2514" w:rsidRPr="00503A27" w:rsidRDefault="005D2514" w:rsidP="00AA3878">
            <w:pPr>
              <w:pStyle w:val="Standard"/>
              <w:rPr>
                <w:rFonts w:cs="Times New Roman"/>
                <w:bCs/>
                <w:i/>
                <w:sz w:val="20"/>
                <w:szCs w:val="20"/>
                <w:lang w:val="en-US"/>
              </w:rPr>
            </w:pPr>
            <w:smartTag w:uri="urn:schemas-microsoft-com:office:smarttags" w:element="PlaceName">
              <w:r w:rsidRPr="00503A27">
                <w:rPr>
                  <w:rFonts w:cs="Times New Roman"/>
                  <w:bCs/>
                  <w:i/>
                  <w:sz w:val="20"/>
                  <w:szCs w:val="20"/>
                  <w:lang w:val="en-US"/>
                </w:rPr>
                <w:t>Irkutsk</w:t>
              </w:r>
            </w:smartTag>
            <w:r w:rsidRPr="00503A27">
              <w:rPr>
                <w:rFonts w:cs="Times New Roman"/>
                <w:bCs/>
                <w:i/>
                <w:sz w:val="20"/>
                <w:szCs w:val="20"/>
                <w:lang w:val="en-US"/>
              </w:rPr>
              <w:t xml:space="preserve"> </w:t>
            </w:r>
            <w:smartTag w:uri="urn:schemas-microsoft-com:office:smarttags" w:element="PlaceType">
              <w:r w:rsidRPr="00503A27">
                <w:rPr>
                  <w:rFonts w:cs="Times New Roman"/>
                  <w:bCs/>
                  <w:i/>
                  <w:sz w:val="20"/>
                  <w:szCs w:val="20"/>
                  <w:lang w:val="en-US"/>
                </w:rPr>
                <w:t>State</w:t>
              </w:r>
            </w:smartTag>
            <w:r w:rsidRPr="00503A27">
              <w:rPr>
                <w:rFonts w:cs="Times New Roman"/>
                <w:bCs/>
                <w:i/>
                <w:sz w:val="20"/>
                <w:szCs w:val="20"/>
                <w:lang w:val="en-US"/>
              </w:rPr>
              <w:t xml:space="preserve"> Agricultural University by A.A. Ezhevsky, </w:t>
            </w:r>
            <w:smartTag w:uri="urn:schemas-microsoft-com:office:smarttags" w:element="City">
              <w:smartTag w:uri="urn:schemas-microsoft-com:office:smarttags" w:element="City">
                <w:r w:rsidRPr="00503A27">
                  <w:rPr>
                    <w:rFonts w:cs="Times New Roman"/>
                    <w:bCs/>
                    <w:i/>
                    <w:sz w:val="20"/>
                    <w:szCs w:val="20"/>
                    <w:lang w:val="en-US"/>
                  </w:rPr>
                  <w:t>Irkutsk</w:t>
                </w:r>
              </w:smartTag>
              <w:r w:rsidRPr="00503A27">
                <w:rPr>
                  <w:rFonts w:cs="Times New Roman"/>
                  <w:bCs/>
                  <w:i/>
                  <w:sz w:val="20"/>
                  <w:szCs w:val="20"/>
                  <w:lang w:val="en-US"/>
                </w:rPr>
                <w:t xml:space="preserve">, </w:t>
              </w:r>
              <w:smartTag w:uri="urn:schemas-microsoft-com:office:smarttags" w:element="City">
                <w:r w:rsidRPr="00503A27">
                  <w:rPr>
                    <w:rFonts w:cs="Times New Roman"/>
                    <w:bCs/>
                    <w:i/>
                    <w:sz w:val="20"/>
                    <w:szCs w:val="20"/>
                    <w:lang w:val="en-US"/>
                  </w:rPr>
                  <w:t>Russia</w:t>
                </w:r>
              </w:smartTag>
            </w:smartTag>
          </w:p>
          <w:p w:rsidR="005D2514" w:rsidRPr="00503A27" w:rsidRDefault="005D2514" w:rsidP="00AA3878">
            <w:pPr>
              <w:pStyle w:val="Standard"/>
              <w:rPr>
                <w:rFonts w:cs="Times New Roman"/>
                <w:b/>
                <w:bCs/>
                <w:sz w:val="20"/>
                <w:szCs w:val="20"/>
                <w:lang w:val="en-US"/>
              </w:rPr>
            </w:pPr>
          </w:p>
          <w:p w:rsidR="005D2514" w:rsidRPr="00503A27" w:rsidRDefault="005D2514" w:rsidP="00AA3878">
            <w:pPr>
              <w:pStyle w:val="Standard"/>
              <w:rPr>
                <w:rFonts w:cs="Times New Roman"/>
                <w:b/>
                <w:bCs/>
                <w:sz w:val="20"/>
                <w:szCs w:val="20"/>
                <w:lang w:val="en-US"/>
              </w:rPr>
            </w:pPr>
            <w:r w:rsidRPr="00503A27">
              <w:rPr>
                <w:rFonts w:cs="Times New Roman"/>
                <w:sz w:val="20"/>
                <w:szCs w:val="20"/>
                <w:lang w:val="en-US"/>
              </w:rPr>
              <w:t>Under conditions of white rats' hypothyroidism the changes were studied in myeloid link of blood system and corrective action of dalargin. It has been stated that dalargin causes lasting leukopenia, short-time eosinopenia with consequent normalization of their number and momentarily stimulates neutrophilopoiesis</w:t>
            </w:r>
          </w:p>
          <w:p w:rsidR="005D2514" w:rsidRDefault="005D2514" w:rsidP="00AA3878">
            <w:pPr>
              <w:pStyle w:val="Standard"/>
              <w:rPr>
                <w:rFonts w:cs="Times New Roman"/>
                <w:b/>
                <w:bCs/>
                <w:sz w:val="20"/>
                <w:szCs w:val="20"/>
                <w:lang w:val="en-US"/>
              </w:rPr>
            </w:pPr>
          </w:p>
          <w:p w:rsidR="005D2514" w:rsidRPr="00503A27" w:rsidRDefault="005D2514" w:rsidP="00AA3878">
            <w:pPr>
              <w:pStyle w:val="Standard"/>
              <w:rPr>
                <w:rFonts w:cs="Times New Roman"/>
                <w:b/>
                <w:bCs/>
                <w:sz w:val="20"/>
                <w:szCs w:val="20"/>
                <w:lang w:val="en-US"/>
              </w:rPr>
            </w:pPr>
          </w:p>
          <w:p w:rsidR="005D2514" w:rsidRPr="00503A27" w:rsidRDefault="005D2514" w:rsidP="00503A27">
            <w:pPr>
              <w:pStyle w:val="Standard"/>
              <w:rPr>
                <w:rFonts w:cs="Times New Roman"/>
                <w:b/>
                <w:bCs/>
                <w:sz w:val="20"/>
                <w:szCs w:val="20"/>
                <w:lang w:val="en-US"/>
              </w:rPr>
            </w:pPr>
            <w:r w:rsidRPr="00503A27">
              <w:rPr>
                <w:bCs/>
                <w:iCs/>
                <w:sz w:val="20"/>
                <w:szCs w:val="20"/>
                <w:lang w:val="en-US"/>
              </w:rPr>
              <w:t>Keywords:</w:t>
            </w:r>
            <w:r w:rsidRPr="00503A27">
              <w:rPr>
                <w:sz w:val="20"/>
                <w:szCs w:val="20"/>
                <w:lang w:val="en-US"/>
              </w:rPr>
              <w:t xml:space="preserve"> WHITE RATS, HYPOTHYROIDISM, DALARGIN, HEMOPOIESIS, LEUKOCYTES, BASOPHILS, EOSINOPHILS, NEUTROPHILS</w:t>
            </w:r>
          </w:p>
        </w:tc>
      </w:tr>
    </w:tbl>
    <w:p w:rsidR="005D2514" w:rsidRPr="00F66041" w:rsidRDefault="005D2514" w:rsidP="002E6889">
      <w:pPr>
        <w:spacing w:after="0" w:line="360" w:lineRule="auto"/>
        <w:rPr>
          <w:rFonts w:ascii="Times New Roman" w:hAnsi="Times New Roman"/>
          <w:sz w:val="28"/>
          <w:szCs w:val="28"/>
          <w:lang w:val="en-US"/>
        </w:rPr>
      </w:pPr>
    </w:p>
    <w:p w:rsidR="005D2514" w:rsidRPr="00D86324" w:rsidRDefault="005D2514" w:rsidP="000B46DA">
      <w:pPr>
        <w:spacing w:after="0" w:line="360" w:lineRule="auto"/>
        <w:ind w:firstLine="720"/>
        <w:jc w:val="both"/>
        <w:rPr>
          <w:rFonts w:ascii="Times New Roman" w:hAnsi="Times New Roman"/>
          <w:sz w:val="28"/>
          <w:szCs w:val="28"/>
        </w:rPr>
      </w:pPr>
      <w:r w:rsidRPr="006E3C7C">
        <w:rPr>
          <w:rFonts w:ascii="Times New Roman" w:hAnsi="Times New Roman"/>
          <w:b/>
          <w:sz w:val="28"/>
          <w:szCs w:val="28"/>
        </w:rPr>
        <w:t>Актуальность исследования.</w:t>
      </w:r>
      <w:r>
        <w:rPr>
          <w:rFonts w:ascii="Times New Roman" w:hAnsi="Times New Roman"/>
          <w:b/>
          <w:sz w:val="28"/>
          <w:szCs w:val="28"/>
        </w:rPr>
        <w:t xml:space="preserve"> </w:t>
      </w:r>
      <w:r>
        <w:rPr>
          <w:rFonts w:ascii="Times New Roman" w:hAnsi="Times New Roman"/>
          <w:sz w:val="28"/>
          <w:szCs w:val="28"/>
        </w:rPr>
        <w:t>Иркутская область относится к биогеохимической провинции, которая характеризуется недостаточным содержанием йода в биосфере, приводящей к нарушению обмена веществ и возникновению гипотиреоза. В настоящее время привлекают внимание исследователей пути по изысканию коррекции данной патологии. В связи с этим вызывают повышенный интерес регуляторные пептиды, в частности синтетический аналог лей-энкефалина – даларгин, способный воздействовать на метаболические процессы в организме. Даларгин обладает широким спектром биологического действия, оказывает иммуномодулирующее воздействие, обладает антистрессорной активностью, восстанавливает нарушенные морфофункциональные свойства крови [4</w:t>
      </w:r>
      <w:r w:rsidRPr="007178AC">
        <w:rPr>
          <w:rFonts w:ascii="Times New Roman" w:hAnsi="Times New Roman"/>
          <w:sz w:val="28"/>
          <w:szCs w:val="28"/>
        </w:rPr>
        <w:t>].</w:t>
      </w:r>
    </w:p>
    <w:p w:rsidR="005D2514" w:rsidRPr="00FB4498" w:rsidRDefault="005D2514" w:rsidP="000B46DA">
      <w:pPr>
        <w:spacing w:after="0" w:line="360" w:lineRule="auto"/>
        <w:ind w:firstLine="720"/>
        <w:jc w:val="both"/>
        <w:outlineLvl w:val="0"/>
        <w:rPr>
          <w:rFonts w:ascii="Times New Roman" w:hAnsi="Times New Roman"/>
          <w:sz w:val="28"/>
          <w:szCs w:val="28"/>
        </w:rPr>
      </w:pPr>
      <w:r w:rsidRPr="00FB4498">
        <w:rPr>
          <w:rFonts w:ascii="Times New Roman" w:hAnsi="Times New Roman"/>
          <w:b/>
          <w:sz w:val="28"/>
          <w:szCs w:val="28"/>
        </w:rPr>
        <w:t>Цель</w:t>
      </w:r>
      <w:r w:rsidRPr="00FB4498">
        <w:rPr>
          <w:rFonts w:ascii="Times New Roman" w:hAnsi="Times New Roman"/>
          <w:sz w:val="28"/>
          <w:szCs w:val="28"/>
        </w:rPr>
        <w:t xml:space="preserve"> исследования заключалась в выявлении возможности коррекции даларгином нарушений в системе</w:t>
      </w:r>
      <w:r>
        <w:rPr>
          <w:rFonts w:ascii="Times New Roman" w:hAnsi="Times New Roman"/>
          <w:sz w:val="28"/>
          <w:szCs w:val="28"/>
        </w:rPr>
        <w:t xml:space="preserve"> крови и</w:t>
      </w:r>
      <w:r w:rsidRPr="00FB4498">
        <w:rPr>
          <w:rFonts w:ascii="Times New Roman" w:hAnsi="Times New Roman"/>
          <w:sz w:val="28"/>
          <w:szCs w:val="28"/>
        </w:rPr>
        <w:t xml:space="preserve"> гемопоэза </w:t>
      </w:r>
      <w:r>
        <w:rPr>
          <w:rFonts w:ascii="Times New Roman" w:hAnsi="Times New Roman"/>
          <w:sz w:val="28"/>
          <w:szCs w:val="28"/>
        </w:rPr>
        <w:t>у белых крыс в условиях гипотиреоза.</w:t>
      </w:r>
    </w:p>
    <w:p w:rsidR="005D2514" w:rsidRDefault="005D2514" w:rsidP="000B46DA">
      <w:pPr>
        <w:spacing w:after="0" w:line="360" w:lineRule="auto"/>
        <w:ind w:firstLine="720"/>
        <w:jc w:val="both"/>
        <w:outlineLvl w:val="0"/>
        <w:rPr>
          <w:rFonts w:ascii="Times New Roman" w:hAnsi="Times New Roman"/>
          <w:sz w:val="28"/>
          <w:szCs w:val="28"/>
        </w:rPr>
      </w:pPr>
      <w:r w:rsidRPr="00E521D2">
        <w:rPr>
          <w:rFonts w:ascii="Times New Roman" w:hAnsi="Times New Roman"/>
          <w:b/>
          <w:sz w:val="28"/>
          <w:szCs w:val="28"/>
        </w:rPr>
        <w:t>Материалы и методы</w:t>
      </w:r>
      <w:r>
        <w:rPr>
          <w:rFonts w:ascii="Times New Roman" w:hAnsi="Times New Roman"/>
          <w:sz w:val="28"/>
          <w:szCs w:val="28"/>
        </w:rPr>
        <w:t>.</w:t>
      </w:r>
      <w:r w:rsidRPr="00177241">
        <w:rPr>
          <w:szCs w:val="28"/>
        </w:rPr>
        <w:t xml:space="preserve"> </w:t>
      </w:r>
      <w:r w:rsidRPr="00C96E5F">
        <w:rPr>
          <w:rFonts w:ascii="Times New Roman" w:hAnsi="Times New Roman"/>
          <w:sz w:val="28"/>
          <w:szCs w:val="28"/>
        </w:rPr>
        <w:t>Исследования проводили на беспородных белых крысах-самцах массой 180–200 г</w:t>
      </w:r>
      <w:r>
        <w:rPr>
          <w:rFonts w:ascii="Times New Roman" w:hAnsi="Times New Roman"/>
          <w:sz w:val="28"/>
          <w:szCs w:val="28"/>
        </w:rPr>
        <w:t>р.</w:t>
      </w:r>
      <w:r w:rsidRPr="00C96E5F">
        <w:rPr>
          <w:rFonts w:ascii="Times New Roman" w:hAnsi="Times New Roman"/>
          <w:sz w:val="28"/>
          <w:szCs w:val="28"/>
        </w:rPr>
        <w:t xml:space="preserve"> в осенне-зимний </w:t>
      </w:r>
      <w:r>
        <w:rPr>
          <w:rFonts w:ascii="Times New Roman" w:hAnsi="Times New Roman"/>
          <w:sz w:val="28"/>
          <w:szCs w:val="28"/>
        </w:rPr>
        <w:t xml:space="preserve">период. </w:t>
      </w:r>
      <w:r w:rsidRPr="00735B7D">
        <w:rPr>
          <w:rFonts w:ascii="Times New Roman" w:hAnsi="Times New Roman"/>
          <w:sz w:val="28"/>
          <w:szCs w:val="28"/>
        </w:rPr>
        <w:t xml:space="preserve">Экспериментальные исследования проводились согласно </w:t>
      </w:r>
      <w:r>
        <w:rPr>
          <w:rFonts w:ascii="Times New Roman" w:hAnsi="Times New Roman"/>
          <w:sz w:val="28"/>
          <w:szCs w:val="28"/>
        </w:rPr>
        <w:t xml:space="preserve">Хельсинской декларации </w:t>
      </w:r>
      <w:smartTag w:uri="urn:schemas-microsoft-com:office:smarttags" w:element="City">
        <w:r>
          <w:rPr>
            <w:rFonts w:ascii="Times New Roman" w:hAnsi="Times New Roman"/>
            <w:sz w:val="28"/>
            <w:szCs w:val="28"/>
          </w:rPr>
          <w:t>2000 г</w:t>
        </w:r>
      </w:smartTag>
      <w:r>
        <w:rPr>
          <w:rFonts w:ascii="Times New Roman" w:hAnsi="Times New Roman"/>
          <w:sz w:val="28"/>
          <w:szCs w:val="28"/>
        </w:rPr>
        <w:t xml:space="preserve"> о гуманном отношении к животным. </w:t>
      </w:r>
      <w:r w:rsidRPr="00C96E5F">
        <w:rPr>
          <w:rFonts w:ascii="Times New Roman" w:hAnsi="Times New Roman"/>
          <w:sz w:val="28"/>
          <w:szCs w:val="28"/>
        </w:rPr>
        <w:t>Экспериментальный гипотиреоз моделировали введением перорально (с кормом) мерказолила в дозе 10 мг/кг ежедневно в течение 8 недель</w:t>
      </w:r>
      <w:r w:rsidRPr="00CC696F">
        <w:t xml:space="preserve"> </w:t>
      </w:r>
      <w:r>
        <w:rPr>
          <w:rFonts w:ascii="Times New Roman" w:hAnsi="Times New Roman"/>
          <w:sz w:val="28"/>
          <w:szCs w:val="28"/>
        </w:rPr>
        <w:t>[3, 5, 6</w:t>
      </w:r>
      <w:r w:rsidRPr="00CC696F">
        <w:rPr>
          <w:rFonts w:ascii="Times New Roman" w:hAnsi="Times New Roman"/>
          <w:sz w:val="28"/>
          <w:szCs w:val="28"/>
        </w:rPr>
        <w:t>].</w:t>
      </w:r>
      <w:r>
        <w:rPr>
          <w:rFonts w:ascii="Times New Roman" w:hAnsi="Times New Roman"/>
          <w:sz w:val="28"/>
          <w:szCs w:val="28"/>
        </w:rPr>
        <w:t xml:space="preserve"> В эксперименте использовано 46 крыс. Десять</w:t>
      </w:r>
      <w:r w:rsidRPr="00B61F84">
        <w:rPr>
          <w:rFonts w:ascii="Times New Roman" w:hAnsi="Times New Roman"/>
          <w:sz w:val="28"/>
          <w:szCs w:val="28"/>
        </w:rPr>
        <w:t xml:space="preserve"> из них оставались интактными</w:t>
      </w:r>
      <w:r>
        <w:rPr>
          <w:rFonts w:ascii="Times New Roman" w:hAnsi="Times New Roman"/>
          <w:sz w:val="28"/>
          <w:szCs w:val="28"/>
        </w:rPr>
        <w:t>. Остальные крысы</w:t>
      </w:r>
      <w:r w:rsidRPr="00735B7D">
        <w:rPr>
          <w:rFonts w:ascii="Times New Roman" w:hAnsi="Times New Roman"/>
          <w:sz w:val="28"/>
          <w:szCs w:val="28"/>
        </w:rPr>
        <w:t xml:space="preserve"> были разделены на 2 группы</w:t>
      </w:r>
      <w:r>
        <w:rPr>
          <w:rFonts w:ascii="Times New Roman" w:hAnsi="Times New Roman"/>
          <w:sz w:val="28"/>
          <w:szCs w:val="28"/>
        </w:rPr>
        <w:t>.</w:t>
      </w:r>
      <w:r w:rsidRPr="00735B7D">
        <w:rPr>
          <w:rFonts w:ascii="Times New Roman" w:hAnsi="Times New Roman"/>
          <w:sz w:val="28"/>
          <w:szCs w:val="28"/>
        </w:rPr>
        <w:t xml:space="preserve"> Перв</w:t>
      </w:r>
      <w:r>
        <w:rPr>
          <w:rFonts w:ascii="Times New Roman" w:hAnsi="Times New Roman"/>
          <w:sz w:val="28"/>
          <w:szCs w:val="28"/>
        </w:rPr>
        <w:t>ая подопытная группа включала 18 крыс с гипотиреозом (группа Г</w:t>
      </w:r>
      <w:r w:rsidRPr="00735B7D">
        <w:rPr>
          <w:rFonts w:ascii="Times New Roman" w:hAnsi="Times New Roman"/>
          <w:sz w:val="28"/>
          <w:szCs w:val="28"/>
        </w:rPr>
        <w:t>), второй подопытной группе с 9 недели в течение 10 дней вводили в/м даларгин в дозе</w:t>
      </w:r>
      <w:r>
        <w:rPr>
          <w:rFonts w:ascii="Times New Roman" w:hAnsi="Times New Roman"/>
          <w:sz w:val="28"/>
          <w:szCs w:val="28"/>
        </w:rPr>
        <w:t xml:space="preserve"> 0,1мг/кг (18 крыс, группа Г</w:t>
      </w:r>
      <w:r w:rsidRPr="00735B7D">
        <w:rPr>
          <w:rFonts w:ascii="Times New Roman" w:hAnsi="Times New Roman"/>
          <w:sz w:val="28"/>
          <w:szCs w:val="28"/>
        </w:rPr>
        <w:t>Д).</w:t>
      </w:r>
      <w:r>
        <w:rPr>
          <w:rFonts w:ascii="Times New Roman" w:hAnsi="Times New Roman"/>
          <w:sz w:val="28"/>
          <w:szCs w:val="28"/>
        </w:rPr>
        <w:t xml:space="preserve"> </w:t>
      </w:r>
      <w:r w:rsidRPr="00735B7D">
        <w:rPr>
          <w:rFonts w:ascii="Times New Roman" w:hAnsi="Times New Roman"/>
          <w:sz w:val="28"/>
          <w:szCs w:val="28"/>
        </w:rPr>
        <w:t>Доза и режим введения препарата выбирались на основании данных литературы о максимально выраженном иммуномодулирующем и стресс-лимитирующем действии даларгина</w:t>
      </w:r>
      <w:r>
        <w:rPr>
          <w:rFonts w:ascii="Times New Roman" w:hAnsi="Times New Roman"/>
          <w:sz w:val="28"/>
          <w:szCs w:val="28"/>
        </w:rPr>
        <w:t xml:space="preserve"> [4</w:t>
      </w:r>
      <w:r w:rsidRPr="00CC696F">
        <w:rPr>
          <w:rFonts w:ascii="Times New Roman" w:hAnsi="Times New Roman"/>
          <w:sz w:val="28"/>
          <w:szCs w:val="28"/>
        </w:rPr>
        <w:t>].</w:t>
      </w:r>
      <w:r>
        <w:rPr>
          <w:rFonts w:ascii="Times New Roman" w:hAnsi="Times New Roman"/>
          <w:sz w:val="28"/>
          <w:szCs w:val="28"/>
        </w:rPr>
        <w:t xml:space="preserve"> </w:t>
      </w:r>
      <w:r w:rsidRPr="008818AB">
        <w:rPr>
          <w:rFonts w:ascii="Times New Roman" w:hAnsi="Times New Roman"/>
          <w:sz w:val="28"/>
          <w:szCs w:val="28"/>
        </w:rPr>
        <w:t xml:space="preserve">Выведение </w:t>
      </w:r>
      <w:r>
        <w:rPr>
          <w:rFonts w:ascii="Times New Roman" w:hAnsi="Times New Roman"/>
          <w:sz w:val="28"/>
          <w:szCs w:val="28"/>
        </w:rPr>
        <w:t>крыс</w:t>
      </w:r>
      <w:r w:rsidRPr="008818AB">
        <w:rPr>
          <w:rFonts w:ascii="Times New Roman" w:hAnsi="Times New Roman"/>
          <w:sz w:val="28"/>
          <w:szCs w:val="28"/>
        </w:rPr>
        <w:t xml:space="preserve"> из эксперимента проводили с помощью эфирной эвтаназии</w:t>
      </w:r>
      <w:r>
        <w:rPr>
          <w:rFonts w:ascii="Times New Roman" w:hAnsi="Times New Roman"/>
          <w:sz w:val="28"/>
          <w:szCs w:val="28"/>
        </w:rPr>
        <w:t xml:space="preserve">. </w:t>
      </w:r>
      <w:r w:rsidRPr="00B61F84">
        <w:rPr>
          <w:rFonts w:ascii="Times New Roman" w:hAnsi="Times New Roman"/>
          <w:sz w:val="28"/>
          <w:szCs w:val="28"/>
        </w:rPr>
        <w:t xml:space="preserve">Материал для исследования брали на 2, 7 и 28 сутки после отмены мерказолила. </w:t>
      </w:r>
      <w:r w:rsidRPr="006A4257">
        <w:rPr>
          <w:rFonts w:ascii="Times New Roman" w:hAnsi="Times New Roman"/>
          <w:sz w:val="28"/>
          <w:szCs w:val="28"/>
        </w:rPr>
        <w:t>В периферической крови о</w:t>
      </w:r>
      <w:r>
        <w:rPr>
          <w:rFonts w:ascii="Times New Roman" w:hAnsi="Times New Roman"/>
          <w:sz w:val="28"/>
          <w:szCs w:val="28"/>
        </w:rPr>
        <w:t xml:space="preserve">пределяли количество </w:t>
      </w:r>
      <w:r w:rsidRPr="006A4257">
        <w:rPr>
          <w:rFonts w:ascii="Times New Roman" w:hAnsi="Times New Roman"/>
          <w:sz w:val="28"/>
          <w:szCs w:val="28"/>
        </w:rPr>
        <w:t>лейкоцитов в 1 мкл крови. Кровь для исследования брали из хвостовой ве</w:t>
      </w:r>
      <w:r>
        <w:rPr>
          <w:rFonts w:ascii="Times New Roman" w:hAnsi="Times New Roman"/>
          <w:sz w:val="28"/>
          <w:szCs w:val="28"/>
        </w:rPr>
        <w:t xml:space="preserve">ны крыс, </w:t>
      </w:r>
      <w:r>
        <w:rPr>
          <w:rFonts w:ascii="Times New Roman" w:hAnsi="Times New Roman"/>
          <w:sz w:val="28"/>
        </w:rPr>
        <w:t xml:space="preserve">затем после эфирной эвтаназии </w:t>
      </w:r>
      <w:r w:rsidRPr="00997042">
        <w:rPr>
          <w:rFonts w:ascii="Times New Roman" w:hAnsi="Times New Roman"/>
          <w:sz w:val="28"/>
        </w:rPr>
        <w:t xml:space="preserve">извлекали бедренную кость для проведения количественных морфологических исследований. </w:t>
      </w:r>
      <w:r w:rsidRPr="00175CAC">
        <w:rPr>
          <w:rFonts w:ascii="Times New Roman" w:hAnsi="Times New Roman"/>
          <w:sz w:val="28"/>
          <w:szCs w:val="28"/>
        </w:rPr>
        <w:t xml:space="preserve">Мазки крови и костного мозга окрашивали по Паппенгейму [2]. </w:t>
      </w:r>
      <w:r w:rsidRPr="0043062E">
        <w:rPr>
          <w:rFonts w:ascii="Times New Roman" w:hAnsi="Times New Roman"/>
          <w:sz w:val="28"/>
          <w:szCs w:val="28"/>
        </w:rPr>
        <w:t>В мазках крови подсчитывали лейкоцитарную формулу</w:t>
      </w:r>
      <w:r>
        <w:rPr>
          <w:rFonts w:ascii="Times New Roman" w:hAnsi="Times New Roman"/>
          <w:sz w:val="28"/>
          <w:szCs w:val="28"/>
        </w:rPr>
        <w:t xml:space="preserve"> (с последующим пересчетом %-ного количества лейкоцитов в абсолютное)</w:t>
      </w:r>
      <w:r w:rsidRPr="0043062E">
        <w:rPr>
          <w:rFonts w:ascii="Times New Roman" w:hAnsi="Times New Roman"/>
          <w:sz w:val="28"/>
          <w:szCs w:val="28"/>
        </w:rPr>
        <w:t>, в мазках костного мозга - миелограмму (на 1000 клеток).</w:t>
      </w:r>
      <w:r w:rsidRPr="00175CAC">
        <w:rPr>
          <w:rFonts w:ascii="Times New Roman" w:hAnsi="Times New Roman"/>
          <w:sz w:val="28"/>
          <w:szCs w:val="28"/>
        </w:rPr>
        <w:t xml:space="preserve"> Высчитывали индексы пролиферации (ИП) и созревания (ИС) клеток миелопоэза по формулам [1].</w:t>
      </w:r>
    </w:p>
    <w:p w:rsidR="005D2514" w:rsidRPr="00175CAC" w:rsidRDefault="005D2514" w:rsidP="000B46DA">
      <w:pPr>
        <w:spacing w:after="0" w:line="360" w:lineRule="auto"/>
        <w:ind w:firstLine="720"/>
        <w:jc w:val="both"/>
        <w:outlineLvl w:val="0"/>
        <w:rPr>
          <w:rFonts w:ascii="Times New Roman" w:hAnsi="Times New Roman"/>
          <w:sz w:val="28"/>
          <w:szCs w:val="28"/>
        </w:rPr>
      </w:pPr>
    </w:p>
    <w:p w:rsidR="005D2514" w:rsidRPr="00DB4D05" w:rsidRDefault="005D2514" w:rsidP="00851D00">
      <w:pPr>
        <w:pStyle w:val="BlockText"/>
        <w:tabs>
          <w:tab w:val="left" w:pos="360"/>
        </w:tabs>
        <w:ind w:left="0" w:right="6" w:firstLine="709"/>
        <w:jc w:val="center"/>
      </w:pPr>
      <w:r w:rsidRPr="00BC6141">
        <w:fldChar w:fldCharType="begin"/>
      </w:r>
      <w:r w:rsidRPr="00BC6141">
        <w:instrText xml:space="preserve"> QUOTE </w:instrText>
      </w:r>
      <w:r w:rsidRPr="00BC6141">
        <w:rPr>
          <w:position w:val="-2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660F&quot;/&gt;&lt;wsp:rsid wsp:val=&quot;0005660F&quot;/&gt;&lt;wsp:rsid wsp:val=&quot;00057A08&quot;/&gt;&lt;wsp:rsid wsp:val=&quot;0009435E&quot;/&gt;&lt;wsp:rsid wsp:val=&quot;000A6F0B&quot;/&gt;&lt;wsp:rsid wsp:val=&quot;000B46DA&quot;/&gt;&lt;wsp:rsid wsp:val=&quot;000F0FBD&quot;/&gt;&lt;wsp:rsid wsp:val=&quot;001029AE&quot;/&gt;&lt;wsp:rsid wsp:val=&quot;00121624&quot;/&gt;&lt;wsp:rsid wsp:val=&quot;00123003&quot;/&gt;&lt;wsp:rsid wsp:val=&quot;00140BF1&quot;/&gt;&lt;wsp:rsid wsp:val=&quot;001B7461&quot;/&gt;&lt;wsp:rsid wsp:val=&quot;001E5FCB&quot;/&gt;&lt;wsp:rsid wsp:val=&quot;001F55FF&quot;/&gt;&lt;wsp:rsid wsp:val=&quot;00216A2D&quot;/&gt;&lt;wsp:rsid wsp:val=&quot;00246D78&quot;/&gt;&lt;wsp:rsid wsp:val=&quot;00261092&quot;/&gt;&lt;wsp:rsid wsp:val=&quot;00292814&quot;/&gt;&lt;wsp:rsid wsp:val=&quot;002C3DFF&quot;/&gt;&lt;wsp:rsid wsp:val=&quot;002E3E8E&quot;/&gt;&lt;wsp:rsid wsp:val=&quot;002E6889&quot;/&gt;&lt;wsp:rsid wsp:val=&quot;003047D0&quot;/&gt;&lt;wsp:rsid wsp:val=&quot;00350652&quot;/&gt;&lt;wsp:rsid wsp:val=&quot;00354CF1&quot;/&gt;&lt;wsp:rsid wsp:val=&quot;003A7130&quot;/&gt;&lt;wsp:rsid wsp:val=&quot;003C0948&quot;/&gt;&lt;wsp:rsid wsp:val=&quot;003C655D&quot;/&gt;&lt;wsp:rsid wsp:val=&quot;0040223A&quot;/&gt;&lt;wsp:rsid wsp:val=&quot;00457E6D&quot;/&gt;&lt;wsp:rsid wsp:val=&quot;00463545&quot;/&gt;&lt;wsp:rsid wsp:val=&quot;004D69B9&quot;/&gt;&lt;wsp:rsid wsp:val=&quot;004E798F&quot;/&gt;&lt;wsp:rsid wsp:val=&quot;00530CF4&quot;/&gt;&lt;wsp:rsid wsp:val=&quot;00550DDD&quot;/&gt;&lt;wsp:rsid wsp:val=&quot;00563FAF&quot;/&gt;&lt;wsp:rsid wsp:val=&quot;00566413&quot;/&gt;&lt;wsp:rsid wsp:val=&quot;0057127C&quot;/&gt;&lt;wsp:rsid wsp:val=&quot;00590722&quot;/&gt;&lt;wsp:rsid wsp:val=&quot;005E5755&quot;/&gt;&lt;wsp:rsid wsp:val=&quot;005E6B72&quot;/&gt;&lt;wsp:rsid wsp:val=&quot;006270F2&quot;/&gt;&lt;wsp:rsid wsp:val=&quot;006B66A0&quot;/&gt;&lt;wsp:rsid wsp:val=&quot;006C646E&quot;/&gt;&lt;wsp:rsid wsp:val=&quot;006C727A&quot;/&gt;&lt;wsp:rsid wsp:val=&quot;006D6119&quot;/&gt;&lt;wsp:rsid wsp:val=&quot;006E3C7C&quot;/&gt;&lt;wsp:rsid wsp:val=&quot;007178AC&quot;/&gt;&lt;wsp:rsid wsp:val=&quot;007239EB&quot;/&gt;&lt;wsp:rsid wsp:val=&quot;00725E83&quot;/&gt;&lt;wsp:rsid wsp:val=&quot;00735B7D&quot;/&gt;&lt;wsp:rsid wsp:val=&quot;007750FD&quot;/&gt;&lt;wsp:rsid wsp:val=&quot;007A4CD8&quot;/&gt;&lt;wsp:rsid wsp:val=&quot;007B3B43&quot;/&gt;&lt;wsp:rsid wsp:val=&quot;007B750D&quot;/&gt;&lt;wsp:rsid wsp:val=&quot;007C644C&quot;/&gt;&lt;wsp:rsid wsp:val=&quot;007D477E&quot;/&gt;&lt;wsp:rsid wsp:val=&quot;007F4731&quot;/&gt;&lt;wsp:rsid wsp:val=&quot;008824DC&quot;/&gt;&lt;wsp:rsid wsp:val=&quot;008A0B63&quot;/&gt;&lt;wsp:rsid wsp:val=&quot;008D0A4C&quot;/&gt;&lt;wsp:rsid wsp:val=&quot;00931AF0&quot;/&gt;&lt;wsp:rsid wsp:val=&quot;0095122A&quot;/&gt;&lt;wsp:rsid wsp:val=&quot;00976910&quot;/&gt;&lt;wsp:rsid wsp:val=&quot;00993B38&quot;/&gt;&lt;wsp:rsid wsp:val=&quot;009A2594&quot;/&gt;&lt;wsp:rsid wsp:val=&quot;009B4F96&quot;/&gt;&lt;wsp:rsid wsp:val=&quot;009D232B&quot;/&gt;&lt;wsp:rsid wsp:val=&quot;00A473BD&quot;/&gt;&lt;wsp:rsid wsp:val=&quot;00A52388&quot;/&gt;&lt;wsp:rsid wsp:val=&quot;00A62AD4&quot;/&gt;&lt;wsp:rsid wsp:val=&quot;00A67844&quot;/&gt;&lt;wsp:rsid wsp:val=&quot;00A90811&quot;/&gt;&lt;wsp:rsid wsp:val=&quot;00AA3878&quot;/&gt;&lt;wsp:rsid wsp:val=&quot;00AC33C9&quot;/&gt;&lt;wsp:rsid wsp:val=&quot;00AE0563&quot;/&gt;&lt;wsp:rsid wsp:val=&quot;00B66296&quot;/&gt;&lt;wsp:rsid wsp:val=&quot;00BC6141&quot;/&gt;&lt;wsp:rsid wsp:val=&quot;00BF688D&quot;/&gt;&lt;wsp:rsid wsp:val=&quot;00C31052&quot;/&gt;&lt;wsp:rsid wsp:val=&quot;00C751E4&quot;/&gt;&lt;wsp:rsid wsp:val=&quot;00C86B87&quot;/&gt;&lt;wsp:rsid wsp:val=&quot;00C916B8&quot;/&gt;&lt;wsp:rsid wsp:val=&quot;00CA03C4&quot;/&gt;&lt;wsp:rsid wsp:val=&quot;00D006FD&quot;/&gt;&lt;wsp:rsid wsp:val=&quot;00D5207C&quot;/&gt;&lt;wsp:rsid wsp:val=&quot;00D6739E&quot;/&gt;&lt;wsp:rsid wsp:val=&quot;00D7678D&quot;/&gt;&lt;wsp:rsid wsp:val=&quot;00D83463&quot;/&gt;&lt;wsp:rsid wsp:val=&quot;00D86324&quot;/&gt;&lt;wsp:rsid wsp:val=&quot;00DA0855&quot;/&gt;&lt;wsp:rsid wsp:val=&quot;00DA4AB5&quot;/&gt;&lt;wsp:rsid wsp:val=&quot;00DB316C&quot;/&gt;&lt;wsp:rsid wsp:val=&quot;00DB4D05&quot;/&gt;&lt;wsp:rsid wsp:val=&quot;00DE49FB&quot;/&gt;&lt;wsp:rsid wsp:val=&quot;00E10A69&quot;/&gt;&lt;wsp:rsid wsp:val=&quot;00E810EA&quot;/&gt;&lt;wsp:rsid wsp:val=&quot;00EC652C&quot;/&gt;&lt;wsp:rsid wsp:val=&quot;00EF118A&quot;/&gt;&lt;wsp:rsid wsp:val=&quot;00F00ED5&quot;/&gt;&lt;wsp:rsid wsp:val=&quot;00F10057&quot;/&gt;&lt;wsp:rsid wsp:val=&quot;00F27D27&quot;/&gt;&lt;wsp:rsid wsp:val=&quot;00F66041&quot;/&gt;&lt;wsp:rsid wsp:val=&quot;00F7669C&quot;/&gt;&lt;wsp:rsid wsp:val=&quot;00F93D09&quot;/&gt;&lt;wsp:rsid wsp:val=&quot;00F96479&quot;/&gt;&lt;wsp:rsid wsp:val=&quot;00FA377A&quot;/&gt;&lt;wsp:rsid wsp:val=&quot;00FB4498&quot;/&gt;&lt;wsp:rsid wsp:val=&quot;00FB6BDA&quot;/&gt;&lt;wsp:rsid wsp:val=&quot;00FC63C2&quot;/&gt;&lt;wsp:rsid wsp:val=&quot;00FE67B5&quot;/&gt;&lt;/wsp:rsids&gt;&lt;/w:docPr&gt;&lt;w:body&gt;&lt;wx:sect&gt;&lt;w:p wsp:rsidR=&quot;00000000&quot; wsp:rsidRDefault=&quot;00A67844&quot; wsp:rsidP=&quot;00A67844&quot;&gt;&lt;m:oMathPara&gt;&lt;m:oMath&gt;&lt;m:r&gt;&lt;m:rPr&gt;&lt;m:sty m:val=&quot;p&quot;/&gt;&lt;/m:rPr&gt;&lt;w:rPr&gt;&lt;w:rFonts w:ascii=&quot;Cambria Math&quot; w:h-ansi=&quot;Cambria Math&quot;/&gt;&lt;wx:font wx:val=&quot;Cambria Math&quot;/&gt;&lt;/w:rPr&gt;&lt;m:t&gt;РРџ&lt;/m:t&gt;&lt;/m:r&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lang w:val=&quot;EN-US&quot;/&gt;&lt;/w:rPr&gt;&lt;/m:ctrlPr&gt;&lt;/m:dPr&gt;&lt;m:e&gt;&lt;m:d&gt;&lt;m:dPr&gt;&lt;m:ctrlPr&gt;&lt;w:rPr&gt;&lt;w:rFonts w:ascii=&quot;Cambria Math&quot; w:h-ansi=&quot;Cambria Math&quot;/&gt;&lt;wx:font wx:val=&quot;Cambria Math&quot;/&gt;&lt;w:i/&gt;&lt;w:lang w:val=&quot;EN-US&quot;/&gt;&lt;/w:rPr&gt;&lt;/m:ctrlPr&gt;&lt;/m:dPr&gt;&lt;m:e&gt;&lt;m:r&gt;&lt;m:rPr&gt;&lt;m:sty m:val=&quot;p&quot;/&gt;&lt;/m:rPr&gt;&lt;w:rPr&gt;&lt;w:rFonts w:ascii=&quot;Cambria Math&quot; w:h-ansi=&quot;Cambria Math&quot;/&gt;&lt;wx:font wx:val=&quot;Cambria Math&quot;/&gt;&lt;/w:rPr&gt;&lt;m:t&gt;РњР¦в€™0+РњРњР¦в€™1&lt;/m:t&gt;&lt;/m:r&gt;&lt;/m:e&gt;&lt;/m:d&gt;&lt;m:r&gt;&lt;w:rPr&gt;&lt;w:rFonts w:ascii=&quot;Cambria Math&quot; w:h-ansi=&quot;Cambria Math&quot;/&gt;&lt;wx:font wx:val=&quot;Cambria Math&quot;/&gt;&lt;w:i/&gt;&lt;/w:rPr&gt;&lt;m:t&gt;Г·&lt;/m:t&gt;&lt;/m:r&gt;&lt;m:d&gt;&lt;m:dPr&gt;&lt;m:ctrlPr&gt;&lt;w:rPr&gt;&lt;w:rFonts w:ascii=&quot;Cambria Math&quot; w:h-ansi=&quot;Cambria Math&quot;/&gt;&lt;wx:font wx:val=&quot;Cambria Math&quot;/&gt;&lt;w:i/&gt;&lt;w:lang w:val=&quot;EN-US&quot;/&gt;&lt;/w:rPr&gt;&lt;/m:ctrlPr&gt;&lt;/m:dPr&gt;&lt;m:e&gt;&lt;m:r&gt;&lt;m:rPr&gt;&lt;m:sty m:val=&quot;p&quot;/&gt;&lt;/m:rPr&gt;&lt;w:rPr&gt;&lt;w:rFonts w:ascii=&quot;Cambria Math&quot; w:h-ansi=&quot;Cambria Math&quot;/&gt;&lt;wx:font wx:val=&quot;Cambria Math&quot;/&gt;&lt;/w:rPr&gt;&lt;m:t&gt;РњР¦+РњРњР¦&lt;/m:t&gt;&lt;/m:r&gt;&lt;/m:e&gt;&lt;/m:d&gt;&lt;/m:e&gt;&lt;/m:d&gt;&lt;m:r&gt;&lt;w:rPr&gt;&lt;w:rFonts w:ascii=&quot;Cambria Math&quot; w:h-ansi=&quot;Cambria Math&quot;/&gt;&lt;wx:font wx:val=&quot;Cambria Math&quot;/&gt;&lt;w:i/&gt;&lt;/w:rPr&gt;&lt;m:t&gt;в€™&lt;/m:t&gt;&lt;/m:r&gt;&lt;m:r&gt;&lt;m:rPr&gt;&lt;m:sty m:val=&quot;p&quot;/&gt;&lt;/m:rPr&gt;&lt;w:rPr&gt;&lt;w:rFonts w:ascii=&quot;Cambria Math&quot; w:h-ansi=&quot;Cambria Math&quot;/&gt;&lt;wx:font wx:val=&quot;Cambria Math&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BC6141">
        <w:instrText xml:space="preserve"> </w:instrText>
      </w:r>
      <w:r w:rsidRPr="00BC6141">
        <w:fldChar w:fldCharType="separate"/>
      </w:r>
      <w:r w:rsidRPr="00BC6141">
        <w:rPr>
          <w:position w:val="-23"/>
        </w:rPr>
        <w:pict>
          <v:shape id="_x0000_i1026" type="#_x0000_t75" style="width:281.4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660F&quot;/&gt;&lt;wsp:rsid wsp:val=&quot;0005660F&quot;/&gt;&lt;wsp:rsid wsp:val=&quot;00057A08&quot;/&gt;&lt;wsp:rsid wsp:val=&quot;0009435E&quot;/&gt;&lt;wsp:rsid wsp:val=&quot;000A6F0B&quot;/&gt;&lt;wsp:rsid wsp:val=&quot;000B46DA&quot;/&gt;&lt;wsp:rsid wsp:val=&quot;000F0FBD&quot;/&gt;&lt;wsp:rsid wsp:val=&quot;001029AE&quot;/&gt;&lt;wsp:rsid wsp:val=&quot;00121624&quot;/&gt;&lt;wsp:rsid wsp:val=&quot;00123003&quot;/&gt;&lt;wsp:rsid wsp:val=&quot;00140BF1&quot;/&gt;&lt;wsp:rsid wsp:val=&quot;001B7461&quot;/&gt;&lt;wsp:rsid wsp:val=&quot;001E5FCB&quot;/&gt;&lt;wsp:rsid wsp:val=&quot;001F55FF&quot;/&gt;&lt;wsp:rsid wsp:val=&quot;00216A2D&quot;/&gt;&lt;wsp:rsid wsp:val=&quot;00246D78&quot;/&gt;&lt;wsp:rsid wsp:val=&quot;00261092&quot;/&gt;&lt;wsp:rsid wsp:val=&quot;00292814&quot;/&gt;&lt;wsp:rsid wsp:val=&quot;002C3DFF&quot;/&gt;&lt;wsp:rsid wsp:val=&quot;002E3E8E&quot;/&gt;&lt;wsp:rsid wsp:val=&quot;002E6889&quot;/&gt;&lt;wsp:rsid wsp:val=&quot;003047D0&quot;/&gt;&lt;wsp:rsid wsp:val=&quot;00350652&quot;/&gt;&lt;wsp:rsid wsp:val=&quot;00354CF1&quot;/&gt;&lt;wsp:rsid wsp:val=&quot;003A7130&quot;/&gt;&lt;wsp:rsid wsp:val=&quot;003C0948&quot;/&gt;&lt;wsp:rsid wsp:val=&quot;003C655D&quot;/&gt;&lt;wsp:rsid wsp:val=&quot;0040223A&quot;/&gt;&lt;wsp:rsid wsp:val=&quot;00457E6D&quot;/&gt;&lt;wsp:rsid wsp:val=&quot;00463545&quot;/&gt;&lt;wsp:rsid wsp:val=&quot;004D69B9&quot;/&gt;&lt;wsp:rsid wsp:val=&quot;004E798F&quot;/&gt;&lt;wsp:rsid wsp:val=&quot;00530CF4&quot;/&gt;&lt;wsp:rsid wsp:val=&quot;00550DDD&quot;/&gt;&lt;wsp:rsid wsp:val=&quot;00563FAF&quot;/&gt;&lt;wsp:rsid wsp:val=&quot;00566413&quot;/&gt;&lt;wsp:rsid wsp:val=&quot;0057127C&quot;/&gt;&lt;wsp:rsid wsp:val=&quot;00590722&quot;/&gt;&lt;wsp:rsid wsp:val=&quot;005E5755&quot;/&gt;&lt;wsp:rsid wsp:val=&quot;005E6B72&quot;/&gt;&lt;wsp:rsid wsp:val=&quot;006270F2&quot;/&gt;&lt;wsp:rsid wsp:val=&quot;006B66A0&quot;/&gt;&lt;wsp:rsid wsp:val=&quot;006C646E&quot;/&gt;&lt;wsp:rsid wsp:val=&quot;006C727A&quot;/&gt;&lt;wsp:rsid wsp:val=&quot;006D6119&quot;/&gt;&lt;wsp:rsid wsp:val=&quot;006E3C7C&quot;/&gt;&lt;wsp:rsid wsp:val=&quot;007178AC&quot;/&gt;&lt;wsp:rsid wsp:val=&quot;007239EB&quot;/&gt;&lt;wsp:rsid wsp:val=&quot;00725E83&quot;/&gt;&lt;wsp:rsid wsp:val=&quot;00735B7D&quot;/&gt;&lt;wsp:rsid wsp:val=&quot;007750FD&quot;/&gt;&lt;wsp:rsid wsp:val=&quot;007A4CD8&quot;/&gt;&lt;wsp:rsid wsp:val=&quot;007B3B43&quot;/&gt;&lt;wsp:rsid wsp:val=&quot;007B750D&quot;/&gt;&lt;wsp:rsid wsp:val=&quot;007C644C&quot;/&gt;&lt;wsp:rsid wsp:val=&quot;007D477E&quot;/&gt;&lt;wsp:rsid wsp:val=&quot;007F4731&quot;/&gt;&lt;wsp:rsid wsp:val=&quot;008824DC&quot;/&gt;&lt;wsp:rsid wsp:val=&quot;008A0B63&quot;/&gt;&lt;wsp:rsid wsp:val=&quot;008D0A4C&quot;/&gt;&lt;wsp:rsid wsp:val=&quot;00931AF0&quot;/&gt;&lt;wsp:rsid wsp:val=&quot;0095122A&quot;/&gt;&lt;wsp:rsid wsp:val=&quot;00976910&quot;/&gt;&lt;wsp:rsid wsp:val=&quot;00993B38&quot;/&gt;&lt;wsp:rsid wsp:val=&quot;009A2594&quot;/&gt;&lt;wsp:rsid wsp:val=&quot;009B4F96&quot;/&gt;&lt;wsp:rsid wsp:val=&quot;009D232B&quot;/&gt;&lt;wsp:rsid wsp:val=&quot;00A473BD&quot;/&gt;&lt;wsp:rsid wsp:val=&quot;00A52388&quot;/&gt;&lt;wsp:rsid wsp:val=&quot;00A62AD4&quot;/&gt;&lt;wsp:rsid wsp:val=&quot;00A67844&quot;/&gt;&lt;wsp:rsid wsp:val=&quot;00A90811&quot;/&gt;&lt;wsp:rsid wsp:val=&quot;00AA3878&quot;/&gt;&lt;wsp:rsid wsp:val=&quot;00AC33C9&quot;/&gt;&lt;wsp:rsid wsp:val=&quot;00AE0563&quot;/&gt;&lt;wsp:rsid wsp:val=&quot;00B66296&quot;/&gt;&lt;wsp:rsid wsp:val=&quot;00BC6141&quot;/&gt;&lt;wsp:rsid wsp:val=&quot;00BF688D&quot;/&gt;&lt;wsp:rsid wsp:val=&quot;00C31052&quot;/&gt;&lt;wsp:rsid wsp:val=&quot;00C751E4&quot;/&gt;&lt;wsp:rsid wsp:val=&quot;00C86B87&quot;/&gt;&lt;wsp:rsid wsp:val=&quot;00C916B8&quot;/&gt;&lt;wsp:rsid wsp:val=&quot;00CA03C4&quot;/&gt;&lt;wsp:rsid wsp:val=&quot;00D006FD&quot;/&gt;&lt;wsp:rsid wsp:val=&quot;00D5207C&quot;/&gt;&lt;wsp:rsid wsp:val=&quot;00D6739E&quot;/&gt;&lt;wsp:rsid wsp:val=&quot;00D7678D&quot;/&gt;&lt;wsp:rsid wsp:val=&quot;00D83463&quot;/&gt;&lt;wsp:rsid wsp:val=&quot;00D86324&quot;/&gt;&lt;wsp:rsid wsp:val=&quot;00DA0855&quot;/&gt;&lt;wsp:rsid wsp:val=&quot;00DA4AB5&quot;/&gt;&lt;wsp:rsid wsp:val=&quot;00DB316C&quot;/&gt;&lt;wsp:rsid wsp:val=&quot;00DB4D05&quot;/&gt;&lt;wsp:rsid wsp:val=&quot;00DE49FB&quot;/&gt;&lt;wsp:rsid wsp:val=&quot;00E10A69&quot;/&gt;&lt;wsp:rsid wsp:val=&quot;00E810EA&quot;/&gt;&lt;wsp:rsid wsp:val=&quot;00EC652C&quot;/&gt;&lt;wsp:rsid wsp:val=&quot;00EF118A&quot;/&gt;&lt;wsp:rsid wsp:val=&quot;00F00ED5&quot;/&gt;&lt;wsp:rsid wsp:val=&quot;00F10057&quot;/&gt;&lt;wsp:rsid wsp:val=&quot;00F27D27&quot;/&gt;&lt;wsp:rsid wsp:val=&quot;00F66041&quot;/&gt;&lt;wsp:rsid wsp:val=&quot;00F7669C&quot;/&gt;&lt;wsp:rsid wsp:val=&quot;00F93D09&quot;/&gt;&lt;wsp:rsid wsp:val=&quot;00F96479&quot;/&gt;&lt;wsp:rsid wsp:val=&quot;00FA377A&quot;/&gt;&lt;wsp:rsid wsp:val=&quot;00FB4498&quot;/&gt;&lt;wsp:rsid wsp:val=&quot;00FB6BDA&quot;/&gt;&lt;wsp:rsid wsp:val=&quot;00FC63C2&quot;/&gt;&lt;wsp:rsid wsp:val=&quot;00FE67B5&quot;/&gt;&lt;/wsp:rsids&gt;&lt;/w:docPr&gt;&lt;w:body&gt;&lt;wx:sect&gt;&lt;w:p wsp:rsidR=&quot;00000000&quot; wsp:rsidRDefault=&quot;00A67844&quot; wsp:rsidP=&quot;00A67844&quot;&gt;&lt;m:oMathPara&gt;&lt;m:oMath&gt;&lt;m:r&gt;&lt;m:rPr&gt;&lt;m:sty m:val=&quot;p&quot;/&gt;&lt;/m:rPr&gt;&lt;w:rPr&gt;&lt;w:rFonts w:ascii=&quot;Cambria Math&quot; w:h-ansi=&quot;Cambria Math&quot;/&gt;&lt;wx:font wx:val=&quot;Cambria Math&quot;/&gt;&lt;/w:rPr&gt;&lt;m:t&gt;РРџ&lt;/m:t&gt;&lt;/m:r&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lang w:val=&quot;EN-US&quot;/&gt;&lt;/w:rPr&gt;&lt;/m:ctrlPr&gt;&lt;/m:dPr&gt;&lt;m:e&gt;&lt;m:d&gt;&lt;m:dPr&gt;&lt;m:ctrlPr&gt;&lt;w:rPr&gt;&lt;w:rFonts w:ascii=&quot;Cambria Math&quot; w:h-ansi=&quot;Cambria Math&quot;/&gt;&lt;wx:font wx:val=&quot;Cambria Math&quot;/&gt;&lt;w:i/&gt;&lt;w:lang w:val=&quot;EN-US&quot;/&gt;&lt;/w:rPr&gt;&lt;/m:ctrlPr&gt;&lt;/m:dPr&gt;&lt;m:e&gt;&lt;m:r&gt;&lt;m:rPr&gt;&lt;m:sty m:val=&quot;p&quot;/&gt;&lt;/m:rPr&gt;&lt;w:rPr&gt;&lt;w:rFonts w:ascii=&quot;Cambria Math&quot; w:h-ansi=&quot;Cambria Math&quot;/&gt;&lt;wx:font wx:val=&quot;Cambria Math&quot;/&gt;&lt;/w:rPr&gt;&lt;m:t&gt;РњР¦в€™0+РњРњР¦в€™1&lt;/m:t&gt;&lt;/m:r&gt;&lt;/m:e&gt;&lt;/m:d&gt;&lt;m:r&gt;&lt;w:rPr&gt;&lt;w:rFonts w:ascii=&quot;Cambria Math&quot; w:h-ansi=&quot;Cambria Math&quot;/&gt;&lt;wx:font wx:val=&quot;Cambria Math&quot;/&gt;&lt;w:i/&gt;&lt;/w:rPr&gt;&lt;m:t&gt;Г·&lt;/m:t&gt;&lt;/m:r&gt;&lt;m:d&gt;&lt;m:dPr&gt;&lt;m:ctrlPr&gt;&lt;w:rPr&gt;&lt;w:rFonts w:ascii=&quot;Cambria Math&quot; w:h-ansi=&quot;Cambria Math&quot;/&gt;&lt;wx:font wx:val=&quot;Cambria Math&quot;/&gt;&lt;w:i/&gt;&lt;w:lang w:val=&quot;EN-US&quot;/&gt;&lt;/w:rPr&gt;&lt;/m:ctrlPr&gt;&lt;/m:dPr&gt;&lt;m:e&gt;&lt;m:r&gt;&lt;m:rPr&gt;&lt;m:sty m:val=&quot;p&quot;/&gt;&lt;/m:rPr&gt;&lt;w:rPr&gt;&lt;w:rFonts w:ascii=&quot;Cambria Math&quot; w:h-ansi=&quot;Cambria Math&quot;/&gt;&lt;wx:font wx:val=&quot;Cambria Math&quot;/&gt;&lt;/w:rPr&gt;&lt;m:t&gt;РњР¦+РњРњР¦&lt;/m:t&gt;&lt;/m:r&gt;&lt;/m:e&gt;&lt;/m:d&gt;&lt;/m:e&gt;&lt;/m:d&gt;&lt;m:r&gt;&lt;w:rPr&gt;&lt;w:rFonts w:ascii=&quot;Cambria Math&quot; w:h-ansi=&quot;Cambria Math&quot;/&gt;&lt;wx:font wx:val=&quot;Cambria Math&quot;/&gt;&lt;w:i/&gt;&lt;/w:rPr&gt;&lt;m:t&gt;в€™&lt;/m:t&gt;&lt;/m:r&gt;&lt;m:r&gt;&lt;m:rPr&gt;&lt;m:sty m:val=&quot;p&quot;/&gt;&lt;/m:rPr&gt;&lt;w:rPr&gt;&lt;w:rFonts w:ascii=&quot;Cambria Math&quot; w:h-ansi=&quot;Cambria Math&quot;/&gt;&lt;wx:font wx:val=&quot;Cambria Math&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BC6141">
        <w:fldChar w:fldCharType="end"/>
      </w:r>
      <w:r w:rsidRPr="00F96479">
        <w:t>,</w:t>
      </w:r>
    </w:p>
    <w:p w:rsidR="005D2514" w:rsidRPr="00DB4D05" w:rsidRDefault="005D2514" w:rsidP="00851D00">
      <w:pPr>
        <w:pStyle w:val="BlockText"/>
        <w:tabs>
          <w:tab w:val="left" w:pos="360"/>
        </w:tabs>
        <w:ind w:left="0" w:right="6" w:firstLine="709"/>
        <w:jc w:val="center"/>
      </w:pPr>
      <w:r w:rsidRPr="00BC6141">
        <w:fldChar w:fldCharType="begin"/>
      </w:r>
      <w:r w:rsidRPr="00BC6141">
        <w:instrText xml:space="preserve"> QUOTE </w:instrText>
      </w:r>
      <w:r w:rsidRPr="00BC6141">
        <w:rPr>
          <w:position w:val="-23"/>
        </w:rPr>
        <w:pict>
          <v:shape id="_x0000_i1027" type="#_x0000_t75" style="width:292.2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660F&quot;/&gt;&lt;wsp:rsid wsp:val=&quot;0005660F&quot;/&gt;&lt;wsp:rsid wsp:val=&quot;00057A08&quot;/&gt;&lt;wsp:rsid wsp:val=&quot;0009435E&quot;/&gt;&lt;wsp:rsid wsp:val=&quot;000A6F0B&quot;/&gt;&lt;wsp:rsid wsp:val=&quot;000B46DA&quot;/&gt;&lt;wsp:rsid wsp:val=&quot;000F0FBD&quot;/&gt;&lt;wsp:rsid wsp:val=&quot;001029AE&quot;/&gt;&lt;wsp:rsid wsp:val=&quot;00121624&quot;/&gt;&lt;wsp:rsid wsp:val=&quot;00123003&quot;/&gt;&lt;wsp:rsid wsp:val=&quot;00140BF1&quot;/&gt;&lt;wsp:rsid wsp:val=&quot;001B7461&quot;/&gt;&lt;wsp:rsid wsp:val=&quot;001E5FCB&quot;/&gt;&lt;wsp:rsid wsp:val=&quot;001F55FF&quot;/&gt;&lt;wsp:rsid wsp:val=&quot;00216A2D&quot;/&gt;&lt;wsp:rsid wsp:val=&quot;00246D78&quot;/&gt;&lt;wsp:rsid wsp:val=&quot;00261092&quot;/&gt;&lt;wsp:rsid wsp:val=&quot;00292814&quot;/&gt;&lt;wsp:rsid wsp:val=&quot;002C3DFF&quot;/&gt;&lt;wsp:rsid wsp:val=&quot;002E3E8E&quot;/&gt;&lt;wsp:rsid wsp:val=&quot;002E6889&quot;/&gt;&lt;wsp:rsid wsp:val=&quot;003047D0&quot;/&gt;&lt;wsp:rsid wsp:val=&quot;00350652&quot;/&gt;&lt;wsp:rsid wsp:val=&quot;00354CF1&quot;/&gt;&lt;wsp:rsid wsp:val=&quot;003A7130&quot;/&gt;&lt;wsp:rsid wsp:val=&quot;003C0948&quot;/&gt;&lt;wsp:rsid wsp:val=&quot;003C655D&quot;/&gt;&lt;wsp:rsid wsp:val=&quot;0040223A&quot;/&gt;&lt;wsp:rsid wsp:val=&quot;00457E6D&quot;/&gt;&lt;wsp:rsid wsp:val=&quot;00463545&quot;/&gt;&lt;wsp:rsid wsp:val=&quot;004D69B9&quot;/&gt;&lt;wsp:rsid wsp:val=&quot;004E798F&quot;/&gt;&lt;wsp:rsid wsp:val=&quot;00530CF4&quot;/&gt;&lt;wsp:rsid wsp:val=&quot;00550DDD&quot;/&gt;&lt;wsp:rsid wsp:val=&quot;00563FAF&quot;/&gt;&lt;wsp:rsid wsp:val=&quot;00566413&quot;/&gt;&lt;wsp:rsid wsp:val=&quot;0057127C&quot;/&gt;&lt;wsp:rsid wsp:val=&quot;00590722&quot;/&gt;&lt;wsp:rsid wsp:val=&quot;005E5755&quot;/&gt;&lt;wsp:rsid wsp:val=&quot;005E6B72&quot;/&gt;&lt;wsp:rsid wsp:val=&quot;006270F2&quot;/&gt;&lt;wsp:rsid wsp:val=&quot;006B66A0&quot;/&gt;&lt;wsp:rsid wsp:val=&quot;006C646E&quot;/&gt;&lt;wsp:rsid wsp:val=&quot;006C727A&quot;/&gt;&lt;wsp:rsid wsp:val=&quot;006D6119&quot;/&gt;&lt;wsp:rsid wsp:val=&quot;006E3C7C&quot;/&gt;&lt;wsp:rsid wsp:val=&quot;00715EE6&quot;/&gt;&lt;wsp:rsid wsp:val=&quot;007178AC&quot;/&gt;&lt;wsp:rsid wsp:val=&quot;007239EB&quot;/&gt;&lt;wsp:rsid wsp:val=&quot;00725E83&quot;/&gt;&lt;wsp:rsid wsp:val=&quot;00735B7D&quot;/&gt;&lt;wsp:rsid wsp:val=&quot;007750FD&quot;/&gt;&lt;wsp:rsid wsp:val=&quot;007A4CD8&quot;/&gt;&lt;wsp:rsid wsp:val=&quot;007B3B43&quot;/&gt;&lt;wsp:rsid wsp:val=&quot;007B750D&quot;/&gt;&lt;wsp:rsid wsp:val=&quot;007C644C&quot;/&gt;&lt;wsp:rsid wsp:val=&quot;007D477E&quot;/&gt;&lt;wsp:rsid wsp:val=&quot;007F4731&quot;/&gt;&lt;wsp:rsid wsp:val=&quot;008824DC&quot;/&gt;&lt;wsp:rsid wsp:val=&quot;008A0B63&quot;/&gt;&lt;wsp:rsid wsp:val=&quot;008D0A4C&quot;/&gt;&lt;wsp:rsid wsp:val=&quot;00931AF0&quot;/&gt;&lt;wsp:rsid wsp:val=&quot;0095122A&quot;/&gt;&lt;wsp:rsid wsp:val=&quot;00976910&quot;/&gt;&lt;wsp:rsid wsp:val=&quot;00993B38&quot;/&gt;&lt;wsp:rsid wsp:val=&quot;009A2594&quot;/&gt;&lt;wsp:rsid wsp:val=&quot;009B4F96&quot;/&gt;&lt;wsp:rsid wsp:val=&quot;009D232B&quot;/&gt;&lt;wsp:rsid wsp:val=&quot;00A473BD&quot;/&gt;&lt;wsp:rsid wsp:val=&quot;00A52388&quot;/&gt;&lt;wsp:rsid wsp:val=&quot;00A62AD4&quot;/&gt;&lt;wsp:rsid wsp:val=&quot;00A90811&quot;/&gt;&lt;wsp:rsid wsp:val=&quot;00AA3878&quot;/&gt;&lt;wsp:rsid wsp:val=&quot;00AC33C9&quot;/&gt;&lt;wsp:rsid wsp:val=&quot;00AE0563&quot;/&gt;&lt;wsp:rsid wsp:val=&quot;00B66296&quot;/&gt;&lt;wsp:rsid wsp:val=&quot;00BC6141&quot;/&gt;&lt;wsp:rsid wsp:val=&quot;00BF688D&quot;/&gt;&lt;wsp:rsid wsp:val=&quot;00C31052&quot;/&gt;&lt;wsp:rsid wsp:val=&quot;00C751E4&quot;/&gt;&lt;wsp:rsid wsp:val=&quot;00C86B87&quot;/&gt;&lt;wsp:rsid wsp:val=&quot;00C916B8&quot;/&gt;&lt;wsp:rsid wsp:val=&quot;00CA03C4&quot;/&gt;&lt;wsp:rsid wsp:val=&quot;00D006FD&quot;/&gt;&lt;wsp:rsid wsp:val=&quot;00D5207C&quot;/&gt;&lt;wsp:rsid wsp:val=&quot;00D6739E&quot;/&gt;&lt;wsp:rsid wsp:val=&quot;00D7678D&quot;/&gt;&lt;wsp:rsid wsp:val=&quot;00D83463&quot;/&gt;&lt;wsp:rsid wsp:val=&quot;00D86324&quot;/&gt;&lt;wsp:rsid wsp:val=&quot;00DA0855&quot;/&gt;&lt;wsp:rsid wsp:val=&quot;00DA4AB5&quot;/&gt;&lt;wsp:rsid wsp:val=&quot;00DB316C&quot;/&gt;&lt;wsp:rsid wsp:val=&quot;00DB4D05&quot;/&gt;&lt;wsp:rsid wsp:val=&quot;00DE49FB&quot;/&gt;&lt;wsp:rsid wsp:val=&quot;00E10A69&quot;/&gt;&lt;wsp:rsid wsp:val=&quot;00E810EA&quot;/&gt;&lt;wsp:rsid wsp:val=&quot;00EC652C&quot;/&gt;&lt;wsp:rsid wsp:val=&quot;00EF118A&quot;/&gt;&lt;wsp:rsid wsp:val=&quot;00F00ED5&quot;/&gt;&lt;wsp:rsid wsp:val=&quot;00F10057&quot;/&gt;&lt;wsp:rsid wsp:val=&quot;00F27D27&quot;/&gt;&lt;wsp:rsid wsp:val=&quot;00F66041&quot;/&gt;&lt;wsp:rsid wsp:val=&quot;00F7669C&quot;/&gt;&lt;wsp:rsid wsp:val=&quot;00F93D09&quot;/&gt;&lt;wsp:rsid wsp:val=&quot;00F96479&quot;/&gt;&lt;wsp:rsid wsp:val=&quot;00FA377A&quot;/&gt;&lt;wsp:rsid wsp:val=&quot;00FB4498&quot;/&gt;&lt;wsp:rsid wsp:val=&quot;00FB6BDA&quot;/&gt;&lt;wsp:rsid wsp:val=&quot;00FC63C2&quot;/&gt;&lt;wsp:rsid wsp:val=&quot;00FE67B5&quot;/&gt;&lt;/wsp:rsids&gt;&lt;/w:docPr&gt;&lt;w:body&gt;&lt;wx:sect&gt;&lt;w:p wsp:rsidR=&quot;00000000&quot; wsp:rsidRDefault=&quot;00715EE6&quot; wsp:rsidP=&quot;00715EE6&quot;&gt;&lt;m:oMathPara&gt;&lt;m:oMath&gt;&lt;m:r&gt;&lt;m:rPr&gt;&lt;m:sty m:val=&quot;p&quot;/&gt;&lt;/m:rPr&gt;&lt;w:rPr&gt;&lt;w:rFonts w:ascii=&quot;Cambria Math&quot; w:h-ansi=&quot;Cambria Math&quot;/&gt;&lt;wx:font wx:val=&quot;Cambria Math&quot;/&gt;&lt;/w:rPr&gt;&lt;m:t&gt;РРЎ=&lt;/m:t&gt;&lt;/m:r&gt;&lt;m:d&gt;&lt;m:dPr&gt;&lt;m:begChr m:val=&quot;[&quot;/&gt;&lt;m:endChr m:val=&quot;]&quot;/&gt;&lt;m:ctrlPr&gt;&lt;w:rPr&gt;&lt;w:rFonts w:ascii=&quot;Cambria Math&quot; w:h-ansi=&quot;Cambria Math&quot;/&gt;&lt;wx:font wx:val=&quot;Cambria Math&quot;/&gt;&lt;/w:rPr&gt;&lt;/m:ctrlPr&gt;&lt;/m:dPr&gt;&lt;m:e&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РњР¦в€™0+РњРњР¦в€™1&lt;/m:t&gt;&lt;/m:r&gt;&lt;/m:e&gt;&lt;/m:d&gt;&lt;m:r&gt;&lt;m:rPr&gt;&lt;m:sty m:val=&quot;p&quot;/&gt;&lt;/m:rPr&gt;&lt;w:rPr&gt;&lt;w:rFonts w:ascii=&quot;Cambria Math&quot; w:h-ansi=&quot;Cambria Math&quot;/&gt;&lt;wx:font wx:val=&quot;Cambria Math&quot;/&gt;&lt;/w:rPr&gt;&lt;m:t&gt;Г·&lt;/m:t&gt;&lt;/m:r&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РњРњР¦+Рџ+РЎ&lt;/m:t&gt;&lt;/m:r&gt;&lt;/m:e&gt;&lt;/m:d&gt;&lt;/m:e&gt;&lt;/m:d&gt;&lt;m:r&gt;&lt;m:rPr&gt;&lt;m:sty m:val=&quot;p&quot;/&gt;&lt;/m:rPr&gt;&lt;w:rPr&gt;&lt;w:rFonts w:ascii=&quot;Cambria Math&quot; w:h-ansi=&quot;Cambria Math&quot;/&gt;&lt;wx:font wx:val=&quot;Cambria Math&quot;/&gt;&lt;/w:rPr&gt;&lt;m:t&gt;в€™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BC6141">
        <w:instrText xml:space="preserve"> </w:instrText>
      </w:r>
      <w:r w:rsidRPr="00BC6141">
        <w:fldChar w:fldCharType="separate"/>
      </w:r>
      <w:r w:rsidRPr="00BC6141">
        <w:rPr>
          <w:position w:val="-23"/>
        </w:rPr>
        <w:pict>
          <v:shape id="_x0000_i1028" type="#_x0000_t75" style="width:292.2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5660F&quot;/&gt;&lt;wsp:rsid wsp:val=&quot;0005660F&quot;/&gt;&lt;wsp:rsid wsp:val=&quot;00057A08&quot;/&gt;&lt;wsp:rsid wsp:val=&quot;0009435E&quot;/&gt;&lt;wsp:rsid wsp:val=&quot;000A6F0B&quot;/&gt;&lt;wsp:rsid wsp:val=&quot;000B46DA&quot;/&gt;&lt;wsp:rsid wsp:val=&quot;000F0FBD&quot;/&gt;&lt;wsp:rsid wsp:val=&quot;001029AE&quot;/&gt;&lt;wsp:rsid wsp:val=&quot;00121624&quot;/&gt;&lt;wsp:rsid wsp:val=&quot;00123003&quot;/&gt;&lt;wsp:rsid wsp:val=&quot;00140BF1&quot;/&gt;&lt;wsp:rsid wsp:val=&quot;001B7461&quot;/&gt;&lt;wsp:rsid wsp:val=&quot;001E5FCB&quot;/&gt;&lt;wsp:rsid wsp:val=&quot;001F55FF&quot;/&gt;&lt;wsp:rsid wsp:val=&quot;00216A2D&quot;/&gt;&lt;wsp:rsid wsp:val=&quot;00246D78&quot;/&gt;&lt;wsp:rsid wsp:val=&quot;00261092&quot;/&gt;&lt;wsp:rsid wsp:val=&quot;00292814&quot;/&gt;&lt;wsp:rsid wsp:val=&quot;002C3DFF&quot;/&gt;&lt;wsp:rsid wsp:val=&quot;002E3E8E&quot;/&gt;&lt;wsp:rsid wsp:val=&quot;002E6889&quot;/&gt;&lt;wsp:rsid wsp:val=&quot;003047D0&quot;/&gt;&lt;wsp:rsid wsp:val=&quot;00350652&quot;/&gt;&lt;wsp:rsid wsp:val=&quot;00354CF1&quot;/&gt;&lt;wsp:rsid wsp:val=&quot;003A7130&quot;/&gt;&lt;wsp:rsid wsp:val=&quot;003C0948&quot;/&gt;&lt;wsp:rsid wsp:val=&quot;003C655D&quot;/&gt;&lt;wsp:rsid wsp:val=&quot;0040223A&quot;/&gt;&lt;wsp:rsid wsp:val=&quot;00457E6D&quot;/&gt;&lt;wsp:rsid wsp:val=&quot;00463545&quot;/&gt;&lt;wsp:rsid wsp:val=&quot;004D69B9&quot;/&gt;&lt;wsp:rsid wsp:val=&quot;004E798F&quot;/&gt;&lt;wsp:rsid wsp:val=&quot;00530CF4&quot;/&gt;&lt;wsp:rsid wsp:val=&quot;00550DDD&quot;/&gt;&lt;wsp:rsid wsp:val=&quot;00563FAF&quot;/&gt;&lt;wsp:rsid wsp:val=&quot;00566413&quot;/&gt;&lt;wsp:rsid wsp:val=&quot;0057127C&quot;/&gt;&lt;wsp:rsid wsp:val=&quot;00590722&quot;/&gt;&lt;wsp:rsid wsp:val=&quot;005E5755&quot;/&gt;&lt;wsp:rsid wsp:val=&quot;005E6B72&quot;/&gt;&lt;wsp:rsid wsp:val=&quot;006270F2&quot;/&gt;&lt;wsp:rsid wsp:val=&quot;006B66A0&quot;/&gt;&lt;wsp:rsid wsp:val=&quot;006C646E&quot;/&gt;&lt;wsp:rsid wsp:val=&quot;006C727A&quot;/&gt;&lt;wsp:rsid wsp:val=&quot;006D6119&quot;/&gt;&lt;wsp:rsid wsp:val=&quot;006E3C7C&quot;/&gt;&lt;wsp:rsid wsp:val=&quot;00715EE6&quot;/&gt;&lt;wsp:rsid wsp:val=&quot;007178AC&quot;/&gt;&lt;wsp:rsid wsp:val=&quot;007239EB&quot;/&gt;&lt;wsp:rsid wsp:val=&quot;00725E83&quot;/&gt;&lt;wsp:rsid wsp:val=&quot;00735B7D&quot;/&gt;&lt;wsp:rsid wsp:val=&quot;007750FD&quot;/&gt;&lt;wsp:rsid wsp:val=&quot;007A4CD8&quot;/&gt;&lt;wsp:rsid wsp:val=&quot;007B3B43&quot;/&gt;&lt;wsp:rsid wsp:val=&quot;007B750D&quot;/&gt;&lt;wsp:rsid wsp:val=&quot;007C644C&quot;/&gt;&lt;wsp:rsid wsp:val=&quot;007D477E&quot;/&gt;&lt;wsp:rsid wsp:val=&quot;007F4731&quot;/&gt;&lt;wsp:rsid wsp:val=&quot;008824DC&quot;/&gt;&lt;wsp:rsid wsp:val=&quot;008A0B63&quot;/&gt;&lt;wsp:rsid wsp:val=&quot;008D0A4C&quot;/&gt;&lt;wsp:rsid wsp:val=&quot;00931AF0&quot;/&gt;&lt;wsp:rsid wsp:val=&quot;0095122A&quot;/&gt;&lt;wsp:rsid wsp:val=&quot;00976910&quot;/&gt;&lt;wsp:rsid wsp:val=&quot;00993B38&quot;/&gt;&lt;wsp:rsid wsp:val=&quot;009A2594&quot;/&gt;&lt;wsp:rsid wsp:val=&quot;009B4F96&quot;/&gt;&lt;wsp:rsid wsp:val=&quot;009D232B&quot;/&gt;&lt;wsp:rsid wsp:val=&quot;00A473BD&quot;/&gt;&lt;wsp:rsid wsp:val=&quot;00A52388&quot;/&gt;&lt;wsp:rsid wsp:val=&quot;00A62AD4&quot;/&gt;&lt;wsp:rsid wsp:val=&quot;00A90811&quot;/&gt;&lt;wsp:rsid wsp:val=&quot;00AA3878&quot;/&gt;&lt;wsp:rsid wsp:val=&quot;00AC33C9&quot;/&gt;&lt;wsp:rsid wsp:val=&quot;00AE0563&quot;/&gt;&lt;wsp:rsid wsp:val=&quot;00B66296&quot;/&gt;&lt;wsp:rsid wsp:val=&quot;00BC6141&quot;/&gt;&lt;wsp:rsid wsp:val=&quot;00BF688D&quot;/&gt;&lt;wsp:rsid wsp:val=&quot;00C31052&quot;/&gt;&lt;wsp:rsid wsp:val=&quot;00C751E4&quot;/&gt;&lt;wsp:rsid wsp:val=&quot;00C86B87&quot;/&gt;&lt;wsp:rsid wsp:val=&quot;00C916B8&quot;/&gt;&lt;wsp:rsid wsp:val=&quot;00CA03C4&quot;/&gt;&lt;wsp:rsid wsp:val=&quot;00D006FD&quot;/&gt;&lt;wsp:rsid wsp:val=&quot;00D5207C&quot;/&gt;&lt;wsp:rsid wsp:val=&quot;00D6739E&quot;/&gt;&lt;wsp:rsid wsp:val=&quot;00D7678D&quot;/&gt;&lt;wsp:rsid wsp:val=&quot;00D83463&quot;/&gt;&lt;wsp:rsid wsp:val=&quot;00D86324&quot;/&gt;&lt;wsp:rsid wsp:val=&quot;00DA0855&quot;/&gt;&lt;wsp:rsid wsp:val=&quot;00DA4AB5&quot;/&gt;&lt;wsp:rsid wsp:val=&quot;00DB316C&quot;/&gt;&lt;wsp:rsid wsp:val=&quot;00DB4D05&quot;/&gt;&lt;wsp:rsid wsp:val=&quot;00DE49FB&quot;/&gt;&lt;wsp:rsid wsp:val=&quot;00E10A69&quot;/&gt;&lt;wsp:rsid wsp:val=&quot;00E810EA&quot;/&gt;&lt;wsp:rsid wsp:val=&quot;00EC652C&quot;/&gt;&lt;wsp:rsid wsp:val=&quot;00EF118A&quot;/&gt;&lt;wsp:rsid wsp:val=&quot;00F00ED5&quot;/&gt;&lt;wsp:rsid wsp:val=&quot;00F10057&quot;/&gt;&lt;wsp:rsid wsp:val=&quot;00F27D27&quot;/&gt;&lt;wsp:rsid wsp:val=&quot;00F66041&quot;/&gt;&lt;wsp:rsid wsp:val=&quot;00F7669C&quot;/&gt;&lt;wsp:rsid wsp:val=&quot;00F93D09&quot;/&gt;&lt;wsp:rsid wsp:val=&quot;00F96479&quot;/&gt;&lt;wsp:rsid wsp:val=&quot;00FA377A&quot;/&gt;&lt;wsp:rsid wsp:val=&quot;00FB4498&quot;/&gt;&lt;wsp:rsid wsp:val=&quot;00FB6BDA&quot;/&gt;&lt;wsp:rsid wsp:val=&quot;00FC63C2&quot;/&gt;&lt;wsp:rsid wsp:val=&quot;00FE67B5&quot;/&gt;&lt;/wsp:rsids&gt;&lt;/w:docPr&gt;&lt;w:body&gt;&lt;wx:sect&gt;&lt;w:p wsp:rsidR=&quot;00000000&quot; wsp:rsidRDefault=&quot;00715EE6&quot; wsp:rsidP=&quot;00715EE6&quot;&gt;&lt;m:oMathPara&gt;&lt;m:oMath&gt;&lt;m:r&gt;&lt;m:rPr&gt;&lt;m:sty m:val=&quot;p&quot;/&gt;&lt;/m:rPr&gt;&lt;w:rPr&gt;&lt;w:rFonts w:ascii=&quot;Cambria Math&quot; w:h-ansi=&quot;Cambria Math&quot;/&gt;&lt;wx:font wx:val=&quot;Cambria Math&quot;/&gt;&lt;/w:rPr&gt;&lt;m:t&gt;РРЎ=&lt;/m:t&gt;&lt;/m:r&gt;&lt;m:d&gt;&lt;m:dPr&gt;&lt;m:begChr m:val=&quot;[&quot;/&gt;&lt;m:endChr m:val=&quot;]&quot;/&gt;&lt;m:ctrlPr&gt;&lt;w:rPr&gt;&lt;w:rFonts w:ascii=&quot;Cambria Math&quot; w:h-ansi=&quot;Cambria Math&quot;/&gt;&lt;wx:font wx:val=&quot;Cambria Math&quot;/&gt;&lt;/w:rPr&gt;&lt;/m:ctrlPr&gt;&lt;/m:dPr&gt;&lt;m:e&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РњР¦в€™0+РњРњР¦в€™1&lt;/m:t&gt;&lt;/m:r&gt;&lt;/m:e&gt;&lt;/m:d&gt;&lt;m:r&gt;&lt;m:rPr&gt;&lt;m:sty m:val=&quot;p&quot;/&gt;&lt;/m:rPr&gt;&lt;w:rPr&gt;&lt;w:rFonts w:ascii=&quot;Cambria Math&quot; w:h-ansi=&quot;Cambria Math&quot;/&gt;&lt;wx:font wx:val=&quot;Cambria Math&quot;/&gt;&lt;/w:rPr&gt;&lt;m:t&gt;Г·&lt;/m:t&gt;&lt;/m:r&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РњРњР¦+Рџ+РЎ&lt;/m:t&gt;&lt;/m:r&gt;&lt;/m:e&gt;&lt;/m:d&gt;&lt;/m:e&gt;&lt;/m:d&gt;&lt;m:r&gt;&lt;m:rPr&gt;&lt;m:sty m:val=&quot;p&quot;/&gt;&lt;/m:rPr&gt;&lt;w:rPr&gt;&lt;w:rFonts w:ascii=&quot;Cambria Math&quot; w:h-ansi=&quot;Cambria Math&quot;/&gt;&lt;wx:font wx:val=&quot;Cambria Math&quot;/&gt;&lt;/w:rPr&gt;&lt;m:t&gt;в€™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BC6141">
        <w:fldChar w:fldCharType="end"/>
      </w:r>
      <w:r w:rsidRPr="00DB4D05">
        <w:t>,</w:t>
      </w:r>
    </w:p>
    <w:p w:rsidR="005D2514" w:rsidRPr="002E6889" w:rsidRDefault="005D2514" w:rsidP="00F96479">
      <w:pPr>
        <w:pStyle w:val="BlockText"/>
        <w:tabs>
          <w:tab w:val="left" w:pos="360"/>
        </w:tabs>
        <w:ind w:left="0" w:right="6" w:firstLine="0"/>
      </w:pPr>
      <w:r w:rsidRPr="002E6889">
        <w:t xml:space="preserve">где МЦ – количество миелоцитов, ММЦ – количество метамиелоцитов, П - количество палочкоядерных гранулоцитов, С – количество сегментоядерных гранулоцитов, ∑ - сумма всех клеток нейтрофильного, эозинофильного или базофильного ростка. </w:t>
      </w:r>
    </w:p>
    <w:p w:rsidR="005D2514" w:rsidRPr="00C96E5F" w:rsidRDefault="005D2514" w:rsidP="000B46DA">
      <w:pPr>
        <w:spacing w:after="0" w:line="360" w:lineRule="auto"/>
        <w:ind w:firstLine="709"/>
        <w:jc w:val="both"/>
        <w:rPr>
          <w:rFonts w:ascii="Times New Roman" w:hAnsi="Times New Roman"/>
          <w:sz w:val="28"/>
          <w:szCs w:val="28"/>
        </w:rPr>
      </w:pPr>
      <w:r w:rsidRPr="00C96E5F">
        <w:rPr>
          <w:rFonts w:ascii="Times New Roman" w:hAnsi="Times New Roman"/>
          <w:sz w:val="28"/>
          <w:szCs w:val="28"/>
        </w:rPr>
        <w:t xml:space="preserve">Полученные данные обрабатывали статистически с определением типа распределения вариационных рядов, среднего арифметического, ошибки среднего, среднего квадратичного </w:t>
      </w:r>
      <w:r w:rsidRPr="00C96E5F">
        <w:rPr>
          <w:rFonts w:ascii="Times New Roman" w:hAnsi="Times New Roman"/>
          <w:color w:val="000000"/>
          <w:sz w:val="28"/>
          <w:szCs w:val="28"/>
        </w:rPr>
        <w:t>отклонения [</w:t>
      </w:r>
      <w:r w:rsidRPr="00C96E5F">
        <w:rPr>
          <w:rFonts w:ascii="Times New Roman" w:hAnsi="Times New Roman"/>
          <w:color w:val="000000"/>
          <w:sz w:val="28"/>
          <w:szCs w:val="28"/>
          <w:lang w:val="en-US"/>
        </w:rPr>
        <w:t>Statistica</w:t>
      </w:r>
      <w:r w:rsidRPr="00C96E5F">
        <w:rPr>
          <w:rFonts w:ascii="Times New Roman" w:hAnsi="Times New Roman"/>
          <w:color w:val="000000"/>
          <w:sz w:val="28"/>
          <w:szCs w:val="28"/>
        </w:rPr>
        <w:t xml:space="preserve"> </w:t>
      </w:r>
      <w:r w:rsidRPr="00C96E5F">
        <w:rPr>
          <w:rFonts w:ascii="Times New Roman" w:hAnsi="Times New Roman"/>
          <w:color w:val="000000"/>
          <w:sz w:val="28"/>
          <w:szCs w:val="28"/>
          <w:lang w:val="en-US"/>
        </w:rPr>
        <w:t>v</w:t>
      </w:r>
      <w:r w:rsidRPr="00C96E5F">
        <w:rPr>
          <w:rFonts w:ascii="Times New Roman" w:hAnsi="Times New Roman"/>
          <w:color w:val="000000"/>
          <w:sz w:val="28"/>
          <w:szCs w:val="28"/>
        </w:rPr>
        <w:t>.6].</w:t>
      </w:r>
      <w:r w:rsidRPr="00C96E5F">
        <w:rPr>
          <w:rFonts w:ascii="Times New Roman" w:hAnsi="Times New Roman"/>
          <w:sz w:val="28"/>
          <w:szCs w:val="28"/>
        </w:rPr>
        <w:t xml:space="preserve"> Достоверность различий средних величин определяли по </w:t>
      </w:r>
      <w:r w:rsidRPr="00C96E5F">
        <w:rPr>
          <w:rFonts w:ascii="Times New Roman" w:hAnsi="Times New Roman"/>
          <w:sz w:val="28"/>
          <w:szCs w:val="28"/>
          <w:lang w:val="en-US"/>
        </w:rPr>
        <w:t>t</w:t>
      </w:r>
      <w:r w:rsidRPr="00C96E5F">
        <w:rPr>
          <w:rFonts w:ascii="Times New Roman" w:hAnsi="Times New Roman"/>
          <w:sz w:val="28"/>
          <w:szCs w:val="28"/>
        </w:rPr>
        <w:t xml:space="preserve"> – критерию Стьюдента при р&lt;0,05.</w:t>
      </w:r>
    </w:p>
    <w:p w:rsidR="005D2514" w:rsidRPr="0005660F" w:rsidRDefault="005D2514" w:rsidP="000B46DA">
      <w:pPr>
        <w:tabs>
          <w:tab w:val="left" w:pos="9360"/>
        </w:tabs>
        <w:spacing w:after="0" w:line="360" w:lineRule="auto"/>
        <w:ind w:right="-6" w:firstLine="680"/>
        <w:jc w:val="both"/>
        <w:rPr>
          <w:rFonts w:ascii="Times New Roman" w:hAnsi="Times New Roman"/>
          <w:sz w:val="28"/>
          <w:szCs w:val="28"/>
        </w:rPr>
      </w:pPr>
      <w:r>
        <w:rPr>
          <w:rFonts w:ascii="Times New Roman" w:hAnsi="Times New Roman"/>
          <w:b/>
          <w:color w:val="000000"/>
          <w:sz w:val="28"/>
          <w:szCs w:val="28"/>
        </w:rPr>
        <w:t>Результаты исследования</w:t>
      </w:r>
      <w:r w:rsidRPr="008824DC">
        <w:rPr>
          <w:rFonts w:ascii="Times New Roman" w:hAnsi="Times New Roman"/>
          <w:b/>
          <w:color w:val="000000"/>
          <w:sz w:val="28"/>
          <w:szCs w:val="28"/>
        </w:rPr>
        <w:t>.</w:t>
      </w:r>
      <w:r>
        <w:rPr>
          <w:rFonts w:ascii="Times New Roman" w:hAnsi="Times New Roman"/>
          <w:b/>
          <w:color w:val="000000"/>
          <w:sz w:val="28"/>
          <w:szCs w:val="28"/>
        </w:rPr>
        <w:t xml:space="preserve"> </w:t>
      </w:r>
      <w:r w:rsidRPr="0005660F">
        <w:rPr>
          <w:rFonts w:ascii="Times New Roman" w:hAnsi="Times New Roman"/>
          <w:color w:val="000000"/>
          <w:sz w:val="28"/>
          <w:szCs w:val="28"/>
        </w:rPr>
        <w:t xml:space="preserve">Введение даларгина </w:t>
      </w:r>
      <w:r>
        <w:rPr>
          <w:rFonts w:ascii="Times New Roman" w:hAnsi="Times New Roman"/>
          <w:color w:val="000000"/>
          <w:sz w:val="28"/>
          <w:szCs w:val="28"/>
        </w:rPr>
        <w:t xml:space="preserve">гипотиреоидным крысам </w:t>
      </w:r>
      <w:r w:rsidRPr="0005660F">
        <w:rPr>
          <w:rFonts w:ascii="Times New Roman" w:hAnsi="Times New Roman"/>
          <w:color w:val="000000"/>
          <w:sz w:val="28"/>
          <w:szCs w:val="28"/>
        </w:rPr>
        <w:t xml:space="preserve">(10-ти дневный курс, после отмены мерказолила) на 2 и 7 сутки наблюдения вызывает уменьшение в 1,5–1,2 раза </w:t>
      </w:r>
      <w:r w:rsidRPr="0005660F">
        <w:rPr>
          <w:rFonts w:ascii="Times New Roman" w:hAnsi="Times New Roman"/>
          <w:sz w:val="28"/>
          <w:szCs w:val="28"/>
        </w:rPr>
        <w:t xml:space="preserve">количества лейкоцитов в периферической крови, по сравнению с </w:t>
      </w:r>
      <w:r>
        <w:rPr>
          <w:rFonts w:ascii="Times New Roman" w:hAnsi="Times New Roman"/>
          <w:sz w:val="28"/>
          <w:szCs w:val="28"/>
        </w:rPr>
        <w:t>аналогичными крысами</w:t>
      </w:r>
      <w:r w:rsidRPr="0005660F">
        <w:rPr>
          <w:rFonts w:ascii="Times New Roman" w:hAnsi="Times New Roman"/>
          <w:sz w:val="28"/>
          <w:szCs w:val="28"/>
        </w:rPr>
        <w:t>, не получавшими даларгин (р&lt;0,05</w:t>
      </w:r>
      <w:r>
        <w:rPr>
          <w:rFonts w:ascii="Times New Roman" w:hAnsi="Times New Roman"/>
          <w:sz w:val="28"/>
          <w:szCs w:val="28"/>
        </w:rPr>
        <w:t>;</w:t>
      </w:r>
      <w:r w:rsidRPr="0005660F">
        <w:rPr>
          <w:rFonts w:ascii="Times New Roman" w:hAnsi="Times New Roman"/>
          <w:color w:val="000000"/>
          <w:sz w:val="28"/>
          <w:szCs w:val="28"/>
        </w:rPr>
        <w:t xml:space="preserve"> </w:t>
      </w:r>
      <w:r>
        <w:rPr>
          <w:rFonts w:ascii="Times New Roman" w:hAnsi="Times New Roman"/>
          <w:sz w:val="28"/>
          <w:szCs w:val="28"/>
        </w:rPr>
        <w:t>рис. 1-А</w:t>
      </w:r>
      <w:r w:rsidRPr="0005660F">
        <w:rPr>
          <w:rFonts w:ascii="Times New Roman" w:hAnsi="Times New Roman"/>
          <w:sz w:val="28"/>
          <w:szCs w:val="28"/>
        </w:rPr>
        <w:t>).</w:t>
      </w:r>
      <w:r>
        <w:rPr>
          <w:rFonts w:ascii="Times New Roman" w:hAnsi="Times New Roman"/>
          <w:sz w:val="28"/>
          <w:szCs w:val="28"/>
        </w:rPr>
        <w:t xml:space="preserve"> Очевидно</w:t>
      </w:r>
      <w:r w:rsidRPr="0005660F">
        <w:rPr>
          <w:rFonts w:ascii="Times New Roman" w:hAnsi="Times New Roman"/>
          <w:sz w:val="28"/>
          <w:szCs w:val="28"/>
        </w:rPr>
        <w:t>, это связано с миграцией лейкоцитов в ткани для устранения структурных нарушений в органах. Однако, на 28 сутки наблюдения количество лейкоцитов постепенно увеличивалось до уровня животных без коррекции даларгином, но все ещё было в 1,3 раза меньше</w:t>
      </w:r>
      <w:r w:rsidRPr="0005660F">
        <w:rPr>
          <w:rFonts w:ascii="Times New Roman" w:hAnsi="Times New Roman"/>
          <w:color w:val="FF0000"/>
          <w:sz w:val="28"/>
          <w:szCs w:val="28"/>
        </w:rPr>
        <w:t xml:space="preserve"> </w:t>
      </w:r>
      <w:r>
        <w:rPr>
          <w:rFonts w:ascii="Times New Roman" w:hAnsi="Times New Roman"/>
          <w:sz w:val="28"/>
          <w:szCs w:val="28"/>
        </w:rPr>
        <w:t>нормы</w:t>
      </w:r>
      <w:r w:rsidRPr="0005660F">
        <w:rPr>
          <w:rFonts w:ascii="Times New Roman" w:hAnsi="Times New Roman"/>
          <w:sz w:val="28"/>
          <w:szCs w:val="28"/>
        </w:rPr>
        <w:t>.</w:t>
      </w:r>
      <w:r>
        <w:rPr>
          <w:rFonts w:ascii="Times New Roman" w:hAnsi="Times New Roman"/>
          <w:sz w:val="28"/>
          <w:szCs w:val="28"/>
        </w:rPr>
        <w:t xml:space="preserve"> Из этого</w:t>
      </w:r>
      <w:r w:rsidRPr="0005660F">
        <w:rPr>
          <w:rFonts w:ascii="Times New Roman" w:hAnsi="Times New Roman"/>
          <w:sz w:val="28"/>
          <w:szCs w:val="28"/>
        </w:rPr>
        <w:t xml:space="preserve"> следуе</w:t>
      </w:r>
      <w:r>
        <w:rPr>
          <w:rFonts w:ascii="Times New Roman" w:hAnsi="Times New Roman"/>
          <w:sz w:val="28"/>
          <w:szCs w:val="28"/>
        </w:rPr>
        <w:t>т, что у гипотиреоидных крыс</w:t>
      </w:r>
      <w:r w:rsidRPr="0005660F">
        <w:rPr>
          <w:rFonts w:ascii="Times New Roman" w:hAnsi="Times New Roman"/>
          <w:sz w:val="28"/>
          <w:szCs w:val="28"/>
        </w:rPr>
        <w:t xml:space="preserve"> введение даларги</w:t>
      </w:r>
      <w:r>
        <w:rPr>
          <w:rFonts w:ascii="Times New Roman" w:hAnsi="Times New Roman"/>
          <w:sz w:val="28"/>
          <w:szCs w:val="28"/>
        </w:rPr>
        <w:t>на вызывает стойкую лейкопению.</w:t>
      </w:r>
    </w:p>
    <w:p w:rsidR="005D2514" w:rsidRPr="0005660F" w:rsidRDefault="005D2514" w:rsidP="000B46DA">
      <w:pPr>
        <w:tabs>
          <w:tab w:val="left" w:pos="9360"/>
        </w:tabs>
        <w:spacing w:after="0" w:line="360" w:lineRule="auto"/>
        <w:ind w:right="-6" w:firstLine="680"/>
        <w:jc w:val="both"/>
        <w:rPr>
          <w:rFonts w:ascii="Times New Roman" w:hAnsi="Times New Roman"/>
          <w:sz w:val="28"/>
          <w:szCs w:val="28"/>
        </w:rPr>
      </w:pPr>
      <w:r>
        <w:rPr>
          <w:rFonts w:ascii="Times New Roman" w:hAnsi="Times New Roman"/>
          <w:sz w:val="28"/>
          <w:szCs w:val="28"/>
        </w:rPr>
        <w:t>Н</w:t>
      </w:r>
      <w:r w:rsidRPr="0005660F">
        <w:rPr>
          <w:rFonts w:ascii="Times New Roman" w:hAnsi="Times New Roman"/>
          <w:sz w:val="28"/>
          <w:szCs w:val="28"/>
        </w:rPr>
        <w:t xml:space="preserve">а 2 сутки </w:t>
      </w:r>
      <w:r>
        <w:rPr>
          <w:rFonts w:ascii="Times New Roman" w:hAnsi="Times New Roman"/>
          <w:sz w:val="28"/>
          <w:szCs w:val="28"/>
        </w:rPr>
        <w:t>наблюдения после введения даларгина</w:t>
      </w:r>
      <w:r w:rsidRPr="00F27D27">
        <w:rPr>
          <w:rFonts w:ascii="Times New Roman" w:hAnsi="Times New Roman"/>
          <w:sz w:val="28"/>
          <w:szCs w:val="28"/>
        </w:rPr>
        <w:t xml:space="preserve"> </w:t>
      </w:r>
      <w:r w:rsidRPr="0005660F">
        <w:rPr>
          <w:rFonts w:ascii="Times New Roman" w:hAnsi="Times New Roman"/>
          <w:sz w:val="28"/>
          <w:szCs w:val="28"/>
        </w:rPr>
        <w:t>в периферической крови</w:t>
      </w:r>
      <w:r w:rsidRPr="00DA0855">
        <w:rPr>
          <w:rFonts w:ascii="Times New Roman" w:hAnsi="Times New Roman"/>
          <w:sz w:val="28"/>
          <w:szCs w:val="28"/>
        </w:rPr>
        <w:t xml:space="preserve"> </w:t>
      </w:r>
      <w:r>
        <w:rPr>
          <w:rFonts w:ascii="Times New Roman" w:hAnsi="Times New Roman"/>
          <w:sz w:val="28"/>
          <w:szCs w:val="28"/>
        </w:rPr>
        <w:t>к</w:t>
      </w:r>
      <w:r w:rsidRPr="0005660F">
        <w:rPr>
          <w:rFonts w:ascii="Times New Roman" w:hAnsi="Times New Roman"/>
          <w:sz w:val="28"/>
          <w:szCs w:val="28"/>
        </w:rPr>
        <w:t>оличество эозинофилов</w:t>
      </w:r>
      <w:r>
        <w:rPr>
          <w:rFonts w:ascii="Times New Roman" w:hAnsi="Times New Roman"/>
          <w:sz w:val="28"/>
          <w:szCs w:val="28"/>
        </w:rPr>
        <w:t xml:space="preserve"> </w:t>
      </w:r>
      <w:r w:rsidRPr="0005660F">
        <w:rPr>
          <w:rFonts w:ascii="Times New Roman" w:hAnsi="Times New Roman"/>
          <w:sz w:val="28"/>
          <w:szCs w:val="28"/>
        </w:rPr>
        <w:t>уменьшилось в 3,</w:t>
      </w:r>
      <w:r>
        <w:rPr>
          <w:rFonts w:ascii="Times New Roman" w:hAnsi="Times New Roman"/>
          <w:sz w:val="28"/>
          <w:szCs w:val="28"/>
        </w:rPr>
        <w:t>3 раза, по сравнению с крысами</w:t>
      </w:r>
      <w:r w:rsidRPr="0005660F">
        <w:rPr>
          <w:rFonts w:ascii="Times New Roman" w:hAnsi="Times New Roman"/>
          <w:sz w:val="28"/>
          <w:szCs w:val="28"/>
        </w:rPr>
        <w:t>, не получ</w:t>
      </w:r>
      <w:r>
        <w:rPr>
          <w:rFonts w:ascii="Times New Roman" w:hAnsi="Times New Roman"/>
          <w:sz w:val="28"/>
          <w:szCs w:val="28"/>
        </w:rPr>
        <w:t>авшими даларгин (р&lt;0,05; рис. 1-Б</w:t>
      </w:r>
      <w:r w:rsidRPr="0005660F">
        <w:rPr>
          <w:rFonts w:ascii="Times New Roman" w:hAnsi="Times New Roman"/>
          <w:sz w:val="28"/>
          <w:szCs w:val="28"/>
        </w:rPr>
        <w:t xml:space="preserve">). </w:t>
      </w:r>
    </w:p>
    <w:p w:rsidR="005D2514" w:rsidRDefault="005D2514" w:rsidP="000B46DA">
      <w:pPr>
        <w:spacing w:after="0" w:line="240" w:lineRule="auto"/>
        <w:ind w:firstLine="993"/>
        <w:jc w:val="both"/>
      </w:pPr>
      <w:r>
        <w:rPr>
          <w:noProof/>
        </w:rPr>
        <w:pict>
          <v:shape id="Рисунок 1" o:spid="_x0000_i1029" type="#_x0000_t75" style="width:198pt;height:198pt;visibility:visible">
            <v:imagedata r:id="rId9" o:title=""/>
          </v:shape>
        </w:pict>
      </w:r>
      <w:r>
        <w:rPr>
          <w:noProof/>
        </w:rPr>
        <w:pict>
          <v:shape id="Рисунок 2" o:spid="_x0000_i1030" type="#_x0000_t75" style="width:193.8pt;height:198pt;visibility:visible">
            <v:imagedata r:id="rId10" o:title=""/>
          </v:shape>
        </w:pict>
      </w:r>
    </w:p>
    <w:p w:rsidR="005D2514" w:rsidRPr="00725E83" w:rsidRDefault="005D2514" w:rsidP="000B46DA">
      <w:pPr>
        <w:spacing w:after="0" w:line="240" w:lineRule="auto"/>
        <w:ind w:firstLine="993"/>
        <w:jc w:val="both"/>
        <w:rPr>
          <w:rFonts w:ascii="Times New Roman" w:hAnsi="Times New Roman"/>
          <w:sz w:val="28"/>
          <w:szCs w:val="28"/>
        </w:rPr>
      </w:pPr>
      <w:r w:rsidRPr="00725E83">
        <w:rPr>
          <w:rFonts w:ascii="Times New Roman" w:hAnsi="Times New Roman"/>
          <w:sz w:val="28"/>
          <w:szCs w:val="28"/>
        </w:rPr>
        <w:t xml:space="preserve">        </w:t>
      </w:r>
      <w:r>
        <w:rPr>
          <w:rFonts w:ascii="Times New Roman" w:hAnsi="Times New Roman"/>
          <w:sz w:val="28"/>
          <w:szCs w:val="28"/>
        </w:rPr>
        <w:t xml:space="preserve">              </w:t>
      </w:r>
      <w:r w:rsidRPr="00725E83">
        <w:rPr>
          <w:rFonts w:ascii="Times New Roman" w:hAnsi="Times New Roman"/>
          <w:sz w:val="28"/>
          <w:szCs w:val="28"/>
        </w:rPr>
        <w:t xml:space="preserve">       А                                     </w:t>
      </w:r>
      <w:r>
        <w:rPr>
          <w:rFonts w:ascii="Times New Roman" w:hAnsi="Times New Roman"/>
          <w:sz w:val="28"/>
          <w:szCs w:val="28"/>
        </w:rPr>
        <w:t xml:space="preserve">          </w:t>
      </w:r>
      <w:r w:rsidRPr="00725E83">
        <w:rPr>
          <w:rFonts w:ascii="Times New Roman" w:hAnsi="Times New Roman"/>
          <w:sz w:val="28"/>
          <w:szCs w:val="28"/>
        </w:rPr>
        <w:t xml:space="preserve">   Б        </w:t>
      </w:r>
      <w:r>
        <w:rPr>
          <w:rFonts w:ascii="Times New Roman" w:hAnsi="Times New Roman"/>
          <w:sz w:val="28"/>
          <w:szCs w:val="28"/>
        </w:rPr>
        <w:t xml:space="preserve">              </w:t>
      </w:r>
    </w:p>
    <w:p w:rsidR="005D2514" w:rsidRDefault="005D2514" w:rsidP="000B46DA">
      <w:pPr>
        <w:spacing w:after="240" w:line="240" w:lineRule="auto"/>
        <w:ind w:firstLine="720"/>
        <w:jc w:val="both"/>
        <w:rPr>
          <w:rFonts w:ascii="Times New Roman" w:hAnsi="Times New Roman"/>
          <w:sz w:val="28"/>
          <w:szCs w:val="28"/>
        </w:rPr>
      </w:pPr>
      <w:r>
        <w:rPr>
          <w:rFonts w:ascii="Times New Roman" w:hAnsi="Times New Roman"/>
          <w:sz w:val="28"/>
          <w:szCs w:val="28"/>
        </w:rPr>
        <w:t>Рисунок</w:t>
      </w:r>
      <w:r w:rsidRPr="007C644C">
        <w:rPr>
          <w:rFonts w:ascii="Times New Roman" w:hAnsi="Times New Roman"/>
          <w:sz w:val="28"/>
          <w:szCs w:val="28"/>
        </w:rPr>
        <w:t xml:space="preserve"> 1</w:t>
      </w:r>
      <w:r>
        <w:rPr>
          <w:rFonts w:ascii="Times New Roman" w:hAnsi="Times New Roman"/>
          <w:sz w:val="28"/>
          <w:szCs w:val="28"/>
        </w:rPr>
        <w:t xml:space="preserve"> -</w:t>
      </w:r>
      <w:r w:rsidRPr="0005660F">
        <w:rPr>
          <w:rFonts w:ascii="Times New Roman" w:hAnsi="Times New Roman"/>
          <w:sz w:val="28"/>
          <w:szCs w:val="28"/>
        </w:rPr>
        <w:t xml:space="preserve"> Изменение количества лейкоцитов (*10</w:t>
      </w:r>
      <w:r w:rsidRPr="0005660F">
        <w:rPr>
          <w:rFonts w:ascii="Times New Roman" w:hAnsi="Times New Roman"/>
          <w:sz w:val="28"/>
          <w:szCs w:val="28"/>
          <w:vertAlign w:val="superscript"/>
        </w:rPr>
        <w:t>9</w:t>
      </w:r>
      <w:r w:rsidRPr="0005660F">
        <w:rPr>
          <w:rFonts w:ascii="Times New Roman" w:hAnsi="Times New Roman"/>
          <w:sz w:val="28"/>
          <w:szCs w:val="28"/>
        </w:rPr>
        <w:t xml:space="preserve">/л) в периферической крови </w:t>
      </w:r>
      <w:r>
        <w:rPr>
          <w:rFonts w:ascii="Times New Roman" w:hAnsi="Times New Roman"/>
          <w:sz w:val="28"/>
          <w:szCs w:val="28"/>
        </w:rPr>
        <w:t>(рис. А) и д</w:t>
      </w:r>
      <w:r w:rsidRPr="0005660F">
        <w:rPr>
          <w:rFonts w:ascii="Times New Roman" w:hAnsi="Times New Roman"/>
          <w:sz w:val="28"/>
          <w:szCs w:val="28"/>
        </w:rPr>
        <w:t>инамика абсолютного количества эозинофилов</w:t>
      </w:r>
      <w:r>
        <w:rPr>
          <w:rFonts w:ascii="Times New Roman" w:hAnsi="Times New Roman"/>
          <w:sz w:val="28"/>
          <w:szCs w:val="28"/>
        </w:rPr>
        <w:t xml:space="preserve"> в крови</w:t>
      </w:r>
      <w:r w:rsidRPr="0005660F">
        <w:rPr>
          <w:rFonts w:ascii="Times New Roman" w:hAnsi="Times New Roman"/>
          <w:sz w:val="28"/>
          <w:szCs w:val="28"/>
        </w:rPr>
        <w:t xml:space="preserve"> </w:t>
      </w:r>
      <w:r>
        <w:rPr>
          <w:rFonts w:ascii="Times New Roman" w:hAnsi="Times New Roman"/>
          <w:sz w:val="28"/>
          <w:szCs w:val="28"/>
        </w:rPr>
        <w:t>(рис. Б, из 100 клеток) у гипотиреоидных крыс не получавших (Г) и</w:t>
      </w:r>
      <w:r w:rsidRPr="0005660F">
        <w:rPr>
          <w:rFonts w:ascii="Times New Roman" w:hAnsi="Times New Roman"/>
          <w:sz w:val="28"/>
          <w:szCs w:val="28"/>
        </w:rPr>
        <w:t xml:space="preserve"> получавших </w:t>
      </w:r>
      <w:r>
        <w:rPr>
          <w:rFonts w:ascii="Times New Roman" w:hAnsi="Times New Roman"/>
          <w:sz w:val="28"/>
          <w:szCs w:val="28"/>
        </w:rPr>
        <w:t>даларгин (ГД)</w:t>
      </w:r>
    </w:p>
    <w:p w:rsidR="005D2514" w:rsidRDefault="005D2514" w:rsidP="000B46DA">
      <w:pPr>
        <w:spacing w:after="0" w:line="240" w:lineRule="auto"/>
        <w:ind w:firstLine="720"/>
        <w:jc w:val="both"/>
        <w:rPr>
          <w:rFonts w:ascii="Times New Roman" w:hAnsi="Times New Roman"/>
          <w:sz w:val="28"/>
          <w:szCs w:val="28"/>
        </w:rPr>
      </w:pPr>
    </w:p>
    <w:p w:rsidR="005D2514" w:rsidRPr="0005660F" w:rsidRDefault="005D2514" w:rsidP="000B46DA">
      <w:pPr>
        <w:tabs>
          <w:tab w:val="left" w:pos="9360"/>
        </w:tabs>
        <w:spacing w:after="0" w:line="360" w:lineRule="auto"/>
        <w:ind w:right="-6" w:firstLine="680"/>
        <w:jc w:val="both"/>
        <w:rPr>
          <w:rFonts w:ascii="Times New Roman" w:hAnsi="Times New Roman"/>
          <w:sz w:val="28"/>
          <w:szCs w:val="28"/>
        </w:rPr>
      </w:pPr>
      <w:r w:rsidRPr="0005660F">
        <w:rPr>
          <w:rFonts w:ascii="Times New Roman" w:hAnsi="Times New Roman"/>
          <w:sz w:val="28"/>
          <w:szCs w:val="28"/>
        </w:rPr>
        <w:t>К 7 су</w:t>
      </w:r>
      <w:r>
        <w:rPr>
          <w:rFonts w:ascii="Times New Roman" w:hAnsi="Times New Roman"/>
          <w:sz w:val="28"/>
          <w:szCs w:val="28"/>
        </w:rPr>
        <w:t>ткам постепенно увеличивалось,</w:t>
      </w:r>
      <w:r w:rsidRPr="0005660F">
        <w:rPr>
          <w:rFonts w:ascii="Times New Roman" w:hAnsi="Times New Roman"/>
          <w:sz w:val="28"/>
          <w:szCs w:val="28"/>
        </w:rPr>
        <w:t xml:space="preserve"> к концу наблюде</w:t>
      </w:r>
      <w:r>
        <w:rPr>
          <w:rFonts w:ascii="Times New Roman" w:hAnsi="Times New Roman"/>
          <w:sz w:val="28"/>
          <w:szCs w:val="28"/>
        </w:rPr>
        <w:t>ния (28 сутки) нормализовалось, и</w:t>
      </w:r>
      <w:r w:rsidRPr="0005660F">
        <w:rPr>
          <w:rFonts w:ascii="Times New Roman" w:hAnsi="Times New Roman"/>
          <w:sz w:val="28"/>
          <w:szCs w:val="28"/>
        </w:rPr>
        <w:t xml:space="preserve"> превышало </w:t>
      </w:r>
      <w:r>
        <w:rPr>
          <w:rFonts w:ascii="Times New Roman" w:hAnsi="Times New Roman"/>
          <w:sz w:val="28"/>
          <w:szCs w:val="28"/>
        </w:rPr>
        <w:t>в 1,6 раза значение у крыс</w:t>
      </w:r>
      <w:r w:rsidRPr="0005660F">
        <w:rPr>
          <w:rFonts w:ascii="Times New Roman" w:hAnsi="Times New Roman"/>
          <w:sz w:val="28"/>
          <w:szCs w:val="28"/>
        </w:rPr>
        <w:t>, не пол</w:t>
      </w:r>
      <w:r>
        <w:rPr>
          <w:rFonts w:ascii="Times New Roman" w:hAnsi="Times New Roman"/>
          <w:sz w:val="28"/>
          <w:szCs w:val="28"/>
        </w:rPr>
        <w:t>учавших даларгин (р&lt;0,05; рис. 2</w:t>
      </w:r>
      <w:r w:rsidRPr="0005660F">
        <w:rPr>
          <w:rFonts w:ascii="Times New Roman" w:hAnsi="Times New Roman"/>
          <w:sz w:val="28"/>
          <w:szCs w:val="28"/>
        </w:rPr>
        <w:t>).</w:t>
      </w:r>
    </w:p>
    <w:p w:rsidR="005D2514" w:rsidRPr="0005660F" w:rsidRDefault="005D2514" w:rsidP="000B46DA">
      <w:pPr>
        <w:tabs>
          <w:tab w:val="left" w:pos="9360"/>
        </w:tabs>
        <w:spacing w:after="0" w:line="360" w:lineRule="auto"/>
        <w:ind w:right="-6" w:firstLine="720"/>
        <w:jc w:val="both"/>
        <w:rPr>
          <w:rFonts w:ascii="Times New Roman" w:hAnsi="Times New Roman"/>
          <w:sz w:val="28"/>
          <w:szCs w:val="28"/>
        </w:rPr>
      </w:pPr>
      <w:r w:rsidRPr="0005660F">
        <w:rPr>
          <w:rFonts w:ascii="Times New Roman" w:hAnsi="Times New Roman"/>
          <w:sz w:val="28"/>
          <w:szCs w:val="28"/>
        </w:rPr>
        <w:t>Таким обра</w:t>
      </w:r>
      <w:r>
        <w:rPr>
          <w:rFonts w:ascii="Times New Roman" w:hAnsi="Times New Roman"/>
          <w:sz w:val="28"/>
          <w:szCs w:val="28"/>
        </w:rPr>
        <w:t xml:space="preserve">зом, введение даларгина гипотиреоидным крысам </w:t>
      </w:r>
      <w:r w:rsidRPr="0005660F">
        <w:rPr>
          <w:rFonts w:ascii="Times New Roman" w:hAnsi="Times New Roman"/>
          <w:sz w:val="28"/>
          <w:szCs w:val="28"/>
        </w:rPr>
        <w:t>ведет к возникновению кратковременной эозинопении с последующей нормализацией количества эозинофилов.</w:t>
      </w:r>
    </w:p>
    <w:p w:rsidR="005D2514" w:rsidRDefault="005D2514" w:rsidP="000B46DA">
      <w:pPr>
        <w:tabs>
          <w:tab w:val="left" w:pos="9360"/>
        </w:tabs>
        <w:spacing w:after="120" w:line="360" w:lineRule="auto"/>
        <w:ind w:right="-6" w:firstLine="680"/>
        <w:jc w:val="both"/>
        <w:rPr>
          <w:rFonts w:ascii="Times New Roman" w:hAnsi="Times New Roman"/>
          <w:sz w:val="28"/>
          <w:szCs w:val="28"/>
        </w:rPr>
      </w:pPr>
      <w:r w:rsidRPr="0005660F">
        <w:rPr>
          <w:rFonts w:ascii="Times New Roman" w:hAnsi="Times New Roman"/>
          <w:sz w:val="28"/>
          <w:szCs w:val="28"/>
        </w:rPr>
        <w:t>Базофилы в</w:t>
      </w:r>
      <w:r>
        <w:rPr>
          <w:rFonts w:ascii="Times New Roman" w:hAnsi="Times New Roman"/>
          <w:sz w:val="28"/>
          <w:szCs w:val="28"/>
        </w:rPr>
        <w:t xml:space="preserve"> периферической крови у крыс</w:t>
      </w:r>
      <w:r w:rsidRPr="0005660F">
        <w:rPr>
          <w:rFonts w:ascii="Times New Roman" w:hAnsi="Times New Roman"/>
          <w:sz w:val="28"/>
          <w:szCs w:val="28"/>
        </w:rPr>
        <w:t xml:space="preserve"> с гипотиреозом после инъекций даларгина не выявлялись.</w:t>
      </w:r>
      <w:r>
        <w:rPr>
          <w:rFonts w:ascii="Times New Roman" w:hAnsi="Times New Roman"/>
          <w:sz w:val="28"/>
          <w:szCs w:val="28"/>
        </w:rPr>
        <w:t xml:space="preserve"> </w:t>
      </w:r>
      <w:r w:rsidRPr="0005660F">
        <w:rPr>
          <w:rFonts w:ascii="Times New Roman" w:hAnsi="Times New Roman"/>
          <w:sz w:val="28"/>
          <w:szCs w:val="28"/>
        </w:rPr>
        <w:t>Количество</w:t>
      </w:r>
      <w:r>
        <w:rPr>
          <w:rFonts w:ascii="Times New Roman" w:hAnsi="Times New Roman"/>
          <w:sz w:val="28"/>
          <w:szCs w:val="28"/>
        </w:rPr>
        <w:t xml:space="preserve"> СЯ-нейтрофилов в</w:t>
      </w:r>
      <w:r w:rsidRPr="0005660F">
        <w:rPr>
          <w:rFonts w:ascii="Times New Roman" w:hAnsi="Times New Roman"/>
          <w:sz w:val="28"/>
          <w:szCs w:val="28"/>
        </w:rPr>
        <w:t xml:space="preserve"> крови после введения д</w:t>
      </w:r>
      <w:r>
        <w:rPr>
          <w:rFonts w:ascii="Times New Roman" w:hAnsi="Times New Roman"/>
          <w:sz w:val="28"/>
          <w:szCs w:val="28"/>
        </w:rPr>
        <w:t>аларгина</w:t>
      </w:r>
      <w:r w:rsidRPr="0005660F">
        <w:rPr>
          <w:rFonts w:ascii="Times New Roman" w:hAnsi="Times New Roman"/>
          <w:sz w:val="28"/>
          <w:szCs w:val="28"/>
        </w:rPr>
        <w:t xml:space="preserve"> оставалось в диапазоне нормы в течение всего наблюдения, следовательно, даларгин препятствовал развитию нейтропении на 2 сутки и нейтрофилии на 7 сутки наблюдения (р&lt;0,05;</w:t>
      </w:r>
      <w:r>
        <w:rPr>
          <w:rFonts w:ascii="Times New Roman" w:hAnsi="Times New Roman"/>
          <w:sz w:val="28"/>
          <w:szCs w:val="28"/>
        </w:rPr>
        <w:t xml:space="preserve"> рис. 2-Б</w:t>
      </w:r>
      <w:r w:rsidRPr="0005660F">
        <w:rPr>
          <w:rFonts w:ascii="Times New Roman" w:hAnsi="Times New Roman"/>
          <w:sz w:val="28"/>
          <w:szCs w:val="28"/>
        </w:rPr>
        <w:t>). При этом д</w:t>
      </w:r>
      <w:r w:rsidRPr="0005660F">
        <w:rPr>
          <w:rFonts w:ascii="Times New Roman" w:hAnsi="Times New Roman"/>
          <w:color w:val="000000"/>
          <w:sz w:val="28"/>
          <w:szCs w:val="28"/>
        </w:rPr>
        <w:t>инамика количества</w:t>
      </w:r>
      <w:r w:rsidRPr="0005660F">
        <w:rPr>
          <w:rFonts w:ascii="Times New Roman" w:hAnsi="Times New Roman"/>
          <w:sz w:val="28"/>
          <w:szCs w:val="28"/>
        </w:rPr>
        <w:t xml:space="preserve"> ПЯ-нейтрофилов </w:t>
      </w:r>
      <w:r>
        <w:rPr>
          <w:rFonts w:ascii="Times New Roman" w:hAnsi="Times New Roman"/>
          <w:color w:val="000000"/>
          <w:sz w:val="28"/>
          <w:szCs w:val="28"/>
        </w:rPr>
        <w:t xml:space="preserve">в крови под влиянием </w:t>
      </w:r>
      <w:r w:rsidRPr="0005660F">
        <w:rPr>
          <w:rFonts w:ascii="Times New Roman" w:hAnsi="Times New Roman"/>
          <w:color w:val="000000"/>
          <w:sz w:val="28"/>
          <w:szCs w:val="28"/>
        </w:rPr>
        <w:t>даларгина</w:t>
      </w:r>
      <w:r>
        <w:rPr>
          <w:rFonts w:ascii="Times New Roman" w:hAnsi="Times New Roman"/>
          <w:color w:val="000000"/>
          <w:sz w:val="28"/>
          <w:szCs w:val="28"/>
        </w:rPr>
        <w:t xml:space="preserve"> у гипотиреоидных крыс</w:t>
      </w:r>
      <w:r w:rsidRPr="0005660F">
        <w:rPr>
          <w:rFonts w:ascii="Times New Roman" w:hAnsi="Times New Roman"/>
          <w:color w:val="000000"/>
          <w:sz w:val="28"/>
          <w:szCs w:val="28"/>
        </w:rPr>
        <w:t xml:space="preserve"> проявила волнообразный характер; на 2 сутки наблюдения их число </w:t>
      </w:r>
      <w:r w:rsidRPr="0005660F">
        <w:rPr>
          <w:rFonts w:ascii="Times New Roman" w:hAnsi="Times New Roman"/>
          <w:sz w:val="28"/>
          <w:szCs w:val="28"/>
        </w:rPr>
        <w:t>уменьшилось в 3</w:t>
      </w:r>
      <w:r>
        <w:rPr>
          <w:rFonts w:ascii="Times New Roman" w:hAnsi="Times New Roman"/>
          <w:sz w:val="28"/>
          <w:szCs w:val="28"/>
        </w:rPr>
        <w:t>,3 раза (рис. 2-А), по сравнению с крысами</w:t>
      </w:r>
      <w:r w:rsidRPr="0005660F">
        <w:rPr>
          <w:rFonts w:ascii="Times New Roman" w:hAnsi="Times New Roman"/>
          <w:sz w:val="28"/>
          <w:szCs w:val="28"/>
        </w:rPr>
        <w:t xml:space="preserve">, не получавшими даларгин, через 7 суток наоборот, увеличилось в 2,5 раза, и к концу эксперимента (на 28 сутки) вновь уменьшилось в 2,3 раза </w:t>
      </w:r>
      <w:r>
        <w:rPr>
          <w:rFonts w:ascii="Times New Roman" w:hAnsi="Times New Roman"/>
          <w:sz w:val="28"/>
          <w:szCs w:val="28"/>
        </w:rPr>
        <w:t>до значения интактных крыс.</w:t>
      </w:r>
    </w:p>
    <w:p w:rsidR="005D2514" w:rsidRPr="003A7130" w:rsidRDefault="005D2514" w:rsidP="000B46DA">
      <w:pPr>
        <w:tabs>
          <w:tab w:val="left" w:pos="9360"/>
        </w:tabs>
        <w:spacing w:after="0" w:line="360" w:lineRule="auto"/>
        <w:ind w:right="-6" w:firstLine="993"/>
        <w:jc w:val="both"/>
        <w:rPr>
          <w:szCs w:val="28"/>
        </w:rPr>
      </w:pPr>
      <w:r>
        <w:rPr>
          <w:noProof/>
        </w:rPr>
        <w:pict>
          <v:shape id="Рисунок 3" o:spid="_x0000_i1031" type="#_x0000_t75" style="width:192pt;height:202.2pt;visibility:visible">
            <v:imagedata r:id="rId11" o:title=""/>
          </v:shape>
        </w:pict>
      </w:r>
      <w:r>
        <w:rPr>
          <w:noProof/>
        </w:rPr>
        <w:pict>
          <v:shape id="Рисунок 4" o:spid="_x0000_i1032" type="#_x0000_t75" style="width:192.6pt;height:202.2pt;visibility:visible">
            <v:imagedata r:id="rId12" o:title=""/>
          </v:shape>
        </w:pict>
      </w:r>
    </w:p>
    <w:p w:rsidR="005D2514" w:rsidRPr="0005660F" w:rsidRDefault="005D2514" w:rsidP="000B46DA">
      <w:pPr>
        <w:tabs>
          <w:tab w:val="left" w:pos="9360"/>
        </w:tabs>
        <w:spacing w:after="0" w:line="360" w:lineRule="auto"/>
        <w:ind w:right="-6" w:firstLine="680"/>
        <w:jc w:val="both"/>
        <w:rPr>
          <w:rFonts w:ascii="Times New Roman" w:hAnsi="Times New Roman"/>
          <w:color w:val="000000"/>
          <w:sz w:val="28"/>
          <w:szCs w:val="28"/>
        </w:rPr>
      </w:pPr>
      <w:r w:rsidRPr="0005660F">
        <w:rPr>
          <w:rFonts w:ascii="Times New Roman" w:hAnsi="Times New Roman"/>
          <w:color w:val="000000"/>
          <w:sz w:val="28"/>
          <w:szCs w:val="28"/>
        </w:rPr>
        <w:t xml:space="preserve">                          А                                                    </w:t>
      </w:r>
      <w:r>
        <w:rPr>
          <w:rFonts w:ascii="Times New Roman" w:hAnsi="Times New Roman"/>
          <w:color w:val="000000"/>
          <w:sz w:val="28"/>
          <w:szCs w:val="28"/>
        </w:rPr>
        <w:t xml:space="preserve">     Б                     </w:t>
      </w:r>
    </w:p>
    <w:p w:rsidR="005D2514" w:rsidRPr="0005660F" w:rsidRDefault="005D2514" w:rsidP="000B46DA">
      <w:pPr>
        <w:spacing w:after="0" w:line="240" w:lineRule="auto"/>
        <w:ind w:firstLine="720"/>
        <w:jc w:val="both"/>
        <w:rPr>
          <w:rFonts w:ascii="Times New Roman" w:hAnsi="Times New Roman"/>
          <w:sz w:val="28"/>
          <w:szCs w:val="28"/>
        </w:rPr>
      </w:pPr>
      <w:r>
        <w:rPr>
          <w:rFonts w:ascii="Times New Roman" w:hAnsi="Times New Roman"/>
          <w:sz w:val="28"/>
          <w:szCs w:val="28"/>
        </w:rPr>
        <w:t>Рисунок 2 -</w:t>
      </w:r>
      <w:r w:rsidRPr="0005660F">
        <w:rPr>
          <w:rFonts w:ascii="Times New Roman" w:hAnsi="Times New Roman"/>
          <w:sz w:val="28"/>
          <w:szCs w:val="28"/>
        </w:rPr>
        <w:t xml:space="preserve"> Количественный состав нейтр</w:t>
      </w:r>
      <w:r>
        <w:rPr>
          <w:rFonts w:ascii="Times New Roman" w:hAnsi="Times New Roman"/>
          <w:sz w:val="28"/>
          <w:szCs w:val="28"/>
        </w:rPr>
        <w:t>офилов периферической крови у</w:t>
      </w:r>
      <w:r w:rsidRPr="0005660F">
        <w:rPr>
          <w:rFonts w:ascii="Times New Roman" w:hAnsi="Times New Roman"/>
          <w:sz w:val="28"/>
          <w:szCs w:val="28"/>
        </w:rPr>
        <w:t xml:space="preserve"> </w:t>
      </w:r>
      <w:r>
        <w:rPr>
          <w:rFonts w:ascii="Times New Roman" w:hAnsi="Times New Roman"/>
          <w:sz w:val="28"/>
          <w:szCs w:val="28"/>
        </w:rPr>
        <w:t>гипотиреоидных крыс не получавших (Г) и</w:t>
      </w:r>
      <w:r w:rsidRPr="0005660F">
        <w:rPr>
          <w:rFonts w:ascii="Times New Roman" w:hAnsi="Times New Roman"/>
          <w:sz w:val="28"/>
          <w:szCs w:val="28"/>
        </w:rPr>
        <w:t xml:space="preserve"> получавших (ГД) даларгин, из 100 клеток.</w:t>
      </w:r>
    </w:p>
    <w:p w:rsidR="005D2514" w:rsidRPr="0005660F" w:rsidRDefault="005D2514" w:rsidP="000B46DA">
      <w:pPr>
        <w:spacing w:after="240" w:line="240" w:lineRule="auto"/>
        <w:jc w:val="both"/>
        <w:rPr>
          <w:rFonts w:ascii="Times New Roman" w:hAnsi="Times New Roman"/>
          <w:sz w:val="28"/>
          <w:szCs w:val="28"/>
        </w:rPr>
      </w:pPr>
      <w:r>
        <w:rPr>
          <w:rFonts w:ascii="Times New Roman" w:hAnsi="Times New Roman"/>
          <w:sz w:val="28"/>
          <w:szCs w:val="28"/>
        </w:rPr>
        <w:t>Обозначения: А - ПЯ-палочкоядерные нейтрофилы,</w:t>
      </w:r>
      <w:r w:rsidRPr="003A7130">
        <w:rPr>
          <w:rFonts w:ascii="Times New Roman" w:hAnsi="Times New Roman"/>
          <w:sz w:val="28"/>
          <w:szCs w:val="28"/>
        </w:rPr>
        <w:t xml:space="preserve"> </w:t>
      </w:r>
      <w:r>
        <w:rPr>
          <w:rFonts w:ascii="Times New Roman" w:hAnsi="Times New Roman"/>
          <w:sz w:val="28"/>
          <w:szCs w:val="28"/>
        </w:rPr>
        <w:t>Б</w:t>
      </w:r>
      <w:r w:rsidRPr="0005660F">
        <w:rPr>
          <w:rFonts w:ascii="Times New Roman" w:hAnsi="Times New Roman"/>
          <w:sz w:val="28"/>
          <w:szCs w:val="28"/>
        </w:rPr>
        <w:t xml:space="preserve"> - </w:t>
      </w:r>
      <w:r>
        <w:rPr>
          <w:rFonts w:ascii="Times New Roman" w:hAnsi="Times New Roman"/>
          <w:sz w:val="28"/>
          <w:szCs w:val="28"/>
        </w:rPr>
        <w:t>СЯ-сегментоядерные нейтрофилы.</w:t>
      </w:r>
    </w:p>
    <w:p w:rsidR="005D2514" w:rsidRPr="0005660F" w:rsidRDefault="005D2514" w:rsidP="000B46DA">
      <w:pPr>
        <w:tabs>
          <w:tab w:val="left" w:pos="9360"/>
        </w:tabs>
        <w:spacing w:after="0" w:line="360" w:lineRule="auto"/>
        <w:ind w:right="-6" w:firstLine="680"/>
        <w:jc w:val="both"/>
        <w:rPr>
          <w:rFonts w:ascii="Times New Roman" w:hAnsi="Times New Roman"/>
          <w:sz w:val="28"/>
          <w:szCs w:val="28"/>
        </w:rPr>
      </w:pPr>
      <w:r>
        <w:rPr>
          <w:rFonts w:ascii="Times New Roman" w:hAnsi="Times New Roman"/>
          <w:sz w:val="28"/>
          <w:szCs w:val="28"/>
        </w:rPr>
        <w:t>Анализ полученных данных свидетельствует что</w:t>
      </w:r>
      <w:r w:rsidRPr="0005660F">
        <w:rPr>
          <w:rFonts w:ascii="Times New Roman" w:hAnsi="Times New Roman"/>
          <w:sz w:val="28"/>
          <w:szCs w:val="28"/>
        </w:rPr>
        <w:t>, введение д</w:t>
      </w:r>
      <w:r>
        <w:rPr>
          <w:rFonts w:ascii="Times New Roman" w:hAnsi="Times New Roman"/>
          <w:sz w:val="28"/>
          <w:szCs w:val="28"/>
        </w:rPr>
        <w:t>аларгина гипотиреоидным крысам</w:t>
      </w:r>
      <w:r w:rsidRPr="0005660F">
        <w:rPr>
          <w:rFonts w:ascii="Times New Roman" w:hAnsi="Times New Roman"/>
          <w:sz w:val="28"/>
          <w:szCs w:val="28"/>
        </w:rPr>
        <w:t xml:space="preserve"> приводит к развитию устойчивой лейкопении, </w:t>
      </w:r>
      <w:r>
        <w:rPr>
          <w:rFonts w:ascii="Times New Roman" w:hAnsi="Times New Roman"/>
          <w:sz w:val="28"/>
          <w:szCs w:val="28"/>
        </w:rPr>
        <w:t>п</w:t>
      </w:r>
      <w:r w:rsidRPr="0005660F">
        <w:rPr>
          <w:rFonts w:ascii="Times New Roman" w:hAnsi="Times New Roman"/>
          <w:sz w:val="28"/>
          <w:szCs w:val="28"/>
        </w:rPr>
        <w:t>ри этом даларгин не оказывал влияния на базофилы крови, но вызывал кратковременную эозинопению, ликвидирующуюся к концу наблюдения</w:t>
      </w:r>
      <w:r>
        <w:rPr>
          <w:rFonts w:ascii="Times New Roman" w:hAnsi="Times New Roman"/>
          <w:sz w:val="28"/>
          <w:szCs w:val="28"/>
        </w:rPr>
        <w:t xml:space="preserve"> и</w:t>
      </w:r>
      <w:r w:rsidRPr="0005660F">
        <w:rPr>
          <w:rFonts w:ascii="Times New Roman" w:hAnsi="Times New Roman"/>
          <w:sz w:val="28"/>
          <w:szCs w:val="28"/>
        </w:rPr>
        <w:t xml:space="preserve"> способствовал приближению численности ней</w:t>
      </w:r>
      <w:r>
        <w:rPr>
          <w:rFonts w:ascii="Times New Roman" w:hAnsi="Times New Roman"/>
          <w:sz w:val="28"/>
          <w:szCs w:val="28"/>
        </w:rPr>
        <w:t>трофилов к норме.</w:t>
      </w:r>
    </w:p>
    <w:p w:rsidR="005D2514" w:rsidRDefault="005D2514" w:rsidP="000B46DA">
      <w:pPr>
        <w:tabs>
          <w:tab w:val="left" w:pos="9360"/>
        </w:tabs>
        <w:spacing w:after="0" w:line="360" w:lineRule="auto"/>
        <w:ind w:right="-6" w:firstLine="680"/>
        <w:jc w:val="both"/>
        <w:rPr>
          <w:rFonts w:ascii="Times New Roman" w:hAnsi="Times New Roman"/>
          <w:color w:val="000000"/>
          <w:sz w:val="28"/>
          <w:szCs w:val="28"/>
        </w:rPr>
      </w:pPr>
      <w:r w:rsidRPr="0005660F">
        <w:rPr>
          <w:rFonts w:ascii="Times New Roman" w:hAnsi="Times New Roman"/>
          <w:sz w:val="28"/>
          <w:szCs w:val="28"/>
        </w:rPr>
        <w:t>У</w:t>
      </w:r>
      <w:r w:rsidRPr="0005660F">
        <w:rPr>
          <w:rFonts w:ascii="Times New Roman" w:hAnsi="Times New Roman"/>
          <w:b/>
          <w:i/>
          <w:sz w:val="28"/>
          <w:szCs w:val="28"/>
        </w:rPr>
        <w:t xml:space="preserve"> </w:t>
      </w:r>
      <w:r>
        <w:rPr>
          <w:rFonts w:ascii="Times New Roman" w:hAnsi="Times New Roman"/>
          <w:sz w:val="28"/>
          <w:szCs w:val="28"/>
        </w:rPr>
        <w:t>гипотиреоидных крыс</w:t>
      </w:r>
      <w:r w:rsidRPr="0005660F">
        <w:rPr>
          <w:rFonts w:ascii="Times New Roman" w:hAnsi="Times New Roman"/>
          <w:sz w:val="28"/>
          <w:szCs w:val="28"/>
        </w:rPr>
        <w:t xml:space="preserve"> введение даларгина не оказывало влияния на численность клеток базофильного ростка в течение всего</w:t>
      </w:r>
      <w:r>
        <w:rPr>
          <w:rFonts w:ascii="Times New Roman" w:hAnsi="Times New Roman"/>
          <w:sz w:val="28"/>
          <w:szCs w:val="28"/>
        </w:rPr>
        <w:t xml:space="preserve"> срока</w:t>
      </w:r>
      <w:r w:rsidRPr="0005660F">
        <w:rPr>
          <w:rFonts w:ascii="Times New Roman" w:hAnsi="Times New Roman"/>
          <w:sz w:val="28"/>
          <w:szCs w:val="28"/>
        </w:rPr>
        <w:t xml:space="preserve"> наблюдения </w:t>
      </w:r>
      <w:r>
        <w:rPr>
          <w:rFonts w:ascii="Times New Roman" w:hAnsi="Times New Roman"/>
          <w:color w:val="000000"/>
          <w:sz w:val="28"/>
          <w:szCs w:val="28"/>
        </w:rPr>
        <w:t>(рис. 3</w:t>
      </w:r>
      <w:r w:rsidRPr="0005660F">
        <w:rPr>
          <w:rFonts w:ascii="Times New Roman" w:hAnsi="Times New Roman"/>
          <w:color w:val="000000"/>
          <w:sz w:val="28"/>
          <w:szCs w:val="28"/>
        </w:rPr>
        <w:t xml:space="preserve">). </w:t>
      </w:r>
    </w:p>
    <w:p w:rsidR="005D2514" w:rsidRPr="00C31052" w:rsidRDefault="005D2514" w:rsidP="000B46DA">
      <w:pPr>
        <w:tabs>
          <w:tab w:val="left" w:pos="9360"/>
        </w:tabs>
        <w:spacing w:after="0" w:line="360" w:lineRule="auto"/>
        <w:ind w:right="-6" w:firstLine="1134"/>
        <w:jc w:val="both"/>
        <w:rPr>
          <w:rFonts w:ascii="Times New Roman" w:hAnsi="Times New Roman"/>
          <w:sz w:val="28"/>
          <w:szCs w:val="28"/>
        </w:rPr>
      </w:pPr>
      <w:r>
        <w:rPr>
          <w:noProof/>
        </w:rPr>
        <w:pict>
          <v:shape id="Рисунок 5" o:spid="_x0000_i1033" type="#_x0000_t75" style="width:348.6pt;height:233.4pt;visibility:visible">
            <v:imagedata r:id="rId13" o:title=""/>
          </v:shape>
        </w:pict>
      </w:r>
    </w:p>
    <w:p w:rsidR="005D2514" w:rsidRPr="0005660F" w:rsidRDefault="005D2514" w:rsidP="000B46DA">
      <w:pPr>
        <w:spacing w:after="240" w:line="240" w:lineRule="auto"/>
        <w:ind w:firstLine="720"/>
        <w:jc w:val="both"/>
        <w:rPr>
          <w:rFonts w:ascii="Times New Roman" w:hAnsi="Times New Roman"/>
          <w:sz w:val="28"/>
          <w:szCs w:val="28"/>
        </w:rPr>
      </w:pPr>
      <w:r>
        <w:rPr>
          <w:rFonts w:ascii="Times New Roman" w:hAnsi="Times New Roman"/>
          <w:sz w:val="28"/>
          <w:szCs w:val="28"/>
        </w:rPr>
        <w:t>Рисунок 3 -</w:t>
      </w:r>
      <w:r w:rsidRPr="0005660F">
        <w:rPr>
          <w:rFonts w:ascii="Times New Roman" w:hAnsi="Times New Roman"/>
          <w:sz w:val="28"/>
          <w:szCs w:val="28"/>
        </w:rPr>
        <w:t xml:space="preserve"> Количество клеток базофилопоэза у </w:t>
      </w:r>
      <w:r>
        <w:rPr>
          <w:rFonts w:ascii="Times New Roman" w:hAnsi="Times New Roman"/>
          <w:sz w:val="28"/>
          <w:szCs w:val="28"/>
        </w:rPr>
        <w:t>гипотиреоидных крыс</w:t>
      </w:r>
      <w:r w:rsidRPr="0005660F">
        <w:rPr>
          <w:rFonts w:ascii="Times New Roman" w:hAnsi="Times New Roman"/>
          <w:sz w:val="28"/>
          <w:szCs w:val="28"/>
        </w:rPr>
        <w:t xml:space="preserve"> </w:t>
      </w:r>
      <w:r>
        <w:rPr>
          <w:rFonts w:ascii="Times New Roman" w:hAnsi="Times New Roman"/>
          <w:sz w:val="28"/>
          <w:szCs w:val="28"/>
        </w:rPr>
        <w:t>не получавших (Г) и</w:t>
      </w:r>
      <w:r w:rsidRPr="0005660F">
        <w:rPr>
          <w:rFonts w:ascii="Times New Roman" w:hAnsi="Times New Roman"/>
          <w:sz w:val="28"/>
          <w:szCs w:val="28"/>
        </w:rPr>
        <w:t xml:space="preserve"> получавших </w:t>
      </w:r>
      <w:r>
        <w:rPr>
          <w:rFonts w:ascii="Times New Roman" w:hAnsi="Times New Roman"/>
          <w:sz w:val="28"/>
          <w:szCs w:val="28"/>
        </w:rPr>
        <w:t>даларгин (ГД), из 1000 клеток</w:t>
      </w:r>
    </w:p>
    <w:p w:rsidR="005D2514" w:rsidRPr="0005660F" w:rsidRDefault="005D2514" w:rsidP="000B46DA">
      <w:pPr>
        <w:tabs>
          <w:tab w:val="left" w:pos="9360"/>
        </w:tabs>
        <w:spacing w:after="0" w:line="360" w:lineRule="auto"/>
        <w:ind w:right="-6" w:firstLine="720"/>
        <w:jc w:val="both"/>
        <w:rPr>
          <w:rFonts w:ascii="Times New Roman" w:hAnsi="Times New Roman"/>
          <w:color w:val="000000"/>
          <w:sz w:val="28"/>
          <w:szCs w:val="28"/>
        </w:rPr>
      </w:pPr>
      <w:r w:rsidRPr="00725E83">
        <w:rPr>
          <w:rFonts w:ascii="Times New Roman" w:hAnsi="Times New Roman"/>
          <w:sz w:val="28"/>
          <w:szCs w:val="28"/>
          <w:u w:val="single"/>
        </w:rPr>
        <w:t>Эозинофильный росток</w:t>
      </w:r>
      <w:r w:rsidRPr="00057A08">
        <w:rPr>
          <w:rFonts w:ascii="Times New Roman" w:hAnsi="Times New Roman"/>
          <w:sz w:val="28"/>
          <w:szCs w:val="28"/>
        </w:rPr>
        <w:t xml:space="preserve"> </w:t>
      </w:r>
      <w:r w:rsidRPr="0005660F">
        <w:rPr>
          <w:rFonts w:ascii="Times New Roman" w:hAnsi="Times New Roman"/>
          <w:sz w:val="28"/>
          <w:szCs w:val="28"/>
        </w:rPr>
        <w:t>после введения даларгина</w:t>
      </w:r>
      <w:r w:rsidRPr="0005660F">
        <w:rPr>
          <w:rFonts w:ascii="Times New Roman" w:hAnsi="Times New Roman"/>
          <w:b/>
          <w:i/>
          <w:sz w:val="28"/>
          <w:szCs w:val="28"/>
        </w:rPr>
        <w:t xml:space="preserve"> </w:t>
      </w:r>
      <w:r w:rsidRPr="0005660F">
        <w:rPr>
          <w:rFonts w:ascii="Times New Roman" w:hAnsi="Times New Roman"/>
          <w:sz w:val="28"/>
          <w:szCs w:val="28"/>
        </w:rPr>
        <w:t>на 2 сутки наблюдения не отличался по</w:t>
      </w:r>
      <w:r>
        <w:rPr>
          <w:rFonts w:ascii="Times New Roman" w:hAnsi="Times New Roman"/>
          <w:sz w:val="28"/>
          <w:szCs w:val="28"/>
        </w:rPr>
        <w:t xml:space="preserve"> количеству МЦ и ММЦ от крыс</w:t>
      </w:r>
      <w:r w:rsidRPr="0005660F">
        <w:rPr>
          <w:rFonts w:ascii="Times New Roman" w:hAnsi="Times New Roman"/>
          <w:sz w:val="28"/>
          <w:szCs w:val="28"/>
        </w:rPr>
        <w:t xml:space="preserve">, не получавших даларгин, сохраняя численность этих клеток на уровне, который был почти вдвое </w:t>
      </w:r>
      <w:r>
        <w:rPr>
          <w:rFonts w:ascii="Times New Roman" w:hAnsi="Times New Roman"/>
          <w:sz w:val="28"/>
          <w:szCs w:val="28"/>
        </w:rPr>
        <w:t>меньше нормы</w:t>
      </w:r>
      <w:r w:rsidRPr="0005660F">
        <w:rPr>
          <w:rFonts w:ascii="Times New Roman" w:hAnsi="Times New Roman"/>
          <w:sz w:val="28"/>
          <w:szCs w:val="28"/>
        </w:rPr>
        <w:t xml:space="preserve"> </w:t>
      </w:r>
      <w:r w:rsidRPr="0005660F">
        <w:rPr>
          <w:rFonts w:ascii="Times New Roman" w:hAnsi="Times New Roman"/>
          <w:color w:val="000000"/>
          <w:sz w:val="28"/>
          <w:szCs w:val="28"/>
        </w:rPr>
        <w:t>(</w:t>
      </w:r>
      <w:r>
        <w:rPr>
          <w:rFonts w:ascii="Times New Roman" w:hAnsi="Times New Roman"/>
          <w:sz w:val="28"/>
          <w:szCs w:val="28"/>
        </w:rPr>
        <w:t>р&lt;0,05;</w:t>
      </w:r>
      <w:r w:rsidRPr="0005660F">
        <w:rPr>
          <w:rFonts w:ascii="Times New Roman" w:hAnsi="Times New Roman"/>
          <w:sz w:val="28"/>
          <w:szCs w:val="28"/>
        </w:rPr>
        <w:t xml:space="preserve"> </w:t>
      </w:r>
      <w:r>
        <w:rPr>
          <w:rFonts w:ascii="Times New Roman" w:hAnsi="Times New Roman"/>
          <w:color w:val="000000"/>
          <w:sz w:val="28"/>
          <w:szCs w:val="28"/>
        </w:rPr>
        <w:t>рис. 4-А)</w:t>
      </w:r>
      <w:r w:rsidRPr="0005660F">
        <w:rPr>
          <w:rFonts w:ascii="Times New Roman" w:hAnsi="Times New Roman"/>
          <w:color w:val="000000"/>
          <w:sz w:val="28"/>
          <w:szCs w:val="28"/>
        </w:rPr>
        <w:t xml:space="preserve">. До конца наблюдения количество ММЦ удерживалось на этом уровне, а МЦ под влиянием даларгина продолжало уменьшаться </w:t>
      </w:r>
      <w:r>
        <w:rPr>
          <w:rFonts w:ascii="Times New Roman" w:hAnsi="Times New Roman"/>
          <w:color w:val="000000"/>
          <w:sz w:val="28"/>
          <w:szCs w:val="28"/>
        </w:rPr>
        <w:t>(на 7 сутки было меньше, чем у крыс, не получавших даларгин</w:t>
      </w:r>
      <w:r w:rsidRPr="0005660F">
        <w:rPr>
          <w:rFonts w:ascii="Times New Roman" w:hAnsi="Times New Roman"/>
          <w:color w:val="000000"/>
          <w:sz w:val="28"/>
          <w:szCs w:val="28"/>
        </w:rPr>
        <w:t xml:space="preserve"> в 1,9 раз</w:t>
      </w:r>
      <w:r>
        <w:rPr>
          <w:rFonts w:ascii="Times New Roman" w:hAnsi="Times New Roman"/>
          <w:color w:val="000000"/>
          <w:sz w:val="28"/>
          <w:szCs w:val="28"/>
        </w:rPr>
        <w:t>а</w:t>
      </w:r>
      <w:r w:rsidRPr="0005660F">
        <w:rPr>
          <w:rFonts w:ascii="Times New Roman" w:hAnsi="Times New Roman"/>
          <w:color w:val="000000"/>
          <w:sz w:val="28"/>
          <w:szCs w:val="28"/>
        </w:rPr>
        <w:t xml:space="preserve">, </w:t>
      </w:r>
      <w:r>
        <w:rPr>
          <w:rFonts w:ascii="Times New Roman" w:hAnsi="Times New Roman"/>
          <w:color w:val="000000"/>
          <w:sz w:val="28"/>
          <w:szCs w:val="28"/>
        </w:rPr>
        <w:t xml:space="preserve">а </w:t>
      </w:r>
      <w:r w:rsidRPr="0005660F">
        <w:rPr>
          <w:rFonts w:ascii="Times New Roman" w:hAnsi="Times New Roman"/>
          <w:color w:val="000000"/>
          <w:sz w:val="28"/>
          <w:szCs w:val="28"/>
        </w:rPr>
        <w:t xml:space="preserve">на 28 сутки - в 2,6 раза; </w:t>
      </w:r>
      <w:r>
        <w:rPr>
          <w:rFonts w:ascii="Times New Roman" w:hAnsi="Times New Roman"/>
          <w:color w:val="000000"/>
          <w:sz w:val="28"/>
          <w:szCs w:val="28"/>
        </w:rPr>
        <w:t>(</w:t>
      </w:r>
      <w:r>
        <w:rPr>
          <w:rFonts w:ascii="Times New Roman" w:hAnsi="Times New Roman"/>
          <w:sz w:val="28"/>
          <w:szCs w:val="28"/>
        </w:rPr>
        <w:t>р&lt;0,05;</w:t>
      </w:r>
      <w:r w:rsidRPr="0005660F">
        <w:rPr>
          <w:rFonts w:ascii="Times New Roman" w:hAnsi="Times New Roman"/>
          <w:sz w:val="28"/>
          <w:szCs w:val="28"/>
        </w:rPr>
        <w:t xml:space="preserve"> </w:t>
      </w:r>
      <w:r>
        <w:rPr>
          <w:rFonts w:ascii="Times New Roman" w:hAnsi="Times New Roman"/>
          <w:color w:val="000000"/>
          <w:sz w:val="28"/>
          <w:szCs w:val="28"/>
        </w:rPr>
        <w:t>рис.4-А)</w:t>
      </w:r>
      <w:r w:rsidRPr="0005660F">
        <w:rPr>
          <w:rFonts w:ascii="Times New Roman" w:hAnsi="Times New Roman"/>
          <w:color w:val="000000"/>
          <w:sz w:val="28"/>
          <w:szCs w:val="28"/>
        </w:rPr>
        <w:t>. Количество ПЯ и СЯ-эозинофилов на протяжении всего срока наблюдения сохранялось в диапазоне нормального значен</w:t>
      </w:r>
      <w:r>
        <w:rPr>
          <w:rFonts w:ascii="Times New Roman" w:hAnsi="Times New Roman"/>
          <w:color w:val="000000"/>
          <w:sz w:val="28"/>
          <w:szCs w:val="28"/>
        </w:rPr>
        <w:t>ия, но, по сравнению с крысами</w:t>
      </w:r>
      <w:r w:rsidRPr="0005660F">
        <w:rPr>
          <w:rFonts w:ascii="Times New Roman" w:hAnsi="Times New Roman"/>
          <w:color w:val="000000"/>
          <w:sz w:val="28"/>
          <w:szCs w:val="28"/>
        </w:rPr>
        <w:t>, не получавшими даларгин, количество СЯ-эозинофилов было меньше к 7 суткам в 1,7 раза (</w:t>
      </w:r>
      <w:r w:rsidRPr="0005660F">
        <w:rPr>
          <w:rFonts w:ascii="Times New Roman" w:hAnsi="Times New Roman"/>
          <w:sz w:val="28"/>
          <w:szCs w:val="28"/>
        </w:rPr>
        <w:t>р&lt;0,05), а</w:t>
      </w:r>
      <w:r w:rsidRPr="0005660F">
        <w:rPr>
          <w:rFonts w:ascii="Times New Roman" w:hAnsi="Times New Roman"/>
          <w:color w:val="000000"/>
          <w:sz w:val="28"/>
          <w:szCs w:val="28"/>
        </w:rPr>
        <w:t xml:space="preserve"> к концу наблюдения (28 сутки) - в 1,5 р</w:t>
      </w:r>
      <w:r>
        <w:rPr>
          <w:rFonts w:ascii="Times New Roman" w:hAnsi="Times New Roman"/>
          <w:color w:val="000000"/>
          <w:sz w:val="28"/>
          <w:szCs w:val="28"/>
        </w:rPr>
        <w:t>аза (рис. 4-А).</w:t>
      </w:r>
    </w:p>
    <w:p w:rsidR="005D2514" w:rsidRPr="0005660F" w:rsidRDefault="005D2514" w:rsidP="000B46DA">
      <w:pPr>
        <w:tabs>
          <w:tab w:val="left" w:pos="9360"/>
        </w:tabs>
        <w:spacing w:after="0" w:line="360" w:lineRule="auto"/>
        <w:ind w:right="-6" w:firstLine="720"/>
        <w:jc w:val="both"/>
        <w:rPr>
          <w:rFonts w:ascii="Times New Roman" w:hAnsi="Times New Roman"/>
          <w:color w:val="000000"/>
          <w:sz w:val="28"/>
          <w:szCs w:val="28"/>
        </w:rPr>
      </w:pPr>
      <w:r w:rsidRPr="0005660F">
        <w:rPr>
          <w:rFonts w:ascii="Times New Roman" w:hAnsi="Times New Roman"/>
          <w:color w:val="000000"/>
          <w:sz w:val="28"/>
          <w:szCs w:val="28"/>
        </w:rPr>
        <w:t xml:space="preserve">Пролиферация (ИП) и созревание (ИС) клеток </w:t>
      </w:r>
      <w:r>
        <w:rPr>
          <w:rFonts w:ascii="Times New Roman" w:hAnsi="Times New Roman"/>
          <w:color w:val="000000"/>
          <w:sz w:val="28"/>
          <w:szCs w:val="28"/>
        </w:rPr>
        <w:t>эозинофильного ростка у крыс</w:t>
      </w:r>
      <w:r w:rsidRPr="0005660F">
        <w:rPr>
          <w:rFonts w:ascii="Times New Roman" w:hAnsi="Times New Roman"/>
          <w:color w:val="000000"/>
          <w:sz w:val="28"/>
          <w:szCs w:val="28"/>
        </w:rPr>
        <w:t>, получавших даларгин, по ср</w:t>
      </w:r>
      <w:r>
        <w:rPr>
          <w:rFonts w:ascii="Times New Roman" w:hAnsi="Times New Roman"/>
          <w:color w:val="000000"/>
          <w:sz w:val="28"/>
          <w:szCs w:val="28"/>
        </w:rPr>
        <w:t>авнению с аналогичными крысами</w:t>
      </w:r>
      <w:r w:rsidRPr="0005660F">
        <w:rPr>
          <w:rFonts w:ascii="Times New Roman" w:hAnsi="Times New Roman"/>
          <w:color w:val="000000"/>
          <w:sz w:val="28"/>
          <w:szCs w:val="28"/>
        </w:rPr>
        <w:t xml:space="preserve"> без коррекции даларгином, после 2-х суток наблюдения начинали снижат</w:t>
      </w:r>
      <w:r>
        <w:rPr>
          <w:rFonts w:ascii="Times New Roman" w:hAnsi="Times New Roman"/>
          <w:color w:val="000000"/>
          <w:sz w:val="28"/>
          <w:szCs w:val="28"/>
        </w:rPr>
        <w:t>ься (рис. 4-Б</w:t>
      </w:r>
      <w:r w:rsidRPr="0005660F">
        <w:rPr>
          <w:rFonts w:ascii="Times New Roman" w:hAnsi="Times New Roman"/>
          <w:color w:val="000000"/>
          <w:sz w:val="28"/>
          <w:szCs w:val="28"/>
        </w:rPr>
        <w:t>)</w:t>
      </w:r>
      <w:r>
        <w:rPr>
          <w:rFonts w:ascii="Times New Roman" w:hAnsi="Times New Roman"/>
          <w:color w:val="000000"/>
          <w:sz w:val="28"/>
          <w:szCs w:val="28"/>
        </w:rPr>
        <w:t>. К</w:t>
      </w:r>
      <w:r w:rsidRPr="0005660F">
        <w:rPr>
          <w:rFonts w:ascii="Times New Roman" w:hAnsi="Times New Roman"/>
          <w:color w:val="000000"/>
          <w:sz w:val="28"/>
          <w:szCs w:val="28"/>
        </w:rPr>
        <w:t xml:space="preserve"> 7 суткам были в</w:t>
      </w:r>
      <w:r>
        <w:rPr>
          <w:rFonts w:ascii="Times New Roman" w:hAnsi="Times New Roman"/>
          <w:color w:val="000000"/>
          <w:sz w:val="28"/>
          <w:szCs w:val="28"/>
        </w:rPr>
        <w:t xml:space="preserve"> 1,9-1,7 раза соответственно</w:t>
      </w:r>
      <w:r w:rsidRPr="0005660F">
        <w:rPr>
          <w:rFonts w:ascii="Times New Roman" w:hAnsi="Times New Roman"/>
          <w:color w:val="000000"/>
          <w:sz w:val="28"/>
          <w:szCs w:val="28"/>
        </w:rPr>
        <w:t xml:space="preserve"> </w:t>
      </w:r>
      <w:r>
        <w:rPr>
          <w:rFonts w:ascii="Times New Roman" w:hAnsi="Times New Roman"/>
          <w:color w:val="000000"/>
          <w:sz w:val="28"/>
          <w:szCs w:val="28"/>
        </w:rPr>
        <w:t>меньше, по сравнению с крысами</w:t>
      </w:r>
      <w:r w:rsidRPr="0005660F">
        <w:rPr>
          <w:rFonts w:ascii="Times New Roman" w:hAnsi="Times New Roman"/>
          <w:color w:val="000000"/>
          <w:sz w:val="28"/>
          <w:szCs w:val="28"/>
        </w:rPr>
        <w:t xml:space="preserve">, не получавшими даларгин, но к концу наблюдения (28 сутки) эти показатели нормализовались. Таким образом, под влиянием даларгина у </w:t>
      </w:r>
      <w:r>
        <w:rPr>
          <w:rFonts w:ascii="Times New Roman" w:hAnsi="Times New Roman"/>
          <w:color w:val="000000"/>
          <w:sz w:val="28"/>
          <w:szCs w:val="28"/>
        </w:rPr>
        <w:t xml:space="preserve">гипотиреоидных крыс </w:t>
      </w:r>
      <w:r w:rsidRPr="0005660F">
        <w:rPr>
          <w:rFonts w:ascii="Times New Roman" w:hAnsi="Times New Roman"/>
          <w:color w:val="000000"/>
          <w:sz w:val="28"/>
          <w:szCs w:val="28"/>
        </w:rPr>
        <w:t>к 7 суткам наблюдения эозинофилопоэ</w:t>
      </w:r>
      <w:r>
        <w:rPr>
          <w:rFonts w:ascii="Times New Roman" w:hAnsi="Times New Roman"/>
          <w:color w:val="000000"/>
          <w:sz w:val="28"/>
          <w:szCs w:val="28"/>
        </w:rPr>
        <w:t>з тормозился и</w:t>
      </w:r>
      <w:r w:rsidRPr="0005660F">
        <w:rPr>
          <w:rFonts w:ascii="Times New Roman" w:hAnsi="Times New Roman"/>
          <w:color w:val="000000"/>
          <w:sz w:val="28"/>
          <w:szCs w:val="28"/>
        </w:rPr>
        <w:t xml:space="preserve"> уменьшалась численность эозинофильного ростка ККМ, которая оставалась сниженной до конца наблюдения, несмотря на нормализацию индексов пролиферации и созревания.</w:t>
      </w:r>
    </w:p>
    <w:p w:rsidR="005D2514" w:rsidRDefault="005D2514" w:rsidP="000B46DA">
      <w:pPr>
        <w:tabs>
          <w:tab w:val="left" w:pos="9360"/>
        </w:tabs>
        <w:spacing w:after="0" w:line="360" w:lineRule="auto"/>
        <w:ind w:right="-6" w:firstLine="851"/>
        <w:jc w:val="both"/>
      </w:pPr>
      <w:r>
        <w:rPr>
          <w:noProof/>
        </w:rPr>
        <w:pict>
          <v:shape id="Рисунок 6" o:spid="_x0000_i1034" type="#_x0000_t75" style="width:195.6pt;height:198pt;visibility:visible">
            <v:imagedata r:id="rId14" o:title=""/>
          </v:shape>
        </w:pict>
      </w:r>
      <w:r>
        <w:rPr>
          <w:noProof/>
        </w:rPr>
        <w:pict>
          <v:shape id="Рисунок 7" o:spid="_x0000_i1035" type="#_x0000_t75" style="width:205.8pt;height:193.8pt;visibility:visible">
            <v:imagedata r:id="rId15" o:title=""/>
          </v:shape>
        </w:pict>
      </w:r>
    </w:p>
    <w:p w:rsidR="005D2514" w:rsidRPr="00F10057" w:rsidRDefault="005D2514" w:rsidP="000B46DA">
      <w:pPr>
        <w:tabs>
          <w:tab w:val="left" w:pos="9360"/>
        </w:tabs>
        <w:spacing w:after="0" w:line="360" w:lineRule="auto"/>
        <w:ind w:right="-6" w:firstLine="851"/>
        <w:jc w:val="both"/>
        <w:rPr>
          <w:rFonts w:ascii="Times New Roman" w:hAnsi="Times New Roman"/>
          <w:color w:val="000000"/>
          <w:sz w:val="28"/>
          <w:szCs w:val="28"/>
        </w:rPr>
      </w:pPr>
      <w:r>
        <w:rPr>
          <w:rFonts w:ascii="Times New Roman" w:hAnsi="Times New Roman"/>
          <w:sz w:val="28"/>
          <w:szCs w:val="28"/>
        </w:rPr>
        <w:t xml:space="preserve">                         А                                                           Б                            </w:t>
      </w:r>
    </w:p>
    <w:p w:rsidR="005D2514" w:rsidRPr="0005660F" w:rsidRDefault="005D2514" w:rsidP="000B46DA">
      <w:pPr>
        <w:spacing w:after="0" w:line="240" w:lineRule="auto"/>
        <w:ind w:firstLine="720"/>
        <w:jc w:val="both"/>
        <w:rPr>
          <w:rFonts w:ascii="Times New Roman" w:hAnsi="Times New Roman"/>
          <w:sz w:val="28"/>
          <w:szCs w:val="28"/>
        </w:rPr>
      </w:pPr>
      <w:r>
        <w:rPr>
          <w:rFonts w:ascii="Times New Roman" w:hAnsi="Times New Roman"/>
          <w:sz w:val="28"/>
          <w:szCs w:val="28"/>
        </w:rPr>
        <w:t>Рисунок 4 -</w:t>
      </w:r>
      <w:r w:rsidRPr="0005660F">
        <w:rPr>
          <w:rFonts w:ascii="Times New Roman" w:hAnsi="Times New Roman"/>
          <w:sz w:val="28"/>
          <w:szCs w:val="28"/>
        </w:rPr>
        <w:t xml:space="preserve"> </w:t>
      </w:r>
      <w:r w:rsidRPr="009C513A">
        <w:rPr>
          <w:rFonts w:ascii="Times New Roman" w:hAnsi="Times New Roman"/>
          <w:sz w:val="28"/>
          <w:szCs w:val="28"/>
        </w:rPr>
        <w:t>Количество клеток эозинофилопоэза</w:t>
      </w:r>
      <w:r w:rsidRPr="00355719">
        <w:rPr>
          <w:rFonts w:ascii="Times New Roman" w:hAnsi="Times New Roman"/>
          <w:sz w:val="28"/>
          <w:szCs w:val="28"/>
        </w:rPr>
        <w:t xml:space="preserve"> </w:t>
      </w:r>
      <w:r>
        <w:rPr>
          <w:rFonts w:ascii="Times New Roman" w:hAnsi="Times New Roman"/>
          <w:sz w:val="28"/>
          <w:szCs w:val="28"/>
        </w:rPr>
        <w:t>(рис. А), и</w:t>
      </w:r>
      <w:r w:rsidRPr="009C513A">
        <w:rPr>
          <w:rFonts w:ascii="Times New Roman" w:hAnsi="Times New Roman"/>
          <w:sz w:val="28"/>
          <w:szCs w:val="28"/>
        </w:rPr>
        <w:t>ндекс пролиферации (ИП, ус</w:t>
      </w:r>
      <w:r>
        <w:rPr>
          <w:rFonts w:ascii="Times New Roman" w:hAnsi="Times New Roman"/>
          <w:sz w:val="28"/>
          <w:szCs w:val="28"/>
        </w:rPr>
        <w:t>л. ед, рис. Б) и созревания (ИС, усл. ед, рис. Б)</w:t>
      </w:r>
      <w:r w:rsidRPr="009C513A">
        <w:rPr>
          <w:rFonts w:ascii="Times New Roman" w:hAnsi="Times New Roman"/>
          <w:sz w:val="28"/>
          <w:szCs w:val="28"/>
        </w:rPr>
        <w:t xml:space="preserve"> у </w:t>
      </w:r>
      <w:r>
        <w:rPr>
          <w:rFonts w:ascii="Times New Roman" w:hAnsi="Times New Roman"/>
          <w:sz w:val="28"/>
          <w:szCs w:val="28"/>
        </w:rPr>
        <w:t>гипотиреоидных крыс не получавших</w:t>
      </w:r>
      <w:r w:rsidRPr="0005660F">
        <w:rPr>
          <w:rFonts w:ascii="Times New Roman" w:hAnsi="Times New Roman"/>
          <w:sz w:val="28"/>
          <w:szCs w:val="28"/>
        </w:rPr>
        <w:t xml:space="preserve"> (Г)</w:t>
      </w:r>
      <w:r>
        <w:rPr>
          <w:rFonts w:ascii="Times New Roman" w:hAnsi="Times New Roman"/>
          <w:sz w:val="28"/>
          <w:szCs w:val="28"/>
        </w:rPr>
        <w:t xml:space="preserve"> и </w:t>
      </w:r>
      <w:r w:rsidRPr="0005660F">
        <w:rPr>
          <w:rFonts w:ascii="Times New Roman" w:hAnsi="Times New Roman"/>
          <w:sz w:val="28"/>
          <w:szCs w:val="28"/>
        </w:rPr>
        <w:t xml:space="preserve">получавших </w:t>
      </w:r>
      <w:r>
        <w:rPr>
          <w:rFonts w:ascii="Times New Roman" w:hAnsi="Times New Roman"/>
          <w:sz w:val="28"/>
          <w:szCs w:val="28"/>
        </w:rPr>
        <w:t>даларгин (ГД),</w:t>
      </w:r>
      <w:r w:rsidRPr="00976910">
        <w:rPr>
          <w:rFonts w:ascii="Times New Roman" w:hAnsi="Times New Roman"/>
          <w:sz w:val="28"/>
          <w:szCs w:val="28"/>
        </w:rPr>
        <w:t xml:space="preserve"> </w:t>
      </w:r>
      <w:r w:rsidRPr="009C513A">
        <w:rPr>
          <w:rFonts w:ascii="Times New Roman" w:hAnsi="Times New Roman"/>
          <w:sz w:val="28"/>
          <w:szCs w:val="28"/>
        </w:rPr>
        <w:t>из 1000 клеток</w:t>
      </w:r>
    </w:p>
    <w:p w:rsidR="005D2514" w:rsidRDefault="005D2514" w:rsidP="000B46DA">
      <w:pPr>
        <w:spacing w:after="240" w:line="240" w:lineRule="auto"/>
        <w:jc w:val="both"/>
        <w:rPr>
          <w:rFonts w:ascii="Times New Roman" w:hAnsi="Times New Roman"/>
          <w:sz w:val="28"/>
          <w:szCs w:val="28"/>
        </w:rPr>
      </w:pPr>
      <w:r w:rsidRPr="009C513A">
        <w:rPr>
          <w:rFonts w:ascii="Times New Roman" w:hAnsi="Times New Roman"/>
          <w:sz w:val="28"/>
          <w:szCs w:val="28"/>
        </w:rPr>
        <w:t xml:space="preserve">Обозначения: МЦ – миелоциты, ММЦ – метамиелоциты, ПЯ – палочкоядерные эозинофилы, </w:t>
      </w:r>
      <w:r>
        <w:rPr>
          <w:rFonts w:ascii="Times New Roman" w:hAnsi="Times New Roman"/>
          <w:sz w:val="28"/>
          <w:szCs w:val="28"/>
        </w:rPr>
        <w:t>СЯ – сегментоядерные эозинофилы</w:t>
      </w:r>
    </w:p>
    <w:p w:rsidR="005D2514" w:rsidRDefault="005D2514" w:rsidP="000B46DA">
      <w:pPr>
        <w:tabs>
          <w:tab w:val="left" w:pos="9360"/>
        </w:tabs>
        <w:spacing w:after="0" w:line="360" w:lineRule="auto"/>
        <w:ind w:right="-6" w:firstLine="720"/>
        <w:jc w:val="both"/>
        <w:rPr>
          <w:rFonts w:ascii="Times New Roman" w:hAnsi="Times New Roman"/>
          <w:sz w:val="28"/>
          <w:szCs w:val="28"/>
        </w:rPr>
      </w:pPr>
      <w:r>
        <w:rPr>
          <w:rFonts w:ascii="Times New Roman" w:hAnsi="Times New Roman"/>
          <w:sz w:val="28"/>
          <w:szCs w:val="28"/>
        </w:rPr>
        <w:t>У крыс</w:t>
      </w:r>
      <w:r w:rsidRPr="0005660F">
        <w:rPr>
          <w:rFonts w:ascii="Times New Roman" w:hAnsi="Times New Roman"/>
          <w:sz w:val="28"/>
          <w:szCs w:val="28"/>
        </w:rPr>
        <w:t xml:space="preserve"> с гипотиреозом количество МЦ и ММЦ </w:t>
      </w:r>
      <w:r w:rsidRPr="00976910">
        <w:rPr>
          <w:rFonts w:ascii="Times New Roman" w:hAnsi="Times New Roman"/>
          <w:sz w:val="28"/>
          <w:szCs w:val="28"/>
          <w:u w:val="single"/>
        </w:rPr>
        <w:t>нейтрофильного ростка</w:t>
      </w:r>
      <w:r w:rsidRPr="0005660F">
        <w:rPr>
          <w:rFonts w:ascii="Times New Roman" w:hAnsi="Times New Roman"/>
          <w:sz w:val="28"/>
          <w:szCs w:val="28"/>
        </w:rPr>
        <w:t xml:space="preserve"> на 2 сутки наблюдения после введения даларгина проявило тенденцию к увеличению, но с 7 суток начинало уменьшаться, и к концу наб</w:t>
      </w:r>
      <w:r>
        <w:rPr>
          <w:rFonts w:ascii="Times New Roman" w:hAnsi="Times New Roman"/>
          <w:sz w:val="28"/>
          <w:szCs w:val="28"/>
        </w:rPr>
        <w:t>людения (28 сутки) было в 2,2-</w:t>
      </w:r>
      <w:r w:rsidRPr="0005660F">
        <w:rPr>
          <w:rFonts w:ascii="Times New Roman" w:hAnsi="Times New Roman"/>
          <w:sz w:val="28"/>
          <w:szCs w:val="28"/>
        </w:rPr>
        <w:t>1,</w:t>
      </w:r>
      <w:r>
        <w:rPr>
          <w:rFonts w:ascii="Times New Roman" w:hAnsi="Times New Roman"/>
          <w:sz w:val="28"/>
          <w:szCs w:val="28"/>
        </w:rPr>
        <w:t>6 раза меньше, чем у крыс</w:t>
      </w:r>
      <w:r w:rsidRPr="0005660F">
        <w:rPr>
          <w:rFonts w:ascii="Times New Roman" w:hAnsi="Times New Roman"/>
          <w:sz w:val="28"/>
          <w:szCs w:val="28"/>
        </w:rPr>
        <w:t xml:space="preserve"> не получавших даларгин (р&lt;0,05</w:t>
      </w:r>
      <w:r>
        <w:rPr>
          <w:rFonts w:ascii="Times New Roman" w:hAnsi="Times New Roman"/>
          <w:sz w:val="28"/>
          <w:szCs w:val="28"/>
        </w:rPr>
        <w:t>; рис.5-А</w:t>
      </w:r>
      <w:r w:rsidRPr="0005660F">
        <w:rPr>
          <w:rFonts w:ascii="Times New Roman" w:hAnsi="Times New Roman"/>
          <w:sz w:val="28"/>
          <w:szCs w:val="28"/>
        </w:rPr>
        <w:t xml:space="preserve">). Количество ПЯ-нейтрофилов на 2 сутки после инъекций даларгина начинало увеличиваться и к 7 суткам наблюдения было в 1,4 раза </w:t>
      </w:r>
      <w:r>
        <w:rPr>
          <w:rFonts w:ascii="Times New Roman" w:hAnsi="Times New Roman"/>
          <w:sz w:val="28"/>
          <w:szCs w:val="28"/>
        </w:rPr>
        <w:t>больше, чем у крыс</w:t>
      </w:r>
      <w:r w:rsidRPr="0005660F">
        <w:rPr>
          <w:rFonts w:ascii="Times New Roman" w:hAnsi="Times New Roman"/>
          <w:sz w:val="28"/>
          <w:szCs w:val="28"/>
        </w:rPr>
        <w:t xml:space="preserve">, не </w:t>
      </w:r>
      <w:r>
        <w:rPr>
          <w:rFonts w:ascii="Times New Roman" w:hAnsi="Times New Roman"/>
          <w:sz w:val="28"/>
          <w:szCs w:val="28"/>
        </w:rPr>
        <w:t>получавших даларгин (р&lt;0,05), а</w:t>
      </w:r>
      <w:r w:rsidRPr="0005660F">
        <w:rPr>
          <w:rFonts w:ascii="Times New Roman" w:hAnsi="Times New Roman"/>
          <w:sz w:val="28"/>
          <w:szCs w:val="28"/>
        </w:rPr>
        <w:t xml:space="preserve"> через месяц наблюдений (28 сутки) их численность уменьшилась в 2,4 раза (р&lt;0,05), по сравнению с </w:t>
      </w:r>
      <w:r>
        <w:rPr>
          <w:rFonts w:ascii="Times New Roman" w:hAnsi="Times New Roman"/>
          <w:sz w:val="28"/>
          <w:szCs w:val="28"/>
        </w:rPr>
        <w:t>аналогичными крысами</w:t>
      </w:r>
      <w:r w:rsidRPr="0005660F">
        <w:rPr>
          <w:rFonts w:ascii="Times New Roman" w:hAnsi="Times New Roman"/>
          <w:sz w:val="28"/>
          <w:szCs w:val="28"/>
        </w:rPr>
        <w:t>, не получавшими даларгин, и б</w:t>
      </w:r>
      <w:r>
        <w:rPr>
          <w:rFonts w:ascii="Times New Roman" w:hAnsi="Times New Roman"/>
          <w:sz w:val="28"/>
          <w:szCs w:val="28"/>
        </w:rPr>
        <w:t>ыло в 3,3 раза меньше нормы (р&lt;0,05; рис.5-А)</w:t>
      </w:r>
      <w:r w:rsidRPr="0005660F">
        <w:rPr>
          <w:rFonts w:ascii="Times New Roman" w:hAnsi="Times New Roman"/>
          <w:sz w:val="28"/>
          <w:szCs w:val="28"/>
        </w:rPr>
        <w:t>. Количество СЯ-нейтрофилов на 2 и 7 сутки наблюдения после введения даларгина увеличилось в 8 и 1,5 раза</w:t>
      </w:r>
      <w:r>
        <w:rPr>
          <w:rFonts w:ascii="Times New Roman" w:hAnsi="Times New Roman"/>
          <w:sz w:val="28"/>
          <w:szCs w:val="28"/>
        </w:rPr>
        <w:t xml:space="preserve"> (р&lt;0,05), по сравнению с крысами, не получавшими даларгин, а</w:t>
      </w:r>
      <w:r w:rsidRPr="0005660F">
        <w:rPr>
          <w:rFonts w:ascii="Times New Roman" w:hAnsi="Times New Roman"/>
          <w:sz w:val="28"/>
          <w:szCs w:val="28"/>
        </w:rPr>
        <w:t xml:space="preserve"> через 28 суток наблюдения уменьшилось в 2,8 раз</w:t>
      </w:r>
      <w:r>
        <w:rPr>
          <w:rFonts w:ascii="Times New Roman" w:hAnsi="Times New Roman"/>
          <w:sz w:val="28"/>
          <w:szCs w:val="28"/>
        </w:rPr>
        <w:t>а до нормы (р&lt;0,05; рис.5-А</w:t>
      </w:r>
      <w:r w:rsidRPr="0005660F">
        <w:rPr>
          <w:rFonts w:ascii="Times New Roman" w:hAnsi="Times New Roman"/>
          <w:sz w:val="28"/>
          <w:szCs w:val="28"/>
        </w:rPr>
        <w:t xml:space="preserve">). </w:t>
      </w:r>
    </w:p>
    <w:p w:rsidR="005D2514" w:rsidRDefault="005D2514" w:rsidP="000B46DA">
      <w:pPr>
        <w:tabs>
          <w:tab w:val="left" w:pos="9360"/>
        </w:tabs>
        <w:spacing w:after="0" w:line="360" w:lineRule="auto"/>
        <w:ind w:right="-6" w:firstLine="851"/>
        <w:jc w:val="both"/>
      </w:pPr>
      <w:r>
        <w:rPr>
          <w:noProof/>
        </w:rPr>
        <w:pict>
          <v:shape id="Рисунок 8" o:spid="_x0000_i1036" type="#_x0000_t75" style="width:195pt;height:204.6pt;visibility:visible">
            <v:imagedata r:id="rId16" o:title=""/>
          </v:shape>
        </w:pict>
      </w:r>
      <w:r>
        <w:rPr>
          <w:noProof/>
        </w:rPr>
        <w:pict>
          <v:shape id="Рисунок 9" o:spid="_x0000_i1037" type="#_x0000_t75" style="width:189pt;height:205.8pt;visibility:visible">
            <v:imagedata r:id="rId17" o:title=""/>
          </v:shape>
        </w:pict>
      </w:r>
    </w:p>
    <w:p w:rsidR="005D2514" w:rsidRPr="00976910" w:rsidRDefault="005D2514" w:rsidP="000B46DA">
      <w:pPr>
        <w:tabs>
          <w:tab w:val="left" w:pos="9360"/>
        </w:tabs>
        <w:spacing w:after="0" w:line="360" w:lineRule="auto"/>
        <w:ind w:right="-6" w:firstLine="851"/>
        <w:jc w:val="both"/>
        <w:rPr>
          <w:rFonts w:ascii="Times New Roman" w:hAnsi="Times New Roman"/>
          <w:sz w:val="28"/>
          <w:szCs w:val="28"/>
        </w:rPr>
      </w:pPr>
      <w:r>
        <w:rPr>
          <w:rFonts w:ascii="Times New Roman" w:hAnsi="Times New Roman"/>
          <w:sz w:val="28"/>
          <w:szCs w:val="28"/>
        </w:rPr>
        <w:t xml:space="preserve">                       А                                                    Б                         </w:t>
      </w:r>
    </w:p>
    <w:p w:rsidR="005D2514" w:rsidRPr="0005660F" w:rsidRDefault="005D2514" w:rsidP="000B46DA">
      <w:pPr>
        <w:spacing w:after="0" w:line="240" w:lineRule="auto"/>
        <w:ind w:firstLine="720"/>
        <w:jc w:val="both"/>
        <w:rPr>
          <w:rFonts w:ascii="Times New Roman" w:hAnsi="Times New Roman"/>
          <w:sz w:val="28"/>
          <w:szCs w:val="28"/>
        </w:rPr>
      </w:pPr>
      <w:r>
        <w:rPr>
          <w:rFonts w:ascii="Times New Roman" w:hAnsi="Times New Roman"/>
          <w:sz w:val="28"/>
          <w:szCs w:val="28"/>
        </w:rPr>
        <w:t>Рисунок 5 -</w:t>
      </w:r>
      <w:r w:rsidRPr="0005660F">
        <w:rPr>
          <w:rFonts w:ascii="Times New Roman" w:hAnsi="Times New Roman"/>
          <w:sz w:val="28"/>
          <w:szCs w:val="28"/>
        </w:rPr>
        <w:t xml:space="preserve"> </w:t>
      </w:r>
      <w:r>
        <w:rPr>
          <w:rFonts w:ascii="Times New Roman" w:hAnsi="Times New Roman"/>
          <w:sz w:val="28"/>
          <w:szCs w:val="28"/>
        </w:rPr>
        <w:t>Количество клеток нейтро</w:t>
      </w:r>
      <w:r w:rsidRPr="009C513A">
        <w:rPr>
          <w:rFonts w:ascii="Times New Roman" w:hAnsi="Times New Roman"/>
          <w:sz w:val="28"/>
          <w:szCs w:val="28"/>
        </w:rPr>
        <w:t>филопоэза</w:t>
      </w:r>
      <w:r w:rsidRPr="00355719">
        <w:rPr>
          <w:rFonts w:ascii="Times New Roman" w:hAnsi="Times New Roman"/>
          <w:sz w:val="28"/>
          <w:szCs w:val="28"/>
        </w:rPr>
        <w:t xml:space="preserve"> </w:t>
      </w:r>
      <w:r>
        <w:rPr>
          <w:rFonts w:ascii="Times New Roman" w:hAnsi="Times New Roman"/>
          <w:sz w:val="28"/>
          <w:szCs w:val="28"/>
        </w:rPr>
        <w:t>(рис. А), и</w:t>
      </w:r>
      <w:r w:rsidRPr="009C513A">
        <w:rPr>
          <w:rFonts w:ascii="Times New Roman" w:hAnsi="Times New Roman"/>
          <w:sz w:val="28"/>
          <w:szCs w:val="28"/>
        </w:rPr>
        <w:t>ндекс пролиферации (ИП, ус</w:t>
      </w:r>
      <w:r>
        <w:rPr>
          <w:rFonts w:ascii="Times New Roman" w:hAnsi="Times New Roman"/>
          <w:sz w:val="28"/>
          <w:szCs w:val="28"/>
        </w:rPr>
        <w:t>л.ед, рис. Б) и созревания (ИС, усл.ед, рис. Б)</w:t>
      </w:r>
      <w:r w:rsidRPr="009C513A">
        <w:rPr>
          <w:rFonts w:ascii="Times New Roman" w:hAnsi="Times New Roman"/>
          <w:sz w:val="28"/>
          <w:szCs w:val="28"/>
        </w:rPr>
        <w:t xml:space="preserve"> у </w:t>
      </w:r>
      <w:r>
        <w:rPr>
          <w:rFonts w:ascii="Times New Roman" w:hAnsi="Times New Roman"/>
          <w:sz w:val="28"/>
          <w:szCs w:val="28"/>
        </w:rPr>
        <w:t>гипотиреоидных крыс не получавших</w:t>
      </w:r>
      <w:r w:rsidRPr="0005660F">
        <w:rPr>
          <w:rFonts w:ascii="Times New Roman" w:hAnsi="Times New Roman"/>
          <w:sz w:val="28"/>
          <w:szCs w:val="28"/>
        </w:rPr>
        <w:t xml:space="preserve"> (Г)</w:t>
      </w:r>
      <w:r>
        <w:rPr>
          <w:rFonts w:ascii="Times New Roman" w:hAnsi="Times New Roman"/>
          <w:sz w:val="28"/>
          <w:szCs w:val="28"/>
        </w:rPr>
        <w:t xml:space="preserve"> и </w:t>
      </w:r>
      <w:r w:rsidRPr="0005660F">
        <w:rPr>
          <w:rFonts w:ascii="Times New Roman" w:hAnsi="Times New Roman"/>
          <w:sz w:val="28"/>
          <w:szCs w:val="28"/>
        </w:rPr>
        <w:t xml:space="preserve">получавших </w:t>
      </w:r>
      <w:r>
        <w:rPr>
          <w:rFonts w:ascii="Times New Roman" w:hAnsi="Times New Roman"/>
          <w:sz w:val="28"/>
          <w:szCs w:val="28"/>
        </w:rPr>
        <w:t>даларгин (ГД),</w:t>
      </w:r>
      <w:r w:rsidRPr="00976910">
        <w:rPr>
          <w:rFonts w:ascii="Times New Roman" w:hAnsi="Times New Roman"/>
          <w:sz w:val="28"/>
          <w:szCs w:val="28"/>
        </w:rPr>
        <w:t xml:space="preserve"> </w:t>
      </w:r>
      <w:r w:rsidRPr="009C513A">
        <w:rPr>
          <w:rFonts w:ascii="Times New Roman" w:hAnsi="Times New Roman"/>
          <w:sz w:val="28"/>
          <w:szCs w:val="28"/>
        </w:rPr>
        <w:t>из 1000 клеток</w:t>
      </w:r>
    </w:p>
    <w:p w:rsidR="005D2514" w:rsidRPr="0005660F" w:rsidRDefault="005D2514" w:rsidP="000B46DA">
      <w:pPr>
        <w:spacing w:after="240" w:line="240" w:lineRule="auto"/>
        <w:jc w:val="both"/>
        <w:rPr>
          <w:rFonts w:ascii="Times New Roman" w:hAnsi="Times New Roman"/>
          <w:sz w:val="28"/>
          <w:szCs w:val="28"/>
        </w:rPr>
      </w:pPr>
      <w:r w:rsidRPr="0005660F">
        <w:rPr>
          <w:rFonts w:ascii="Times New Roman" w:hAnsi="Times New Roman"/>
          <w:sz w:val="28"/>
          <w:szCs w:val="28"/>
        </w:rPr>
        <w:t>Обозначения: МЦ–миелоциты, ММЦ–метамиелоциты, ПЯ–палочкоядерные нейтрофилы</w:t>
      </w:r>
      <w:r>
        <w:rPr>
          <w:rFonts w:ascii="Times New Roman" w:hAnsi="Times New Roman"/>
          <w:sz w:val="28"/>
          <w:szCs w:val="28"/>
        </w:rPr>
        <w:t>, СЯ–сегментоядерные нейтрофилы</w:t>
      </w:r>
    </w:p>
    <w:p w:rsidR="005D2514" w:rsidRDefault="005D2514" w:rsidP="000B46DA">
      <w:pPr>
        <w:tabs>
          <w:tab w:val="left" w:pos="9360"/>
        </w:tabs>
        <w:spacing w:after="0" w:line="360" w:lineRule="auto"/>
        <w:ind w:right="-6" w:firstLine="720"/>
        <w:jc w:val="both"/>
        <w:rPr>
          <w:rFonts w:ascii="Times New Roman" w:hAnsi="Times New Roman"/>
          <w:sz w:val="28"/>
          <w:szCs w:val="28"/>
        </w:rPr>
      </w:pPr>
      <w:r w:rsidRPr="0005660F">
        <w:rPr>
          <w:rFonts w:ascii="Times New Roman" w:hAnsi="Times New Roman"/>
          <w:sz w:val="28"/>
          <w:szCs w:val="28"/>
        </w:rPr>
        <w:t>Пролиферация (ИП) клеток нейтрофиль</w:t>
      </w:r>
      <w:r>
        <w:rPr>
          <w:rFonts w:ascii="Times New Roman" w:hAnsi="Times New Roman"/>
          <w:sz w:val="28"/>
          <w:szCs w:val="28"/>
        </w:rPr>
        <w:t>ного ростка у крыс</w:t>
      </w:r>
      <w:r w:rsidRPr="0005660F">
        <w:rPr>
          <w:rFonts w:ascii="Times New Roman" w:hAnsi="Times New Roman"/>
          <w:sz w:val="28"/>
          <w:szCs w:val="28"/>
        </w:rPr>
        <w:t xml:space="preserve"> с гипотиреозом на 2 и 7</w:t>
      </w:r>
      <w:r>
        <w:rPr>
          <w:rFonts w:ascii="Times New Roman" w:hAnsi="Times New Roman"/>
          <w:sz w:val="28"/>
          <w:szCs w:val="28"/>
        </w:rPr>
        <w:t xml:space="preserve"> сутки наблюдения под влиянием</w:t>
      </w:r>
      <w:r w:rsidRPr="0005660F">
        <w:rPr>
          <w:rFonts w:ascii="Times New Roman" w:hAnsi="Times New Roman"/>
          <w:sz w:val="28"/>
          <w:szCs w:val="28"/>
        </w:rPr>
        <w:t xml:space="preserve"> даларги</w:t>
      </w:r>
      <w:r>
        <w:rPr>
          <w:rFonts w:ascii="Times New Roman" w:hAnsi="Times New Roman"/>
          <w:sz w:val="28"/>
          <w:szCs w:val="28"/>
        </w:rPr>
        <w:t>на ускорилась в 2,7 - 1,5 раза соответственно</w:t>
      </w:r>
      <w:r w:rsidRPr="0005660F">
        <w:rPr>
          <w:rFonts w:ascii="Times New Roman" w:hAnsi="Times New Roman"/>
          <w:sz w:val="28"/>
          <w:szCs w:val="28"/>
        </w:rPr>
        <w:t xml:space="preserve">, а через месяц наблюдений (28 сутки) замедлилась в 2,2 раза, по сравнению с </w:t>
      </w:r>
      <w:r>
        <w:rPr>
          <w:rFonts w:ascii="Times New Roman" w:hAnsi="Times New Roman"/>
          <w:sz w:val="28"/>
          <w:szCs w:val="28"/>
        </w:rPr>
        <w:t>аналогичными крысами</w:t>
      </w:r>
      <w:r w:rsidRPr="0005660F">
        <w:rPr>
          <w:rFonts w:ascii="Times New Roman" w:hAnsi="Times New Roman"/>
          <w:sz w:val="28"/>
          <w:szCs w:val="28"/>
        </w:rPr>
        <w:t>, не получавшими даларгин, и была в 1,7 раза меньше норм</w:t>
      </w:r>
      <w:r>
        <w:rPr>
          <w:rFonts w:ascii="Times New Roman" w:hAnsi="Times New Roman"/>
          <w:sz w:val="28"/>
          <w:szCs w:val="28"/>
        </w:rPr>
        <w:t>ы (р&lt;0,05; рис.5-Б</w:t>
      </w:r>
      <w:r w:rsidRPr="0005660F">
        <w:rPr>
          <w:rFonts w:ascii="Times New Roman" w:hAnsi="Times New Roman"/>
          <w:sz w:val="28"/>
          <w:szCs w:val="28"/>
        </w:rPr>
        <w:t>). Индекс созревания (ИС) на 2 сутки наблюдения увеличился в 4,4 раза (р</w:t>
      </w:r>
      <w:r>
        <w:rPr>
          <w:rFonts w:ascii="Times New Roman" w:hAnsi="Times New Roman"/>
          <w:sz w:val="28"/>
          <w:szCs w:val="28"/>
        </w:rPr>
        <w:t>&lt;0,05), по сравнению с крысами</w:t>
      </w:r>
      <w:r w:rsidRPr="0005660F">
        <w:rPr>
          <w:rFonts w:ascii="Times New Roman" w:hAnsi="Times New Roman"/>
          <w:sz w:val="28"/>
          <w:szCs w:val="28"/>
        </w:rPr>
        <w:t>, не получавшими даларгин, и превысил нормальное значение в 1,9 раза (р&lt;0,</w:t>
      </w:r>
      <w:r>
        <w:rPr>
          <w:rFonts w:ascii="Times New Roman" w:hAnsi="Times New Roman"/>
          <w:sz w:val="28"/>
          <w:szCs w:val="28"/>
        </w:rPr>
        <w:t>05). До 7 суток ИС возрастал у крыс</w:t>
      </w:r>
      <w:r w:rsidRPr="0005660F">
        <w:rPr>
          <w:rFonts w:ascii="Times New Roman" w:hAnsi="Times New Roman"/>
          <w:sz w:val="28"/>
          <w:szCs w:val="28"/>
        </w:rPr>
        <w:t xml:space="preserve"> обеих экспериментальных групп, но без коррекции даларгином он превысил норму в 1,5 раза (р&lt;0,05), а в условиях коррекции даларгином - в 2 раза (р&lt;0,05</w:t>
      </w:r>
      <w:r>
        <w:rPr>
          <w:rFonts w:ascii="Times New Roman" w:hAnsi="Times New Roman"/>
          <w:sz w:val="28"/>
          <w:szCs w:val="28"/>
        </w:rPr>
        <w:t>). Однако к 28 суткам у крыс</w:t>
      </w:r>
      <w:r w:rsidRPr="0005660F">
        <w:rPr>
          <w:rFonts w:ascii="Times New Roman" w:hAnsi="Times New Roman"/>
          <w:sz w:val="28"/>
          <w:szCs w:val="28"/>
        </w:rPr>
        <w:t>, получавших даларгин, он резко уменьшилс</w:t>
      </w:r>
      <w:r>
        <w:rPr>
          <w:rFonts w:ascii="Times New Roman" w:hAnsi="Times New Roman"/>
          <w:sz w:val="28"/>
          <w:szCs w:val="28"/>
        </w:rPr>
        <w:t>я до нормы, а у крыс</w:t>
      </w:r>
      <w:r w:rsidRPr="0005660F">
        <w:rPr>
          <w:rFonts w:ascii="Times New Roman" w:hAnsi="Times New Roman"/>
          <w:sz w:val="28"/>
          <w:szCs w:val="28"/>
        </w:rPr>
        <w:t>, не получавших даларгин, он продо</w:t>
      </w:r>
      <w:r>
        <w:rPr>
          <w:rFonts w:ascii="Times New Roman" w:hAnsi="Times New Roman"/>
          <w:sz w:val="28"/>
          <w:szCs w:val="28"/>
        </w:rPr>
        <w:t>лжал возрастать и превысил нормальное значение</w:t>
      </w:r>
      <w:r w:rsidRPr="0005660F">
        <w:rPr>
          <w:rFonts w:ascii="Times New Roman" w:hAnsi="Times New Roman"/>
          <w:sz w:val="28"/>
          <w:szCs w:val="28"/>
        </w:rPr>
        <w:t xml:space="preserve"> в 1,9 раза (р</w:t>
      </w:r>
      <w:r>
        <w:rPr>
          <w:rFonts w:ascii="Times New Roman" w:hAnsi="Times New Roman"/>
          <w:sz w:val="28"/>
          <w:szCs w:val="28"/>
        </w:rPr>
        <w:t>&lt;0,05; рис.5-Б</w:t>
      </w:r>
      <w:r w:rsidRPr="0005660F">
        <w:rPr>
          <w:rFonts w:ascii="Times New Roman" w:hAnsi="Times New Roman"/>
          <w:sz w:val="28"/>
          <w:szCs w:val="28"/>
        </w:rPr>
        <w:t>).</w:t>
      </w:r>
    </w:p>
    <w:p w:rsidR="005D2514" w:rsidRPr="0005660F" w:rsidRDefault="005D2514" w:rsidP="000B46DA">
      <w:pPr>
        <w:pStyle w:val="BodyTextIndent"/>
        <w:spacing w:before="0" w:after="0" w:line="360" w:lineRule="auto"/>
        <w:rPr>
          <w:szCs w:val="28"/>
        </w:rPr>
      </w:pPr>
      <w:r w:rsidRPr="0005660F">
        <w:rPr>
          <w:szCs w:val="28"/>
        </w:rPr>
        <w:t>Таки</w:t>
      </w:r>
      <w:r>
        <w:rPr>
          <w:szCs w:val="28"/>
        </w:rPr>
        <w:t>м образом, введение даларгина</w:t>
      </w:r>
      <w:r w:rsidRPr="0005660F">
        <w:rPr>
          <w:szCs w:val="28"/>
        </w:rPr>
        <w:t xml:space="preserve"> </w:t>
      </w:r>
      <w:r>
        <w:rPr>
          <w:szCs w:val="28"/>
        </w:rPr>
        <w:t xml:space="preserve">гипотиреоидным крысам </w:t>
      </w:r>
      <w:r w:rsidRPr="0005660F">
        <w:rPr>
          <w:szCs w:val="28"/>
        </w:rPr>
        <w:t>оказывает стимулирующее влияние на нейтрофилопоэз (увеличивает индексы пролиферации и дифференцировки), но это влияние распространяется только на период инъекций даларгина, после прекращения которых нейтрофилопоэз существенно замедляется, преимущественно, за счет снижения темпов пролиферации клеток.</w:t>
      </w:r>
    </w:p>
    <w:p w:rsidR="005D2514" w:rsidRDefault="005D2514" w:rsidP="000B46DA">
      <w:pPr>
        <w:tabs>
          <w:tab w:val="left" w:pos="9360"/>
        </w:tabs>
        <w:spacing w:after="0" w:line="360" w:lineRule="auto"/>
        <w:ind w:right="-6" w:firstLine="680"/>
        <w:jc w:val="both"/>
        <w:rPr>
          <w:rFonts w:ascii="Times New Roman" w:hAnsi="Times New Roman"/>
          <w:color w:val="000000"/>
          <w:sz w:val="28"/>
          <w:szCs w:val="28"/>
        </w:rPr>
      </w:pPr>
      <w:r w:rsidRPr="007A4CD8">
        <w:rPr>
          <w:rFonts w:ascii="Times New Roman" w:hAnsi="Times New Roman"/>
          <w:b/>
          <w:sz w:val="28"/>
          <w:szCs w:val="28"/>
        </w:rPr>
        <w:t>Выводы:</w:t>
      </w:r>
      <w:r w:rsidRPr="0005660F">
        <w:rPr>
          <w:rFonts w:ascii="Times New Roman" w:hAnsi="Times New Roman"/>
          <w:sz w:val="28"/>
          <w:szCs w:val="28"/>
        </w:rPr>
        <w:t xml:space="preserve"> У </w:t>
      </w:r>
      <w:r>
        <w:rPr>
          <w:rFonts w:ascii="Times New Roman" w:hAnsi="Times New Roman"/>
          <w:sz w:val="28"/>
          <w:szCs w:val="28"/>
        </w:rPr>
        <w:t xml:space="preserve">гипотиреоидных крыс </w:t>
      </w:r>
      <w:r w:rsidRPr="0005660F">
        <w:rPr>
          <w:rFonts w:ascii="Times New Roman" w:hAnsi="Times New Roman"/>
          <w:sz w:val="28"/>
          <w:szCs w:val="28"/>
        </w:rPr>
        <w:t>введение даларги</w:t>
      </w:r>
      <w:r>
        <w:rPr>
          <w:rFonts w:ascii="Times New Roman" w:hAnsi="Times New Roman"/>
          <w:sz w:val="28"/>
          <w:szCs w:val="28"/>
        </w:rPr>
        <w:t xml:space="preserve">на вызывает стойкую лейкопению, </w:t>
      </w:r>
      <w:r w:rsidRPr="0005660F">
        <w:rPr>
          <w:rFonts w:ascii="Times New Roman" w:hAnsi="Times New Roman"/>
          <w:sz w:val="28"/>
          <w:szCs w:val="28"/>
        </w:rPr>
        <w:t>кратковре</w:t>
      </w:r>
      <w:r>
        <w:rPr>
          <w:rFonts w:ascii="Times New Roman" w:hAnsi="Times New Roman"/>
          <w:sz w:val="28"/>
          <w:szCs w:val="28"/>
        </w:rPr>
        <w:t>менную эозинопению</w:t>
      </w:r>
      <w:r w:rsidRPr="0005660F">
        <w:rPr>
          <w:rFonts w:ascii="Times New Roman" w:hAnsi="Times New Roman"/>
          <w:sz w:val="28"/>
          <w:szCs w:val="28"/>
        </w:rPr>
        <w:t xml:space="preserve"> с последующей нормализацией количества эозинофилов, при этом численность клеток эозинофильного ростка и скорость эозинофилопоэза </w:t>
      </w:r>
      <w:r>
        <w:rPr>
          <w:rFonts w:ascii="Times New Roman" w:hAnsi="Times New Roman"/>
          <w:color w:val="000000"/>
          <w:sz w:val="28"/>
          <w:szCs w:val="28"/>
        </w:rPr>
        <w:t>к 7 суткам наблюдения уменьши</w:t>
      </w:r>
      <w:r w:rsidRPr="0005660F">
        <w:rPr>
          <w:rFonts w:ascii="Times New Roman" w:hAnsi="Times New Roman"/>
          <w:color w:val="000000"/>
          <w:sz w:val="28"/>
          <w:szCs w:val="28"/>
        </w:rPr>
        <w:t>лись.</w:t>
      </w:r>
      <w:r>
        <w:rPr>
          <w:rFonts w:ascii="Times New Roman" w:hAnsi="Times New Roman"/>
          <w:sz w:val="28"/>
          <w:szCs w:val="28"/>
        </w:rPr>
        <w:t xml:space="preserve"> Б</w:t>
      </w:r>
      <w:r w:rsidRPr="0005660F">
        <w:rPr>
          <w:rFonts w:ascii="Times New Roman" w:hAnsi="Times New Roman"/>
          <w:sz w:val="28"/>
          <w:szCs w:val="28"/>
        </w:rPr>
        <w:t>азофилы в периферической крови</w:t>
      </w:r>
      <w:r>
        <w:rPr>
          <w:rFonts w:ascii="Times New Roman" w:hAnsi="Times New Roman"/>
          <w:sz w:val="28"/>
          <w:szCs w:val="28"/>
        </w:rPr>
        <w:t xml:space="preserve"> под влиянием даларгина не выявлялись, хотя</w:t>
      </w:r>
      <w:r w:rsidRPr="0005660F">
        <w:rPr>
          <w:rFonts w:ascii="Times New Roman" w:hAnsi="Times New Roman"/>
          <w:sz w:val="28"/>
          <w:szCs w:val="28"/>
        </w:rPr>
        <w:t xml:space="preserve"> </w:t>
      </w:r>
      <w:r w:rsidRPr="0005660F">
        <w:rPr>
          <w:rFonts w:ascii="Times New Roman" w:hAnsi="Times New Roman"/>
          <w:color w:val="000000"/>
          <w:sz w:val="28"/>
          <w:szCs w:val="28"/>
        </w:rPr>
        <w:t xml:space="preserve">численность базофильного ростка в ККМ сохранялась в диапазоне </w:t>
      </w:r>
      <w:r>
        <w:rPr>
          <w:rFonts w:ascii="Times New Roman" w:hAnsi="Times New Roman"/>
          <w:color w:val="000000"/>
          <w:sz w:val="28"/>
          <w:szCs w:val="28"/>
        </w:rPr>
        <w:t>нормы, при этом даларгин у гипотиреоидных крыс</w:t>
      </w:r>
      <w:r w:rsidRPr="0005660F">
        <w:rPr>
          <w:rFonts w:ascii="Times New Roman" w:hAnsi="Times New Roman"/>
          <w:color w:val="000000"/>
          <w:sz w:val="28"/>
          <w:szCs w:val="28"/>
        </w:rPr>
        <w:t xml:space="preserve"> стимулировал нейтрофило</w:t>
      </w:r>
      <w:r>
        <w:rPr>
          <w:rFonts w:ascii="Times New Roman" w:hAnsi="Times New Roman"/>
          <w:color w:val="000000"/>
          <w:sz w:val="28"/>
          <w:szCs w:val="28"/>
        </w:rPr>
        <w:t xml:space="preserve">поэз </w:t>
      </w:r>
      <w:r w:rsidRPr="0005660F">
        <w:rPr>
          <w:rFonts w:ascii="Times New Roman" w:hAnsi="Times New Roman"/>
          <w:color w:val="000000"/>
          <w:sz w:val="28"/>
          <w:szCs w:val="28"/>
        </w:rPr>
        <w:t xml:space="preserve">кратковременно, что сопровождалось уменьшением в крови </w:t>
      </w:r>
      <w:r w:rsidRPr="0005660F">
        <w:rPr>
          <w:rFonts w:ascii="Times New Roman" w:hAnsi="Times New Roman"/>
          <w:sz w:val="28"/>
          <w:szCs w:val="28"/>
        </w:rPr>
        <w:t>исходно повышенного количества нейтрофилов</w:t>
      </w:r>
      <w:r>
        <w:rPr>
          <w:rFonts w:ascii="Times New Roman" w:hAnsi="Times New Roman"/>
          <w:color w:val="000000"/>
          <w:sz w:val="28"/>
          <w:szCs w:val="28"/>
        </w:rPr>
        <w:t>.</w:t>
      </w:r>
    </w:p>
    <w:p w:rsidR="005D2514" w:rsidRPr="002C3DFF" w:rsidRDefault="005D2514" w:rsidP="00AE0563">
      <w:pPr>
        <w:tabs>
          <w:tab w:val="left" w:pos="9072"/>
        </w:tabs>
        <w:spacing w:after="0" w:line="360" w:lineRule="auto"/>
        <w:ind w:right="-6" w:firstLine="680"/>
        <w:jc w:val="both"/>
        <w:rPr>
          <w:rFonts w:ascii="Times New Roman" w:hAnsi="Times New Roman"/>
          <w:color w:val="000000"/>
          <w:sz w:val="28"/>
          <w:szCs w:val="28"/>
        </w:rPr>
      </w:pPr>
    </w:p>
    <w:p w:rsidR="005D2514" w:rsidRPr="007239EB" w:rsidRDefault="005D2514" w:rsidP="00FB6BDA">
      <w:pPr>
        <w:spacing w:line="240" w:lineRule="auto"/>
        <w:ind w:firstLine="709"/>
        <w:jc w:val="center"/>
        <w:rPr>
          <w:rFonts w:ascii="Times New Roman" w:hAnsi="Times New Roman"/>
          <w:b/>
          <w:sz w:val="24"/>
          <w:szCs w:val="24"/>
          <w:lang w:val="en-US"/>
        </w:rPr>
      </w:pPr>
      <w:r w:rsidRPr="007239EB">
        <w:rPr>
          <w:rFonts w:ascii="Times New Roman" w:hAnsi="Times New Roman"/>
          <w:b/>
          <w:sz w:val="24"/>
          <w:szCs w:val="24"/>
        </w:rPr>
        <w:t>Список литературы</w:t>
      </w:r>
    </w:p>
    <w:p w:rsidR="005D2514" w:rsidRPr="00590722" w:rsidRDefault="005D2514" w:rsidP="00FB6BDA">
      <w:pPr>
        <w:widowControl w:val="0"/>
        <w:numPr>
          <w:ilvl w:val="0"/>
          <w:numId w:val="1"/>
        </w:numPr>
        <w:tabs>
          <w:tab w:val="left" w:pos="993"/>
        </w:tabs>
        <w:autoSpaceDE w:val="0"/>
        <w:autoSpaceDN w:val="0"/>
        <w:spacing w:after="0" w:line="240" w:lineRule="auto"/>
        <w:ind w:left="0" w:firstLine="709"/>
        <w:jc w:val="both"/>
        <w:rPr>
          <w:rFonts w:ascii="Times New Roman" w:hAnsi="Times New Roman"/>
          <w:sz w:val="24"/>
          <w:szCs w:val="24"/>
        </w:rPr>
      </w:pPr>
      <w:r w:rsidRPr="00590722">
        <w:rPr>
          <w:rFonts w:ascii="Times New Roman" w:hAnsi="Times New Roman"/>
          <w:sz w:val="24"/>
          <w:szCs w:val="24"/>
        </w:rPr>
        <w:t>Васильева, Л.С. Предупреждение глицином стресс – индуцированных нарушений эритропоэза и развития анемии / Л.С. Васильева, О.А. Макарова // Сибирский медицинский журнал. (Иркутск) - 2001г.-№5.- С. 20-23.</w:t>
      </w:r>
    </w:p>
    <w:p w:rsidR="005D2514" w:rsidRPr="00590722" w:rsidRDefault="005D2514" w:rsidP="00FB6BDA">
      <w:pPr>
        <w:numPr>
          <w:ilvl w:val="0"/>
          <w:numId w:val="1"/>
        </w:numPr>
        <w:tabs>
          <w:tab w:val="left" w:pos="993"/>
        </w:tabs>
        <w:spacing w:after="0" w:line="240" w:lineRule="auto"/>
        <w:ind w:left="0" w:firstLine="709"/>
        <w:jc w:val="both"/>
        <w:rPr>
          <w:rFonts w:ascii="Times New Roman" w:hAnsi="Times New Roman"/>
          <w:sz w:val="24"/>
          <w:szCs w:val="24"/>
        </w:rPr>
      </w:pPr>
      <w:r w:rsidRPr="00590722">
        <w:rPr>
          <w:rFonts w:ascii="Times New Roman" w:hAnsi="Times New Roman"/>
          <w:sz w:val="24"/>
          <w:szCs w:val="24"/>
        </w:rPr>
        <w:t>Кост, Е.А. Справочник по клиническим и лабораторным методам исследования / Е.А. Кост. – М.: Медицина, 1975. – 382с.</w:t>
      </w:r>
    </w:p>
    <w:p w:rsidR="005D2514" w:rsidRPr="00590722" w:rsidRDefault="005D2514" w:rsidP="00FB6BDA">
      <w:pPr>
        <w:pStyle w:val="NormalWeb"/>
        <w:numPr>
          <w:ilvl w:val="0"/>
          <w:numId w:val="1"/>
        </w:numPr>
        <w:shd w:val="clear" w:color="auto" w:fill="FFFFFF"/>
        <w:tabs>
          <w:tab w:val="left" w:pos="993"/>
        </w:tabs>
        <w:spacing w:before="0" w:after="0"/>
        <w:ind w:left="0" w:firstLine="709"/>
        <w:jc w:val="both"/>
        <w:rPr>
          <w:color w:val="000000"/>
        </w:rPr>
      </w:pPr>
      <w:r w:rsidRPr="00590722">
        <w:rPr>
          <w:color w:val="000000"/>
        </w:rPr>
        <w:t>Козлов, В.Н. Тиреоидная трансформация при моделировании эндемического эффекта у белых крыс в эксперименте. / В.Н. Козлов // Сибирский мед. журнал (Иркутск) - 2006 г. №5. С.- 27-30.</w:t>
      </w:r>
    </w:p>
    <w:p w:rsidR="005D2514" w:rsidRPr="00590722" w:rsidRDefault="005D2514" w:rsidP="00FB6BDA">
      <w:pPr>
        <w:pStyle w:val="NormalWeb"/>
        <w:numPr>
          <w:ilvl w:val="0"/>
          <w:numId w:val="1"/>
        </w:numPr>
        <w:shd w:val="clear" w:color="auto" w:fill="FFFFFF"/>
        <w:tabs>
          <w:tab w:val="left" w:pos="993"/>
        </w:tabs>
        <w:spacing w:before="0" w:after="0"/>
        <w:ind w:left="0" w:firstLine="709"/>
        <w:jc w:val="both"/>
      </w:pPr>
      <w:r w:rsidRPr="00590722">
        <w:t>Николаев, А.В. Отечественный препарат даларгин и его использование в онкологии / А.В. Николаев, В.Д. Слепушкин // Справочно-информационное издание “Будьте здоровы”. Новосибирск. - 2001. - 312 с.</w:t>
      </w:r>
    </w:p>
    <w:p w:rsidR="005D2514" w:rsidRPr="00590722" w:rsidRDefault="005D2514" w:rsidP="00FB6BDA">
      <w:pPr>
        <w:pStyle w:val="ListParagraph"/>
        <w:numPr>
          <w:ilvl w:val="0"/>
          <w:numId w:val="1"/>
        </w:numPr>
        <w:tabs>
          <w:tab w:val="left" w:pos="993"/>
        </w:tabs>
        <w:spacing w:after="0" w:line="240" w:lineRule="auto"/>
        <w:ind w:left="0" w:firstLine="709"/>
        <w:jc w:val="both"/>
        <w:rPr>
          <w:rFonts w:ascii="Times New Roman" w:hAnsi="Times New Roman"/>
          <w:sz w:val="24"/>
          <w:szCs w:val="24"/>
        </w:rPr>
      </w:pPr>
      <w:r w:rsidRPr="00590722">
        <w:rPr>
          <w:rFonts w:ascii="Times New Roman" w:hAnsi="Times New Roman"/>
          <w:sz w:val="24"/>
          <w:szCs w:val="24"/>
        </w:rPr>
        <w:t>Орлов, С.Б. Резекция тонкой кишки как экспериментальная модель гипотиреоза / С.Б. Орлов, М.А. Титова, И.А. Мухина // Морфология. 2002.-№2.-С. 117.</w:t>
      </w:r>
    </w:p>
    <w:p w:rsidR="005D2514" w:rsidRPr="00E810EA" w:rsidRDefault="005D2514" w:rsidP="00E810EA">
      <w:pPr>
        <w:pStyle w:val="NormalWeb"/>
        <w:numPr>
          <w:ilvl w:val="0"/>
          <w:numId w:val="1"/>
        </w:numPr>
        <w:shd w:val="clear" w:color="auto" w:fill="FFFFFF"/>
        <w:tabs>
          <w:tab w:val="left" w:pos="993"/>
        </w:tabs>
        <w:spacing w:before="0" w:beforeAutospacing="0" w:after="0" w:afterAutospacing="0"/>
        <w:ind w:left="0" w:firstLine="709"/>
        <w:jc w:val="both"/>
        <w:rPr>
          <w:color w:val="000000"/>
          <w:lang w:val="en-US"/>
        </w:rPr>
      </w:pPr>
      <w:r w:rsidRPr="00590722">
        <w:rPr>
          <w:color w:val="000000"/>
          <w:lang w:val="en-US"/>
        </w:rPr>
        <w:t>Korpachov V.V. How Genista tinctoria influences functions of thyroid gland of intact rats in cases of experimental hypothyroidism / V.V. Korpachov, O.O. Lytvinenko, I.P. Paster // Farmatsevtychnyi Zhurnal. 1995. - N 5. -P. 82-86.</w:t>
      </w:r>
    </w:p>
    <w:p w:rsidR="005D2514" w:rsidRDefault="005D2514" w:rsidP="00E810EA">
      <w:pPr>
        <w:pStyle w:val="NormalWeb"/>
        <w:shd w:val="clear" w:color="auto" w:fill="FFFFFF"/>
        <w:tabs>
          <w:tab w:val="left" w:pos="993"/>
          <w:tab w:val="left" w:pos="3855"/>
          <w:tab w:val="center" w:pos="4535"/>
        </w:tabs>
        <w:spacing w:before="0" w:beforeAutospacing="0" w:after="0" w:afterAutospacing="0"/>
        <w:rPr>
          <w:b/>
        </w:rPr>
      </w:pPr>
      <w:r>
        <w:rPr>
          <w:b/>
          <w:lang w:val="en-US"/>
        </w:rPr>
        <w:tab/>
      </w:r>
      <w:r>
        <w:rPr>
          <w:b/>
          <w:lang w:val="en-US"/>
        </w:rPr>
        <w:tab/>
      </w:r>
    </w:p>
    <w:p w:rsidR="005D2514" w:rsidRDefault="005D2514" w:rsidP="00E810EA">
      <w:pPr>
        <w:pStyle w:val="NormalWeb"/>
        <w:shd w:val="clear" w:color="auto" w:fill="FFFFFF"/>
        <w:tabs>
          <w:tab w:val="left" w:pos="993"/>
          <w:tab w:val="left" w:pos="3855"/>
          <w:tab w:val="center" w:pos="4535"/>
        </w:tabs>
        <w:spacing w:before="0" w:beforeAutospacing="0" w:after="0" w:afterAutospacing="0"/>
        <w:jc w:val="center"/>
        <w:rPr>
          <w:b/>
        </w:rPr>
      </w:pPr>
      <w:r w:rsidRPr="00E810EA">
        <w:rPr>
          <w:b/>
          <w:lang w:val="en-US"/>
        </w:rPr>
        <w:t>References</w:t>
      </w:r>
    </w:p>
    <w:p w:rsidR="005D2514" w:rsidRPr="00BC586E" w:rsidRDefault="005D2514" w:rsidP="00E810EA">
      <w:pPr>
        <w:pStyle w:val="NormalWeb"/>
        <w:shd w:val="clear" w:color="auto" w:fill="FFFFFF"/>
        <w:tabs>
          <w:tab w:val="left" w:pos="993"/>
          <w:tab w:val="left" w:pos="3855"/>
          <w:tab w:val="center" w:pos="4535"/>
        </w:tabs>
        <w:spacing w:before="0" w:beforeAutospacing="0" w:after="0" w:afterAutospacing="0"/>
        <w:jc w:val="center"/>
        <w:rPr>
          <w:b/>
        </w:rPr>
      </w:pPr>
    </w:p>
    <w:p w:rsidR="005D2514" w:rsidRPr="00B6133E" w:rsidRDefault="005D2514" w:rsidP="00E810EA">
      <w:pPr>
        <w:pStyle w:val="NormalWeb"/>
        <w:numPr>
          <w:ilvl w:val="0"/>
          <w:numId w:val="4"/>
        </w:numPr>
        <w:shd w:val="clear" w:color="auto" w:fill="FFFFFF"/>
        <w:tabs>
          <w:tab w:val="left" w:pos="993"/>
        </w:tabs>
        <w:spacing w:before="0" w:beforeAutospacing="0" w:after="0" w:afterAutospacing="0"/>
        <w:ind w:left="0" w:firstLine="709"/>
        <w:jc w:val="both"/>
      </w:pPr>
      <w:r w:rsidRPr="00E810EA">
        <w:rPr>
          <w:lang w:val="en-US"/>
        </w:rPr>
        <w:t>Vasil</w:t>
      </w:r>
      <w:r w:rsidRPr="00E810EA">
        <w:t>'</w:t>
      </w:r>
      <w:r w:rsidRPr="00E810EA">
        <w:rPr>
          <w:lang w:val="en-US"/>
        </w:rPr>
        <w:t>eva</w:t>
      </w:r>
      <w:r w:rsidRPr="00E810EA">
        <w:t xml:space="preserve">, </w:t>
      </w:r>
      <w:r w:rsidRPr="00E810EA">
        <w:rPr>
          <w:lang w:val="en-US"/>
        </w:rPr>
        <w:t>L</w:t>
      </w:r>
      <w:r w:rsidRPr="00E810EA">
        <w:t>.</w:t>
      </w:r>
      <w:r w:rsidRPr="00E810EA">
        <w:rPr>
          <w:lang w:val="en-US"/>
        </w:rPr>
        <w:t>S</w:t>
      </w:r>
      <w:r w:rsidRPr="00E810EA">
        <w:t xml:space="preserve">. </w:t>
      </w:r>
      <w:r w:rsidRPr="00E810EA">
        <w:rPr>
          <w:lang w:val="en-US"/>
        </w:rPr>
        <w:t>Preduprezhdenie</w:t>
      </w:r>
      <w:r w:rsidRPr="00E810EA">
        <w:t xml:space="preserve"> </w:t>
      </w:r>
      <w:r w:rsidRPr="00E810EA">
        <w:rPr>
          <w:lang w:val="en-US"/>
        </w:rPr>
        <w:t>glicinom</w:t>
      </w:r>
      <w:r w:rsidRPr="00E810EA">
        <w:t xml:space="preserve"> </w:t>
      </w:r>
      <w:r w:rsidRPr="00E810EA">
        <w:rPr>
          <w:lang w:val="en-US"/>
        </w:rPr>
        <w:t>stress</w:t>
      </w:r>
      <w:r w:rsidRPr="00E810EA">
        <w:t xml:space="preserve"> – </w:t>
      </w:r>
      <w:r w:rsidRPr="00E810EA">
        <w:rPr>
          <w:lang w:val="en-US"/>
        </w:rPr>
        <w:t>inducirovannyh</w:t>
      </w:r>
      <w:r w:rsidRPr="00E810EA">
        <w:t xml:space="preserve"> </w:t>
      </w:r>
      <w:r w:rsidRPr="00E810EA">
        <w:rPr>
          <w:lang w:val="en-US"/>
        </w:rPr>
        <w:t>narushenij</w:t>
      </w:r>
      <w:r w:rsidRPr="00E810EA">
        <w:t xml:space="preserve"> </w:t>
      </w:r>
      <w:r w:rsidRPr="00E810EA">
        <w:rPr>
          <w:lang w:val="en-US"/>
        </w:rPr>
        <w:t>jeritropojeza</w:t>
      </w:r>
      <w:r w:rsidRPr="00E810EA">
        <w:t xml:space="preserve"> </w:t>
      </w:r>
      <w:r w:rsidRPr="00E810EA">
        <w:rPr>
          <w:lang w:val="en-US"/>
        </w:rPr>
        <w:t>i</w:t>
      </w:r>
      <w:r w:rsidRPr="00E810EA">
        <w:t xml:space="preserve"> </w:t>
      </w:r>
      <w:r w:rsidRPr="00E810EA">
        <w:rPr>
          <w:lang w:val="en-US"/>
        </w:rPr>
        <w:t>razvitija</w:t>
      </w:r>
      <w:r w:rsidRPr="00E810EA">
        <w:t xml:space="preserve"> </w:t>
      </w:r>
      <w:r w:rsidRPr="00E810EA">
        <w:rPr>
          <w:lang w:val="en-US"/>
        </w:rPr>
        <w:t>anemii</w:t>
      </w:r>
      <w:r w:rsidRPr="00E810EA">
        <w:t xml:space="preserve"> / </w:t>
      </w:r>
      <w:r w:rsidRPr="00E810EA">
        <w:rPr>
          <w:lang w:val="en-US"/>
        </w:rPr>
        <w:t>L</w:t>
      </w:r>
      <w:r w:rsidRPr="00E810EA">
        <w:t>.</w:t>
      </w:r>
      <w:r w:rsidRPr="00E810EA">
        <w:rPr>
          <w:lang w:val="en-US"/>
        </w:rPr>
        <w:t>S</w:t>
      </w:r>
      <w:r w:rsidRPr="00E810EA">
        <w:t xml:space="preserve">. </w:t>
      </w:r>
      <w:r w:rsidRPr="00E810EA">
        <w:rPr>
          <w:lang w:val="en-US"/>
        </w:rPr>
        <w:t>Vasil</w:t>
      </w:r>
      <w:r w:rsidRPr="00E810EA">
        <w:t>'</w:t>
      </w:r>
      <w:r w:rsidRPr="00E810EA">
        <w:rPr>
          <w:lang w:val="en-US"/>
        </w:rPr>
        <w:t>eva</w:t>
      </w:r>
      <w:r w:rsidRPr="00E810EA">
        <w:t xml:space="preserve">, </w:t>
      </w:r>
      <w:r w:rsidRPr="00E810EA">
        <w:rPr>
          <w:lang w:val="en-US"/>
        </w:rPr>
        <w:t>O</w:t>
      </w:r>
      <w:r w:rsidRPr="00E810EA">
        <w:t>.</w:t>
      </w:r>
      <w:r w:rsidRPr="00E810EA">
        <w:rPr>
          <w:lang w:val="en-US"/>
        </w:rPr>
        <w:t>A</w:t>
      </w:r>
      <w:r w:rsidRPr="00E810EA">
        <w:t xml:space="preserve">. </w:t>
      </w:r>
      <w:r w:rsidRPr="00E810EA">
        <w:rPr>
          <w:lang w:val="en-US"/>
        </w:rPr>
        <w:t>Makarova</w:t>
      </w:r>
      <w:r w:rsidRPr="00E810EA">
        <w:t xml:space="preserve"> // </w:t>
      </w:r>
      <w:r w:rsidRPr="00E810EA">
        <w:rPr>
          <w:lang w:val="en-US"/>
        </w:rPr>
        <w:t>Sibirskij</w:t>
      </w:r>
      <w:r w:rsidRPr="00E810EA">
        <w:t xml:space="preserve"> </w:t>
      </w:r>
      <w:r w:rsidRPr="00E810EA">
        <w:rPr>
          <w:lang w:val="en-US"/>
        </w:rPr>
        <w:t>medicinskij</w:t>
      </w:r>
      <w:r w:rsidRPr="00E810EA">
        <w:t xml:space="preserve"> </w:t>
      </w:r>
      <w:r w:rsidRPr="00E810EA">
        <w:rPr>
          <w:lang w:val="en-US"/>
        </w:rPr>
        <w:t>zhurnal</w:t>
      </w:r>
      <w:r w:rsidRPr="00E810EA">
        <w:t xml:space="preserve">. </w:t>
      </w:r>
      <w:r w:rsidRPr="00B6133E">
        <w:t>(</w:t>
      </w:r>
      <w:r w:rsidRPr="00E810EA">
        <w:rPr>
          <w:lang w:val="en-US"/>
        </w:rPr>
        <w:t>Irkutsk</w:t>
      </w:r>
      <w:r w:rsidRPr="00B6133E">
        <w:t>) - 2001</w:t>
      </w:r>
      <w:r w:rsidRPr="00E810EA">
        <w:rPr>
          <w:lang w:val="en-US"/>
        </w:rPr>
        <w:t>g</w:t>
      </w:r>
      <w:r w:rsidRPr="00B6133E">
        <w:t xml:space="preserve">.-№5.- </w:t>
      </w:r>
      <w:r w:rsidRPr="00E810EA">
        <w:rPr>
          <w:lang w:val="en-US"/>
        </w:rPr>
        <w:t>S</w:t>
      </w:r>
      <w:r w:rsidRPr="00B6133E">
        <w:t>. 20-23.</w:t>
      </w:r>
    </w:p>
    <w:p w:rsidR="005D2514" w:rsidRPr="00E810EA" w:rsidRDefault="005D2514" w:rsidP="00E810EA">
      <w:pPr>
        <w:pStyle w:val="ListParagraph"/>
        <w:numPr>
          <w:ilvl w:val="0"/>
          <w:numId w:val="4"/>
        </w:numPr>
        <w:tabs>
          <w:tab w:val="left" w:pos="993"/>
        </w:tabs>
        <w:spacing w:after="0" w:line="240" w:lineRule="auto"/>
        <w:ind w:left="0" w:firstLine="709"/>
        <w:jc w:val="both"/>
        <w:rPr>
          <w:rFonts w:ascii="Times New Roman" w:hAnsi="Times New Roman"/>
          <w:sz w:val="24"/>
          <w:szCs w:val="24"/>
          <w:lang w:val="en-US"/>
        </w:rPr>
      </w:pPr>
      <w:r w:rsidRPr="00E810EA">
        <w:rPr>
          <w:rFonts w:ascii="Times New Roman" w:hAnsi="Times New Roman"/>
          <w:sz w:val="24"/>
          <w:szCs w:val="24"/>
          <w:lang w:val="en-US"/>
        </w:rPr>
        <w:t>Kost, E.A. Spravochnik po klinicheskim i laboratornym metodam issledovanija / E.A. Kost. – M.: Medicina, 1975. – 382s.</w:t>
      </w:r>
    </w:p>
    <w:p w:rsidR="005D2514" w:rsidRPr="00E810EA" w:rsidRDefault="005D2514" w:rsidP="00E810EA">
      <w:pPr>
        <w:pStyle w:val="ListParagraph"/>
        <w:numPr>
          <w:ilvl w:val="0"/>
          <w:numId w:val="4"/>
        </w:numPr>
        <w:tabs>
          <w:tab w:val="left" w:pos="993"/>
        </w:tabs>
        <w:spacing w:after="0" w:line="240" w:lineRule="auto"/>
        <w:ind w:left="0" w:firstLine="709"/>
        <w:jc w:val="both"/>
        <w:rPr>
          <w:rFonts w:ascii="Times New Roman" w:hAnsi="Times New Roman"/>
          <w:sz w:val="24"/>
          <w:szCs w:val="24"/>
          <w:lang w:val="en-US"/>
        </w:rPr>
      </w:pPr>
      <w:r w:rsidRPr="00E810EA">
        <w:rPr>
          <w:rFonts w:ascii="Times New Roman" w:hAnsi="Times New Roman"/>
          <w:sz w:val="24"/>
          <w:szCs w:val="24"/>
          <w:lang w:val="en-US"/>
        </w:rPr>
        <w:t>Kozlov, V.N. Tireoidnaja transformacija pri modelirovanii jendemicheskogo jeffekta u belyh krys v jeksperimente. / V.N. Kozlov // Sibirskij med. zhurnal (Irkutsk) - 2006 g. №5. S.- 27-30.</w:t>
      </w:r>
    </w:p>
    <w:p w:rsidR="005D2514" w:rsidRPr="00E810EA" w:rsidRDefault="005D2514" w:rsidP="00E810EA">
      <w:pPr>
        <w:pStyle w:val="ListParagraph"/>
        <w:numPr>
          <w:ilvl w:val="0"/>
          <w:numId w:val="4"/>
        </w:numPr>
        <w:tabs>
          <w:tab w:val="left" w:pos="993"/>
        </w:tabs>
        <w:spacing w:after="0" w:line="240" w:lineRule="auto"/>
        <w:ind w:left="0" w:firstLine="709"/>
        <w:jc w:val="both"/>
        <w:rPr>
          <w:rFonts w:ascii="Times New Roman" w:hAnsi="Times New Roman"/>
          <w:sz w:val="24"/>
          <w:szCs w:val="24"/>
          <w:lang w:val="en-US"/>
        </w:rPr>
      </w:pPr>
      <w:r w:rsidRPr="00E810EA">
        <w:rPr>
          <w:rFonts w:ascii="Times New Roman" w:hAnsi="Times New Roman"/>
          <w:sz w:val="24"/>
          <w:szCs w:val="24"/>
          <w:lang w:val="en-US"/>
        </w:rPr>
        <w:t>Nikolaev, A.V. Otechestvennyj preparat dalargin i ego ispol'zovanie v onkologii / A.V. Nikolaev, V.D. Slepushkin // Spravochno-informacionnoe izdanie “Bud'te zdorovy”. Novosibirsk. - 2001. - 312 s.</w:t>
      </w:r>
    </w:p>
    <w:p w:rsidR="005D2514" w:rsidRPr="00E810EA" w:rsidRDefault="005D2514" w:rsidP="00E810EA">
      <w:pPr>
        <w:pStyle w:val="ListParagraph"/>
        <w:numPr>
          <w:ilvl w:val="0"/>
          <w:numId w:val="4"/>
        </w:numPr>
        <w:tabs>
          <w:tab w:val="left" w:pos="993"/>
        </w:tabs>
        <w:spacing w:after="0" w:line="240" w:lineRule="auto"/>
        <w:ind w:left="0" w:firstLine="709"/>
        <w:jc w:val="both"/>
        <w:rPr>
          <w:rFonts w:ascii="Times New Roman" w:hAnsi="Times New Roman"/>
          <w:sz w:val="24"/>
          <w:szCs w:val="24"/>
          <w:lang w:val="en-US"/>
        </w:rPr>
      </w:pPr>
      <w:r w:rsidRPr="00E810EA">
        <w:rPr>
          <w:rFonts w:ascii="Times New Roman" w:hAnsi="Times New Roman"/>
          <w:sz w:val="24"/>
          <w:szCs w:val="24"/>
          <w:lang w:val="en-US"/>
        </w:rPr>
        <w:t>Orlov, S.B. Rezekcija tonkoj kishki kak jeksperimental'naja model' gipotireoza / S.B. Orlov, M.A. Titova, I.A. Muhina // Morfologija. 2002.-№2.-S. 117.</w:t>
      </w:r>
    </w:p>
    <w:p w:rsidR="005D2514" w:rsidRPr="00E810EA" w:rsidRDefault="005D2514" w:rsidP="00E810EA">
      <w:pPr>
        <w:pStyle w:val="ListParagraph"/>
        <w:numPr>
          <w:ilvl w:val="0"/>
          <w:numId w:val="4"/>
        </w:numPr>
        <w:tabs>
          <w:tab w:val="left" w:pos="993"/>
        </w:tabs>
        <w:spacing w:after="0" w:line="240" w:lineRule="auto"/>
        <w:ind w:left="0" w:firstLine="708"/>
        <w:jc w:val="both"/>
        <w:rPr>
          <w:rFonts w:ascii="Times New Roman" w:hAnsi="Times New Roman"/>
          <w:sz w:val="28"/>
          <w:szCs w:val="28"/>
        </w:rPr>
      </w:pPr>
      <w:r w:rsidRPr="00E810EA">
        <w:rPr>
          <w:rFonts w:ascii="Times New Roman" w:hAnsi="Times New Roman"/>
          <w:sz w:val="24"/>
          <w:szCs w:val="24"/>
          <w:lang w:val="en-US"/>
        </w:rPr>
        <w:t>Korpachov V.V. How Genista tinctoria influences functions of thyroid gland of intact rats in cases of experimental hypothyroidism / V.V. Korpachov, O.O. Lytvinenko, I.P. Paster // Farmatsevtychnyi Zhurnal. 1995. - N 5. -P. 82-86.</w:t>
      </w:r>
    </w:p>
    <w:p w:rsidR="005D2514" w:rsidRPr="00E810EA" w:rsidRDefault="005D2514" w:rsidP="00E810EA">
      <w:pPr>
        <w:tabs>
          <w:tab w:val="left" w:pos="993"/>
        </w:tabs>
        <w:spacing w:after="0" w:line="240" w:lineRule="auto"/>
        <w:jc w:val="both"/>
        <w:rPr>
          <w:rFonts w:ascii="Times New Roman" w:hAnsi="Times New Roman"/>
          <w:sz w:val="28"/>
          <w:szCs w:val="28"/>
        </w:rPr>
      </w:pPr>
    </w:p>
    <w:sectPr w:rsidR="005D2514" w:rsidRPr="00E810EA" w:rsidSect="002E6889">
      <w:headerReference w:type="even" r:id="rId18"/>
      <w:headerReference w:type="default" r:id="rId19"/>
      <w:footerReference w:type="even"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14" w:rsidRDefault="005D2514" w:rsidP="0005660F">
      <w:pPr>
        <w:spacing w:after="0" w:line="240" w:lineRule="auto"/>
      </w:pPr>
      <w:r>
        <w:separator/>
      </w:r>
    </w:p>
  </w:endnote>
  <w:endnote w:type="continuationSeparator" w:id="0">
    <w:p w:rsidR="005D2514" w:rsidRDefault="005D2514" w:rsidP="000566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514" w:rsidRDefault="005D2514" w:rsidP="003A71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2514" w:rsidRDefault="005D25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514" w:rsidRDefault="005D2514">
    <w:pPr>
      <w:pStyle w:val="Footer"/>
    </w:pPr>
    <w:r w:rsidRPr="004D1D7F">
      <w:rPr>
        <w:rFonts w:ascii="Times New Roman" w:hAnsi="Times New Roman"/>
        <w:sz w:val="24"/>
        <w:szCs w:val="24"/>
      </w:rPr>
      <w:t>http://ej.kubagro.ru/2016/0</w:t>
    </w:r>
    <w:r>
      <w:rPr>
        <w:rFonts w:ascii="Times New Roman" w:hAnsi="Times New Roman"/>
        <w:sz w:val="24"/>
        <w:szCs w:val="24"/>
      </w:rPr>
      <w:t>2</w:t>
    </w:r>
    <w:r w:rsidRPr="004D1D7F">
      <w:rPr>
        <w:rFonts w:ascii="Times New Roman" w:hAnsi="Times New Roman"/>
        <w:sz w:val="24"/>
        <w:szCs w:val="24"/>
      </w:rPr>
      <w:t>/pdf/0</w:t>
    </w:r>
    <w:r>
      <w:rPr>
        <w:rFonts w:ascii="Times New Roman" w:hAnsi="Times New Roman"/>
        <w:sz w:val="24"/>
        <w:szCs w:val="24"/>
      </w:rPr>
      <w:t>6</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14" w:rsidRDefault="005D2514" w:rsidP="0005660F">
      <w:pPr>
        <w:spacing w:after="0" w:line="240" w:lineRule="auto"/>
      </w:pPr>
      <w:r>
        <w:separator/>
      </w:r>
    </w:p>
  </w:footnote>
  <w:footnote w:type="continuationSeparator" w:id="0">
    <w:p w:rsidR="005D2514" w:rsidRDefault="005D2514" w:rsidP="000566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514" w:rsidRDefault="005D2514"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2514" w:rsidRDefault="005D2514" w:rsidP="005266E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514" w:rsidRPr="005266EB" w:rsidRDefault="005D2514" w:rsidP="000B0DC6">
    <w:pPr>
      <w:pStyle w:val="Header"/>
      <w:framePr w:wrap="around" w:vAnchor="text" w:hAnchor="margin" w:xAlign="right" w:y="1"/>
      <w:rPr>
        <w:rStyle w:val="PageNumber"/>
        <w:rFonts w:ascii="Times New Roman" w:hAnsi="Times New Roman"/>
        <w:sz w:val="28"/>
        <w:szCs w:val="28"/>
      </w:rPr>
    </w:pPr>
    <w:r w:rsidRPr="005266EB">
      <w:rPr>
        <w:rStyle w:val="PageNumber"/>
        <w:rFonts w:ascii="Times New Roman" w:hAnsi="Times New Roman"/>
        <w:sz w:val="28"/>
        <w:szCs w:val="28"/>
      </w:rPr>
      <w:fldChar w:fldCharType="begin"/>
    </w:r>
    <w:r w:rsidRPr="005266EB">
      <w:rPr>
        <w:rStyle w:val="PageNumber"/>
        <w:rFonts w:ascii="Times New Roman" w:hAnsi="Times New Roman"/>
        <w:sz w:val="28"/>
        <w:szCs w:val="28"/>
      </w:rPr>
      <w:instrText xml:space="preserve">PAGE  </w:instrText>
    </w:r>
    <w:r w:rsidRPr="005266EB">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5266EB">
      <w:rPr>
        <w:rStyle w:val="PageNumber"/>
        <w:rFonts w:ascii="Times New Roman" w:hAnsi="Times New Roman"/>
        <w:sz w:val="28"/>
        <w:szCs w:val="28"/>
      </w:rPr>
      <w:fldChar w:fldCharType="end"/>
    </w:r>
  </w:p>
  <w:p w:rsidR="005D2514" w:rsidRDefault="005D2514" w:rsidP="005266EB">
    <w:pPr>
      <w:pStyle w:val="Header"/>
      <w:ind w:right="360"/>
    </w:pPr>
    <w:r w:rsidRPr="00B1368D">
      <w:rPr>
        <w:rFonts w:ascii="Times New Roman" w:hAnsi="Times New Roman"/>
        <w:sz w:val="24"/>
        <w:szCs w:val="24"/>
      </w:rPr>
      <w:t>Научный журнал КубГАУ, №116</w:t>
    </w:r>
    <w:r w:rsidRPr="00B1368D">
      <w:rPr>
        <w:rFonts w:ascii="Times New Roman" w:hAnsi="Times New Roman"/>
        <w:sz w:val="24"/>
        <w:szCs w:val="24"/>
        <w:lang w:val="en-US"/>
      </w:rPr>
      <w:t>(</w:t>
    </w:r>
    <w:r w:rsidRPr="00B1368D">
      <w:rPr>
        <w:rFonts w:ascii="Times New Roman" w:hAnsi="Times New Roman"/>
        <w:sz w:val="24"/>
        <w:szCs w:val="24"/>
      </w:rPr>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111E8"/>
    <w:multiLevelType w:val="hybridMultilevel"/>
    <w:tmpl w:val="80EEA8E4"/>
    <w:lvl w:ilvl="0" w:tplc="019E4BDA">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E316F57"/>
    <w:multiLevelType w:val="hybridMultilevel"/>
    <w:tmpl w:val="3676B540"/>
    <w:lvl w:ilvl="0" w:tplc="019E4BDA">
      <w:start w:val="1"/>
      <w:numFmt w:val="decimal"/>
      <w:lvlText w:val="%1."/>
      <w:lvlJc w:val="left"/>
      <w:pPr>
        <w:ind w:left="2408" w:hanging="99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58615227"/>
    <w:multiLevelType w:val="hybridMultilevel"/>
    <w:tmpl w:val="631A5544"/>
    <w:lvl w:ilvl="0" w:tplc="7DEAE1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8781884"/>
    <w:multiLevelType w:val="hybridMultilevel"/>
    <w:tmpl w:val="82EE4B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660F"/>
    <w:rsid w:val="0005660F"/>
    <w:rsid w:val="00057A08"/>
    <w:rsid w:val="0009435E"/>
    <w:rsid w:val="000A6F0B"/>
    <w:rsid w:val="000B0DC6"/>
    <w:rsid w:val="000B46DA"/>
    <w:rsid w:val="000F0FBD"/>
    <w:rsid w:val="001029AE"/>
    <w:rsid w:val="00121624"/>
    <w:rsid w:val="00123003"/>
    <w:rsid w:val="00140BF1"/>
    <w:rsid w:val="00175CAC"/>
    <w:rsid w:val="00177241"/>
    <w:rsid w:val="001B7461"/>
    <w:rsid w:val="001E5FCB"/>
    <w:rsid w:val="001F55FF"/>
    <w:rsid w:val="00216A2D"/>
    <w:rsid w:val="00246D78"/>
    <w:rsid w:val="00261092"/>
    <w:rsid w:val="0027724C"/>
    <w:rsid w:val="00292814"/>
    <w:rsid w:val="002C3DFF"/>
    <w:rsid w:val="002E3E8E"/>
    <w:rsid w:val="002E6889"/>
    <w:rsid w:val="003047D0"/>
    <w:rsid w:val="00350652"/>
    <w:rsid w:val="00354CF1"/>
    <w:rsid w:val="00355719"/>
    <w:rsid w:val="003A7130"/>
    <w:rsid w:val="003C0948"/>
    <w:rsid w:val="003C655D"/>
    <w:rsid w:val="0040223A"/>
    <w:rsid w:val="0043062E"/>
    <w:rsid w:val="00446411"/>
    <w:rsid w:val="00457E6D"/>
    <w:rsid w:val="00463545"/>
    <w:rsid w:val="004D1D7F"/>
    <w:rsid w:val="004D69B9"/>
    <w:rsid w:val="004E798F"/>
    <w:rsid w:val="00503A27"/>
    <w:rsid w:val="005266EB"/>
    <w:rsid w:val="00530CF4"/>
    <w:rsid w:val="00550DDD"/>
    <w:rsid w:val="00563FAF"/>
    <w:rsid w:val="00566413"/>
    <w:rsid w:val="0057127C"/>
    <w:rsid w:val="00590722"/>
    <w:rsid w:val="005D2514"/>
    <w:rsid w:val="005E5755"/>
    <w:rsid w:val="005E6B72"/>
    <w:rsid w:val="006270F2"/>
    <w:rsid w:val="006A4257"/>
    <w:rsid w:val="006B66A0"/>
    <w:rsid w:val="006C35AA"/>
    <w:rsid w:val="006C646E"/>
    <w:rsid w:val="006C727A"/>
    <w:rsid w:val="006D6119"/>
    <w:rsid w:val="006E3C7C"/>
    <w:rsid w:val="007178AC"/>
    <w:rsid w:val="007239EB"/>
    <w:rsid w:val="00725E83"/>
    <w:rsid w:val="00735B7D"/>
    <w:rsid w:val="007750FD"/>
    <w:rsid w:val="007A4CD8"/>
    <w:rsid w:val="007B3B43"/>
    <w:rsid w:val="007B750D"/>
    <w:rsid w:val="007C644C"/>
    <w:rsid w:val="007D477E"/>
    <w:rsid w:val="007E48FA"/>
    <w:rsid w:val="007F4731"/>
    <w:rsid w:val="00826B92"/>
    <w:rsid w:val="00836A2C"/>
    <w:rsid w:val="00851D00"/>
    <w:rsid w:val="00872FFA"/>
    <w:rsid w:val="008818AB"/>
    <w:rsid w:val="008824DC"/>
    <w:rsid w:val="008A0B63"/>
    <w:rsid w:val="008D0A4C"/>
    <w:rsid w:val="00931AF0"/>
    <w:rsid w:val="0095122A"/>
    <w:rsid w:val="00976910"/>
    <w:rsid w:val="00993B38"/>
    <w:rsid w:val="00997042"/>
    <w:rsid w:val="009A2594"/>
    <w:rsid w:val="009B4F96"/>
    <w:rsid w:val="009C513A"/>
    <w:rsid w:val="009D232B"/>
    <w:rsid w:val="00A473BD"/>
    <w:rsid w:val="00A52388"/>
    <w:rsid w:val="00A62AD4"/>
    <w:rsid w:val="00A90811"/>
    <w:rsid w:val="00AA3878"/>
    <w:rsid w:val="00AC33C9"/>
    <w:rsid w:val="00AE0563"/>
    <w:rsid w:val="00B1368D"/>
    <w:rsid w:val="00B32B69"/>
    <w:rsid w:val="00B6133E"/>
    <w:rsid w:val="00B61F84"/>
    <w:rsid w:val="00B66296"/>
    <w:rsid w:val="00BC586E"/>
    <w:rsid w:val="00BC6141"/>
    <w:rsid w:val="00BF688D"/>
    <w:rsid w:val="00C31052"/>
    <w:rsid w:val="00C751E4"/>
    <w:rsid w:val="00C86B87"/>
    <w:rsid w:val="00C916B8"/>
    <w:rsid w:val="00C96E5F"/>
    <w:rsid w:val="00CA03C4"/>
    <w:rsid w:val="00CC696F"/>
    <w:rsid w:val="00D006FD"/>
    <w:rsid w:val="00D5207C"/>
    <w:rsid w:val="00D6739E"/>
    <w:rsid w:val="00D7678D"/>
    <w:rsid w:val="00D83463"/>
    <w:rsid w:val="00D86324"/>
    <w:rsid w:val="00DA0597"/>
    <w:rsid w:val="00DA0855"/>
    <w:rsid w:val="00DA4AB5"/>
    <w:rsid w:val="00DB316C"/>
    <w:rsid w:val="00DB4D05"/>
    <w:rsid w:val="00DE49FB"/>
    <w:rsid w:val="00E10A69"/>
    <w:rsid w:val="00E521D2"/>
    <w:rsid w:val="00E810EA"/>
    <w:rsid w:val="00EA24CE"/>
    <w:rsid w:val="00EB02D7"/>
    <w:rsid w:val="00EC652C"/>
    <w:rsid w:val="00EF118A"/>
    <w:rsid w:val="00F00ED5"/>
    <w:rsid w:val="00F10057"/>
    <w:rsid w:val="00F27D27"/>
    <w:rsid w:val="00F57DA8"/>
    <w:rsid w:val="00F6559A"/>
    <w:rsid w:val="00F66041"/>
    <w:rsid w:val="00F7669C"/>
    <w:rsid w:val="00F93D09"/>
    <w:rsid w:val="00F96479"/>
    <w:rsid w:val="00FA377A"/>
    <w:rsid w:val="00FB4498"/>
    <w:rsid w:val="00FB6BDA"/>
    <w:rsid w:val="00FC63C2"/>
    <w:rsid w:val="00FE67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9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05660F"/>
    <w:pPr>
      <w:tabs>
        <w:tab w:val="left" w:pos="9360"/>
      </w:tabs>
      <w:spacing w:before="120" w:after="120" w:line="240" w:lineRule="auto"/>
      <w:ind w:right="-6" w:firstLine="680"/>
      <w:jc w:val="both"/>
    </w:pPr>
    <w:rPr>
      <w:rFonts w:ascii="Times New Roman" w:hAnsi="Times New Roman"/>
      <w:sz w:val="28"/>
      <w:szCs w:val="24"/>
    </w:rPr>
  </w:style>
  <w:style w:type="character" w:customStyle="1" w:styleId="BodyTextIndentChar">
    <w:name w:val="Body Text Indent Char"/>
    <w:basedOn w:val="DefaultParagraphFont"/>
    <w:link w:val="BodyTextIndent"/>
    <w:uiPriority w:val="99"/>
    <w:locked/>
    <w:rsid w:val="0005660F"/>
    <w:rPr>
      <w:rFonts w:ascii="Times New Roman" w:hAnsi="Times New Roman" w:cs="Times New Roman"/>
      <w:sz w:val="24"/>
      <w:szCs w:val="24"/>
    </w:rPr>
  </w:style>
  <w:style w:type="paragraph" w:styleId="BalloonText">
    <w:name w:val="Balloon Text"/>
    <w:basedOn w:val="Normal"/>
    <w:link w:val="BalloonTextChar"/>
    <w:uiPriority w:val="99"/>
    <w:semiHidden/>
    <w:rsid w:val="00056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660F"/>
    <w:rPr>
      <w:rFonts w:ascii="Tahoma" w:hAnsi="Tahoma" w:cs="Tahoma"/>
      <w:sz w:val="16"/>
      <w:szCs w:val="16"/>
    </w:rPr>
  </w:style>
  <w:style w:type="paragraph" w:styleId="Header">
    <w:name w:val="header"/>
    <w:basedOn w:val="Normal"/>
    <w:link w:val="HeaderChar"/>
    <w:uiPriority w:val="99"/>
    <w:rsid w:val="0005660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5660F"/>
    <w:rPr>
      <w:rFonts w:cs="Times New Roman"/>
    </w:rPr>
  </w:style>
  <w:style w:type="paragraph" w:styleId="Footer">
    <w:name w:val="footer"/>
    <w:basedOn w:val="Normal"/>
    <w:link w:val="FooterChar"/>
    <w:uiPriority w:val="99"/>
    <w:rsid w:val="0005660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5660F"/>
    <w:rPr>
      <w:rFonts w:cs="Times New Roman"/>
    </w:rPr>
  </w:style>
  <w:style w:type="character" w:styleId="Hyperlink">
    <w:name w:val="Hyperlink"/>
    <w:basedOn w:val="DefaultParagraphFont"/>
    <w:uiPriority w:val="99"/>
    <w:rsid w:val="007750FD"/>
    <w:rPr>
      <w:rFonts w:cs="Times New Roman"/>
      <w:color w:val="0000FF"/>
      <w:u w:val="single"/>
    </w:rPr>
  </w:style>
  <w:style w:type="paragraph" w:styleId="BlockText">
    <w:name w:val="Block Text"/>
    <w:basedOn w:val="Normal"/>
    <w:uiPriority w:val="99"/>
    <w:rsid w:val="007750FD"/>
    <w:pPr>
      <w:autoSpaceDE w:val="0"/>
      <w:autoSpaceDN w:val="0"/>
      <w:spacing w:after="0" w:line="360" w:lineRule="auto"/>
      <w:ind w:left="567" w:right="708" w:firstLine="425"/>
      <w:jc w:val="both"/>
    </w:pPr>
    <w:rPr>
      <w:rFonts w:ascii="Times New Roman" w:hAnsi="Times New Roman"/>
      <w:sz w:val="28"/>
      <w:szCs w:val="28"/>
    </w:rPr>
  </w:style>
  <w:style w:type="character" w:styleId="PageNumber">
    <w:name w:val="page number"/>
    <w:basedOn w:val="DefaultParagraphFont"/>
    <w:uiPriority w:val="99"/>
    <w:rsid w:val="00931AF0"/>
    <w:rPr>
      <w:rFonts w:cs="Times New Roman"/>
    </w:rPr>
  </w:style>
  <w:style w:type="paragraph" w:styleId="ListParagraph">
    <w:name w:val="List Paragraph"/>
    <w:basedOn w:val="Normal"/>
    <w:uiPriority w:val="99"/>
    <w:qFormat/>
    <w:rsid w:val="00F93D09"/>
    <w:pPr>
      <w:ind w:left="720"/>
      <w:contextualSpacing/>
    </w:pPr>
  </w:style>
  <w:style w:type="paragraph" w:styleId="NormalWeb">
    <w:name w:val="Normal (Web)"/>
    <w:basedOn w:val="Normal"/>
    <w:uiPriority w:val="99"/>
    <w:rsid w:val="00F93D09"/>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7B3B43"/>
    <w:rPr>
      <w:rFonts w:cs="Times New Roman"/>
      <w:b/>
      <w:bCs/>
    </w:rPr>
  </w:style>
  <w:style w:type="character" w:customStyle="1" w:styleId="apple-converted-space">
    <w:name w:val="apple-converted-space"/>
    <w:basedOn w:val="DefaultParagraphFont"/>
    <w:uiPriority w:val="99"/>
    <w:rsid w:val="007B3B43"/>
    <w:rPr>
      <w:rFonts w:cs="Times New Roman"/>
    </w:rPr>
  </w:style>
  <w:style w:type="paragraph" w:customStyle="1" w:styleId="Standard">
    <w:name w:val="Standard"/>
    <w:uiPriority w:val="99"/>
    <w:rsid w:val="002E6889"/>
    <w:pPr>
      <w:widowControl w:val="0"/>
      <w:suppressAutoHyphens/>
      <w:autoSpaceDN w:val="0"/>
    </w:pPr>
    <w:rPr>
      <w:rFonts w:ascii="Times New Roman" w:hAnsi="Times New Roman" w:cs="Mangal"/>
      <w:kern w:val="3"/>
      <w:sz w:val="24"/>
      <w:szCs w:val="24"/>
      <w:lang w:eastAsia="zh-CN" w:bidi="hi-IN"/>
    </w:rPr>
  </w:style>
  <w:style w:type="table" w:styleId="TableGrid">
    <w:name w:val="Table Grid"/>
    <w:basedOn w:val="TableNormal"/>
    <w:uiPriority w:val="99"/>
    <w:rsid w:val="005E575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3C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3C0948"/>
    <w:rPr>
      <w:rFonts w:ascii="Courier New" w:hAnsi="Courier New" w:cs="Courier New"/>
    </w:rPr>
  </w:style>
  <w:style w:type="paragraph" w:styleId="NoSpacing">
    <w:name w:val="No Spacing"/>
    <w:uiPriority w:val="99"/>
    <w:qFormat/>
    <w:rsid w:val="007F4731"/>
  </w:style>
  <w:style w:type="character" w:styleId="PlaceholderText">
    <w:name w:val="Placeholder Text"/>
    <w:basedOn w:val="DefaultParagraphFont"/>
    <w:uiPriority w:val="99"/>
    <w:semiHidden/>
    <w:rsid w:val="00B66296"/>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842279123">
      <w:marLeft w:val="0"/>
      <w:marRight w:val="0"/>
      <w:marTop w:val="0"/>
      <w:marBottom w:val="0"/>
      <w:divBdr>
        <w:top w:val="none" w:sz="0" w:space="0" w:color="auto"/>
        <w:left w:val="none" w:sz="0" w:space="0" w:color="auto"/>
        <w:bottom w:val="none" w:sz="0" w:space="0" w:color="auto"/>
        <w:right w:val="none" w:sz="0" w:space="0" w:color="auto"/>
      </w:divBdr>
    </w:div>
    <w:div w:id="842279124">
      <w:marLeft w:val="0"/>
      <w:marRight w:val="0"/>
      <w:marTop w:val="0"/>
      <w:marBottom w:val="0"/>
      <w:divBdr>
        <w:top w:val="none" w:sz="0" w:space="0" w:color="auto"/>
        <w:left w:val="none" w:sz="0" w:space="0" w:color="auto"/>
        <w:bottom w:val="none" w:sz="0" w:space="0" w:color="auto"/>
        <w:right w:val="none" w:sz="0" w:space="0" w:color="auto"/>
      </w:divBdr>
    </w:div>
    <w:div w:id="842279125">
      <w:marLeft w:val="0"/>
      <w:marRight w:val="0"/>
      <w:marTop w:val="0"/>
      <w:marBottom w:val="0"/>
      <w:divBdr>
        <w:top w:val="none" w:sz="0" w:space="0" w:color="auto"/>
        <w:left w:val="none" w:sz="0" w:space="0" w:color="auto"/>
        <w:bottom w:val="none" w:sz="0" w:space="0" w:color="auto"/>
        <w:right w:val="none" w:sz="0" w:space="0" w:color="auto"/>
      </w:divBdr>
    </w:div>
    <w:div w:id="842279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357</TotalTime>
  <Pages>10</Pages>
  <Words>2234</Words>
  <Characters>12734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ИДО</dc:creator>
  <cp:keywords/>
  <dc:description/>
  <cp:lastModifiedBy>Sergey</cp:lastModifiedBy>
  <cp:revision>26</cp:revision>
  <cp:lastPrinted>2016-01-22T03:35:00Z</cp:lastPrinted>
  <dcterms:created xsi:type="dcterms:W3CDTF">2016-01-18T08:27:00Z</dcterms:created>
  <dcterms:modified xsi:type="dcterms:W3CDTF">2016-02-27T06:05:00Z</dcterms:modified>
</cp:coreProperties>
</file>