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000000"/>
        </w:tblBorders>
        <w:tblLook w:val="01E0"/>
      </w:tblPr>
      <w:tblGrid>
        <w:gridCol w:w="4661"/>
        <w:gridCol w:w="4625"/>
      </w:tblGrid>
      <w:tr w:rsidR="004F68E2" w:rsidRPr="002D2377" w:rsidTr="004C5B6A">
        <w:tc>
          <w:tcPr>
            <w:tcW w:w="4785" w:type="dxa"/>
          </w:tcPr>
          <w:p w:rsidR="004F68E2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7"/>
            <w:bookmarkStart w:id="1" w:name="OLE_LINK8"/>
            <w:bookmarkStart w:id="2" w:name="OLE_LINK9"/>
            <w:r w:rsidRPr="002D2377">
              <w:rPr>
                <w:rFonts w:ascii="Times New Roman" w:hAnsi="Times New Roman"/>
                <w:sz w:val="20"/>
                <w:szCs w:val="20"/>
              </w:rPr>
              <w:t>УДК 634.8</w:t>
            </w:r>
          </w:p>
          <w:bookmarkEnd w:id="0"/>
          <w:bookmarkEnd w:id="1"/>
          <w:bookmarkEnd w:id="2"/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2377">
              <w:rPr>
                <w:rFonts w:ascii="Times New Roman" w:hAnsi="Times New Roman"/>
                <w:sz w:val="20"/>
                <w:szCs w:val="20"/>
              </w:rPr>
              <w:t xml:space="preserve">06.00.00 Сельскохозяйственные науки 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D2377">
              <w:rPr>
                <w:rFonts w:ascii="Times New Roman" w:hAnsi="Times New Roman"/>
                <w:b/>
                <w:sz w:val="20"/>
                <w:szCs w:val="20"/>
              </w:rPr>
              <w:t>ВЛИЯНИЕ ПОДВОЕВ НА УРОЖА</w:t>
            </w:r>
            <w:r w:rsidRPr="002D2377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2D2377">
              <w:rPr>
                <w:rFonts w:ascii="Times New Roman" w:hAnsi="Times New Roman"/>
                <w:b/>
                <w:sz w:val="20"/>
                <w:szCs w:val="20"/>
              </w:rPr>
              <w:t>НОСТЬ, КАЧЕСТВО ВИНОГРАДА И ВИНА СОРТА АЛИГОТЕ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2377">
              <w:rPr>
                <w:rFonts w:ascii="Times New Roman" w:hAnsi="Times New Roman"/>
                <w:sz w:val="20"/>
                <w:szCs w:val="20"/>
              </w:rPr>
              <w:t>Чаусов Владимир Михайлович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2377">
              <w:rPr>
                <w:rFonts w:ascii="Times New Roman" w:hAnsi="Times New Roman"/>
                <w:sz w:val="20"/>
                <w:szCs w:val="20"/>
              </w:rPr>
              <w:t>к. с.-х. н., доцент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chausov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v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mail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2D2377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D237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2D237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i/>
                <w:sz w:val="20"/>
                <w:szCs w:val="20"/>
              </w:rPr>
              <w:t>тет, Россия, 350044, Краснодар, Калинина, 13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F68E2" w:rsidRPr="00FC63CD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10"/>
            <w:bookmarkStart w:id="4" w:name="OLE_LINK11"/>
            <w:r w:rsidRPr="002D2377">
              <w:rPr>
                <w:rFonts w:ascii="Times New Roman" w:hAnsi="Times New Roman"/>
                <w:sz w:val="20"/>
                <w:szCs w:val="20"/>
              </w:rPr>
              <w:t>В статье приведены результаты шестилетнего из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у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чения влияния подвоев Рипариа × Рупестрис 101-14 и Берландиери х Рапариа Кобера 5ББ на ур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жайность, качество винограда и вина сорта Алиг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те в центральной зоне Краснодарского края. Вли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я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ние подвоя на привой в сильной степени зав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сит от погодных условий года. В тот или иной год с лу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ч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шей стороны проявляет себя подвой, лучше пр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способленный к данным условиям. Подвой Рип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а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риа х Рупес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т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рис 101-14 повышает зимостойкость, а подвой Берландиери × Рипариа Кобера 5ББ -засухостойчивость сорта Алиготе. В среднем за шесть лет подвои не обусловили достоверного ра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з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личия в процентах развившихся в побеги глазков и плодоносных побегов, в коэффициентах плодон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шения и плодоносности побегов сорта Алиготе. Из всех факторов, влияющих на указанные показат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е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ли, степень влияния подвоев составляет: на пр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цент развившихся глазков 16,4 %, на процент пл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доносных побегов 19,8 %, на коэффициенты пл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доношения и плодоносности побегов 3,9 и 2,7 % соответственно. Некоторые отличия закладки ген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е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ративных органов в почках зимующих глазков по длине пл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довой стрелки под влиянием подвоев не приводят к достоверному различию в биологич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е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ских показателях плодоношения сорта в целом по кусту. В среднем за шесть лет достоверной разн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цы во вли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я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нии подвоев на число ягод в грозди, массу 100 ягод, среднюю массу грозди и урожа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й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ность не установлено - степень вли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я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ния подвоев на указанные показатели составляет 0,1-9,7 %. Не у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тановлено значительного влияния подвоев на д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намику сахаронакопления в ягодах. Степень вли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я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ния подвоев на окончательные сахаристость и к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слотность ягод составляет 2,9 и 1,0 % соответс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т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венно. Вино из ягод Ал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и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готе на подвое Рипариа х Рупестрис 101-14 имеет несколько лучшую дег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у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стационную оценку, чем на подвое Берландиерих Рипариа Кобера 5ББ (7,9 и 7,8 балла соответстве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но). Основное влияние на плодон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шение сорта Алиготе оказывали условия предыдущей и тек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у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щей вегетаций. В условиях центральной зоны Красн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дарского края выращивание сорта Алиготе целес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образно на обоих изученных подвоях</w:t>
            </w:r>
            <w:bookmarkEnd w:id="3"/>
            <w:bookmarkEnd w:id="4"/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2377">
              <w:rPr>
                <w:rFonts w:ascii="Times New Roman" w:hAnsi="Times New Roman"/>
                <w:sz w:val="20"/>
                <w:szCs w:val="20"/>
              </w:rPr>
              <w:t>Ключевые слова: ВИНОГРАД, АЛИГОТЕ, ПО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Д</w:t>
            </w:r>
            <w:r w:rsidRPr="002D2377">
              <w:rPr>
                <w:rFonts w:ascii="Times New Roman" w:hAnsi="Times New Roman"/>
                <w:sz w:val="20"/>
                <w:szCs w:val="20"/>
              </w:rPr>
              <w:t>ВОИ, УРОЖАЙНОСТЬ, КАЧЕСТВО, ВИНО</w:t>
            </w:r>
          </w:p>
        </w:tc>
        <w:tc>
          <w:tcPr>
            <w:tcW w:w="4786" w:type="dxa"/>
          </w:tcPr>
          <w:p w:rsidR="004F68E2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634.8</w:t>
            </w:r>
          </w:p>
          <w:p w:rsidR="004F68E2" w:rsidRPr="00DE7DF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INFLUENCE THE STOCKS ON YIELD</w:t>
            </w:r>
            <w:r w:rsidRPr="00DE7D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AND</w:t>
            </w:r>
            <w:r w:rsidRPr="002D237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QUALITY OF GRAPES AND ALIGOTE WINE </w:t>
            </w:r>
          </w:p>
          <w:p w:rsidR="004F68E2" w:rsidRDefault="004F68E2" w:rsidP="004C5B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Chausov Vladimir Michaylovich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Sci.Agr., associate professor</w:t>
            </w:r>
          </w:p>
          <w:p w:rsidR="004F68E2" w:rsidRPr="00AB6A61" w:rsidRDefault="004F68E2" w:rsidP="004C5B6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B6A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AB6A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B6A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AB6A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B6A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AB6A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B6A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AB6A6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AB6A6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AB6A6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3 г"/>
                </w:smartTagPr>
                <w:smartTag w:uri="urn:schemas-microsoft-com:office:smarttags" w:element="country-region">
                  <w:r w:rsidRPr="00AB6A61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presents 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results of the six-year study of the effect of stocks Riparia × Rupestris 101-14 and Be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landieri × Riparia Kober 5BB on yield, quality of grapes and Aligote wine in the central zone of the </w:t>
            </w:r>
            <w:smartTag w:uri="urn:schemas-microsoft-com:office:smarttags" w:element="place">
              <w:smartTag w:uri="urn:schemas-microsoft-com:office:smarttags" w:element="City">
                <w:r w:rsidRPr="002D237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region. 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fect of stock on scion strongly depends on the 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nual weather conditions. In a given year,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there is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stock better adapted to the weather co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ditions. Stock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 of 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Riparia × Rupestris 101-14 i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crease winter hardiness, and the stock Be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landieri × Riparia Kober 5BB - drought-resistant v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rieties of Aligote. On average, during six years the stock has not been 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sulted in significant differences between the percen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ages of developed into shoots buds and fe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tile shoots shown in the coefficients of fruiting and fruit-bearing shoots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Aligote. Among all the influen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ing factors, the degree of influence of stocks on the pe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centage of buds have evolved to 16,4 %, by the pe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centage of productive shoots 19,8 %, a factor of the fruiting shoots and fruitfulness of 3,9 % and 2,7 %, respe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tively. Some differences in forming of generative o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gans of wintering buds along the fruiting twig u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der the influence of stocks do not lead to the signif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cant difference in bi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logical terms of fruiting varieties in the whole piece. On average, six years of signif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cant differences in the influence of rootstocks on the nu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ber of berries in bunches, hundred berries weight, an average weight of bunches and yield is not defined - the degree of influence of stocks on mentioned indic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tors is 0,1-9,7 %. A significant impact of stocks on the dynamics of sugar accumulation in berries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has not been discovered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. The degree of influence of stocks onto the final sugar content and acidity of be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ries is 2.9 and 1.0%, respe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tively. The wine produced from Aligote berries on a stock Riparia × Rupestris 101-14 has the better tasting score than on the stock Be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landieri × Riparia Kober 5BB (7.9 and 7.8 points, 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spect vely). The main influence on fruiting of the var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ety Aligote 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provided by the conditions of the cu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rent and previous vegetation.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Within the conditions of the central zone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2D237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the cultiva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ing of the variety of Aligote is re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sonable for both studied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stocks</w:t>
            </w: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68E2" w:rsidRPr="002D2377" w:rsidRDefault="004F68E2" w:rsidP="004C5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2377">
              <w:rPr>
                <w:rFonts w:ascii="Times New Roman" w:hAnsi="Times New Roman"/>
                <w:sz w:val="20"/>
                <w:szCs w:val="20"/>
                <w:lang w:val="en-US"/>
              </w:rPr>
              <w:t>Keywords: ALIGOTE GRAPE, STOCK, YIELD, QUALITY, WINE</w:t>
            </w:r>
          </w:p>
        </w:tc>
      </w:tr>
    </w:tbl>
    <w:p w:rsidR="004F68E2" w:rsidRPr="00F17E43" w:rsidRDefault="004F68E2">
      <w:pPr>
        <w:rPr>
          <w:rFonts w:ascii="Times New Roman" w:hAnsi="Times New Roman"/>
          <w:sz w:val="24"/>
          <w:szCs w:val="24"/>
          <w:lang w:val="en-US"/>
        </w:rPr>
      </w:pPr>
    </w:p>
    <w:p w:rsidR="004F68E2" w:rsidRPr="00721946" w:rsidRDefault="004F68E2" w:rsidP="0072194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21946">
        <w:rPr>
          <w:rFonts w:ascii="Times New Roman" w:hAnsi="Times New Roman"/>
          <w:b/>
          <w:sz w:val="28"/>
          <w:szCs w:val="28"/>
        </w:rPr>
        <w:t>Введение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Исследования многих учёных посвящены изучению влияния подвоев на биологические показатели плодоношения кустов, а также на качество урожая винограда. Очень важно при привитой культуре винограда пр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>вильно выбрать подвой. От этого в большой степени зависит количество и качество получаемого урожая, долговечность привитого куста, степень его устойчивости к вредителям и болезням [3,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13].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При современном уровне знаний о совместимости и лучшем сочет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>нии прививаемых компонентов нужный подвой для конкретных условий среды можно установить только экспериментальной проверкой, сочета</w:t>
      </w:r>
      <w:r w:rsidRPr="00DA5547">
        <w:rPr>
          <w:rFonts w:ascii="Times New Roman" w:hAnsi="Times New Roman"/>
          <w:sz w:val="28"/>
          <w:szCs w:val="28"/>
        </w:rPr>
        <w:t>ю</w:t>
      </w:r>
      <w:r w:rsidRPr="00DA5547">
        <w:rPr>
          <w:rFonts w:ascii="Times New Roman" w:hAnsi="Times New Roman"/>
          <w:sz w:val="28"/>
          <w:szCs w:val="28"/>
        </w:rPr>
        <w:t>щей лабораторные и полевые опыты.</w:t>
      </w:r>
    </w:p>
    <w:p w:rsidR="004F68E2" w:rsidRPr="00721946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1946">
        <w:rPr>
          <w:rFonts w:ascii="Times New Roman" w:hAnsi="Times New Roman"/>
          <w:b/>
          <w:sz w:val="28"/>
          <w:szCs w:val="28"/>
        </w:rPr>
        <w:t>Объекты и методика исследований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Целью наших исследований явилось изучение влияния подвоев Р</w:t>
      </w:r>
      <w:r w:rsidRPr="00DA5547">
        <w:rPr>
          <w:rFonts w:ascii="Times New Roman" w:hAnsi="Times New Roman"/>
          <w:sz w:val="28"/>
          <w:szCs w:val="28"/>
        </w:rPr>
        <w:t>и</w:t>
      </w:r>
      <w:r w:rsidRPr="00DA5547">
        <w:rPr>
          <w:rFonts w:ascii="Times New Roman" w:hAnsi="Times New Roman"/>
          <w:sz w:val="28"/>
          <w:szCs w:val="28"/>
        </w:rPr>
        <w:t xml:space="preserve">париа </w:t>
      </w:r>
      <w:r w:rsidRPr="00075241"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Рупестрис 101-14 и Берландиери </w:t>
      </w:r>
      <w:r w:rsidRPr="00075241"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Рипариа Кобера 5ББ на ур</w:t>
      </w:r>
      <w:r w:rsidRPr="00DA5547">
        <w:rPr>
          <w:rFonts w:ascii="Times New Roman" w:hAnsi="Times New Roman"/>
          <w:sz w:val="28"/>
          <w:szCs w:val="28"/>
        </w:rPr>
        <w:t>о</w:t>
      </w:r>
      <w:r w:rsidRPr="00DA5547">
        <w:rPr>
          <w:rFonts w:ascii="Times New Roman" w:hAnsi="Times New Roman"/>
          <w:sz w:val="28"/>
          <w:szCs w:val="28"/>
        </w:rPr>
        <w:t>жайность, качество винограда и вина сорта Алиготе в центральной зоне Краснодарского края. Опыты проводились на плодоносящих виноградн</w:t>
      </w:r>
      <w:r w:rsidRPr="00DA5547">
        <w:rPr>
          <w:rFonts w:ascii="Times New Roman" w:hAnsi="Times New Roman"/>
          <w:sz w:val="28"/>
          <w:szCs w:val="28"/>
        </w:rPr>
        <w:t>и</w:t>
      </w:r>
      <w:r w:rsidRPr="00DA5547">
        <w:rPr>
          <w:rFonts w:ascii="Times New Roman" w:hAnsi="Times New Roman"/>
          <w:sz w:val="28"/>
          <w:szCs w:val="28"/>
        </w:rPr>
        <w:t>ках учхоза «Кубань» КубГАУ.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Алиготе – французский сорт среднего срока созревания, используе</w:t>
      </w:r>
      <w:r w:rsidRPr="00DA5547">
        <w:rPr>
          <w:rFonts w:ascii="Times New Roman" w:hAnsi="Times New Roman"/>
          <w:sz w:val="28"/>
          <w:szCs w:val="28"/>
        </w:rPr>
        <w:t>т</w:t>
      </w:r>
      <w:r w:rsidRPr="00DA5547">
        <w:rPr>
          <w:rFonts w:ascii="Times New Roman" w:hAnsi="Times New Roman"/>
          <w:sz w:val="28"/>
          <w:szCs w:val="28"/>
        </w:rPr>
        <w:t xml:space="preserve">ся для производства столовых вин, шампанских виноматериалов и сока. 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 xml:space="preserve">Рипариа </w:t>
      </w:r>
      <w:r w:rsidRPr="00075241"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Рупестрис 101-14 – сорт устойчив против корневой фи</w:t>
      </w:r>
      <w:r w:rsidRPr="00DA5547">
        <w:rPr>
          <w:rFonts w:ascii="Times New Roman" w:hAnsi="Times New Roman"/>
          <w:sz w:val="28"/>
          <w:szCs w:val="28"/>
        </w:rPr>
        <w:t>л</w:t>
      </w:r>
      <w:r w:rsidRPr="00DA5547">
        <w:rPr>
          <w:rFonts w:ascii="Times New Roman" w:hAnsi="Times New Roman"/>
          <w:sz w:val="28"/>
          <w:szCs w:val="28"/>
        </w:rPr>
        <w:t>локсеры, но поражается листовой формой, переносит содержание в почве 9–10</w:t>
      </w:r>
      <w:r>
        <w:rPr>
          <w:rFonts w:ascii="Times New Roman" w:hAnsi="Times New Roman"/>
          <w:sz w:val="28"/>
          <w:szCs w:val="28"/>
        </w:rPr>
        <w:t> </w:t>
      </w:r>
      <w:r w:rsidRPr="00DA5547">
        <w:rPr>
          <w:rFonts w:ascii="Times New Roman" w:hAnsi="Times New Roman"/>
          <w:sz w:val="28"/>
          <w:szCs w:val="28"/>
        </w:rPr>
        <w:t>% растворимой извести. Сорт отличается хорошим аффинитетом с большинством европейских сортов.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 w:rsidRPr="00DA5547">
        <w:rPr>
          <w:rFonts w:ascii="Times New Roman" w:hAnsi="Times New Roman"/>
          <w:sz w:val="28"/>
          <w:szCs w:val="28"/>
        </w:rPr>
        <w:t xml:space="preserve">рландиери </w:t>
      </w:r>
      <w:r w:rsidRPr="00075241"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Рипариа Кобера 5ББ – сорт практически устойчив к корневой филлоксере, листовой формой поражается незначительно</w:t>
      </w:r>
      <w:r>
        <w:rPr>
          <w:rFonts w:ascii="Times New Roman" w:hAnsi="Times New Roman"/>
          <w:sz w:val="28"/>
          <w:szCs w:val="28"/>
        </w:rPr>
        <w:t>,</w:t>
      </w:r>
      <w:r w:rsidRPr="00DA5547">
        <w:rPr>
          <w:rFonts w:ascii="Times New Roman" w:hAnsi="Times New Roman"/>
          <w:sz w:val="28"/>
          <w:szCs w:val="28"/>
        </w:rPr>
        <w:t xml:space="preserve"> пер</w:t>
      </w:r>
      <w:r w:rsidRPr="00DA5547">
        <w:rPr>
          <w:rFonts w:ascii="Times New Roman" w:hAnsi="Times New Roman"/>
          <w:sz w:val="28"/>
          <w:szCs w:val="28"/>
        </w:rPr>
        <w:t>е</w:t>
      </w:r>
      <w:r w:rsidRPr="00DA5547">
        <w:rPr>
          <w:rFonts w:ascii="Times New Roman" w:hAnsi="Times New Roman"/>
          <w:sz w:val="28"/>
          <w:szCs w:val="28"/>
        </w:rPr>
        <w:t xml:space="preserve">носит содержание в </w:t>
      </w:r>
      <w:r>
        <w:rPr>
          <w:rFonts w:ascii="Times New Roman" w:hAnsi="Times New Roman"/>
          <w:sz w:val="28"/>
          <w:szCs w:val="28"/>
        </w:rPr>
        <w:t>почве растворимой извести до 20 </w:t>
      </w:r>
      <w:r w:rsidRPr="00DA5547">
        <w:rPr>
          <w:rFonts w:ascii="Times New Roman" w:hAnsi="Times New Roman"/>
          <w:sz w:val="28"/>
          <w:szCs w:val="28"/>
        </w:rPr>
        <w:t>%.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 xml:space="preserve">Культура винограда укрывная, богарная, схема посадки 2,5 </w:t>
      </w:r>
      <w:r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City">
        <w:r w:rsidRPr="00DA5547">
          <w:rPr>
            <w:rFonts w:ascii="Times New Roman" w:hAnsi="Times New Roman"/>
            <w:sz w:val="28"/>
            <w:szCs w:val="28"/>
          </w:rPr>
          <w:t>1 м</w:t>
        </w:r>
      </w:smartTag>
      <w:r w:rsidRPr="00DA5547">
        <w:rPr>
          <w:rFonts w:ascii="Times New Roman" w:hAnsi="Times New Roman"/>
          <w:sz w:val="28"/>
          <w:szCs w:val="28"/>
        </w:rPr>
        <w:t>. Система ведения кустов – вертикальная четырёхпроволочная шпалера, формировка односторонняя полувеерная бесштамбовая. Направление р</w:t>
      </w:r>
      <w:r w:rsidRPr="00DA5547">
        <w:rPr>
          <w:rFonts w:ascii="Times New Roman" w:hAnsi="Times New Roman"/>
          <w:sz w:val="28"/>
          <w:szCs w:val="28"/>
        </w:rPr>
        <w:t>я</w:t>
      </w:r>
      <w:r w:rsidRPr="00DA5547">
        <w:rPr>
          <w:rFonts w:ascii="Times New Roman" w:hAnsi="Times New Roman"/>
          <w:sz w:val="28"/>
          <w:szCs w:val="28"/>
        </w:rPr>
        <w:t>дов с севера на юг. Почва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– выщелоченный чернозём [2].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В задачи исследования входило изучение влияния подвоев на биол</w:t>
      </w:r>
      <w:r w:rsidRPr="00DA5547">
        <w:rPr>
          <w:rFonts w:ascii="Times New Roman" w:hAnsi="Times New Roman"/>
          <w:sz w:val="28"/>
          <w:szCs w:val="28"/>
        </w:rPr>
        <w:t>о</w:t>
      </w:r>
      <w:r w:rsidRPr="00DA5547">
        <w:rPr>
          <w:rFonts w:ascii="Times New Roman" w:hAnsi="Times New Roman"/>
          <w:sz w:val="28"/>
          <w:szCs w:val="28"/>
        </w:rPr>
        <w:t>гические показатели плодоношения кустов, динамику сахаронакопления, величину и качество урожая, качество виноматериалов.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Повторность опыта четырёхкратная, в повторности 15 учётных ку</w:t>
      </w:r>
      <w:r w:rsidRPr="00DA5547">
        <w:rPr>
          <w:rFonts w:ascii="Times New Roman" w:hAnsi="Times New Roman"/>
          <w:sz w:val="28"/>
          <w:szCs w:val="28"/>
        </w:rPr>
        <w:t>с</w:t>
      </w:r>
      <w:r w:rsidRPr="00DA5547">
        <w:rPr>
          <w:rFonts w:ascii="Times New Roman" w:hAnsi="Times New Roman"/>
          <w:sz w:val="28"/>
          <w:szCs w:val="28"/>
        </w:rPr>
        <w:t>тов. В качестве учётных подобраны кусты средней силы роста, типичные для участка. Нагрузка кустов такая же, как и на производственных учас</w:t>
      </w:r>
      <w:r w:rsidRPr="00DA5547">
        <w:rPr>
          <w:rFonts w:ascii="Times New Roman" w:hAnsi="Times New Roman"/>
          <w:sz w:val="28"/>
          <w:szCs w:val="28"/>
        </w:rPr>
        <w:t>т</w:t>
      </w:r>
      <w:r w:rsidRPr="00DA5547">
        <w:rPr>
          <w:rFonts w:ascii="Times New Roman" w:hAnsi="Times New Roman"/>
          <w:sz w:val="28"/>
          <w:szCs w:val="28"/>
        </w:rPr>
        <w:t>ках.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Делянки состояли из четырёх рядов, из которых два внутренних учётные и два внешних защитные. Кусты выделялись, начиная со второго пролёта в ряду, рядом с выделенными кустами выпады отсутствовали. В период исследования на выделенных кустах были проведены следующие наблюдения и учёты по общепринятым методикам [1].</w:t>
      </w:r>
    </w:p>
    <w:p w:rsidR="004F68E2" w:rsidRPr="00DA5547" w:rsidRDefault="004F68E2" w:rsidP="00401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1. Агробиологические учёты, на основании которых были подсчит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>ны проценты развившихся глазков и плодоносных побегов, коэффициенты плодоношения и плодоносности побегов.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2. Динамика сахаронакопления – определялась полевым рефракт</w:t>
      </w:r>
      <w:r w:rsidRPr="00DA5547">
        <w:rPr>
          <w:rFonts w:ascii="Times New Roman" w:hAnsi="Times New Roman"/>
          <w:sz w:val="28"/>
          <w:szCs w:val="28"/>
        </w:rPr>
        <w:t>о</w:t>
      </w:r>
      <w:r w:rsidRPr="00DA5547">
        <w:rPr>
          <w:rFonts w:ascii="Times New Roman" w:hAnsi="Times New Roman"/>
          <w:sz w:val="28"/>
          <w:szCs w:val="28"/>
        </w:rPr>
        <w:t>метром с 15 августа до сбора урожая через каждые пять дней.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3. Предварительный учёт урожая – перед созреванием ягод подсч</w:t>
      </w:r>
      <w:r w:rsidRPr="00DA5547">
        <w:rPr>
          <w:rFonts w:ascii="Times New Roman" w:hAnsi="Times New Roman"/>
          <w:sz w:val="28"/>
          <w:szCs w:val="28"/>
        </w:rPr>
        <w:t>и</w:t>
      </w:r>
      <w:r w:rsidRPr="00DA5547">
        <w:rPr>
          <w:rFonts w:ascii="Times New Roman" w:hAnsi="Times New Roman"/>
          <w:sz w:val="28"/>
          <w:szCs w:val="28"/>
        </w:rPr>
        <w:t>тывалось количество гроздей на кустах. Число ягод в грозди определяли на 50 гроздях каждой повторности.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4. Урожай при сборе учитывали по повторностям, подсчитывали и взвешивали грозди. Среднюю массу грозди находили делением массы урожая на число гроздей в каждой повторности.</w:t>
      </w:r>
    </w:p>
    <w:p w:rsidR="004F68E2" w:rsidRPr="00DA5547" w:rsidRDefault="004F68E2" w:rsidP="001D1A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При определении массы 100 ягод со всех частей гроздей срезали равномерно по 500 ягод с подушечками и делили их массу на пять. После этого их раздавливали и отжимали сок. Содержание сахаров в ягодах уст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 xml:space="preserve">навливали ареометрическим методом, кислотность – титрованием. </w:t>
      </w:r>
    </w:p>
    <w:p w:rsidR="004F68E2" w:rsidRPr="00DA5547" w:rsidRDefault="004F68E2" w:rsidP="00683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5. Результаты учёта урожая каждой повторности обрабатывали дро</w:t>
      </w:r>
      <w:r w:rsidRPr="00DA5547">
        <w:rPr>
          <w:rFonts w:ascii="Times New Roman" w:hAnsi="Times New Roman"/>
          <w:sz w:val="28"/>
          <w:szCs w:val="28"/>
        </w:rPr>
        <w:t>б</w:t>
      </w:r>
      <w:r w:rsidRPr="00DA5547">
        <w:rPr>
          <w:rFonts w:ascii="Times New Roman" w:hAnsi="Times New Roman"/>
          <w:sz w:val="28"/>
          <w:szCs w:val="28"/>
        </w:rPr>
        <w:t>ным методом и пересчитывали на гектар. Полученные данные подверг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>лись дисперсионному анализу однофакторного опыта [5].</w:t>
      </w:r>
    </w:p>
    <w:p w:rsidR="004F68E2" w:rsidRPr="00DA5547" w:rsidRDefault="004F68E2" w:rsidP="001A64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 xml:space="preserve">6. Из собранного винограда приготавливались сухие виноматериалы </w:t>
      </w:r>
      <w:r>
        <w:rPr>
          <w:rFonts w:ascii="Times New Roman" w:hAnsi="Times New Roman"/>
          <w:sz w:val="28"/>
          <w:szCs w:val="28"/>
        </w:rPr>
        <w:t>в цехе микровиноделия СКЗНИИСи</w:t>
      </w:r>
      <w:r w:rsidRPr="00DA5547">
        <w:rPr>
          <w:rFonts w:ascii="Times New Roman" w:hAnsi="Times New Roman"/>
          <w:sz w:val="28"/>
          <w:szCs w:val="28"/>
        </w:rPr>
        <w:t>В. При оценке качества виноматери</w:t>
      </w:r>
      <w:r w:rsidRPr="00DA5547">
        <w:rPr>
          <w:rFonts w:ascii="Times New Roman" w:hAnsi="Times New Roman"/>
          <w:sz w:val="28"/>
          <w:szCs w:val="28"/>
        </w:rPr>
        <w:t>а</w:t>
      </w:r>
      <w:r w:rsidRPr="00DA5547">
        <w:rPr>
          <w:rFonts w:ascii="Times New Roman" w:hAnsi="Times New Roman"/>
          <w:sz w:val="28"/>
          <w:szCs w:val="28"/>
        </w:rPr>
        <w:t>лов пользовались 10 – балльной шкалой с учётом прозрачности, гармони</w:t>
      </w:r>
      <w:r w:rsidRPr="00DA5547">
        <w:rPr>
          <w:rFonts w:ascii="Times New Roman" w:hAnsi="Times New Roman"/>
          <w:sz w:val="28"/>
          <w:szCs w:val="28"/>
        </w:rPr>
        <w:t>ч</w:t>
      </w:r>
      <w:r w:rsidRPr="00DA5547">
        <w:rPr>
          <w:rFonts w:ascii="Times New Roman" w:hAnsi="Times New Roman"/>
          <w:sz w:val="28"/>
          <w:szCs w:val="28"/>
        </w:rPr>
        <w:t>ности, вкуса и букета [15].</w:t>
      </w:r>
    </w:p>
    <w:p w:rsidR="004F68E2" w:rsidRPr="00DA5547" w:rsidRDefault="004F68E2" w:rsidP="00721946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DA5547">
        <w:rPr>
          <w:rFonts w:ascii="Times New Roman" w:hAnsi="Times New Roman"/>
          <w:b/>
          <w:sz w:val="28"/>
          <w:szCs w:val="28"/>
        </w:rPr>
        <w:t>Результаты исследований и обсуждение</w:t>
      </w:r>
    </w:p>
    <w:p w:rsidR="004F68E2" w:rsidRPr="00DA5547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>Исследование ряда авторов свидетельствуют о значительном вли</w:t>
      </w:r>
      <w:r w:rsidRPr="00DA5547">
        <w:rPr>
          <w:rFonts w:ascii="Times New Roman" w:hAnsi="Times New Roman"/>
          <w:sz w:val="28"/>
          <w:szCs w:val="28"/>
        </w:rPr>
        <w:t>я</w:t>
      </w:r>
      <w:r w:rsidRPr="00DA5547">
        <w:rPr>
          <w:rFonts w:ascii="Times New Roman" w:hAnsi="Times New Roman"/>
          <w:sz w:val="28"/>
          <w:szCs w:val="28"/>
        </w:rPr>
        <w:t>нии подвоя на биологические показатели плодоношения сорта Алиготе [7,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>11,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547">
        <w:rPr>
          <w:rFonts w:ascii="Times New Roman" w:hAnsi="Times New Roman"/>
          <w:sz w:val="28"/>
          <w:szCs w:val="28"/>
        </w:rPr>
        <w:t xml:space="preserve">12]. В условиях Молдавии, по данным Караджи ГМ, эти показатели сорта Алиготе на подвое Рипариа </w:t>
      </w:r>
      <w:r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Рупестрис 101-14 лучше, чем на подвое Берландиери </w:t>
      </w:r>
      <w:r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Рипариа Кобера 5ББ [8].</w:t>
      </w:r>
    </w:p>
    <w:p w:rsidR="004F68E2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547">
        <w:rPr>
          <w:rFonts w:ascii="Times New Roman" w:hAnsi="Times New Roman"/>
          <w:sz w:val="28"/>
          <w:szCs w:val="28"/>
        </w:rPr>
        <w:t xml:space="preserve">В условиях центральной зоны Краснодарского края подвои Рипариа </w:t>
      </w:r>
      <w:r>
        <w:rPr>
          <w:rFonts w:ascii="Times New Roman" w:hAnsi="Times New Roman"/>
          <w:sz w:val="28"/>
          <w:szCs w:val="28"/>
        </w:rPr>
        <w:t>×</w:t>
      </w:r>
      <w:r w:rsidRPr="00DA5547">
        <w:rPr>
          <w:rFonts w:ascii="Times New Roman" w:hAnsi="Times New Roman"/>
          <w:sz w:val="28"/>
          <w:szCs w:val="28"/>
        </w:rPr>
        <w:t xml:space="preserve"> Рупестрис 101-14 и Берландиери </w:t>
      </w:r>
      <w:r>
        <w:rPr>
          <w:rFonts w:ascii="Times New Roman" w:hAnsi="Times New Roman"/>
          <w:sz w:val="28"/>
          <w:szCs w:val="28"/>
        </w:rPr>
        <w:t>× Рипариа Кобера 5ББ в 1976–</w:t>
      </w:r>
      <w:r w:rsidRPr="00DA5547">
        <w:rPr>
          <w:rFonts w:ascii="Times New Roman" w:hAnsi="Times New Roman"/>
          <w:sz w:val="28"/>
          <w:szCs w:val="28"/>
        </w:rPr>
        <w:t>1981 г</w:t>
      </w:r>
      <w:r w:rsidRPr="00DA5547">
        <w:rPr>
          <w:rFonts w:ascii="Times New Roman" w:hAnsi="Times New Roman"/>
          <w:sz w:val="28"/>
          <w:szCs w:val="28"/>
        </w:rPr>
        <w:t>о</w:t>
      </w:r>
      <w:r w:rsidRPr="00DA5547">
        <w:rPr>
          <w:rFonts w:ascii="Times New Roman" w:hAnsi="Times New Roman"/>
          <w:sz w:val="28"/>
          <w:szCs w:val="28"/>
        </w:rPr>
        <w:t>дах оказали следующее влияние на биологические показатели плодонош</w:t>
      </w:r>
      <w:r w:rsidRPr="00DA5547">
        <w:rPr>
          <w:rFonts w:ascii="Times New Roman" w:hAnsi="Times New Roman"/>
          <w:sz w:val="28"/>
          <w:szCs w:val="28"/>
        </w:rPr>
        <w:t>е</w:t>
      </w:r>
      <w:r w:rsidRPr="00DA5547">
        <w:rPr>
          <w:rFonts w:ascii="Times New Roman" w:hAnsi="Times New Roman"/>
          <w:sz w:val="28"/>
          <w:szCs w:val="28"/>
        </w:rPr>
        <w:t>ния сорта Алиготе (табл</w:t>
      </w:r>
      <w:r>
        <w:rPr>
          <w:rFonts w:ascii="Times New Roman" w:hAnsi="Times New Roman"/>
          <w:sz w:val="28"/>
          <w:szCs w:val="28"/>
        </w:rPr>
        <w:t>ица</w:t>
      </w:r>
      <w:r w:rsidRPr="00DA5547">
        <w:rPr>
          <w:rFonts w:ascii="Times New Roman" w:hAnsi="Times New Roman"/>
          <w:sz w:val="28"/>
          <w:szCs w:val="28"/>
        </w:rPr>
        <w:t xml:space="preserve"> 1).</w:t>
      </w:r>
    </w:p>
    <w:p w:rsidR="004F68E2" w:rsidRPr="00075241" w:rsidRDefault="004F68E2" w:rsidP="000752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241">
        <w:rPr>
          <w:rFonts w:ascii="Times New Roman" w:hAnsi="Times New Roman"/>
          <w:sz w:val="28"/>
          <w:szCs w:val="28"/>
        </w:rPr>
        <w:t xml:space="preserve">Из таблицы 1 видно, что нагрузка кустов винограда отличалась по годам от 26 до 45 глазков. Различия в нагрузке кустов глазками на разных подвоях незначительны как по каждому году, так и в среднем за шесть лет. </w:t>
      </w: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Pr="003D160E" w:rsidRDefault="004F68E2" w:rsidP="000011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 – Влияние подвоев на биологические показатели плодоношения сорта Ал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готе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0"/>
        <w:gridCol w:w="540"/>
        <w:gridCol w:w="970"/>
        <w:gridCol w:w="567"/>
        <w:gridCol w:w="1073"/>
        <w:gridCol w:w="628"/>
        <w:gridCol w:w="962"/>
        <w:gridCol w:w="30"/>
        <w:gridCol w:w="1252"/>
        <w:gridCol w:w="1123"/>
        <w:gridCol w:w="1315"/>
      </w:tblGrid>
      <w:tr w:rsidR="004F68E2" w:rsidRPr="00BB74C7" w:rsidTr="00721946">
        <w:tc>
          <w:tcPr>
            <w:tcW w:w="900" w:type="dxa"/>
            <w:vMerge w:val="restart"/>
            <w:textDirection w:val="btLr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Подвои</w:t>
            </w:r>
          </w:p>
        </w:tc>
        <w:tc>
          <w:tcPr>
            <w:tcW w:w="3778" w:type="dxa"/>
            <w:gridSpan w:val="5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Нагрузка куста</w:t>
            </w:r>
          </w:p>
        </w:tc>
        <w:tc>
          <w:tcPr>
            <w:tcW w:w="2244" w:type="dxa"/>
            <w:gridSpan w:val="3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438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Коэффициент</w:t>
            </w:r>
          </w:p>
        </w:tc>
      </w:tr>
      <w:tr w:rsidR="004F68E2" w:rsidRPr="00BB74C7" w:rsidTr="007412A0">
        <w:tc>
          <w:tcPr>
            <w:tcW w:w="900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глазками, шт</w:t>
            </w:r>
          </w:p>
        </w:tc>
        <w:tc>
          <w:tcPr>
            <w:tcW w:w="1640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побегами, шт</w:t>
            </w:r>
          </w:p>
        </w:tc>
        <w:tc>
          <w:tcPr>
            <w:tcW w:w="628" w:type="dxa"/>
            <w:vMerge w:val="restart"/>
            <w:textDirection w:val="btLr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Соцветиями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азвив-</w:t>
            </w:r>
          </w:p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шихся-глазков</w:t>
            </w:r>
          </w:p>
        </w:tc>
        <w:tc>
          <w:tcPr>
            <w:tcW w:w="1252" w:type="dxa"/>
            <w:vMerge w:val="restart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плодоно-сных п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о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бегов</w:t>
            </w:r>
          </w:p>
        </w:tc>
        <w:tc>
          <w:tcPr>
            <w:tcW w:w="1123" w:type="dxa"/>
            <w:vMerge w:val="restart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плодо-шения побегов</w:t>
            </w:r>
          </w:p>
        </w:tc>
        <w:tc>
          <w:tcPr>
            <w:tcW w:w="1315" w:type="dxa"/>
            <w:vMerge w:val="restart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плодоно-сности п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о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бегов</w:t>
            </w:r>
          </w:p>
        </w:tc>
      </w:tr>
      <w:tr w:rsidR="004F68E2" w:rsidRPr="00BB74C7" w:rsidTr="007412A0">
        <w:trPr>
          <w:cantSplit/>
          <w:trHeight w:val="1012"/>
        </w:trPr>
        <w:tc>
          <w:tcPr>
            <w:tcW w:w="900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extDirection w:val="btLr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развив-шимися</w:t>
            </w:r>
          </w:p>
        </w:tc>
        <w:tc>
          <w:tcPr>
            <w:tcW w:w="567" w:type="dxa"/>
            <w:textDirection w:val="btLr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73" w:type="dxa"/>
            <w:vAlign w:val="center"/>
          </w:tcPr>
          <w:p w:rsidR="004F68E2" w:rsidRPr="00BB74C7" w:rsidRDefault="004F68E2" w:rsidP="007412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о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носными</w:t>
            </w:r>
          </w:p>
        </w:tc>
        <w:tc>
          <w:tcPr>
            <w:tcW w:w="628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721946">
        <w:trPr>
          <w:cantSplit/>
          <w:trHeight w:val="325"/>
        </w:trPr>
        <w:tc>
          <w:tcPr>
            <w:tcW w:w="9360" w:type="dxa"/>
            <w:gridSpan w:val="11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1976 г.</w:t>
            </w:r>
          </w:p>
        </w:tc>
      </w:tr>
      <w:tr w:rsidR="004F68E2" w:rsidRPr="00BB74C7" w:rsidTr="00E4506F">
        <w:trPr>
          <w:trHeight w:val="336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073" w:type="dxa"/>
            <w:vAlign w:val="center"/>
          </w:tcPr>
          <w:p w:rsidR="004F68E2" w:rsidRPr="00BB74C7" w:rsidRDefault="004F68E2" w:rsidP="00E4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628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252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123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1315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</w:tr>
      <w:tr w:rsidR="004F68E2" w:rsidRPr="00BB74C7" w:rsidTr="00105683">
        <w:tc>
          <w:tcPr>
            <w:tcW w:w="9360" w:type="dxa"/>
            <w:gridSpan w:val="11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1977 г.</w:t>
            </w:r>
          </w:p>
        </w:tc>
      </w:tr>
      <w:tr w:rsidR="004F68E2" w:rsidRPr="00BB74C7" w:rsidTr="00E4506F">
        <w:trPr>
          <w:trHeight w:val="325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073" w:type="dxa"/>
          </w:tcPr>
          <w:p w:rsidR="004F68E2" w:rsidRPr="00BB74C7" w:rsidRDefault="004F68E2" w:rsidP="00E4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1,68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5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12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  <w:tc>
          <w:tcPr>
            <w:tcW w:w="1315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</w:tr>
      <w:tr w:rsidR="004F68E2" w:rsidRPr="00BB74C7" w:rsidTr="00405040">
        <w:tc>
          <w:tcPr>
            <w:tcW w:w="9360" w:type="dxa"/>
            <w:gridSpan w:val="11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1978 г.</w:t>
            </w:r>
          </w:p>
        </w:tc>
      </w:tr>
      <w:tr w:rsidR="004F68E2" w:rsidRPr="00BB74C7" w:rsidTr="00E4506F">
        <w:trPr>
          <w:trHeight w:val="316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073" w:type="dxa"/>
          </w:tcPr>
          <w:p w:rsidR="004F68E2" w:rsidRPr="00BB74C7" w:rsidRDefault="004F68E2" w:rsidP="00E450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25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12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1315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1,66</w:t>
            </w:r>
          </w:p>
        </w:tc>
      </w:tr>
      <w:tr w:rsidR="004F68E2" w:rsidRPr="00BB74C7" w:rsidTr="00786CBD">
        <w:tc>
          <w:tcPr>
            <w:tcW w:w="9360" w:type="dxa"/>
            <w:gridSpan w:val="11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1979 г.</w:t>
            </w:r>
          </w:p>
        </w:tc>
      </w:tr>
      <w:tr w:rsidR="004F68E2" w:rsidRPr="00BB74C7" w:rsidTr="00E4506F">
        <w:trPr>
          <w:trHeight w:val="319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073" w:type="dxa"/>
          </w:tcPr>
          <w:p w:rsidR="004F68E2" w:rsidRPr="00BB74C7" w:rsidRDefault="004F68E2" w:rsidP="00E450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25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12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315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1,68</w:t>
            </w:r>
          </w:p>
        </w:tc>
      </w:tr>
      <w:tr w:rsidR="004F68E2" w:rsidRPr="00BB74C7" w:rsidTr="000309E4">
        <w:tc>
          <w:tcPr>
            <w:tcW w:w="9360" w:type="dxa"/>
            <w:gridSpan w:val="11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1980 г.</w:t>
            </w:r>
          </w:p>
        </w:tc>
      </w:tr>
      <w:tr w:rsidR="004F68E2" w:rsidRPr="00BB74C7" w:rsidTr="00E4506F">
        <w:trPr>
          <w:trHeight w:val="196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1073" w:type="dxa"/>
          </w:tcPr>
          <w:p w:rsidR="004F68E2" w:rsidRPr="00BB74C7" w:rsidRDefault="004F68E2" w:rsidP="00E450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25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12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315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1,66</w:t>
            </w:r>
          </w:p>
        </w:tc>
      </w:tr>
      <w:tr w:rsidR="004F68E2" w:rsidRPr="00BB74C7" w:rsidTr="00165C5B">
        <w:tc>
          <w:tcPr>
            <w:tcW w:w="9360" w:type="dxa"/>
            <w:gridSpan w:val="11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1981 г.</w:t>
            </w:r>
          </w:p>
        </w:tc>
      </w:tr>
      <w:tr w:rsidR="004F68E2" w:rsidRPr="00BB74C7" w:rsidTr="00E4506F">
        <w:trPr>
          <w:trHeight w:val="176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970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567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073" w:type="dxa"/>
          </w:tcPr>
          <w:p w:rsidR="004F68E2" w:rsidRPr="00BB74C7" w:rsidRDefault="004F68E2" w:rsidP="00E450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628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992" w:type="dxa"/>
            <w:gridSpan w:val="2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252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1,68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970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567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073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628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  <w:gridSpan w:val="2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252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123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1315" w:type="dxa"/>
          </w:tcPr>
          <w:p w:rsidR="004F68E2" w:rsidRPr="00BB74C7" w:rsidRDefault="004F68E2" w:rsidP="000752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1,67</w:t>
            </w:r>
          </w:p>
        </w:tc>
      </w:tr>
      <w:tr w:rsidR="004F68E2" w:rsidRPr="00BB74C7" w:rsidTr="007412A0">
        <w:tc>
          <w:tcPr>
            <w:tcW w:w="9360" w:type="dxa"/>
            <w:gridSpan w:val="11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Среднее за 1976-1981 гг.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540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970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56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96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66,4</w:t>
            </w:r>
          </w:p>
        </w:tc>
        <w:tc>
          <w:tcPr>
            <w:tcW w:w="128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1123" w:type="dxa"/>
            <w:tcBorders>
              <w:top w:val="nil"/>
            </w:tcBorders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1315" w:type="dxa"/>
            <w:tcBorders>
              <w:top w:val="nil"/>
            </w:tcBorders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4F68E2" w:rsidRPr="00BB74C7" w:rsidTr="007412A0">
        <w:tc>
          <w:tcPr>
            <w:tcW w:w="900" w:type="dxa"/>
          </w:tcPr>
          <w:p w:rsidR="004F68E2" w:rsidRPr="00BB74C7" w:rsidRDefault="004F68E2" w:rsidP="007219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540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970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56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07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628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96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  <w:tc>
          <w:tcPr>
            <w:tcW w:w="128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123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315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</w:tr>
      <w:tr w:rsidR="004F68E2" w:rsidRPr="00BB74C7" w:rsidTr="00721946">
        <w:trPr>
          <w:trHeight w:val="204"/>
        </w:trPr>
        <w:tc>
          <w:tcPr>
            <w:tcW w:w="900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540" w:type="dxa"/>
            <w:vAlign w:val="center"/>
          </w:tcPr>
          <w:p w:rsidR="004F68E2" w:rsidRPr="00721946" w:rsidRDefault="004F68E2" w:rsidP="00721946">
            <w:pPr>
              <w:spacing w:after="0"/>
              <w:rPr>
                <w:spacing w:val="-6"/>
              </w:rPr>
            </w:pPr>
            <w:r w:rsidRPr="00721946">
              <w:rPr>
                <w:rFonts w:ascii="Times New Roman" w:hAnsi="Times New Roman"/>
                <w:spacing w:val="-6"/>
                <w:sz w:val="24"/>
                <w:szCs w:val="24"/>
              </w:rPr>
              <w:t>нет</w:t>
            </w:r>
          </w:p>
        </w:tc>
        <w:tc>
          <w:tcPr>
            <w:tcW w:w="970" w:type="dxa"/>
            <w:vAlign w:val="center"/>
          </w:tcPr>
          <w:p w:rsidR="004F68E2" w:rsidRDefault="004F68E2" w:rsidP="00721946">
            <w:pPr>
              <w:spacing w:after="0"/>
              <w:jc w:val="center"/>
            </w:pPr>
            <w:r w:rsidRPr="00A35B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  <w:vAlign w:val="center"/>
          </w:tcPr>
          <w:p w:rsidR="004F68E2" w:rsidRDefault="004F68E2" w:rsidP="00721946">
            <w:pPr>
              <w:spacing w:after="0"/>
              <w:jc w:val="center"/>
            </w:pPr>
            <w:r w:rsidRPr="00A35B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73" w:type="dxa"/>
            <w:vAlign w:val="center"/>
          </w:tcPr>
          <w:p w:rsidR="004F68E2" w:rsidRDefault="004F68E2" w:rsidP="00721946">
            <w:pPr>
              <w:spacing w:after="0"/>
              <w:jc w:val="center"/>
            </w:pPr>
            <w:r w:rsidRPr="00A35B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28" w:type="dxa"/>
            <w:vAlign w:val="center"/>
          </w:tcPr>
          <w:p w:rsidR="004F68E2" w:rsidRDefault="004F68E2" w:rsidP="00721946">
            <w:pPr>
              <w:spacing w:after="0"/>
              <w:jc w:val="center"/>
            </w:pPr>
            <w:r w:rsidRPr="00A35B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62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82" w:type="dxa"/>
            <w:gridSpan w:val="2"/>
            <w:vAlign w:val="center"/>
          </w:tcPr>
          <w:p w:rsidR="004F68E2" w:rsidRPr="00BB74C7" w:rsidRDefault="004F68E2" w:rsidP="00721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23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15" w:type="dxa"/>
            <w:vAlign w:val="center"/>
          </w:tcPr>
          <w:p w:rsidR="004F68E2" w:rsidRPr="00BB74C7" w:rsidRDefault="004F68E2" w:rsidP="00721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F68E2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8E2" w:rsidRPr="007412A0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2A0">
        <w:rPr>
          <w:rFonts w:ascii="Times New Roman" w:hAnsi="Times New Roman"/>
          <w:sz w:val="28"/>
          <w:szCs w:val="28"/>
        </w:rPr>
        <w:t>Процент глазков, развившихся в побеги, у сорта Алиготе на подвое Кобера 5ББ оказался меньше, чем на подвое 101-14 в 1976, 1978 и 1979 г</w:t>
      </w:r>
      <w:r w:rsidRPr="007412A0">
        <w:rPr>
          <w:rFonts w:ascii="Times New Roman" w:hAnsi="Times New Roman"/>
          <w:sz w:val="28"/>
          <w:szCs w:val="28"/>
        </w:rPr>
        <w:t>о</w:t>
      </w:r>
      <w:r w:rsidRPr="007412A0">
        <w:rPr>
          <w:rFonts w:ascii="Times New Roman" w:hAnsi="Times New Roman"/>
          <w:sz w:val="28"/>
          <w:szCs w:val="28"/>
        </w:rPr>
        <w:t>дах. В эти годы зимой наблюдались оттепели с последующими морозами и подвой 101-14 придавал сорту Алиготе бόльшую зимостойкость. В сре</w:t>
      </w:r>
      <w:r w:rsidRPr="007412A0">
        <w:rPr>
          <w:rFonts w:ascii="Times New Roman" w:hAnsi="Times New Roman"/>
          <w:sz w:val="28"/>
          <w:szCs w:val="28"/>
        </w:rPr>
        <w:t>д</w:t>
      </w:r>
      <w:r w:rsidRPr="007412A0">
        <w:rPr>
          <w:rFonts w:ascii="Times New Roman" w:hAnsi="Times New Roman"/>
          <w:sz w:val="28"/>
          <w:szCs w:val="28"/>
        </w:rPr>
        <w:t xml:space="preserve">нем же за шесть лет разница в проценте развившихся глазков кустов сорта Алиготе на разных подвоях составила 4,5 % в пользу подвоя 101-14, но она не обусловила достоверную разницу между подвоями. </w:t>
      </w:r>
    </w:p>
    <w:p w:rsidR="004F68E2" w:rsidRPr="007412A0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2A0">
        <w:rPr>
          <w:rFonts w:ascii="Times New Roman" w:hAnsi="Times New Roman"/>
          <w:sz w:val="28"/>
          <w:szCs w:val="28"/>
        </w:rPr>
        <w:t>Необходимо отметить, что подвой Кобера 5ББ способствует бол</w:t>
      </w:r>
      <w:r w:rsidRPr="007412A0">
        <w:rPr>
          <w:rFonts w:ascii="Times New Roman" w:hAnsi="Times New Roman"/>
          <w:sz w:val="28"/>
          <w:szCs w:val="28"/>
        </w:rPr>
        <w:t>ь</w:t>
      </w:r>
      <w:r w:rsidRPr="007412A0">
        <w:rPr>
          <w:rFonts w:ascii="Times New Roman" w:hAnsi="Times New Roman"/>
          <w:sz w:val="28"/>
          <w:szCs w:val="28"/>
        </w:rPr>
        <w:t xml:space="preserve">шему появлению побегов из замещающих почек зимующих глазков в сравнении с подвоем 101-14. Так, в среднем за шесть лет количество таких побегов (двойников и тройников) на куст на подвое 101-14 составило 8,7 %, а на подвое Кобера 5ББ </w:t>
      </w:r>
      <w:r w:rsidRPr="00DA5547">
        <w:rPr>
          <w:rFonts w:ascii="Times New Roman" w:hAnsi="Times New Roman"/>
          <w:sz w:val="28"/>
          <w:szCs w:val="28"/>
        </w:rPr>
        <w:t>–</w:t>
      </w:r>
      <w:r w:rsidRPr="007412A0">
        <w:rPr>
          <w:rFonts w:ascii="Times New Roman" w:hAnsi="Times New Roman"/>
          <w:sz w:val="28"/>
          <w:szCs w:val="28"/>
        </w:rPr>
        <w:t xml:space="preserve"> 25,6 %.</w:t>
      </w:r>
    </w:p>
    <w:p w:rsidR="004F68E2" w:rsidRPr="007412A0" w:rsidRDefault="004F68E2" w:rsidP="00AB66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2A0">
        <w:rPr>
          <w:rFonts w:ascii="Times New Roman" w:hAnsi="Times New Roman"/>
          <w:sz w:val="28"/>
          <w:szCs w:val="28"/>
        </w:rPr>
        <w:t>В годы с обычными климатическими показателями изучаемые по</w:t>
      </w:r>
      <w:r w:rsidRPr="007412A0">
        <w:rPr>
          <w:rFonts w:ascii="Times New Roman" w:hAnsi="Times New Roman"/>
          <w:sz w:val="28"/>
          <w:szCs w:val="28"/>
        </w:rPr>
        <w:t>д</w:t>
      </w:r>
      <w:r w:rsidRPr="007412A0">
        <w:rPr>
          <w:rFonts w:ascii="Times New Roman" w:hAnsi="Times New Roman"/>
          <w:sz w:val="28"/>
          <w:szCs w:val="28"/>
        </w:rPr>
        <w:t>вои не оказывали значительного влияния на закладку генеративных орг</w:t>
      </w:r>
      <w:r w:rsidRPr="007412A0">
        <w:rPr>
          <w:rFonts w:ascii="Times New Roman" w:hAnsi="Times New Roman"/>
          <w:sz w:val="28"/>
          <w:szCs w:val="28"/>
        </w:rPr>
        <w:t>а</w:t>
      </w:r>
      <w:r w:rsidRPr="007412A0">
        <w:rPr>
          <w:rFonts w:ascii="Times New Roman" w:hAnsi="Times New Roman"/>
          <w:sz w:val="28"/>
          <w:szCs w:val="28"/>
        </w:rPr>
        <w:t>нов в почках зимующих глазков. В годы с аномальными условиями подвои по-разному влияли на закладку и дифференциацию соцветий в почках з</w:t>
      </w:r>
      <w:r w:rsidRPr="007412A0">
        <w:rPr>
          <w:rFonts w:ascii="Times New Roman" w:hAnsi="Times New Roman"/>
          <w:sz w:val="28"/>
          <w:szCs w:val="28"/>
        </w:rPr>
        <w:t>и</w:t>
      </w:r>
      <w:r w:rsidRPr="007412A0">
        <w:rPr>
          <w:rFonts w:ascii="Times New Roman" w:hAnsi="Times New Roman"/>
          <w:sz w:val="28"/>
          <w:szCs w:val="28"/>
        </w:rPr>
        <w:t>мующих глазков. Так, весной 1977 года реакция сорта Алиготе на разных подвоях на засушливый 1976 год и зиму с оттепелями и морозами 1976–1977 годов была разной – процент плодоносных побегов, коэффициенты плодоношения и плодоносности побегов оказались существенно меньш</w:t>
      </w:r>
      <w:r w:rsidRPr="007412A0">
        <w:rPr>
          <w:rFonts w:ascii="Times New Roman" w:hAnsi="Times New Roman"/>
          <w:sz w:val="28"/>
          <w:szCs w:val="28"/>
        </w:rPr>
        <w:t>и</w:t>
      </w:r>
      <w:r w:rsidRPr="007412A0">
        <w:rPr>
          <w:rFonts w:ascii="Times New Roman" w:hAnsi="Times New Roman"/>
          <w:sz w:val="28"/>
          <w:szCs w:val="28"/>
        </w:rPr>
        <w:t>ми на подвое Кобера 5ББ в сравнении с подвоем 101-14. Однако, в среднем за шесть лет достоверной разницы в проценте плодоносных побегов, к</w:t>
      </w:r>
      <w:r w:rsidRPr="007412A0">
        <w:rPr>
          <w:rFonts w:ascii="Times New Roman" w:hAnsi="Times New Roman"/>
          <w:sz w:val="28"/>
          <w:szCs w:val="28"/>
        </w:rPr>
        <w:t>о</w:t>
      </w:r>
      <w:r w:rsidRPr="007412A0">
        <w:rPr>
          <w:rFonts w:ascii="Times New Roman" w:hAnsi="Times New Roman"/>
          <w:sz w:val="28"/>
          <w:szCs w:val="28"/>
        </w:rPr>
        <w:t>эффициентах плодоношения и плодоносности побегов кустов сорта Ал</w:t>
      </w:r>
      <w:r w:rsidRPr="007412A0">
        <w:rPr>
          <w:rFonts w:ascii="Times New Roman" w:hAnsi="Times New Roman"/>
          <w:sz w:val="28"/>
          <w:szCs w:val="28"/>
        </w:rPr>
        <w:t>и</w:t>
      </w:r>
      <w:r w:rsidRPr="007412A0">
        <w:rPr>
          <w:rFonts w:ascii="Times New Roman" w:hAnsi="Times New Roman"/>
          <w:sz w:val="28"/>
          <w:szCs w:val="28"/>
        </w:rPr>
        <w:t>готе на изучаемых подвоях нет.</w:t>
      </w:r>
    </w:p>
    <w:p w:rsidR="004F68E2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2A0">
        <w:rPr>
          <w:rFonts w:ascii="Times New Roman" w:hAnsi="Times New Roman"/>
          <w:sz w:val="28"/>
          <w:szCs w:val="28"/>
        </w:rPr>
        <w:t>Сравнение же влияния подвоев на закладку генеративных органов в почках зимующих глазков по длине плодовой стрелки показало, что на</w:t>
      </w:r>
      <w:r w:rsidRPr="007412A0">
        <w:rPr>
          <w:rFonts w:ascii="Times New Roman" w:hAnsi="Times New Roman"/>
          <w:sz w:val="28"/>
          <w:szCs w:val="28"/>
        </w:rPr>
        <w:t>и</w:t>
      </w:r>
      <w:r w:rsidRPr="007412A0">
        <w:rPr>
          <w:rFonts w:ascii="Times New Roman" w:hAnsi="Times New Roman"/>
          <w:sz w:val="28"/>
          <w:szCs w:val="28"/>
        </w:rPr>
        <w:t>большей процент плодоносных побегов у сорта Алиготе, привитого на обоих подвоях, приходится на 4</w:t>
      </w:r>
      <w:r>
        <w:rPr>
          <w:rFonts w:ascii="Times New Roman" w:hAnsi="Times New Roman"/>
          <w:sz w:val="24"/>
          <w:szCs w:val="24"/>
        </w:rPr>
        <w:t>–</w:t>
      </w:r>
      <w:r w:rsidRPr="007412A0">
        <w:rPr>
          <w:rFonts w:ascii="Times New Roman" w:hAnsi="Times New Roman"/>
          <w:sz w:val="28"/>
          <w:szCs w:val="28"/>
        </w:rPr>
        <w:t>6 глазки от основания стрелки. Наибол</w:t>
      </w:r>
      <w:r w:rsidRPr="007412A0">
        <w:rPr>
          <w:rFonts w:ascii="Times New Roman" w:hAnsi="Times New Roman"/>
          <w:sz w:val="28"/>
          <w:szCs w:val="28"/>
        </w:rPr>
        <w:t>ь</w:t>
      </w:r>
      <w:r w:rsidRPr="007412A0">
        <w:rPr>
          <w:rFonts w:ascii="Times New Roman" w:hAnsi="Times New Roman"/>
          <w:sz w:val="28"/>
          <w:szCs w:val="28"/>
        </w:rPr>
        <w:t>ший же коэффициент плодоносности побегов на подвое 101-14 находится в зоне 4</w:t>
      </w:r>
      <w:r>
        <w:rPr>
          <w:rFonts w:ascii="Times New Roman" w:hAnsi="Times New Roman"/>
          <w:sz w:val="24"/>
          <w:szCs w:val="24"/>
        </w:rPr>
        <w:t>–</w:t>
      </w:r>
      <w:r w:rsidRPr="007412A0">
        <w:rPr>
          <w:rFonts w:ascii="Times New Roman" w:hAnsi="Times New Roman"/>
          <w:sz w:val="28"/>
          <w:szCs w:val="28"/>
        </w:rPr>
        <w:t>6 глазков, на подвое Кобера 5ББ – в зоне 7</w:t>
      </w:r>
      <w:r>
        <w:rPr>
          <w:rFonts w:ascii="Times New Roman" w:hAnsi="Times New Roman"/>
          <w:sz w:val="24"/>
          <w:szCs w:val="24"/>
        </w:rPr>
        <w:t>–</w:t>
      </w:r>
      <w:r w:rsidRPr="007412A0">
        <w:rPr>
          <w:rFonts w:ascii="Times New Roman" w:hAnsi="Times New Roman"/>
          <w:sz w:val="28"/>
          <w:szCs w:val="28"/>
        </w:rPr>
        <w:t>9 глазков</w:t>
      </w:r>
      <w:r>
        <w:rPr>
          <w:rFonts w:ascii="Times New Roman" w:hAnsi="Times New Roman"/>
          <w:sz w:val="28"/>
          <w:szCs w:val="28"/>
        </w:rPr>
        <w:t xml:space="preserve"> (таблица 2)</w:t>
      </w:r>
      <w:r w:rsidRPr="007412A0">
        <w:rPr>
          <w:rFonts w:ascii="Times New Roman" w:hAnsi="Times New Roman"/>
          <w:sz w:val="28"/>
          <w:szCs w:val="28"/>
        </w:rPr>
        <w:t>.</w:t>
      </w:r>
    </w:p>
    <w:p w:rsidR="004F68E2" w:rsidRPr="007412A0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68E2" w:rsidRDefault="004F68E2" w:rsidP="007412A0">
      <w:pPr>
        <w:spacing w:after="0" w:line="360" w:lineRule="auto"/>
        <w:ind w:left="1620" w:hanging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2 – Влияние подвоев на процент плодоносных побегов и коэффициент </w:t>
      </w:r>
    </w:p>
    <w:p w:rsidR="004F68E2" w:rsidRDefault="004F68E2" w:rsidP="007412A0">
      <w:pPr>
        <w:spacing w:after="0" w:line="360" w:lineRule="auto"/>
        <w:ind w:left="16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плодоносности побегов по зонам плодовой стрелки</w:t>
      </w:r>
    </w:p>
    <w:tbl>
      <w:tblPr>
        <w:tblW w:w="0" w:type="auto"/>
        <w:jc w:val="center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38"/>
        <w:gridCol w:w="1851"/>
        <w:gridCol w:w="1851"/>
        <w:gridCol w:w="1851"/>
        <w:gridCol w:w="1852"/>
      </w:tblGrid>
      <w:tr w:rsidR="004F68E2" w:rsidRPr="00BB74C7" w:rsidTr="00BB74C7">
        <w:trPr>
          <w:jc w:val="center"/>
        </w:trPr>
        <w:tc>
          <w:tcPr>
            <w:tcW w:w="1671" w:type="dxa"/>
            <w:vMerge w:val="restart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Подвои</w:t>
            </w:r>
          </w:p>
        </w:tc>
        <w:tc>
          <w:tcPr>
            <w:tcW w:w="7657" w:type="dxa"/>
            <w:gridSpan w:val="4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 xml:space="preserve"> глазков от основания стрелки</w:t>
            </w:r>
          </w:p>
        </w:tc>
      </w:tr>
      <w:tr w:rsidR="004F68E2" w:rsidRPr="00BB74C7" w:rsidTr="00BB74C7">
        <w:trPr>
          <w:jc w:val="center"/>
        </w:trPr>
        <w:tc>
          <w:tcPr>
            <w:tcW w:w="1671" w:type="dxa"/>
            <w:vMerge/>
          </w:tcPr>
          <w:p w:rsidR="004F68E2" w:rsidRPr="00BB74C7" w:rsidRDefault="004F68E2" w:rsidP="00BB7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1–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4–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7–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10–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Merge w:val="restart"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7657" w:type="dxa"/>
            <w:gridSpan w:val="4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Процент плодоносных побегов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Merge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915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Кобера 5ББ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915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Merge w:val="restart"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7657" w:type="dxa"/>
            <w:gridSpan w:val="4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Коэффициент плодоносности побегов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Merge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  <w:tc>
          <w:tcPr>
            <w:tcW w:w="1915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1,67</w:t>
            </w:r>
          </w:p>
        </w:tc>
      </w:tr>
      <w:tr w:rsidR="004F68E2" w:rsidRPr="00BB74C7" w:rsidTr="007412A0">
        <w:trPr>
          <w:jc w:val="center"/>
        </w:trPr>
        <w:tc>
          <w:tcPr>
            <w:tcW w:w="1671" w:type="dxa"/>
            <w:vAlign w:val="center"/>
          </w:tcPr>
          <w:p w:rsidR="004F68E2" w:rsidRPr="00BB74C7" w:rsidRDefault="004F68E2" w:rsidP="00E450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Кобера 5ББ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1,54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1,67</w:t>
            </w:r>
          </w:p>
        </w:tc>
        <w:tc>
          <w:tcPr>
            <w:tcW w:w="1914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1,76</w:t>
            </w:r>
          </w:p>
        </w:tc>
        <w:tc>
          <w:tcPr>
            <w:tcW w:w="1915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</w:tr>
    </w:tbl>
    <w:p w:rsidR="004F68E2" w:rsidRDefault="004F68E2" w:rsidP="00AB66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68E2" w:rsidRDefault="004F68E2" w:rsidP="004814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12A0">
        <w:rPr>
          <w:rFonts w:ascii="Times New Roman" w:hAnsi="Times New Roman"/>
          <w:sz w:val="28"/>
          <w:szCs w:val="28"/>
        </w:rPr>
        <w:t>Влияние подвоев и различий условий лет (погоды) на биологические показатели плодоношения сорта Алиготе показано в таблице 3.</w:t>
      </w:r>
    </w:p>
    <w:p w:rsidR="004F68E2" w:rsidRDefault="004F68E2" w:rsidP="00481444">
      <w:pPr>
        <w:spacing w:after="0" w:line="36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 – Степень влияния подвоев и погоды на биологические показатели плод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ношения сорта Алиготе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39"/>
        <w:gridCol w:w="1869"/>
        <w:gridCol w:w="1874"/>
        <w:gridCol w:w="1893"/>
        <w:gridCol w:w="1803"/>
      </w:tblGrid>
      <w:tr w:rsidR="004F68E2" w:rsidRPr="00BB74C7" w:rsidTr="00481444">
        <w:tc>
          <w:tcPr>
            <w:tcW w:w="1814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7542" w:type="dxa"/>
            <w:gridSpan w:val="4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4F68E2" w:rsidRPr="00BB74C7" w:rsidTr="00BB74C7">
        <w:tc>
          <w:tcPr>
            <w:tcW w:w="1814" w:type="dxa"/>
            <w:vMerge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2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3720" w:type="dxa"/>
            <w:gridSpan w:val="2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Коэффициент</w:t>
            </w:r>
          </w:p>
        </w:tc>
      </w:tr>
      <w:tr w:rsidR="004F68E2" w:rsidRPr="00BB74C7" w:rsidTr="00BB74C7">
        <w:tc>
          <w:tcPr>
            <w:tcW w:w="1814" w:type="dxa"/>
            <w:vMerge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развившихся глазков</w:t>
            </w:r>
          </w:p>
        </w:tc>
        <w:tc>
          <w:tcPr>
            <w:tcW w:w="1911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плодоносных побегов</w:t>
            </w:r>
          </w:p>
        </w:tc>
        <w:tc>
          <w:tcPr>
            <w:tcW w:w="1913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плодоношения побегов</w:t>
            </w:r>
          </w:p>
        </w:tc>
        <w:tc>
          <w:tcPr>
            <w:tcW w:w="1807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плодоносности побегов</w:t>
            </w:r>
          </w:p>
        </w:tc>
      </w:tr>
      <w:tr w:rsidR="004F68E2" w:rsidRPr="00BB74C7" w:rsidTr="00BB74C7">
        <w:tc>
          <w:tcPr>
            <w:tcW w:w="1814" w:type="dxa"/>
          </w:tcPr>
          <w:p w:rsidR="004F68E2" w:rsidRPr="00BB74C7" w:rsidRDefault="004F68E2" w:rsidP="00BB7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Подвои</w:t>
            </w:r>
          </w:p>
        </w:tc>
        <w:tc>
          <w:tcPr>
            <w:tcW w:w="1911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911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913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807" w:type="dxa"/>
          </w:tcPr>
          <w:p w:rsidR="004F68E2" w:rsidRPr="00BB74C7" w:rsidRDefault="004F68E2" w:rsidP="00BB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4F68E2" w:rsidRPr="00BB74C7" w:rsidTr="00481444">
        <w:tc>
          <w:tcPr>
            <w:tcW w:w="1814" w:type="dxa"/>
          </w:tcPr>
          <w:p w:rsidR="004F68E2" w:rsidRPr="00BB74C7" w:rsidRDefault="004F68E2" w:rsidP="00BB7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Различия у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с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ловий лет</w:t>
            </w:r>
          </w:p>
        </w:tc>
        <w:tc>
          <w:tcPr>
            <w:tcW w:w="191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91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913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80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</w:tr>
    </w:tbl>
    <w:p w:rsidR="004F68E2" w:rsidRDefault="004F68E2" w:rsidP="00BA05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68E2" w:rsidRPr="00481444" w:rsidRDefault="004F68E2" w:rsidP="007412A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Как показал дисперсионный анализ, из всех факторов, влияющи</w:t>
      </w:r>
      <w:r>
        <w:rPr>
          <w:rFonts w:ascii="Times New Roman" w:hAnsi="Times New Roman"/>
          <w:sz w:val="28"/>
          <w:szCs w:val="28"/>
        </w:rPr>
        <w:t>х</w:t>
      </w:r>
      <w:r w:rsidRPr="00481444">
        <w:rPr>
          <w:rFonts w:ascii="Times New Roman" w:hAnsi="Times New Roman"/>
          <w:sz w:val="28"/>
          <w:szCs w:val="28"/>
        </w:rPr>
        <w:t xml:space="preserve"> на биологические показатели плодоношения, влияние различий условий лет (погоды) составляет 40</w:t>
      </w:r>
      <w:r>
        <w:rPr>
          <w:rFonts w:ascii="Times New Roman" w:hAnsi="Times New Roman"/>
          <w:sz w:val="24"/>
          <w:szCs w:val="24"/>
        </w:rPr>
        <w:t>–</w:t>
      </w:r>
      <w:r w:rsidRPr="00481444">
        <w:rPr>
          <w:rFonts w:ascii="Times New Roman" w:hAnsi="Times New Roman"/>
          <w:sz w:val="28"/>
          <w:szCs w:val="28"/>
        </w:rPr>
        <w:t>56%. Подвои же в большей мере влияют на пр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цент развившихся глазков и плодоносных побегов (16</w:t>
      </w:r>
      <w:r>
        <w:rPr>
          <w:rFonts w:ascii="Times New Roman" w:hAnsi="Times New Roman"/>
          <w:sz w:val="24"/>
          <w:szCs w:val="24"/>
        </w:rPr>
        <w:t>–</w:t>
      </w:r>
      <w:r w:rsidRPr="00481444">
        <w:rPr>
          <w:rFonts w:ascii="Times New Roman" w:hAnsi="Times New Roman"/>
          <w:sz w:val="28"/>
          <w:szCs w:val="28"/>
        </w:rPr>
        <w:t>20 %) и в меньшей мере на коэффициенты плодоношения и плодоносности побегов (2,7</w:t>
      </w:r>
      <w:r>
        <w:rPr>
          <w:rFonts w:ascii="Times New Roman" w:hAnsi="Times New Roman"/>
          <w:sz w:val="24"/>
          <w:szCs w:val="24"/>
        </w:rPr>
        <w:t>–</w:t>
      </w:r>
      <w:r w:rsidRPr="00481444">
        <w:rPr>
          <w:rFonts w:ascii="Times New Roman" w:hAnsi="Times New Roman"/>
          <w:sz w:val="28"/>
          <w:szCs w:val="28"/>
        </w:rPr>
        <w:t xml:space="preserve">3,9 %). </w:t>
      </w:r>
    </w:p>
    <w:p w:rsidR="004F68E2" w:rsidRPr="00481444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Рассмотренные показатели не дают полной картины и могут приве</w:t>
      </w:r>
      <w:r w:rsidRPr="00481444">
        <w:rPr>
          <w:rFonts w:ascii="Times New Roman" w:hAnsi="Times New Roman"/>
          <w:sz w:val="28"/>
          <w:szCs w:val="28"/>
        </w:rPr>
        <w:t>с</w:t>
      </w:r>
      <w:r w:rsidRPr="00481444">
        <w:rPr>
          <w:rFonts w:ascii="Times New Roman" w:hAnsi="Times New Roman"/>
          <w:sz w:val="28"/>
          <w:szCs w:val="28"/>
        </w:rPr>
        <w:t>ти к неверным выводам без сопоставления урожайности Алиготе по по</w:t>
      </w:r>
      <w:r w:rsidRPr="00481444">
        <w:rPr>
          <w:rFonts w:ascii="Times New Roman" w:hAnsi="Times New Roman"/>
          <w:sz w:val="28"/>
          <w:szCs w:val="28"/>
        </w:rPr>
        <w:t>д</w:t>
      </w:r>
      <w:r w:rsidRPr="00481444">
        <w:rPr>
          <w:rFonts w:ascii="Times New Roman" w:hAnsi="Times New Roman"/>
          <w:sz w:val="28"/>
          <w:szCs w:val="28"/>
        </w:rPr>
        <w:t>воям.</w:t>
      </w:r>
    </w:p>
    <w:p w:rsidR="004F68E2" w:rsidRPr="00481444" w:rsidRDefault="004F68E2" w:rsidP="003D1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Как отмечают учёные, в различных почвенно-климатических зонах влияние подвоев на урожайность привитых кустов различно. Например, по данным Рожанец Г.М., урожайность сорта Алиготе в Одесской области на подвое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Рупестрис 101-14 в среднем за 1973</w:t>
      </w:r>
      <w:r w:rsidRPr="00110845">
        <w:rPr>
          <w:rFonts w:ascii="Times New Roman" w:hAnsi="Times New Roman"/>
          <w:sz w:val="28"/>
          <w:szCs w:val="28"/>
        </w:rPr>
        <w:t>–</w:t>
      </w:r>
      <w:r w:rsidRPr="00481444">
        <w:rPr>
          <w:rFonts w:ascii="Times New Roman" w:hAnsi="Times New Roman"/>
          <w:sz w:val="28"/>
          <w:szCs w:val="28"/>
        </w:rPr>
        <w:t xml:space="preserve">1976 г.г. составила 106,7 ц/га и была меньше, чем на подвое Берландиери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Рипариа Кобера 5ББ [11].</w:t>
      </w:r>
    </w:p>
    <w:p w:rsidR="004F68E2" w:rsidRPr="00481444" w:rsidRDefault="004F68E2" w:rsidP="000545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Гаприндашвили Г.В. пишет, что в Грузии урожайность винограда на подвое 5ББ значительно больше, чем на подвое 101-14 [4]. Аналогичные результаты получили Самборская А.К., Пилипенко Н.Н., Самборский П.П. По их данным урожайность сорта Алиготе на подвое 5ББ по сравнению с подвоем 101-14 больше на 22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[12].</w:t>
      </w:r>
    </w:p>
    <w:p w:rsidR="004F68E2" w:rsidRPr="00481444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Вишневский В.П. в укрывной зоне Краснодарского края установил, что для Алиготе лучшими подвоями являются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Рупестрис 101-14 и Рипариа Глуар 3309 [3]. Караджи Г.М. отмечает, что подвой Кобера 5ББ на плодородных почвах обусловливает загущение побегов, что сопрово</w:t>
      </w:r>
      <w:r w:rsidRPr="00481444">
        <w:rPr>
          <w:rFonts w:ascii="Times New Roman" w:hAnsi="Times New Roman"/>
          <w:sz w:val="28"/>
          <w:szCs w:val="28"/>
        </w:rPr>
        <w:t>ж</w:t>
      </w:r>
      <w:r w:rsidRPr="00481444">
        <w:rPr>
          <w:rFonts w:ascii="Times New Roman" w:hAnsi="Times New Roman"/>
          <w:sz w:val="28"/>
          <w:szCs w:val="28"/>
        </w:rPr>
        <w:t>дается ухудшением завязывания ягод и их последующим загнив</w:t>
      </w:r>
      <w:r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нием [8].</w:t>
      </w:r>
    </w:p>
    <w:p w:rsidR="004F68E2" w:rsidRPr="00110845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Влияние изучаемых нами подвоев на урожайность и качество вин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града сорта Алиготе в центральной зоне Краснодарского края было сл</w:t>
      </w:r>
      <w:r w:rsidRPr="00481444">
        <w:rPr>
          <w:rFonts w:ascii="Times New Roman" w:hAnsi="Times New Roman"/>
          <w:sz w:val="28"/>
          <w:szCs w:val="28"/>
        </w:rPr>
        <w:t>е</w:t>
      </w:r>
      <w:r w:rsidRPr="00481444">
        <w:rPr>
          <w:rFonts w:ascii="Times New Roman" w:hAnsi="Times New Roman"/>
          <w:sz w:val="28"/>
          <w:szCs w:val="28"/>
        </w:rPr>
        <w:t>дующим (табл</w:t>
      </w:r>
      <w:r>
        <w:rPr>
          <w:rFonts w:ascii="Times New Roman" w:hAnsi="Times New Roman"/>
          <w:sz w:val="28"/>
          <w:szCs w:val="28"/>
        </w:rPr>
        <w:t>ица</w:t>
      </w:r>
      <w:r w:rsidRPr="00481444">
        <w:rPr>
          <w:rFonts w:ascii="Times New Roman" w:hAnsi="Times New Roman"/>
          <w:sz w:val="28"/>
          <w:szCs w:val="28"/>
        </w:rPr>
        <w:t xml:space="preserve"> 4)</w:t>
      </w: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Pr="00FC63CD" w:rsidRDefault="004F68E2" w:rsidP="009D00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F68E2" w:rsidRDefault="004F68E2" w:rsidP="009D00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 – Влияние подвоев на велечину и качество урожая винограда сорта Алиготе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152"/>
        <w:gridCol w:w="1398"/>
        <w:gridCol w:w="1104"/>
        <w:gridCol w:w="949"/>
        <w:gridCol w:w="1095"/>
        <w:gridCol w:w="1129"/>
        <w:gridCol w:w="1437"/>
      </w:tblGrid>
      <w:tr w:rsidR="004F68E2" w:rsidRPr="00BB74C7" w:rsidTr="00481444">
        <w:trPr>
          <w:tblHeader/>
        </w:trPr>
        <w:tc>
          <w:tcPr>
            <w:tcW w:w="1051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Подвой</w:t>
            </w:r>
          </w:p>
        </w:tc>
        <w:tc>
          <w:tcPr>
            <w:tcW w:w="1184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Урожай-</w:t>
            </w:r>
          </w:p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ц/га</w:t>
            </w:r>
          </w:p>
        </w:tc>
        <w:tc>
          <w:tcPr>
            <w:tcW w:w="1417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Количество гроздей на кусте,</w:t>
            </w:r>
          </w:p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Средняя масса грозди, г</w:t>
            </w:r>
          </w:p>
        </w:tc>
        <w:tc>
          <w:tcPr>
            <w:tcW w:w="992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Масса 100 ягод, г</w:t>
            </w:r>
          </w:p>
        </w:tc>
        <w:tc>
          <w:tcPr>
            <w:tcW w:w="1134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Число ягод в грозди, шт</w:t>
            </w:r>
          </w:p>
        </w:tc>
        <w:tc>
          <w:tcPr>
            <w:tcW w:w="2659" w:type="dxa"/>
            <w:gridSpan w:val="2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Массовая концентр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а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сахаров г/100 см</w:t>
            </w:r>
            <w:r w:rsidRPr="00BB74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титруемых кислот</w:t>
            </w:r>
          </w:p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г/дм</w:t>
            </w:r>
            <w:r w:rsidRPr="00BB74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F68E2" w:rsidRPr="00BB74C7" w:rsidTr="00E55E1F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1976 г</w:t>
            </w:r>
          </w:p>
        </w:tc>
      </w:tr>
      <w:tr w:rsidR="004F68E2" w:rsidRPr="00BB74C7" w:rsidTr="00110845">
        <w:trPr>
          <w:trHeight w:val="182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4C1E1C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1977 г.</w:t>
            </w:r>
          </w:p>
        </w:tc>
      </w:tr>
      <w:tr w:rsidR="004F68E2" w:rsidRPr="00BB74C7" w:rsidTr="00110845">
        <w:trPr>
          <w:trHeight w:val="307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961A53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1978 г.</w:t>
            </w:r>
          </w:p>
        </w:tc>
      </w:tr>
      <w:tr w:rsidR="004F68E2" w:rsidRPr="00BB74C7" w:rsidTr="00110845">
        <w:trPr>
          <w:trHeight w:val="197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106,2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8B1D97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1979 г.</w:t>
            </w:r>
          </w:p>
        </w:tc>
      </w:tr>
      <w:tr w:rsidR="004F68E2" w:rsidRPr="00BB74C7" w:rsidTr="00110845">
        <w:trPr>
          <w:trHeight w:val="196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A4770F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1980 г.</w:t>
            </w:r>
          </w:p>
        </w:tc>
      </w:tr>
      <w:tr w:rsidR="004F68E2" w:rsidRPr="00BB74C7" w:rsidTr="00110845">
        <w:trPr>
          <w:trHeight w:val="207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4F68E2" w:rsidRPr="00BB74C7" w:rsidTr="00481444">
        <w:trPr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614263">
        <w:trPr>
          <w:tblHeader/>
        </w:trPr>
        <w:tc>
          <w:tcPr>
            <w:tcW w:w="9571" w:type="dxa"/>
            <w:gridSpan w:val="8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1981 г.</w:t>
            </w:r>
          </w:p>
        </w:tc>
      </w:tr>
      <w:tr w:rsidR="004F68E2" w:rsidRPr="00BB74C7" w:rsidTr="00110845">
        <w:trPr>
          <w:trHeight w:val="206"/>
          <w:tblHeader/>
        </w:trPr>
        <w:tc>
          <w:tcPr>
            <w:tcW w:w="105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1134" w:type="dxa"/>
          </w:tcPr>
          <w:p w:rsidR="004F68E2" w:rsidRPr="00BB74C7" w:rsidRDefault="004F68E2" w:rsidP="001108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8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4F68E2" w:rsidRPr="00BB74C7" w:rsidTr="00BB74C7">
        <w:trPr>
          <w:tblHeader/>
        </w:trPr>
        <w:tc>
          <w:tcPr>
            <w:tcW w:w="1051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141,2</w:t>
            </w:r>
          </w:p>
        </w:tc>
        <w:tc>
          <w:tcPr>
            <w:tcW w:w="141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7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48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F68E2" w:rsidRPr="00BB74C7" w:rsidTr="00BB74C7">
        <w:trPr>
          <w:tblHeader/>
        </w:trPr>
        <w:tc>
          <w:tcPr>
            <w:tcW w:w="1051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41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B74C7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99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8E2" w:rsidRPr="00BB74C7" w:rsidTr="00BB74C7">
        <w:trPr>
          <w:trHeight w:val="138"/>
          <w:tblHeader/>
        </w:trPr>
        <w:tc>
          <w:tcPr>
            <w:tcW w:w="9571" w:type="dxa"/>
            <w:gridSpan w:val="8"/>
            <w:tcBorders>
              <w:top w:val="single" w:sz="4" w:space="0" w:color="auto"/>
            </w:tcBorders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Среднее за 1976-1981 гг.</w:t>
            </w:r>
          </w:p>
        </w:tc>
      </w:tr>
      <w:tr w:rsidR="004F68E2" w:rsidRPr="00BB74C7" w:rsidTr="00BB74C7">
        <w:trPr>
          <w:trHeight w:val="240"/>
          <w:tblHeader/>
        </w:trPr>
        <w:tc>
          <w:tcPr>
            <w:tcW w:w="1051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101-14</w:t>
            </w:r>
          </w:p>
        </w:tc>
        <w:tc>
          <w:tcPr>
            <w:tcW w:w="118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41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7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8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4F68E2" w:rsidRPr="00BB74C7" w:rsidTr="00BB74C7">
        <w:trPr>
          <w:tblHeader/>
        </w:trPr>
        <w:tc>
          <w:tcPr>
            <w:tcW w:w="1051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5ББ</w:t>
            </w:r>
          </w:p>
        </w:tc>
        <w:tc>
          <w:tcPr>
            <w:tcW w:w="118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141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7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48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F68E2" w:rsidRPr="00BB74C7" w:rsidTr="00BB74C7">
        <w:trPr>
          <w:tblHeader/>
        </w:trPr>
        <w:tc>
          <w:tcPr>
            <w:tcW w:w="1051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BB74C7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8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77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82" w:type="dxa"/>
          </w:tcPr>
          <w:p w:rsidR="004F68E2" w:rsidRPr="00BB74C7" w:rsidRDefault="004F68E2" w:rsidP="00BB74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F68E2" w:rsidRDefault="004F68E2" w:rsidP="009D00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68E2" w:rsidRPr="00481444" w:rsidRDefault="004F68E2" w:rsidP="008906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1976 году, несмотря на то, что процент глазков,</w:t>
      </w:r>
      <w:bookmarkStart w:id="5" w:name="_GoBack"/>
      <w:bookmarkEnd w:id="5"/>
      <w:r w:rsidRPr="00481444">
        <w:rPr>
          <w:rFonts w:ascii="Times New Roman" w:hAnsi="Times New Roman"/>
          <w:sz w:val="28"/>
          <w:szCs w:val="28"/>
        </w:rPr>
        <w:t xml:space="preserve"> развившихся в п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беги, на подвое 101-14 был больше, всё же ур</w:t>
      </w:r>
      <w:r>
        <w:rPr>
          <w:rFonts w:ascii="Times New Roman" w:hAnsi="Times New Roman"/>
          <w:sz w:val="28"/>
          <w:szCs w:val="28"/>
        </w:rPr>
        <w:t>ожайность на Кобере 5ББ на 22,1 </w:t>
      </w:r>
      <w:r w:rsidRPr="00481444">
        <w:rPr>
          <w:rFonts w:ascii="Times New Roman" w:hAnsi="Times New Roman"/>
          <w:sz w:val="28"/>
          <w:szCs w:val="28"/>
        </w:rPr>
        <w:t>% оказалось больше, чем на подвое 101-14. Объяснить это можно б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лее высокой засухоустойчивостю, которую придал привою подвой Кобера 5ББ, ведь год 1976 был засушливый. Кроме того, наблюдалась большая осыпаемость соцветий на подвое Кобера 5ББ (на Кобере 5ББ осыпалось 24,5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 xml:space="preserve">% соцветий, а на подвое 101-14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481444">
        <w:rPr>
          <w:rFonts w:ascii="Times New Roman" w:hAnsi="Times New Roman"/>
          <w:sz w:val="28"/>
          <w:szCs w:val="28"/>
        </w:rPr>
        <w:t>9,1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). Это наглядно видно при сравнении показателей таблиц 1 и 4.</w:t>
      </w:r>
    </w:p>
    <w:p w:rsidR="004F68E2" w:rsidRPr="00481444" w:rsidRDefault="004F68E2" w:rsidP="008906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Наши данные о бόльшей засухостойчивости сорта Алиготе на подвое Берландиери х Рипариа Кобера 5ББ совпадают с данными Мамарова П. и Димитрова И., определивших бόльшую засухостойчивость привитых со</w:t>
      </w:r>
      <w:r w:rsidRPr="00481444">
        <w:rPr>
          <w:rFonts w:ascii="Times New Roman" w:hAnsi="Times New Roman"/>
          <w:sz w:val="28"/>
          <w:szCs w:val="28"/>
        </w:rPr>
        <w:t>р</w:t>
      </w:r>
      <w:r w:rsidRPr="00481444">
        <w:rPr>
          <w:rFonts w:ascii="Times New Roman" w:hAnsi="Times New Roman"/>
          <w:sz w:val="28"/>
          <w:szCs w:val="28"/>
        </w:rPr>
        <w:t>тов на этом подвое. Засухостойчивость сортов винограда на подвое Кобера 5ББ объясняется большей листовой поверхностью кустов, меньшей инте</w:t>
      </w:r>
      <w:r w:rsidRPr="00481444">
        <w:rPr>
          <w:rFonts w:ascii="Times New Roman" w:hAnsi="Times New Roman"/>
          <w:sz w:val="28"/>
          <w:szCs w:val="28"/>
        </w:rPr>
        <w:t>н</w:t>
      </w:r>
      <w:r w:rsidRPr="00481444">
        <w:rPr>
          <w:rFonts w:ascii="Times New Roman" w:hAnsi="Times New Roman"/>
          <w:sz w:val="28"/>
          <w:szCs w:val="28"/>
        </w:rPr>
        <w:t>сивностью транспирации, большей водоудерживающей силой листьев и широкими проводящими сосудами в ксилеме побега [9].</w:t>
      </w:r>
    </w:p>
    <w:p w:rsidR="004F68E2" w:rsidRPr="00481444" w:rsidRDefault="004F68E2" w:rsidP="008906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неполивных условиях Армении бόльшую засухостойчивость сорта Алиготе на подвое Кобера 5ББ установил Ергесян Р.А. По его данным , у Алиготе на этом подвое больший прирост побегов и урожайность, чем на подвое Рипариа х Рупестис 3309 [6].</w:t>
      </w:r>
    </w:p>
    <w:p w:rsidR="004F68E2" w:rsidRPr="00481444" w:rsidRDefault="004F68E2" w:rsidP="008906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1977 году на подвое 101-14 получена урожайность на 6,6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бол</w:t>
      </w:r>
      <w:r w:rsidRPr="00481444">
        <w:rPr>
          <w:rFonts w:ascii="Times New Roman" w:hAnsi="Times New Roman"/>
          <w:sz w:val="28"/>
          <w:szCs w:val="28"/>
        </w:rPr>
        <w:t>ь</w:t>
      </w:r>
      <w:r w:rsidRPr="00481444">
        <w:rPr>
          <w:rFonts w:ascii="Times New Roman" w:hAnsi="Times New Roman"/>
          <w:sz w:val="28"/>
          <w:szCs w:val="28"/>
        </w:rPr>
        <w:t>ше, чем на Кобере 5ББ. Исходя из этого факта, можно предположить, что в средний по климатическим показателям год, каким был 1977 год, растения сорта Алиготе лучше себя чувствует на подвое 101-14. При этом наблюд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ется увеличение массы грозди на подвое 101-14, показатели же сахарист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сти и кислотности на обоих подвоях были примерно одинаковы.</w:t>
      </w:r>
    </w:p>
    <w:p w:rsidR="004F68E2" w:rsidRPr="00481444" w:rsidRDefault="004F68E2" w:rsidP="008906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1978 году урожайность Алиготе на подвое 101-14 была на 35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больше, чем на Кобере 5ББ. Это объясняется двумя причинами: 1) бол</w:t>
      </w:r>
      <w:r w:rsidRPr="00481444">
        <w:rPr>
          <w:rFonts w:ascii="Times New Roman" w:hAnsi="Times New Roman"/>
          <w:sz w:val="28"/>
          <w:szCs w:val="28"/>
        </w:rPr>
        <w:t>ь</w:t>
      </w:r>
      <w:r w:rsidRPr="00481444">
        <w:rPr>
          <w:rFonts w:ascii="Times New Roman" w:hAnsi="Times New Roman"/>
          <w:sz w:val="28"/>
          <w:szCs w:val="28"/>
        </w:rPr>
        <w:t>шой осыпаемостью соцветий на подвое Кобера 5ББ – 33,2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против 15,1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на подвое 101-14 и 2) меньшим (</w:t>
      </w:r>
      <w:r w:rsidRPr="00481444">
        <w:rPr>
          <w:rFonts w:ascii="Times New Roman" w:hAnsi="Times New Roman"/>
          <w:sz w:val="28"/>
          <w:szCs w:val="28"/>
        </w:rPr>
        <w:t>на 28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%) числом ягод в грозди, то есть осыпаемостью цветков и ягод в грозди.</w:t>
      </w:r>
    </w:p>
    <w:p w:rsidR="004F68E2" w:rsidRPr="00481444" w:rsidRDefault="004F68E2" w:rsidP="00CE4D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Это же явление указано в работах других ученых. Так, Мамаров П и Димитров И. установили, что у кустов сорта Алиготе на подвое Кобер 5ББ наблюдается большая осыпаемость цветков. [9]. Караджи Г.М. отмечает, что у сорта Алиготе в условиях Молдавии урожайность кустов на подвое Кобер 5ББ меньше, чем на подвое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Рупестрис 101-14 [8].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1979 году из-за сильной засухи у сорта Алиготе на подвое 101-14 осыпалось 43,6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соцветий, а на подвое Кобера 5ББ – 28,1</w:t>
      </w:r>
      <w:r>
        <w:rPr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%. В этих усл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виях урожайность Алиготе на подвое Кобера 5ББ была на 31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больше, чем на 101-14 из-за большей средней массы грозди и большего количества гроздей на кусте.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1980 году доказанной разницы в урожайности сорта на разных подвоях нет – она находится в пределах точности опыта (на подвое 101-14 полученно ягод 81,6 ц/га или на 6,3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больше, чем на подвое Кобера 5ББ).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1981 году бόльшая (на 20,7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%) урожайность сорта Алиготе была на подвое Кобер 5ББ. Качество ягод было одинаковым на обоих подвоях.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Полученные нами данные биологических показателей плодоношения и урожайности сорта Алиготе показали, что подвой 101-14 придаёт сорту большую зимостойность, подвой Кобера 5ББ – большую засухостойч</w:t>
      </w:r>
      <w:r w:rsidRPr="00481444">
        <w:rPr>
          <w:rFonts w:ascii="Times New Roman" w:hAnsi="Times New Roman"/>
          <w:sz w:val="28"/>
          <w:szCs w:val="28"/>
        </w:rPr>
        <w:t>и</w:t>
      </w:r>
      <w:r w:rsidRPr="00481444">
        <w:rPr>
          <w:rFonts w:ascii="Times New Roman" w:hAnsi="Times New Roman"/>
          <w:sz w:val="28"/>
          <w:szCs w:val="28"/>
        </w:rPr>
        <w:t>вость.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Влияние подвоев и различных условий лет на урожайность и качес</w:t>
      </w:r>
      <w:r w:rsidRPr="00481444">
        <w:rPr>
          <w:rFonts w:ascii="Times New Roman" w:hAnsi="Times New Roman"/>
          <w:sz w:val="28"/>
          <w:szCs w:val="28"/>
        </w:rPr>
        <w:t>т</w:t>
      </w:r>
      <w:r w:rsidRPr="00481444">
        <w:rPr>
          <w:rFonts w:ascii="Times New Roman" w:hAnsi="Times New Roman"/>
          <w:sz w:val="28"/>
          <w:szCs w:val="28"/>
        </w:rPr>
        <w:t>во винограда сорта Алиготе показано в таблице 5.</w:t>
      </w:r>
    </w:p>
    <w:p w:rsidR="004F68E2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8E2" w:rsidRDefault="004F68E2" w:rsidP="00CE4D3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5 – Степень влияния (в %) подвоев и различий условий лет на урожайность </w:t>
      </w:r>
    </w:p>
    <w:p w:rsidR="004F68E2" w:rsidRDefault="004F68E2" w:rsidP="00110845">
      <w:pPr>
        <w:spacing w:after="0" w:line="360" w:lineRule="auto"/>
        <w:ind w:left="708" w:firstLine="5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качество винограда сорта Алиготе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17"/>
        <w:gridCol w:w="1077"/>
        <w:gridCol w:w="1115"/>
        <w:gridCol w:w="1080"/>
        <w:gridCol w:w="862"/>
        <w:gridCol w:w="1656"/>
        <w:gridCol w:w="1211"/>
        <w:gridCol w:w="1529"/>
      </w:tblGrid>
      <w:tr w:rsidR="004F68E2" w:rsidRPr="00BB74C7" w:rsidTr="00481444">
        <w:trPr>
          <w:trHeight w:val="245"/>
        </w:trPr>
        <w:tc>
          <w:tcPr>
            <w:tcW w:w="1217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1077" w:type="dxa"/>
            <w:vMerge w:val="restart"/>
            <w:textDirection w:val="btLr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Количество гроздей с куста</w:t>
            </w:r>
          </w:p>
        </w:tc>
        <w:tc>
          <w:tcPr>
            <w:tcW w:w="1115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Средняя масса грозди</w:t>
            </w:r>
          </w:p>
        </w:tc>
        <w:tc>
          <w:tcPr>
            <w:tcW w:w="1080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Число ягод в грозди</w:t>
            </w:r>
          </w:p>
        </w:tc>
        <w:tc>
          <w:tcPr>
            <w:tcW w:w="862" w:type="dxa"/>
            <w:vMerge w:val="restart"/>
            <w:textDirection w:val="btLr"/>
            <w:vAlign w:val="center"/>
          </w:tcPr>
          <w:p w:rsidR="004F68E2" w:rsidRPr="00BB74C7" w:rsidRDefault="004F68E2" w:rsidP="004814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Масса 100 ягод</w:t>
            </w:r>
          </w:p>
        </w:tc>
        <w:tc>
          <w:tcPr>
            <w:tcW w:w="1656" w:type="dxa"/>
            <w:vMerge w:val="restart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Урожайность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Массовая концентрация</w:t>
            </w:r>
          </w:p>
        </w:tc>
      </w:tr>
      <w:tr w:rsidR="004F68E2" w:rsidRPr="00BB74C7" w:rsidTr="00481444">
        <w:trPr>
          <w:trHeight w:val="971"/>
        </w:trPr>
        <w:tc>
          <w:tcPr>
            <w:tcW w:w="1217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сахаров</w:t>
            </w:r>
          </w:p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титруемых кислот</w:t>
            </w:r>
          </w:p>
        </w:tc>
      </w:tr>
      <w:tr w:rsidR="004F68E2" w:rsidRPr="00BB74C7" w:rsidTr="00481444">
        <w:tc>
          <w:tcPr>
            <w:tcW w:w="12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Различия условий лет</w:t>
            </w:r>
          </w:p>
        </w:tc>
        <w:tc>
          <w:tcPr>
            <w:tcW w:w="10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  <w:tc>
          <w:tcPr>
            <w:tcW w:w="1115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080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86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656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121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529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</w:tr>
      <w:tr w:rsidR="004F68E2" w:rsidRPr="00BB74C7" w:rsidTr="00481444">
        <w:tc>
          <w:tcPr>
            <w:tcW w:w="121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Подвои</w:t>
            </w:r>
          </w:p>
        </w:tc>
        <w:tc>
          <w:tcPr>
            <w:tcW w:w="1077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115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80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62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656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11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529" w:type="dxa"/>
            <w:vAlign w:val="center"/>
          </w:tcPr>
          <w:p w:rsidR="004F68E2" w:rsidRPr="00BB74C7" w:rsidRDefault="004F68E2" w:rsidP="00481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4C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:rsidR="004F68E2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Как видно по данным таблицы 5, основное влияние на урожайность и качество винограда сорта Алиготе на изучаемых подвоях оказывают ра</w:t>
      </w:r>
      <w:r w:rsidRPr="00481444">
        <w:rPr>
          <w:rFonts w:ascii="Times New Roman" w:hAnsi="Times New Roman"/>
          <w:sz w:val="28"/>
          <w:szCs w:val="28"/>
        </w:rPr>
        <w:t>з</w:t>
      </w:r>
      <w:r w:rsidRPr="00481444">
        <w:rPr>
          <w:rFonts w:ascii="Times New Roman" w:hAnsi="Times New Roman"/>
          <w:sz w:val="28"/>
          <w:szCs w:val="28"/>
        </w:rPr>
        <w:t>личия условий лет.</w:t>
      </w:r>
    </w:p>
    <w:p w:rsidR="004F68E2" w:rsidRPr="00481444" w:rsidRDefault="004F68E2" w:rsidP="00E10D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среднем за шесть лет наблюдений достоверной разницы во вли</w:t>
      </w:r>
      <w:r w:rsidRPr="00481444">
        <w:rPr>
          <w:rFonts w:ascii="Times New Roman" w:hAnsi="Times New Roman"/>
          <w:sz w:val="28"/>
          <w:szCs w:val="28"/>
        </w:rPr>
        <w:t>я</w:t>
      </w:r>
      <w:r w:rsidRPr="00481444">
        <w:rPr>
          <w:rFonts w:ascii="Times New Roman" w:hAnsi="Times New Roman"/>
          <w:sz w:val="28"/>
          <w:szCs w:val="28"/>
        </w:rPr>
        <w:t xml:space="preserve">нии подвоев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Рупестрис 101-14 и Берландиери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Рипариа Кобера 5ББ на урожайность и качество винограда сорта Алиготе нет.</w:t>
      </w:r>
    </w:p>
    <w:p w:rsidR="004F68E2" w:rsidRPr="00481444" w:rsidRDefault="004F68E2" w:rsidP="009A3C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Незначительное влияние подвоев на продуктивность сорто-подвойных комбинаций винограда в западном предгорно-приморском ра</w:t>
      </w:r>
      <w:r w:rsidRPr="00481444">
        <w:rPr>
          <w:rFonts w:ascii="Times New Roman" w:hAnsi="Times New Roman"/>
          <w:sz w:val="28"/>
          <w:szCs w:val="28"/>
        </w:rPr>
        <w:t>й</w:t>
      </w:r>
      <w:r w:rsidRPr="00481444">
        <w:rPr>
          <w:rFonts w:ascii="Times New Roman" w:hAnsi="Times New Roman"/>
          <w:sz w:val="28"/>
          <w:szCs w:val="28"/>
        </w:rPr>
        <w:t>оне Крыма установлена и Чередниченко Е.В. [15].</w:t>
      </w:r>
    </w:p>
    <w:p w:rsidR="004F68E2" w:rsidRPr="00481444" w:rsidRDefault="004F68E2" w:rsidP="009A3C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Одним из главных критериев оценки изучаемых подвоев является качество урожая. Известно, что для технических сортов винограда бол</w:t>
      </w:r>
      <w:r w:rsidRPr="00481444">
        <w:rPr>
          <w:rFonts w:ascii="Times New Roman" w:hAnsi="Times New Roman"/>
          <w:sz w:val="28"/>
          <w:szCs w:val="28"/>
        </w:rPr>
        <w:t>ь</w:t>
      </w:r>
      <w:r w:rsidRPr="00481444">
        <w:rPr>
          <w:rFonts w:ascii="Times New Roman" w:hAnsi="Times New Roman"/>
          <w:sz w:val="28"/>
          <w:szCs w:val="28"/>
        </w:rPr>
        <w:t>шое значение имеют сахаристость и кислотность сока ягод, определяющие сроки съёма урожая и его целевое использование.</w:t>
      </w:r>
    </w:p>
    <w:p w:rsidR="004F68E2" w:rsidRPr="00481444" w:rsidRDefault="004F68E2" w:rsidP="009A3C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Динамика сахаров и кислот в ягодах винограда зависит от суммы а</w:t>
      </w:r>
      <w:r w:rsidRPr="00481444">
        <w:rPr>
          <w:rFonts w:ascii="Times New Roman" w:hAnsi="Times New Roman"/>
          <w:sz w:val="28"/>
          <w:szCs w:val="28"/>
        </w:rPr>
        <w:t>к</w:t>
      </w:r>
      <w:r w:rsidRPr="00481444">
        <w:rPr>
          <w:rFonts w:ascii="Times New Roman" w:hAnsi="Times New Roman"/>
          <w:sz w:val="28"/>
          <w:szCs w:val="28"/>
        </w:rPr>
        <w:t>тивных температур и особенностей почвенно-климатическоих условий. Кроме того, ряд исследователей отмечают определенное влияние подвоев на динамику накопления сахара в ягодах привоя.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По данным Огиенко Г.В. и Мучерского Н.Н. в условиях Сочи-Геленджика сахаристость ягод сорта Алиготе на подвое Кобера 5ББ только через два-четыре дня достигла уровня сахаристости предыдущего анализа на подвое 101-14 [10].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условиях Анапы у сорта Алиготе сахаронакопление идёт быстрее на подвое Кобера 5ББ, чем на подвое 101-14 [7].</w:t>
      </w:r>
    </w:p>
    <w:p w:rsidR="004F68E2" w:rsidRPr="00481444" w:rsidRDefault="004F68E2" w:rsidP="004C53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 условиях центральной зоны Краснодарского края по нашим да</w:t>
      </w:r>
      <w:r w:rsidRPr="00481444">
        <w:rPr>
          <w:rFonts w:ascii="Times New Roman" w:hAnsi="Times New Roman"/>
          <w:sz w:val="28"/>
          <w:szCs w:val="28"/>
        </w:rPr>
        <w:t>н</w:t>
      </w:r>
      <w:r w:rsidRPr="00481444">
        <w:rPr>
          <w:rFonts w:ascii="Times New Roman" w:hAnsi="Times New Roman"/>
          <w:sz w:val="28"/>
          <w:szCs w:val="28"/>
        </w:rPr>
        <w:t>ным вначале темп сахаронакопления в ягодах больше на подвое 101-14, но в начале сентября содержание сахаров в ягодах на обоих подвоях выравн</w:t>
      </w:r>
      <w:r w:rsidRPr="00481444">
        <w:rPr>
          <w:rFonts w:ascii="Times New Roman" w:hAnsi="Times New Roman"/>
          <w:sz w:val="28"/>
          <w:szCs w:val="28"/>
        </w:rPr>
        <w:t>и</w:t>
      </w:r>
      <w:r w:rsidRPr="00481444">
        <w:rPr>
          <w:rFonts w:ascii="Times New Roman" w:hAnsi="Times New Roman"/>
          <w:sz w:val="28"/>
          <w:szCs w:val="28"/>
        </w:rPr>
        <w:t>вается, а затем становится несколько больше на подвое Кобера 5ББ. С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держаие сахаров в ягодах при сборе урожая представлено в таблице 4, в среднем за годы наблюдений разница по этому показателю незначительна (18 и 18,3 г/100 см</w:t>
      </w:r>
      <w:r w:rsidRPr="00481444">
        <w:rPr>
          <w:rFonts w:ascii="Times New Roman" w:hAnsi="Times New Roman"/>
          <w:sz w:val="28"/>
          <w:szCs w:val="28"/>
          <w:vertAlign w:val="superscript"/>
        </w:rPr>
        <w:t>3</w:t>
      </w:r>
      <w:r w:rsidRPr="00481444">
        <w:rPr>
          <w:rFonts w:ascii="Times New Roman" w:hAnsi="Times New Roman"/>
          <w:sz w:val="28"/>
          <w:szCs w:val="28"/>
        </w:rPr>
        <w:t>).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Подвои оказали влияние и на содержание титруемых кислот в яг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дах, которое на подвое Кобера 5ББ было меньше, чем на подвое 101-14.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На это же указывает и Ергесян Р.А., по его данным в северо-восточной части Армении кислотность сока ягод сортов винограда, прив</w:t>
      </w:r>
      <w:r w:rsidRPr="00481444">
        <w:rPr>
          <w:rFonts w:ascii="Times New Roman" w:hAnsi="Times New Roman"/>
          <w:sz w:val="28"/>
          <w:szCs w:val="28"/>
        </w:rPr>
        <w:t>и</w:t>
      </w:r>
      <w:r w:rsidRPr="00481444">
        <w:rPr>
          <w:rFonts w:ascii="Times New Roman" w:hAnsi="Times New Roman"/>
          <w:sz w:val="28"/>
          <w:szCs w:val="28"/>
        </w:rPr>
        <w:t>тых на подвое Кобера 5ББ, больше, чем на подвоях 3309 и 101-14 [7].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Важным моментом в изучении подвоев является определение их влияния на качество виноматериалов. Из собранного винограда были от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браны пробы и приготовлены сухие виноматериалы. Органолептическая оценка вина проводилась с учётом цвета, прозрачности, гармоничности, вкуса и букета. Виноматериалы отличались соломенно-желтым цветом, имели гармоничный вкус и хорошо выраженный сортовой аромат. Вин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материалы, полученные из ягод кустов на подвое 101-14 отличались лу</w:t>
      </w:r>
      <w:r w:rsidRPr="00481444">
        <w:rPr>
          <w:rFonts w:ascii="Times New Roman" w:hAnsi="Times New Roman"/>
          <w:sz w:val="28"/>
          <w:szCs w:val="28"/>
        </w:rPr>
        <w:t>ч</w:t>
      </w:r>
      <w:r w:rsidRPr="00481444">
        <w:rPr>
          <w:rFonts w:ascii="Times New Roman" w:hAnsi="Times New Roman"/>
          <w:sz w:val="28"/>
          <w:szCs w:val="28"/>
        </w:rPr>
        <w:t>шей гармоничностью вкуса и имели несколько лучшую оценку в баллах – 7,9 балла на подвое 101-14 и 7,8 балла на подвое Кобера 5ББ.</w:t>
      </w:r>
    </w:p>
    <w:p w:rsidR="004F68E2" w:rsidRPr="00481444" w:rsidRDefault="004F68E2" w:rsidP="00A81B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Содержание спирта в виноматериалах с обоих подвоев было один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ковым – 9,2 % об. Содержание остаточного сахара и летучих кислот было несколько большим в виноматериалах из ягод, полученных на подвое 101-14 – соответственно 0,18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и 0,78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против 0,14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и 0,74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81444">
        <w:rPr>
          <w:rFonts w:ascii="Times New Roman" w:hAnsi="Times New Roman"/>
          <w:sz w:val="28"/>
          <w:szCs w:val="28"/>
        </w:rPr>
        <w:t>% на подвое К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бера 5ББ. Из приведенных данных следует, что изученные подвои не ок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зали существенного влияния на основные показатели химического состава виноматериалов.</w:t>
      </w:r>
    </w:p>
    <w:p w:rsidR="004F68E2" w:rsidRPr="005663D0" w:rsidRDefault="004F68E2" w:rsidP="005663D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63D0">
        <w:rPr>
          <w:rFonts w:ascii="Times New Roman" w:hAnsi="Times New Roman"/>
          <w:b/>
          <w:sz w:val="28"/>
          <w:szCs w:val="28"/>
        </w:rPr>
        <w:t>Заключение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1. Подвой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Рупестис 101-14 повышает зимостойкость, а подвой Берландиери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Рипариа Кобера 5ББ – засухостойчивость сорта Алиготе.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2. Подвой Рипариа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Рупестрис 101-14 положительно вляет на у</w:t>
      </w:r>
      <w:r w:rsidRPr="00481444">
        <w:rPr>
          <w:rFonts w:ascii="Times New Roman" w:hAnsi="Times New Roman"/>
          <w:sz w:val="28"/>
          <w:szCs w:val="28"/>
        </w:rPr>
        <w:t>с</w:t>
      </w:r>
      <w:r w:rsidRPr="00481444">
        <w:rPr>
          <w:rFonts w:ascii="Times New Roman" w:hAnsi="Times New Roman"/>
          <w:sz w:val="28"/>
          <w:szCs w:val="28"/>
        </w:rPr>
        <w:t>тойчивость сорта Алиготе в холодный и дождливый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481444">
        <w:rPr>
          <w:rFonts w:ascii="Times New Roman" w:hAnsi="Times New Roman"/>
          <w:sz w:val="28"/>
          <w:szCs w:val="28"/>
        </w:rPr>
        <w:t>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3. Подвой вл</w:t>
      </w:r>
      <w:r>
        <w:rPr>
          <w:rFonts w:ascii="Times New Roman" w:hAnsi="Times New Roman"/>
          <w:sz w:val="28"/>
          <w:szCs w:val="28"/>
        </w:rPr>
        <w:t>и</w:t>
      </w:r>
      <w:r w:rsidRPr="00481444">
        <w:rPr>
          <w:rFonts w:ascii="Times New Roman" w:hAnsi="Times New Roman"/>
          <w:sz w:val="28"/>
          <w:szCs w:val="28"/>
        </w:rPr>
        <w:t>яет на смещение зоны максимального плодоношения по глазкам плодовой стрелки сорта Алиготе.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 xml:space="preserve">4. У сорта Алиготе на подвое Берландиери </w:t>
      </w:r>
      <w:r>
        <w:rPr>
          <w:rFonts w:ascii="Times New Roman" w:hAnsi="Times New Roman"/>
          <w:sz w:val="28"/>
          <w:szCs w:val="28"/>
        </w:rPr>
        <w:t>×</w:t>
      </w:r>
      <w:r w:rsidRPr="00481444">
        <w:rPr>
          <w:rFonts w:ascii="Times New Roman" w:hAnsi="Times New Roman"/>
          <w:sz w:val="28"/>
          <w:szCs w:val="28"/>
        </w:rPr>
        <w:t xml:space="preserve"> Рипариа Кобера 5ББ ежегодно наблюдалось засыхание большого количества соцветий и осып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ние ц</w:t>
      </w:r>
      <w:r>
        <w:rPr>
          <w:rFonts w:ascii="Times New Roman" w:hAnsi="Times New Roman"/>
          <w:sz w:val="28"/>
          <w:szCs w:val="28"/>
        </w:rPr>
        <w:t>в</w:t>
      </w:r>
      <w:r w:rsidRPr="00481444">
        <w:rPr>
          <w:rFonts w:ascii="Times New Roman" w:hAnsi="Times New Roman"/>
          <w:sz w:val="28"/>
          <w:szCs w:val="28"/>
        </w:rPr>
        <w:t>етков.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5. Влияние подвоя на привой зависит от сильной степени от пого</w:t>
      </w:r>
      <w:r w:rsidRPr="00481444">
        <w:rPr>
          <w:rFonts w:ascii="Times New Roman" w:hAnsi="Times New Roman"/>
          <w:sz w:val="28"/>
          <w:szCs w:val="28"/>
        </w:rPr>
        <w:t>д</w:t>
      </w:r>
      <w:r w:rsidRPr="00481444">
        <w:rPr>
          <w:rFonts w:ascii="Times New Roman" w:hAnsi="Times New Roman"/>
          <w:sz w:val="28"/>
          <w:szCs w:val="28"/>
        </w:rPr>
        <w:t>ных условий года. В этот или иной год с лучшей стороны проявляет себя подвой, лучше приспособленный к данным условиям.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6. В среднем же за шесть лет подвои не обусловили достоверного различия в процентах развившихся в побеги глазков и плодоносных поб</w:t>
      </w:r>
      <w:r w:rsidRPr="00481444">
        <w:rPr>
          <w:rFonts w:ascii="Times New Roman" w:hAnsi="Times New Roman"/>
          <w:sz w:val="28"/>
          <w:szCs w:val="28"/>
        </w:rPr>
        <w:t>е</w:t>
      </w:r>
      <w:r w:rsidRPr="00481444">
        <w:rPr>
          <w:rFonts w:ascii="Times New Roman" w:hAnsi="Times New Roman"/>
          <w:sz w:val="28"/>
          <w:szCs w:val="28"/>
        </w:rPr>
        <w:t>гов, коэффициентах плодоношения и плодоносности сорта Алиготе. Нек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торые отличия в закладке генеративных органов по длине плодовой стре</w:t>
      </w:r>
      <w:r w:rsidRPr="00481444">
        <w:rPr>
          <w:rFonts w:ascii="Times New Roman" w:hAnsi="Times New Roman"/>
          <w:sz w:val="28"/>
          <w:szCs w:val="28"/>
        </w:rPr>
        <w:t>л</w:t>
      </w:r>
      <w:r w:rsidRPr="00481444">
        <w:rPr>
          <w:rFonts w:ascii="Times New Roman" w:hAnsi="Times New Roman"/>
          <w:sz w:val="28"/>
          <w:szCs w:val="28"/>
        </w:rPr>
        <w:t>ки под влиянием подвоев не приводят к достоверному различию в биол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гических показателях плодоношения сорта в целом по кусту.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7. В среднем за шесть лет достоверной разницы во влиянии подвоев на число ягод в грозди, массу 100 ягод, среднюю массу грозди и урожа</w:t>
      </w:r>
      <w:r w:rsidRPr="00481444">
        <w:rPr>
          <w:rFonts w:ascii="Times New Roman" w:hAnsi="Times New Roman"/>
          <w:sz w:val="28"/>
          <w:szCs w:val="28"/>
        </w:rPr>
        <w:t>й</w:t>
      </w:r>
      <w:r w:rsidRPr="00481444">
        <w:rPr>
          <w:rFonts w:ascii="Times New Roman" w:hAnsi="Times New Roman"/>
          <w:sz w:val="28"/>
          <w:szCs w:val="28"/>
        </w:rPr>
        <w:t>ность сорта Алиготе нет – степень влияния подвоев на эти показатели с</w:t>
      </w:r>
      <w:r w:rsidRPr="00481444">
        <w:rPr>
          <w:rFonts w:ascii="Times New Roman" w:hAnsi="Times New Roman"/>
          <w:sz w:val="28"/>
          <w:szCs w:val="28"/>
        </w:rPr>
        <w:t>о</w:t>
      </w:r>
      <w:r w:rsidRPr="00481444">
        <w:rPr>
          <w:rFonts w:ascii="Times New Roman" w:hAnsi="Times New Roman"/>
          <w:sz w:val="28"/>
          <w:szCs w:val="28"/>
        </w:rPr>
        <w:t>ставила 0,1–9,7 %.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8. Не установлено значительного влияния подвоев на динамику сах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ронакопления в ягодах. Степень влияния подвоев на окончательные сах</w:t>
      </w:r>
      <w:r w:rsidRPr="00481444">
        <w:rPr>
          <w:rFonts w:ascii="Times New Roman" w:hAnsi="Times New Roman"/>
          <w:sz w:val="28"/>
          <w:szCs w:val="28"/>
        </w:rPr>
        <w:t>а</w:t>
      </w:r>
      <w:r w:rsidRPr="00481444">
        <w:rPr>
          <w:rFonts w:ascii="Times New Roman" w:hAnsi="Times New Roman"/>
          <w:sz w:val="28"/>
          <w:szCs w:val="28"/>
        </w:rPr>
        <w:t>ристость и кислотность ягод составляет 2,9 и 1,0</w:t>
      </w:r>
      <w:r>
        <w:rPr>
          <w:rFonts w:ascii="Times New Roman" w:hAnsi="Times New Roman"/>
          <w:sz w:val="28"/>
          <w:szCs w:val="28"/>
        </w:rPr>
        <w:t> </w:t>
      </w:r>
      <w:r w:rsidRPr="00481444">
        <w:rPr>
          <w:rFonts w:ascii="Times New Roman" w:hAnsi="Times New Roman"/>
          <w:sz w:val="28"/>
          <w:szCs w:val="28"/>
        </w:rPr>
        <w:t>% соответственно.</w:t>
      </w:r>
    </w:p>
    <w:p w:rsidR="004F68E2" w:rsidRPr="00481444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9. Вино, полученное из ягод Алиготе на подвое 101-14, имеет н</w:t>
      </w:r>
      <w:r w:rsidRPr="00481444">
        <w:rPr>
          <w:rFonts w:ascii="Times New Roman" w:hAnsi="Times New Roman"/>
          <w:sz w:val="28"/>
          <w:szCs w:val="28"/>
        </w:rPr>
        <w:t>е</w:t>
      </w:r>
      <w:r w:rsidRPr="00481444">
        <w:rPr>
          <w:rFonts w:ascii="Times New Roman" w:hAnsi="Times New Roman"/>
          <w:sz w:val="28"/>
          <w:szCs w:val="28"/>
        </w:rPr>
        <w:t>сколько лучшую дегустационную оценку, чем на подвое Кобера 5ББ (7,9 и 7,8 балла соответственно).</w:t>
      </w:r>
    </w:p>
    <w:p w:rsidR="004F68E2" w:rsidRPr="002D2377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444">
        <w:rPr>
          <w:rFonts w:ascii="Times New Roman" w:hAnsi="Times New Roman"/>
          <w:sz w:val="28"/>
          <w:szCs w:val="28"/>
        </w:rPr>
        <w:t>10. В условиях центральной зоны Краснодарского края выращивание сорта Алиготе целесообразно на обоих изученных подвоях.</w:t>
      </w:r>
    </w:p>
    <w:p w:rsidR="004F68E2" w:rsidRPr="002D2377" w:rsidRDefault="004F68E2" w:rsidP="00757D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28D4">
        <w:rPr>
          <w:rFonts w:ascii="Times New Roman" w:hAnsi="Times New Roman"/>
          <w:b/>
          <w:sz w:val="24"/>
          <w:szCs w:val="24"/>
        </w:rPr>
        <w:t>Литература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1. Агротехнические исследования по созданию интенсивных виноградных нас</w:t>
      </w:r>
      <w:r w:rsidRPr="001228D4">
        <w:rPr>
          <w:rFonts w:ascii="Times New Roman" w:hAnsi="Times New Roman"/>
          <w:sz w:val="24"/>
          <w:szCs w:val="24"/>
        </w:rPr>
        <w:t>а</w:t>
      </w:r>
      <w:r w:rsidRPr="001228D4">
        <w:rPr>
          <w:rFonts w:ascii="Times New Roman" w:hAnsi="Times New Roman"/>
          <w:sz w:val="24"/>
          <w:szCs w:val="24"/>
        </w:rPr>
        <w:t>ждений на промышленной основе. ВНИИВиВ им. Я.И. Потапенко. – Новочеркасск, 1978. – 173 с.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2. Блажний Е.С. Почвы дельты Кубани и прилегающих пространств / их свойс</w:t>
      </w:r>
      <w:r w:rsidRPr="001228D4">
        <w:rPr>
          <w:rFonts w:ascii="Times New Roman" w:hAnsi="Times New Roman"/>
          <w:sz w:val="24"/>
          <w:szCs w:val="24"/>
        </w:rPr>
        <w:t>т</w:t>
      </w:r>
      <w:r w:rsidRPr="001228D4">
        <w:rPr>
          <w:rFonts w:ascii="Times New Roman" w:hAnsi="Times New Roman"/>
          <w:sz w:val="24"/>
          <w:szCs w:val="24"/>
        </w:rPr>
        <w:t>ва, происхождение и пути использования / Е.С. Блажний / Краснодар : Книжное изд</w:t>
      </w:r>
      <w:r w:rsidRPr="001228D4">
        <w:rPr>
          <w:rFonts w:ascii="Times New Roman" w:hAnsi="Times New Roman"/>
          <w:sz w:val="24"/>
          <w:szCs w:val="24"/>
        </w:rPr>
        <w:t>а</w:t>
      </w:r>
      <w:r w:rsidRPr="001228D4">
        <w:rPr>
          <w:rFonts w:ascii="Times New Roman" w:hAnsi="Times New Roman"/>
          <w:sz w:val="24"/>
          <w:szCs w:val="24"/>
        </w:rPr>
        <w:t>тельство,1971. – 274 с.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3. Вишневский В.П. Привитая культура винограда / В.П. Вишенвский / – Кра</w:t>
      </w:r>
      <w:r w:rsidRPr="001228D4">
        <w:rPr>
          <w:rFonts w:ascii="Times New Roman" w:hAnsi="Times New Roman"/>
          <w:sz w:val="24"/>
          <w:szCs w:val="24"/>
        </w:rPr>
        <w:t>с</w:t>
      </w:r>
      <w:r w:rsidRPr="001228D4">
        <w:rPr>
          <w:rFonts w:ascii="Times New Roman" w:hAnsi="Times New Roman"/>
          <w:sz w:val="24"/>
          <w:szCs w:val="24"/>
        </w:rPr>
        <w:t>нодар : Книжное издательство, 1976. – 48 с.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4. Гаприндашвили Г.В. Влияние подвоев на урожайность и качество винограда / Г.В. Гапринашвили // Виноделие и виноградарство СССР. – 1971. – №5. – С. 32-33.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5. Доспехов Б.А. Методика полевого опыта (с основами статистической обр</w:t>
      </w:r>
      <w:r w:rsidRPr="001228D4">
        <w:rPr>
          <w:rFonts w:ascii="Times New Roman" w:hAnsi="Times New Roman"/>
          <w:sz w:val="24"/>
          <w:szCs w:val="24"/>
        </w:rPr>
        <w:t>а</w:t>
      </w:r>
      <w:r w:rsidRPr="001228D4">
        <w:rPr>
          <w:rFonts w:ascii="Times New Roman" w:hAnsi="Times New Roman"/>
          <w:sz w:val="24"/>
          <w:szCs w:val="24"/>
        </w:rPr>
        <w:t>ботки результатов исследований) / Б.А. Доспехов. – М. : Альянс, 2014. – 351 с.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6. Ергесян Р.А. Влияние подвоев на урожайность винограда и его качество / Р.А. Ергесян// Виноделие и виноградарство СССР. – 1960. – № 8. – С. 23-26.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7. Жуков А.И., Солодова Н.П., Комаров М.И. Влияние подвоя на рост, урожай и качество винограда / А.И. Жуков, Н. П. Солодова, М.И. Комаров // Садоводство , вин</w:t>
      </w:r>
      <w:r w:rsidRPr="001228D4">
        <w:rPr>
          <w:rFonts w:ascii="Times New Roman" w:hAnsi="Times New Roman"/>
          <w:sz w:val="24"/>
          <w:szCs w:val="24"/>
        </w:rPr>
        <w:t>о</w:t>
      </w:r>
      <w:r w:rsidRPr="001228D4">
        <w:rPr>
          <w:rFonts w:ascii="Times New Roman" w:hAnsi="Times New Roman"/>
          <w:sz w:val="24"/>
          <w:szCs w:val="24"/>
        </w:rPr>
        <w:t>градарство и виноделие Молдавии. – 1973. - №3. – С. 42.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8. Караджи Г.М. О некоторых особенностях основных виноградных подвоев Молдавии / Г.М. Караджи // Винодение и виноградарство СССР – 1969. – №7. – С. 43.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9. Мамаров П., Димитров И. Содержание азота в черешках листьев некоторых сортов винограда, привитых на различные подвои, и их рост и плодоношение / П. М</w:t>
      </w:r>
      <w:r w:rsidRPr="001228D4">
        <w:rPr>
          <w:rFonts w:ascii="Times New Roman" w:hAnsi="Times New Roman"/>
          <w:sz w:val="24"/>
          <w:szCs w:val="24"/>
        </w:rPr>
        <w:t>а</w:t>
      </w:r>
      <w:r w:rsidRPr="001228D4">
        <w:rPr>
          <w:rFonts w:ascii="Times New Roman" w:hAnsi="Times New Roman"/>
          <w:sz w:val="24"/>
          <w:szCs w:val="24"/>
        </w:rPr>
        <w:t>маров, И. Димитров // Физиология виноградной лозы: материалы первого симпозиума. – София, 1977.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10. Огиенко Г.В., Мучерский Н.Н. Подвои для столовых сортов винограда в Черноморской зоне / Г.В. Огиенко, Н.Н. Мучерский // Сб. «Виноградарство в горной зоне Черноморского побережья». – Сочи : Книжное издательство, 1976. – С. 83.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11. Рожанец Г.М. Государственное испытание филлоксероустойчивых подвоев сортов винограда / Г.М. Рожанец // Виноделие и виноградарство СССР. – 1977. – №4. – С. 33.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12. Самборская А.К., Пилипенко Н.Н., Самборский П.П. Выбор подвоев для м</w:t>
      </w:r>
      <w:r w:rsidRPr="001228D4">
        <w:rPr>
          <w:rFonts w:ascii="Times New Roman" w:hAnsi="Times New Roman"/>
          <w:sz w:val="24"/>
          <w:szCs w:val="24"/>
        </w:rPr>
        <w:t>е</w:t>
      </w:r>
      <w:r w:rsidRPr="001228D4">
        <w:rPr>
          <w:rFonts w:ascii="Times New Roman" w:hAnsi="Times New Roman"/>
          <w:sz w:val="24"/>
          <w:szCs w:val="24"/>
        </w:rPr>
        <w:t>ханической уборки сортов винограда / А.К.Самборская, Н.Н. Пилипенко, П.П. Самбо</w:t>
      </w:r>
      <w:r w:rsidRPr="001228D4">
        <w:rPr>
          <w:rFonts w:ascii="Times New Roman" w:hAnsi="Times New Roman"/>
          <w:sz w:val="24"/>
          <w:szCs w:val="24"/>
        </w:rPr>
        <w:t>р</w:t>
      </w:r>
      <w:r w:rsidRPr="001228D4">
        <w:rPr>
          <w:rFonts w:ascii="Times New Roman" w:hAnsi="Times New Roman"/>
          <w:sz w:val="24"/>
          <w:szCs w:val="24"/>
        </w:rPr>
        <w:t>ский // Садоводство, виноградарство и виноделие Молдавии. – 1978. – № 12. – С. 28.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13 Чаусов В.М. Влияние подвоев на урожайность и качество вина / В.М. Чаусов // Итоги НИР за 2013 г.: материалы научно-практической конференции преподавателей. – Краснодар : КубГАУ, 2014. – С. 308–309.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14. Чередниченко Е.В. Урожайность и качество винограда сорто-подвойных комбинаций в западном предгорно-приморском районе Крыма / Е.В, Чередниченко // Виноград и вино Росии. – 1998. – №2. – С. 7–8.</w:t>
      </w:r>
    </w:p>
    <w:p w:rsidR="004F68E2" w:rsidRPr="002D2377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8D4">
        <w:rPr>
          <w:rFonts w:ascii="Times New Roman" w:hAnsi="Times New Roman"/>
          <w:sz w:val="24"/>
          <w:szCs w:val="24"/>
        </w:rPr>
        <w:t>15. Шольц Е.П. Технология переработки винограда / Е.П. Шольц, В.Ф, Поном</w:t>
      </w:r>
      <w:r w:rsidRPr="001228D4">
        <w:rPr>
          <w:rFonts w:ascii="Times New Roman" w:hAnsi="Times New Roman"/>
          <w:sz w:val="24"/>
          <w:szCs w:val="24"/>
        </w:rPr>
        <w:t>а</w:t>
      </w:r>
      <w:r w:rsidRPr="001228D4">
        <w:rPr>
          <w:rFonts w:ascii="Times New Roman" w:hAnsi="Times New Roman"/>
          <w:sz w:val="24"/>
          <w:szCs w:val="24"/>
        </w:rPr>
        <w:t>рёв. – М. : Агропромиздат, 1990. – 464 с.</w:t>
      </w:r>
    </w:p>
    <w:p w:rsidR="004F68E2" w:rsidRPr="002D2377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8E2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1. Agrotehnicheskie issledovanija po sozdaniju intensivnyh vinogradnyh nasazh-denij na promyshlennoj osnove. VNIIViV im. Ja.I. Potapenko. – Novocherkassk, 1978. – 173 s.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2. Blazhnij E.S. Pochvy del'ty Kubani i prilegajushhih prostranstv / ih svojstva, pro</w:t>
      </w:r>
      <w:r w:rsidRPr="001228D4">
        <w:rPr>
          <w:rFonts w:ascii="Times New Roman" w:hAnsi="Times New Roman"/>
          <w:sz w:val="24"/>
          <w:szCs w:val="24"/>
          <w:lang w:val="en-US"/>
        </w:rPr>
        <w:t>i</w:t>
      </w:r>
      <w:r w:rsidRPr="001228D4">
        <w:rPr>
          <w:rFonts w:ascii="Times New Roman" w:hAnsi="Times New Roman"/>
          <w:sz w:val="24"/>
          <w:szCs w:val="24"/>
          <w:lang w:val="en-US"/>
        </w:rPr>
        <w:t>shozhdenie i puti ispol'zovanija / E.S. Blazhnij / Krasnodar : Knizhnoe izdatel'-stvo,1971. – 274 s.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3. Vishnevskij V.P. Privitaja kul'tura vinograda / V.P. Vishenvskij / – Krasnodar : Knizhnoe izdatel'stvo, 1976. – 48 s.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4. Gaprindashvili G.V. Vlijanie podvoev na urozhajnost' i kachestvo vinograda / G.V. Gaprinashvili // Vinodelie i vinogradarstvo SSSR. – 1971. – №5. – S. 32-33.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5. Dospehov B.A. Metodika polevogo opyta (s osnovami statisticheskoj obrabotki rezul'tatov issledovanij) / B.A. Dospehov. – M. : Al'jans, 2014. – 351 s.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6. Ergesjan R.A. Vlijanie podvoev na urozhajnost' vinograda i ego kachestvo / R.A. Ergesjan// Vinodelie i vinogradarstvo SSSR. – 1960. – № 8. – S. 23-26.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7. Zhukov A.I., Solodova N.P., Komarov M.I. Vlijanie podvoja na rost, urozhaj i kachestvo vinograda / A.I. Zhukov, N. P. Solodova, M.I. Komarov // Sadovodstvo , vinogr</w:t>
      </w:r>
      <w:r w:rsidRPr="001228D4">
        <w:rPr>
          <w:rFonts w:ascii="Times New Roman" w:hAnsi="Times New Roman"/>
          <w:sz w:val="24"/>
          <w:szCs w:val="24"/>
          <w:lang w:val="en-US"/>
        </w:rPr>
        <w:t>a</w:t>
      </w:r>
      <w:r w:rsidRPr="001228D4">
        <w:rPr>
          <w:rFonts w:ascii="Times New Roman" w:hAnsi="Times New Roman"/>
          <w:sz w:val="24"/>
          <w:szCs w:val="24"/>
          <w:lang w:val="en-US"/>
        </w:rPr>
        <w:t>darstvo i vinodelie Moldavii. – 1973. - №3. – S. 42.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8. Karadzhi G.M. O nekotoryh osobennostjah osnovnyh vinogradnyh podvoev Mol-davii / G.M. Karadzhi // Vinodenie i vinogradarstvo SSSR – 1969. – №7. – S. 43.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9. Mamarov P., Dimitrov I. Soderzhanie azota v chereshkah list'ev nekotoryh sor-tov vinograda, privityh na razlichnye podvoi, i ih rost i plodonoshenie / P. Mamarov, I. Dimitrov // Fiziologija vinogradnoj lozy: materialy pervogo simpoziuma. – Sofija, 1977.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10. Ogienko G.V., Mucherskij N.N. Podvoi dlja stolovyh sortov vinograda v Cher-nomorskoj zone / G.V. Ogienko, N.N. Mucherskij // Sb. «Vinogradarstvo v gornoj zone Chernomorskogo poberezh'ja». – Sochi : Knizhnoe izdatel'stvo, 1976. – S. 83.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11. Rozhanec G.M. Gosudarstvennoe ispytanie fillokseroustojchivyh podvoev sortov vinograda / G.M. Rozhanec // Vinodelie i vinogradarstvo SSSR. – 1977. – №4. – S. 33.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12. Samborskaja A.K., Pilipenko N.N., Samborskij P.P. Vybor podvoev dlja meha-nicheskoj uborki sortov vinograda / A.K.Samborskaja, N.N. Pilipenko, P.P. Samborskij // S</w:t>
      </w:r>
      <w:r w:rsidRPr="001228D4">
        <w:rPr>
          <w:rFonts w:ascii="Times New Roman" w:hAnsi="Times New Roman"/>
          <w:sz w:val="24"/>
          <w:szCs w:val="24"/>
          <w:lang w:val="en-US"/>
        </w:rPr>
        <w:t>a</w:t>
      </w:r>
      <w:r w:rsidRPr="001228D4">
        <w:rPr>
          <w:rFonts w:ascii="Times New Roman" w:hAnsi="Times New Roman"/>
          <w:sz w:val="24"/>
          <w:szCs w:val="24"/>
          <w:lang w:val="en-US"/>
        </w:rPr>
        <w:t>dovodstvo, vinogradarstvo i vinodelie Moldavii. – 1978. – № 12. – S. 28.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13 Chausov V.M. Vlijanie podvoev na urozhajnost' i kachestvo vina / V.M. Chausov // Itogi NIR za 2013 g.: materialy nauchno-prakticheskoj konferencii prepodavatelej. – Krasn</w:t>
      </w:r>
      <w:r w:rsidRPr="001228D4">
        <w:rPr>
          <w:rFonts w:ascii="Times New Roman" w:hAnsi="Times New Roman"/>
          <w:sz w:val="24"/>
          <w:szCs w:val="24"/>
          <w:lang w:val="en-US"/>
        </w:rPr>
        <w:t>o</w:t>
      </w:r>
      <w:r w:rsidRPr="001228D4">
        <w:rPr>
          <w:rFonts w:ascii="Times New Roman" w:hAnsi="Times New Roman"/>
          <w:sz w:val="24"/>
          <w:szCs w:val="24"/>
          <w:lang w:val="en-US"/>
        </w:rPr>
        <w:t>dar : KubGAU, 2014. – S. 308–309.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14. Cherednichenko E.V. Urozhajnost' i kachestvo vinograda sorto-podvojnyh kom-binacij v zapadnom predgorno-primorskom rajone Kryma / E.V, Cherednichenko // Vino-grad i vino Rosii. – 1998. – №2. – S. 7–8.</w:t>
      </w:r>
    </w:p>
    <w:p w:rsidR="004F68E2" w:rsidRPr="001228D4" w:rsidRDefault="004F68E2" w:rsidP="001228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228D4">
        <w:rPr>
          <w:rFonts w:ascii="Times New Roman" w:hAnsi="Times New Roman"/>
          <w:sz w:val="24"/>
          <w:szCs w:val="24"/>
          <w:lang w:val="en-US"/>
        </w:rPr>
        <w:t>15. Shol'c E.P. Tehnologija pererabotki vinograda / E.P. Shol'c, V.F, Ponomarjov. – M. : Agropromizdat, 1990. – 464 s.</w:t>
      </w:r>
    </w:p>
    <w:sectPr w:rsidR="004F68E2" w:rsidRPr="001228D4" w:rsidSect="001228D4">
      <w:headerReference w:type="even" r:id="rId7"/>
      <w:headerReference w:type="default" r:id="rId8"/>
      <w:footerReference w:type="default" r:id="rId9"/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8E2" w:rsidRDefault="004F68E2" w:rsidP="001228D4">
      <w:pPr>
        <w:spacing w:after="0" w:line="240" w:lineRule="auto"/>
      </w:pPr>
      <w:r>
        <w:separator/>
      </w:r>
    </w:p>
  </w:endnote>
  <w:endnote w:type="continuationSeparator" w:id="0">
    <w:p w:rsidR="004F68E2" w:rsidRDefault="004F68E2" w:rsidP="0012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8E2" w:rsidRPr="002D2377" w:rsidRDefault="004F68E2">
    <w:pPr>
      <w:pStyle w:val="Footer"/>
      <w:rPr>
        <w:rFonts w:ascii="Times New Roman" w:hAnsi="Times New Roman"/>
        <w:sz w:val="24"/>
        <w:szCs w:val="24"/>
      </w:rPr>
    </w:pPr>
    <w:r w:rsidRPr="002D2377">
      <w:rPr>
        <w:rFonts w:ascii="Times New Roman" w:hAnsi="Times New Roman"/>
        <w:sz w:val="24"/>
        <w:szCs w:val="24"/>
      </w:rPr>
      <w:t>http://ej.kubagro.ru/2016/01/pdf/86.pdf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8E2" w:rsidRDefault="004F68E2" w:rsidP="001228D4">
      <w:pPr>
        <w:spacing w:after="0" w:line="240" w:lineRule="auto"/>
      </w:pPr>
      <w:r>
        <w:separator/>
      </w:r>
    </w:p>
  </w:footnote>
  <w:footnote w:type="continuationSeparator" w:id="0">
    <w:p w:rsidR="004F68E2" w:rsidRDefault="004F68E2" w:rsidP="00122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8E2" w:rsidRDefault="004F68E2" w:rsidP="003E20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8E2" w:rsidRDefault="004F68E2" w:rsidP="002D237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8E2" w:rsidRPr="002D2377" w:rsidRDefault="004F68E2" w:rsidP="003E20C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D2377">
      <w:rPr>
        <w:rStyle w:val="PageNumber"/>
        <w:rFonts w:ascii="Times New Roman" w:hAnsi="Times New Roman"/>
        <w:sz w:val="28"/>
        <w:szCs w:val="28"/>
      </w:rPr>
      <w:fldChar w:fldCharType="begin"/>
    </w:r>
    <w:r w:rsidRPr="002D237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D237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16</w:t>
    </w:r>
    <w:r w:rsidRPr="002D2377">
      <w:rPr>
        <w:rStyle w:val="PageNumber"/>
        <w:rFonts w:ascii="Times New Roman" w:hAnsi="Times New Roman"/>
        <w:sz w:val="28"/>
        <w:szCs w:val="28"/>
      </w:rPr>
      <w:fldChar w:fldCharType="end"/>
    </w:r>
  </w:p>
  <w:p w:rsidR="004F68E2" w:rsidRPr="002D2377" w:rsidRDefault="004F68E2" w:rsidP="002D2377">
    <w:pPr>
      <w:pStyle w:val="Header"/>
      <w:ind w:right="360"/>
      <w:rPr>
        <w:rFonts w:ascii="Times New Roman" w:hAnsi="Times New Roman"/>
        <w:sz w:val="24"/>
        <w:szCs w:val="24"/>
      </w:rPr>
    </w:pPr>
    <w:r w:rsidRPr="002D2377">
      <w:rPr>
        <w:rFonts w:ascii="Times New Roman" w:hAnsi="Times New Roman"/>
        <w:sz w:val="24"/>
        <w:szCs w:val="24"/>
      </w:rPr>
      <w:t>Научный журнал КубГАУ, №115</w:t>
    </w:r>
    <w:r w:rsidRPr="002D2377">
      <w:rPr>
        <w:rFonts w:ascii="Times New Roman" w:hAnsi="Times New Roman"/>
        <w:sz w:val="24"/>
        <w:szCs w:val="24"/>
        <w:lang w:val="en-US"/>
      </w:rPr>
      <w:t>(</w:t>
    </w:r>
    <w:r w:rsidRPr="002D2377">
      <w:rPr>
        <w:rFonts w:ascii="Times New Roman" w:hAnsi="Times New Roman"/>
        <w:sz w:val="24"/>
        <w:szCs w:val="24"/>
      </w:rPr>
      <w:t>01), 2016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F84"/>
    <w:rsid w:val="000011BB"/>
    <w:rsid w:val="00013D96"/>
    <w:rsid w:val="000309E4"/>
    <w:rsid w:val="00054585"/>
    <w:rsid w:val="00075241"/>
    <w:rsid w:val="00075FC0"/>
    <w:rsid w:val="00093EC1"/>
    <w:rsid w:val="000E49D7"/>
    <w:rsid w:val="000F5BAF"/>
    <w:rsid w:val="00105683"/>
    <w:rsid w:val="00110845"/>
    <w:rsid w:val="001228D4"/>
    <w:rsid w:val="0013231C"/>
    <w:rsid w:val="001630EF"/>
    <w:rsid w:val="00165C5B"/>
    <w:rsid w:val="00180FA4"/>
    <w:rsid w:val="00191D63"/>
    <w:rsid w:val="001A64F8"/>
    <w:rsid w:val="001B2324"/>
    <w:rsid w:val="001D1AA1"/>
    <w:rsid w:val="00216776"/>
    <w:rsid w:val="002C0EF0"/>
    <w:rsid w:val="002C15A3"/>
    <w:rsid w:val="002D2377"/>
    <w:rsid w:val="00344953"/>
    <w:rsid w:val="00387437"/>
    <w:rsid w:val="003D160E"/>
    <w:rsid w:val="003E20C4"/>
    <w:rsid w:val="00401800"/>
    <w:rsid w:val="00405040"/>
    <w:rsid w:val="00431642"/>
    <w:rsid w:val="00452F27"/>
    <w:rsid w:val="00463924"/>
    <w:rsid w:val="0046669D"/>
    <w:rsid w:val="00481444"/>
    <w:rsid w:val="004C1E1C"/>
    <w:rsid w:val="004C5344"/>
    <w:rsid w:val="004C5B6A"/>
    <w:rsid w:val="004E4A9C"/>
    <w:rsid w:val="004F68E2"/>
    <w:rsid w:val="00524417"/>
    <w:rsid w:val="00545CEE"/>
    <w:rsid w:val="00556EA9"/>
    <w:rsid w:val="00564814"/>
    <w:rsid w:val="005663D0"/>
    <w:rsid w:val="0059544D"/>
    <w:rsid w:val="005F2AA3"/>
    <w:rsid w:val="0060035C"/>
    <w:rsid w:val="00614263"/>
    <w:rsid w:val="00632280"/>
    <w:rsid w:val="00683B4C"/>
    <w:rsid w:val="00721946"/>
    <w:rsid w:val="007412A0"/>
    <w:rsid w:val="00757D1B"/>
    <w:rsid w:val="00786CBD"/>
    <w:rsid w:val="007C5005"/>
    <w:rsid w:val="007D29CA"/>
    <w:rsid w:val="00804E34"/>
    <w:rsid w:val="00811A0F"/>
    <w:rsid w:val="00815A43"/>
    <w:rsid w:val="00824E5A"/>
    <w:rsid w:val="008603CB"/>
    <w:rsid w:val="00864F84"/>
    <w:rsid w:val="00880A4E"/>
    <w:rsid w:val="0089066F"/>
    <w:rsid w:val="008B1D97"/>
    <w:rsid w:val="008E004A"/>
    <w:rsid w:val="008F0AC9"/>
    <w:rsid w:val="00904D92"/>
    <w:rsid w:val="009204C7"/>
    <w:rsid w:val="00961A53"/>
    <w:rsid w:val="00990D9E"/>
    <w:rsid w:val="009A13BA"/>
    <w:rsid w:val="009A3C59"/>
    <w:rsid w:val="009D0064"/>
    <w:rsid w:val="009D5678"/>
    <w:rsid w:val="009E7447"/>
    <w:rsid w:val="00A1099B"/>
    <w:rsid w:val="00A16286"/>
    <w:rsid w:val="00A16761"/>
    <w:rsid w:val="00A35B0F"/>
    <w:rsid w:val="00A4770F"/>
    <w:rsid w:val="00A5335F"/>
    <w:rsid w:val="00A74629"/>
    <w:rsid w:val="00A816E5"/>
    <w:rsid w:val="00A81B27"/>
    <w:rsid w:val="00AA45FD"/>
    <w:rsid w:val="00AB6650"/>
    <w:rsid w:val="00AB6A13"/>
    <w:rsid w:val="00AB6A61"/>
    <w:rsid w:val="00AC7A43"/>
    <w:rsid w:val="00AC7EEC"/>
    <w:rsid w:val="00AE01B6"/>
    <w:rsid w:val="00B45C72"/>
    <w:rsid w:val="00B625B5"/>
    <w:rsid w:val="00BA05D9"/>
    <w:rsid w:val="00BB4824"/>
    <w:rsid w:val="00BB74C7"/>
    <w:rsid w:val="00BD3B16"/>
    <w:rsid w:val="00BD6252"/>
    <w:rsid w:val="00BF23A1"/>
    <w:rsid w:val="00C1015F"/>
    <w:rsid w:val="00CB634D"/>
    <w:rsid w:val="00CE0038"/>
    <w:rsid w:val="00CE4D33"/>
    <w:rsid w:val="00D46646"/>
    <w:rsid w:val="00D5027E"/>
    <w:rsid w:val="00D56A1D"/>
    <w:rsid w:val="00D701F4"/>
    <w:rsid w:val="00D96C02"/>
    <w:rsid w:val="00DA5547"/>
    <w:rsid w:val="00DB6C00"/>
    <w:rsid w:val="00DE74DD"/>
    <w:rsid w:val="00DE7DF7"/>
    <w:rsid w:val="00DF0F5F"/>
    <w:rsid w:val="00E10D38"/>
    <w:rsid w:val="00E32BB2"/>
    <w:rsid w:val="00E4506F"/>
    <w:rsid w:val="00E5140B"/>
    <w:rsid w:val="00E55E1F"/>
    <w:rsid w:val="00F17E43"/>
    <w:rsid w:val="00F23846"/>
    <w:rsid w:val="00F6404A"/>
    <w:rsid w:val="00F6556B"/>
    <w:rsid w:val="00FA7314"/>
    <w:rsid w:val="00FC63CD"/>
    <w:rsid w:val="00FF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A4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4F8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D16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228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228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228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8D4"/>
    <w:rPr>
      <w:rFonts w:cs="Times New Roman"/>
    </w:rPr>
  </w:style>
  <w:style w:type="character" w:styleId="PageNumber">
    <w:name w:val="page number"/>
    <w:basedOn w:val="DefaultParagraphFont"/>
    <w:uiPriority w:val="99"/>
    <w:rsid w:val="002D23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ausov.v.m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1253</TotalTime>
  <Pages>16</Pages>
  <Words>4460</Words>
  <Characters>25426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Sergey</cp:lastModifiedBy>
  <cp:revision>31</cp:revision>
  <cp:lastPrinted>2015-12-14T13:54:00Z</cp:lastPrinted>
  <dcterms:created xsi:type="dcterms:W3CDTF">2015-09-07T11:08:00Z</dcterms:created>
  <dcterms:modified xsi:type="dcterms:W3CDTF">2016-01-28T16:34:00Z</dcterms:modified>
</cp:coreProperties>
</file>