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8952" w:type="dxa"/>
        <w:tblInd w:w="108" w:type="dxa"/>
        <w:tblLook w:val="00A0"/>
      </w:tblPr>
      <w:tblGrid>
        <w:gridCol w:w="4424"/>
        <w:gridCol w:w="4528"/>
      </w:tblGrid>
      <w:tr w:rsidR="00101488" w:rsidRPr="00F23844" w:rsidTr="00DB4EF4">
        <w:tc>
          <w:tcPr>
            <w:tcW w:w="4424" w:type="dxa"/>
          </w:tcPr>
          <w:p w:rsidR="00101488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sz w:val="20"/>
                <w:szCs w:val="20"/>
              </w:rPr>
              <w:t>УДК 001+378(025.2)</w:t>
            </w:r>
          </w:p>
          <w:p w:rsidR="00101488" w:rsidRPr="001F5228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528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23844">
              <w:rPr>
                <w:rFonts w:ascii="Times New Roman" w:hAnsi="Times New Roman"/>
                <w:sz w:val="20"/>
                <w:szCs w:val="20"/>
              </w:rPr>
              <w:t>UDC</w:t>
            </w: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001+378(025.2)</w:t>
            </w:r>
          </w:p>
        </w:tc>
      </w:tr>
      <w:tr w:rsidR="00101488" w:rsidRPr="00F23844" w:rsidTr="00DB4EF4">
        <w:tc>
          <w:tcPr>
            <w:tcW w:w="4424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13.00.00 </w:t>
            </w:r>
            <w:r w:rsidRPr="001F5228">
              <w:rPr>
                <w:rFonts w:ascii="Times New Roman" w:hAnsi="Times New Roman"/>
                <w:sz w:val="20"/>
                <w:szCs w:val="20"/>
              </w:rPr>
              <w:t>П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едагогические науки</w:t>
            </w:r>
          </w:p>
        </w:tc>
        <w:tc>
          <w:tcPr>
            <w:tcW w:w="4528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sz w:val="20"/>
                <w:szCs w:val="20"/>
              </w:rPr>
              <w:t>13</w:t>
            </w: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.00.00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P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 xml:space="preserve">edagogical </w:t>
            </w: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science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</w:p>
        </w:tc>
      </w:tr>
      <w:tr w:rsidR="00101488" w:rsidRPr="00F23844" w:rsidTr="00DB4EF4">
        <w:tc>
          <w:tcPr>
            <w:tcW w:w="4424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528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</w:tr>
      <w:tr w:rsidR="00101488" w:rsidRPr="00F23844" w:rsidTr="00DB4EF4">
        <w:tc>
          <w:tcPr>
            <w:tcW w:w="4424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F23844">
              <w:rPr>
                <w:rFonts w:ascii="Times New Roman" w:hAnsi="Times New Roman"/>
                <w:b/>
                <w:sz w:val="20"/>
                <w:szCs w:val="20"/>
              </w:rPr>
              <w:t xml:space="preserve">СОВРЕМЕННАЯ АГРОБОТАНИЧЕСКАЯ </w:t>
            </w:r>
          </w:p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b/>
                <w:sz w:val="20"/>
                <w:szCs w:val="20"/>
              </w:rPr>
              <w:t>ИЛЛЮСТРАЦИЯ</w:t>
            </w:r>
          </w:p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4528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CONTEMPORARY AGROBOTANICAL </w:t>
            </w:r>
          </w:p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ILLUSTRATION</w:t>
            </w:r>
          </w:p>
        </w:tc>
      </w:tr>
      <w:tr w:rsidR="00101488" w:rsidRPr="00F23844" w:rsidTr="00DB4EF4">
        <w:tc>
          <w:tcPr>
            <w:tcW w:w="4424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23844">
              <w:rPr>
                <w:rFonts w:ascii="Times New Roman" w:hAnsi="Times New Roman"/>
                <w:sz w:val="20"/>
                <w:szCs w:val="20"/>
              </w:rPr>
              <w:t>Цаценко Людмила Владимировна</w:t>
            </w:r>
          </w:p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23844">
              <w:rPr>
                <w:rFonts w:ascii="Times New Roman" w:hAnsi="Times New Roman"/>
                <w:sz w:val="20"/>
                <w:szCs w:val="20"/>
              </w:rPr>
              <w:t>д-р. биол. наук, профессор, кафедра генетики, селекции и семеноводства</w:t>
            </w:r>
          </w:p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hyperlink r:id="rId7" w:history="1">
              <w:r w:rsidRPr="00F23844">
                <w:rPr>
                  <w:rStyle w:val="Hyperlink"/>
                  <w:rFonts w:ascii="Times New Roman" w:hAnsi="Times New Roman"/>
                  <w:i/>
                  <w:sz w:val="20"/>
                  <w:szCs w:val="20"/>
                  <w:lang w:val="en-US"/>
                </w:rPr>
                <w:t>lvt</w:t>
              </w:r>
              <w:r w:rsidRPr="00F23844">
                <w:rPr>
                  <w:rStyle w:val="Hyperlink"/>
                  <w:rFonts w:ascii="Times New Roman" w:hAnsi="Times New Roman"/>
                  <w:i/>
                  <w:sz w:val="20"/>
                  <w:szCs w:val="20"/>
                </w:rPr>
                <w:t>-</w:t>
              </w:r>
              <w:r w:rsidRPr="00F23844">
                <w:rPr>
                  <w:rStyle w:val="Hyperlink"/>
                  <w:rFonts w:ascii="Times New Roman" w:hAnsi="Times New Roman"/>
                  <w:i/>
                  <w:sz w:val="20"/>
                  <w:szCs w:val="20"/>
                  <w:lang w:val="en-US"/>
                </w:rPr>
                <w:t>lemna</w:t>
              </w:r>
              <w:r w:rsidRPr="00F23844">
                <w:rPr>
                  <w:rStyle w:val="Hyperlink"/>
                  <w:rFonts w:ascii="Times New Roman" w:hAnsi="Times New Roman"/>
                  <w:i/>
                  <w:sz w:val="20"/>
                  <w:szCs w:val="20"/>
                </w:rPr>
                <w:t>@</w:t>
              </w:r>
              <w:r w:rsidRPr="00F23844">
                <w:rPr>
                  <w:rStyle w:val="Hyperlink"/>
                  <w:rFonts w:ascii="Times New Roman" w:hAnsi="Times New Roman"/>
                  <w:i/>
                  <w:sz w:val="20"/>
                  <w:szCs w:val="20"/>
                  <w:lang w:val="en-US"/>
                </w:rPr>
                <w:t>yandex</w:t>
              </w:r>
              <w:r w:rsidRPr="00F23844">
                <w:rPr>
                  <w:rStyle w:val="Hyperlink"/>
                  <w:rFonts w:ascii="Times New Roman" w:hAnsi="Times New Roman"/>
                  <w:i/>
                  <w:sz w:val="20"/>
                  <w:szCs w:val="20"/>
                </w:rPr>
                <w:t>.</w:t>
              </w:r>
              <w:r w:rsidRPr="00F23844">
                <w:rPr>
                  <w:rStyle w:val="Hyperlink"/>
                  <w:rFonts w:ascii="Times New Roman" w:hAnsi="Times New Roman"/>
                  <w:i/>
                  <w:sz w:val="20"/>
                  <w:szCs w:val="20"/>
                  <w:lang w:val="en-US"/>
                </w:rPr>
                <w:t>ru</w:t>
              </w:r>
            </w:hyperlink>
          </w:p>
        </w:tc>
        <w:tc>
          <w:tcPr>
            <w:tcW w:w="4528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Tsatsenko Luidmila Vladimirovna</w:t>
            </w:r>
          </w:p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Dr.Sc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.Biol., professor, </w:t>
            </w:r>
          </w:p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</w:t>
            </w: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Chair of genetic, plant breeding and seeds</w:t>
            </w:r>
          </w:p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lvt-lemna@yandex.ru</w:t>
            </w:r>
          </w:p>
        </w:tc>
      </w:tr>
      <w:tr w:rsidR="00101488" w:rsidRPr="00F23844" w:rsidTr="00DB4EF4">
        <w:tc>
          <w:tcPr>
            <w:tcW w:w="4424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ID 2120-6510</w:t>
            </w:r>
          </w:p>
        </w:tc>
        <w:tc>
          <w:tcPr>
            <w:tcW w:w="4528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ID 2120-6510</w:t>
            </w:r>
          </w:p>
        </w:tc>
      </w:tr>
      <w:tr w:rsidR="00101488" w:rsidRPr="00F23844" w:rsidTr="00DB4EF4">
        <w:tc>
          <w:tcPr>
            <w:tcW w:w="4424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528" w:type="dxa"/>
          </w:tcPr>
          <w:p w:rsidR="00101488" w:rsidRPr="00F23844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101488" w:rsidRPr="00F23844" w:rsidTr="00DB4EF4">
        <w:tc>
          <w:tcPr>
            <w:tcW w:w="4424" w:type="dxa"/>
          </w:tcPr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23844">
              <w:rPr>
                <w:rFonts w:ascii="Times New Roman" w:hAnsi="Times New Roman"/>
                <w:sz w:val="20"/>
                <w:szCs w:val="20"/>
              </w:rPr>
              <w:t>Лиханская Нина Петрована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23844">
              <w:rPr>
                <w:rFonts w:ascii="Times New Roman" w:hAnsi="Times New Roman"/>
                <w:sz w:val="20"/>
                <w:szCs w:val="20"/>
              </w:rPr>
              <w:t>руководитель редакционного отдела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hyperlink r:id="rId8" w:history="1">
              <w:r w:rsidRPr="00F23844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</w:rPr>
                <w:t>formula-art@mail.ru</w:t>
              </w:r>
            </w:hyperlink>
          </w:p>
        </w:tc>
        <w:tc>
          <w:tcPr>
            <w:tcW w:w="4528" w:type="dxa"/>
          </w:tcPr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Likchanskaya Nina Petrovna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head of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the E</w:t>
            </w: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ditorial Department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  <w:t xml:space="preserve"> formula-art@mail.ru</w:t>
            </w:r>
          </w:p>
        </w:tc>
      </w:tr>
      <w:tr w:rsidR="00101488" w:rsidRPr="00F23844" w:rsidTr="00DB4EF4">
        <w:tc>
          <w:tcPr>
            <w:tcW w:w="4424" w:type="dxa"/>
          </w:tcPr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</w:pPr>
          </w:p>
        </w:tc>
        <w:tc>
          <w:tcPr>
            <w:tcW w:w="4528" w:type="dxa"/>
          </w:tcPr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</w:pPr>
          </w:p>
        </w:tc>
      </w:tr>
      <w:tr w:rsidR="00101488" w:rsidRPr="00F23844" w:rsidTr="00DB4EF4">
        <w:tc>
          <w:tcPr>
            <w:tcW w:w="4424" w:type="dxa"/>
          </w:tcPr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F23844">
              <w:rPr>
                <w:rFonts w:ascii="Times New Roman" w:hAnsi="Times New Roman"/>
                <w:iCs/>
                <w:sz w:val="20"/>
                <w:szCs w:val="20"/>
              </w:rPr>
              <w:t>Цаценко Наталья Андреевна,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  <w:r w:rsidRPr="00F23844">
              <w:rPr>
                <w:rFonts w:ascii="Times New Roman" w:hAnsi="Times New Roman"/>
                <w:iCs/>
                <w:sz w:val="20"/>
                <w:szCs w:val="20"/>
              </w:rPr>
              <w:t>Студентка-магистрант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ID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 xml:space="preserve"> 5028-8748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hyperlink r:id="rId9" w:history="1">
              <w:r w:rsidRPr="00F23844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nat</w:t>
              </w:r>
              <w:r w:rsidRPr="00F23844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</w:rPr>
                <w:t>-</w:t>
              </w:r>
              <w:r w:rsidRPr="00F23844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tsatsenko</w:t>
              </w:r>
              <w:r w:rsidRPr="00F23844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</w:rPr>
                <w:t>32@</w:t>
              </w:r>
              <w:r w:rsidRPr="00F23844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yandex</w:t>
              </w:r>
              <w:r w:rsidRPr="00F23844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</w:rPr>
                <w:t>.</w:t>
              </w:r>
              <w:r w:rsidRPr="00F23844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ru</w:t>
              </w:r>
            </w:hyperlink>
            <w:r w:rsidRPr="00F23844">
              <w:rPr>
                <w:rFonts w:ascii="Times New Roman" w:hAnsi="Times New Roman"/>
                <w:i/>
                <w:iCs/>
                <w:sz w:val="20"/>
                <w:szCs w:val="20"/>
              </w:rPr>
              <w:t xml:space="preserve"> 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F23844">
              <w:rPr>
                <w:rFonts w:ascii="Times New Roman" w:hAnsi="Times New Roman"/>
                <w:i/>
                <w:iCs/>
                <w:sz w:val="20"/>
                <w:szCs w:val="20"/>
              </w:rPr>
              <w:t>Кубанский государственный аграрный униве</w:t>
            </w:r>
            <w:r w:rsidRPr="00F23844">
              <w:rPr>
                <w:rFonts w:ascii="Times New Roman" w:hAnsi="Times New Roman"/>
                <w:i/>
                <w:iCs/>
                <w:sz w:val="20"/>
                <w:szCs w:val="20"/>
              </w:rPr>
              <w:t>р</w:t>
            </w:r>
            <w:r w:rsidRPr="00F23844">
              <w:rPr>
                <w:rFonts w:ascii="Times New Roman" w:hAnsi="Times New Roman"/>
                <w:i/>
                <w:iCs/>
                <w:sz w:val="20"/>
                <w:szCs w:val="20"/>
              </w:rPr>
              <w:t>ситет, Россия, Краснодар, Калинина 13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</w:p>
        </w:tc>
        <w:tc>
          <w:tcPr>
            <w:tcW w:w="4528" w:type="dxa"/>
          </w:tcPr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  <w:t>Tsatsenko Natalia Andreevna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iCs/>
                <w:sz w:val="20"/>
                <w:szCs w:val="20"/>
                <w:lang w:val="en-US"/>
              </w:rPr>
              <w:t>master student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ID 5028-8748</w:t>
            </w:r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</w:pPr>
            <w:hyperlink r:id="rId10" w:history="1">
              <w:r w:rsidRPr="00F23844">
                <w:rPr>
                  <w:rStyle w:val="Hyperlink"/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nat-tsatsenko32@yandex.ru</w:t>
              </w:r>
            </w:hyperlink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F23844">
                <w:rPr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Kuban</w:t>
              </w:r>
            </w:smartTag>
            <w:r w:rsidRPr="00F23844"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F23844">
                <w:rPr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State</w:t>
              </w:r>
            </w:smartTag>
            <w:r w:rsidRPr="00F23844"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Name">
              <w:r w:rsidRPr="00F23844">
                <w:rPr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Agrarian</w:t>
              </w:r>
            </w:smartTag>
            <w:r w:rsidRPr="00F23844"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F23844">
                <w:rPr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>University</w:t>
              </w:r>
            </w:smartTag>
            <w:r w:rsidRPr="00F23844"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F23844">
                  <w:rPr>
                    <w:rFonts w:ascii="Times New Roman" w:hAnsi="Times New Roman"/>
                    <w:i/>
                    <w:iCs/>
                    <w:sz w:val="20"/>
                    <w:szCs w:val="20"/>
                    <w:lang w:val="en-US"/>
                  </w:rPr>
                  <w:t>Krasnodar</w:t>
                </w:r>
              </w:smartTag>
              <w:r w:rsidRPr="00F23844">
                <w:rPr>
                  <w:rFonts w:ascii="Times New Roman" w:hAnsi="Times New Roman"/>
                  <w:i/>
                  <w:iCs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F23844">
                  <w:rPr>
                    <w:rFonts w:ascii="Times New Roman" w:hAnsi="Times New Roman"/>
                    <w:i/>
                    <w:iCs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</w:pPr>
          </w:p>
        </w:tc>
      </w:tr>
      <w:tr w:rsidR="00101488" w:rsidRPr="00F23844" w:rsidTr="00DB4EF4">
        <w:trPr>
          <w:trHeight w:val="410"/>
        </w:trPr>
        <w:tc>
          <w:tcPr>
            <w:tcW w:w="4424" w:type="dxa"/>
          </w:tcPr>
          <w:p w:rsidR="00101488" w:rsidRPr="00F23844" w:rsidRDefault="00101488" w:rsidP="00F238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23844">
              <w:rPr>
                <w:rFonts w:ascii="Times New Roman" w:hAnsi="Times New Roman"/>
                <w:sz w:val="20"/>
                <w:szCs w:val="20"/>
              </w:rPr>
              <w:t>В статье рассматривается современная агроб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о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таническая иллюстрация, как неотъемлемая часть научной и учебной работы.   Для анализа состояния вопроса была создана база иллюстр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а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тивных образов, которая выступила в качестве  исследуемого материала. Показано, что виз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у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альные образы служат материалом для развития визуального мышления  обучающихся, учат ч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и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тать информацию изображенную на листе, мы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с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лить и создавать новое. В работе рассмотрены техники графического карандаша с использов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а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нием компьютерной обработки рисунка в пр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о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 xml:space="preserve">грамме </w:t>
            </w: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PhotoShop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. Смешанные техники (mixed media), основанные на применение традицио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н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ного рисунка и  гербарного образца, обработа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н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 xml:space="preserve">ного в программе </w:t>
            </w: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Photo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F23844">
              <w:rPr>
                <w:rFonts w:ascii="Times New Roman" w:hAnsi="Times New Roman"/>
                <w:sz w:val="20"/>
                <w:szCs w:val="20"/>
                <w:lang w:val="en-US"/>
              </w:rPr>
              <w:t>Shop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 xml:space="preserve"> в  цветовом реш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е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нии. Другим новым направлением современной агроботанической иллюстрации является инф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о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 xml:space="preserve">графика. Ее использование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как 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в учебно</w:t>
            </w:r>
            <w:r>
              <w:rPr>
                <w:rFonts w:ascii="Times New Roman" w:hAnsi="Times New Roman"/>
                <w:sz w:val="20"/>
                <w:szCs w:val="20"/>
              </w:rPr>
              <w:t>м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т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ак и научном процессе, определено  тем, что инф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о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графика подразумевает аналитическую обрабо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т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ку количественных данных, полученных в ходе эксперимента. С другой стороны – полученные данные необходимо визуализировать, оформить и презентовать. Новым направлением в совр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е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менной агроботанической иллюстрации стали образы растений, сделанные с помощью рентг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е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новских снимков. Современный уровень треб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о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ваний к создаваемым образам достаточно высок и это нужно учитывать при проведении научных экспериментов, когда необходимо продемонс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т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рировать объект исследований, полученные р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е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зультаты. Современная агроботаническая илл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ю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страция может быть обработана с помощью ра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з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личных систем искусственного интеллекта, ра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с</w:t>
            </w:r>
            <w:r w:rsidRPr="00F23844">
              <w:rPr>
                <w:rFonts w:ascii="Times New Roman" w:hAnsi="Times New Roman"/>
                <w:sz w:val="20"/>
                <w:szCs w:val="20"/>
              </w:rPr>
              <w:t>познавания образов, например,  как система «Эйдос»</w:t>
            </w:r>
          </w:p>
        </w:tc>
        <w:tc>
          <w:tcPr>
            <w:tcW w:w="4528" w:type="dxa"/>
          </w:tcPr>
          <w:p w:rsidR="00101488" w:rsidRPr="00F23844" w:rsidRDefault="00101488" w:rsidP="00F23844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</w:pPr>
            <w:r w:rsidRPr="00F23844">
              <w:rPr>
                <w:rFonts w:ascii="Times New Roman" w:hAnsi="Times New Roman"/>
                <w:sz w:val="20"/>
                <w:szCs w:val="20"/>
                <w:lang w:val="en-US" w:eastAsia="ru-RU"/>
              </w:rPr>
              <w:t>The article discusses the contemporary agrobotanical  illustration, as an integral part of scientific and ed</w:t>
            </w:r>
            <w:r w:rsidRPr="00F23844">
              <w:rPr>
                <w:rFonts w:ascii="Times New Roman" w:hAnsi="Times New Roman"/>
                <w:sz w:val="20"/>
                <w:szCs w:val="20"/>
                <w:lang w:val="en-US" w:eastAsia="ru-RU"/>
              </w:rPr>
              <w:t>u</w:t>
            </w:r>
            <w:r w:rsidRPr="00F23844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cational work. 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For the analysis of the issue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, we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 set up the basis of illustrative images, which acted as the test material. It has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been 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shown that visual images serve as the material for the development of visual thinking students are taught to read information, which represents the worksheet, to think and to cr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e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ate something new. The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article considers 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art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of 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grap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h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ics pencil using a computer-drawing program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with 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pro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c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essing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in 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Photo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s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hop. The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re are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 mixed techniques (mixed media), based on the use of traditional dra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w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ing and herbarium specimen, pro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c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essed in Photo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s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hop in the color. Another new direction of contemporary  agroillustration is infographics.  It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s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 using in educ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a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tional and scientific process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 is determined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by the fact tha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t infographics involves analytical processing of quantitative data obtained during the e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x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periment. On the other hand, the data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is 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need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ed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 to visualize, ex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e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cute and present. A new direction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in 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contemporary agro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-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botanical illustration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is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 plant i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m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ages taken with X-rays. The modern level of r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e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quirements to create images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is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 high enough and it must be taken into a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c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count when carrying out scientific exper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i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ments, when it is necessary to demonstrate the object of r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e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search results. Modern agroillustration can be pro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c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essed using various systems of artificial intelligence, pa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t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tern recognition, for example,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the</w:t>
            </w:r>
            <w:r w:rsidRPr="00F23844"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 xml:space="preserve"> system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 w:eastAsia="ru-RU"/>
              </w:rPr>
              <w:t>named “Edos”</w:t>
            </w:r>
          </w:p>
          <w:p w:rsidR="00101488" w:rsidRPr="00F23844" w:rsidRDefault="00101488" w:rsidP="00F23844">
            <w:pPr>
              <w:pStyle w:val="HTMLPreformatted"/>
              <w:shd w:val="clear" w:color="auto" w:fill="FFFFFF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101488" w:rsidRPr="00905D0E" w:rsidTr="00DB4EF4">
        <w:tc>
          <w:tcPr>
            <w:tcW w:w="4424" w:type="dxa"/>
          </w:tcPr>
          <w:p w:rsidR="00101488" w:rsidRPr="00905D0E" w:rsidRDefault="00101488" w:rsidP="00F23844">
            <w:pPr>
              <w:tabs>
                <w:tab w:val="num" w:pos="0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05D0E">
              <w:rPr>
                <w:rFonts w:ascii="Times New Roman" w:hAnsi="Times New Roman"/>
                <w:sz w:val="20"/>
                <w:szCs w:val="20"/>
                <w:lang w:val="en-US"/>
              </w:rPr>
              <w:t>K</w:t>
            </w:r>
            <w:r w:rsidRPr="00905D0E">
              <w:rPr>
                <w:rFonts w:ascii="Times New Roman" w:hAnsi="Times New Roman"/>
                <w:sz w:val="20"/>
                <w:szCs w:val="20"/>
              </w:rPr>
              <w:t>лючевые слова: СОВРЕМЕННАЯ АГРОБ</w:t>
            </w:r>
            <w:r w:rsidRPr="00905D0E">
              <w:rPr>
                <w:rFonts w:ascii="Times New Roman" w:hAnsi="Times New Roman"/>
                <w:sz w:val="20"/>
                <w:szCs w:val="20"/>
              </w:rPr>
              <w:t>О</w:t>
            </w:r>
            <w:r w:rsidRPr="00905D0E">
              <w:rPr>
                <w:rFonts w:ascii="Times New Roman" w:hAnsi="Times New Roman"/>
                <w:sz w:val="20"/>
                <w:szCs w:val="20"/>
              </w:rPr>
              <w:t>ТАНИЧЕСКАЯ ИЛЛЮСТРАЦИЯ, СМЕША</w:t>
            </w:r>
            <w:r w:rsidRPr="00905D0E">
              <w:rPr>
                <w:rFonts w:ascii="Times New Roman" w:hAnsi="Times New Roman"/>
                <w:sz w:val="20"/>
                <w:szCs w:val="20"/>
              </w:rPr>
              <w:t>Н</w:t>
            </w:r>
            <w:r w:rsidRPr="00905D0E">
              <w:rPr>
                <w:rFonts w:ascii="Times New Roman" w:hAnsi="Times New Roman"/>
                <w:sz w:val="20"/>
                <w:szCs w:val="20"/>
              </w:rPr>
              <w:t>НЫЕ ТЕХНИКИ, ИНФОГРАФИКА, РЕНТГ</w:t>
            </w:r>
            <w:r w:rsidRPr="00905D0E">
              <w:rPr>
                <w:rFonts w:ascii="Times New Roman" w:hAnsi="Times New Roman"/>
                <w:sz w:val="20"/>
                <w:szCs w:val="20"/>
              </w:rPr>
              <w:t>Е</w:t>
            </w:r>
            <w:r w:rsidRPr="00905D0E">
              <w:rPr>
                <w:rFonts w:ascii="Times New Roman" w:hAnsi="Times New Roman"/>
                <w:sz w:val="20"/>
                <w:szCs w:val="20"/>
              </w:rPr>
              <w:t>НОВСКИЕ СНИМКИ, СИСТЕМЫ ИНТЕ</w:t>
            </w:r>
            <w:r w:rsidRPr="00905D0E">
              <w:rPr>
                <w:rFonts w:ascii="Times New Roman" w:hAnsi="Times New Roman"/>
                <w:sz w:val="20"/>
                <w:szCs w:val="20"/>
              </w:rPr>
              <w:t>Л</w:t>
            </w:r>
            <w:r w:rsidRPr="00905D0E">
              <w:rPr>
                <w:rFonts w:ascii="Times New Roman" w:hAnsi="Times New Roman"/>
                <w:sz w:val="20"/>
                <w:szCs w:val="20"/>
              </w:rPr>
              <w:t>ЛЕКТУАЛЬНОГО АНАЛИЗА ВИЗУАЛЬНОЙ ИНФОРМАЦИИ, СИСТЕМА «ЭДОС»</w:t>
            </w:r>
          </w:p>
        </w:tc>
        <w:tc>
          <w:tcPr>
            <w:tcW w:w="4528" w:type="dxa"/>
          </w:tcPr>
          <w:p w:rsidR="00101488" w:rsidRPr="00905D0E" w:rsidRDefault="00101488" w:rsidP="00F23844">
            <w:pPr>
              <w:pStyle w:val="HTMLPreformatted"/>
              <w:shd w:val="clear" w:color="auto" w:fill="FFFFFF"/>
              <w:rPr>
                <w:rFonts w:ascii="Times New Roman" w:hAnsi="Times New Roman" w:cs="Times New Roman"/>
                <w:color w:val="222222"/>
                <w:lang w:val="en-US" w:eastAsia="ru-RU"/>
              </w:rPr>
            </w:pPr>
            <w:r w:rsidRPr="00905D0E">
              <w:rPr>
                <w:rFonts w:ascii="Times New Roman" w:hAnsi="Times New Roman" w:cs="Times New Roman"/>
                <w:lang w:val="en-US"/>
              </w:rPr>
              <w:t>K</w:t>
            </w:r>
            <w:r>
              <w:rPr>
                <w:rFonts w:ascii="Times New Roman" w:hAnsi="Times New Roman" w:cs="Times New Roman"/>
                <w:lang w:val="en-US"/>
              </w:rPr>
              <w:t>ey</w:t>
            </w:r>
            <w:r w:rsidRPr="00905D0E">
              <w:rPr>
                <w:rFonts w:ascii="Times New Roman" w:hAnsi="Times New Roman" w:cs="Times New Roman"/>
                <w:lang w:val="en-US"/>
              </w:rPr>
              <w:t xml:space="preserve">words: CONTEMPORARY </w:t>
            </w:r>
            <w:r w:rsidRPr="00905D0E">
              <w:rPr>
                <w:rFonts w:ascii="Times New Roman" w:hAnsi="Times New Roman" w:cs="Times New Roman"/>
                <w:color w:val="222222"/>
                <w:lang w:val="en-US" w:eastAsia="ru-RU"/>
              </w:rPr>
              <w:t>AGROILLUSTR</w:t>
            </w:r>
            <w:r w:rsidRPr="00905D0E">
              <w:rPr>
                <w:rFonts w:ascii="Times New Roman" w:hAnsi="Times New Roman" w:cs="Times New Roman"/>
                <w:color w:val="222222"/>
                <w:lang w:val="en-US" w:eastAsia="ru-RU"/>
              </w:rPr>
              <w:t>A</w:t>
            </w:r>
            <w:r w:rsidRPr="00905D0E">
              <w:rPr>
                <w:rFonts w:ascii="Times New Roman" w:hAnsi="Times New Roman" w:cs="Times New Roman"/>
                <w:color w:val="222222"/>
                <w:lang w:val="en-US" w:eastAsia="ru-RU"/>
              </w:rPr>
              <w:t xml:space="preserve">TION, MIXED TECHNOLOGY, </w:t>
            </w:r>
          </w:p>
          <w:p w:rsidR="00101488" w:rsidRPr="00905D0E" w:rsidRDefault="00101488" w:rsidP="00F23844">
            <w:pPr>
              <w:pStyle w:val="HTMLPreformatted"/>
              <w:shd w:val="clear" w:color="auto" w:fill="FFFFFF"/>
              <w:rPr>
                <w:rFonts w:ascii="Times New Roman" w:hAnsi="Times New Roman" w:cs="Times New Roman"/>
                <w:color w:val="222222"/>
                <w:lang w:val="en-US" w:eastAsia="ru-RU"/>
              </w:rPr>
            </w:pPr>
            <w:r>
              <w:rPr>
                <w:rFonts w:ascii="Times New Roman" w:hAnsi="Times New Roman" w:cs="Times New Roman"/>
                <w:color w:val="222222"/>
                <w:lang w:val="en-US" w:eastAsia="ru-RU"/>
              </w:rPr>
              <w:t>IN</w:t>
            </w:r>
            <w:r w:rsidRPr="00905D0E">
              <w:rPr>
                <w:rFonts w:ascii="Times New Roman" w:hAnsi="Times New Roman" w:cs="Times New Roman"/>
                <w:color w:val="222222"/>
                <w:lang w:val="en-US" w:eastAsia="ru-RU"/>
              </w:rPr>
              <w:t>FOGRA</w:t>
            </w:r>
            <w:r>
              <w:rPr>
                <w:rFonts w:ascii="Times New Roman" w:hAnsi="Times New Roman" w:cs="Times New Roman"/>
                <w:color w:val="222222"/>
                <w:lang w:val="en-US" w:eastAsia="ru-RU"/>
              </w:rPr>
              <w:t>PH</w:t>
            </w:r>
            <w:r w:rsidRPr="00905D0E">
              <w:rPr>
                <w:rFonts w:ascii="Times New Roman" w:hAnsi="Times New Roman" w:cs="Times New Roman"/>
                <w:color w:val="222222"/>
                <w:lang w:val="en-US" w:eastAsia="ru-RU"/>
              </w:rPr>
              <w:t>FIC</w:t>
            </w:r>
            <w:r>
              <w:rPr>
                <w:rFonts w:ascii="Times New Roman" w:hAnsi="Times New Roman" w:cs="Times New Roman"/>
                <w:color w:val="222222"/>
                <w:lang w:val="en-US" w:eastAsia="ru-RU"/>
              </w:rPr>
              <w:t>S</w:t>
            </w:r>
            <w:r w:rsidRPr="00905D0E">
              <w:rPr>
                <w:rFonts w:ascii="Times New Roman" w:hAnsi="Times New Roman" w:cs="Times New Roman"/>
                <w:color w:val="222222"/>
                <w:lang w:val="en-US" w:eastAsia="ru-RU"/>
              </w:rPr>
              <w:t>, X-RAYS, MINING SY</w:t>
            </w:r>
            <w:r w:rsidRPr="00905D0E">
              <w:rPr>
                <w:rFonts w:ascii="Times New Roman" w:hAnsi="Times New Roman" w:cs="Times New Roman"/>
                <w:color w:val="222222"/>
                <w:lang w:val="en-US" w:eastAsia="ru-RU"/>
              </w:rPr>
              <w:t>S</w:t>
            </w:r>
            <w:r w:rsidRPr="00905D0E">
              <w:rPr>
                <w:rFonts w:ascii="Times New Roman" w:hAnsi="Times New Roman" w:cs="Times New Roman"/>
                <w:color w:val="222222"/>
                <w:lang w:val="en-US" w:eastAsia="ru-RU"/>
              </w:rPr>
              <w:t>TEMS VISUAL INFORMATION, "EDOS"</w:t>
            </w:r>
            <w:r>
              <w:rPr>
                <w:rFonts w:ascii="Times New Roman" w:hAnsi="Times New Roman" w:cs="Times New Roman"/>
                <w:color w:val="222222"/>
                <w:lang w:val="en-US" w:eastAsia="ru-RU"/>
              </w:rPr>
              <w:t xml:space="preserve"> </w:t>
            </w:r>
            <w:r w:rsidRPr="00905D0E">
              <w:rPr>
                <w:rFonts w:ascii="Times New Roman" w:hAnsi="Times New Roman" w:cs="Times New Roman"/>
                <w:color w:val="222222"/>
                <w:lang w:val="en-US" w:eastAsia="ru-RU"/>
              </w:rPr>
              <w:t xml:space="preserve">SYSTEM </w:t>
            </w:r>
          </w:p>
          <w:p w:rsidR="00101488" w:rsidRPr="00905D0E" w:rsidRDefault="00101488" w:rsidP="00F238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</w:tbl>
    <w:p w:rsidR="00101488" w:rsidRPr="000202EE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101488" w:rsidRDefault="00101488" w:rsidP="00EE6C6B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Иллюстрация как неотъемлемая часть научной и учебной работы всегда будет востребована как элемент передачи знаний. С помощью 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сунка мы может понять информацию, поэтому она в полной мере выпо</w:t>
      </w:r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няет задачи пояснения, освещения и наглядного изображения. Ранее мы затрагивали вопросы агроботанической иллюстрации, истоки ее возникн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вения, назначение и применение в современном мире </w:t>
      </w:r>
      <w:r w:rsidRPr="00EE6C6B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5</w:t>
      </w:r>
      <w:r w:rsidRPr="00EE6C6B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101488" w:rsidRDefault="00101488" w:rsidP="00EE6C6B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Цель нашей работы рассмотреть современную   агроботаническую иллюстрацию, отразить существующие тенденции в передачи научной и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формации посредством  рисунка. Для достижения поставленной цели нами была создана электронная база данных визуальных образов. В данном сл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чае база образов выступала исследуемым материалом. Актуальность да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ной работы определена тем, что в современном мире в области науки и о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разования появляется большое число картинок, образов, которые несут разную смысловую нагрузку. В связи с развитием техники меняется и 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учная иллюстрация, можно сказать, что она перестает быть только карти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кой, а служит отдельным ресурсом информации. Кроме того, визуальные образы служат материалом для развития визуального мышления  обуча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щихся, учат читать информацию изображенную на листе, мыслить и со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давать новое.</w:t>
      </w:r>
    </w:p>
    <w:p w:rsidR="00101488" w:rsidRPr="001920A6" w:rsidRDefault="00101488" w:rsidP="001920A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На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рисунке</w:t>
      </w:r>
      <w:r w:rsidRPr="001920A6">
        <w:rPr>
          <w:rFonts w:ascii="Times New Roman" w:hAnsi="Times New Roman"/>
          <w:sz w:val="28"/>
          <w:szCs w:val="28"/>
        </w:rPr>
        <w:t xml:space="preserve"> 1 </w:t>
      </w:r>
      <w:r>
        <w:rPr>
          <w:rFonts w:ascii="Times New Roman" w:hAnsi="Times New Roman"/>
          <w:sz w:val="28"/>
          <w:szCs w:val="28"/>
        </w:rPr>
        <w:t>представлены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формы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чалмовидного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огурца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 w:rsidRPr="0025196C">
        <w:rPr>
          <w:rFonts w:ascii="Times New Roman" w:hAnsi="Times New Roman"/>
          <w:i/>
          <w:sz w:val="28"/>
          <w:szCs w:val="28"/>
          <w:lang w:val="en-US"/>
        </w:rPr>
        <w:t>Cucumis</w:t>
      </w:r>
      <w:r w:rsidRPr="0025196C">
        <w:rPr>
          <w:rFonts w:ascii="Times New Roman" w:hAnsi="Times New Roman"/>
          <w:i/>
          <w:sz w:val="28"/>
          <w:szCs w:val="28"/>
        </w:rPr>
        <w:t xml:space="preserve"> </w:t>
      </w:r>
      <w:r w:rsidRPr="0025196C">
        <w:rPr>
          <w:rFonts w:ascii="Times New Roman" w:hAnsi="Times New Roman"/>
          <w:i/>
          <w:sz w:val="28"/>
          <w:szCs w:val="28"/>
          <w:lang w:val="en-US"/>
        </w:rPr>
        <w:t>sativus</w:t>
      </w:r>
      <w:r w:rsidRPr="0025196C">
        <w:rPr>
          <w:rFonts w:ascii="Times New Roman" w:hAnsi="Times New Roman"/>
          <w:i/>
          <w:sz w:val="28"/>
          <w:szCs w:val="28"/>
        </w:rPr>
        <w:t xml:space="preserve"> </w:t>
      </w:r>
      <w:r w:rsidRPr="00EE6C6B">
        <w:rPr>
          <w:rFonts w:ascii="Times New Roman" w:hAnsi="Times New Roman"/>
          <w:sz w:val="28"/>
          <w:szCs w:val="28"/>
          <w:lang w:val="en-US"/>
        </w:rPr>
        <w:t>L</w:t>
      </w:r>
      <w:r w:rsidRPr="001920A6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форма </w:t>
      </w:r>
      <w:r w:rsidRPr="00EE6C6B">
        <w:rPr>
          <w:rFonts w:ascii="Times New Roman" w:hAnsi="Times New Roman"/>
          <w:sz w:val="28"/>
          <w:szCs w:val="28"/>
          <w:lang w:val="en-US"/>
        </w:rPr>
        <w:t>Hardwickii</w:t>
      </w:r>
      <w:r w:rsidRPr="001920A6">
        <w:rPr>
          <w:rFonts w:ascii="Times New Roman" w:hAnsi="Times New Roman"/>
          <w:sz w:val="28"/>
          <w:szCs w:val="28"/>
        </w:rPr>
        <w:t xml:space="preserve"> (</w:t>
      </w:r>
      <w:r w:rsidRPr="00EE6C6B">
        <w:rPr>
          <w:rFonts w:ascii="Times New Roman" w:hAnsi="Times New Roman"/>
          <w:sz w:val="28"/>
          <w:szCs w:val="28"/>
          <w:lang w:val="en-US"/>
        </w:rPr>
        <w:t>Royle</w:t>
      </w:r>
      <w:r w:rsidRPr="001920A6">
        <w:rPr>
          <w:rFonts w:ascii="Times New Roman" w:hAnsi="Times New Roman"/>
          <w:sz w:val="28"/>
          <w:szCs w:val="28"/>
        </w:rPr>
        <w:t xml:space="preserve">) </w:t>
      </w:r>
      <w:r w:rsidRPr="00EE6C6B">
        <w:rPr>
          <w:rFonts w:ascii="Times New Roman" w:hAnsi="Times New Roman"/>
          <w:sz w:val="28"/>
          <w:szCs w:val="28"/>
          <w:lang w:val="en-US"/>
        </w:rPr>
        <w:t>W</w:t>
      </w:r>
      <w:r w:rsidRPr="001920A6">
        <w:rPr>
          <w:rFonts w:ascii="Times New Roman" w:hAnsi="Times New Roman"/>
          <w:sz w:val="28"/>
          <w:szCs w:val="28"/>
        </w:rPr>
        <w:t>.</w:t>
      </w:r>
      <w:r w:rsidRPr="00EE6C6B">
        <w:rPr>
          <w:rFonts w:ascii="Times New Roman" w:hAnsi="Times New Roman"/>
          <w:sz w:val="28"/>
          <w:szCs w:val="28"/>
          <w:lang w:val="en-US"/>
        </w:rPr>
        <w:t>J</w:t>
      </w:r>
      <w:r w:rsidRPr="001920A6">
        <w:rPr>
          <w:rFonts w:ascii="Times New Roman" w:hAnsi="Times New Roman"/>
          <w:sz w:val="28"/>
          <w:szCs w:val="28"/>
        </w:rPr>
        <w:t xml:space="preserve">. </w:t>
      </w:r>
      <w:r w:rsidRPr="00EE6C6B">
        <w:rPr>
          <w:rFonts w:ascii="Times New Roman" w:hAnsi="Times New Roman"/>
          <w:sz w:val="28"/>
          <w:szCs w:val="28"/>
          <w:lang w:val="en-US"/>
        </w:rPr>
        <w:t>de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 w:rsidRPr="00EE6C6B">
        <w:rPr>
          <w:rFonts w:ascii="Times New Roman" w:hAnsi="Times New Roman"/>
          <w:sz w:val="28"/>
          <w:szCs w:val="28"/>
          <w:lang w:val="en-US"/>
        </w:rPr>
        <w:t>Wilde</w:t>
      </w:r>
      <w:r w:rsidRPr="001920A6">
        <w:rPr>
          <w:rFonts w:ascii="Times New Roman" w:hAnsi="Times New Roman"/>
          <w:sz w:val="28"/>
          <w:szCs w:val="28"/>
        </w:rPr>
        <w:t xml:space="preserve"> &amp; </w:t>
      </w:r>
      <w:r w:rsidRPr="00EE6C6B">
        <w:rPr>
          <w:rFonts w:ascii="Times New Roman" w:hAnsi="Times New Roman"/>
          <w:sz w:val="28"/>
          <w:szCs w:val="28"/>
          <w:lang w:val="en-US"/>
        </w:rPr>
        <w:t>Duyfjes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разными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пами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цветков</w:t>
      </w:r>
      <w:r w:rsidRPr="001920A6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мужских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женских</w:t>
      </w:r>
      <w:r w:rsidRPr="001920A6">
        <w:rPr>
          <w:rFonts w:ascii="Times New Roman" w:hAnsi="Times New Roman"/>
          <w:sz w:val="28"/>
          <w:szCs w:val="28"/>
        </w:rPr>
        <w:t xml:space="preserve">), </w:t>
      </w:r>
      <w:r>
        <w:rPr>
          <w:rFonts w:ascii="Times New Roman" w:hAnsi="Times New Roman"/>
          <w:sz w:val="28"/>
          <w:szCs w:val="28"/>
        </w:rPr>
        <w:t>а</w:t>
      </w:r>
      <w:r w:rsidRPr="001920A6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также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нижней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полунижней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зав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зью</w:t>
      </w:r>
      <w:r w:rsidRPr="001920A6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Рисунок выполнен в технике графического карандаша, с использов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нием компьютерной обработки рисунка в программе </w:t>
      </w:r>
      <w:r>
        <w:rPr>
          <w:rFonts w:ascii="Times New Roman" w:hAnsi="Times New Roman"/>
          <w:sz w:val="28"/>
          <w:szCs w:val="28"/>
          <w:lang w:val="en-US"/>
        </w:rPr>
        <w:t>Photo</w:t>
      </w:r>
      <w:r w:rsidRPr="001920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Shop</w:t>
      </w:r>
      <w:r w:rsidRPr="001920A6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Особе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ностью данной иллюстрации является тонкая детализация всех частей цветка, особенности строения, характер расположения репродуктивных органов.</w:t>
      </w:r>
    </w:p>
    <w:p w:rsidR="00101488" w:rsidRDefault="00101488" w:rsidP="001920A6">
      <w:pPr>
        <w:autoSpaceDE w:val="0"/>
        <w:autoSpaceDN w:val="0"/>
        <w:adjustRightInd w:val="0"/>
        <w:spacing w:after="0" w:line="360" w:lineRule="auto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Другая техника передачи образа связана со смешанным рисунком.  </w:t>
      </w:r>
      <w:r w:rsidRPr="002A2805">
        <w:rPr>
          <w:rFonts w:ascii="Times New Roman" w:hAnsi="Times New Roman"/>
          <w:sz w:val="28"/>
          <w:szCs w:val="28"/>
        </w:rPr>
        <w:t>Смешанные техники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A2805">
        <w:rPr>
          <w:rFonts w:ascii="Times New Roman" w:hAnsi="Times New Roman"/>
          <w:sz w:val="28"/>
          <w:szCs w:val="28"/>
        </w:rPr>
        <w:t>(mixed media), основанные на применение тради</w:t>
      </w:r>
      <w:r>
        <w:rPr>
          <w:rFonts w:ascii="Times New Roman" w:hAnsi="Times New Roman"/>
          <w:sz w:val="28"/>
          <w:szCs w:val="28"/>
        </w:rPr>
        <w:t>ц</w:t>
      </w:r>
      <w:r w:rsidRPr="002A280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о</w:t>
      </w:r>
      <w:r w:rsidRPr="002A2805">
        <w:rPr>
          <w:rFonts w:ascii="Times New Roman" w:hAnsi="Times New Roman"/>
          <w:sz w:val="28"/>
          <w:szCs w:val="28"/>
        </w:rPr>
        <w:t>нного рисунка и  гербарного образца,</w:t>
      </w:r>
      <w:r>
        <w:rPr>
          <w:rFonts w:ascii="Times New Roman" w:hAnsi="Times New Roman"/>
          <w:sz w:val="28"/>
          <w:szCs w:val="28"/>
        </w:rPr>
        <w:t xml:space="preserve"> обработанного в программе </w:t>
      </w:r>
      <w:r>
        <w:rPr>
          <w:rFonts w:ascii="Times New Roman" w:hAnsi="Times New Roman"/>
          <w:sz w:val="28"/>
          <w:szCs w:val="28"/>
          <w:lang w:val="en-US"/>
        </w:rPr>
        <w:t>Photo</w:t>
      </w:r>
      <w:r w:rsidRPr="002A280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Shop</w:t>
      </w:r>
      <w:r w:rsidRPr="002A280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2A2805">
        <w:rPr>
          <w:rFonts w:ascii="Times New Roman" w:hAnsi="Times New Roman"/>
          <w:sz w:val="28"/>
          <w:szCs w:val="28"/>
        </w:rPr>
        <w:t xml:space="preserve"> цветово</w:t>
      </w:r>
      <w:r>
        <w:rPr>
          <w:rFonts w:ascii="Times New Roman" w:hAnsi="Times New Roman"/>
          <w:sz w:val="28"/>
          <w:szCs w:val="28"/>
        </w:rPr>
        <w:t>м</w:t>
      </w:r>
      <w:r w:rsidRPr="002A2805">
        <w:rPr>
          <w:rFonts w:ascii="Times New Roman" w:hAnsi="Times New Roman"/>
          <w:sz w:val="28"/>
          <w:szCs w:val="28"/>
        </w:rPr>
        <w:t xml:space="preserve"> решени</w:t>
      </w:r>
      <w:r>
        <w:rPr>
          <w:rFonts w:ascii="Times New Roman" w:hAnsi="Times New Roman"/>
          <w:sz w:val="28"/>
          <w:szCs w:val="28"/>
        </w:rPr>
        <w:t>и</w:t>
      </w:r>
      <w:r w:rsidRPr="002A280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представлены на рисунке </w:t>
      </w:r>
      <w:r w:rsidRPr="002A2805">
        <w:rPr>
          <w:rFonts w:ascii="Times New Roman" w:hAnsi="Times New Roman"/>
          <w:sz w:val="28"/>
          <w:szCs w:val="28"/>
        </w:rPr>
        <w:t>2.</w:t>
      </w:r>
    </w:p>
    <w:p w:rsidR="00101488" w:rsidRDefault="00101488" w:rsidP="008752D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4839"/>
        <w:gridCol w:w="4447"/>
      </w:tblGrid>
      <w:tr w:rsidR="00101488" w:rsidRPr="00F05643" w:rsidTr="00F05643">
        <w:tc>
          <w:tcPr>
            <w:tcW w:w="4836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i1025" type="#_x0000_t75" style="width:231pt;height:281.4pt;visibility:visible">
                  <v:imagedata r:id="rId11" o:title="" croptop="8734f" cropbottom="7865f" cropleft="21374f" cropright="20499f"/>
                </v:shape>
              </w:pict>
            </w:r>
          </w:p>
        </w:tc>
        <w:tc>
          <w:tcPr>
            <w:tcW w:w="4450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" o:spid="_x0000_i1026" type="#_x0000_t75" style="width:192pt;height:290.4pt;visibility:visible">
                  <v:imagedata r:id="rId12" o:title="" croptop="12400f" cropbottom="1771f" cropleft="23347f" cropright="21050f"/>
                </v:shape>
              </w:pict>
            </w:r>
          </w:p>
        </w:tc>
      </w:tr>
      <w:tr w:rsidR="00101488" w:rsidRPr="00F05643" w:rsidTr="00F05643">
        <w:tc>
          <w:tcPr>
            <w:tcW w:w="9286" w:type="dxa"/>
            <w:gridSpan w:val="2"/>
          </w:tcPr>
          <w:p w:rsidR="00101488" w:rsidRPr="00F05643" w:rsidRDefault="00101488" w:rsidP="00F05643">
            <w:pPr>
              <w:pStyle w:val="HTMLPreformatted"/>
              <w:shd w:val="clear" w:color="auto" w:fill="FFFFFF"/>
              <w:rPr>
                <w:rFonts w:ascii="inherit" w:hAnsi="inherit" w:cs="Courier New"/>
                <w:color w:val="222222"/>
                <w:sz w:val="24"/>
                <w:szCs w:val="24"/>
                <w:lang w:eastAsia="ru-RU"/>
              </w:rPr>
            </w:pP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 xml:space="preserve">Рисунок 1 – На рисунке представлены формы огурца  </w:t>
            </w:r>
            <w:r w:rsidRPr="00F05643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Cucumis</w:t>
            </w:r>
            <w:r w:rsidRPr="00F0564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F05643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sativus</w:t>
            </w: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 xml:space="preserve">. форма 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har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wickii</w:t>
            </w: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Royle</w:t>
            </w: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</w:t>
            </w: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</w:t>
            </w: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Wilde</w:t>
            </w: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 xml:space="preserve"> &amp; </w:t>
            </w:r>
            <w:r w:rsidRPr="00F056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Duyfjes</w:t>
            </w:r>
            <w:r w:rsidRPr="00F05643">
              <w:rPr>
                <w:rFonts w:ascii="Times New Roman" w:hAnsi="Times New Roman" w:cs="Times New Roman"/>
                <w:sz w:val="24"/>
                <w:szCs w:val="24"/>
              </w:rPr>
              <w:t>:  с нижней и полунижней завизью.</w:t>
            </w:r>
            <w:r w:rsidRPr="00F05643">
              <w:rPr>
                <w:rFonts w:ascii="inherit" w:hAnsi="inherit" w:cs="Courier New"/>
                <w:color w:val="222222"/>
                <w:sz w:val="24"/>
                <w:szCs w:val="24"/>
                <w:lang w:eastAsia="ru-RU"/>
              </w:rPr>
              <w:t xml:space="preserve"> Все масшта</w:t>
            </w:r>
            <w:r w:rsidRPr="00F05643">
              <w:rPr>
                <w:rFonts w:ascii="inherit" w:hAnsi="inherit" w:cs="Courier New"/>
                <w:color w:val="222222"/>
                <w:sz w:val="24"/>
                <w:szCs w:val="24"/>
                <w:lang w:eastAsia="ru-RU"/>
              </w:rPr>
              <w:t>б</w:t>
            </w:r>
            <w:r w:rsidRPr="00F05643">
              <w:rPr>
                <w:rFonts w:ascii="inherit" w:hAnsi="inherit" w:cs="Courier New"/>
                <w:color w:val="222222"/>
                <w:sz w:val="24"/>
                <w:szCs w:val="24"/>
                <w:lang w:eastAsia="ru-RU"/>
              </w:rPr>
              <w:t>ные линейки составляют пять мм.</w:t>
            </w:r>
          </w:p>
          <w:p w:rsidR="00101488" w:rsidRPr="00F05643" w:rsidRDefault="00101488" w:rsidP="00F05643">
            <w:pPr>
              <w:pStyle w:val="Heading3"/>
              <w:shd w:val="clear" w:color="auto" w:fill="FFFFFF"/>
              <w:spacing w:before="0" w:after="60" w:line="240" w:lineRule="auto"/>
              <w:ind w:right="24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05643">
              <w:rPr>
                <w:rFonts w:ascii="Times New Roman" w:hAnsi="Times New Roman"/>
                <w:color w:val="222222"/>
                <w:lang w:eastAsia="ru-RU"/>
              </w:rPr>
              <w:t>Источник</w:t>
            </w:r>
            <w:r w:rsidRPr="00F23844">
              <w:rPr>
                <w:rFonts w:ascii="Times New Roman" w:hAnsi="Times New Roman"/>
                <w:color w:val="222222"/>
                <w:lang w:eastAsia="ru-RU"/>
              </w:rPr>
              <w:t>:</w:t>
            </w:r>
            <w:r w:rsidRPr="00F23844">
              <w:rPr>
                <w:rFonts w:ascii="Times New Roman" w:hAnsi="Times New Roman"/>
                <w:caps/>
                <w:color w:val="111111"/>
                <w:lang w:eastAsia="ru-RU"/>
              </w:rPr>
              <w:t xml:space="preserve"> </w:t>
            </w:r>
            <w:r w:rsidRPr="00F05643">
              <w:rPr>
                <w:rFonts w:ascii="Times New Roman" w:hAnsi="Times New Roman"/>
                <w:caps/>
                <w:color w:val="111111"/>
                <w:lang w:eastAsia="ru-RU"/>
              </w:rPr>
              <w:t>С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ucumis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sativus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L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.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forma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Hardwickii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(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Royle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)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w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>.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j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.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de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Wilde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&amp;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Duyfjes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and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f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e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ral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forma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 </w:t>
            </w:r>
            <w:r w:rsidRPr="00F05643">
              <w:rPr>
                <w:rFonts w:ascii="Times New Roman" w:hAnsi="Times New Roman"/>
                <w:color w:val="111111"/>
                <w:lang w:val="en-US" w:eastAsia="ru-RU"/>
              </w:rPr>
              <w:t>sativus</w:t>
            </w:r>
            <w:r w:rsidRPr="00F23844">
              <w:rPr>
                <w:rFonts w:ascii="Times New Roman" w:hAnsi="Times New Roman"/>
                <w:color w:val="111111"/>
                <w:lang w:eastAsia="ru-RU"/>
              </w:rPr>
              <w:t xml:space="preserve">. </w:t>
            </w:r>
            <w:r w:rsidRPr="00F05643">
              <w:rPr>
                <w:rFonts w:ascii="Times New Roman" w:hAnsi="Times New Roman"/>
                <w:iCs/>
                <w:color w:val="111111"/>
                <w:lang w:val="en-US" w:eastAsia="ru-RU"/>
              </w:rPr>
              <w:t>Willem J.J.O. De Wilde, Brigitta E.E. Duyfjes//</w:t>
            </w:r>
            <w:smartTag w:uri="urn:schemas-microsoft-com:office:smarttags" w:element="place">
              <w:smartTag w:uri="urn:schemas-microsoft-com:office:smarttags" w:element="PlaceName">
                <w:r w:rsidRPr="00F05643">
                  <w:rPr>
                    <w:rFonts w:ascii="Times New Roman" w:hAnsi="Times New Roman"/>
                    <w:iCs/>
                    <w:color w:val="111111"/>
                    <w:lang w:val="en-US" w:eastAsia="ru-RU"/>
                  </w:rPr>
                  <w:t>Thai</w:t>
                </w:r>
              </w:smartTag>
              <w:r w:rsidRPr="00F05643">
                <w:rPr>
                  <w:rFonts w:ascii="Times New Roman" w:hAnsi="Times New Roman"/>
                  <w:iCs/>
                  <w:color w:val="111111"/>
                  <w:lang w:val="en-US" w:eastAsia="ru-RU"/>
                </w:rPr>
                <w:t xml:space="preserve"> </w:t>
              </w:r>
              <w:smartTag w:uri="urn:schemas-microsoft-com:office:smarttags" w:element="PlaceType">
                <w:r w:rsidRPr="00F05643">
                  <w:rPr>
                    <w:rFonts w:ascii="Times New Roman" w:hAnsi="Times New Roman"/>
                    <w:iCs/>
                    <w:color w:val="111111"/>
                    <w:lang w:val="en-US" w:eastAsia="ru-RU"/>
                  </w:rPr>
                  <w:t>Forest</w:t>
                </w:r>
              </w:smartTag>
            </w:smartTag>
            <w:r w:rsidRPr="00F05643">
              <w:rPr>
                <w:rFonts w:ascii="Times New Roman" w:hAnsi="Times New Roman"/>
                <w:iCs/>
                <w:color w:val="111111"/>
                <w:lang w:val="en-US" w:eastAsia="ru-RU"/>
              </w:rPr>
              <w:t xml:space="preserve"> Bulletin 2010. N3. P.113-121.</w:t>
            </w:r>
          </w:p>
        </w:tc>
      </w:tr>
    </w:tbl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tbl>
      <w:tblPr>
        <w:tblW w:w="0" w:type="auto"/>
        <w:tblLook w:val="00A0"/>
      </w:tblPr>
      <w:tblGrid>
        <w:gridCol w:w="4231"/>
        <w:gridCol w:w="5055"/>
      </w:tblGrid>
      <w:tr w:rsidR="00101488" w:rsidRPr="00F05643" w:rsidTr="00F05643">
        <w:tc>
          <w:tcPr>
            <w:tcW w:w="4327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05643">
              <w:rPr>
                <w:noProof/>
                <w:lang w:eastAsia="ru-RU"/>
              </w:rPr>
              <w:pict>
                <v:shape id="_x0000_i1027" type="#_x0000_t75" style="width:193.2pt;height:234pt;visibility:visible">
                  <v:imagedata r:id="rId13" o:title="" croptop="7395f" cropbottom="16974f" cropleft="23211f" cropright="18797f"/>
                </v:shape>
              </w:pict>
            </w:r>
          </w:p>
        </w:tc>
        <w:tc>
          <w:tcPr>
            <w:tcW w:w="5018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4" o:spid="_x0000_i1028" type="#_x0000_t75" style="width:241.8pt;height:247.2pt;visibility:visible">
                  <v:imagedata r:id="rId14" o:title="" croptop="9071f" cropbottom="13610f" cropleft="19640f" cropright="15855f"/>
                </v:shape>
              </w:pict>
            </w:r>
          </w:p>
        </w:tc>
      </w:tr>
      <w:tr w:rsidR="00101488" w:rsidRPr="00F23844" w:rsidTr="00F05643">
        <w:tc>
          <w:tcPr>
            <w:tcW w:w="9345" w:type="dxa"/>
            <w:gridSpan w:val="2"/>
          </w:tcPr>
          <w:p w:rsidR="00101488" w:rsidRPr="00F05643" w:rsidRDefault="00101488" w:rsidP="00F0564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>Рисунок 2 – Изображение деревьев и листьев. Смешанная техника. Сочетание рисунка и гербария. Автор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 Anna Nova Kucerova (Chechia). 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Источник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:</w:t>
            </w:r>
          </w:p>
          <w:p w:rsidR="00101488" w:rsidRPr="00F05643" w:rsidRDefault="00101488" w:rsidP="00F05643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http://botany.cz/en/the-best-botanical-illustration-competition-for-2014/</w:t>
            </w:r>
          </w:p>
        </w:tc>
      </w:tr>
    </w:tbl>
    <w:p w:rsidR="00101488" w:rsidRPr="001920A6" w:rsidRDefault="00101488" w:rsidP="002A28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101488" w:rsidRPr="002A2805" w:rsidRDefault="00101488" w:rsidP="002A2805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920A6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A2805">
        <w:rPr>
          <w:rFonts w:ascii="Times New Roman" w:hAnsi="Times New Roman"/>
          <w:sz w:val="28"/>
          <w:szCs w:val="28"/>
        </w:rPr>
        <w:t>Выполненные в техники ручного рисунка иллюстрация Катерины Деллор отличается большое детализацией объекта. Автор изобразила гус</w:t>
      </w:r>
      <w:r w:rsidRPr="002A2805">
        <w:rPr>
          <w:rFonts w:ascii="Times New Roman" w:hAnsi="Times New Roman"/>
          <w:sz w:val="28"/>
          <w:szCs w:val="28"/>
        </w:rPr>
        <w:t>е</w:t>
      </w:r>
      <w:r w:rsidRPr="002A2805">
        <w:rPr>
          <w:rFonts w:ascii="Times New Roman" w:hAnsi="Times New Roman"/>
          <w:sz w:val="28"/>
          <w:szCs w:val="28"/>
        </w:rPr>
        <w:t>видную форму лагенарии с  неоднородным рисунком плода, который при полном высыхании теряет этот рисунок и приобретает светло-желтый цвет. Также автору рисунка удалось показать, что несмотря на достаточное количество завязей, далеко не все плоды  вызревают. Большая гибель пл</w:t>
      </w:r>
      <w:r w:rsidRPr="002A2805">
        <w:rPr>
          <w:rFonts w:ascii="Times New Roman" w:hAnsi="Times New Roman"/>
          <w:sz w:val="28"/>
          <w:szCs w:val="28"/>
        </w:rPr>
        <w:t>о</w:t>
      </w:r>
      <w:r w:rsidRPr="002A2805">
        <w:rPr>
          <w:rFonts w:ascii="Times New Roman" w:hAnsi="Times New Roman"/>
          <w:sz w:val="28"/>
          <w:szCs w:val="28"/>
        </w:rPr>
        <w:t>дов происходит на ранних этапах</w:t>
      </w:r>
      <w:r>
        <w:rPr>
          <w:rFonts w:ascii="Times New Roman" w:hAnsi="Times New Roman"/>
          <w:sz w:val="28"/>
          <w:szCs w:val="28"/>
        </w:rPr>
        <w:t xml:space="preserve"> развития растения</w:t>
      </w:r>
      <w:r w:rsidRPr="006A33B0">
        <w:rPr>
          <w:rFonts w:ascii="Times New Roman" w:hAnsi="Times New Roman"/>
          <w:sz w:val="28"/>
          <w:szCs w:val="28"/>
        </w:rPr>
        <w:t xml:space="preserve"> [</w:t>
      </w:r>
      <w:r>
        <w:rPr>
          <w:rFonts w:ascii="Times New Roman" w:hAnsi="Times New Roman"/>
          <w:sz w:val="28"/>
          <w:szCs w:val="28"/>
        </w:rPr>
        <w:t>7</w:t>
      </w:r>
      <w:r w:rsidRPr="006A33B0">
        <w:rPr>
          <w:rFonts w:ascii="Times New Roman" w:hAnsi="Times New Roman"/>
          <w:sz w:val="28"/>
          <w:szCs w:val="28"/>
        </w:rPr>
        <w:t>]</w:t>
      </w:r>
      <w:r w:rsidRPr="002A2805">
        <w:rPr>
          <w:rFonts w:ascii="Times New Roman" w:hAnsi="Times New Roman"/>
          <w:sz w:val="28"/>
          <w:szCs w:val="28"/>
        </w:rPr>
        <w:t>. Часто это может быть связано с большими перепадами ночных и дневных температур, п</w:t>
      </w:r>
      <w:r w:rsidRPr="002A2805">
        <w:rPr>
          <w:rFonts w:ascii="Times New Roman" w:hAnsi="Times New Roman"/>
          <w:sz w:val="28"/>
          <w:szCs w:val="28"/>
        </w:rPr>
        <w:t>о</w:t>
      </w:r>
      <w:r w:rsidRPr="002A2805">
        <w:rPr>
          <w:rFonts w:ascii="Times New Roman" w:hAnsi="Times New Roman"/>
          <w:sz w:val="28"/>
          <w:szCs w:val="28"/>
        </w:rPr>
        <w:t>вышенной влажностью, которая вызывает раннее загнивание плодов</w:t>
      </w:r>
      <w:r>
        <w:rPr>
          <w:rFonts w:ascii="Times New Roman" w:hAnsi="Times New Roman"/>
          <w:sz w:val="28"/>
          <w:szCs w:val="28"/>
        </w:rPr>
        <w:t xml:space="preserve"> (р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сунок 3)</w:t>
      </w:r>
      <w:r w:rsidRPr="002A2805">
        <w:rPr>
          <w:rFonts w:ascii="Times New Roman" w:hAnsi="Times New Roman"/>
          <w:sz w:val="28"/>
          <w:szCs w:val="28"/>
        </w:rPr>
        <w:t>.</w:t>
      </w:r>
    </w:p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4635"/>
        <w:gridCol w:w="4651"/>
      </w:tblGrid>
      <w:tr w:rsidR="00101488" w:rsidRPr="00F05643" w:rsidTr="00F05643">
        <w:tc>
          <w:tcPr>
            <w:tcW w:w="4672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Picture 2" o:spid="_x0000_i1029" type="#_x0000_t75" alt="http://www.ncalsba.org/wordpress/wp-content/uploads/dellor1.jpg" style="width:198.6pt;height:256.8pt;visibility:visible">
                  <v:imagedata r:id="rId15" o:title=""/>
                </v:shape>
              </w:pict>
            </w:r>
          </w:p>
        </w:tc>
        <w:tc>
          <w:tcPr>
            <w:tcW w:w="4673" w:type="dxa"/>
          </w:tcPr>
          <w:p w:rsidR="00101488" w:rsidRPr="00F05643" w:rsidRDefault="00101488" w:rsidP="00F056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>Рисунок 3– Растение лагенарии. Автор К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а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терина Деллор (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Catherine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Dellor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), США, 2014. Источник:</w:t>
            </w:r>
          </w:p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  <w:lang w:val="en-US"/>
                </w:rPr>
                <w:t>http</w:t>
              </w:r>
            </w:hyperlink>
            <w:hyperlink r:id="rId17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</w:rPr>
                <w:t>://</w:t>
              </w:r>
            </w:hyperlink>
            <w:hyperlink r:id="rId18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</w:hyperlink>
            <w:hyperlink r:id="rId19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</w:rPr>
                <w:t>.</w:t>
              </w:r>
            </w:hyperlink>
            <w:hyperlink r:id="rId20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  <w:lang w:val="en-US"/>
                </w:rPr>
                <w:t>ncalsba</w:t>
              </w:r>
            </w:hyperlink>
            <w:hyperlink r:id="rId21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</w:rPr>
                <w:t>.</w:t>
              </w:r>
            </w:hyperlink>
            <w:hyperlink r:id="rId22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  <w:lang w:val="en-US"/>
                </w:rPr>
                <w:t>org</w:t>
              </w:r>
            </w:hyperlink>
            <w:hyperlink r:id="rId23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</w:rPr>
                <w:t>/</w:t>
              </w:r>
            </w:hyperlink>
            <w:hyperlink r:id="rId24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  <w:lang w:val="en-US"/>
                </w:rPr>
                <w:t>wordpress</w:t>
              </w:r>
            </w:hyperlink>
            <w:hyperlink r:id="rId25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</w:rPr>
                <w:t>/</w:t>
              </w:r>
            </w:hyperlink>
            <w:hyperlink r:id="rId26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  <w:lang w:val="en-US"/>
                </w:rPr>
                <w:t>ncalsba</w:t>
              </w:r>
            </w:hyperlink>
            <w:hyperlink r:id="rId27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</w:rPr>
                <w:t>-</w:t>
              </w:r>
            </w:hyperlink>
            <w:hyperlink r:id="rId28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  <w:lang w:val="en-US"/>
                </w:rPr>
                <w:t>main</w:t>
              </w:r>
            </w:hyperlink>
            <w:hyperlink r:id="rId29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</w:rPr>
                <w:t>/</w:t>
              </w:r>
            </w:hyperlink>
            <w:hyperlink r:id="rId30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  <w:lang w:val="en-US"/>
                </w:rPr>
                <w:t>gallery</w:t>
              </w:r>
            </w:hyperlink>
            <w:hyperlink r:id="rId31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</w:rPr>
                <w:t>/</w:t>
              </w:r>
            </w:hyperlink>
            <w:hyperlink r:id="rId32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  <w:lang w:val="en-US"/>
                </w:rPr>
                <w:t>dellor</w:t>
              </w:r>
            </w:hyperlink>
            <w:hyperlink r:id="rId33" w:history="1">
              <w:r w:rsidRPr="00F05643">
                <w:rPr>
                  <w:rStyle w:val="Hyperlink"/>
                  <w:rFonts w:ascii="Times New Roman" w:hAnsi="Times New Roman"/>
                  <w:sz w:val="24"/>
                  <w:szCs w:val="24"/>
                </w:rPr>
                <w:t>/</w:t>
              </w:r>
            </w:hyperlink>
          </w:p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01488" w:rsidRPr="002A2805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Современная агроботаническая иллюстрация характеризуется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пользованием довольно широко компьютерной обработки образов, что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зволяет дойти до скрупулёзной детализации объекта. На рисунке 4 пре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ставлена головка мака:  справа – фотография, слева – рисунок, выполне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ный  с помощью компьютерной графики.</w:t>
      </w:r>
    </w:p>
    <w:tbl>
      <w:tblPr>
        <w:tblW w:w="0" w:type="auto"/>
        <w:tblLook w:val="00A0"/>
      </w:tblPr>
      <w:tblGrid>
        <w:gridCol w:w="4147"/>
        <w:gridCol w:w="5139"/>
      </w:tblGrid>
      <w:tr w:rsidR="00101488" w:rsidRPr="00F05643" w:rsidTr="00F05643">
        <w:tc>
          <w:tcPr>
            <w:tcW w:w="4149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30" type="#_x0000_t75" style="width:196.2pt;height:246.6pt;visibility:visible">
                  <v:imagedata r:id="rId34" o:title=""/>
                </v:shape>
              </w:pict>
            </w:r>
          </w:p>
        </w:tc>
        <w:tc>
          <w:tcPr>
            <w:tcW w:w="5196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31" type="#_x0000_t75" style="width:228.6pt;height:3in;visibility:visible">
                  <v:imagedata r:id="rId35" o:title="" croptop="4872f" cropbottom="4538f" cropleft="7141f" cropright="22999f"/>
                </v:shape>
              </w:pict>
            </w:r>
          </w:p>
        </w:tc>
      </w:tr>
      <w:tr w:rsidR="00101488" w:rsidRPr="00F05643" w:rsidTr="00F05643">
        <w:tc>
          <w:tcPr>
            <w:tcW w:w="9345" w:type="dxa"/>
            <w:gridSpan w:val="2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>Рисунок 4 – Г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 xml:space="preserve">оловка мака 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(справа – рисунок, слева – фотография)</w:t>
            </w:r>
          </w:p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>Источник: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http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://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eehsketchaday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2011.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blogspot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.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/2011/09/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september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-14-2011.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html</w:t>
            </w:r>
          </w:p>
        </w:tc>
      </w:tr>
    </w:tbl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микроскопа и возможность получать микрофотографии с выводом на экран монитора и переводить  в цифровой формат позволили сделать революционный рывок  проникновения  в микромир растительных объектов.  На рисунке 5  показан цветок арабидопсиса перед началом цв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тения и после. Детально отражены изменения в пыльниках и рыльце, пов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дение пыльцы при прорастании.</w:t>
      </w:r>
    </w:p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9286"/>
      </w:tblGrid>
      <w:tr w:rsidR="00101488" w:rsidRPr="00F05643" w:rsidTr="00F05643">
        <w:tc>
          <w:tcPr>
            <w:tcW w:w="9345" w:type="dxa"/>
          </w:tcPr>
          <w:p w:rsidR="00101488" w:rsidRPr="00F05643" w:rsidRDefault="00101488" w:rsidP="00F05643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32" type="#_x0000_t75" style="width:375pt;height:186.6pt;visibility:visible">
                  <v:imagedata r:id="rId36" o:title=""/>
                </v:shape>
              </w:pict>
            </w:r>
          </w:p>
        </w:tc>
      </w:tr>
      <w:tr w:rsidR="00101488" w:rsidRPr="00F05643" w:rsidTr="00F05643">
        <w:tc>
          <w:tcPr>
            <w:tcW w:w="9345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6" o:spid="_x0000_i1033" type="#_x0000_t75" style="width:450.6pt;height:159pt;visibility:visible">
                  <v:imagedata r:id="rId37" o:title=""/>
                </v:shape>
              </w:pict>
            </w:r>
          </w:p>
        </w:tc>
      </w:tr>
      <w:tr w:rsidR="00101488" w:rsidRPr="00F05643" w:rsidTr="00F05643">
        <w:tc>
          <w:tcPr>
            <w:tcW w:w="9345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>Рисунок 5 – Сверху  цветок арабидопсиса, представлены тычинки с лопнувшимися пыльниками и рыльце с пыльцой. Внизу иллюстрация прорастающей пыльцы с пыл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ь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цевой трубкой по которой движутся 2 ядра: одно вегетативное (маленькое) и одно г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е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 xml:space="preserve">неративное (большое). </w:t>
            </w:r>
          </w:p>
        </w:tc>
      </w:tr>
    </w:tbl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Другим новым направлением современной агроботанической илл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страции является инфографика. Первоначально инфографика  была и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вестна как жанр иллюстративной журналистики. По словам О.А. Кондр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тенко сейчас  инфографика – эффективное развивающее средство обуч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ния, т.к является иллюстрированной информацией, представленной в виде текста,  диаграммы, графиков или рисунков </w:t>
      </w:r>
      <w:r w:rsidRPr="0025196C">
        <w:rPr>
          <w:rFonts w:ascii="Times New Roman" w:hAnsi="Times New Roman"/>
          <w:sz w:val="28"/>
          <w:szCs w:val="28"/>
        </w:rPr>
        <w:t>[1]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Ее использование в учебной как и научном процессе,</w:t>
      </w:r>
      <w:r w:rsidRPr="006C49C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определено  тем, что инфографика подразумевает аналитическую обработку количес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венных данных, полученных в ходе эксперимента. С другой стороны –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лученные данные необходимо визуализировать, оформить и презентовать (рисунки  6-7). Инфографика существовала еще в начале века, как первые попытки визуализировать информацию, но сегодня она приняла сове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шенно другой вид – это техника визуального представления данных,  это своего рода инновация в иллюстрации, т.к. представляет всевозможные изменения, внедрение новых или усовершенствованных решений</w:t>
      </w:r>
      <w:r w:rsidRPr="006C49C9">
        <w:rPr>
          <w:rFonts w:ascii="Times New Roman" w:hAnsi="Times New Roman"/>
          <w:sz w:val="28"/>
          <w:szCs w:val="28"/>
        </w:rPr>
        <w:t xml:space="preserve"> [2]</w:t>
      </w:r>
      <w:r>
        <w:rPr>
          <w:rFonts w:ascii="Times New Roman" w:hAnsi="Times New Roman"/>
          <w:sz w:val="28"/>
          <w:szCs w:val="28"/>
        </w:rPr>
        <w:t xml:space="preserve">. </w:t>
      </w:r>
    </w:p>
    <w:tbl>
      <w:tblPr>
        <w:tblW w:w="0" w:type="auto"/>
        <w:tblLook w:val="00A0"/>
      </w:tblPr>
      <w:tblGrid>
        <w:gridCol w:w="9286"/>
      </w:tblGrid>
      <w:tr w:rsidR="00101488" w:rsidRPr="00F05643" w:rsidTr="00F05643">
        <w:tc>
          <w:tcPr>
            <w:tcW w:w="9345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34" type="#_x0000_t75" alt="https://0.s3.envato.com/files/102436593/corn_590.jpg" style="width:442.8pt;height:249pt;visibility:visible">
                  <v:imagedata r:id="rId38" o:title=""/>
                </v:shape>
              </w:pict>
            </w:r>
          </w:p>
        </w:tc>
      </w:tr>
      <w:tr w:rsidR="00101488" w:rsidRPr="00F05643" w:rsidTr="00F05643">
        <w:tc>
          <w:tcPr>
            <w:tcW w:w="9345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>Рисунок 6 – Стадии роста  растений кукурузы.</w:t>
            </w:r>
          </w:p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 xml:space="preserve"> Источник: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 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iconograp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http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>://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www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elmesky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com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pod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algae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growth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animation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ds</w:t>
            </w:r>
            <w:r w:rsidRPr="00F0564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Pr="00F0564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max</w:t>
            </w:r>
          </w:p>
        </w:tc>
      </w:tr>
    </w:tbl>
    <w:p w:rsidR="00101488" w:rsidRPr="006A238D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5659"/>
        <w:gridCol w:w="3627"/>
      </w:tblGrid>
      <w:tr w:rsidR="00101488" w:rsidRPr="00F05643" w:rsidTr="00F05643">
        <w:tc>
          <w:tcPr>
            <w:tcW w:w="5665" w:type="dxa"/>
          </w:tcPr>
          <w:p w:rsidR="00101488" w:rsidRPr="00F05643" w:rsidRDefault="00101488" w:rsidP="00F05643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35" type="#_x0000_t75" alt="Growing Seeds; stages of a seed. &quot;A seed has to die so that it can grow.&quot;: " style="width:262.2pt;height:211.8pt;visibility:visible">
                  <v:imagedata r:id="rId39" o:title=""/>
                </v:shape>
              </w:pict>
            </w:r>
          </w:p>
        </w:tc>
        <w:tc>
          <w:tcPr>
            <w:tcW w:w="3680" w:type="dxa"/>
          </w:tcPr>
          <w:p w:rsidR="00101488" w:rsidRPr="00F05643" w:rsidRDefault="00101488" w:rsidP="00F0564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>Рисунок 7 – Стадии прорастания двудольных растений на прим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е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ре фасоли.</w:t>
            </w:r>
          </w:p>
          <w:p w:rsidR="00101488" w:rsidRPr="00F05643" w:rsidRDefault="00101488" w:rsidP="00F05643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 xml:space="preserve">Источник: </w:t>
            </w:r>
            <w:hyperlink r:id="rId40" w:history="1">
              <w:r w:rsidRPr="00F05643">
                <w:rPr>
                  <w:rStyle w:val="Hyperlink"/>
                  <w:rFonts w:ascii="Times New Roman" w:hAnsi="Times New Roman"/>
                  <w:bCs/>
                  <w:color w:val="auto"/>
                  <w:sz w:val="24"/>
                  <w:szCs w:val="24"/>
                  <w:u w:val="none"/>
                  <w:lang w:val="en-US"/>
                </w:rPr>
                <w:t>WordPress.com</w:t>
              </w:r>
            </w:hyperlink>
          </w:p>
        </w:tc>
      </w:tr>
    </w:tbl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01488" w:rsidRDefault="00101488" w:rsidP="004E0E3F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Новым направлением в современной агроботанической иллюстр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ции стали образы растений, сделанные с помощью рентгеновских снимков. На основе  этих снимков формируются образы растений, их части (корень, стебель, листья и соцветия). Рентгеновскую съемку применяют сегодня чрезвычайно широко, от медицинских исследований до  изучения атомной структуры веществ. Также применяют и в художественных целях, при со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дании агроботанических иллюстрация и это направление получило назв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ние “</w:t>
      </w:r>
      <w:r>
        <w:rPr>
          <w:rFonts w:ascii="Times New Roman" w:hAnsi="Times New Roman"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Ray</w:t>
      </w:r>
      <w:r w:rsidRPr="002A280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ART</w:t>
      </w:r>
      <w:r>
        <w:rPr>
          <w:rFonts w:ascii="Times New Roman" w:hAnsi="Times New Roman"/>
          <w:sz w:val="28"/>
          <w:szCs w:val="28"/>
        </w:rPr>
        <w:t xml:space="preserve">” (рисунок 8). </w:t>
      </w:r>
    </w:p>
    <w:p w:rsidR="00101488" w:rsidRPr="004872F2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5224"/>
        <w:gridCol w:w="4062"/>
      </w:tblGrid>
      <w:tr w:rsidR="00101488" w:rsidRPr="00F05643" w:rsidTr="00F05643">
        <w:tc>
          <w:tcPr>
            <w:tcW w:w="5240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36" type="#_x0000_t75" alt="http://img265.imageshack.us/img265/3996/bunga1.jpg" style="width:243pt;height:227.4pt;visibility:visible">
                  <v:imagedata r:id="rId41" o:title=""/>
                </v:shape>
              </w:pict>
            </w:r>
          </w:p>
        </w:tc>
        <w:tc>
          <w:tcPr>
            <w:tcW w:w="4105" w:type="dxa"/>
          </w:tcPr>
          <w:p w:rsidR="00101488" w:rsidRPr="00F05643" w:rsidRDefault="00101488" w:rsidP="00F05643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37" type="#_x0000_t75" alt="http://24.media.tumblr.com/tumblr_ldu7s1B96K1qd82lmo1_500.jpg" style="width:172.8pt;height:228pt;visibility:visible">
                  <v:imagedata r:id="rId42" o:title=""/>
                </v:shape>
              </w:pict>
            </w:r>
          </w:p>
        </w:tc>
      </w:tr>
      <w:tr w:rsidR="00101488" w:rsidRPr="00F05643" w:rsidTr="00F05643">
        <w:tc>
          <w:tcPr>
            <w:tcW w:w="9345" w:type="dxa"/>
            <w:gridSpan w:val="2"/>
          </w:tcPr>
          <w:p w:rsidR="00101488" w:rsidRPr="00F05643" w:rsidRDefault="00101488" w:rsidP="00F0564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 xml:space="preserve">Рисунок 8 – Иллюстрации растений, полученные с помощью  рентгеновской съемки (слева стадии развития растения гиацинта из луковицы; справа – растения ландыша. </w:t>
            </w:r>
          </w:p>
        </w:tc>
      </w:tr>
    </w:tbl>
    <w:p w:rsidR="00101488" w:rsidRDefault="00101488" w:rsidP="00817A45">
      <w:pPr>
        <w:ind w:firstLine="851"/>
        <w:rPr>
          <w:rFonts w:ascii="Times New Roman" w:hAnsi="Times New Roman"/>
          <w:sz w:val="28"/>
          <w:szCs w:val="28"/>
        </w:rPr>
      </w:pPr>
    </w:p>
    <w:p w:rsidR="00101488" w:rsidRDefault="00101488" w:rsidP="00817A45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рентгенографии используется такой метод получения изобр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жения, что рентгеновское излучение в отличие от других его видов, пра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тически не преломляется и не испытывает отражения. В этом заключается кардинальное отличие рентгеновской съемки от  съемки в видимом, и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фракрасном или ультрафиолетовом излучении, при котором регистрируе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ся отраженный от объема свет, преломленный и сфокусированный  объе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том  на фотопленку или на цифровую матрицу фотоаппарата.</w:t>
      </w:r>
    </w:p>
    <w:p w:rsidR="00101488" w:rsidRPr="00817A45" w:rsidRDefault="00101488" w:rsidP="004E0E3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Расширение круга  возможностей, предоставляемых компьютером, активно стали внедряться в агроботаническую иллюстрацию в совреме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ном мире. В рамках «компьютерной иллюстрации» - создание электро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изображений за счет использования  компьютерной имитации  трад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ционных  инструментов художника, например, кисти, карандаша, пастели, фломастера, гуашь). Часто для таких иллюстрация используют программы</w:t>
      </w:r>
      <w:r w:rsidRPr="00817A45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kern w:val="24"/>
          <w:sz w:val="28"/>
          <w:szCs w:val="28"/>
          <w:lang w:val="en-US" w:eastAsia="ru-RU"/>
        </w:rPr>
        <w:t>Adobe</w:t>
      </w:r>
      <w:r w:rsidRPr="008752D2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kern w:val="24"/>
          <w:sz w:val="28"/>
          <w:szCs w:val="28"/>
          <w:lang w:val="en-US" w:eastAsia="ru-RU"/>
        </w:rPr>
        <w:t>Photoshop</w:t>
      </w:r>
      <w:r w:rsidRPr="008752D2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 или </w:t>
      </w:r>
      <w:r>
        <w:rPr>
          <w:rFonts w:ascii="Times New Roman" w:hAnsi="Times New Roman"/>
          <w:color w:val="000000"/>
          <w:kern w:val="24"/>
          <w:sz w:val="28"/>
          <w:szCs w:val="28"/>
          <w:lang w:val="en-US" w:eastAsia="ru-RU"/>
        </w:rPr>
        <w:t>Illustrator</w:t>
      </w:r>
      <w:r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.</w:t>
      </w:r>
    </w:p>
    <w:p w:rsidR="00101488" w:rsidRPr="004872F2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Сегодня технологии являются важной часть современной агробот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нической иллюстрации. Компьютер расширяет многообразие  средств со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дания иллюстрации  не только новыми инструментами, но и имитацией старых. Нельзя не согласиться с тем, что современная иллюстрация дв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жется по пути  технологического усложнения (рисунок 9).</w:t>
      </w:r>
    </w:p>
    <w:tbl>
      <w:tblPr>
        <w:tblW w:w="0" w:type="auto"/>
        <w:tblLook w:val="00A0"/>
      </w:tblPr>
      <w:tblGrid>
        <w:gridCol w:w="4643"/>
        <w:gridCol w:w="4643"/>
      </w:tblGrid>
      <w:tr w:rsidR="00101488" w:rsidRPr="00F05643" w:rsidTr="00F05643">
        <w:tc>
          <w:tcPr>
            <w:tcW w:w="4672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38" type="#_x0000_t75" style="width:199.8pt;height:245.4pt;visibility:visible">
                  <v:imagedata r:id="rId43" o:title=""/>
                </v:shape>
              </w:pict>
            </w:r>
          </w:p>
        </w:tc>
        <w:tc>
          <w:tcPr>
            <w:tcW w:w="4673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39" type="#_x0000_t75" style="width:199.8pt;height:246.6pt;visibility:visible">
                  <v:imagedata r:id="rId44" o:title=""/>
                </v:shape>
              </w:pict>
            </w:r>
          </w:p>
        </w:tc>
      </w:tr>
      <w:tr w:rsidR="00101488" w:rsidRPr="00F05643" w:rsidTr="00F05643">
        <w:tc>
          <w:tcPr>
            <w:tcW w:w="9345" w:type="dxa"/>
            <w:gridSpan w:val="2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5643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Рисунок  9 – Иллюстрации растений сделанных при помощи </w:t>
            </w:r>
            <w:r w:rsidRPr="00F05643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компьютерной графики. Художник </w:t>
            </w:r>
            <w:r w:rsidRPr="00F05643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Макото Муроямо (Япония).</w:t>
            </w:r>
          </w:p>
        </w:tc>
      </w:tr>
    </w:tbl>
    <w:p w:rsidR="00101488" w:rsidRDefault="00101488" w:rsidP="00DA151D">
      <w:pPr>
        <w:spacing w:after="0" w:line="240" w:lineRule="auto"/>
        <w:jc w:val="both"/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</w:pPr>
    </w:p>
    <w:p w:rsidR="00101488" w:rsidRPr="00DA151D" w:rsidRDefault="00101488" w:rsidP="004E2E02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Коллекцию изображений растений, сделанных при помощи </w:t>
      </w:r>
      <w:r w:rsidRPr="004E2E02">
        <w:rPr>
          <w:rFonts w:ascii="Times New Roman" w:hAnsi="Times New Roman"/>
          <w:bCs/>
          <w:color w:val="000000"/>
          <w:kern w:val="24"/>
          <w:sz w:val="28"/>
          <w:szCs w:val="28"/>
          <w:lang w:eastAsia="ru-RU"/>
        </w:rPr>
        <w:t>комп</w:t>
      </w:r>
      <w:r w:rsidRPr="004E2E02">
        <w:rPr>
          <w:rFonts w:ascii="Times New Roman" w:hAnsi="Times New Roman"/>
          <w:bCs/>
          <w:color w:val="000000"/>
          <w:kern w:val="24"/>
          <w:sz w:val="28"/>
          <w:szCs w:val="28"/>
          <w:lang w:eastAsia="ru-RU"/>
        </w:rPr>
        <w:t>ь</w:t>
      </w:r>
      <w:r w:rsidRPr="004E2E02">
        <w:rPr>
          <w:rFonts w:ascii="Times New Roman" w:hAnsi="Times New Roman"/>
          <w:bCs/>
          <w:color w:val="000000"/>
          <w:kern w:val="24"/>
          <w:sz w:val="28"/>
          <w:szCs w:val="28"/>
          <w:lang w:eastAsia="ru-RU"/>
        </w:rPr>
        <w:t>ютерной графики</w:t>
      </w:r>
      <w:r w:rsidRPr="004E2E02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, 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создал японский художник </w:t>
      </w:r>
      <w:r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Макото Мураямо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. Источн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и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ком его вдохновения явились рисунки художников</w:t>
      </w:r>
      <w:r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 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val="en-US" w:eastAsia="ru-RU"/>
        </w:rPr>
        <w:t>XV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-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val="en-US" w:eastAsia="ru-RU"/>
        </w:rPr>
        <w:t>XVII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 веков, изобр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а</w:t>
      </w: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 xml:space="preserve">жавших растения для ботанических справочников в мельчайших деталях. </w:t>
      </w:r>
    </w:p>
    <w:p w:rsidR="00101488" w:rsidRDefault="00101488" w:rsidP="004E2E02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</w:pPr>
      <w:r w:rsidRPr="00DA151D"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Процесс создания таких шедевров оказался весьма кропотливым – каждый цветок Макото тщательно разглядывал под микроскопом, а затем детально прорисовывал на компьютере. Следует учесть, что прорисовка может занимать от трёх дней до одного месяца</w:t>
      </w:r>
      <w:r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. Результатом такого творч</w:t>
      </w:r>
      <w:r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е</w:t>
      </w:r>
      <w:r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ства является модифицированные иллюстрации в цифровой форме (микр</w:t>
      </w:r>
      <w:r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о</w:t>
      </w:r>
      <w:r>
        <w:rPr>
          <w:rFonts w:ascii="Times New Roman" w:hAnsi="Times New Roman"/>
          <w:color w:val="000000"/>
          <w:kern w:val="24"/>
          <w:sz w:val="28"/>
          <w:szCs w:val="28"/>
          <w:lang w:eastAsia="ru-RU"/>
        </w:rPr>
        <w:t>съемка и компьютерная графика).</w:t>
      </w:r>
    </w:p>
    <w:p w:rsidR="00101488" w:rsidRPr="00DA151D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Рассмотрение видов современной агроботанической иллюстрации было бы неполным без упоминания о фотографии. Сейчас возможности макро-  и  микросъемки достигли высокого уровня передачи отдельных 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талей, доведенных до высочайшего уровня детализации (рисунок 10).</w:t>
      </w:r>
    </w:p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5251"/>
        <w:gridCol w:w="4035"/>
      </w:tblGrid>
      <w:tr w:rsidR="00101488" w:rsidRPr="00F05643" w:rsidTr="00F05643">
        <w:tc>
          <w:tcPr>
            <w:tcW w:w="5256" w:type="dxa"/>
          </w:tcPr>
          <w:p w:rsidR="00101488" w:rsidRPr="00F05643" w:rsidRDefault="00101488" w:rsidP="00F0564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40" type="#_x0000_t75" style="width:247.8pt;height:201pt;visibility:visible">
                  <v:imagedata r:id="rId45" o:title=""/>
                </v:shape>
              </w:pict>
            </w:r>
          </w:p>
        </w:tc>
        <w:tc>
          <w:tcPr>
            <w:tcW w:w="4089" w:type="dxa"/>
          </w:tcPr>
          <w:p w:rsidR="00101488" w:rsidRPr="00F05643" w:rsidRDefault="00101488" w:rsidP="00F05643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41" type="#_x0000_t75" style="width:208.8pt;height:153.6pt;rotation:90;visibility:visible">
                  <v:imagedata r:id="rId46" o:title="" croptop="18574f" cropbottom="9284f" cropleft="18712f" cropright="16019f"/>
                </v:shape>
              </w:pict>
            </w:r>
          </w:p>
        </w:tc>
      </w:tr>
      <w:tr w:rsidR="00101488" w:rsidRPr="00F05643" w:rsidTr="00F05643">
        <w:tc>
          <w:tcPr>
            <w:tcW w:w="9345" w:type="dxa"/>
            <w:gridSpan w:val="2"/>
          </w:tcPr>
          <w:p w:rsidR="00101488" w:rsidRPr="00F05643" w:rsidRDefault="00101488" w:rsidP="00F0564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>Рисунок 10 – Структура  волокон  плода люфы, сделанного с помощью электронной микроскопии (слева) и высохший плод люфы (мочалки) в разрезе  (справа).</w:t>
            </w:r>
          </w:p>
          <w:p w:rsidR="00101488" w:rsidRPr="00F05643" w:rsidRDefault="00101488" w:rsidP="00F05643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5643">
              <w:rPr>
                <w:rFonts w:ascii="Times New Roman" w:hAnsi="Times New Roman"/>
                <w:sz w:val="24"/>
                <w:szCs w:val="24"/>
              </w:rPr>
              <w:t xml:space="preserve">Источник: 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http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://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botany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.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cz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/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en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/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plant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-</w:t>
            </w:r>
            <w:r w:rsidRPr="00F05643">
              <w:rPr>
                <w:rFonts w:ascii="Times New Roman" w:hAnsi="Times New Roman"/>
                <w:sz w:val="24"/>
                <w:szCs w:val="24"/>
                <w:lang w:val="en-US"/>
              </w:rPr>
              <w:t>tissues</w:t>
            </w:r>
            <w:r w:rsidRPr="00F05643">
              <w:rPr>
                <w:rFonts w:ascii="Times New Roman" w:hAnsi="Times New Roman"/>
                <w:sz w:val="24"/>
                <w:szCs w:val="24"/>
              </w:rPr>
              <w:t>/</w:t>
            </w:r>
            <w:r w:rsidRPr="00F0564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</w:tbl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01488" w:rsidRDefault="00101488" w:rsidP="00A413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сегодняшний день во многих университетах мира существуют целые исследовательские лаборатории с задачами создания и обработки образов, имеются магистерские программы «Научная иллюстрация», «А</w:t>
      </w:r>
      <w:r>
        <w:rPr>
          <w:rFonts w:ascii="Times New Roman" w:hAnsi="Times New Roman"/>
          <w:sz w:val="28"/>
          <w:szCs w:val="28"/>
        </w:rPr>
        <w:t>г</w:t>
      </w:r>
      <w:r>
        <w:rPr>
          <w:rFonts w:ascii="Times New Roman" w:hAnsi="Times New Roman"/>
          <w:sz w:val="28"/>
          <w:szCs w:val="28"/>
        </w:rPr>
        <w:t>роботаническая  иллюстрация», где происходит обучения на професси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нальном уровне умению создавать образы</w:t>
      </w:r>
      <w:r w:rsidRPr="006C49C9">
        <w:rPr>
          <w:rFonts w:ascii="Times New Roman" w:hAnsi="Times New Roman"/>
          <w:sz w:val="28"/>
          <w:szCs w:val="28"/>
        </w:rPr>
        <w:t xml:space="preserve"> [</w:t>
      </w:r>
      <w:r>
        <w:rPr>
          <w:rFonts w:ascii="Times New Roman" w:hAnsi="Times New Roman"/>
          <w:sz w:val="28"/>
          <w:szCs w:val="28"/>
        </w:rPr>
        <w:t>6</w:t>
      </w:r>
      <w:r w:rsidRPr="006C49C9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 При этом ежегодно устра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ваются конкурсы на лучший ботанический рисунок среди университетов какой-либо страны или нескольких стран, выпускаются научные журналы «Агроботаническая иллюстрация», «Научная иллюстрация». </w:t>
      </w:r>
    </w:p>
    <w:p w:rsidR="00101488" w:rsidRDefault="00101488" w:rsidP="009B0D7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D22D5">
        <w:rPr>
          <w:rFonts w:ascii="Times New Roman" w:hAnsi="Times New Roman"/>
          <w:sz w:val="28"/>
          <w:szCs w:val="28"/>
        </w:rPr>
        <w:t xml:space="preserve">Современный уровень требований к уровню обработки создаваемых </w:t>
      </w:r>
      <w:r>
        <w:rPr>
          <w:rFonts w:ascii="Times New Roman" w:hAnsi="Times New Roman"/>
          <w:sz w:val="28"/>
          <w:szCs w:val="28"/>
        </w:rPr>
        <w:t xml:space="preserve">визуальных </w:t>
      </w:r>
      <w:r w:rsidRPr="00FD22D5">
        <w:rPr>
          <w:rFonts w:ascii="Times New Roman" w:hAnsi="Times New Roman"/>
          <w:sz w:val="28"/>
          <w:szCs w:val="28"/>
        </w:rPr>
        <w:t>образов достаточно высок и это нужно учитывать при пров</w:t>
      </w:r>
      <w:r w:rsidRPr="00FD22D5">
        <w:rPr>
          <w:rFonts w:ascii="Times New Roman" w:hAnsi="Times New Roman"/>
          <w:sz w:val="28"/>
          <w:szCs w:val="28"/>
        </w:rPr>
        <w:t>е</w:t>
      </w:r>
      <w:r w:rsidRPr="00FD22D5">
        <w:rPr>
          <w:rFonts w:ascii="Times New Roman" w:hAnsi="Times New Roman"/>
          <w:sz w:val="28"/>
          <w:szCs w:val="28"/>
        </w:rPr>
        <w:t>дении научных экспериментов, когда необходимо продемонстрировать объект исследований, полученные результаты. Современн</w:t>
      </w:r>
      <w:r>
        <w:rPr>
          <w:rFonts w:ascii="Times New Roman" w:hAnsi="Times New Roman"/>
          <w:sz w:val="28"/>
          <w:szCs w:val="28"/>
        </w:rPr>
        <w:t>ые</w:t>
      </w:r>
      <w:r w:rsidRPr="00FD22D5">
        <w:rPr>
          <w:rFonts w:ascii="Times New Roman" w:hAnsi="Times New Roman"/>
          <w:sz w:val="28"/>
          <w:szCs w:val="28"/>
        </w:rPr>
        <w:t xml:space="preserve"> агроботан</w:t>
      </w:r>
      <w:r w:rsidRPr="00FD22D5">
        <w:rPr>
          <w:rFonts w:ascii="Times New Roman" w:hAnsi="Times New Roman"/>
          <w:sz w:val="28"/>
          <w:szCs w:val="28"/>
        </w:rPr>
        <w:t>и</w:t>
      </w:r>
      <w:r w:rsidRPr="00FD22D5">
        <w:rPr>
          <w:rFonts w:ascii="Times New Roman" w:hAnsi="Times New Roman"/>
          <w:sz w:val="28"/>
          <w:szCs w:val="28"/>
        </w:rPr>
        <w:t>ческ</w:t>
      </w:r>
      <w:r>
        <w:rPr>
          <w:rFonts w:ascii="Times New Roman" w:hAnsi="Times New Roman"/>
          <w:sz w:val="28"/>
          <w:szCs w:val="28"/>
        </w:rPr>
        <w:t>ие</w:t>
      </w:r>
      <w:r w:rsidRPr="00FD22D5">
        <w:rPr>
          <w:rFonts w:ascii="Times New Roman" w:hAnsi="Times New Roman"/>
          <w:sz w:val="28"/>
          <w:szCs w:val="28"/>
        </w:rPr>
        <w:t xml:space="preserve"> иллюстраци</w:t>
      </w:r>
      <w:r>
        <w:rPr>
          <w:rFonts w:ascii="Times New Roman" w:hAnsi="Times New Roman"/>
          <w:sz w:val="28"/>
          <w:szCs w:val="28"/>
        </w:rPr>
        <w:t>и</w:t>
      </w:r>
      <w:r w:rsidRPr="00FD22D5">
        <w:rPr>
          <w:rFonts w:ascii="Times New Roman" w:hAnsi="Times New Roman"/>
          <w:sz w:val="28"/>
          <w:szCs w:val="28"/>
        </w:rPr>
        <w:t xml:space="preserve"> могут быть обработаны с помощью различных систем искусственного интеллекта, распознавания образов, например таких,  как система «Эйдос» [3].  Такой подход к интеллектуальному анализу визуал</w:t>
      </w:r>
      <w:r w:rsidRPr="00FD22D5">
        <w:rPr>
          <w:rFonts w:ascii="Times New Roman" w:hAnsi="Times New Roman"/>
          <w:sz w:val="28"/>
          <w:szCs w:val="28"/>
        </w:rPr>
        <w:t>ь</w:t>
      </w:r>
      <w:r w:rsidRPr="00FD22D5">
        <w:rPr>
          <w:rFonts w:ascii="Times New Roman" w:hAnsi="Times New Roman"/>
          <w:sz w:val="28"/>
          <w:szCs w:val="28"/>
        </w:rPr>
        <w:t>ной информации позволяет описать конкретные объекты в виде онтологий, указывая их признаки и принадлежность к обобщенным группам  (кла</w:t>
      </w:r>
      <w:r w:rsidRPr="00FD22D5">
        <w:rPr>
          <w:rFonts w:ascii="Times New Roman" w:hAnsi="Times New Roman"/>
          <w:sz w:val="28"/>
          <w:szCs w:val="28"/>
        </w:rPr>
        <w:t>с</w:t>
      </w:r>
      <w:r w:rsidRPr="00FD22D5">
        <w:rPr>
          <w:rFonts w:ascii="Times New Roman" w:hAnsi="Times New Roman"/>
          <w:sz w:val="28"/>
          <w:szCs w:val="28"/>
        </w:rPr>
        <w:t>сам), сформировать  обобщенные образы классов, сравнивать конкретные образы с обобщенными и обобщенные образы друг с другом, определить наиболее информативные элементы изображений, применять к ним ра</w:t>
      </w:r>
      <w:r w:rsidRPr="00FD22D5">
        <w:rPr>
          <w:rFonts w:ascii="Times New Roman" w:hAnsi="Times New Roman"/>
          <w:sz w:val="28"/>
          <w:szCs w:val="28"/>
        </w:rPr>
        <w:t>з</w:t>
      </w:r>
      <w:r w:rsidRPr="00FD22D5">
        <w:rPr>
          <w:rFonts w:ascii="Times New Roman" w:hAnsi="Times New Roman"/>
          <w:sz w:val="28"/>
          <w:szCs w:val="28"/>
        </w:rPr>
        <w:t>личные фильтры и решать ряд других задач</w:t>
      </w:r>
      <w:r w:rsidRPr="009B0D76">
        <w:rPr>
          <w:rFonts w:ascii="Times New Roman" w:hAnsi="Times New Roman"/>
          <w:sz w:val="28"/>
          <w:szCs w:val="28"/>
        </w:rPr>
        <w:t xml:space="preserve"> [4]</w:t>
      </w:r>
      <w:r w:rsidRPr="00FD22D5">
        <w:rPr>
          <w:rFonts w:ascii="Times New Roman" w:hAnsi="Times New Roman"/>
          <w:sz w:val="28"/>
          <w:szCs w:val="28"/>
        </w:rPr>
        <w:t>.  Системы интеллектуал</w:t>
      </w:r>
      <w:r w:rsidRPr="00FD22D5">
        <w:rPr>
          <w:rFonts w:ascii="Times New Roman" w:hAnsi="Times New Roman"/>
          <w:sz w:val="28"/>
          <w:szCs w:val="28"/>
        </w:rPr>
        <w:t>ь</w:t>
      </w:r>
      <w:r w:rsidRPr="00FD22D5">
        <w:rPr>
          <w:rFonts w:ascii="Times New Roman" w:hAnsi="Times New Roman"/>
          <w:sz w:val="28"/>
          <w:szCs w:val="28"/>
        </w:rPr>
        <w:t>ного анализа  визуальной информации можно рассматривать как инстр</w:t>
      </w:r>
      <w:r w:rsidRPr="00FD22D5">
        <w:rPr>
          <w:rFonts w:ascii="Times New Roman" w:hAnsi="Times New Roman"/>
          <w:sz w:val="28"/>
          <w:szCs w:val="28"/>
        </w:rPr>
        <w:t>у</w:t>
      </w:r>
      <w:r w:rsidRPr="00FD22D5">
        <w:rPr>
          <w:rFonts w:ascii="Times New Roman" w:hAnsi="Times New Roman"/>
          <w:sz w:val="28"/>
          <w:szCs w:val="28"/>
        </w:rPr>
        <w:t>мент познания  реальности,  позволяющий многократно усиливать во</w:t>
      </w:r>
      <w:r w:rsidRPr="00FD22D5">
        <w:rPr>
          <w:rFonts w:ascii="Times New Roman" w:hAnsi="Times New Roman"/>
          <w:sz w:val="28"/>
          <w:szCs w:val="28"/>
        </w:rPr>
        <w:t>з</w:t>
      </w:r>
      <w:r w:rsidRPr="00FD22D5">
        <w:rPr>
          <w:rFonts w:ascii="Times New Roman" w:hAnsi="Times New Roman"/>
          <w:sz w:val="28"/>
          <w:szCs w:val="28"/>
        </w:rPr>
        <w:t>можности  естественного  интеллекта, что позволяет получить качественно более высокие результаты и обрабатывать очень большие объемы инфо</w:t>
      </w:r>
      <w:r w:rsidRPr="00FD22D5">
        <w:rPr>
          <w:rFonts w:ascii="Times New Roman" w:hAnsi="Times New Roman"/>
          <w:sz w:val="28"/>
          <w:szCs w:val="28"/>
        </w:rPr>
        <w:t>р</w:t>
      </w:r>
      <w:r w:rsidRPr="00FD22D5">
        <w:rPr>
          <w:rFonts w:ascii="Times New Roman" w:hAnsi="Times New Roman"/>
          <w:sz w:val="28"/>
          <w:szCs w:val="28"/>
        </w:rPr>
        <w:t>мации, для обработки которых человеку потребовалось бы десятки жизней непрерывной работы.</w:t>
      </w:r>
    </w:p>
    <w:p w:rsidR="00101488" w:rsidRDefault="00101488" w:rsidP="009B0D7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101488" w:rsidRPr="00D2537B" w:rsidRDefault="00101488" w:rsidP="00C133B0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D2537B">
        <w:rPr>
          <w:rFonts w:ascii="Times New Roman" w:hAnsi="Times New Roman"/>
          <w:b/>
          <w:sz w:val="24"/>
          <w:szCs w:val="24"/>
        </w:rPr>
        <w:t>ЛИТЕРАТУРЫ</w:t>
      </w:r>
    </w:p>
    <w:p w:rsidR="00101488" w:rsidRPr="00D2537B" w:rsidRDefault="00101488" w:rsidP="00C133B0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1488" w:rsidRPr="00D2537B" w:rsidRDefault="00101488" w:rsidP="00C133B0">
      <w:pPr>
        <w:pStyle w:val="NoSpacing"/>
        <w:numPr>
          <w:ilvl w:val="0"/>
          <w:numId w:val="15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2537B">
        <w:rPr>
          <w:rFonts w:ascii="Times New Roman" w:hAnsi="Times New Roman"/>
          <w:sz w:val="24"/>
          <w:szCs w:val="24"/>
        </w:rPr>
        <w:t>Кондратенко О.А. Развитие визуального мышления студента средствами и</w:t>
      </w:r>
      <w:r w:rsidRPr="00D2537B">
        <w:rPr>
          <w:rFonts w:ascii="Times New Roman" w:hAnsi="Times New Roman"/>
          <w:sz w:val="24"/>
          <w:szCs w:val="24"/>
        </w:rPr>
        <w:t>н</w:t>
      </w:r>
      <w:r w:rsidRPr="00D2537B">
        <w:rPr>
          <w:rFonts w:ascii="Times New Roman" w:hAnsi="Times New Roman"/>
          <w:sz w:val="24"/>
          <w:szCs w:val="24"/>
        </w:rPr>
        <w:t>фографики/ О.А. Кондратенко //Альманах современной науки и образования, 2013. -№8 (75). – С.93-96.</w:t>
      </w:r>
    </w:p>
    <w:p w:rsidR="00101488" w:rsidRPr="00D2537B" w:rsidRDefault="00101488" w:rsidP="00C133B0">
      <w:pPr>
        <w:pStyle w:val="NoSpacing"/>
        <w:numPr>
          <w:ilvl w:val="0"/>
          <w:numId w:val="15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Лапик Н.А. Цифровые технологии в современной модной иллюстрации /.Н.А. Лапик// Исторические, философские, политические и юридические науки, культурол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гия и искусствовведение. Вопросы теории и практики, 2014. № 6(44): в 2-х ч.С.106-112. </w:t>
      </w:r>
    </w:p>
    <w:p w:rsidR="00101488" w:rsidRDefault="00101488" w:rsidP="00C133B0">
      <w:pPr>
        <w:pStyle w:val="NoSpacing"/>
        <w:numPr>
          <w:ilvl w:val="0"/>
          <w:numId w:val="15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2537B">
        <w:rPr>
          <w:rFonts w:ascii="Times New Roman" w:hAnsi="Times New Roman"/>
          <w:sz w:val="24"/>
          <w:szCs w:val="24"/>
        </w:rPr>
        <w:t>Луценко Е.В. Формирование субъективных (виртуальных) моделей физич</w:t>
      </w:r>
      <w:r w:rsidRPr="00D2537B">
        <w:rPr>
          <w:rFonts w:ascii="Times New Roman" w:hAnsi="Times New Roman"/>
          <w:sz w:val="24"/>
          <w:szCs w:val="24"/>
        </w:rPr>
        <w:t>е</w:t>
      </w:r>
      <w:r w:rsidRPr="00D2537B">
        <w:rPr>
          <w:rFonts w:ascii="Times New Roman" w:hAnsi="Times New Roman"/>
          <w:sz w:val="24"/>
          <w:szCs w:val="24"/>
        </w:rPr>
        <w:t>ской и социальной реальности сознанием человека и неоправданное придание им онт</w:t>
      </w:r>
      <w:r w:rsidRPr="00D2537B">
        <w:rPr>
          <w:rFonts w:ascii="Times New Roman" w:hAnsi="Times New Roman"/>
          <w:sz w:val="24"/>
          <w:szCs w:val="24"/>
        </w:rPr>
        <w:t>о</w:t>
      </w:r>
      <w:r w:rsidRPr="00D2537B">
        <w:rPr>
          <w:rFonts w:ascii="Times New Roman" w:hAnsi="Times New Roman"/>
          <w:sz w:val="24"/>
          <w:szCs w:val="24"/>
        </w:rPr>
        <w:t>логического статуса (гипостазирование) / Е.В. Луценко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2015. – №09(113). С. 1 – 32. – IDA [article ID]: 1131509001. – Режим доступа: http://ej.kubagro.ru/2015/09/pdf/01.pdf, 2 у.п.л.</w:t>
      </w:r>
    </w:p>
    <w:p w:rsidR="00101488" w:rsidRPr="00D2537B" w:rsidRDefault="00101488" w:rsidP="00C133B0">
      <w:pPr>
        <w:pStyle w:val="NoSpacing"/>
        <w:numPr>
          <w:ilvl w:val="0"/>
          <w:numId w:val="15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5545A">
        <w:rPr>
          <w:rFonts w:ascii="Times New Roman" w:hAnsi="Times New Roman"/>
          <w:sz w:val="24"/>
          <w:szCs w:val="24"/>
        </w:rPr>
        <w:t>Луценко Е.В. Решение задач ампелографии с применением АСК-анализа из</w:t>
      </w:r>
      <w:r w:rsidRPr="0085545A">
        <w:rPr>
          <w:rFonts w:ascii="Times New Roman" w:hAnsi="Times New Roman"/>
          <w:sz w:val="24"/>
          <w:szCs w:val="24"/>
        </w:rPr>
        <w:t>о</w:t>
      </w:r>
      <w:r w:rsidRPr="0085545A">
        <w:rPr>
          <w:rFonts w:ascii="Times New Roman" w:hAnsi="Times New Roman"/>
          <w:sz w:val="24"/>
          <w:szCs w:val="24"/>
        </w:rPr>
        <w:t>бражений листьев по их внешним контурам (обобщение, абстрагирование, классифик</w:t>
      </w:r>
      <w:r w:rsidRPr="0085545A">
        <w:rPr>
          <w:rFonts w:ascii="Times New Roman" w:hAnsi="Times New Roman"/>
          <w:sz w:val="24"/>
          <w:szCs w:val="24"/>
        </w:rPr>
        <w:t>а</w:t>
      </w:r>
      <w:r w:rsidRPr="0085545A">
        <w:rPr>
          <w:rFonts w:ascii="Times New Roman" w:hAnsi="Times New Roman"/>
          <w:sz w:val="24"/>
          <w:szCs w:val="24"/>
        </w:rPr>
        <w:t>ция и идентификация) /  Е.В. Луценко, Д.К. Бандык, Л.П. Трошин // Политематический сетевой электронный научный журнал Кубанского государственного аграрного униве</w:t>
      </w:r>
      <w:r w:rsidRPr="0085545A">
        <w:rPr>
          <w:rFonts w:ascii="Times New Roman" w:hAnsi="Times New Roman"/>
          <w:sz w:val="24"/>
          <w:szCs w:val="24"/>
        </w:rPr>
        <w:t>р</w:t>
      </w:r>
      <w:r w:rsidRPr="0085545A">
        <w:rPr>
          <w:rFonts w:ascii="Times New Roman" w:hAnsi="Times New Roman"/>
          <w:sz w:val="24"/>
          <w:szCs w:val="24"/>
        </w:rPr>
        <w:t>ситета (Научный журнал КубГАУ) [Электронный ресурс]. – Краснодар: КубГАУ, 2015. – №08(112). С. 862 – 910. – IDA [article ID]: 1121508064. – Режим доступа: http://ej.kubagro.ru/2015/08/pdf/64.pdf, 3,062 у.п.л.</w:t>
      </w:r>
    </w:p>
    <w:p w:rsidR="00101488" w:rsidRPr="00D2537B" w:rsidRDefault="00101488" w:rsidP="00C133B0">
      <w:pPr>
        <w:pStyle w:val="NoSpacing"/>
        <w:numPr>
          <w:ilvl w:val="0"/>
          <w:numId w:val="15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Цаценко Л.В. Агроботаническая иллюстрация: история и современное с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стояние /  Л.В. Цаценко, Н.П. Лиханская // Политематический сетевой электронный н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учный журнал Кубанского государственного аграрного университета (Научный журнал КубГАУ) [Электронный ресурс]. – Краснодар: КубГАУ, 2013. – №08(092). С. 942 – 955. – IDA [article ID]: 0921308062. – Режим доступа: http://ej.kubagro.ru/2013/08/pdf/62.pdf, 0,875 у.п.л., импакт-фактор РИНЦ=0,346</w:t>
      </w:r>
    </w:p>
    <w:p w:rsidR="00101488" w:rsidRPr="00D2537B" w:rsidRDefault="00101488" w:rsidP="00C133B0">
      <w:pPr>
        <w:pStyle w:val="NoSpacing"/>
        <w:numPr>
          <w:ilvl w:val="0"/>
          <w:numId w:val="15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Цаценко Л.В. Роль научной иллюстрации в истории биологии / Л.В. Цаценко // Политематический сетевой электронный научный журнал Кубанского государстве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ного аграрного университета (Научный журнал КубГАУ) [Электронный ресурс]. – Краснодар: КубГАУ, 2012. – №10(084). С. 358 – 366. – IDA [article ID]: 0841210029. – Режим доступа: http://ej.kubagro.ru/2012/10/pdf/29.pdf, 0,562 у.п.л., импакт-фактор РИНЦ=0,346</w:t>
      </w:r>
    </w:p>
    <w:p w:rsidR="00101488" w:rsidRPr="00D2537B" w:rsidRDefault="00101488" w:rsidP="00C133B0">
      <w:pPr>
        <w:pStyle w:val="NoSpacing"/>
        <w:numPr>
          <w:ilvl w:val="0"/>
          <w:numId w:val="15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Цаценко Л.В. Анализ изображения лагенарии (Lagenaria siceraria (molina) standl.) в живописи как источник информации для истории интродукции и археогенет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</w:t>
      </w:r>
      <w:r w:rsidRPr="00D2537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ки культуры / Л.В. Цаценко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2013. – №03(087). С. 169 – 181. – IDA [article ID]: 0871303011. – Режим доступа: http://ej.kubagro.ru/2013/03/pdf/11.pdf, 0,812 у.п.л.</w:t>
      </w:r>
    </w:p>
    <w:p w:rsidR="00101488" w:rsidRPr="00D2537B" w:rsidRDefault="00101488" w:rsidP="00C133B0">
      <w:pPr>
        <w:tabs>
          <w:tab w:val="left" w:pos="993"/>
        </w:tabs>
        <w:spacing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101488" w:rsidRPr="00D2537B" w:rsidRDefault="00101488" w:rsidP="00C133B0">
      <w:pPr>
        <w:tabs>
          <w:tab w:val="left" w:pos="993"/>
        </w:tabs>
        <w:spacing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D2537B">
        <w:rPr>
          <w:rFonts w:ascii="Times New Roman" w:hAnsi="Times New Roman"/>
          <w:b/>
          <w:sz w:val="24"/>
          <w:szCs w:val="24"/>
        </w:rPr>
        <w:t>REFERENCES</w:t>
      </w:r>
    </w:p>
    <w:p w:rsidR="00101488" w:rsidRPr="00D2537B" w:rsidRDefault="00101488" w:rsidP="00C133B0">
      <w:pPr>
        <w:pStyle w:val="ListParagraph"/>
        <w:numPr>
          <w:ilvl w:val="0"/>
          <w:numId w:val="16"/>
        </w:numPr>
        <w:tabs>
          <w:tab w:val="left" w:pos="993"/>
        </w:tabs>
        <w:ind w:left="0" w:firstLine="567"/>
        <w:jc w:val="both"/>
      </w:pPr>
      <w:r w:rsidRPr="00D2537B">
        <w:rPr>
          <w:lang w:val="en-US"/>
        </w:rPr>
        <w:t>Kondratenko</w:t>
      </w:r>
      <w:r w:rsidRPr="00D2537B">
        <w:t xml:space="preserve"> </w:t>
      </w:r>
      <w:r w:rsidRPr="00D2537B">
        <w:rPr>
          <w:lang w:val="en-US"/>
        </w:rPr>
        <w:t>O</w:t>
      </w:r>
      <w:r w:rsidRPr="00D2537B">
        <w:t>.</w:t>
      </w:r>
      <w:r w:rsidRPr="00D2537B">
        <w:rPr>
          <w:lang w:val="en-US"/>
        </w:rPr>
        <w:t>A</w:t>
      </w:r>
      <w:r w:rsidRPr="00D2537B">
        <w:t xml:space="preserve">. </w:t>
      </w:r>
      <w:r w:rsidRPr="00D2537B">
        <w:rPr>
          <w:lang w:val="en-US"/>
        </w:rPr>
        <w:t>Razvitie</w:t>
      </w:r>
      <w:r w:rsidRPr="00D2537B">
        <w:t xml:space="preserve"> </w:t>
      </w:r>
      <w:r w:rsidRPr="00D2537B">
        <w:rPr>
          <w:lang w:val="en-US"/>
        </w:rPr>
        <w:t>vizual</w:t>
      </w:r>
      <w:r w:rsidRPr="00D2537B">
        <w:t>'</w:t>
      </w:r>
      <w:r w:rsidRPr="00D2537B">
        <w:rPr>
          <w:lang w:val="en-US"/>
        </w:rPr>
        <w:t>nogo</w:t>
      </w:r>
      <w:r w:rsidRPr="00D2537B">
        <w:t xml:space="preserve"> </w:t>
      </w:r>
      <w:r w:rsidRPr="00D2537B">
        <w:rPr>
          <w:lang w:val="en-US"/>
        </w:rPr>
        <w:t>myshlenija</w:t>
      </w:r>
      <w:r w:rsidRPr="00D2537B">
        <w:t xml:space="preserve"> </w:t>
      </w:r>
      <w:r w:rsidRPr="00D2537B">
        <w:rPr>
          <w:lang w:val="en-US"/>
        </w:rPr>
        <w:t>studenta</w:t>
      </w:r>
      <w:r w:rsidRPr="00D2537B">
        <w:t xml:space="preserve"> </w:t>
      </w:r>
      <w:r w:rsidRPr="00D2537B">
        <w:rPr>
          <w:lang w:val="en-US"/>
        </w:rPr>
        <w:t>sredstvami</w:t>
      </w:r>
      <w:r w:rsidRPr="00D2537B">
        <w:t xml:space="preserve"> </w:t>
      </w:r>
      <w:r w:rsidRPr="00D2537B">
        <w:rPr>
          <w:lang w:val="en-US"/>
        </w:rPr>
        <w:t>infogra</w:t>
      </w:r>
      <w:r w:rsidRPr="00D2537B">
        <w:t>-</w:t>
      </w:r>
      <w:r w:rsidRPr="00D2537B">
        <w:rPr>
          <w:lang w:val="en-US"/>
        </w:rPr>
        <w:t>fiki</w:t>
      </w:r>
      <w:r w:rsidRPr="00D2537B">
        <w:t xml:space="preserve">/ </w:t>
      </w:r>
      <w:r w:rsidRPr="00D2537B">
        <w:rPr>
          <w:lang w:val="en-US"/>
        </w:rPr>
        <w:t>O</w:t>
      </w:r>
      <w:r w:rsidRPr="00D2537B">
        <w:t>.</w:t>
      </w:r>
      <w:r w:rsidRPr="00D2537B">
        <w:rPr>
          <w:lang w:val="en-US"/>
        </w:rPr>
        <w:t>A</w:t>
      </w:r>
      <w:r w:rsidRPr="00D2537B">
        <w:t xml:space="preserve">. </w:t>
      </w:r>
      <w:r w:rsidRPr="00D2537B">
        <w:rPr>
          <w:lang w:val="en-US"/>
        </w:rPr>
        <w:t>Kondratenko</w:t>
      </w:r>
      <w:r w:rsidRPr="00D2537B">
        <w:t xml:space="preserve"> //</w:t>
      </w:r>
      <w:r w:rsidRPr="00D2537B">
        <w:rPr>
          <w:lang w:val="en-US"/>
        </w:rPr>
        <w:t>Al</w:t>
      </w:r>
      <w:r w:rsidRPr="00D2537B">
        <w:t>'</w:t>
      </w:r>
      <w:r w:rsidRPr="00D2537B">
        <w:rPr>
          <w:lang w:val="en-US"/>
        </w:rPr>
        <w:t>manah</w:t>
      </w:r>
      <w:r w:rsidRPr="00D2537B">
        <w:t xml:space="preserve"> </w:t>
      </w:r>
      <w:r w:rsidRPr="00D2537B">
        <w:rPr>
          <w:lang w:val="en-US"/>
        </w:rPr>
        <w:t>sovremennoj</w:t>
      </w:r>
      <w:r w:rsidRPr="00D2537B">
        <w:t xml:space="preserve"> </w:t>
      </w:r>
      <w:r w:rsidRPr="00D2537B">
        <w:rPr>
          <w:lang w:val="en-US"/>
        </w:rPr>
        <w:t>nauki</w:t>
      </w:r>
      <w:r w:rsidRPr="00D2537B">
        <w:t xml:space="preserve"> </w:t>
      </w:r>
      <w:r w:rsidRPr="00D2537B">
        <w:rPr>
          <w:lang w:val="en-US"/>
        </w:rPr>
        <w:t>i</w:t>
      </w:r>
      <w:r w:rsidRPr="00D2537B">
        <w:t xml:space="preserve"> </w:t>
      </w:r>
      <w:r w:rsidRPr="00D2537B">
        <w:rPr>
          <w:lang w:val="en-US"/>
        </w:rPr>
        <w:t>obrazovanija</w:t>
      </w:r>
      <w:r w:rsidRPr="00D2537B">
        <w:t xml:space="preserve">, 2013. -№8 (75). – </w:t>
      </w:r>
      <w:r w:rsidRPr="00D2537B">
        <w:rPr>
          <w:lang w:val="en-US"/>
        </w:rPr>
        <w:t>S</w:t>
      </w:r>
      <w:r w:rsidRPr="00D2537B">
        <w:t>.93-96.</w:t>
      </w:r>
    </w:p>
    <w:p w:rsidR="00101488" w:rsidRPr="00D2537B" w:rsidRDefault="00101488" w:rsidP="00C133B0">
      <w:pPr>
        <w:pStyle w:val="ListParagraph"/>
        <w:numPr>
          <w:ilvl w:val="0"/>
          <w:numId w:val="16"/>
        </w:numPr>
        <w:tabs>
          <w:tab w:val="left" w:pos="993"/>
        </w:tabs>
        <w:ind w:left="0" w:firstLine="567"/>
        <w:jc w:val="both"/>
      </w:pPr>
      <w:r w:rsidRPr="00D2537B">
        <w:t>Lapik N.A. Cifrovye tehnologii v sovremennoj modnoj illjustracii /.N.A. Lapik// Istoricheskie, filosofskie, politicheskie i juridicheskie nauki, kul'turologija i iskusstvovvedenie. Voprosy teorii i praktiki, 2014. № 6(44): v 2-h ch.S.106-112.</w:t>
      </w:r>
    </w:p>
    <w:p w:rsidR="00101488" w:rsidRPr="00562FEF" w:rsidRDefault="00101488" w:rsidP="00C133B0">
      <w:pPr>
        <w:pStyle w:val="ListParagraph"/>
        <w:numPr>
          <w:ilvl w:val="0"/>
          <w:numId w:val="16"/>
        </w:numPr>
        <w:tabs>
          <w:tab w:val="left" w:pos="993"/>
        </w:tabs>
        <w:ind w:left="0" w:firstLine="567"/>
        <w:jc w:val="both"/>
        <w:rPr>
          <w:lang w:val="en-US"/>
        </w:rPr>
      </w:pPr>
      <w:r w:rsidRPr="00D2537B">
        <w:t xml:space="preserve">Lucenko E.V. Formirovanie subektivnyh (virtual'nyh) modelej fizicheskoj i social'noj real'nosti soznaniem cheloveka i neopravdannoe pridanie im ontologicheskogo statusa (gipostazirovanie) / E.V. Lucenko // Politematicheskij setevoj jelektronnyj nauchnyj zhurnal Kubanskogo gosudarstvennogo agrarnogo universiteta (Nauchnyj zhurnal KubGAU) [Jelektronnyj resurs]. – Krasnodar: KubGAU, 2015. – №09(113). </w:t>
      </w:r>
      <w:r w:rsidRPr="00D2537B">
        <w:rPr>
          <w:lang w:val="en-US"/>
        </w:rPr>
        <w:t>S. 1 – 32. – IDA [article ID]: 1131509001. – Rezhim dostupa: http://ej.kubagro.ru/2015/09/pdf/01.pdf, 2 u.p.l.</w:t>
      </w:r>
    </w:p>
    <w:p w:rsidR="00101488" w:rsidRPr="00D2537B" w:rsidRDefault="00101488" w:rsidP="00C133B0">
      <w:pPr>
        <w:pStyle w:val="ListParagraph"/>
        <w:numPr>
          <w:ilvl w:val="0"/>
          <w:numId w:val="16"/>
        </w:numPr>
        <w:tabs>
          <w:tab w:val="left" w:pos="993"/>
        </w:tabs>
        <w:ind w:left="0" w:firstLine="567"/>
        <w:jc w:val="both"/>
        <w:rPr>
          <w:lang w:val="en-US"/>
        </w:rPr>
      </w:pPr>
      <w:r w:rsidRPr="00562FEF">
        <w:rPr>
          <w:lang w:val="en-US"/>
        </w:rPr>
        <w:t>Lucenko E.V. Reshenie zadach ampelografii s primeneniem ASK-analiza izo-brazhenij list'ev po ih vneshnim konturam (obobshhenie, abstragirovanie, klassifikacija i ide</w:t>
      </w:r>
      <w:r w:rsidRPr="00562FEF">
        <w:rPr>
          <w:lang w:val="en-US"/>
        </w:rPr>
        <w:t>n</w:t>
      </w:r>
      <w:r w:rsidRPr="00562FEF">
        <w:rPr>
          <w:lang w:val="en-US"/>
        </w:rPr>
        <w:t>tifikacija) /  E.V. Lucenko, D.K. Bandyk, L.P. Troshin // Politematicheskij setevoj jelektro</w:t>
      </w:r>
      <w:r w:rsidRPr="00562FEF">
        <w:rPr>
          <w:lang w:val="en-US"/>
        </w:rPr>
        <w:t>n</w:t>
      </w:r>
      <w:r w:rsidRPr="00562FEF">
        <w:rPr>
          <w:lang w:val="en-US"/>
        </w:rPr>
        <w:t>nyj nauchnyj zhurnal Kubanskogo gosudarstvennogo agrarnogo universiteta (Nauchnyj zhu</w:t>
      </w:r>
      <w:r w:rsidRPr="00562FEF">
        <w:rPr>
          <w:lang w:val="en-US"/>
        </w:rPr>
        <w:t>r</w:t>
      </w:r>
      <w:r w:rsidRPr="00562FEF">
        <w:rPr>
          <w:lang w:val="en-US"/>
        </w:rPr>
        <w:t>nal KubGAU) [Jelektronnyj resurs]. – Krasnodar: KubGAU, 2015. – №08(112). S. 862 – 910. – IDA [article ID]: 1121508064. – Rezhim dostupa: http://ej.kubagro.ru/2015/08/pdf/64.pdf, 3,062 u.p.l.</w:t>
      </w:r>
    </w:p>
    <w:p w:rsidR="00101488" w:rsidRPr="00D2537B" w:rsidRDefault="00101488" w:rsidP="00C133B0">
      <w:pPr>
        <w:pStyle w:val="ListParagraph"/>
        <w:numPr>
          <w:ilvl w:val="0"/>
          <w:numId w:val="16"/>
        </w:numPr>
        <w:tabs>
          <w:tab w:val="left" w:pos="993"/>
        </w:tabs>
        <w:ind w:left="0" w:firstLine="567"/>
        <w:jc w:val="both"/>
        <w:rPr>
          <w:lang w:val="en-US"/>
        </w:rPr>
      </w:pPr>
      <w:r w:rsidRPr="00D2537B">
        <w:rPr>
          <w:lang w:val="en-US"/>
        </w:rPr>
        <w:t>Tsatsenko L.V. Agro-botanicheskie harakteristiki lagenarii (Lagenaria siceraria (Molina) Standl.) v obrazah i simvolah / L.V. Tsatsenko // Politematicheskij setevoj jele</w:t>
      </w:r>
      <w:r w:rsidRPr="00D2537B">
        <w:rPr>
          <w:lang w:val="en-US"/>
        </w:rPr>
        <w:t>k</w:t>
      </w:r>
      <w:r w:rsidRPr="00D2537B">
        <w:rPr>
          <w:lang w:val="en-US"/>
        </w:rPr>
        <w:t>tronnyj nauchnyj zhurnal Kubanskogo gosudarstvennogo agrarnogo universiteta (Nauchnyj zhurnal KubGAU) [Jelektronnyj resurs]. – Krasnodar: KubGAU, 2013. – №07(091). S. 710 – 721. – IDA [article ID]: 0911307048. – Rezhim dostupa: http://ej.kubagro.ru/2013/07/pdf/48.pdf, 0,75 u.p.l., impakt-faktor RINC=0,346.</w:t>
      </w:r>
    </w:p>
    <w:p w:rsidR="00101488" w:rsidRPr="00D2537B" w:rsidRDefault="00101488" w:rsidP="00C133B0">
      <w:pPr>
        <w:pStyle w:val="ListParagraph"/>
        <w:numPr>
          <w:ilvl w:val="0"/>
          <w:numId w:val="16"/>
        </w:numPr>
        <w:tabs>
          <w:tab w:val="left" w:pos="993"/>
        </w:tabs>
        <w:ind w:left="0" w:firstLine="567"/>
        <w:jc w:val="both"/>
        <w:rPr>
          <w:lang w:val="en-US"/>
        </w:rPr>
      </w:pPr>
      <w:r w:rsidRPr="00D2537B">
        <w:rPr>
          <w:lang w:val="en-US"/>
        </w:rPr>
        <w:t>Tsatsenko L.V. Rol' nauchnoj illjustracii v istorii biologii / L.V. Tsatsenko // Politematicheskij setevoj jelektronnyj nauchnyj zhurnal Kubanskogo gosudarstvennogo agrarnogo universiteta (Nauchnyj zhurnal KubGAU) [Jelektronnyj resurs]. – Krasnodar: KubGAU, 2012. – №10(084). S. 358 – 366. – IDA [article ID]: 0841210029. – Rezhim do</w:t>
      </w:r>
      <w:r w:rsidRPr="00D2537B">
        <w:rPr>
          <w:lang w:val="en-US"/>
        </w:rPr>
        <w:t>s</w:t>
      </w:r>
      <w:r w:rsidRPr="00D2537B">
        <w:rPr>
          <w:lang w:val="en-US"/>
        </w:rPr>
        <w:t>tupa: http://ej.kubagro.ru/2012/10/pdf/29.pdf, 0,562 u.p.l., impakt-faktor RINC=0,346.</w:t>
      </w:r>
    </w:p>
    <w:p w:rsidR="00101488" w:rsidRPr="00D2537B" w:rsidRDefault="00101488" w:rsidP="00C133B0">
      <w:pPr>
        <w:pStyle w:val="ListParagraph"/>
        <w:numPr>
          <w:ilvl w:val="0"/>
          <w:numId w:val="16"/>
        </w:numPr>
        <w:tabs>
          <w:tab w:val="left" w:pos="993"/>
        </w:tabs>
        <w:ind w:left="0" w:firstLine="567"/>
        <w:jc w:val="both"/>
        <w:rPr>
          <w:lang w:val="en-US"/>
        </w:rPr>
      </w:pPr>
      <w:r w:rsidRPr="00D2537B">
        <w:rPr>
          <w:lang w:val="en-US"/>
        </w:rPr>
        <w:t>Tsatsenko L.V. Analiz izobrazhenija lagenarii (Lagenaria siceraria (molina) standl.) v zhivopisi kak istochnik informacii dlja istorii introdukcii i arheogenetiki kul'tury / L.V. Tsatsenko // Politematicheskij setevoj jelektronnyj nauchnyj zhurnal Kubanskogo gos</w:t>
      </w:r>
      <w:r w:rsidRPr="00D2537B">
        <w:rPr>
          <w:lang w:val="en-US"/>
        </w:rPr>
        <w:t>u</w:t>
      </w:r>
      <w:r w:rsidRPr="00D2537B">
        <w:rPr>
          <w:lang w:val="en-US"/>
        </w:rPr>
        <w:t>darstvennogo agrarnogo universiteta (Nauchnyj zhurnal KubGAU) [Jelektronnyj resurs]. – Krasnodar: KubGAU, 2013. – №03(087). S. 169 – 181. – IDA [article ID]: 0871303011. – Rezhim dostupa: http://ej.kubagro.ru/2013/03/pdf/11.pdf, 0,812 u.p.l.</w:t>
      </w:r>
    </w:p>
    <w:sectPr w:rsidR="00101488" w:rsidRPr="00D2537B" w:rsidSect="00B9003B">
      <w:headerReference w:type="even" r:id="rId47"/>
      <w:headerReference w:type="default" r:id="rId48"/>
      <w:footerReference w:type="default" r:id="rId49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1488" w:rsidRDefault="00101488" w:rsidP="000C05D8">
      <w:pPr>
        <w:spacing w:after="0" w:line="240" w:lineRule="auto"/>
      </w:pPr>
      <w:r>
        <w:separator/>
      </w:r>
    </w:p>
  </w:endnote>
  <w:endnote w:type="continuationSeparator" w:id="0">
    <w:p w:rsidR="00101488" w:rsidRDefault="00101488" w:rsidP="000C05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488" w:rsidRPr="000B3EDE" w:rsidRDefault="00101488">
    <w:pPr>
      <w:pStyle w:val="Footer"/>
      <w:rPr>
        <w:rFonts w:ascii="Times New Roman" w:hAnsi="Times New Roman"/>
        <w:sz w:val="24"/>
        <w:szCs w:val="24"/>
      </w:rPr>
    </w:pPr>
    <w:r w:rsidRPr="000B3EDE">
      <w:rPr>
        <w:rFonts w:ascii="Times New Roman" w:hAnsi="Times New Roman"/>
        <w:sz w:val="24"/>
        <w:szCs w:val="24"/>
      </w:rPr>
      <w:t>http://ej.kubagro.ru/2016/01/pdf/</w:t>
    </w:r>
    <w:r>
      <w:rPr>
        <w:rFonts w:ascii="Times New Roman" w:hAnsi="Times New Roman"/>
        <w:sz w:val="24"/>
        <w:szCs w:val="24"/>
        <w:lang w:val="en-US"/>
      </w:rPr>
      <w:t>75</w:t>
    </w:r>
    <w:r w:rsidRPr="000B3EDE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1488" w:rsidRDefault="00101488" w:rsidP="000C05D8">
      <w:pPr>
        <w:spacing w:after="0" w:line="240" w:lineRule="auto"/>
      </w:pPr>
      <w:r>
        <w:separator/>
      </w:r>
    </w:p>
  </w:footnote>
  <w:footnote w:type="continuationSeparator" w:id="0">
    <w:p w:rsidR="00101488" w:rsidRDefault="00101488" w:rsidP="000C05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488" w:rsidRDefault="00101488" w:rsidP="00533BDC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01488" w:rsidRDefault="00101488" w:rsidP="00F23844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488" w:rsidRPr="00F23844" w:rsidRDefault="00101488" w:rsidP="00533BDC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F23844">
      <w:rPr>
        <w:rStyle w:val="PageNumber"/>
        <w:rFonts w:ascii="Times New Roman" w:hAnsi="Times New Roman"/>
        <w:sz w:val="28"/>
        <w:szCs w:val="28"/>
      </w:rPr>
      <w:fldChar w:fldCharType="begin"/>
    </w:r>
    <w:r w:rsidRPr="00F23844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F23844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14</w:t>
    </w:r>
    <w:r w:rsidRPr="00F23844">
      <w:rPr>
        <w:rStyle w:val="PageNumber"/>
        <w:rFonts w:ascii="Times New Roman" w:hAnsi="Times New Roman"/>
        <w:sz w:val="28"/>
        <w:szCs w:val="28"/>
      </w:rPr>
      <w:fldChar w:fldCharType="end"/>
    </w:r>
  </w:p>
  <w:p w:rsidR="00101488" w:rsidRPr="00F23844" w:rsidRDefault="00101488" w:rsidP="00F23844">
    <w:pPr>
      <w:pStyle w:val="Header"/>
      <w:ind w:right="360"/>
      <w:rPr>
        <w:rFonts w:ascii="Times New Roman" w:hAnsi="Times New Roman"/>
        <w:sz w:val="24"/>
        <w:szCs w:val="24"/>
        <w:lang w:val="en-US"/>
      </w:rPr>
    </w:pPr>
    <w:r w:rsidRPr="00F23844">
      <w:rPr>
        <w:rFonts w:ascii="Times New Roman" w:hAnsi="Times New Roman"/>
        <w:sz w:val="24"/>
        <w:szCs w:val="24"/>
      </w:rPr>
      <w:t>Научный журнал КубГАУ, №115</w:t>
    </w:r>
    <w:r w:rsidRPr="00F23844">
      <w:rPr>
        <w:rFonts w:ascii="Times New Roman" w:hAnsi="Times New Roman"/>
        <w:sz w:val="24"/>
        <w:szCs w:val="24"/>
        <w:lang w:val="en-US"/>
      </w:rPr>
      <w:t>(</w:t>
    </w:r>
    <w:r w:rsidRPr="00F23844">
      <w:rPr>
        <w:rFonts w:ascii="Times New Roman" w:hAnsi="Times New Roman"/>
        <w:sz w:val="24"/>
        <w:szCs w:val="24"/>
      </w:rPr>
      <w:t>01), 2016 года</w:t>
    </w:r>
  </w:p>
  <w:p w:rsidR="00101488" w:rsidRDefault="00101488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3523A"/>
    <w:multiLevelType w:val="hybridMultilevel"/>
    <w:tmpl w:val="655E51D6"/>
    <w:lvl w:ilvl="0" w:tplc="03A2CC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48CF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B0C630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4CBC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D040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D760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86899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2C09A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20E73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ADE0859"/>
    <w:multiLevelType w:val="hybridMultilevel"/>
    <w:tmpl w:val="177422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C8507DD"/>
    <w:multiLevelType w:val="hybridMultilevel"/>
    <w:tmpl w:val="B942B8F4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>
    <w:nsid w:val="0E7850F7"/>
    <w:multiLevelType w:val="hybridMultilevel"/>
    <w:tmpl w:val="DA06AED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52610AF"/>
    <w:multiLevelType w:val="hybridMultilevel"/>
    <w:tmpl w:val="92FE885A"/>
    <w:lvl w:ilvl="0" w:tplc="6C0680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97064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758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120C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9CC5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C844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E56F3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96F7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22C6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D0A3FDA"/>
    <w:multiLevelType w:val="hybridMultilevel"/>
    <w:tmpl w:val="80FCB63A"/>
    <w:lvl w:ilvl="0" w:tplc="6CE29F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8609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7E0F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A895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E1889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F603E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43E0C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74E7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65C29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F431786"/>
    <w:multiLevelType w:val="hybridMultilevel"/>
    <w:tmpl w:val="4A7E5B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6FB36AA"/>
    <w:multiLevelType w:val="hybridMultilevel"/>
    <w:tmpl w:val="BBB8243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3CC2BA7"/>
    <w:multiLevelType w:val="hybridMultilevel"/>
    <w:tmpl w:val="DAFEBE3A"/>
    <w:lvl w:ilvl="0" w:tplc="49C6C9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65C63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9641A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47818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854B5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C18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1242E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4E78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29212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497E1D03"/>
    <w:multiLevelType w:val="hybridMultilevel"/>
    <w:tmpl w:val="5BCC246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536D4AE1"/>
    <w:multiLevelType w:val="hybridMultilevel"/>
    <w:tmpl w:val="BE30D964"/>
    <w:lvl w:ilvl="0" w:tplc="4D0AD9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66811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6AEF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7A98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52C3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E0A8A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E8FC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0061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8CD0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6AD94F35"/>
    <w:multiLevelType w:val="hybridMultilevel"/>
    <w:tmpl w:val="B56455CE"/>
    <w:lvl w:ilvl="0" w:tplc="5394CF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AA07D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F20E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D681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1CAC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4E55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C5277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ACF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60E0A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6C6372B7"/>
    <w:multiLevelType w:val="hybridMultilevel"/>
    <w:tmpl w:val="7292CA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D66811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6AEF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7A98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52C3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E0A8A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E8FC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0061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8CD0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6CBB0C9C"/>
    <w:multiLevelType w:val="hybridMultilevel"/>
    <w:tmpl w:val="D8D4DA7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CF66D02"/>
    <w:multiLevelType w:val="hybridMultilevel"/>
    <w:tmpl w:val="573CF43A"/>
    <w:lvl w:ilvl="0" w:tplc="ED92A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D6E990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C148B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2F8DE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0073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76EA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CE74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DE04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5214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76A26475"/>
    <w:multiLevelType w:val="hybridMultilevel"/>
    <w:tmpl w:val="336E82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1"/>
  </w:num>
  <w:num w:numId="2">
    <w:abstractNumId w:val="5"/>
  </w:num>
  <w:num w:numId="3">
    <w:abstractNumId w:val="10"/>
  </w:num>
  <w:num w:numId="4">
    <w:abstractNumId w:val="4"/>
  </w:num>
  <w:num w:numId="5">
    <w:abstractNumId w:val="14"/>
  </w:num>
  <w:num w:numId="6">
    <w:abstractNumId w:val="12"/>
  </w:num>
  <w:num w:numId="7">
    <w:abstractNumId w:val="0"/>
  </w:num>
  <w:num w:numId="8">
    <w:abstractNumId w:val="8"/>
  </w:num>
  <w:num w:numId="9">
    <w:abstractNumId w:val="2"/>
  </w:num>
  <w:num w:numId="10">
    <w:abstractNumId w:val="13"/>
  </w:num>
  <w:num w:numId="11">
    <w:abstractNumId w:val="7"/>
  </w:num>
  <w:num w:numId="12">
    <w:abstractNumId w:val="9"/>
  </w:num>
  <w:num w:numId="13">
    <w:abstractNumId w:val="1"/>
  </w:num>
  <w:num w:numId="14">
    <w:abstractNumId w:val="3"/>
  </w:num>
  <w:num w:numId="15">
    <w:abstractNumId w:val="6"/>
  </w:num>
  <w:num w:numId="1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E0EE5"/>
    <w:rsid w:val="000017B1"/>
    <w:rsid w:val="000202EE"/>
    <w:rsid w:val="000258CE"/>
    <w:rsid w:val="000333C4"/>
    <w:rsid w:val="0003489A"/>
    <w:rsid w:val="00055349"/>
    <w:rsid w:val="00071AF7"/>
    <w:rsid w:val="00090072"/>
    <w:rsid w:val="00096B93"/>
    <w:rsid w:val="00097088"/>
    <w:rsid w:val="00097DA0"/>
    <w:rsid w:val="000B3EDE"/>
    <w:rsid w:val="000C05D8"/>
    <w:rsid w:val="000D1A97"/>
    <w:rsid w:val="000E5EEE"/>
    <w:rsid w:val="00101488"/>
    <w:rsid w:val="00127148"/>
    <w:rsid w:val="00137166"/>
    <w:rsid w:val="00183B36"/>
    <w:rsid w:val="001920A6"/>
    <w:rsid w:val="00195F62"/>
    <w:rsid w:val="001A6854"/>
    <w:rsid w:val="001B2E1E"/>
    <w:rsid w:val="001C022D"/>
    <w:rsid w:val="001D5EEF"/>
    <w:rsid w:val="001E4D07"/>
    <w:rsid w:val="001E672B"/>
    <w:rsid w:val="001F5228"/>
    <w:rsid w:val="00217687"/>
    <w:rsid w:val="002214E7"/>
    <w:rsid w:val="00250228"/>
    <w:rsid w:val="0025196C"/>
    <w:rsid w:val="00281516"/>
    <w:rsid w:val="0029142F"/>
    <w:rsid w:val="002A2805"/>
    <w:rsid w:val="002B209D"/>
    <w:rsid w:val="002B2477"/>
    <w:rsid w:val="002D4D4B"/>
    <w:rsid w:val="002D737C"/>
    <w:rsid w:val="00310718"/>
    <w:rsid w:val="00327D79"/>
    <w:rsid w:val="00331ABC"/>
    <w:rsid w:val="00332132"/>
    <w:rsid w:val="0033543A"/>
    <w:rsid w:val="00353F66"/>
    <w:rsid w:val="003D292D"/>
    <w:rsid w:val="003E546A"/>
    <w:rsid w:val="00410E4D"/>
    <w:rsid w:val="004177F7"/>
    <w:rsid w:val="00430018"/>
    <w:rsid w:val="00436052"/>
    <w:rsid w:val="00440F91"/>
    <w:rsid w:val="00463E4B"/>
    <w:rsid w:val="00464EB1"/>
    <w:rsid w:val="00476C0E"/>
    <w:rsid w:val="004872F2"/>
    <w:rsid w:val="00487830"/>
    <w:rsid w:val="00496020"/>
    <w:rsid w:val="00497B0F"/>
    <w:rsid w:val="004A1919"/>
    <w:rsid w:val="004B56E3"/>
    <w:rsid w:val="004E0E3F"/>
    <w:rsid w:val="004E2E02"/>
    <w:rsid w:val="004F1852"/>
    <w:rsid w:val="005039D1"/>
    <w:rsid w:val="0050747B"/>
    <w:rsid w:val="00511820"/>
    <w:rsid w:val="00515731"/>
    <w:rsid w:val="005165E9"/>
    <w:rsid w:val="00517FF4"/>
    <w:rsid w:val="0052751A"/>
    <w:rsid w:val="00533BDC"/>
    <w:rsid w:val="0053458C"/>
    <w:rsid w:val="005518D8"/>
    <w:rsid w:val="00562FEF"/>
    <w:rsid w:val="005676A7"/>
    <w:rsid w:val="005751BD"/>
    <w:rsid w:val="005C60E7"/>
    <w:rsid w:val="005F52CF"/>
    <w:rsid w:val="005F6D52"/>
    <w:rsid w:val="006002CC"/>
    <w:rsid w:val="00603E86"/>
    <w:rsid w:val="006042A7"/>
    <w:rsid w:val="00611CAA"/>
    <w:rsid w:val="00612991"/>
    <w:rsid w:val="00652BA2"/>
    <w:rsid w:val="00655DB0"/>
    <w:rsid w:val="00673E8C"/>
    <w:rsid w:val="00696C12"/>
    <w:rsid w:val="006970B2"/>
    <w:rsid w:val="006A0C1B"/>
    <w:rsid w:val="006A238D"/>
    <w:rsid w:val="006A33B0"/>
    <w:rsid w:val="006A7CA7"/>
    <w:rsid w:val="006B3FD9"/>
    <w:rsid w:val="006B7EB0"/>
    <w:rsid w:val="006C49C9"/>
    <w:rsid w:val="006F0683"/>
    <w:rsid w:val="00715046"/>
    <w:rsid w:val="00716000"/>
    <w:rsid w:val="0074558C"/>
    <w:rsid w:val="00762DD5"/>
    <w:rsid w:val="00767BC8"/>
    <w:rsid w:val="007739DA"/>
    <w:rsid w:val="007A37D6"/>
    <w:rsid w:val="007B53C3"/>
    <w:rsid w:val="007C08EC"/>
    <w:rsid w:val="007D25C2"/>
    <w:rsid w:val="007E1A7F"/>
    <w:rsid w:val="007E667D"/>
    <w:rsid w:val="00817A45"/>
    <w:rsid w:val="008464FF"/>
    <w:rsid w:val="008536AD"/>
    <w:rsid w:val="0085545A"/>
    <w:rsid w:val="00860D83"/>
    <w:rsid w:val="008677DD"/>
    <w:rsid w:val="00867837"/>
    <w:rsid w:val="008752D2"/>
    <w:rsid w:val="0087572A"/>
    <w:rsid w:val="00887244"/>
    <w:rsid w:val="008A6BAF"/>
    <w:rsid w:val="008B1222"/>
    <w:rsid w:val="008B3CAB"/>
    <w:rsid w:val="008D4925"/>
    <w:rsid w:val="008E00D5"/>
    <w:rsid w:val="008F2ADC"/>
    <w:rsid w:val="00905D0E"/>
    <w:rsid w:val="00913302"/>
    <w:rsid w:val="00940826"/>
    <w:rsid w:val="0094754C"/>
    <w:rsid w:val="00962E84"/>
    <w:rsid w:val="00963EAF"/>
    <w:rsid w:val="009720DD"/>
    <w:rsid w:val="00972CB3"/>
    <w:rsid w:val="00984162"/>
    <w:rsid w:val="00987B34"/>
    <w:rsid w:val="009B0D76"/>
    <w:rsid w:val="009B2409"/>
    <w:rsid w:val="009B500B"/>
    <w:rsid w:val="009B7561"/>
    <w:rsid w:val="009C059F"/>
    <w:rsid w:val="009C2153"/>
    <w:rsid w:val="009C217E"/>
    <w:rsid w:val="009D70D2"/>
    <w:rsid w:val="009F48F3"/>
    <w:rsid w:val="00A01929"/>
    <w:rsid w:val="00A0299C"/>
    <w:rsid w:val="00A05687"/>
    <w:rsid w:val="00A07577"/>
    <w:rsid w:val="00A32F4A"/>
    <w:rsid w:val="00A330DA"/>
    <w:rsid w:val="00A413D9"/>
    <w:rsid w:val="00A54BCB"/>
    <w:rsid w:val="00A654C3"/>
    <w:rsid w:val="00A655C7"/>
    <w:rsid w:val="00A75F18"/>
    <w:rsid w:val="00A80834"/>
    <w:rsid w:val="00AA105F"/>
    <w:rsid w:val="00AA3294"/>
    <w:rsid w:val="00AC0546"/>
    <w:rsid w:val="00AE7626"/>
    <w:rsid w:val="00AF7064"/>
    <w:rsid w:val="00B0274A"/>
    <w:rsid w:val="00B314C2"/>
    <w:rsid w:val="00B3194D"/>
    <w:rsid w:val="00B33501"/>
    <w:rsid w:val="00B34872"/>
    <w:rsid w:val="00B36EFC"/>
    <w:rsid w:val="00B50198"/>
    <w:rsid w:val="00B53157"/>
    <w:rsid w:val="00B7791B"/>
    <w:rsid w:val="00B8066A"/>
    <w:rsid w:val="00B9003B"/>
    <w:rsid w:val="00BA1EAD"/>
    <w:rsid w:val="00BC1E72"/>
    <w:rsid w:val="00BC6508"/>
    <w:rsid w:val="00BE0EE5"/>
    <w:rsid w:val="00BF02D8"/>
    <w:rsid w:val="00BF452A"/>
    <w:rsid w:val="00C13071"/>
    <w:rsid w:val="00C133B0"/>
    <w:rsid w:val="00C20956"/>
    <w:rsid w:val="00C20A62"/>
    <w:rsid w:val="00C4726F"/>
    <w:rsid w:val="00C56A33"/>
    <w:rsid w:val="00C65C74"/>
    <w:rsid w:val="00C83832"/>
    <w:rsid w:val="00C8678C"/>
    <w:rsid w:val="00CA182D"/>
    <w:rsid w:val="00CB4EC3"/>
    <w:rsid w:val="00CC263A"/>
    <w:rsid w:val="00CC4844"/>
    <w:rsid w:val="00CF1A4A"/>
    <w:rsid w:val="00D2537B"/>
    <w:rsid w:val="00D26DFF"/>
    <w:rsid w:val="00D32173"/>
    <w:rsid w:val="00D54C54"/>
    <w:rsid w:val="00D55B15"/>
    <w:rsid w:val="00D60AFF"/>
    <w:rsid w:val="00D613B1"/>
    <w:rsid w:val="00D83B65"/>
    <w:rsid w:val="00D846A1"/>
    <w:rsid w:val="00D85125"/>
    <w:rsid w:val="00D8569C"/>
    <w:rsid w:val="00DA151D"/>
    <w:rsid w:val="00DB027A"/>
    <w:rsid w:val="00DB4EF4"/>
    <w:rsid w:val="00DD3E44"/>
    <w:rsid w:val="00DD76F6"/>
    <w:rsid w:val="00DF184A"/>
    <w:rsid w:val="00DF3500"/>
    <w:rsid w:val="00E11882"/>
    <w:rsid w:val="00E3445F"/>
    <w:rsid w:val="00E42D4D"/>
    <w:rsid w:val="00E500C6"/>
    <w:rsid w:val="00E511EB"/>
    <w:rsid w:val="00E56764"/>
    <w:rsid w:val="00E610A3"/>
    <w:rsid w:val="00E61D52"/>
    <w:rsid w:val="00E72EDE"/>
    <w:rsid w:val="00E73218"/>
    <w:rsid w:val="00E94BE5"/>
    <w:rsid w:val="00EA0F09"/>
    <w:rsid w:val="00EE6C6B"/>
    <w:rsid w:val="00EF33EB"/>
    <w:rsid w:val="00F05643"/>
    <w:rsid w:val="00F11D37"/>
    <w:rsid w:val="00F11ED4"/>
    <w:rsid w:val="00F23844"/>
    <w:rsid w:val="00F23EFD"/>
    <w:rsid w:val="00F255B4"/>
    <w:rsid w:val="00F34F49"/>
    <w:rsid w:val="00F76BF9"/>
    <w:rsid w:val="00F86CAD"/>
    <w:rsid w:val="00FB07DF"/>
    <w:rsid w:val="00FD22D5"/>
    <w:rsid w:val="00FD342B"/>
    <w:rsid w:val="00FD778D"/>
    <w:rsid w:val="00FE091F"/>
    <w:rsid w:val="00FF2688"/>
    <w:rsid w:val="00FF59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7088"/>
    <w:pPr>
      <w:spacing w:after="200" w:line="276" w:lineRule="auto"/>
    </w:pPr>
    <w:rPr>
      <w:lang w:eastAsia="en-US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E6C6B"/>
    <w:pPr>
      <w:keepNext/>
      <w:keepLines/>
      <w:spacing w:before="40" w:after="0"/>
      <w:outlineLvl w:val="2"/>
    </w:pPr>
    <w:rPr>
      <w:rFonts w:ascii="Cambria" w:eastAsia="Times New Roman" w:hAnsi="Cambria"/>
      <w:color w:val="243F60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EE6C6B"/>
    <w:rPr>
      <w:rFonts w:ascii="Cambria" w:hAnsi="Cambria" w:cs="Times New Roman"/>
      <w:color w:val="243F60"/>
      <w:sz w:val="24"/>
      <w:szCs w:val="24"/>
    </w:rPr>
  </w:style>
  <w:style w:type="paragraph" w:customStyle="1" w:styleId="Default">
    <w:name w:val="Default"/>
    <w:uiPriority w:val="99"/>
    <w:rsid w:val="00BE0EE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ListParagraph">
    <w:name w:val="List Paragraph"/>
    <w:basedOn w:val="Normal"/>
    <w:uiPriority w:val="99"/>
    <w:qFormat/>
    <w:rsid w:val="007739DA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NormalWeb">
    <w:name w:val="Normal (Web)"/>
    <w:basedOn w:val="Normal"/>
    <w:uiPriority w:val="99"/>
    <w:rsid w:val="001371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uiPriority w:val="99"/>
    <w:rsid w:val="00FF268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FF26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F268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0C05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0C05D8"/>
    <w:rPr>
      <w:rFonts w:cs="Times New Roman"/>
    </w:rPr>
  </w:style>
  <w:style w:type="paragraph" w:styleId="Footer">
    <w:name w:val="footer"/>
    <w:basedOn w:val="Normal"/>
    <w:link w:val="FooterChar"/>
    <w:uiPriority w:val="99"/>
    <w:rsid w:val="000C05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0C05D8"/>
    <w:rPr>
      <w:rFonts w:cs="Times New Roman"/>
    </w:rPr>
  </w:style>
  <w:style w:type="character" w:styleId="Hyperlink">
    <w:name w:val="Hyperlink"/>
    <w:basedOn w:val="DefaultParagraphFont"/>
    <w:uiPriority w:val="99"/>
    <w:rsid w:val="00EF33EB"/>
    <w:rPr>
      <w:rFonts w:cs="Times New Roman"/>
      <w:color w:val="0000FF"/>
      <w:u w:val="single"/>
    </w:rPr>
  </w:style>
  <w:style w:type="paragraph" w:styleId="NoSpacing">
    <w:name w:val="No Spacing"/>
    <w:uiPriority w:val="99"/>
    <w:qFormat/>
    <w:rsid w:val="002D4D4B"/>
    <w:rPr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rsid w:val="00EE6C6B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locked/>
    <w:rsid w:val="00EE6C6B"/>
    <w:rPr>
      <w:rFonts w:ascii="Consolas" w:hAnsi="Consolas" w:cs="Consolas"/>
      <w:sz w:val="20"/>
      <w:szCs w:val="20"/>
    </w:rPr>
  </w:style>
  <w:style w:type="character" w:styleId="PageNumber">
    <w:name w:val="page number"/>
    <w:basedOn w:val="DefaultParagraphFont"/>
    <w:uiPriority w:val="99"/>
    <w:rsid w:val="00F23844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2691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91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691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9122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691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9120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2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2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2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3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4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4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691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912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691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912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3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4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691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9122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691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9122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9123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691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91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691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1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://www.ncalsba.org/wordpress/ncalsba-main/gallery/dellor/" TargetMode="External"/><Relationship Id="rId26" Type="http://schemas.openxmlformats.org/officeDocument/2006/relationships/hyperlink" Target="http://www.ncalsba.org/wordpress/ncalsba-main/gallery/dellor/" TargetMode="External"/><Relationship Id="rId39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yperlink" Target="http://www.ncalsba.org/wordpress/ncalsba-main/gallery/dellor/" TargetMode="External"/><Relationship Id="rId34" Type="http://schemas.openxmlformats.org/officeDocument/2006/relationships/image" Target="media/image6.png"/><Relationship Id="rId42" Type="http://schemas.openxmlformats.org/officeDocument/2006/relationships/image" Target="media/image13.jpeg"/><Relationship Id="rId47" Type="http://schemas.openxmlformats.org/officeDocument/2006/relationships/header" Target="header1.xml"/><Relationship Id="rId50" Type="http://schemas.openxmlformats.org/officeDocument/2006/relationships/fontTable" Target="fontTable.xml"/><Relationship Id="rId7" Type="http://schemas.openxmlformats.org/officeDocument/2006/relationships/hyperlink" Target="mailto:lvt-lemna@yandex.ru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://www.ncalsba.org/wordpress/ncalsba-main/gallery/dellor/" TargetMode="External"/><Relationship Id="rId25" Type="http://schemas.openxmlformats.org/officeDocument/2006/relationships/hyperlink" Target="http://www.ncalsba.org/wordpress/ncalsba-main/gallery/dellor/" TargetMode="External"/><Relationship Id="rId33" Type="http://schemas.openxmlformats.org/officeDocument/2006/relationships/hyperlink" Target="http://www.ncalsba.org/wordpress/ncalsba-main/gallery/dellor/" TargetMode="External"/><Relationship Id="rId38" Type="http://schemas.openxmlformats.org/officeDocument/2006/relationships/image" Target="media/image10.jpeg"/><Relationship Id="rId46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hyperlink" Target="http://www.ncalsba.org/wordpress/ncalsba-main/gallery/dellor/" TargetMode="External"/><Relationship Id="rId20" Type="http://schemas.openxmlformats.org/officeDocument/2006/relationships/hyperlink" Target="http://www.ncalsba.org/wordpress/ncalsba-main/gallery/dellor/" TargetMode="External"/><Relationship Id="rId29" Type="http://schemas.openxmlformats.org/officeDocument/2006/relationships/hyperlink" Target="http://www.ncalsba.org/wordpress/ncalsba-main/gallery/dellor/" TargetMode="External"/><Relationship Id="rId41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24" Type="http://schemas.openxmlformats.org/officeDocument/2006/relationships/hyperlink" Target="http://www.ncalsba.org/wordpress/ncalsba-main/gallery/dellor/" TargetMode="External"/><Relationship Id="rId32" Type="http://schemas.openxmlformats.org/officeDocument/2006/relationships/hyperlink" Target="http://www.ncalsba.org/wordpress/ncalsba-main/gallery/dellor/" TargetMode="External"/><Relationship Id="rId37" Type="http://schemas.openxmlformats.org/officeDocument/2006/relationships/image" Target="media/image9.jpeg"/><Relationship Id="rId40" Type="http://schemas.openxmlformats.org/officeDocument/2006/relationships/hyperlink" Target="https://www.pinterest.com/wordpressdotcom/" TargetMode="External"/><Relationship Id="rId45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hyperlink" Target="http://www.ncalsba.org/wordpress/ncalsba-main/gallery/dellor/" TargetMode="External"/><Relationship Id="rId28" Type="http://schemas.openxmlformats.org/officeDocument/2006/relationships/hyperlink" Target="http://www.ncalsba.org/wordpress/ncalsba-main/gallery/dellor/" TargetMode="External"/><Relationship Id="rId36" Type="http://schemas.openxmlformats.org/officeDocument/2006/relationships/image" Target="media/image8.jpeg"/><Relationship Id="rId49" Type="http://schemas.openxmlformats.org/officeDocument/2006/relationships/footer" Target="footer1.xml"/><Relationship Id="rId10" Type="http://schemas.openxmlformats.org/officeDocument/2006/relationships/hyperlink" Target="mailto:nat-tsatsenko32@yandex.ru" TargetMode="External"/><Relationship Id="rId19" Type="http://schemas.openxmlformats.org/officeDocument/2006/relationships/hyperlink" Target="http://www.ncalsba.org/wordpress/ncalsba-main/gallery/dellor/" TargetMode="External"/><Relationship Id="rId31" Type="http://schemas.openxmlformats.org/officeDocument/2006/relationships/hyperlink" Target="http://www.ncalsba.org/wordpress/ncalsba-main/gallery/dellor/" TargetMode="External"/><Relationship Id="rId44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hyperlink" Target="mailto:nat-tsatsenko32@yandex.ru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://www.ncalsba.org/wordpress/ncalsba-main/gallery/dellor/" TargetMode="External"/><Relationship Id="rId27" Type="http://schemas.openxmlformats.org/officeDocument/2006/relationships/hyperlink" Target="http://www.ncalsba.org/wordpress/ncalsba-main/gallery/dellor/" TargetMode="External"/><Relationship Id="rId30" Type="http://schemas.openxmlformats.org/officeDocument/2006/relationships/hyperlink" Target="http://www.ncalsba.org/wordpress/ncalsba-main/gallery/dellor/" TargetMode="External"/><Relationship Id="rId35" Type="http://schemas.openxmlformats.org/officeDocument/2006/relationships/image" Target="media/image7.png"/><Relationship Id="rId43" Type="http://schemas.openxmlformats.org/officeDocument/2006/relationships/image" Target="media/image14.png"/><Relationship Id="rId48" Type="http://schemas.openxmlformats.org/officeDocument/2006/relationships/header" Target="header2.xml"/><Relationship Id="rId8" Type="http://schemas.openxmlformats.org/officeDocument/2006/relationships/hyperlink" Target="mailto:formula-art@mail.ru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38</TotalTime>
  <Pages>14</Pages>
  <Words>3285</Words>
  <Characters>18731</Characters>
  <Application>Microsoft Office Outlook</Application>
  <DocSecurity>0</DocSecurity>
  <Lines>0</Lines>
  <Paragraphs>0</Paragraphs>
  <ScaleCrop>false</ScaleCrop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Люда</dc:creator>
  <cp:keywords/>
  <dc:description/>
  <cp:lastModifiedBy>Sergey</cp:lastModifiedBy>
  <cp:revision>15</cp:revision>
  <dcterms:created xsi:type="dcterms:W3CDTF">2016-01-17T06:21:00Z</dcterms:created>
  <dcterms:modified xsi:type="dcterms:W3CDTF">2016-01-19T07:06:00Z</dcterms:modified>
</cp:coreProperties>
</file>