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3"/>
        <w:gridCol w:w="4527"/>
      </w:tblGrid>
      <w:tr w:rsidR="00E415D4" w:rsidRPr="005060C2" w:rsidTr="00AB2E2C">
        <w:tc>
          <w:tcPr>
            <w:tcW w:w="4533" w:type="dxa"/>
          </w:tcPr>
          <w:p w:rsidR="00E415D4"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rPr>
              <w:t>УДК 633.11«324»:631.95</w:t>
            </w:r>
          </w:p>
          <w:p w:rsidR="00E415D4" w:rsidRPr="00146003" w:rsidRDefault="00E415D4" w:rsidP="00AB2E2C">
            <w:pPr>
              <w:spacing w:after="0" w:line="240" w:lineRule="auto"/>
              <w:rPr>
                <w:rFonts w:ascii="Times New Roman" w:hAnsi="Times New Roman"/>
                <w:sz w:val="20"/>
                <w:szCs w:val="20"/>
                <w:lang w:val="en-US"/>
              </w:rPr>
            </w:pPr>
          </w:p>
          <w:p w:rsidR="00E415D4" w:rsidRDefault="00E415D4" w:rsidP="00AB2E2C">
            <w:pPr>
              <w:spacing w:after="0" w:line="240" w:lineRule="auto"/>
              <w:rPr>
                <w:rFonts w:ascii="Times New Roman" w:hAnsi="Times New Roman"/>
                <w:sz w:val="20"/>
                <w:szCs w:val="20"/>
                <w:lang w:val="en-US"/>
              </w:rPr>
            </w:pPr>
            <w:r w:rsidRPr="00146003">
              <w:rPr>
                <w:rFonts w:ascii="Times New Roman" w:hAnsi="Times New Roman"/>
                <w:sz w:val="20"/>
                <w:szCs w:val="20"/>
                <w:lang w:val="en-US"/>
              </w:rPr>
              <w:t>06.00.00 Сельскохозяйственные науки</w:t>
            </w:r>
          </w:p>
          <w:p w:rsidR="00E415D4" w:rsidRPr="00146003" w:rsidRDefault="00E415D4" w:rsidP="00AB2E2C">
            <w:pPr>
              <w:spacing w:after="0" w:line="240" w:lineRule="auto"/>
              <w:rPr>
                <w:rFonts w:ascii="Times New Roman" w:hAnsi="Times New Roman"/>
                <w:sz w:val="20"/>
                <w:szCs w:val="20"/>
                <w:lang w:val="en-US"/>
              </w:rPr>
            </w:pPr>
          </w:p>
        </w:tc>
        <w:tc>
          <w:tcPr>
            <w:tcW w:w="4527" w:type="dxa"/>
          </w:tcPr>
          <w:p w:rsidR="00E415D4"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 xml:space="preserve">UDC </w:t>
            </w:r>
            <w:r w:rsidRPr="005060C2">
              <w:rPr>
                <w:rFonts w:ascii="Times New Roman" w:hAnsi="Times New Roman"/>
                <w:sz w:val="20"/>
                <w:szCs w:val="20"/>
              </w:rPr>
              <w:t>633.11«324»:631.95</w:t>
            </w:r>
          </w:p>
          <w:p w:rsidR="00E415D4" w:rsidRDefault="00E415D4" w:rsidP="00AB2E2C">
            <w:pPr>
              <w:spacing w:after="0" w:line="240" w:lineRule="auto"/>
              <w:rPr>
                <w:rFonts w:ascii="Times New Roman" w:hAnsi="Times New Roman"/>
                <w:sz w:val="20"/>
                <w:szCs w:val="20"/>
                <w:lang w:val="en-US"/>
              </w:rPr>
            </w:pPr>
          </w:p>
          <w:p w:rsidR="00E415D4" w:rsidRPr="00146003" w:rsidRDefault="00E415D4" w:rsidP="00AB2E2C">
            <w:pPr>
              <w:spacing w:after="0" w:line="240" w:lineRule="auto"/>
              <w:rPr>
                <w:rFonts w:ascii="Times New Roman" w:hAnsi="Times New Roman"/>
                <w:sz w:val="20"/>
                <w:szCs w:val="20"/>
                <w:lang w:val="en-US"/>
              </w:rPr>
            </w:pPr>
            <w:r>
              <w:rPr>
                <w:rFonts w:ascii="Times New Roman" w:hAnsi="Times New Roman"/>
                <w:sz w:val="20"/>
                <w:szCs w:val="20"/>
                <w:lang w:val="en-US"/>
              </w:rPr>
              <w:t>Agriculture</w:t>
            </w:r>
          </w:p>
        </w:tc>
      </w:tr>
      <w:tr w:rsidR="00E415D4" w:rsidRPr="005060C2" w:rsidTr="00AB2E2C">
        <w:tc>
          <w:tcPr>
            <w:tcW w:w="4533" w:type="dxa"/>
          </w:tcPr>
          <w:p w:rsidR="00E415D4" w:rsidRPr="005060C2" w:rsidRDefault="00E415D4" w:rsidP="00AB2E2C">
            <w:pPr>
              <w:keepNext/>
              <w:keepLines/>
              <w:spacing w:after="0" w:line="240" w:lineRule="auto"/>
              <w:outlineLvl w:val="0"/>
              <w:rPr>
                <w:rFonts w:ascii="Times New Roman" w:hAnsi="Times New Roman"/>
                <w:b/>
                <w:bCs/>
                <w:sz w:val="20"/>
                <w:szCs w:val="20"/>
              </w:rPr>
            </w:pPr>
            <w:bookmarkStart w:id="0" w:name="_Toc436641710"/>
            <w:r w:rsidRPr="005060C2">
              <w:rPr>
                <w:rFonts w:ascii="Times New Roman" w:hAnsi="Times New Roman"/>
                <w:b/>
                <w:bCs/>
                <w:sz w:val="20"/>
                <w:szCs w:val="20"/>
              </w:rPr>
              <w:t>РЕАЛИЗАЦИЯ ПОТЕНЦИАЛЬНОЙ ПРОДУКТИВНОСТИ СТАРОДАВНИХ СОРТОВ ОЗИМОЙ МЯГКОЙ ПШЕНИЦЫ</w:t>
            </w:r>
            <w:bookmarkEnd w:id="0"/>
          </w:p>
          <w:p w:rsidR="00E415D4" w:rsidRPr="005060C2" w:rsidRDefault="00E415D4" w:rsidP="00AB2E2C">
            <w:pPr>
              <w:keepNext/>
              <w:keepLines/>
              <w:spacing w:after="0" w:line="240" w:lineRule="auto"/>
              <w:outlineLvl w:val="0"/>
              <w:rPr>
                <w:rFonts w:ascii="Times New Roman" w:hAnsi="Times New Roman"/>
                <w:b/>
                <w:sz w:val="20"/>
                <w:szCs w:val="20"/>
              </w:rPr>
            </w:pPr>
          </w:p>
        </w:tc>
        <w:tc>
          <w:tcPr>
            <w:tcW w:w="4527" w:type="dxa"/>
          </w:tcPr>
          <w:p w:rsidR="00E415D4" w:rsidRPr="005060C2" w:rsidRDefault="00E415D4" w:rsidP="00AB2E2C">
            <w:pPr>
              <w:spacing w:after="0" w:line="240" w:lineRule="auto"/>
              <w:rPr>
                <w:rFonts w:ascii="Times New Roman" w:hAnsi="Times New Roman"/>
                <w:b/>
                <w:sz w:val="20"/>
                <w:szCs w:val="20"/>
                <w:lang w:val="en-US"/>
              </w:rPr>
            </w:pPr>
            <w:r w:rsidRPr="005060C2">
              <w:rPr>
                <w:rFonts w:ascii="Times New Roman" w:hAnsi="Times New Roman"/>
                <w:b/>
                <w:sz w:val="20"/>
                <w:szCs w:val="20"/>
                <w:lang w:val="en-US"/>
              </w:rPr>
              <w:t>IMPLEMENTATION OF POTENTIAL PRODUCTIVITY OF THE OLD VARIETIES OF WINTER WHEAT</w:t>
            </w:r>
          </w:p>
        </w:tc>
      </w:tr>
      <w:tr w:rsidR="00E415D4" w:rsidRPr="005060C2" w:rsidTr="00AB2E2C">
        <w:tc>
          <w:tcPr>
            <w:tcW w:w="4533" w:type="dxa"/>
          </w:tcPr>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rPr>
              <w:t xml:space="preserve">Кошкин Сергей Сергеевич </w:t>
            </w:r>
          </w:p>
          <w:p w:rsidR="00E415D4" w:rsidRPr="005060C2" w:rsidRDefault="00E415D4" w:rsidP="00AB2E2C">
            <w:pPr>
              <w:spacing w:after="0" w:line="240" w:lineRule="auto"/>
              <w:rPr>
                <w:rFonts w:ascii="Times New Roman" w:hAnsi="Times New Roman"/>
                <w:sz w:val="20"/>
                <w:szCs w:val="20"/>
              </w:rPr>
            </w:pPr>
            <w:r w:rsidRPr="005060C2">
              <w:rPr>
                <w:rFonts w:ascii="Times New Roman" w:hAnsi="Times New Roman"/>
                <w:sz w:val="20"/>
                <w:szCs w:val="20"/>
              </w:rPr>
              <w:t>аспирант</w:t>
            </w:r>
          </w:p>
          <w:p w:rsidR="00E415D4" w:rsidRPr="005060C2" w:rsidRDefault="00E415D4" w:rsidP="00AB2E2C">
            <w:pPr>
              <w:spacing w:after="0" w:line="240" w:lineRule="auto"/>
              <w:rPr>
                <w:rFonts w:ascii="Times New Roman" w:hAnsi="Times New Roman"/>
                <w:sz w:val="20"/>
                <w:szCs w:val="20"/>
              </w:rPr>
            </w:pPr>
            <w:hyperlink r:id="rId7" w:history="1">
              <w:r w:rsidRPr="005060C2">
                <w:rPr>
                  <w:rStyle w:val="Hyperlink"/>
                  <w:rFonts w:ascii="Times New Roman" w:hAnsi="Times New Roman"/>
                  <w:color w:val="auto"/>
                  <w:sz w:val="20"/>
                  <w:szCs w:val="20"/>
                </w:rPr>
                <w:t>1serg0007@gmail.com</w:t>
              </w:r>
            </w:hyperlink>
            <w:r w:rsidRPr="005060C2">
              <w:rPr>
                <w:rFonts w:ascii="Times New Roman" w:hAnsi="Times New Roman"/>
                <w:sz w:val="20"/>
                <w:szCs w:val="20"/>
              </w:rPr>
              <w:t xml:space="preserve">    </w:t>
            </w:r>
          </w:p>
        </w:tc>
        <w:tc>
          <w:tcPr>
            <w:tcW w:w="4527" w:type="dxa"/>
          </w:tcPr>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 xml:space="preserve">Koshkin Sergey Sergeyevich </w:t>
            </w:r>
          </w:p>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 xml:space="preserve">postgraduate student </w:t>
            </w:r>
          </w:p>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1serg0007@gmail.com</w:t>
            </w:r>
          </w:p>
        </w:tc>
      </w:tr>
      <w:tr w:rsidR="00E415D4" w:rsidRPr="005060C2" w:rsidTr="00AB2E2C">
        <w:tc>
          <w:tcPr>
            <w:tcW w:w="4533" w:type="dxa"/>
          </w:tcPr>
          <w:p w:rsidR="00E415D4" w:rsidRPr="005060C2" w:rsidRDefault="00E415D4" w:rsidP="00AB2E2C">
            <w:pPr>
              <w:spacing w:after="0" w:line="240" w:lineRule="auto"/>
              <w:rPr>
                <w:rFonts w:ascii="Times New Roman" w:hAnsi="Times New Roman"/>
                <w:sz w:val="20"/>
                <w:szCs w:val="20"/>
                <w:lang w:val="en-US"/>
              </w:rPr>
            </w:pPr>
          </w:p>
        </w:tc>
        <w:tc>
          <w:tcPr>
            <w:tcW w:w="4527" w:type="dxa"/>
          </w:tcPr>
          <w:p w:rsidR="00E415D4" w:rsidRPr="005060C2" w:rsidRDefault="00E415D4" w:rsidP="00AB2E2C">
            <w:pPr>
              <w:spacing w:after="0" w:line="240" w:lineRule="auto"/>
              <w:rPr>
                <w:rFonts w:ascii="Times New Roman" w:hAnsi="Times New Roman"/>
                <w:sz w:val="20"/>
                <w:szCs w:val="20"/>
                <w:lang w:val="en-US"/>
              </w:rPr>
            </w:pPr>
          </w:p>
        </w:tc>
      </w:tr>
      <w:tr w:rsidR="00E415D4" w:rsidRPr="005060C2" w:rsidTr="00AB2E2C">
        <w:tc>
          <w:tcPr>
            <w:tcW w:w="4533" w:type="dxa"/>
          </w:tcPr>
          <w:p w:rsidR="00E415D4" w:rsidRPr="005060C2" w:rsidRDefault="00E415D4" w:rsidP="00AB2E2C">
            <w:pPr>
              <w:spacing w:after="0" w:line="240" w:lineRule="auto"/>
              <w:rPr>
                <w:rFonts w:ascii="Times New Roman" w:hAnsi="Times New Roman"/>
                <w:sz w:val="20"/>
                <w:szCs w:val="20"/>
              </w:rPr>
            </w:pPr>
            <w:r w:rsidRPr="005060C2">
              <w:rPr>
                <w:rFonts w:ascii="Times New Roman" w:hAnsi="Times New Roman"/>
                <w:sz w:val="20"/>
                <w:szCs w:val="20"/>
              </w:rPr>
              <w:t>Цаценко Людмила Владимировна</w:t>
            </w:r>
          </w:p>
          <w:p w:rsidR="00E415D4" w:rsidRPr="005060C2" w:rsidRDefault="00E415D4" w:rsidP="00AB2E2C">
            <w:pPr>
              <w:spacing w:after="0" w:line="240" w:lineRule="auto"/>
              <w:rPr>
                <w:rFonts w:ascii="Times New Roman" w:hAnsi="Times New Roman"/>
                <w:sz w:val="20"/>
                <w:szCs w:val="20"/>
              </w:rPr>
            </w:pPr>
            <w:r w:rsidRPr="005060C2">
              <w:rPr>
                <w:rFonts w:ascii="Times New Roman" w:hAnsi="Times New Roman"/>
                <w:sz w:val="20"/>
                <w:szCs w:val="20"/>
              </w:rPr>
              <w:t>д-р. биол. н, профессор, кафедра генетики, селекции и семеноводства</w:t>
            </w:r>
          </w:p>
          <w:p w:rsidR="00E415D4" w:rsidRPr="005060C2" w:rsidRDefault="00E415D4" w:rsidP="00AB2E2C">
            <w:pPr>
              <w:spacing w:after="0" w:line="240" w:lineRule="auto"/>
              <w:rPr>
                <w:rFonts w:ascii="Times New Roman" w:hAnsi="Times New Roman"/>
                <w:sz w:val="20"/>
                <w:szCs w:val="20"/>
              </w:rPr>
            </w:pPr>
            <w:hyperlink r:id="rId8" w:history="1">
              <w:r w:rsidRPr="005060C2">
                <w:rPr>
                  <w:rStyle w:val="Hyperlink"/>
                  <w:rFonts w:ascii="Times New Roman" w:hAnsi="Times New Roman"/>
                  <w:color w:val="auto"/>
                  <w:sz w:val="20"/>
                  <w:szCs w:val="20"/>
                  <w:u w:val="none"/>
                  <w:lang w:val="en-US"/>
                </w:rPr>
                <w:t>lvt</w:t>
              </w:r>
              <w:r w:rsidRPr="005060C2">
                <w:rPr>
                  <w:rStyle w:val="Hyperlink"/>
                  <w:rFonts w:ascii="Times New Roman" w:hAnsi="Times New Roman"/>
                  <w:color w:val="auto"/>
                  <w:sz w:val="20"/>
                  <w:szCs w:val="20"/>
                  <w:u w:val="none"/>
                </w:rPr>
                <w:t>-</w:t>
              </w:r>
              <w:r w:rsidRPr="005060C2">
                <w:rPr>
                  <w:rStyle w:val="Hyperlink"/>
                  <w:rFonts w:ascii="Times New Roman" w:hAnsi="Times New Roman"/>
                  <w:color w:val="auto"/>
                  <w:sz w:val="20"/>
                  <w:szCs w:val="20"/>
                  <w:u w:val="none"/>
                  <w:lang w:val="en-US"/>
                </w:rPr>
                <w:t>lemna</w:t>
              </w:r>
              <w:r w:rsidRPr="005060C2">
                <w:rPr>
                  <w:rStyle w:val="Hyperlink"/>
                  <w:rFonts w:ascii="Times New Roman" w:hAnsi="Times New Roman"/>
                  <w:color w:val="auto"/>
                  <w:sz w:val="20"/>
                  <w:szCs w:val="20"/>
                  <w:u w:val="none"/>
                </w:rPr>
                <w:t>@</w:t>
              </w:r>
              <w:r w:rsidRPr="005060C2">
                <w:rPr>
                  <w:rStyle w:val="Hyperlink"/>
                  <w:rFonts w:ascii="Times New Roman" w:hAnsi="Times New Roman"/>
                  <w:color w:val="auto"/>
                  <w:sz w:val="20"/>
                  <w:szCs w:val="20"/>
                  <w:u w:val="none"/>
                  <w:lang w:val="en-US"/>
                </w:rPr>
                <w:t>yandex</w:t>
              </w:r>
              <w:r w:rsidRPr="005060C2">
                <w:rPr>
                  <w:rStyle w:val="Hyperlink"/>
                  <w:rFonts w:ascii="Times New Roman" w:hAnsi="Times New Roman"/>
                  <w:color w:val="auto"/>
                  <w:sz w:val="20"/>
                  <w:szCs w:val="20"/>
                  <w:u w:val="none"/>
                </w:rPr>
                <w:t>.</w:t>
              </w:r>
              <w:r w:rsidRPr="005060C2">
                <w:rPr>
                  <w:rStyle w:val="Hyperlink"/>
                  <w:rFonts w:ascii="Times New Roman" w:hAnsi="Times New Roman"/>
                  <w:color w:val="auto"/>
                  <w:sz w:val="20"/>
                  <w:szCs w:val="20"/>
                  <w:u w:val="none"/>
                  <w:lang w:val="en-US"/>
                </w:rPr>
                <w:t>ru</w:t>
              </w:r>
            </w:hyperlink>
          </w:p>
          <w:p w:rsidR="00E415D4" w:rsidRPr="005060C2" w:rsidRDefault="00E415D4" w:rsidP="00AB2E2C">
            <w:pPr>
              <w:spacing w:after="0" w:line="240" w:lineRule="auto"/>
              <w:rPr>
                <w:rFonts w:ascii="Times New Roman" w:hAnsi="Times New Roman"/>
                <w:sz w:val="20"/>
                <w:szCs w:val="20"/>
              </w:rPr>
            </w:pPr>
            <w:r w:rsidRPr="005060C2">
              <w:rPr>
                <w:rFonts w:ascii="Times New Roman" w:hAnsi="Times New Roman"/>
                <w:sz w:val="20"/>
                <w:szCs w:val="20"/>
                <w:lang w:val="en-US"/>
              </w:rPr>
              <w:t>ID</w:t>
            </w:r>
            <w:r w:rsidRPr="005060C2">
              <w:rPr>
                <w:rFonts w:ascii="Times New Roman" w:hAnsi="Times New Roman"/>
                <w:sz w:val="20"/>
                <w:szCs w:val="20"/>
              </w:rPr>
              <w:t xml:space="preserve"> 2120-6510</w:t>
            </w:r>
          </w:p>
          <w:p w:rsidR="00E415D4" w:rsidRPr="005060C2" w:rsidRDefault="00E415D4" w:rsidP="00AB2E2C">
            <w:pPr>
              <w:spacing w:after="0" w:line="240" w:lineRule="auto"/>
              <w:rPr>
                <w:rFonts w:ascii="Times New Roman" w:hAnsi="Times New Roman"/>
                <w:sz w:val="20"/>
                <w:szCs w:val="20"/>
              </w:rPr>
            </w:pPr>
            <w:r w:rsidRPr="005060C2">
              <w:rPr>
                <w:rFonts w:ascii="Times New Roman" w:hAnsi="Times New Roman"/>
                <w:i/>
                <w:sz w:val="20"/>
                <w:szCs w:val="20"/>
              </w:rPr>
              <w:t>Кубанский государственный аграрный университет, Россия, Краснодар, Калинина 13</w:t>
            </w:r>
          </w:p>
        </w:tc>
        <w:tc>
          <w:tcPr>
            <w:tcW w:w="4527" w:type="dxa"/>
          </w:tcPr>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Tsatsenko Luidmila Vladimirovna</w:t>
            </w:r>
          </w:p>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 xml:space="preserve">Dr.Sci.Biol., professor, </w:t>
            </w:r>
          </w:p>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th Chair of genetic, plant breeding and seeds</w:t>
            </w:r>
          </w:p>
          <w:p w:rsidR="00E415D4" w:rsidRPr="005060C2" w:rsidRDefault="00E415D4" w:rsidP="00AB2E2C">
            <w:pPr>
              <w:spacing w:after="0" w:line="240" w:lineRule="auto"/>
              <w:rPr>
                <w:rFonts w:ascii="Times New Roman" w:hAnsi="Times New Roman"/>
                <w:sz w:val="20"/>
                <w:szCs w:val="20"/>
                <w:lang w:val="en-US"/>
              </w:rPr>
            </w:pPr>
            <w:hyperlink r:id="rId9" w:history="1">
              <w:r w:rsidRPr="005060C2">
                <w:rPr>
                  <w:rStyle w:val="Hyperlink"/>
                  <w:rFonts w:ascii="Times New Roman" w:hAnsi="Times New Roman"/>
                  <w:color w:val="auto"/>
                  <w:sz w:val="20"/>
                  <w:szCs w:val="20"/>
                  <w:u w:val="none"/>
                  <w:lang w:val="en-US"/>
                </w:rPr>
                <w:t>lvt-lemna@yandex.ru</w:t>
              </w:r>
            </w:hyperlink>
            <w:r w:rsidRPr="005060C2">
              <w:rPr>
                <w:rFonts w:ascii="Times New Roman" w:hAnsi="Times New Roman"/>
                <w:sz w:val="20"/>
                <w:szCs w:val="20"/>
                <w:lang w:val="en-US"/>
              </w:rPr>
              <w:t xml:space="preserve"> </w:t>
            </w:r>
          </w:p>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ID 2120-6510</w:t>
            </w:r>
          </w:p>
          <w:p w:rsidR="00E415D4" w:rsidRPr="005060C2" w:rsidRDefault="00E415D4" w:rsidP="00AB2E2C">
            <w:pPr>
              <w:spacing w:after="0" w:line="240" w:lineRule="auto"/>
              <w:rPr>
                <w:rFonts w:ascii="Times New Roman" w:hAnsi="Times New Roman"/>
                <w:sz w:val="20"/>
                <w:szCs w:val="20"/>
                <w:lang w:val="en-US"/>
              </w:rPr>
            </w:pPr>
            <w:smartTag w:uri="urn:schemas-microsoft-com:office:smarttags" w:element="PlaceName">
              <w:r w:rsidRPr="005060C2">
                <w:rPr>
                  <w:rFonts w:ascii="Times New Roman" w:hAnsi="Times New Roman"/>
                  <w:i/>
                  <w:sz w:val="20"/>
                  <w:szCs w:val="20"/>
                  <w:lang w:val="en-US"/>
                </w:rPr>
                <w:t>Kuban</w:t>
              </w:r>
            </w:smartTag>
            <w:r w:rsidRPr="005060C2">
              <w:rPr>
                <w:rFonts w:ascii="Times New Roman" w:hAnsi="Times New Roman"/>
                <w:i/>
                <w:sz w:val="20"/>
                <w:szCs w:val="20"/>
                <w:lang w:val="en-US"/>
              </w:rPr>
              <w:t xml:space="preserve"> </w:t>
            </w:r>
            <w:smartTag w:uri="urn:schemas-microsoft-com:office:smarttags" w:element="PlaceType">
              <w:r w:rsidRPr="005060C2">
                <w:rPr>
                  <w:rFonts w:ascii="Times New Roman" w:hAnsi="Times New Roman"/>
                  <w:i/>
                  <w:sz w:val="20"/>
                  <w:szCs w:val="20"/>
                  <w:lang w:val="en-US"/>
                </w:rPr>
                <w:t>State</w:t>
              </w:r>
            </w:smartTag>
            <w:r w:rsidRPr="005060C2">
              <w:rPr>
                <w:rFonts w:ascii="Times New Roman" w:hAnsi="Times New Roman"/>
                <w:i/>
                <w:sz w:val="20"/>
                <w:szCs w:val="20"/>
                <w:lang w:val="en-US"/>
              </w:rPr>
              <w:t xml:space="preserve"> </w:t>
            </w:r>
            <w:smartTag w:uri="urn:schemas-microsoft-com:office:smarttags" w:element="PlaceName">
              <w:r w:rsidRPr="005060C2">
                <w:rPr>
                  <w:rFonts w:ascii="Times New Roman" w:hAnsi="Times New Roman"/>
                  <w:i/>
                  <w:sz w:val="20"/>
                  <w:szCs w:val="20"/>
                  <w:lang w:val="en-US"/>
                </w:rPr>
                <w:t>Agrarian</w:t>
              </w:r>
            </w:smartTag>
            <w:r w:rsidRPr="005060C2">
              <w:rPr>
                <w:rFonts w:ascii="Times New Roman" w:hAnsi="Times New Roman"/>
                <w:i/>
                <w:sz w:val="20"/>
                <w:szCs w:val="20"/>
                <w:lang w:val="en-US"/>
              </w:rPr>
              <w:t xml:space="preserve"> </w:t>
            </w:r>
            <w:smartTag w:uri="urn:schemas-microsoft-com:office:smarttags" w:element="PlaceType">
              <w:r w:rsidRPr="005060C2">
                <w:rPr>
                  <w:rFonts w:ascii="Times New Roman" w:hAnsi="Times New Roman"/>
                  <w:i/>
                  <w:sz w:val="20"/>
                  <w:szCs w:val="20"/>
                  <w:lang w:val="en-US"/>
                </w:rPr>
                <w:t>University</w:t>
              </w:r>
            </w:smartTag>
            <w:r w:rsidRPr="005060C2">
              <w:rPr>
                <w:rFonts w:ascii="Times New Roman" w:hAnsi="Times New Roman"/>
                <w:i/>
                <w:sz w:val="20"/>
                <w:szCs w:val="20"/>
                <w:lang w:val="en-US"/>
              </w:rPr>
              <w:t xml:space="preserve">, </w:t>
            </w:r>
            <w:smartTag w:uri="urn:schemas-microsoft-com:office:smarttags" w:element="place">
              <w:smartTag w:uri="urn:schemas-microsoft-com:office:smarttags" w:element="City">
                <w:r w:rsidRPr="005060C2">
                  <w:rPr>
                    <w:rFonts w:ascii="Times New Roman" w:hAnsi="Times New Roman"/>
                    <w:i/>
                    <w:sz w:val="20"/>
                    <w:szCs w:val="20"/>
                    <w:lang w:val="en-US"/>
                  </w:rPr>
                  <w:t>Krasnodar</w:t>
                </w:r>
              </w:smartTag>
              <w:r w:rsidRPr="005060C2">
                <w:rPr>
                  <w:rFonts w:ascii="Times New Roman" w:hAnsi="Times New Roman"/>
                  <w:i/>
                  <w:sz w:val="20"/>
                  <w:szCs w:val="20"/>
                  <w:lang w:val="en-US"/>
                </w:rPr>
                <w:t xml:space="preserve">, </w:t>
              </w:r>
              <w:smartTag w:uri="urn:schemas-microsoft-com:office:smarttags" w:element="country-region">
                <w:r w:rsidRPr="005060C2">
                  <w:rPr>
                    <w:rFonts w:ascii="Times New Roman" w:hAnsi="Times New Roman"/>
                    <w:i/>
                    <w:sz w:val="20"/>
                    <w:szCs w:val="20"/>
                    <w:lang w:val="en-US"/>
                  </w:rPr>
                  <w:t>Russia</w:t>
                </w:r>
              </w:smartTag>
            </w:smartTag>
          </w:p>
        </w:tc>
      </w:tr>
      <w:tr w:rsidR="00E415D4" w:rsidRPr="005060C2" w:rsidTr="00AB2E2C">
        <w:tc>
          <w:tcPr>
            <w:tcW w:w="4533" w:type="dxa"/>
          </w:tcPr>
          <w:p w:rsidR="00E415D4" w:rsidRPr="005060C2" w:rsidRDefault="00E415D4" w:rsidP="00AB2E2C">
            <w:pPr>
              <w:spacing w:after="0" w:line="240" w:lineRule="auto"/>
              <w:rPr>
                <w:rFonts w:ascii="Times New Roman" w:hAnsi="Times New Roman"/>
                <w:sz w:val="20"/>
                <w:szCs w:val="20"/>
                <w:lang w:val="en-US"/>
              </w:rPr>
            </w:pPr>
          </w:p>
        </w:tc>
        <w:tc>
          <w:tcPr>
            <w:tcW w:w="4527" w:type="dxa"/>
          </w:tcPr>
          <w:p w:rsidR="00E415D4" w:rsidRPr="005060C2" w:rsidRDefault="00E415D4" w:rsidP="00AB2E2C">
            <w:pPr>
              <w:spacing w:after="0" w:line="240" w:lineRule="auto"/>
              <w:rPr>
                <w:rFonts w:ascii="Times New Roman" w:hAnsi="Times New Roman"/>
                <w:i/>
                <w:sz w:val="20"/>
                <w:szCs w:val="20"/>
                <w:lang w:val="en-US"/>
              </w:rPr>
            </w:pPr>
          </w:p>
        </w:tc>
      </w:tr>
      <w:tr w:rsidR="00E415D4" w:rsidRPr="005060C2" w:rsidTr="00AB2E2C">
        <w:tc>
          <w:tcPr>
            <w:tcW w:w="4533" w:type="dxa"/>
          </w:tcPr>
          <w:p w:rsidR="00E415D4" w:rsidRPr="005060C2" w:rsidRDefault="00E415D4" w:rsidP="00AB2E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5060C2">
              <w:rPr>
                <w:rFonts w:ascii="Times New Roman" w:hAnsi="Times New Roman"/>
                <w:sz w:val="20"/>
                <w:szCs w:val="20"/>
              </w:rPr>
              <w:t xml:space="preserve">В статье рассматриваются вопросы морфофизиологического контроля за растениями озимой мягкой пшеницы. В качестве объекта исследования выбраны стародавние сорта –популяции озимой пшеницы, которые возделывались на территории Кубани в прошлом столетии. Целью работы являлось определение  влияния на репродуктивную систему сортов озимой мягкой пшеницы таких факторов, как условия года выращивания и обработка посевов ретардантом «ЦеЦеЦе 750» в 1,5 л/га д. в. Для достижения поставленной цели был проведен морфологический анализ конуса нарастания на </w:t>
            </w:r>
            <w:r w:rsidRPr="005060C2">
              <w:rPr>
                <w:rFonts w:ascii="Times New Roman" w:hAnsi="Times New Roman"/>
                <w:sz w:val="20"/>
                <w:szCs w:val="20"/>
                <w:lang w:val="en-US"/>
              </w:rPr>
              <w:t>VI</w:t>
            </w:r>
            <w:r w:rsidRPr="005060C2">
              <w:rPr>
                <w:rFonts w:ascii="Times New Roman" w:hAnsi="Times New Roman"/>
                <w:sz w:val="20"/>
                <w:szCs w:val="20"/>
              </w:rPr>
              <w:t xml:space="preserve"> этапе органогенеза, позволяющий получить количественную оценку потенциальной семенной продуктивности будущего колоса озимой мягкой пшеницы.  Для изучения влияния года выращивания на репродуктивную систему сортов озимой пшеницы дисперсионный анализ рассчитывался по схеме 3×7, где вариабельность факториального признака обусловлена влиянием генотипа (фактор В), годом выращивания (фактор А), то есть повторность во времени интерпретируется нами как влияние условий года выращивания. Влияние ретарданта на репродуктивную систему сортов озимой пшеницы проводился дисперсионный анализ по вышеописанной схеме 2×7, где фактор «А» представлен в двух градациях (варианты, обработанные ретардантом и не обработанные), в этом случае повторность по годам исключалась как фактор. Результаты исследований  указывают, что  показатель реализованная продуктивность сортоспецифичен и может служить мерой гибкости изучаемых сортов к различным экологическим условиям. Анализ дисперсий показал значительное  влияет ретарданта на  реализацию потенциальной продуктивности во всех вариантах посевах озимой мягкой пшеницы. Сравнение средних генеральных совокупностей указывает на то, что генетический потенциал высокорослых сортов может не проявится даже в благоприятные для возделывания культуры годы. Искусственное  снижение высоты растений ингибирующим рост препаратом, является эффективным способом выявить высокую продуктивность таких генотипов, как с сорта Немерчанская и Старая озимая №346</w:t>
            </w:r>
          </w:p>
          <w:p w:rsidR="00E415D4" w:rsidRPr="005060C2" w:rsidRDefault="00E415D4" w:rsidP="00AB2E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p>
        </w:tc>
        <w:tc>
          <w:tcPr>
            <w:tcW w:w="4527" w:type="dxa"/>
          </w:tcPr>
          <w:p w:rsidR="00E415D4" w:rsidRPr="005060C2" w:rsidRDefault="00E415D4" w:rsidP="00AB2E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sidRPr="005060C2">
              <w:rPr>
                <w:rFonts w:ascii="Times New Roman" w:hAnsi="Times New Roman"/>
                <w:sz w:val="20"/>
                <w:szCs w:val="20"/>
                <w:lang w:val="en-US"/>
              </w:rPr>
              <w:t>In the article, we discuss issues of morphological and physiological control over plants of winter wheat. As the object of the research, we have selected landraces - the population of winter wheat, which was grown on the territory o</w:t>
            </w:r>
            <w:bookmarkStart w:id="1" w:name="_GoBack"/>
            <w:bookmarkEnd w:id="1"/>
            <w:r w:rsidRPr="005060C2">
              <w:rPr>
                <w:rFonts w:ascii="Times New Roman" w:hAnsi="Times New Roman"/>
                <w:sz w:val="20"/>
                <w:szCs w:val="20"/>
                <w:lang w:val="en-US"/>
              </w:rPr>
              <w:t xml:space="preserve">f the </w:t>
            </w:r>
            <w:smartTag w:uri="urn:schemas-microsoft-com:office:smarttags" w:element="place">
              <w:r w:rsidRPr="005060C2">
                <w:rPr>
                  <w:rFonts w:ascii="Times New Roman" w:hAnsi="Times New Roman"/>
                  <w:sz w:val="20"/>
                  <w:szCs w:val="20"/>
                  <w:lang w:val="en-US"/>
                </w:rPr>
                <w:t>Kuban</w:t>
              </w:r>
            </w:smartTag>
            <w:r w:rsidRPr="005060C2">
              <w:rPr>
                <w:rFonts w:ascii="Times New Roman" w:hAnsi="Times New Roman"/>
                <w:sz w:val="20"/>
                <w:szCs w:val="20"/>
                <w:lang w:val="en-US"/>
              </w:rPr>
              <w:t xml:space="preserve"> region in the last century. The aim of this work was determination of the effect on the reproductive system of winter wheat varieties of factors such as conditions of cultivation and processing "Cecece 750" 1.5 l/ha D. V. crop retardant. To achieve this goal we have conducted a morphological analysis of the growth cone at the VI stage of organogenesis, which provide quantitative evaluation of potential future seed production of spike of winter wheat. To study the effect of the year of breeding on the reproductive system of winter wheat varieties the analysis of variance was calculated according to the scheme 3×7 factorial variability characteristic due to the influence of genotype (factor B), cultivation year (factor A), that is repeated in time is interpreted as the effect of the year conditions of cultivation. The influence of retardant on the reproductive system of winter wheat varieties was conducted using the analysis of variance on the above described scheme, 2×7, where the factor "A" is presented in two gradations (options, retardant treated and not treated), in this case, repeated for years was excluded as a factor. The result of researches indicates that the rate of realized productivity is variety-specific and can serve as a measure of the flexibility of the studied cultivars to different environmental conditions. The analysis of variance showed significant retardant effect on the realization of potential productivity in all variants of the crops of soft winter wheat. The comparison of the average general population indicates that the genetic potential of tall varieties may not manifest even in favorable for crop cultivation. The artificial reduction of plant height by inhibiting the growth of retardant is an effective way to identify high productivity of these genotypes as varieties of winter and Nemench</w:t>
            </w:r>
            <w:r>
              <w:rPr>
                <w:rFonts w:ascii="Times New Roman" w:hAnsi="Times New Roman"/>
                <w:sz w:val="20"/>
                <w:szCs w:val="20"/>
                <w:lang w:val="en-US"/>
              </w:rPr>
              <w:t>inskaya Old No. 346</w:t>
            </w:r>
          </w:p>
          <w:p w:rsidR="00E415D4" w:rsidRPr="005060C2" w:rsidRDefault="00E415D4" w:rsidP="00AB2E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p>
          <w:p w:rsidR="00E415D4" w:rsidRPr="005060C2" w:rsidRDefault="00E415D4" w:rsidP="00AB2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p>
        </w:tc>
      </w:tr>
      <w:tr w:rsidR="00E415D4" w:rsidRPr="005060C2" w:rsidTr="00AB2E2C">
        <w:tc>
          <w:tcPr>
            <w:tcW w:w="4533" w:type="dxa"/>
          </w:tcPr>
          <w:p w:rsidR="00E415D4" w:rsidRPr="005060C2" w:rsidRDefault="00E415D4" w:rsidP="00AB2E2C">
            <w:pPr>
              <w:spacing w:after="0" w:line="240" w:lineRule="auto"/>
              <w:rPr>
                <w:rFonts w:ascii="Times New Roman" w:hAnsi="Times New Roman"/>
                <w:sz w:val="20"/>
                <w:szCs w:val="20"/>
              </w:rPr>
            </w:pPr>
            <w:r w:rsidRPr="005060C2">
              <w:rPr>
                <w:rFonts w:ascii="Times New Roman" w:hAnsi="Times New Roman"/>
                <w:sz w:val="20"/>
                <w:szCs w:val="20"/>
              </w:rPr>
              <w:t>Ключевые слова: ОЗИМАЯ МЯГКАЯ ПШЕНИЦА, СТАРОДАВНИЕ СОРТА, ПОТЕНЦИАЛЬНАЯ ПРОДУКТИВНОСТЬ, РЕАЛИЗОВАННАЯ ПРОДУКТИВНОСТЬ, ФАКТИЧЕСКАЯ ПРОДУКТИВНОСТЬ, КОНУС НАРАСТАНИЯ,  РЕТАРДАНТ, ДИСПЕРСИОННЫЙ АНАЛИЗ</w:t>
            </w:r>
          </w:p>
        </w:tc>
        <w:tc>
          <w:tcPr>
            <w:tcW w:w="4527" w:type="dxa"/>
          </w:tcPr>
          <w:p w:rsidR="00E415D4" w:rsidRPr="005060C2" w:rsidRDefault="00E415D4" w:rsidP="00AB2E2C">
            <w:pPr>
              <w:spacing w:after="0" w:line="240" w:lineRule="auto"/>
              <w:rPr>
                <w:rFonts w:ascii="Times New Roman" w:hAnsi="Times New Roman"/>
                <w:sz w:val="20"/>
                <w:szCs w:val="20"/>
                <w:lang w:val="en-US"/>
              </w:rPr>
            </w:pPr>
            <w:r w:rsidRPr="005060C2">
              <w:rPr>
                <w:rFonts w:ascii="Times New Roman" w:hAnsi="Times New Roman"/>
                <w:sz w:val="20"/>
                <w:szCs w:val="20"/>
                <w:lang w:val="en-US"/>
              </w:rPr>
              <w:t>Keywords: WINTER WHEAT, OLD VARIETIES, POTENTIAL PRODUCTIVITY, IMPLEMENTING PRODUCTIVITY, ACTUAL PRODUCTIVITY, THE GROWING POINT, RETARDANT, ANALYSIS OF VARIANCE</w:t>
            </w:r>
          </w:p>
        </w:tc>
      </w:tr>
    </w:tbl>
    <w:p w:rsidR="00E415D4" w:rsidRPr="00AB3686" w:rsidRDefault="00E415D4" w:rsidP="00733478">
      <w:pPr>
        <w:spacing w:after="0" w:line="360" w:lineRule="auto"/>
        <w:ind w:firstLine="709"/>
        <w:jc w:val="both"/>
        <w:rPr>
          <w:rFonts w:ascii="Times New Roman" w:hAnsi="Times New Roman"/>
          <w:sz w:val="28"/>
          <w:lang w:val="en-US"/>
        </w:rPr>
      </w:pPr>
    </w:p>
    <w:p w:rsidR="00E415D4"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Морфофизиологический контроль является неотъемлемой частью любого вегетационного опыта, так как в его основе лежит метод наблюдения за развитием растения. Используя данный метод для наблюдения за точкой роста (апексом) были выявлены ключевые фазы развития злаковых колосовых культур, обусловленные структурными изменениями точки роста </w:t>
      </w:r>
      <w:r w:rsidRPr="00985770">
        <w:rPr>
          <w:rFonts w:ascii="Times New Roman" w:hAnsi="Times New Roman"/>
          <w:sz w:val="28"/>
        </w:rPr>
        <w:t>[3]</w:t>
      </w:r>
      <w:r w:rsidRPr="006F7FEC">
        <w:rPr>
          <w:rFonts w:ascii="Times New Roman" w:hAnsi="Times New Roman"/>
          <w:sz w:val="28"/>
        </w:rPr>
        <w:t xml:space="preserve">. Позднее было установлено, что каждый этап влечет морфофизиологические, изменения в строении растений и характеризуется множеством различных показателей: динамикой роста растения,  потреблением питательных веществ и требованиям к факторам среды </w:t>
      </w:r>
      <w:r w:rsidRPr="00985770">
        <w:rPr>
          <w:rFonts w:ascii="Times New Roman" w:hAnsi="Times New Roman"/>
          <w:sz w:val="28"/>
        </w:rPr>
        <w:t>[4]</w:t>
      </w:r>
      <w:r w:rsidRPr="006F7FEC">
        <w:rPr>
          <w:rFonts w:ascii="Times New Roman" w:hAnsi="Times New Roman"/>
          <w:sz w:val="28"/>
        </w:rPr>
        <w:t>.</w:t>
      </w:r>
    </w:p>
    <w:p w:rsidR="00E415D4" w:rsidRPr="00CA72E0" w:rsidRDefault="00E415D4" w:rsidP="00733478">
      <w:pPr>
        <w:spacing w:after="0" w:line="360" w:lineRule="auto"/>
        <w:ind w:firstLine="709"/>
        <w:jc w:val="both"/>
        <w:rPr>
          <w:rFonts w:ascii="Times New Roman" w:hAnsi="Times New Roman"/>
          <w:sz w:val="28"/>
        </w:rPr>
      </w:pPr>
      <w:r w:rsidRPr="00CA72E0">
        <w:rPr>
          <w:rFonts w:ascii="Times New Roman" w:hAnsi="Times New Roman"/>
          <w:sz w:val="28"/>
        </w:rPr>
        <w:t xml:space="preserve">Реализация заложенной продуктивности происходит между </w:t>
      </w:r>
      <w:r w:rsidRPr="00CA72E0">
        <w:rPr>
          <w:rFonts w:ascii="Times New Roman" w:hAnsi="Times New Roman"/>
          <w:sz w:val="28"/>
          <w:lang w:val="en-US"/>
        </w:rPr>
        <w:t>VI</w:t>
      </w:r>
      <w:r w:rsidRPr="00CA72E0">
        <w:rPr>
          <w:rFonts w:ascii="Times New Roman" w:hAnsi="Times New Roman"/>
          <w:sz w:val="28"/>
        </w:rPr>
        <w:t xml:space="preserve"> и </w:t>
      </w:r>
      <w:r w:rsidRPr="00CA72E0">
        <w:rPr>
          <w:rFonts w:ascii="Times New Roman" w:hAnsi="Times New Roman"/>
          <w:sz w:val="28"/>
          <w:lang w:val="en-US"/>
        </w:rPr>
        <w:t>IX</w:t>
      </w:r>
      <w:r w:rsidRPr="00CA72E0">
        <w:rPr>
          <w:rFonts w:ascii="Times New Roman" w:hAnsi="Times New Roman"/>
          <w:sz w:val="28"/>
        </w:rPr>
        <w:t xml:space="preserve"> этапом органогенеза  (начало выхода в трубку – конец цветения).  Этот период называется критическим в развитии растения и характеризуется высокими требованиями растения к факторам внешней среды. Однако даже в условиях среды близких к оптимальным, заложенная продуктивность полностью не реализуется </w:t>
      </w:r>
      <w:r w:rsidRPr="00985770">
        <w:rPr>
          <w:rFonts w:ascii="Times New Roman" w:hAnsi="Times New Roman"/>
          <w:sz w:val="28"/>
        </w:rPr>
        <w:t>[6]</w:t>
      </w:r>
      <w:r w:rsidRPr="00CA72E0">
        <w:rPr>
          <w:rFonts w:ascii="Times New Roman" w:hAnsi="Times New Roman"/>
          <w:sz w:val="28"/>
        </w:rPr>
        <w:t xml:space="preserve">. Что указывает на большой генетический потенциал продуктивности озимой мягкой пшеницы. </w:t>
      </w:r>
    </w:p>
    <w:p w:rsidR="00E415D4"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В нашем работе </w:t>
      </w:r>
      <w:r>
        <w:rPr>
          <w:rFonts w:ascii="Times New Roman" w:hAnsi="Times New Roman"/>
          <w:sz w:val="28"/>
        </w:rPr>
        <w:t>была поставлена цель</w:t>
      </w:r>
      <w:r w:rsidRPr="006F7FEC">
        <w:rPr>
          <w:rFonts w:ascii="Times New Roman" w:hAnsi="Times New Roman"/>
          <w:sz w:val="28"/>
        </w:rPr>
        <w:t xml:space="preserve"> определить  </w:t>
      </w:r>
      <w:r>
        <w:rPr>
          <w:rFonts w:ascii="Times New Roman" w:hAnsi="Times New Roman"/>
          <w:sz w:val="28"/>
        </w:rPr>
        <w:t xml:space="preserve">влияние на репродуктивную систему сортов озимой мягкой пшеницы таких факторов, как </w:t>
      </w:r>
      <w:r w:rsidRPr="00E26FE3">
        <w:rPr>
          <w:rFonts w:ascii="Times New Roman" w:hAnsi="Times New Roman"/>
          <w:sz w:val="28"/>
        </w:rPr>
        <w:t>условия года</w:t>
      </w:r>
      <w:r>
        <w:rPr>
          <w:rFonts w:ascii="Times New Roman" w:hAnsi="Times New Roman"/>
          <w:sz w:val="28"/>
        </w:rPr>
        <w:t xml:space="preserve"> выращивания и обработка посевов ретардантом «ЦеЦеЦе 750» в 1,5 л/га д. в.</w:t>
      </w:r>
    </w:p>
    <w:p w:rsidR="00E415D4" w:rsidRDefault="00E415D4" w:rsidP="00733478">
      <w:pPr>
        <w:spacing w:after="0" w:line="360" w:lineRule="auto"/>
        <w:ind w:firstLine="709"/>
        <w:jc w:val="both"/>
        <w:rPr>
          <w:rFonts w:ascii="Times New Roman" w:hAnsi="Times New Roman"/>
          <w:sz w:val="28"/>
        </w:rPr>
      </w:pPr>
      <w:r>
        <w:rPr>
          <w:rFonts w:ascii="Times New Roman" w:hAnsi="Times New Roman"/>
          <w:sz w:val="28"/>
        </w:rPr>
        <w:t>Для достижения поставленной цели мы</w:t>
      </w:r>
      <w:r w:rsidRPr="006F7FEC">
        <w:rPr>
          <w:rFonts w:ascii="Times New Roman" w:hAnsi="Times New Roman"/>
          <w:sz w:val="28"/>
        </w:rPr>
        <w:t xml:space="preserve"> пров</w:t>
      </w:r>
      <w:r>
        <w:rPr>
          <w:rFonts w:ascii="Times New Roman" w:hAnsi="Times New Roman"/>
          <w:sz w:val="28"/>
        </w:rPr>
        <w:t>ели</w:t>
      </w:r>
      <w:r w:rsidRPr="006F7FEC">
        <w:rPr>
          <w:rFonts w:ascii="Times New Roman" w:hAnsi="Times New Roman"/>
          <w:sz w:val="28"/>
        </w:rPr>
        <w:t xml:space="preserve"> морфологический анализ конуса нарастания на </w:t>
      </w:r>
      <w:r w:rsidRPr="006F7FEC">
        <w:rPr>
          <w:rFonts w:ascii="Times New Roman" w:hAnsi="Times New Roman"/>
          <w:sz w:val="28"/>
          <w:lang w:val="en-US"/>
        </w:rPr>
        <w:t>VI</w:t>
      </w:r>
      <w:r w:rsidRPr="006F7FEC">
        <w:rPr>
          <w:rFonts w:ascii="Times New Roman" w:hAnsi="Times New Roman"/>
          <w:sz w:val="28"/>
        </w:rPr>
        <w:t xml:space="preserve"> этапе органогенеза, это минимальный срок, когда возможно дать количественную оценку потенциальной семенной продуктивности будущего колоса </w:t>
      </w:r>
      <w:r>
        <w:rPr>
          <w:rFonts w:ascii="Times New Roman" w:hAnsi="Times New Roman"/>
          <w:sz w:val="28"/>
        </w:rPr>
        <w:t xml:space="preserve">озимой мягкой </w:t>
      </w:r>
      <w:r w:rsidRPr="006F7FEC">
        <w:rPr>
          <w:rFonts w:ascii="Times New Roman" w:hAnsi="Times New Roman"/>
          <w:sz w:val="28"/>
        </w:rPr>
        <w:t xml:space="preserve">пшеницы.  </w:t>
      </w:r>
    </w:p>
    <w:p w:rsidR="00E415D4" w:rsidRDefault="00E415D4" w:rsidP="00733478">
      <w:pPr>
        <w:spacing w:after="0" w:line="360" w:lineRule="auto"/>
        <w:ind w:firstLine="709"/>
        <w:jc w:val="both"/>
        <w:rPr>
          <w:rFonts w:ascii="Times New Roman" w:hAnsi="Times New Roman"/>
          <w:sz w:val="28"/>
        </w:rPr>
      </w:pPr>
      <w:r>
        <w:rPr>
          <w:rFonts w:ascii="Times New Roman" w:hAnsi="Times New Roman"/>
          <w:sz w:val="28"/>
        </w:rPr>
        <w:t>Реализованная продуктивность определялась по формуле:</w:t>
      </w:r>
      <w:r w:rsidRPr="009B5070">
        <w:t xml:space="preserve"> </w:t>
      </w:r>
    </w:p>
    <w:tbl>
      <w:tblPr>
        <w:tblW w:w="0" w:type="auto"/>
        <w:jc w:val="center"/>
        <w:tblInd w:w="1146" w:type="dxa"/>
        <w:tblLook w:val="00A0"/>
      </w:tblPr>
      <w:tblGrid>
        <w:gridCol w:w="4781"/>
        <w:gridCol w:w="879"/>
      </w:tblGrid>
      <w:tr w:rsidR="00E415D4" w:rsidRPr="00AB2E2C" w:rsidTr="00917613">
        <w:trPr>
          <w:trHeight w:val="506"/>
          <w:jc w:val="center"/>
        </w:trPr>
        <w:tc>
          <w:tcPr>
            <w:tcW w:w="4781" w:type="dxa"/>
            <w:vAlign w:val="center"/>
          </w:tcPr>
          <w:p w:rsidR="00E415D4" w:rsidRPr="00AB2E2C" w:rsidRDefault="00E415D4" w:rsidP="00AB2E2C">
            <w:pPr>
              <w:spacing w:after="0" w:line="360" w:lineRule="auto"/>
              <w:jc w:val="center"/>
              <w:rPr>
                <w:rFonts w:ascii="Times New Roman" w:hAnsi="Times New Roman"/>
                <w:sz w:val="28"/>
              </w:rPr>
            </w:pPr>
            <w:r>
              <w:pict>
                <v:shape id="_x0000_i1026" type="#_x0000_t75" style="width:175.2pt;height:43.2pt">
                  <v:imagedata r:id="rId10" o:title="" chromakey="white"/>
                </v:shape>
              </w:pict>
            </w:r>
            <w:r w:rsidRPr="00AB2E2C">
              <w:t xml:space="preserve"> </w:t>
            </w:r>
          </w:p>
        </w:tc>
        <w:tc>
          <w:tcPr>
            <w:tcW w:w="879" w:type="dxa"/>
            <w:vAlign w:val="center"/>
          </w:tcPr>
          <w:p w:rsidR="00E415D4" w:rsidRPr="00AB2E2C" w:rsidRDefault="00E415D4" w:rsidP="00AB2E2C">
            <w:pPr>
              <w:spacing w:after="0" w:line="360" w:lineRule="auto"/>
              <w:jc w:val="center"/>
              <w:rPr>
                <w:rFonts w:ascii="Times New Roman" w:hAnsi="Times New Roman"/>
                <w:sz w:val="28"/>
              </w:rPr>
            </w:pPr>
            <w:r w:rsidRPr="00AB2E2C">
              <w:rPr>
                <w:rFonts w:ascii="Times New Roman" w:hAnsi="Times New Roman"/>
                <w:sz w:val="28"/>
              </w:rPr>
              <w:t>(1)</w:t>
            </w:r>
          </w:p>
        </w:tc>
      </w:tr>
    </w:tbl>
    <w:p w:rsidR="00E415D4" w:rsidRPr="00953229" w:rsidRDefault="00E415D4" w:rsidP="00733478">
      <w:pPr>
        <w:spacing w:after="0" w:line="360" w:lineRule="auto"/>
        <w:ind w:firstLine="709"/>
        <w:jc w:val="both"/>
        <w:rPr>
          <w:rFonts w:ascii="Times New Roman" w:hAnsi="Times New Roman"/>
          <w:sz w:val="28"/>
        </w:rPr>
      </w:pPr>
      <w:r w:rsidRPr="00953229">
        <w:rPr>
          <w:rFonts w:ascii="Times New Roman" w:hAnsi="Times New Roman"/>
          <w:sz w:val="28"/>
        </w:rPr>
        <w:t>где:</w:t>
      </w:r>
    </w:p>
    <w:p w:rsidR="00E415D4" w:rsidRPr="00953229" w:rsidRDefault="00E415D4" w:rsidP="00733478">
      <w:pPr>
        <w:spacing w:after="0" w:line="360" w:lineRule="auto"/>
        <w:ind w:firstLine="709"/>
        <w:jc w:val="both"/>
        <w:rPr>
          <w:rFonts w:ascii="Times New Roman" w:hAnsi="Times New Roman"/>
          <w:sz w:val="28"/>
        </w:rPr>
      </w:pPr>
      <w:r w:rsidRPr="00953229">
        <w:rPr>
          <w:rFonts w:ascii="Times New Roman" w:hAnsi="Times New Roman"/>
          <w:sz w:val="28"/>
        </w:rPr>
        <w:t>ПКр – реализованная продуктивность колоса;</w:t>
      </w:r>
    </w:p>
    <w:p w:rsidR="00E415D4" w:rsidRPr="00953229" w:rsidRDefault="00E415D4" w:rsidP="00733478">
      <w:pPr>
        <w:spacing w:after="0" w:line="360" w:lineRule="auto"/>
        <w:ind w:firstLine="709"/>
        <w:jc w:val="both"/>
        <w:rPr>
          <w:rFonts w:ascii="Times New Roman" w:hAnsi="Times New Roman"/>
          <w:sz w:val="28"/>
        </w:rPr>
      </w:pPr>
      <w:r w:rsidRPr="00953229">
        <w:rPr>
          <w:rFonts w:ascii="Times New Roman" w:hAnsi="Times New Roman"/>
          <w:sz w:val="28"/>
        </w:rPr>
        <w:t>ПКф – фактическая продуктивность колоса;</w:t>
      </w:r>
    </w:p>
    <w:p w:rsidR="00E415D4" w:rsidRPr="00953229" w:rsidRDefault="00E415D4" w:rsidP="00733478">
      <w:pPr>
        <w:spacing w:after="0" w:line="360" w:lineRule="auto"/>
        <w:ind w:firstLine="709"/>
        <w:jc w:val="both"/>
        <w:rPr>
          <w:rFonts w:ascii="Times New Roman" w:hAnsi="Times New Roman"/>
          <w:sz w:val="28"/>
        </w:rPr>
      </w:pPr>
      <w:r w:rsidRPr="00953229">
        <w:rPr>
          <w:rFonts w:ascii="Times New Roman" w:hAnsi="Times New Roman"/>
          <w:sz w:val="28"/>
        </w:rPr>
        <w:t>ПКп – потенциальная продуктивность колоса.</w:t>
      </w:r>
    </w:p>
    <w:p w:rsidR="00E415D4" w:rsidRDefault="00E415D4" w:rsidP="00733478">
      <w:pPr>
        <w:spacing w:after="0" w:line="360" w:lineRule="auto"/>
        <w:ind w:firstLine="709"/>
        <w:jc w:val="both"/>
        <w:rPr>
          <w:rFonts w:ascii="Times New Roman" w:hAnsi="Times New Roman"/>
          <w:sz w:val="28"/>
        </w:rPr>
      </w:pPr>
    </w:p>
    <w:p w:rsidR="00E415D4" w:rsidRPr="00985770" w:rsidRDefault="00E415D4" w:rsidP="00733478">
      <w:pPr>
        <w:spacing w:after="0" w:line="360" w:lineRule="auto"/>
        <w:ind w:firstLine="709"/>
        <w:jc w:val="both"/>
        <w:rPr>
          <w:rFonts w:ascii="Times New Roman" w:hAnsi="Times New Roman"/>
          <w:sz w:val="28"/>
        </w:rPr>
      </w:pPr>
      <w:r>
        <w:rPr>
          <w:rFonts w:ascii="Times New Roman" w:hAnsi="Times New Roman"/>
          <w:sz w:val="28"/>
        </w:rPr>
        <w:t xml:space="preserve">Методика определения реализованной продуктивности подробно описана в наших ранних публикациях </w:t>
      </w:r>
      <w:r w:rsidRPr="00985770">
        <w:rPr>
          <w:rFonts w:ascii="Times New Roman" w:hAnsi="Times New Roman"/>
          <w:sz w:val="28"/>
        </w:rPr>
        <w:t>[</w:t>
      </w:r>
      <w:r w:rsidRPr="00E11E39">
        <w:rPr>
          <w:rFonts w:ascii="Times New Roman" w:hAnsi="Times New Roman"/>
          <w:sz w:val="28"/>
        </w:rPr>
        <w:t>1,2</w:t>
      </w:r>
      <w:r w:rsidRPr="00985770">
        <w:rPr>
          <w:rFonts w:ascii="Times New Roman" w:hAnsi="Times New Roman"/>
          <w:sz w:val="28"/>
        </w:rPr>
        <w:t>]</w:t>
      </w:r>
    </w:p>
    <w:p w:rsidR="00E415D4" w:rsidRDefault="00E415D4" w:rsidP="00733478">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Двухфакторный вегетационный опыт, заложенный по схеме 2×7 в трехкратной повторности во времени (2012-2015 гг) и пространстве на опытном поле учебного хозяйства «Кубань» является основой данного эксперимента. Первый фактор изучается в двух градациях, с обработкой вариантов ретардантом и без обработки. Второй фактор представлен в семи градациях соответствующих исследуемым стародавним сортам озимой пшеницы: Белоколоска, Немерчанская, Саксонка №354, Седоуска, №22417, Старая озимая и контроль Безостая 1. </w:t>
      </w:r>
    </w:p>
    <w:p w:rsidR="00E415D4" w:rsidRDefault="00E415D4" w:rsidP="00733478">
      <w:pPr>
        <w:spacing w:after="0" w:line="360" w:lineRule="auto"/>
        <w:ind w:firstLine="709"/>
        <w:jc w:val="both"/>
        <w:rPr>
          <w:rFonts w:ascii="Times New Roman" w:hAnsi="Times New Roman"/>
          <w:sz w:val="28"/>
        </w:rPr>
      </w:pPr>
      <w:r w:rsidRPr="00E26FE3">
        <w:rPr>
          <w:rFonts w:ascii="Times New Roman" w:hAnsi="Times New Roman"/>
          <w:sz w:val="28"/>
          <w:szCs w:val="28"/>
        </w:rPr>
        <w:t xml:space="preserve">Для изучения влияния </w:t>
      </w:r>
      <w:r w:rsidRPr="00E26FE3">
        <w:rPr>
          <w:rFonts w:ascii="Times New Roman" w:hAnsi="Times New Roman"/>
          <w:sz w:val="28"/>
        </w:rPr>
        <w:t>года выращивания</w:t>
      </w:r>
      <w:r>
        <w:rPr>
          <w:rFonts w:ascii="Times New Roman" w:hAnsi="Times New Roman"/>
          <w:sz w:val="28"/>
        </w:rPr>
        <w:t xml:space="preserve"> на репродуктивную систему сортов озимой пшеницы дисперсионный анализ рассчитывался по схеме 3×7, где в</w:t>
      </w:r>
      <w:r w:rsidRPr="006F7FEC">
        <w:rPr>
          <w:rFonts w:ascii="Times New Roman" w:hAnsi="Times New Roman"/>
          <w:sz w:val="28"/>
        </w:rPr>
        <w:t xml:space="preserve">ариабельность </w:t>
      </w:r>
      <w:r>
        <w:rPr>
          <w:rFonts w:ascii="Times New Roman" w:hAnsi="Times New Roman"/>
          <w:sz w:val="28"/>
        </w:rPr>
        <w:t>факториального признака</w:t>
      </w:r>
      <w:r w:rsidRPr="006F7FEC">
        <w:rPr>
          <w:rFonts w:ascii="Times New Roman" w:hAnsi="Times New Roman"/>
          <w:sz w:val="28"/>
        </w:rPr>
        <w:t xml:space="preserve"> обусловлена влиянием генотипа (фактор В</w:t>
      </w:r>
      <w:r>
        <w:rPr>
          <w:rFonts w:ascii="Times New Roman" w:hAnsi="Times New Roman"/>
          <w:sz w:val="28"/>
        </w:rPr>
        <w:t xml:space="preserve">), годом выращивания (фактор А), то есть повторность во времени интерпретируется нами как </w:t>
      </w:r>
      <w:r>
        <w:rPr>
          <w:rFonts w:ascii="Times New Roman" w:hAnsi="Times New Roman"/>
          <w:sz w:val="28"/>
          <w:szCs w:val="28"/>
        </w:rPr>
        <w:t xml:space="preserve">влияние </w:t>
      </w:r>
      <w:r>
        <w:rPr>
          <w:rFonts w:ascii="Times New Roman" w:hAnsi="Times New Roman"/>
          <w:sz w:val="28"/>
        </w:rPr>
        <w:t xml:space="preserve">условий года выращивания. </w:t>
      </w:r>
    </w:p>
    <w:p w:rsidR="00E415D4" w:rsidRPr="00FC3AC0" w:rsidRDefault="00E415D4" w:rsidP="00733478">
      <w:pPr>
        <w:spacing w:after="0" w:line="360" w:lineRule="auto"/>
        <w:ind w:firstLine="709"/>
        <w:jc w:val="both"/>
        <w:rPr>
          <w:rFonts w:ascii="Times New Roman" w:hAnsi="Times New Roman"/>
          <w:sz w:val="28"/>
          <w:szCs w:val="28"/>
        </w:rPr>
      </w:pPr>
      <w:r>
        <w:rPr>
          <w:rFonts w:ascii="Times New Roman" w:hAnsi="Times New Roman"/>
          <w:sz w:val="28"/>
        </w:rPr>
        <w:t xml:space="preserve">Изучение  влияния ретарданта на репродуктивную систему сортов озимой пшеницы проводился дисперсионный анализ по вышеописанной схеме 2×7, где фактор «А» представлен в двух градациях (варианты, обработанные ретардантом и не обработанные), в этом случае повторность по годам исключалась как фактор. </w: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Таблица </w:t>
      </w:r>
      <w:r>
        <w:rPr>
          <w:rFonts w:ascii="Times New Roman" w:hAnsi="Times New Roman"/>
          <w:sz w:val="28"/>
        </w:rPr>
        <w:t>1</w:t>
      </w:r>
      <w:r w:rsidRPr="006F7FEC">
        <w:rPr>
          <w:rFonts w:ascii="Times New Roman" w:hAnsi="Times New Roman"/>
          <w:sz w:val="28"/>
        </w:rPr>
        <w:t xml:space="preserve"> – Результаты дисперсионного анализа данных двухфакторного вегетационного опыта, «3×7, факториальный признак –реализованная продуктивность колоса», Краснодар (2013-2015 гг.)</w:t>
      </w:r>
    </w:p>
    <w:tbl>
      <w:tblPr>
        <w:tblW w:w="9175" w:type="dxa"/>
        <w:tblInd w:w="93" w:type="dxa"/>
        <w:tblLook w:val="00A0"/>
      </w:tblPr>
      <w:tblGrid>
        <w:gridCol w:w="2709"/>
        <w:gridCol w:w="1265"/>
        <w:gridCol w:w="1720"/>
        <w:gridCol w:w="1082"/>
        <w:gridCol w:w="1111"/>
        <w:gridCol w:w="706"/>
        <w:gridCol w:w="582"/>
      </w:tblGrid>
      <w:tr w:rsidR="00E415D4" w:rsidRPr="00AB2E2C" w:rsidTr="00E11E39">
        <w:trPr>
          <w:trHeight w:val="585"/>
        </w:trPr>
        <w:tc>
          <w:tcPr>
            <w:tcW w:w="2709" w:type="dxa"/>
            <w:tcBorders>
              <w:top w:val="single" w:sz="4" w:space="0" w:color="auto"/>
              <w:left w:val="single" w:sz="4" w:space="0" w:color="auto"/>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Дисперсия</w:t>
            </w:r>
          </w:p>
        </w:tc>
        <w:tc>
          <w:tcPr>
            <w:tcW w:w="1265"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lang w:val="en-US"/>
              </w:rPr>
            </w:pPr>
            <w:r w:rsidRPr="00733478">
              <w:rPr>
                <w:rFonts w:ascii="Times New Roman" w:hAnsi="Times New Roman"/>
                <w:color w:val="000000"/>
                <w:sz w:val="24"/>
                <w:szCs w:val="24"/>
              </w:rPr>
              <w:t>Сумма квадратов</w:t>
            </w:r>
          </w:p>
          <w:p w:rsidR="00E415D4" w:rsidRPr="00733478" w:rsidRDefault="00E415D4" w:rsidP="00733478">
            <w:pPr>
              <w:spacing w:after="0" w:line="240" w:lineRule="auto"/>
              <w:jc w:val="center"/>
              <w:rPr>
                <w:rFonts w:ascii="Times New Roman" w:hAnsi="Times New Roman"/>
                <w:color w:val="000000"/>
                <w:sz w:val="24"/>
                <w:szCs w:val="24"/>
                <w:lang w:val="en-US"/>
              </w:rPr>
            </w:pPr>
            <w:r w:rsidRPr="00733478">
              <w:rPr>
                <w:rFonts w:ascii="Times New Roman" w:hAnsi="Times New Roman"/>
                <w:color w:val="000000"/>
                <w:sz w:val="24"/>
                <w:szCs w:val="24"/>
                <w:lang w:val="en-US"/>
              </w:rPr>
              <w:t>SS</w:t>
            </w:r>
          </w:p>
        </w:tc>
        <w:tc>
          <w:tcPr>
            <w:tcW w:w="1720" w:type="dxa"/>
            <w:tcBorders>
              <w:top w:val="single" w:sz="4" w:space="0" w:color="auto"/>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vertAlign w:val="superscript"/>
                <w:lang w:val="en-US"/>
              </w:rPr>
            </w:pPr>
            <w:r w:rsidRPr="00733478">
              <w:rPr>
                <w:rFonts w:ascii="Times New Roman" w:hAnsi="Times New Roman"/>
                <w:color w:val="000000"/>
                <w:sz w:val="24"/>
                <w:szCs w:val="24"/>
              </w:rPr>
              <w:t xml:space="preserve">Коэффициент детерминации </w:t>
            </w:r>
            <w:r w:rsidRPr="00733478">
              <w:rPr>
                <w:rFonts w:ascii="Times New Roman" w:hAnsi="Times New Roman"/>
                <w:color w:val="000000"/>
                <w:sz w:val="24"/>
                <w:szCs w:val="24"/>
                <w:lang w:val="en-US"/>
              </w:rPr>
              <w:t>R</w:t>
            </w:r>
            <w:r w:rsidRPr="00733478">
              <w:rPr>
                <w:rFonts w:ascii="Times New Roman" w:hAnsi="Times New Roman"/>
                <w:color w:val="000000"/>
                <w:sz w:val="24"/>
                <w:szCs w:val="24"/>
                <w:vertAlign w:val="superscript"/>
                <w:lang w:val="en-US"/>
              </w:rPr>
              <w:t>2</w:t>
            </w:r>
          </w:p>
        </w:tc>
        <w:tc>
          <w:tcPr>
            <w:tcW w:w="1082"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lang w:val="en-US"/>
              </w:rPr>
            </w:pPr>
            <w:r w:rsidRPr="00733478">
              <w:rPr>
                <w:rFonts w:ascii="Times New Roman" w:hAnsi="Times New Roman"/>
                <w:color w:val="000000"/>
                <w:sz w:val="24"/>
                <w:szCs w:val="24"/>
              </w:rPr>
              <w:t>Степени свободы</w:t>
            </w:r>
          </w:p>
          <w:p w:rsidR="00E415D4" w:rsidRPr="00733478" w:rsidRDefault="00E415D4" w:rsidP="00733478">
            <w:pPr>
              <w:spacing w:after="0" w:line="240" w:lineRule="auto"/>
              <w:jc w:val="center"/>
              <w:rPr>
                <w:rFonts w:ascii="Times New Roman" w:hAnsi="Times New Roman"/>
                <w:color w:val="000000"/>
                <w:sz w:val="24"/>
                <w:szCs w:val="24"/>
                <w:lang w:val="en-US"/>
              </w:rPr>
            </w:pPr>
            <w:r w:rsidRPr="00733478">
              <w:rPr>
                <w:rFonts w:ascii="Times New Roman" w:hAnsi="Times New Roman"/>
                <w:color w:val="000000"/>
                <w:sz w:val="24"/>
                <w:szCs w:val="24"/>
                <w:lang w:val="en-US"/>
              </w:rPr>
              <w:t>df</w:t>
            </w:r>
          </w:p>
        </w:tc>
        <w:tc>
          <w:tcPr>
            <w:tcW w:w="1111"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lang w:val="en-US"/>
              </w:rPr>
            </w:pPr>
            <w:r w:rsidRPr="00733478">
              <w:rPr>
                <w:rFonts w:ascii="Times New Roman" w:hAnsi="Times New Roman"/>
                <w:color w:val="000000"/>
                <w:sz w:val="24"/>
                <w:szCs w:val="24"/>
              </w:rPr>
              <w:t>Средний квадрат</w:t>
            </w:r>
          </w:p>
          <w:p w:rsidR="00E415D4" w:rsidRPr="00733478" w:rsidRDefault="00E415D4" w:rsidP="00733478">
            <w:pPr>
              <w:spacing w:after="0" w:line="240" w:lineRule="auto"/>
              <w:jc w:val="center"/>
              <w:rPr>
                <w:rFonts w:ascii="Times New Roman" w:hAnsi="Times New Roman"/>
                <w:color w:val="000000"/>
                <w:sz w:val="24"/>
                <w:szCs w:val="24"/>
                <w:lang w:val="en-US"/>
              </w:rPr>
            </w:pPr>
            <w:r w:rsidRPr="00733478">
              <w:rPr>
                <w:rFonts w:ascii="Times New Roman" w:hAnsi="Times New Roman"/>
                <w:color w:val="000000"/>
                <w:sz w:val="24"/>
                <w:szCs w:val="24"/>
                <w:lang w:val="en-US"/>
              </w:rPr>
              <w:t>MS</w:t>
            </w:r>
          </w:p>
        </w:tc>
        <w:tc>
          <w:tcPr>
            <w:tcW w:w="706"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Fф</w:t>
            </w:r>
          </w:p>
        </w:tc>
        <w:tc>
          <w:tcPr>
            <w:tcW w:w="582"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F</w:t>
            </w:r>
            <w:r w:rsidRPr="00733478">
              <w:rPr>
                <w:rFonts w:ascii="Times New Roman" w:hAnsi="Times New Roman"/>
                <w:color w:val="000000"/>
                <w:sz w:val="24"/>
                <w:szCs w:val="24"/>
                <w:vertAlign w:val="subscript"/>
              </w:rPr>
              <w:t>05</w:t>
            </w:r>
          </w:p>
        </w:tc>
      </w:tr>
      <w:tr w:rsidR="00E415D4" w:rsidRPr="00AB2E2C" w:rsidTr="00E11E39">
        <w:trPr>
          <w:trHeight w:val="315"/>
        </w:trPr>
        <w:tc>
          <w:tcPr>
            <w:tcW w:w="2709" w:type="dxa"/>
            <w:tcBorders>
              <w:top w:val="nil"/>
              <w:left w:val="single" w:sz="8" w:space="0" w:color="auto"/>
              <w:bottom w:val="nil"/>
              <w:right w:val="nil"/>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 xml:space="preserve">Общая </w:t>
            </w:r>
          </w:p>
        </w:tc>
        <w:tc>
          <w:tcPr>
            <w:tcW w:w="1265"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3523,8</w:t>
            </w:r>
          </w:p>
        </w:tc>
        <w:tc>
          <w:tcPr>
            <w:tcW w:w="1720"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w:t>
            </w:r>
          </w:p>
        </w:tc>
        <w:tc>
          <w:tcPr>
            <w:tcW w:w="10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62</w:t>
            </w:r>
          </w:p>
        </w:tc>
        <w:tc>
          <w:tcPr>
            <w:tcW w:w="1111"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706"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5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r>
      <w:tr w:rsidR="00E415D4" w:rsidRPr="00AB2E2C" w:rsidTr="00E11E39">
        <w:trPr>
          <w:trHeight w:val="315"/>
        </w:trPr>
        <w:tc>
          <w:tcPr>
            <w:tcW w:w="2709" w:type="dxa"/>
            <w:tcBorders>
              <w:top w:val="single" w:sz="4" w:space="0" w:color="auto"/>
              <w:left w:val="single" w:sz="4" w:space="0" w:color="auto"/>
              <w:bottom w:val="single" w:sz="4" w:space="0" w:color="auto"/>
              <w:right w:val="nil"/>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Повторений</w:t>
            </w:r>
          </w:p>
        </w:tc>
        <w:tc>
          <w:tcPr>
            <w:tcW w:w="1265"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12,4</w:t>
            </w:r>
          </w:p>
        </w:tc>
        <w:tc>
          <w:tcPr>
            <w:tcW w:w="1720"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10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w:t>
            </w:r>
          </w:p>
        </w:tc>
        <w:tc>
          <w:tcPr>
            <w:tcW w:w="1111"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706"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5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r>
      <w:tr w:rsidR="00E415D4" w:rsidRPr="00AB2E2C" w:rsidTr="00E11E39">
        <w:trPr>
          <w:trHeight w:val="315"/>
        </w:trPr>
        <w:tc>
          <w:tcPr>
            <w:tcW w:w="2709" w:type="dxa"/>
            <w:tcBorders>
              <w:top w:val="nil"/>
              <w:left w:val="single" w:sz="8" w:space="0" w:color="auto"/>
              <w:bottom w:val="single" w:sz="4" w:space="0" w:color="auto"/>
              <w:right w:val="nil"/>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Год А</w:t>
            </w:r>
          </w:p>
        </w:tc>
        <w:tc>
          <w:tcPr>
            <w:tcW w:w="1265"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279,3</w:t>
            </w:r>
          </w:p>
        </w:tc>
        <w:tc>
          <w:tcPr>
            <w:tcW w:w="1720"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0,08</w:t>
            </w:r>
          </w:p>
        </w:tc>
        <w:tc>
          <w:tcPr>
            <w:tcW w:w="10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w:t>
            </w:r>
          </w:p>
        </w:tc>
        <w:tc>
          <w:tcPr>
            <w:tcW w:w="1111"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139,7</w:t>
            </w:r>
          </w:p>
        </w:tc>
        <w:tc>
          <w:tcPr>
            <w:tcW w:w="706"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9,5</w:t>
            </w:r>
          </w:p>
        </w:tc>
        <w:tc>
          <w:tcPr>
            <w:tcW w:w="5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3,3</w:t>
            </w:r>
          </w:p>
        </w:tc>
      </w:tr>
      <w:tr w:rsidR="00E415D4" w:rsidRPr="00AB2E2C" w:rsidTr="00E11E39">
        <w:trPr>
          <w:trHeight w:val="315"/>
        </w:trPr>
        <w:tc>
          <w:tcPr>
            <w:tcW w:w="2709" w:type="dxa"/>
            <w:tcBorders>
              <w:top w:val="nil"/>
              <w:left w:val="single" w:sz="8" w:space="0" w:color="auto"/>
              <w:bottom w:val="single" w:sz="4" w:space="0" w:color="auto"/>
              <w:right w:val="nil"/>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Сорт В</w:t>
            </w:r>
          </w:p>
        </w:tc>
        <w:tc>
          <w:tcPr>
            <w:tcW w:w="1265"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1284,7</w:t>
            </w:r>
          </w:p>
        </w:tc>
        <w:tc>
          <w:tcPr>
            <w:tcW w:w="1720"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0,36</w:t>
            </w:r>
          </w:p>
        </w:tc>
        <w:tc>
          <w:tcPr>
            <w:tcW w:w="10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6</w:t>
            </w:r>
          </w:p>
        </w:tc>
        <w:tc>
          <w:tcPr>
            <w:tcW w:w="1111"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214,1</w:t>
            </w:r>
          </w:p>
        </w:tc>
        <w:tc>
          <w:tcPr>
            <w:tcW w:w="706"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14,5</w:t>
            </w:r>
          </w:p>
        </w:tc>
        <w:tc>
          <w:tcPr>
            <w:tcW w:w="5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2,3</w:t>
            </w:r>
          </w:p>
        </w:tc>
      </w:tr>
      <w:tr w:rsidR="00E415D4" w:rsidRPr="00AB2E2C" w:rsidTr="00E11E39">
        <w:trPr>
          <w:trHeight w:val="315"/>
        </w:trPr>
        <w:tc>
          <w:tcPr>
            <w:tcW w:w="2709" w:type="dxa"/>
            <w:tcBorders>
              <w:top w:val="nil"/>
              <w:left w:val="single" w:sz="8" w:space="0" w:color="auto"/>
              <w:bottom w:val="nil"/>
              <w:right w:val="nil"/>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Взаимодействие АВ</w:t>
            </w:r>
          </w:p>
        </w:tc>
        <w:tc>
          <w:tcPr>
            <w:tcW w:w="1265"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1358,2</w:t>
            </w:r>
          </w:p>
        </w:tc>
        <w:tc>
          <w:tcPr>
            <w:tcW w:w="1720"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0,38</w:t>
            </w:r>
          </w:p>
        </w:tc>
        <w:tc>
          <w:tcPr>
            <w:tcW w:w="10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12</w:t>
            </w:r>
          </w:p>
        </w:tc>
        <w:tc>
          <w:tcPr>
            <w:tcW w:w="1111"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113,2</w:t>
            </w:r>
          </w:p>
        </w:tc>
        <w:tc>
          <w:tcPr>
            <w:tcW w:w="706"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7,7</w:t>
            </w:r>
          </w:p>
        </w:tc>
        <w:tc>
          <w:tcPr>
            <w:tcW w:w="5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w:t>
            </w:r>
          </w:p>
        </w:tc>
      </w:tr>
      <w:tr w:rsidR="00E415D4" w:rsidRPr="00AB2E2C" w:rsidTr="00E11E39">
        <w:trPr>
          <w:trHeight w:val="330"/>
        </w:trPr>
        <w:tc>
          <w:tcPr>
            <w:tcW w:w="2709" w:type="dxa"/>
            <w:tcBorders>
              <w:top w:val="single" w:sz="4" w:space="0" w:color="auto"/>
              <w:left w:val="single" w:sz="4" w:space="0" w:color="auto"/>
              <w:bottom w:val="single" w:sz="4" w:space="0" w:color="auto"/>
              <w:right w:val="nil"/>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Остаток (ошибки)</w:t>
            </w:r>
          </w:p>
        </w:tc>
        <w:tc>
          <w:tcPr>
            <w:tcW w:w="1265"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589,2</w:t>
            </w:r>
          </w:p>
        </w:tc>
        <w:tc>
          <w:tcPr>
            <w:tcW w:w="1720"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0,17</w:t>
            </w:r>
          </w:p>
        </w:tc>
        <w:tc>
          <w:tcPr>
            <w:tcW w:w="10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40</w:t>
            </w:r>
          </w:p>
        </w:tc>
        <w:tc>
          <w:tcPr>
            <w:tcW w:w="1111"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14,7</w:t>
            </w:r>
          </w:p>
        </w:tc>
        <w:tc>
          <w:tcPr>
            <w:tcW w:w="706"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582" w:type="dxa"/>
            <w:tcBorders>
              <w:top w:val="single" w:sz="4" w:space="0" w:color="auto"/>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r>
    </w:tbl>
    <w:p w:rsidR="00E415D4" w:rsidRPr="00FE171B" w:rsidRDefault="00E415D4" w:rsidP="00733478">
      <w:pPr>
        <w:spacing w:after="0" w:line="240" w:lineRule="auto"/>
        <w:ind w:firstLine="709"/>
        <w:jc w:val="both"/>
        <w:rPr>
          <w:rFonts w:ascii="Times New Roman" w:hAnsi="Times New Roman"/>
          <w:sz w:val="28"/>
          <w:szCs w:val="28"/>
        </w:rPr>
      </w:pPr>
    </w:p>
    <w:p w:rsidR="00E415D4" w:rsidRPr="006F7FEC" w:rsidRDefault="00E415D4" w:rsidP="00733478">
      <w:pPr>
        <w:spacing w:after="0" w:line="360" w:lineRule="auto"/>
        <w:ind w:firstLine="708"/>
        <w:jc w:val="both"/>
        <w:rPr>
          <w:rFonts w:ascii="Times New Roman" w:hAnsi="Times New Roman"/>
          <w:sz w:val="28"/>
        </w:rPr>
      </w:pPr>
      <w:r>
        <w:rPr>
          <w:rFonts w:ascii="Times New Roman" w:hAnsi="Times New Roman"/>
          <w:sz w:val="28"/>
        </w:rPr>
        <w:t>В таблице 1 р</w:t>
      </w:r>
      <w:r w:rsidRPr="006F7FEC">
        <w:rPr>
          <w:rFonts w:ascii="Times New Roman" w:hAnsi="Times New Roman"/>
          <w:sz w:val="28"/>
        </w:rPr>
        <w:t>езультаты действия и взаимодействия факторов явля</w:t>
      </w:r>
      <w:r>
        <w:rPr>
          <w:rFonts w:ascii="Times New Roman" w:hAnsi="Times New Roman"/>
          <w:sz w:val="28"/>
        </w:rPr>
        <w:t>ются</w:t>
      </w:r>
      <w:r w:rsidRPr="006F7FEC">
        <w:rPr>
          <w:rFonts w:ascii="Times New Roman" w:hAnsi="Times New Roman"/>
          <w:sz w:val="28"/>
        </w:rPr>
        <w:t xml:space="preserve"> достоверным</w:t>
      </w:r>
      <w:r>
        <w:rPr>
          <w:rFonts w:ascii="Times New Roman" w:hAnsi="Times New Roman"/>
          <w:sz w:val="28"/>
        </w:rPr>
        <w:t>и</w:t>
      </w:r>
      <w:r w:rsidRPr="006F7FEC">
        <w:rPr>
          <w:rFonts w:ascii="Times New Roman" w:hAnsi="Times New Roman"/>
          <w:sz w:val="28"/>
        </w:rPr>
        <w:t xml:space="preserve">, так как во всех трех случаях фактический коэффициент Фишера превышает его табличное значение. Анализ дисперсии указывает, что в среднем на вариацию реализованной продуктивности условия года возделывания повлияли незначительно </w:t>
      </w:r>
      <w:r w:rsidRPr="006F7FEC">
        <w:rPr>
          <w:rFonts w:ascii="Times New Roman" w:hAnsi="Times New Roman"/>
          <w:sz w:val="28"/>
          <w:lang w:val="en-US"/>
        </w:rPr>
        <w:t>R</w:t>
      </w:r>
      <w:r w:rsidRPr="006F7FEC">
        <w:rPr>
          <w:rFonts w:ascii="Times New Roman" w:hAnsi="Times New Roman"/>
          <w:sz w:val="28"/>
          <w:vertAlign w:val="superscript"/>
        </w:rPr>
        <w:t>2</w:t>
      </w:r>
      <w:r w:rsidRPr="006F7FEC">
        <w:rPr>
          <w:rFonts w:ascii="Times New Roman" w:hAnsi="Times New Roman"/>
          <w:sz w:val="28"/>
        </w:rPr>
        <w:t xml:space="preserve"> = 0.07 от общей дисперсии, на  0.36 долю  реализация данного показателя зависит от генотипа сорта.  Наиболее высокое влияние оказало взаимодействие анализируемых факторов (</w:t>
      </w:r>
      <w:r w:rsidRPr="006F7FEC">
        <w:rPr>
          <w:rFonts w:ascii="Times New Roman" w:hAnsi="Times New Roman"/>
          <w:sz w:val="28"/>
          <w:lang w:val="en-US"/>
        </w:rPr>
        <w:t>R</w:t>
      </w:r>
      <w:r w:rsidRPr="006F7FEC">
        <w:rPr>
          <w:rFonts w:ascii="Times New Roman" w:hAnsi="Times New Roman"/>
          <w:sz w:val="28"/>
          <w:vertAlign w:val="superscript"/>
        </w:rPr>
        <w:t>2</w:t>
      </w:r>
      <w:r w:rsidRPr="006F7FEC">
        <w:rPr>
          <w:rFonts w:ascii="Times New Roman" w:hAnsi="Times New Roman"/>
          <w:sz w:val="28"/>
        </w:rPr>
        <w:t>=0,38).</w:t>
      </w:r>
    </w:p>
    <w:p w:rsidR="00E415D4" w:rsidRDefault="00E415D4" w:rsidP="00733478">
      <w:pPr>
        <w:spacing w:after="0" w:line="360" w:lineRule="auto"/>
        <w:ind w:firstLine="709"/>
        <w:jc w:val="both"/>
        <w:rPr>
          <w:rFonts w:ascii="Times New Roman" w:hAnsi="Times New Roman"/>
          <w:sz w:val="28"/>
        </w:rPr>
      </w:pPr>
    </w:p>
    <w:p w:rsidR="00E415D4" w:rsidRDefault="00E415D4" w:rsidP="00733478">
      <w:pPr>
        <w:spacing w:after="0" w:line="360" w:lineRule="auto"/>
        <w:ind w:firstLine="709"/>
        <w:jc w:val="both"/>
        <w:rPr>
          <w:rFonts w:ascii="Times New Roman" w:hAnsi="Times New Roman"/>
          <w:sz w:val="28"/>
        </w:rPr>
      </w:pPr>
    </w:p>
    <w:p w:rsidR="00E415D4"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 Таблица </w:t>
      </w:r>
      <w:r>
        <w:rPr>
          <w:rFonts w:ascii="Times New Roman" w:hAnsi="Times New Roman"/>
          <w:sz w:val="28"/>
        </w:rPr>
        <w:t>2</w:t>
      </w:r>
      <w:r w:rsidRPr="006F7FEC">
        <w:rPr>
          <w:rFonts w:ascii="Times New Roman" w:hAnsi="Times New Roman"/>
          <w:sz w:val="28"/>
        </w:rPr>
        <w:t xml:space="preserve"> - Влияние условий года выращивания на реализованную продуктивность стародавних сортов озимой пшеницы, %, Краснодар (2013-2015 гг.)</w:t>
      </w:r>
    </w:p>
    <w:tbl>
      <w:tblPr>
        <w:tblpPr w:leftFromText="180" w:rightFromText="180" w:vertAnchor="text" w:horzAnchor="margin" w:tblpXSpec="center" w:tblpY="116"/>
        <w:tblW w:w="8505" w:type="dxa"/>
        <w:tblCellMar>
          <w:left w:w="0" w:type="dxa"/>
          <w:right w:w="0" w:type="dxa"/>
        </w:tblCellMar>
        <w:tblLook w:val="0000"/>
      </w:tblPr>
      <w:tblGrid>
        <w:gridCol w:w="993"/>
        <w:gridCol w:w="2990"/>
        <w:gridCol w:w="860"/>
        <w:gridCol w:w="813"/>
        <w:gridCol w:w="851"/>
        <w:gridCol w:w="1998"/>
      </w:tblGrid>
      <w:tr w:rsidR="00E415D4" w:rsidRPr="00AB2E2C" w:rsidTr="00663395">
        <w:trPr>
          <w:trHeight w:val="349"/>
        </w:trPr>
        <w:tc>
          <w:tcPr>
            <w:tcW w:w="993" w:type="dxa"/>
            <w:tcBorders>
              <w:top w:val="single" w:sz="8" w:space="0" w:color="000000"/>
              <w:left w:val="single" w:sz="8" w:space="0" w:color="000000"/>
              <w:bottom w:val="nil"/>
              <w:right w:val="nil"/>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 </w:t>
            </w:r>
          </w:p>
        </w:tc>
        <w:tc>
          <w:tcPr>
            <w:tcW w:w="2990" w:type="dxa"/>
            <w:tcBorders>
              <w:top w:val="single" w:sz="8" w:space="0" w:color="000000"/>
              <w:left w:val="nil"/>
              <w:bottom w:val="single" w:sz="4" w:space="0" w:color="000000"/>
              <w:right w:val="nil"/>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 </w:t>
            </w:r>
          </w:p>
        </w:tc>
        <w:tc>
          <w:tcPr>
            <w:tcW w:w="2524" w:type="dxa"/>
            <w:gridSpan w:val="3"/>
            <w:tcBorders>
              <w:top w:val="single" w:sz="8" w:space="0" w:color="000000"/>
              <w:left w:val="nil"/>
              <w:bottom w:val="single" w:sz="4" w:space="0" w:color="000000"/>
              <w:right w:val="nil"/>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Фактор "А"</w:t>
            </w:r>
          </w:p>
        </w:tc>
        <w:tc>
          <w:tcPr>
            <w:tcW w:w="1998" w:type="dxa"/>
            <w:tcBorders>
              <w:top w:val="single" w:sz="8" w:space="0" w:color="000000"/>
              <w:left w:val="nil"/>
              <w:bottom w:val="single" w:sz="4" w:space="0" w:color="000000"/>
              <w:right w:val="single" w:sz="8" w:space="0" w:color="000000"/>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 </w:t>
            </w:r>
          </w:p>
        </w:tc>
      </w:tr>
      <w:tr w:rsidR="00E415D4" w:rsidRPr="00AB2E2C" w:rsidTr="00663395">
        <w:trPr>
          <w:trHeight w:val="698"/>
        </w:trPr>
        <w:tc>
          <w:tcPr>
            <w:tcW w:w="993" w:type="dxa"/>
            <w:tcBorders>
              <w:top w:val="nil"/>
              <w:left w:val="single" w:sz="8" w:space="0" w:color="000000"/>
              <w:bottom w:val="nil"/>
              <w:right w:val="single" w:sz="4" w:space="0" w:color="000000"/>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 </w:t>
            </w:r>
          </w:p>
        </w:tc>
        <w:tc>
          <w:tcPr>
            <w:tcW w:w="299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Сорт/год</w:t>
            </w:r>
          </w:p>
        </w:tc>
        <w:tc>
          <w:tcPr>
            <w:tcW w:w="860"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2015</w:t>
            </w:r>
          </w:p>
        </w:tc>
        <w:tc>
          <w:tcPr>
            <w:tcW w:w="813"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2014</w:t>
            </w:r>
          </w:p>
        </w:tc>
        <w:tc>
          <w:tcPr>
            <w:tcW w:w="851"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 xml:space="preserve">2013 </w:t>
            </w:r>
          </w:p>
        </w:tc>
        <w:tc>
          <w:tcPr>
            <w:tcW w:w="1998" w:type="dxa"/>
            <w:tcBorders>
              <w:top w:val="single" w:sz="4" w:space="0" w:color="000000"/>
              <w:left w:val="single" w:sz="4" w:space="0" w:color="000000"/>
              <w:bottom w:val="single" w:sz="4" w:space="0" w:color="auto"/>
              <w:right w:val="single" w:sz="8" w:space="0" w:color="000000"/>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НСР</w:t>
            </w:r>
            <w:r w:rsidRPr="00733478">
              <w:rPr>
                <w:rFonts w:ascii="Times New Roman" w:hAnsi="Times New Roman"/>
                <w:color w:val="000000"/>
                <w:kern w:val="24"/>
                <w:sz w:val="24"/>
                <w:szCs w:val="24"/>
                <w:vertAlign w:val="subscript"/>
                <w:lang w:val="en-US"/>
              </w:rPr>
              <w:t>05</w:t>
            </w:r>
            <w:r w:rsidRPr="00733478">
              <w:rPr>
                <w:rFonts w:ascii="Times New Roman" w:hAnsi="Times New Roman"/>
                <w:color w:val="000000"/>
                <w:kern w:val="24"/>
                <w:sz w:val="24"/>
                <w:szCs w:val="24"/>
              </w:rPr>
              <w:t xml:space="preserve"> "В"= 1,7</w:t>
            </w:r>
          </w:p>
        </w:tc>
      </w:tr>
      <w:tr w:rsidR="00E415D4" w:rsidRPr="00AB2E2C" w:rsidTr="00663395">
        <w:trPr>
          <w:trHeight w:val="349"/>
        </w:trPr>
        <w:tc>
          <w:tcPr>
            <w:tcW w:w="993" w:type="dxa"/>
            <w:vMerge w:val="restart"/>
            <w:tcBorders>
              <w:top w:val="nil"/>
              <w:left w:val="single" w:sz="8" w:space="0" w:color="000000"/>
              <w:bottom w:val="nil"/>
              <w:right w:val="single" w:sz="4" w:space="0" w:color="000000"/>
            </w:tcBorders>
            <w:tcMar>
              <w:top w:w="15" w:type="dxa"/>
              <w:left w:w="15" w:type="dxa"/>
              <w:bottom w:w="0" w:type="dxa"/>
              <w:right w:w="15" w:type="dxa"/>
            </w:tcMar>
            <w:textDirection w:val="btL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Фактор "В"</w:t>
            </w:r>
          </w:p>
        </w:tc>
        <w:tc>
          <w:tcPr>
            <w:tcW w:w="2990"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Белоколоска</w:t>
            </w:r>
          </w:p>
        </w:tc>
        <w:tc>
          <w:tcPr>
            <w:tcW w:w="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52,4</w:t>
            </w:r>
          </w:p>
        </w:tc>
        <w:tc>
          <w:tcPr>
            <w:tcW w:w="8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37,8</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33,6</w:t>
            </w:r>
          </w:p>
        </w:tc>
        <w:tc>
          <w:tcPr>
            <w:tcW w:w="1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41,3</w:t>
            </w:r>
          </w:p>
        </w:tc>
      </w:tr>
      <w:tr w:rsidR="00E415D4" w:rsidRPr="00AB2E2C" w:rsidTr="00663395">
        <w:trPr>
          <w:trHeight w:val="349"/>
        </w:trPr>
        <w:tc>
          <w:tcPr>
            <w:tcW w:w="993" w:type="dxa"/>
            <w:vMerge/>
            <w:tcBorders>
              <w:top w:val="nil"/>
              <w:left w:val="single" w:sz="8" w:space="0" w:color="000000"/>
              <w:bottom w:val="nil"/>
              <w:right w:val="single" w:sz="4" w:space="0" w:color="000000"/>
            </w:tcBorders>
            <w:vAlign w:val="center"/>
          </w:tcPr>
          <w:p w:rsidR="00E415D4" w:rsidRPr="00733478" w:rsidRDefault="00E415D4" w:rsidP="00733478">
            <w:pPr>
              <w:spacing w:after="0" w:line="240" w:lineRule="auto"/>
              <w:rPr>
                <w:rFonts w:ascii="Times New Roman" w:hAnsi="Times New Roman"/>
                <w:sz w:val="24"/>
                <w:szCs w:val="24"/>
              </w:rPr>
            </w:pPr>
          </w:p>
        </w:tc>
        <w:tc>
          <w:tcPr>
            <w:tcW w:w="2990"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Немерчанская</w:t>
            </w:r>
          </w:p>
        </w:tc>
        <w:tc>
          <w:tcPr>
            <w:tcW w:w="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39,0</w:t>
            </w:r>
          </w:p>
        </w:tc>
        <w:tc>
          <w:tcPr>
            <w:tcW w:w="8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31,9</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37,8</w:t>
            </w:r>
          </w:p>
        </w:tc>
        <w:tc>
          <w:tcPr>
            <w:tcW w:w="1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36,2</w:t>
            </w:r>
          </w:p>
        </w:tc>
      </w:tr>
      <w:tr w:rsidR="00E415D4" w:rsidRPr="00AB2E2C" w:rsidTr="00663395">
        <w:trPr>
          <w:trHeight w:val="349"/>
        </w:trPr>
        <w:tc>
          <w:tcPr>
            <w:tcW w:w="993" w:type="dxa"/>
            <w:vMerge/>
            <w:tcBorders>
              <w:top w:val="nil"/>
              <w:left w:val="single" w:sz="8" w:space="0" w:color="000000"/>
              <w:bottom w:val="nil"/>
              <w:right w:val="single" w:sz="4" w:space="0" w:color="000000"/>
            </w:tcBorders>
            <w:vAlign w:val="center"/>
          </w:tcPr>
          <w:p w:rsidR="00E415D4" w:rsidRPr="00733478" w:rsidRDefault="00E415D4" w:rsidP="00733478">
            <w:pPr>
              <w:spacing w:after="0" w:line="240" w:lineRule="auto"/>
              <w:rPr>
                <w:rFonts w:ascii="Times New Roman" w:hAnsi="Times New Roman"/>
                <w:sz w:val="24"/>
                <w:szCs w:val="24"/>
              </w:rPr>
            </w:pPr>
          </w:p>
        </w:tc>
        <w:tc>
          <w:tcPr>
            <w:tcW w:w="2990"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Седоуска</w:t>
            </w:r>
          </w:p>
        </w:tc>
        <w:tc>
          <w:tcPr>
            <w:tcW w:w="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45,0</w:t>
            </w:r>
          </w:p>
        </w:tc>
        <w:tc>
          <w:tcPr>
            <w:tcW w:w="8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48,5</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36,2</w:t>
            </w:r>
          </w:p>
        </w:tc>
        <w:tc>
          <w:tcPr>
            <w:tcW w:w="1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43,2</w:t>
            </w:r>
          </w:p>
        </w:tc>
      </w:tr>
      <w:tr w:rsidR="00E415D4" w:rsidRPr="00AB2E2C" w:rsidTr="00663395">
        <w:trPr>
          <w:trHeight w:val="349"/>
        </w:trPr>
        <w:tc>
          <w:tcPr>
            <w:tcW w:w="993" w:type="dxa"/>
            <w:vMerge/>
            <w:tcBorders>
              <w:top w:val="nil"/>
              <w:left w:val="single" w:sz="8" w:space="0" w:color="000000"/>
              <w:bottom w:val="nil"/>
              <w:right w:val="single" w:sz="4" w:space="0" w:color="000000"/>
            </w:tcBorders>
            <w:vAlign w:val="center"/>
          </w:tcPr>
          <w:p w:rsidR="00E415D4" w:rsidRPr="00733478" w:rsidRDefault="00E415D4" w:rsidP="00733478">
            <w:pPr>
              <w:spacing w:after="0" w:line="240" w:lineRule="auto"/>
              <w:rPr>
                <w:rFonts w:ascii="Times New Roman" w:hAnsi="Times New Roman"/>
                <w:sz w:val="24"/>
                <w:szCs w:val="24"/>
              </w:rPr>
            </w:pPr>
          </w:p>
        </w:tc>
        <w:tc>
          <w:tcPr>
            <w:tcW w:w="2990"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Саксонка №354</w:t>
            </w:r>
          </w:p>
        </w:tc>
        <w:tc>
          <w:tcPr>
            <w:tcW w:w="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36,6</w:t>
            </w:r>
          </w:p>
        </w:tc>
        <w:tc>
          <w:tcPr>
            <w:tcW w:w="8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34,1</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38,6</w:t>
            </w:r>
          </w:p>
        </w:tc>
        <w:tc>
          <w:tcPr>
            <w:tcW w:w="1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36,4</w:t>
            </w:r>
          </w:p>
        </w:tc>
      </w:tr>
      <w:tr w:rsidR="00E415D4" w:rsidRPr="00AB2E2C" w:rsidTr="00663395">
        <w:trPr>
          <w:trHeight w:val="349"/>
        </w:trPr>
        <w:tc>
          <w:tcPr>
            <w:tcW w:w="993" w:type="dxa"/>
            <w:vMerge/>
            <w:tcBorders>
              <w:top w:val="nil"/>
              <w:left w:val="single" w:sz="8" w:space="0" w:color="000000"/>
              <w:bottom w:val="nil"/>
              <w:right w:val="single" w:sz="4" w:space="0" w:color="000000"/>
            </w:tcBorders>
            <w:vAlign w:val="center"/>
          </w:tcPr>
          <w:p w:rsidR="00E415D4" w:rsidRPr="00733478" w:rsidRDefault="00E415D4" w:rsidP="00733478">
            <w:pPr>
              <w:spacing w:after="0" w:line="240" w:lineRule="auto"/>
              <w:rPr>
                <w:rFonts w:ascii="Times New Roman" w:hAnsi="Times New Roman"/>
                <w:sz w:val="24"/>
                <w:szCs w:val="24"/>
              </w:rPr>
            </w:pPr>
          </w:p>
        </w:tc>
        <w:tc>
          <w:tcPr>
            <w:tcW w:w="2990"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№22417</w:t>
            </w:r>
          </w:p>
        </w:tc>
        <w:tc>
          <w:tcPr>
            <w:tcW w:w="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39,4</w:t>
            </w:r>
          </w:p>
        </w:tc>
        <w:tc>
          <w:tcPr>
            <w:tcW w:w="8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35,3</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36,8</w:t>
            </w:r>
          </w:p>
        </w:tc>
        <w:tc>
          <w:tcPr>
            <w:tcW w:w="1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37,2</w:t>
            </w:r>
          </w:p>
        </w:tc>
      </w:tr>
      <w:tr w:rsidR="00E415D4" w:rsidRPr="00AB2E2C" w:rsidTr="00663395">
        <w:trPr>
          <w:trHeight w:val="349"/>
        </w:trPr>
        <w:tc>
          <w:tcPr>
            <w:tcW w:w="993" w:type="dxa"/>
            <w:vMerge/>
            <w:tcBorders>
              <w:top w:val="nil"/>
              <w:left w:val="single" w:sz="8" w:space="0" w:color="000000"/>
              <w:bottom w:val="nil"/>
              <w:right w:val="single" w:sz="4" w:space="0" w:color="000000"/>
            </w:tcBorders>
            <w:vAlign w:val="center"/>
          </w:tcPr>
          <w:p w:rsidR="00E415D4" w:rsidRPr="00733478" w:rsidRDefault="00E415D4" w:rsidP="00733478">
            <w:pPr>
              <w:spacing w:after="0" w:line="240" w:lineRule="auto"/>
              <w:rPr>
                <w:rFonts w:ascii="Times New Roman" w:hAnsi="Times New Roman"/>
                <w:sz w:val="24"/>
                <w:szCs w:val="24"/>
              </w:rPr>
            </w:pPr>
          </w:p>
        </w:tc>
        <w:tc>
          <w:tcPr>
            <w:tcW w:w="2990"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Старая озимая №346</w:t>
            </w:r>
          </w:p>
        </w:tc>
        <w:tc>
          <w:tcPr>
            <w:tcW w:w="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38,8</w:t>
            </w:r>
          </w:p>
        </w:tc>
        <w:tc>
          <w:tcPr>
            <w:tcW w:w="8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32,5</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32,6</w:t>
            </w:r>
          </w:p>
        </w:tc>
        <w:tc>
          <w:tcPr>
            <w:tcW w:w="1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34,6</w:t>
            </w:r>
          </w:p>
        </w:tc>
      </w:tr>
      <w:tr w:rsidR="00E415D4" w:rsidRPr="00AB2E2C" w:rsidTr="00663395">
        <w:trPr>
          <w:trHeight w:val="349"/>
        </w:trPr>
        <w:tc>
          <w:tcPr>
            <w:tcW w:w="993" w:type="dxa"/>
            <w:vMerge/>
            <w:tcBorders>
              <w:top w:val="nil"/>
              <w:left w:val="single" w:sz="8" w:space="0" w:color="000000"/>
              <w:bottom w:val="nil"/>
              <w:right w:val="single" w:sz="4" w:space="0" w:color="000000"/>
            </w:tcBorders>
            <w:vAlign w:val="center"/>
          </w:tcPr>
          <w:p w:rsidR="00E415D4" w:rsidRPr="00733478" w:rsidRDefault="00E415D4" w:rsidP="00733478">
            <w:pPr>
              <w:spacing w:after="0" w:line="240" w:lineRule="auto"/>
              <w:rPr>
                <w:rFonts w:ascii="Times New Roman" w:hAnsi="Times New Roman"/>
                <w:sz w:val="24"/>
                <w:szCs w:val="24"/>
              </w:rPr>
            </w:pPr>
          </w:p>
        </w:tc>
        <w:tc>
          <w:tcPr>
            <w:tcW w:w="2990"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Безостая 1</w:t>
            </w:r>
            <w:r w:rsidRPr="00733478">
              <w:rPr>
                <w:rFonts w:ascii="Times New Roman" w:hAnsi="Times New Roman"/>
                <w:color w:val="000000"/>
                <w:kern w:val="24"/>
                <w:sz w:val="24"/>
                <w:szCs w:val="24"/>
                <w:lang w:val="en-US"/>
              </w:rPr>
              <w:t xml:space="preserve"> st.</w:t>
            </w:r>
          </w:p>
        </w:tc>
        <w:tc>
          <w:tcPr>
            <w:tcW w:w="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57,1</w:t>
            </w:r>
          </w:p>
        </w:tc>
        <w:tc>
          <w:tcPr>
            <w:tcW w:w="8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52,7</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41,3</w:t>
            </w:r>
          </w:p>
        </w:tc>
        <w:tc>
          <w:tcPr>
            <w:tcW w:w="1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50,4</w:t>
            </w:r>
          </w:p>
        </w:tc>
      </w:tr>
      <w:tr w:rsidR="00E415D4" w:rsidRPr="00AB2E2C" w:rsidTr="00663395">
        <w:trPr>
          <w:trHeight w:val="349"/>
        </w:trPr>
        <w:tc>
          <w:tcPr>
            <w:tcW w:w="993" w:type="dxa"/>
            <w:tcBorders>
              <w:top w:val="nil"/>
              <w:left w:val="single" w:sz="8" w:space="0" w:color="000000"/>
              <w:bottom w:val="nil"/>
              <w:right w:val="single" w:sz="4" w:space="0" w:color="000000"/>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 </w:t>
            </w:r>
          </w:p>
        </w:tc>
        <w:tc>
          <w:tcPr>
            <w:tcW w:w="2990"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НСР</w:t>
            </w:r>
            <w:r w:rsidRPr="00733478">
              <w:rPr>
                <w:rFonts w:ascii="Times New Roman" w:hAnsi="Times New Roman"/>
                <w:color w:val="000000"/>
                <w:kern w:val="24"/>
                <w:sz w:val="24"/>
                <w:szCs w:val="24"/>
                <w:vertAlign w:val="subscript"/>
                <w:lang w:val="en-US"/>
              </w:rPr>
              <w:t>05</w:t>
            </w:r>
            <w:r w:rsidRPr="00733478">
              <w:rPr>
                <w:rFonts w:ascii="Times New Roman" w:hAnsi="Times New Roman"/>
                <w:color w:val="000000"/>
                <w:kern w:val="24"/>
                <w:sz w:val="24"/>
                <w:szCs w:val="24"/>
              </w:rPr>
              <w:t xml:space="preserve">  "А"= 2,6</w:t>
            </w:r>
          </w:p>
        </w:tc>
        <w:tc>
          <w:tcPr>
            <w:tcW w:w="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44,0</w:t>
            </w:r>
          </w:p>
        </w:tc>
        <w:tc>
          <w:tcPr>
            <w:tcW w:w="8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39,0</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36,7</w:t>
            </w:r>
          </w:p>
        </w:tc>
        <w:tc>
          <w:tcPr>
            <w:tcW w:w="1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 </w:t>
            </w:r>
          </w:p>
        </w:tc>
      </w:tr>
      <w:tr w:rsidR="00E415D4" w:rsidRPr="00AB2E2C" w:rsidTr="00663395">
        <w:trPr>
          <w:trHeight w:val="698"/>
        </w:trPr>
        <w:tc>
          <w:tcPr>
            <w:tcW w:w="993" w:type="dxa"/>
            <w:tcBorders>
              <w:top w:val="nil"/>
              <w:left w:val="single" w:sz="8" w:space="0" w:color="000000"/>
              <w:bottom w:val="single" w:sz="8" w:space="0" w:color="000000"/>
              <w:right w:val="nil"/>
            </w:tcBorders>
            <w:tcMar>
              <w:top w:w="15" w:type="dxa"/>
              <w:left w:w="15" w:type="dxa"/>
              <w:bottom w:w="0" w:type="dxa"/>
              <w:right w:w="15" w:type="dxa"/>
            </w:tcMar>
            <w:vAlign w:val="bottom"/>
          </w:tcPr>
          <w:p w:rsidR="00E415D4" w:rsidRPr="00733478" w:rsidRDefault="00E415D4" w:rsidP="00733478">
            <w:pPr>
              <w:spacing w:after="0" w:line="240" w:lineRule="auto"/>
              <w:textAlignment w:val="bottom"/>
              <w:rPr>
                <w:rFonts w:ascii="Times New Roman" w:hAnsi="Times New Roman"/>
                <w:sz w:val="24"/>
                <w:szCs w:val="24"/>
              </w:rPr>
            </w:pPr>
            <w:r w:rsidRPr="00733478">
              <w:rPr>
                <w:rFonts w:ascii="Times New Roman" w:hAnsi="Times New Roman"/>
                <w:color w:val="000000"/>
                <w:kern w:val="24"/>
                <w:sz w:val="24"/>
                <w:szCs w:val="24"/>
              </w:rPr>
              <w:t> </w:t>
            </w:r>
          </w:p>
        </w:tc>
        <w:tc>
          <w:tcPr>
            <w:tcW w:w="5514" w:type="dxa"/>
            <w:gridSpan w:val="4"/>
            <w:tcBorders>
              <w:top w:val="single" w:sz="4" w:space="0" w:color="000000"/>
              <w:left w:val="nil"/>
              <w:bottom w:val="single" w:sz="8" w:space="0" w:color="000000"/>
              <w:right w:val="nil"/>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НСР</w:t>
            </w:r>
            <w:r w:rsidRPr="00733478">
              <w:rPr>
                <w:rFonts w:ascii="Times New Roman" w:hAnsi="Times New Roman"/>
                <w:color w:val="000000"/>
                <w:kern w:val="24"/>
                <w:sz w:val="24"/>
                <w:szCs w:val="24"/>
                <w:vertAlign w:val="subscript"/>
              </w:rPr>
              <w:t>05</w:t>
            </w:r>
            <w:r w:rsidRPr="00733478">
              <w:rPr>
                <w:rFonts w:ascii="Times New Roman" w:hAnsi="Times New Roman"/>
                <w:color w:val="000000"/>
                <w:kern w:val="24"/>
                <w:sz w:val="24"/>
                <w:szCs w:val="24"/>
              </w:rPr>
              <w:t xml:space="preserve"> для частных средних = 4,6</w:t>
            </w:r>
          </w:p>
        </w:tc>
        <w:tc>
          <w:tcPr>
            <w:tcW w:w="1998" w:type="dxa"/>
            <w:tcBorders>
              <w:top w:val="single" w:sz="4" w:space="0" w:color="000000"/>
              <w:left w:val="nil"/>
              <w:bottom w:val="single" w:sz="8" w:space="0" w:color="000000"/>
              <w:right w:val="single" w:sz="8" w:space="0" w:color="000000"/>
            </w:tcBorders>
            <w:tcMar>
              <w:top w:w="15" w:type="dxa"/>
              <w:left w:w="15" w:type="dxa"/>
              <w:bottom w:w="0" w:type="dxa"/>
              <w:right w:w="15" w:type="dxa"/>
            </w:tcMar>
            <w:vAlign w:val="center"/>
          </w:tcPr>
          <w:p w:rsidR="00E415D4" w:rsidRPr="00733478" w:rsidRDefault="00E415D4" w:rsidP="00733478">
            <w:pPr>
              <w:spacing w:after="0" w:line="240" w:lineRule="auto"/>
              <w:jc w:val="center"/>
              <w:textAlignment w:val="center"/>
              <w:rPr>
                <w:rFonts w:ascii="Times New Roman" w:hAnsi="Times New Roman"/>
                <w:sz w:val="24"/>
                <w:szCs w:val="24"/>
              </w:rPr>
            </w:pPr>
            <w:r w:rsidRPr="00733478">
              <w:rPr>
                <w:rFonts w:ascii="Times New Roman" w:hAnsi="Times New Roman"/>
                <w:color w:val="000000"/>
                <w:kern w:val="24"/>
                <w:sz w:val="24"/>
                <w:szCs w:val="24"/>
              </w:rPr>
              <w:t> </w:t>
            </w:r>
          </w:p>
        </w:tc>
      </w:tr>
    </w:tbl>
    <w:p w:rsidR="00E415D4" w:rsidRDefault="00E415D4" w:rsidP="00733478">
      <w:pPr>
        <w:spacing w:after="0" w:line="360" w:lineRule="auto"/>
        <w:ind w:firstLine="709"/>
        <w:jc w:val="both"/>
        <w:rPr>
          <w:rFonts w:ascii="Times New Roman" w:hAnsi="Times New Roman"/>
          <w:sz w:val="28"/>
        </w:rPr>
      </w:pPr>
    </w:p>
    <w:p w:rsidR="00E415D4"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Дисперсионный анализ показал, что средний показатель реализованной продуктивности достоверно  различался, был максимальный в 2015 году и минимальный в 2013 году.  А в среднем за три года достоверно не имели различи</w:t>
      </w:r>
      <w:r>
        <w:rPr>
          <w:rFonts w:ascii="Times New Roman" w:hAnsi="Times New Roman"/>
          <w:sz w:val="28"/>
        </w:rPr>
        <w:t>й</w:t>
      </w:r>
      <w:r w:rsidRPr="006F7FEC">
        <w:rPr>
          <w:rFonts w:ascii="Times New Roman" w:hAnsi="Times New Roman"/>
          <w:sz w:val="28"/>
        </w:rPr>
        <w:t xml:space="preserve"> по данному признаку сорта Немерчанская, Саксонка и №22417. Стандартный сорт Безостая 1 во всех вариантах имел наибольший показатель реализованной продуктивности, а второе и третье место занимают сорта Седоуска и Белоколоска. Реализацию данного признака по годам наглядно отражает график (рисунок 1).</w:t>
      </w:r>
    </w:p>
    <w:p w:rsidR="00E415D4" w:rsidRPr="006F7FEC" w:rsidRDefault="00E415D4" w:rsidP="00733478">
      <w:pPr>
        <w:spacing w:after="0" w:line="360" w:lineRule="auto"/>
        <w:jc w:val="both"/>
        <w:rPr>
          <w:rFonts w:ascii="Times New Roman" w:hAnsi="Times New Roman"/>
          <w:sz w:val="28"/>
        </w:rPr>
      </w:pPr>
      <w:r w:rsidRPr="00AB2E2C">
        <w:rPr>
          <w:rFonts w:ascii="Times New Roman" w:hAnsi="Times New Roman"/>
          <w:noProof/>
          <w:sz w:val="28"/>
        </w:rPr>
        <w:pict>
          <v:shape id="Рисунок 10" o:spid="_x0000_i1027" type="#_x0000_t75" style="width:466.8pt;height:228pt;visibility:visible">
            <v:imagedata r:id="rId11" o:title=""/>
          </v:shape>
        </w:pict>
      </w:r>
    </w:p>
    <w:p w:rsidR="00E415D4" w:rsidRPr="006F7FEC" w:rsidRDefault="00E415D4" w:rsidP="00733478">
      <w:pPr>
        <w:spacing w:after="0" w:line="360" w:lineRule="auto"/>
        <w:jc w:val="both"/>
        <w:rPr>
          <w:rFonts w:ascii="Times New Roman" w:hAnsi="Times New Roman"/>
          <w:sz w:val="28"/>
        </w:rPr>
      </w:pPr>
    </w:p>
    <w:p w:rsidR="00E415D4" w:rsidRPr="006F7FEC" w:rsidRDefault="00E415D4" w:rsidP="00733478">
      <w:pPr>
        <w:spacing w:after="0" w:line="360" w:lineRule="auto"/>
        <w:ind w:firstLine="708"/>
        <w:jc w:val="both"/>
        <w:rPr>
          <w:rFonts w:ascii="Times New Roman" w:hAnsi="Times New Roman"/>
          <w:sz w:val="28"/>
        </w:rPr>
      </w:pPr>
      <w:r w:rsidRPr="006F7FEC">
        <w:rPr>
          <w:rFonts w:ascii="Times New Roman" w:hAnsi="Times New Roman"/>
          <w:sz w:val="28"/>
        </w:rPr>
        <w:t>Рисунок 1 - Влияние условий года выращивания на реализованную продуктивность стародавних сортов озимой</w:t>
      </w:r>
      <w:r>
        <w:rPr>
          <w:rFonts w:ascii="Times New Roman" w:hAnsi="Times New Roman"/>
          <w:sz w:val="28"/>
        </w:rPr>
        <w:t xml:space="preserve"> мягкой</w:t>
      </w:r>
      <w:r w:rsidRPr="006F7FEC">
        <w:rPr>
          <w:rFonts w:ascii="Times New Roman" w:hAnsi="Times New Roman"/>
          <w:sz w:val="28"/>
        </w:rPr>
        <w:t xml:space="preserve"> пшеницы, Краснодар (2013-2015 гг.)</w: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Сорт Белоколоска, Старая озимая и стандарт Безостая 1  в 2015 году достоверно превысил</w:t>
      </w:r>
      <w:r>
        <w:rPr>
          <w:rFonts w:ascii="Times New Roman" w:hAnsi="Times New Roman"/>
          <w:sz w:val="28"/>
        </w:rPr>
        <w:t>и</w:t>
      </w:r>
      <w:r w:rsidRPr="006F7FEC">
        <w:rPr>
          <w:rFonts w:ascii="Times New Roman" w:hAnsi="Times New Roman"/>
          <w:sz w:val="28"/>
        </w:rPr>
        <w:t xml:space="preserve"> свой средний показатель на 10.1, 4.2 и 6,7  пунктов. Высокий показатель данного признака указывает на отзывчивость сорта Белоколоска и Безостая 1 на климатические условия 2015 года.</w:t>
      </w:r>
      <w:r>
        <w:rPr>
          <w:rFonts w:ascii="Times New Roman" w:hAnsi="Times New Roman"/>
          <w:sz w:val="28"/>
        </w:rPr>
        <w:t xml:space="preserve"> </w:t>
      </w:r>
      <w:r w:rsidRPr="006F7FEC">
        <w:rPr>
          <w:rFonts w:ascii="Times New Roman" w:hAnsi="Times New Roman"/>
          <w:sz w:val="28"/>
        </w:rPr>
        <w:t xml:space="preserve"> </w:t>
      </w:r>
      <w:r>
        <w:rPr>
          <w:rFonts w:ascii="Times New Roman" w:hAnsi="Times New Roman"/>
          <w:sz w:val="28"/>
        </w:rPr>
        <w:t xml:space="preserve">Сорт </w:t>
      </w:r>
      <w:r w:rsidRPr="006F7FEC">
        <w:rPr>
          <w:rFonts w:ascii="Times New Roman" w:hAnsi="Times New Roman"/>
          <w:sz w:val="28"/>
        </w:rPr>
        <w:t>Немерчанская превысил средний показатель на 3,8 и 1,6 пунктов в 2015 и 2013 году соответственно. Для реализации потенциала сорта Седоуска наиболее благоприятным оказался 2014 год, когда реализованная продуктивность достоверно превысила среднюю на 5,3 пунктов.  Вариация сортов Саксонка и №22417 достоверно не отклонилась от своего среднего за три года значения равного 36,4 и 37,2 % соответственно. Это указывает на хорошую стабильность данных сортов по изучаемому признаку.</w: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Данные некоторых исследователей </w:t>
      </w:r>
      <w:r w:rsidRPr="00985770">
        <w:rPr>
          <w:rFonts w:ascii="Times New Roman" w:hAnsi="Times New Roman"/>
          <w:sz w:val="28"/>
        </w:rPr>
        <w:t xml:space="preserve">[6,7] </w:t>
      </w:r>
      <w:r w:rsidRPr="006F7FEC">
        <w:rPr>
          <w:rFonts w:ascii="Times New Roman" w:hAnsi="Times New Roman"/>
          <w:sz w:val="28"/>
        </w:rPr>
        <w:t>указывают на высокую отрицательную зависимость продолжительности периода закладки цветков от среднесуточной температуры воздуха (</w:t>
      </w:r>
      <w:r>
        <w:rPr>
          <w:rFonts w:ascii="Times New Roman" w:hAnsi="Times New Roman"/>
          <w:sz w:val="28"/>
          <w:lang w:val="en-US"/>
        </w:rPr>
        <w:t>r</w:t>
      </w:r>
      <w:r w:rsidRPr="00CC0EA3">
        <w:rPr>
          <w:rFonts w:ascii="Times New Roman" w:hAnsi="Times New Roman"/>
          <w:sz w:val="28"/>
        </w:rPr>
        <w:t xml:space="preserve"> = </w:t>
      </w:r>
      <w:r w:rsidRPr="006F7FEC">
        <w:rPr>
          <w:rFonts w:ascii="Times New Roman" w:hAnsi="Times New Roman"/>
          <w:sz w:val="28"/>
        </w:rPr>
        <w:t>-0,97). Повышение температуры сократило период формирования зачаточного колоса. Авторами также отмечена достоверно высокая корреляционная зависимость (</w:t>
      </w:r>
      <w:r>
        <w:rPr>
          <w:rFonts w:ascii="Times New Roman" w:hAnsi="Times New Roman"/>
          <w:sz w:val="28"/>
          <w:lang w:val="en-US"/>
        </w:rPr>
        <w:t>r</w:t>
      </w:r>
      <w:r w:rsidRPr="00CC0EA3">
        <w:rPr>
          <w:rFonts w:ascii="Times New Roman" w:hAnsi="Times New Roman"/>
          <w:sz w:val="28"/>
        </w:rPr>
        <w:t xml:space="preserve"> = </w:t>
      </w:r>
      <w:r w:rsidRPr="006F7FEC">
        <w:rPr>
          <w:rFonts w:ascii="Times New Roman" w:hAnsi="Times New Roman"/>
          <w:sz w:val="28"/>
        </w:rPr>
        <w:t>+0,69) между числом цветков и продолжительностью периода закладки и формирования колоса.</w: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Из формулы расчета показателя реализованной продуктивности  понятно, что данный показатель в первую очередь отражает процент сохранённых цветков, а также сформированных из них зерновок.  А количество цветков в зачаточном колосе согласно недавним исследованиям имеют тесную положительную корреляцию с фактической продуктивностью колоса </w:t>
      </w:r>
      <w:r w:rsidRPr="00985770">
        <w:rPr>
          <w:rFonts w:ascii="Times New Roman" w:hAnsi="Times New Roman"/>
          <w:sz w:val="28"/>
        </w:rPr>
        <w:t>[6]</w:t>
      </w:r>
      <w:r w:rsidRPr="006F7FEC">
        <w:rPr>
          <w:rFonts w:ascii="Times New Roman" w:hAnsi="Times New Roman"/>
          <w:sz w:val="28"/>
        </w:rPr>
        <w:t xml:space="preserve">. В этой связи мы провели сравнительный анализ данных параметров сортов в различные годы исследования (таблица </w:t>
      </w:r>
      <w:r>
        <w:rPr>
          <w:rFonts w:ascii="Times New Roman" w:hAnsi="Times New Roman"/>
          <w:sz w:val="28"/>
        </w:rPr>
        <w:t>3,4,5</w:t>
      </w:r>
      <w:r w:rsidRPr="006F7FEC">
        <w:rPr>
          <w:rFonts w:ascii="Times New Roman" w:hAnsi="Times New Roman"/>
          <w:sz w:val="28"/>
        </w:rPr>
        <w:t xml:space="preserve">). </w:t>
      </w:r>
    </w:p>
    <w:p w:rsidR="00E415D4" w:rsidRPr="006F7FEC" w:rsidRDefault="00E415D4" w:rsidP="00733478">
      <w:pPr>
        <w:spacing w:after="0" w:line="240" w:lineRule="auto"/>
        <w:ind w:firstLine="709"/>
        <w:jc w:val="both"/>
        <w:rPr>
          <w:rFonts w:ascii="Times New Roman" w:hAnsi="Times New Roman"/>
          <w:sz w:val="28"/>
        </w:rPr>
      </w:pPr>
      <w:r w:rsidRPr="006F7FEC">
        <w:rPr>
          <w:rFonts w:ascii="Times New Roman" w:hAnsi="Times New Roman"/>
          <w:sz w:val="28"/>
        </w:rPr>
        <w:t xml:space="preserve">Таблица </w:t>
      </w:r>
      <w:r>
        <w:rPr>
          <w:rFonts w:ascii="Times New Roman" w:hAnsi="Times New Roman"/>
          <w:sz w:val="28"/>
        </w:rPr>
        <w:t>3</w:t>
      </w:r>
      <w:r w:rsidRPr="006F7FEC">
        <w:rPr>
          <w:rFonts w:ascii="Times New Roman" w:hAnsi="Times New Roman"/>
          <w:sz w:val="28"/>
        </w:rPr>
        <w:t xml:space="preserve"> – Потенциальная и </w:t>
      </w:r>
      <w:r>
        <w:rPr>
          <w:rFonts w:ascii="Times New Roman" w:hAnsi="Times New Roman"/>
          <w:sz w:val="28"/>
        </w:rPr>
        <w:t>фактическая</w:t>
      </w:r>
      <w:r w:rsidRPr="006F7FEC">
        <w:rPr>
          <w:rFonts w:ascii="Times New Roman" w:hAnsi="Times New Roman"/>
          <w:sz w:val="28"/>
        </w:rPr>
        <w:t xml:space="preserve"> продуктивности колоса, шт., Краснодар 2013 г.</w:t>
      </w:r>
    </w:p>
    <w:tbl>
      <w:tblPr>
        <w:tblW w:w="9105" w:type="dxa"/>
        <w:tblInd w:w="93" w:type="dxa"/>
        <w:tblLook w:val="00A0"/>
      </w:tblPr>
      <w:tblGrid>
        <w:gridCol w:w="2805"/>
        <w:gridCol w:w="990"/>
        <w:gridCol w:w="2160"/>
        <w:gridCol w:w="960"/>
        <w:gridCol w:w="2190"/>
      </w:tblGrid>
      <w:tr w:rsidR="00E415D4" w:rsidRPr="00AB2E2C" w:rsidTr="00CC0EA3">
        <w:trPr>
          <w:trHeight w:val="782"/>
        </w:trPr>
        <w:tc>
          <w:tcPr>
            <w:tcW w:w="2805" w:type="dxa"/>
            <w:tcBorders>
              <w:top w:val="single" w:sz="4" w:space="0" w:color="auto"/>
              <w:left w:val="single" w:sz="4" w:space="0" w:color="auto"/>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Сорт</w:t>
            </w:r>
          </w:p>
        </w:tc>
        <w:tc>
          <w:tcPr>
            <w:tcW w:w="990" w:type="dxa"/>
            <w:tcBorders>
              <w:top w:val="single" w:sz="4" w:space="0" w:color="auto"/>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ПКп</w:t>
            </w:r>
          </w:p>
        </w:tc>
        <w:tc>
          <w:tcPr>
            <w:tcW w:w="2160"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Отклонение от стандарта</w:t>
            </w:r>
          </w:p>
        </w:tc>
        <w:tc>
          <w:tcPr>
            <w:tcW w:w="960" w:type="dxa"/>
            <w:tcBorders>
              <w:top w:val="single" w:sz="4" w:space="0" w:color="auto"/>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ПКф</w:t>
            </w:r>
          </w:p>
        </w:tc>
        <w:tc>
          <w:tcPr>
            <w:tcW w:w="2190"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Отклонение от стандарта</w:t>
            </w:r>
          </w:p>
        </w:tc>
      </w:tr>
      <w:tr w:rsidR="00E415D4" w:rsidRPr="00AB2E2C" w:rsidTr="00E11E39">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Белоколоска</w:t>
            </w:r>
          </w:p>
        </w:tc>
        <w:tc>
          <w:tcPr>
            <w:tcW w:w="9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74,6</w:t>
            </w:r>
          </w:p>
        </w:tc>
        <w:tc>
          <w:tcPr>
            <w:tcW w:w="21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+5,5</w:t>
            </w:r>
          </w:p>
        </w:tc>
        <w:tc>
          <w:tcPr>
            <w:tcW w:w="9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25,1</w:t>
            </w:r>
          </w:p>
        </w:tc>
        <w:tc>
          <w:tcPr>
            <w:tcW w:w="21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-3,5</w:t>
            </w:r>
          </w:p>
        </w:tc>
      </w:tr>
      <w:tr w:rsidR="00E415D4" w:rsidRPr="00AB2E2C" w:rsidTr="00E11E39">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Немерчанская</w:t>
            </w:r>
          </w:p>
        </w:tc>
        <w:tc>
          <w:tcPr>
            <w:tcW w:w="9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61,7</w:t>
            </w:r>
          </w:p>
        </w:tc>
        <w:tc>
          <w:tcPr>
            <w:tcW w:w="21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-7,5</w:t>
            </w:r>
          </w:p>
        </w:tc>
        <w:tc>
          <w:tcPr>
            <w:tcW w:w="9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23,3</w:t>
            </w:r>
          </w:p>
        </w:tc>
        <w:tc>
          <w:tcPr>
            <w:tcW w:w="21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-5,2</w:t>
            </w:r>
          </w:p>
        </w:tc>
      </w:tr>
      <w:tr w:rsidR="00E415D4" w:rsidRPr="00AB2E2C" w:rsidTr="00E11E39">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Седоуска</w:t>
            </w:r>
          </w:p>
        </w:tc>
        <w:tc>
          <w:tcPr>
            <w:tcW w:w="9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78.3</w:t>
            </w:r>
          </w:p>
        </w:tc>
        <w:tc>
          <w:tcPr>
            <w:tcW w:w="21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+9,2</w:t>
            </w:r>
          </w:p>
        </w:tc>
        <w:tc>
          <w:tcPr>
            <w:tcW w:w="9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28,3</w:t>
            </w:r>
          </w:p>
        </w:tc>
        <w:tc>
          <w:tcPr>
            <w:tcW w:w="21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-0,3</w:t>
            </w:r>
          </w:p>
        </w:tc>
      </w:tr>
      <w:tr w:rsidR="00E415D4" w:rsidRPr="00AB2E2C" w:rsidTr="00E11E39">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Саксонка №354</w:t>
            </w:r>
          </w:p>
        </w:tc>
        <w:tc>
          <w:tcPr>
            <w:tcW w:w="9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76.7</w:t>
            </w:r>
          </w:p>
        </w:tc>
        <w:tc>
          <w:tcPr>
            <w:tcW w:w="21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+7,6</w:t>
            </w:r>
          </w:p>
        </w:tc>
        <w:tc>
          <w:tcPr>
            <w:tcW w:w="9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29,6</w:t>
            </w:r>
          </w:p>
        </w:tc>
        <w:tc>
          <w:tcPr>
            <w:tcW w:w="21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+1,0</w:t>
            </w:r>
          </w:p>
        </w:tc>
      </w:tr>
      <w:tr w:rsidR="00E415D4" w:rsidRPr="00AB2E2C" w:rsidTr="00E11E39">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№22417</w:t>
            </w:r>
          </w:p>
        </w:tc>
        <w:tc>
          <w:tcPr>
            <w:tcW w:w="9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74,0</w:t>
            </w:r>
          </w:p>
        </w:tc>
        <w:tc>
          <w:tcPr>
            <w:tcW w:w="21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+4,8</w:t>
            </w:r>
          </w:p>
        </w:tc>
        <w:tc>
          <w:tcPr>
            <w:tcW w:w="9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27,2</w:t>
            </w:r>
          </w:p>
        </w:tc>
        <w:tc>
          <w:tcPr>
            <w:tcW w:w="21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-1,3</w:t>
            </w:r>
          </w:p>
        </w:tc>
      </w:tr>
      <w:tr w:rsidR="00E415D4" w:rsidRPr="00AB2E2C" w:rsidTr="00E11E39">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Старая озимая №346</w:t>
            </w:r>
          </w:p>
        </w:tc>
        <w:tc>
          <w:tcPr>
            <w:tcW w:w="9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77,5</w:t>
            </w:r>
          </w:p>
        </w:tc>
        <w:tc>
          <w:tcPr>
            <w:tcW w:w="21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+8,3</w:t>
            </w:r>
          </w:p>
        </w:tc>
        <w:tc>
          <w:tcPr>
            <w:tcW w:w="96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25,3</w:t>
            </w:r>
          </w:p>
        </w:tc>
        <w:tc>
          <w:tcPr>
            <w:tcW w:w="2190" w:type="dxa"/>
            <w:tcBorders>
              <w:top w:val="nil"/>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-3,3</w:t>
            </w:r>
          </w:p>
        </w:tc>
      </w:tr>
      <w:tr w:rsidR="00E415D4" w:rsidRPr="00AB2E2C" w:rsidTr="00E11E39">
        <w:trPr>
          <w:trHeight w:val="315"/>
        </w:trPr>
        <w:tc>
          <w:tcPr>
            <w:tcW w:w="2805" w:type="dxa"/>
            <w:tcBorders>
              <w:top w:val="nil"/>
              <w:left w:val="single" w:sz="4" w:space="0" w:color="auto"/>
              <w:bottom w:val="nil"/>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Безостая 1 st.</w:t>
            </w:r>
          </w:p>
        </w:tc>
        <w:tc>
          <w:tcPr>
            <w:tcW w:w="990" w:type="dxa"/>
            <w:tcBorders>
              <w:top w:val="nil"/>
              <w:left w:val="nil"/>
              <w:bottom w:val="nil"/>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69,2</w:t>
            </w:r>
          </w:p>
        </w:tc>
        <w:tc>
          <w:tcPr>
            <w:tcW w:w="2160" w:type="dxa"/>
            <w:tcBorders>
              <w:top w:val="nil"/>
              <w:left w:val="nil"/>
              <w:bottom w:val="nil"/>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 </w:t>
            </w:r>
          </w:p>
        </w:tc>
        <w:tc>
          <w:tcPr>
            <w:tcW w:w="960" w:type="dxa"/>
            <w:tcBorders>
              <w:top w:val="nil"/>
              <w:left w:val="nil"/>
              <w:bottom w:val="nil"/>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28,6</w:t>
            </w:r>
          </w:p>
        </w:tc>
        <w:tc>
          <w:tcPr>
            <w:tcW w:w="2190" w:type="dxa"/>
            <w:tcBorders>
              <w:top w:val="nil"/>
              <w:left w:val="nil"/>
              <w:bottom w:val="nil"/>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0,0</w:t>
            </w:r>
          </w:p>
        </w:tc>
      </w:tr>
      <w:tr w:rsidR="00E415D4" w:rsidRPr="00AB2E2C" w:rsidTr="00CC0EA3">
        <w:trPr>
          <w:trHeight w:val="315"/>
        </w:trPr>
        <w:tc>
          <w:tcPr>
            <w:tcW w:w="2805" w:type="dxa"/>
            <w:tcBorders>
              <w:top w:val="single" w:sz="4" w:space="0" w:color="auto"/>
              <w:left w:val="single" w:sz="4" w:space="0" w:color="auto"/>
              <w:bottom w:val="single" w:sz="4" w:space="0" w:color="auto"/>
              <w:right w:val="nil"/>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НСР</w:t>
            </w:r>
            <w:r w:rsidRPr="00733478">
              <w:rPr>
                <w:rFonts w:ascii="Times New Roman" w:hAnsi="Times New Roman"/>
                <w:color w:val="000000"/>
                <w:sz w:val="24"/>
                <w:szCs w:val="24"/>
                <w:vertAlign w:val="subscript"/>
              </w:rPr>
              <w:t>05</w:t>
            </w:r>
          </w:p>
        </w:tc>
        <w:tc>
          <w:tcPr>
            <w:tcW w:w="990" w:type="dxa"/>
            <w:tcBorders>
              <w:top w:val="single" w:sz="4" w:space="0" w:color="auto"/>
              <w:left w:val="nil"/>
              <w:bottom w:val="single" w:sz="4" w:space="0" w:color="auto"/>
              <w:right w:val="nil"/>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6,2</w:t>
            </w:r>
          </w:p>
        </w:tc>
        <w:tc>
          <w:tcPr>
            <w:tcW w:w="2160" w:type="dxa"/>
            <w:tcBorders>
              <w:top w:val="single" w:sz="4" w:space="0" w:color="auto"/>
              <w:left w:val="nil"/>
              <w:bottom w:val="single" w:sz="4" w:space="0" w:color="auto"/>
              <w:right w:val="nil"/>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 </w:t>
            </w:r>
          </w:p>
        </w:tc>
        <w:tc>
          <w:tcPr>
            <w:tcW w:w="960" w:type="dxa"/>
            <w:tcBorders>
              <w:top w:val="single" w:sz="4" w:space="0" w:color="auto"/>
              <w:left w:val="nil"/>
              <w:bottom w:val="single" w:sz="4" w:space="0" w:color="auto"/>
              <w:right w:val="nil"/>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3,4</w:t>
            </w:r>
          </w:p>
        </w:tc>
        <w:tc>
          <w:tcPr>
            <w:tcW w:w="2190" w:type="dxa"/>
            <w:tcBorders>
              <w:top w:val="single" w:sz="4" w:space="0" w:color="auto"/>
              <w:left w:val="nil"/>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 </w:t>
            </w:r>
          </w:p>
        </w:tc>
      </w:tr>
    </w:tbl>
    <w:p w:rsidR="00E415D4" w:rsidRPr="00E26FE3" w:rsidRDefault="00E415D4" w:rsidP="00733478">
      <w:pPr>
        <w:spacing w:after="0" w:line="240" w:lineRule="auto"/>
        <w:ind w:firstLine="709"/>
        <w:jc w:val="both"/>
        <w:rPr>
          <w:rFonts w:ascii="Times New Roman" w:hAnsi="Times New Roman"/>
          <w:sz w:val="28"/>
          <w:szCs w:val="24"/>
        </w:rPr>
      </w:pPr>
      <w:r w:rsidRPr="00E26FE3">
        <w:rPr>
          <w:rFonts w:ascii="Times New Roman" w:hAnsi="Times New Roman"/>
          <w:sz w:val="28"/>
          <w:szCs w:val="24"/>
        </w:rPr>
        <w:t>Пояснение: ПКп – потенциальная продуктивность колоса, цветков в колосе; ПКф – фактическая продуктивность колоса, зерен в колосе</w:t>
      </w:r>
    </w:p>
    <w:p w:rsidR="00E415D4" w:rsidRPr="00FE171B" w:rsidRDefault="00E415D4" w:rsidP="00733478">
      <w:pPr>
        <w:spacing w:after="0" w:line="240" w:lineRule="auto"/>
        <w:ind w:firstLine="709"/>
        <w:jc w:val="both"/>
        <w:rPr>
          <w:rFonts w:ascii="Times New Roman" w:hAnsi="Times New Roman"/>
          <w:sz w:val="24"/>
          <w:szCs w:val="24"/>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При попарном сравнении потенциальной и реальной продуктивности в 2013 году выделилось три группы сортов: первая, достоверно превышающие стандарт;  вторая, не отличающиеся от стандарта; третья имеющая показателей достоверно ниже стандарта. По показателю потенциальной продуктивности первую группу вошли сорта Седоуска, Саксонка №354, Старая озимая, во вторую ст. Безостая 1, №22417, Белоколоска и в третью сорт Немерчанская. По показателю фактической продуктивности выделилось две группы: с уровнем продуктивности достоверно ниже стандарта, сорта Белоколоска, Немерчанская и неотличимой от стандарта, куда вошли оставшиеся четыре сорта.</w:t>
      </w:r>
    </w:p>
    <w:p w:rsidR="00E415D4" w:rsidRPr="006F7FEC" w:rsidRDefault="00E415D4" w:rsidP="00733478">
      <w:pPr>
        <w:spacing w:after="0" w:line="240" w:lineRule="auto"/>
        <w:ind w:firstLine="709"/>
        <w:jc w:val="both"/>
        <w:rPr>
          <w:rFonts w:ascii="Times New Roman" w:hAnsi="Times New Roman"/>
          <w:sz w:val="28"/>
        </w:rPr>
      </w:pPr>
      <w:r w:rsidRPr="006F7FEC">
        <w:rPr>
          <w:rFonts w:ascii="Times New Roman" w:hAnsi="Times New Roman"/>
          <w:sz w:val="28"/>
        </w:rPr>
        <w:t xml:space="preserve">Таблица </w:t>
      </w:r>
      <w:r>
        <w:rPr>
          <w:rFonts w:ascii="Times New Roman" w:hAnsi="Times New Roman"/>
          <w:sz w:val="28"/>
        </w:rPr>
        <w:t>4</w:t>
      </w:r>
      <w:r w:rsidRPr="006F7FEC">
        <w:rPr>
          <w:rFonts w:ascii="Times New Roman" w:hAnsi="Times New Roman"/>
          <w:sz w:val="28"/>
        </w:rPr>
        <w:t xml:space="preserve"> – Потенциальная и </w:t>
      </w:r>
      <w:r>
        <w:rPr>
          <w:rFonts w:ascii="Times New Roman" w:hAnsi="Times New Roman"/>
          <w:sz w:val="28"/>
        </w:rPr>
        <w:t>фактическая</w:t>
      </w:r>
      <w:r w:rsidRPr="006F7FEC">
        <w:rPr>
          <w:rFonts w:ascii="Times New Roman" w:hAnsi="Times New Roman"/>
          <w:sz w:val="28"/>
        </w:rPr>
        <w:t xml:space="preserve"> продуктивности колоса, шт., Краснодар 2014 г.</w:t>
      </w:r>
    </w:p>
    <w:tbl>
      <w:tblPr>
        <w:tblW w:w="9015" w:type="dxa"/>
        <w:tblInd w:w="93" w:type="dxa"/>
        <w:tblLook w:val="00A0"/>
      </w:tblPr>
      <w:tblGrid>
        <w:gridCol w:w="3165"/>
        <w:gridCol w:w="960"/>
        <w:gridCol w:w="1920"/>
        <w:gridCol w:w="960"/>
        <w:gridCol w:w="2010"/>
      </w:tblGrid>
      <w:tr w:rsidR="00E415D4" w:rsidRPr="00AB2E2C" w:rsidTr="00392474">
        <w:trPr>
          <w:trHeight w:val="881"/>
        </w:trPr>
        <w:tc>
          <w:tcPr>
            <w:tcW w:w="3165" w:type="dxa"/>
            <w:tcBorders>
              <w:top w:val="single" w:sz="4" w:space="0" w:color="auto"/>
              <w:left w:val="single" w:sz="4" w:space="0" w:color="auto"/>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Сорт</w:t>
            </w:r>
          </w:p>
        </w:tc>
        <w:tc>
          <w:tcPr>
            <w:tcW w:w="960" w:type="dxa"/>
            <w:tcBorders>
              <w:top w:val="single" w:sz="4" w:space="0" w:color="auto"/>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ПКп</w:t>
            </w:r>
          </w:p>
        </w:tc>
        <w:tc>
          <w:tcPr>
            <w:tcW w:w="1920"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Отклонение от стандарта</w:t>
            </w:r>
          </w:p>
        </w:tc>
        <w:tc>
          <w:tcPr>
            <w:tcW w:w="960" w:type="dxa"/>
            <w:tcBorders>
              <w:top w:val="single" w:sz="4" w:space="0" w:color="auto"/>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ПКф</w:t>
            </w:r>
          </w:p>
        </w:tc>
        <w:tc>
          <w:tcPr>
            <w:tcW w:w="2010"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Отклонение от стандарта</w:t>
            </w:r>
          </w:p>
        </w:tc>
      </w:tr>
      <w:tr w:rsidR="00E415D4" w:rsidRPr="00AB2E2C" w:rsidTr="00392474">
        <w:trPr>
          <w:trHeight w:val="300"/>
        </w:trPr>
        <w:tc>
          <w:tcPr>
            <w:tcW w:w="316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Белоколоска</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85,3</w:t>
            </w:r>
          </w:p>
        </w:tc>
        <w:tc>
          <w:tcPr>
            <w:tcW w:w="192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+10,6</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32,2</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-7,1</w:t>
            </w:r>
          </w:p>
        </w:tc>
      </w:tr>
      <w:tr w:rsidR="00E415D4" w:rsidRPr="00AB2E2C" w:rsidTr="00392474">
        <w:trPr>
          <w:trHeight w:val="300"/>
        </w:trPr>
        <w:tc>
          <w:tcPr>
            <w:tcW w:w="316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Немерчанская</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80,5</w:t>
            </w:r>
          </w:p>
        </w:tc>
        <w:tc>
          <w:tcPr>
            <w:tcW w:w="192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+5,8</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25,6</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-13,6</w:t>
            </w:r>
          </w:p>
        </w:tc>
      </w:tr>
      <w:tr w:rsidR="00E415D4" w:rsidRPr="00AB2E2C" w:rsidTr="00392474">
        <w:trPr>
          <w:trHeight w:val="300"/>
        </w:trPr>
        <w:tc>
          <w:tcPr>
            <w:tcW w:w="316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Седоуска</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79,3</w:t>
            </w:r>
          </w:p>
        </w:tc>
        <w:tc>
          <w:tcPr>
            <w:tcW w:w="192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+4,6</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38,4</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-0,8</w:t>
            </w:r>
          </w:p>
        </w:tc>
      </w:tr>
      <w:tr w:rsidR="00E415D4" w:rsidRPr="00AB2E2C" w:rsidTr="00392474">
        <w:trPr>
          <w:trHeight w:val="300"/>
        </w:trPr>
        <w:tc>
          <w:tcPr>
            <w:tcW w:w="316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Саксонка №354</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76,5</w:t>
            </w:r>
          </w:p>
        </w:tc>
        <w:tc>
          <w:tcPr>
            <w:tcW w:w="192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+1,8</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26,1</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-13,2</w:t>
            </w:r>
          </w:p>
        </w:tc>
      </w:tr>
      <w:tr w:rsidR="00E415D4" w:rsidRPr="00AB2E2C" w:rsidTr="00392474">
        <w:trPr>
          <w:trHeight w:val="300"/>
        </w:trPr>
        <w:tc>
          <w:tcPr>
            <w:tcW w:w="316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№22417</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86,9</w:t>
            </w:r>
          </w:p>
        </w:tc>
        <w:tc>
          <w:tcPr>
            <w:tcW w:w="192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+12,2</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3,.6</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-8,7</w:t>
            </w:r>
          </w:p>
        </w:tc>
      </w:tr>
      <w:tr w:rsidR="00E415D4" w:rsidRPr="00AB2E2C" w:rsidTr="00392474">
        <w:trPr>
          <w:trHeight w:val="300"/>
        </w:trPr>
        <w:tc>
          <w:tcPr>
            <w:tcW w:w="316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Старая озимая №346</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83,1</w:t>
            </w:r>
          </w:p>
        </w:tc>
        <w:tc>
          <w:tcPr>
            <w:tcW w:w="192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+8,4</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27,0</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-12,2</w:t>
            </w:r>
          </w:p>
        </w:tc>
      </w:tr>
      <w:tr w:rsidR="00E415D4" w:rsidRPr="00AB2E2C" w:rsidTr="00392474">
        <w:trPr>
          <w:trHeight w:val="315"/>
        </w:trPr>
        <w:tc>
          <w:tcPr>
            <w:tcW w:w="3165" w:type="dxa"/>
            <w:tcBorders>
              <w:top w:val="nil"/>
              <w:left w:val="single" w:sz="4" w:space="0" w:color="auto"/>
              <w:bottom w:val="nil"/>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st. Безостая 1</w:t>
            </w:r>
          </w:p>
        </w:tc>
        <w:tc>
          <w:tcPr>
            <w:tcW w:w="960" w:type="dxa"/>
            <w:tcBorders>
              <w:top w:val="nil"/>
              <w:left w:val="nil"/>
              <w:bottom w:val="nil"/>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74,7</w:t>
            </w:r>
          </w:p>
        </w:tc>
        <w:tc>
          <w:tcPr>
            <w:tcW w:w="1920" w:type="dxa"/>
            <w:tcBorders>
              <w:top w:val="nil"/>
              <w:left w:val="nil"/>
              <w:bottom w:val="nil"/>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960" w:type="dxa"/>
            <w:tcBorders>
              <w:top w:val="nil"/>
              <w:left w:val="nil"/>
              <w:bottom w:val="nil"/>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39,3</w:t>
            </w:r>
          </w:p>
        </w:tc>
        <w:tc>
          <w:tcPr>
            <w:tcW w:w="2010" w:type="dxa"/>
            <w:tcBorders>
              <w:top w:val="nil"/>
              <w:left w:val="nil"/>
              <w:bottom w:val="nil"/>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r>
      <w:tr w:rsidR="00E415D4" w:rsidRPr="00AB2E2C" w:rsidTr="00392474">
        <w:trPr>
          <w:trHeight w:val="315"/>
        </w:trPr>
        <w:tc>
          <w:tcPr>
            <w:tcW w:w="3165" w:type="dxa"/>
            <w:tcBorders>
              <w:top w:val="single" w:sz="4" w:space="0" w:color="auto"/>
              <w:left w:val="single" w:sz="4" w:space="0" w:color="auto"/>
              <w:bottom w:val="single" w:sz="4" w:space="0" w:color="auto"/>
              <w:right w:val="nil"/>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НСР</w:t>
            </w:r>
            <w:r w:rsidRPr="00733478">
              <w:rPr>
                <w:rFonts w:ascii="Times New Roman" w:hAnsi="Times New Roman"/>
                <w:color w:val="000000"/>
                <w:sz w:val="24"/>
                <w:szCs w:val="24"/>
                <w:vertAlign w:val="subscript"/>
              </w:rPr>
              <w:t>05</w:t>
            </w:r>
          </w:p>
        </w:tc>
        <w:tc>
          <w:tcPr>
            <w:tcW w:w="960" w:type="dxa"/>
            <w:tcBorders>
              <w:top w:val="single" w:sz="4" w:space="0" w:color="auto"/>
              <w:left w:val="nil"/>
              <w:bottom w:val="single" w:sz="4" w:space="0" w:color="auto"/>
              <w:right w:val="nil"/>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6,2</w:t>
            </w:r>
          </w:p>
        </w:tc>
        <w:tc>
          <w:tcPr>
            <w:tcW w:w="1920" w:type="dxa"/>
            <w:tcBorders>
              <w:top w:val="single" w:sz="4" w:space="0" w:color="auto"/>
              <w:left w:val="nil"/>
              <w:bottom w:val="single" w:sz="4" w:space="0" w:color="auto"/>
              <w:right w:val="nil"/>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960" w:type="dxa"/>
            <w:tcBorders>
              <w:top w:val="single" w:sz="4" w:space="0" w:color="auto"/>
              <w:left w:val="nil"/>
              <w:bottom w:val="single" w:sz="4" w:space="0" w:color="auto"/>
              <w:right w:val="nil"/>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3,4</w:t>
            </w:r>
          </w:p>
        </w:tc>
        <w:tc>
          <w:tcPr>
            <w:tcW w:w="2010" w:type="dxa"/>
            <w:tcBorders>
              <w:top w:val="single" w:sz="4" w:space="0" w:color="auto"/>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r>
    </w:tbl>
    <w:p w:rsidR="00E415D4" w:rsidRDefault="00E415D4" w:rsidP="00733478">
      <w:pPr>
        <w:spacing w:after="0" w:line="240" w:lineRule="auto"/>
        <w:ind w:firstLine="709"/>
        <w:jc w:val="both"/>
        <w:rPr>
          <w:rFonts w:ascii="Times New Roman" w:hAnsi="Times New Roman"/>
          <w:sz w:val="28"/>
          <w:szCs w:val="24"/>
        </w:rPr>
      </w:pPr>
      <w:bookmarkStart w:id="2" w:name="_Toc436641713"/>
      <w:r>
        <w:rPr>
          <w:rFonts w:ascii="Times New Roman" w:hAnsi="Times New Roman"/>
          <w:sz w:val="28"/>
          <w:szCs w:val="24"/>
        </w:rPr>
        <w:t>Пояснение: ПКп – потенциальная продуктивность колоса, цветков в колосе; ПКф – фактическая продуктивность колоса, зерен в колосе</w:t>
      </w:r>
    </w:p>
    <w:p w:rsidR="00E415D4" w:rsidRPr="006F7FEC" w:rsidRDefault="00E415D4" w:rsidP="00733478">
      <w:pPr>
        <w:spacing w:after="0" w:line="360" w:lineRule="auto"/>
        <w:jc w:val="both"/>
        <w:rPr>
          <w:rFonts w:ascii="Times New Roman" w:hAnsi="Times New Roman"/>
          <w:sz w:val="28"/>
        </w:rPr>
      </w:pPr>
    </w:p>
    <w:p w:rsidR="00E415D4"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В 2014 году по признаку число цветков в зачаточном колосе выделилось две группы сортов. Во вторую группу с параметрами признака близкими к контролю вошли сорта Немерчанская, Седоуска, Саксонка №354. Достоверно превысили контроль сорта Белоколоска, №22417</w:t>
      </w:r>
      <w:r>
        <w:rPr>
          <w:rFonts w:ascii="Times New Roman" w:hAnsi="Times New Roman"/>
          <w:sz w:val="28"/>
        </w:rPr>
        <w:t xml:space="preserve"> и </w:t>
      </w:r>
      <w:r w:rsidRPr="006F7FEC">
        <w:rPr>
          <w:rFonts w:ascii="Times New Roman" w:hAnsi="Times New Roman"/>
          <w:sz w:val="28"/>
        </w:rPr>
        <w:t xml:space="preserve">Старая озимая. По признаку фактической продуктивности колоса большинство сортов достоверно уступали стандарту, поэтому вошли в третью группу, </w:t>
      </w:r>
      <w:r>
        <w:rPr>
          <w:rFonts w:ascii="Times New Roman" w:hAnsi="Times New Roman"/>
          <w:sz w:val="28"/>
        </w:rPr>
        <w:t xml:space="preserve">во вторую </w:t>
      </w:r>
      <w:r w:rsidRPr="006F7FEC">
        <w:rPr>
          <w:rFonts w:ascii="Times New Roman" w:hAnsi="Times New Roman"/>
          <w:sz w:val="28"/>
        </w:rPr>
        <w:t>группу вошел один сорт – Седоуска.</w:t>
      </w:r>
    </w:p>
    <w:p w:rsidR="00E415D4" w:rsidRPr="006F7FEC" w:rsidRDefault="00E415D4" w:rsidP="00733478">
      <w:pPr>
        <w:spacing w:after="0" w:line="240" w:lineRule="auto"/>
        <w:ind w:firstLine="709"/>
        <w:jc w:val="both"/>
        <w:rPr>
          <w:rFonts w:ascii="Times New Roman" w:hAnsi="Times New Roman"/>
          <w:sz w:val="28"/>
        </w:rPr>
      </w:pPr>
      <w:r w:rsidRPr="006F7FEC">
        <w:rPr>
          <w:rFonts w:ascii="Times New Roman" w:hAnsi="Times New Roman"/>
          <w:sz w:val="28"/>
        </w:rPr>
        <w:t xml:space="preserve">Таблица </w:t>
      </w:r>
      <w:r>
        <w:rPr>
          <w:rFonts w:ascii="Times New Roman" w:hAnsi="Times New Roman"/>
          <w:sz w:val="28"/>
        </w:rPr>
        <w:t>5</w:t>
      </w:r>
      <w:r w:rsidRPr="006F7FEC">
        <w:rPr>
          <w:rFonts w:ascii="Times New Roman" w:hAnsi="Times New Roman"/>
          <w:sz w:val="28"/>
        </w:rPr>
        <w:t xml:space="preserve"> - Потенциальная и </w:t>
      </w:r>
      <w:r>
        <w:rPr>
          <w:rFonts w:ascii="Times New Roman" w:hAnsi="Times New Roman"/>
          <w:sz w:val="28"/>
        </w:rPr>
        <w:t>фактическая</w:t>
      </w:r>
      <w:r w:rsidRPr="006F7FEC">
        <w:rPr>
          <w:rFonts w:ascii="Times New Roman" w:hAnsi="Times New Roman"/>
          <w:sz w:val="28"/>
        </w:rPr>
        <w:t xml:space="preserve"> продуктивности колоса</w:t>
      </w:r>
      <w:r>
        <w:rPr>
          <w:rFonts w:ascii="Times New Roman" w:hAnsi="Times New Roman"/>
          <w:sz w:val="28"/>
        </w:rPr>
        <w:t>, шт</w:t>
      </w:r>
      <w:r w:rsidRPr="006F7FEC">
        <w:rPr>
          <w:rFonts w:ascii="Times New Roman" w:hAnsi="Times New Roman"/>
          <w:sz w:val="28"/>
        </w:rPr>
        <w:t>, Краснодар 2015 г.</w:t>
      </w:r>
    </w:p>
    <w:tbl>
      <w:tblPr>
        <w:tblW w:w="8925" w:type="dxa"/>
        <w:tblInd w:w="93" w:type="dxa"/>
        <w:tblLook w:val="00A0"/>
      </w:tblPr>
      <w:tblGrid>
        <w:gridCol w:w="2805"/>
        <w:gridCol w:w="960"/>
        <w:gridCol w:w="2190"/>
        <w:gridCol w:w="960"/>
        <w:gridCol w:w="2010"/>
      </w:tblGrid>
      <w:tr w:rsidR="00E415D4" w:rsidRPr="00AB2E2C" w:rsidTr="00392474">
        <w:trPr>
          <w:trHeight w:val="746"/>
        </w:trPr>
        <w:tc>
          <w:tcPr>
            <w:tcW w:w="2805" w:type="dxa"/>
            <w:tcBorders>
              <w:top w:val="single" w:sz="4" w:space="0" w:color="auto"/>
              <w:left w:val="single" w:sz="4" w:space="0" w:color="auto"/>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Сорт</w:t>
            </w:r>
          </w:p>
        </w:tc>
        <w:tc>
          <w:tcPr>
            <w:tcW w:w="960" w:type="dxa"/>
            <w:tcBorders>
              <w:top w:val="single" w:sz="4" w:space="0" w:color="auto"/>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ПКп</w:t>
            </w:r>
          </w:p>
        </w:tc>
        <w:tc>
          <w:tcPr>
            <w:tcW w:w="2190"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Отклонение от стандарта</w:t>
            </w:r>
          </w:p>
        </w:tc>
        <w:tc>
          <w:tcPr>
            <w:tcW w:w="960" w:type="dxa"/>
            <w:tcBorders>
              <w:top w:val="single" w:sz="4" w:space="0" w:color="auto"/>
              <w:left w:val="nil"/>
              <w:bottom w:val="single" w:sz="4" w:space="0" w:color="auto"/>
              <w:right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ПКф</w:t>
            </w:r>
          </w:p>
        </w:tc>
        <w:tc>
          <w:tcPr>
            <w:tcW w:w="2010" w:type="dxa"/>
            <w:tcBorders>
              <w:top w:val="single" w:sz="4" w:space="0" w:color="auto"/>
              <w:left w:val="nil"/>
              <w:bottom w:val="single" w:sz="4" w:space="0" w:color="auto"/>
              <w:right w:val="single" w:sz="4" w:space="0" w:color="auto"/>
            </w:tcBorders>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Отклонение от стандарта</w:t>
            </w:r>
          </w:p>
        </w:tc>
      </w:tr>
      <w:tr w:rsidR="00E415D4" w:rsidRPr="00AB2E2C" w:rsidTr="00392474">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Белоколоска</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85,8</w:t>
            </w:r>
          </w:p>
        </w:tc>
        <w:tc>
          <w:tcPr>
            <w:tcW w:w="219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-0,4</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44,9</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-4,4</w:t>
            </w:r>
          </w:p>
        </w:tc>
      </w:tr>
      <w:tr w:rsidR="00E415D4" w:rsidRPr="00AB2E2C" w:rsidTr="00392474">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Немерчанская</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79,6</w:t>
            </w:r>
          </w:p>
        </w:tc>
        <w:tc>
          <w:tcPr>
            <w:tcW w:w="219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-6,6</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31,0</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-18,3</w:t>
            </w:r>
          </w:p>
        </w:tc>
      </w:tr>
      <w:tr w:rsidR="00E415D4" w:rsidRPr="00AB2E2C" w:rsidTr="00392474">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Седоуска</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80,6</w:t>
            </w:r>
          </w:p>
        </w:tc>
        <w:tc>
          <w:tcPr>
            <w:tcW w:w="219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-5</w:t>
            </w:r>
            <w:r w:rsidRPr="00733478">
              <w:rPr>
                <w:rFonts w:ascii="Times New Roman" w:hAnsi="Times New Roman"/>
                <w:color w:val="000000"/>
                <w:sz w:val="24"/>
                <w:szCs w:val="24"/>
                <w:lang w:val="en-US"/>
              </w:rPr>
              <w:t>,</w:t>
            </w:r>
            <w:r w:rsidRPr="00733478">
              <w:rPr>
                <w:rFonts w:ascii="Times New Roman" w:hAnsi="Times New Roman"/>
                <w:color w:val="000000"/>
                <w:sz w:val="24"/>
                <w:szCs w:val="24"/>
              </w:rPr>
              <w:t>6</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36,1</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-13,1</w:t>
            </w:r>
          </w:p>
        </w:tc>
      </w:tr>
      <w:tr w:rsidR="00E415D4" w:rsidRPr="00AB2E2C" w:rsidTr="00392474">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Саксонка №354</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88,2</w:t>
            </w:r>
          </w:p>
        </w:tc>
        <w:tc>
          <w:tcPr>
            <w:tcW w:w="219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+2,0</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32,3</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-16,9</w:t>
            </w:r>
          </w:p>
        </w:tc>
      </w:tr>
      <w:tr w:rsidR="00E415D4" w:rsidRPr="00AB2E2C" w:rsidTr="00392474">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№22417</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88,8</w:t>
            </w:r>
          </w:p>
        </w:tc>
        <w:tc>
          <w:tcPr>
            <w:tcW w:w="219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+2,6</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34,8</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-14,4</w:t>
            </w:r>
          </w:p>
        </w:tc>
      </w:tr>
      <w:tr w:rsidR="00E415D4" w:rsidRPr="00AB2E2C" w:rsidTr="00392474">
        <w:trPr>
          <w:trHeight w:val="300"/>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Старая озимая №346</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83,9</w:t>
            </w:r>
          </w:p>
        </w:tc>
        <w:tc>
          <w:tcPr>
            <w:tcW w:w="219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-2,3</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32,5</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-16,8</w:t>
            </w:r>
          </w:p>
        </w:tc>
      </w:tr>
      <w:tr w:rsidR="00E415D4" w:rsidRPr="00AB2E2C" w:rsidTr="00392474">
        <w:trPr>
          <w:trHeight w:val="315"/>
        </w:trPr>
        <w:tc>
          <w:tcPr>
            <w:tcW w:w="2805" w:type="dxa"/>
            <w:tcBorders>
              <w:top w:val="nil"/>
              <w:left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rPr>
                <w:rFonts w:ascii="Times New Roman" w:hAnsi="Times New Roman"/>
                <w:color w:val="000000"/>
                <w:sz w:val="24"/>
                <w:szCs w:val="24"/>
              </w:rPr>
            </w:pPr>
            <w:r w:rsidRPr="00733478">
              <w:rPr>
                <w:rFonts w:ascii="Times New Roman" w:hAnsi="Times New Roman"/>
                <w:color w:val="000000"/>
                <w:sz w:val="24"/>
                <w:szCs w:val="24"/>
              </w:rPr>
              <w:t>st. Безостая 1</w:t>
            </w: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86,2</w:t>
            </w:r>
          </w:p>
        </w:tc>
        <w:tc>
          <w:tcPr>
            <w:tcW w:w="219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96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49,3</w:t>
            </w:r>
          </w:p>
        </w:tc>
        <w:tc>
          <w:tcPr>
            <w:tcW w:w="2010" w:type="dxa"/>
            <w:tcBorders>
              <w:top w:val="nil"/>
              <w:left w:val="nil"/>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r>
      <w:tr w:rsidR="00E415D4" w:rsidRPr="00AB2E2C" w:rsidTr="00392474">
        <w:trPr>
          <w:trHeight w:val="315"/>
        </w:trPr>
        <w:tc>
          <w:tcPr>
            <w:tcW w:w="2805" w:type="dxa"/>
            <w:tcBorders>
              <w:top w:val="single" w:sz="4" w:space="0" w:color="auto"/>
              <w:left w:val="single" w:sz="4" w:space="0" w:color="auto"/>
              <w:bottom w:val="single" w:sz="4" w:space="0" w:color="auto"/>
            </w:tcBorders>
            <w:noWrap/>
            <w:vAlign w:val="center"/>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НСР</w:t>
            </w:r>
            <w:r w:rsidRPr="00733478">
              <w:rPr>
                <w:rFonts w:ascii="Times New Roman" w:hAnsi="Times New Roman"/>
                <w:color w:val="000000"/>
                <w:sz w:val="24"/>
                <w:szCs w:val="24"/>
                <w:vertAlign w:val="subscript"/>
              </w:rPr>
              <w:t>05</w:t>
            </w:r>
          </w:p>
        </w:tc>
        <w:tc>
          <w:tcPr>
            <w:tcW w:w="960" w:type="dxa"/>
            <w:tcBorders>
              <w:top w:val="single" w:sz="4" w:space="0" w:color="auto"/>
              <w:bottom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6,2</w:t>
            </w:r>
          </w:p>
        </w:tc>
        <w:tc>
          <w:tcPr>
            <w:tcW w:w="2190" w:type="dxa"/>
            <w:tcBorders>
              <w:top w:val="single" w:sz="4" w:space="0" w:color="auto"/>
              <w:bottom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c>
          <w:tcPr>
            <w:tcW w:w="960" w:type="dxa"/>
            <w:tcBorders>
              <w:top w:val="single" w:sz="4" w:space="0" w:color="auto"/>
              <w:bottom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r w:rsidRPr="00733478">
              <w:rPr>
                <w:rFonts w:ascii="Times New Roman" w:hAnsi="Times New Roman"/>
                <w:color w:val="000000"/>
                <w:sz w:val="24"/>
                <w:szCs w:val="24"/>
              </w:rPr>
              <w:t>3,4</w:t>
            </w:r>
          </w:p>
        </w:tc>
        <w:tc>
          <w:tcPr>
            <w:tcW w:w="2010" w:type="dxa"/>
            <w:tcBorders>
              <w:top w:val="single" w:sz="4" w:space="0" w:color="auto"/>
              <w:bottom w:val="single" w:sz="4" w:space="0" w:color="auto"/>
              <w:right w:val="single" w:sz="4" w:space="0" w:color="auto"/>
            </w:tcBorders>
            <w:noWrap/>
            <w:vAlign w:val="bottom"/>
          </w:tcPr>
          <w:p w:rsidR="00E415D4" w:rsidRPr="00733478" w:rsidRDefault="00E415D4" w:rsidP="00733478">
            <w:pPr>
              <w:spacing w:after="0" w:line="240" w:lineRule="auto"/>
              <w:jc w:val="center"/>
              <w:rPr>
                <w:rFonts w:ascii="Times New Roman" w:hAnsi="Times New Roman"/>
                <w:color w:val="000000"/>
                <w:sz w:val="24"/>
                <w:szCs w:val="24"/>
              </w:rPr>
            </w:pPr>
          </w:p>
        </w:tc>
      </w:tr>
    </w:tbl>
    <w:p w:rsidR="00E415D4" w:rsidRDefault="00E415D4" w:rsidP="00733478">
      <w:pPr>
        <w:spacing w:after="0" w:line="240" w:lineRule="auto"/>
        <w:ind w:firstLine="709"/>
        <w:jc w:val="both"/>
        <w:rPr>
          <w:rFonts w:ascii="Times New Roman" w:hAnsi="Times New Roman"/>
          <w:sz w:val="28"/>
          <w:szCs w:val="24"/>
        </w:rPr>
      </w:pPr>
      <w:r>
        <w:rPr>
          <w:rFonts w:ascii="Times New Roman" w:hAnsi="Times New Roman"/>
          <w:sz w:val="28"/>
          <w:szCs w:val="24"/>
        </w:rPr>
        <w:t>Пояснение: ПКп – потенциальная продуктивность колоса, цветков в колосе; ПКф – фактическая продуктивность колоса, зерен в колосе</w:t>
      </w:r>
    </w:p>
    <w:p w:rsidR="00E415D4" w:rsidRPr="006F7FEC" w:rsidRDefault="00E415D4" w:rsidP="00733478">
      <w:pPr>
        <w:spacing w:after="0" w:line="360" w:lineRule="auto"/>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Из трех лет испытаний 2015 год был наиболее благоприятным для роста и развития озимой пшеницы. По параметру потенциальной продуктивности колоса только один сорт, Немерчанская уступал стандарту, остальные пять попали во вторую группу, так как их отклонения от стандарта не превышало ошибку опыта. По признаку количество зерен в колосе все сорта уступали сорту Безостая 1 (ст.).</w:t>
      </w:r>
    </w:p>
    <w:p w:rsidR="00E415D4" w:rsidRPr="00AA1D00" w:rsidRDefault="00E415D4" w:rsidP="00733478">
      <w:pPr>
        <w:keepNext/>
        <w:keepLines/>
        <w:spacing w:after="0" w:line="360" w:lineRule="auto"/>
        <w:ind w:firstLine="709"/>
        <w:jc w:val="both"/>
        <w:outlineLvl w:val="1"/>
        <w:rPr>
          <w:rFonts w:ascii="Times New Roman" w:hAnsi="Times New Roman"/>
          <w:bCs/>
          <w:sz w:val="28"/>
          <w:szCs w:val="26"/>
        </w:rPr>
      </w:pPr>
      <w:r w:rsidRPr="00AA1D00">
        <w:rPr>
          <w:rFonts w:ascii="Times New Roman" w:hAnsi="Times New Roman"/>
          <w:bCs/>
          <w:sz w:val="28"/>
          <w:szCs w:val="26"/>
        </w:rPr>
        <w:t>Реализация потенциальной продуктивности стародавних сортов озимой мягкой пшеницы при снижении высоты растений под влиянием ретарданта</w:t>
      </w:r>
      <w:bookmarkEnd w:id="2"/>
      <w:r w:rsidRPr="00AA1D00">
        <w:rPr>
          <w:rFonts w:ascii="Times New Roman" w:hAnsi="Times New Roman"/>
          <w:bCs/>
          <w:sz w:val="28"/>
          <w:szCs w:val="26"/>
        </w:rPr>
        <w:t>.</w:t>
      </w: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Известно, что в процессе направленной селекции озимой пшеницы увеличение урожайности происходило в большой степени за счет перераспределения ресурсов  по мере снижения высоты растений</w:t>
      </w:r>
      <w:r w:rsidRPr="00E11E39">
        <w:rPr>
          <w:rFonts w:ascii="Times New Roman" w:hAnsi="Times New Roman"/>
          <w:sz w:val="28"/>
          <w:szCs w:val="28"/>
        </w:rPr>
        <w:t xml:space="preserve"> [5,8]</w:t>
      </w:r>
      <w:r w:rsidRPr="006F7FEC">
        <w:rPr>
          <w:rFonts w:ascii="Times New Roman" w:hAnsi="Times New Roman"/>
          <w:sz w:val="28"/>
          <w:szCs w:val="28"/>
        </w:rPr>
        <w:t xml:space="preserve">. В этой связи одной из задач нашего исследования является оценка изменений в структуре и репродуктивной системе растений стародавних сортов озимой пшеницы вызванные искусственным снижением высоты растений вследствие применения ретарданта (таблица </w:t>
      </w:r>
      <w:r>
        <w:rPr>
          <w:rFonts w:ascii="Times New Roman" w:hAnsi="Times New Roman"/>
          <w:sz w:val="28"/>
          <w:szCs w:val="28"/>
        </w:rPr>
        <w:t>6</w:t>
      </w:r>
      <w:r w:rsidRPr="006F7FEC">
        <w:rPr>
          <w:rFonts w:ascii="Times New Roman" w:hAnsi="Times New Roman"/>
          <w:sz w:val="28"/>
          <w:szCs w:val="28"/>
        </w:rPr>
        <w:t>).</w:t>
      </w: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 xml:space="preserve">Таблица </w:t>
      </w:r>
      <w:r>
        <w:rPr>
          <w:rFonts w:ascii="Times New Roman" w:hAnsi="Times New Roman"/>
          <w:sz w:val="28"/>
          <w:szCs w:val="28"/>
        </w:rPr>
        <w:t>6</w:t>
      </w:r>
      <w:r w:rsidRPr="006F7FEC">
        <w:rPr>
          <w:rFonts w:ascii="Times New Roman" w:hAnsi="Times New Roman"/>
          <w:sz w:val="28"/>
          <w:szCs w:val="28"/>
        </w:rPr>
        <w:t xml:space="preserve"> – Результаты дисперсионного анализа данных двухфакторного вегетационного опыта, «2×7, факториальный признак – высота растений», Краснодар (2013-2015 гг.)</w:t>
      </w:r>
    </w:p>
    <w:tbl>
      <w:tblPr>
        <w:tblW w:w="8993" w:type="dxa"/>
        <w:tblInd w:w="93" w:type="dxa"/>
        <w:tblLook w:val="00A0"/>
      </w:tblPr>
      <w:tblGrid>
        <w:gridCol w:w="2355"/>
        <w:gridCol w:w="1265"/>
        <w:gridCol w:w="1720"/>
        <w:gridCol w:w="1082"/>
        <w:gridCol w:w="1179"/>
        <w:gridCol w:w="672"/>
        <w:gridCol w:w="720"/>
      </w:tblGrid>
      <w:tr w:rsidR="00E415D4" w:rsidRPr="00AB2E2C" w:rsidTr="00E11E39">
        <w:trPr>
          <w:trHeight w:val="600"/>
        </w:trPr>
        <w:tc>
          <w:tcPr>
            <w:tcW w:w="2355" w:type="dxa"/>
            <w:tcBorders>
              <w:top w:val="single" w:sz="4" w:space="0" w:color="auto"/>
              <w:left w:val="single" w:sz="4" w:space="0" w:color="auto"/>
              <w:bottom w:val="single" w:sz="4" w:space="0" w:color="auto"/>
              <w:right w:val="single" w:sz="4" w:space="0" w:color="auto"/>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985770">
              <w:rPr>
                <w:rFonts w:ascii="Times New Roman" w:hAnsi="Times New Roman"/>
                <w:color w:val="000000"/>
                <w:sz w:val="24"/>
              </w:rPr>
              <w:t>Дисперсия</w:t>
            </w:r>
          </w:p>
        </w:tc>
        <w:tc>
          <w:tcPr>
            <w:tcW w:w="1265" w:type="dxa"/>
            <w:tcBorders>
              <w:top w:val="single" w:sz="4" w:space="0" w:color="auto"/>
              <w:left w:val="nil"/>
              <w:bottom w:val="single" w:sz="4" w:space="0" w:color="auto"/>
              <w:right w:val="single" w:sz="4" w:space="0" w:color="auto"/>
            </w:tcBorders>
            <w:vAlign w:val="center"/>
          </w:tcPr>
          <w:p w:rsidR="00E415D4" w:rsidRPr="00985770" w:rsidRDefault="00E415D4" w:rsidP="00733478">
            <w:pPr>
              <w:spacing w:after="0" w:line="240" w:lineRule="auto"/>
              <w:jc w:val="center"/>
              <w:rPr>
                <w:rFonts w:ascii="Times New Roman" w:hAnsi="Times New Roman"/>
                <w:color w:val="000000"/>
                <w:sz w:val="24"/>
                <w:lang w:val="en-US"/>
              </w:rPr>
            </w:pPr>
            <w:r w:rsidRPr="00985770">
              <w:rPr>
                <w:rFonts w:ascii="Times New Roman" w:hAnsi="Times New Roman"/>
                <w:color w:val="000000"/>
                <w:sz w:val="24"/>
              </w:rPr>
              <w:t>Сумма квадратов</w:t>
            </w:r>
          </w:p>
          <w:p w:rsidR="00E415D4" w:rsidRPr="00985770" w:rsidRDefault="00E415D4" w:rsidP="00733478">
            <w:pPr>
              <w:spacing w:after="0" w:line="240" w:lineRule="auto"/>
              <w:jc w:val="center"/>
              <w:rPr>
                <w:rFonts w:ascii="Times New Roman" w:hAnsi="Times New Roman"/>
                <w:color w:val="000000"/>
                <w:sz w:val="24"/>
                <w:lang w:val="en-US"/>
              </w:rPr>
            </w:pPr>
            <w:r w:rsidRPr="00985770">
              <w:rPr>
                <w:rFonts w:ascii="Times New Roman" w:hAnsi="Times New Roman"/>
                <w:color w:val="000000"/>
                <w:sz w:val="24"/>
                <w:lang w:val="en-US"/>
              </w:rPr>
              <w:t>SS</w:t>
            </w:r>
          </w:p>
        </w:tc>
        <w:tc>
          <w:tcPr>
            <w:tcW w:w="1720" w:type="dxa"/>
            <w:tcBorders>
              <w:top w:val="single" w:sz="4" w:space="0" w:color="auto"/>
              <w:left w:val="nil"/>
              <w:bottom w:val="single" w:sz="4" w:space="0" w:color="auto"/>
              <w:right w:val="single" w:sz="4" w:space="0" w:color="auto"/>
            </w:tcBorders>
            <w:vAlign w:val="center"/>
          </w:tcPr>
          <w:p w:rsidR="00E415D4" w:rsidRPr="00985770" w:rsidRDefault="00E415D4" w:rsidP="00733478">
            <w:pPr>
              <w:spacing w:after="0" w:line="240" w:lineRule="auto"/>
              <w:jc w:val="center"/>
              <w:rPr>
                <w:rFonts w:ascii="Times New Roman" w:hAnsi="Times New Roman"/>
                <w:color w:val="000000"/>
                <w:sz w:val="24"/>
                <w:vertAlign w:val="superscript"/>
                <w:lang w:val="en-US"/>
              </w:rPr>
            </w:pPr>
            <w:r w:rsidRPr="00985770">
              <w:rPr>
                <w:rFonts w:ascii="Times New Roman" w:hAnsi="Times New Roman"/>
                <w:color w:val="000000"/>
                <w:sz w:val="24"/>
              </w:rPr>
              <w:t xml:space="preserve">Коэффициент детерминации </w:t>
            </w:r>
            <w:r w:rsidRPr="00985770">
              <w:rPr>
                <w:rFonts w:ascii="Times New Roman" w:hAnsi="Times New Roman"/>
                <w:color w:val="000000"/>
                <w:sz w:val="24"/>
                <w:lang w:val="en-US"/>
              </w:rPr>
              <w:t>R</w:t>
            </w:r>
            <w:r w:rsidRPr="00985770">
              <w:rPr>
                <w:rFonts w:ascii="Times New Roman" w:hAnsi="Times New Roman"/>
                <w:color w:val="000000"/>
                <w:sz w:val="24"/>
                <w:vertAlign w:val="superscript"/>
                <w:lang w:val="en-US"/>
              </w:rPr>
              <w:t>2</w:t>
            </w:r>
          </w:p>
        </w:tc>
        <w:tc>
          <w:tcPr>
            <w:tcW w:w="1082" w:type="dxa"/>
            <w:tcBorders>
              <w:top w:val="single" w:sz="4" w:space="0" w:color="auto"/>
              <w:left w:val="nil"/>
              <w:bottom w:val="single" w:sz="4" w:space="0" w:color="auto"/>
              <w:right w:val="nil"/>
            </w:tcBorders>
            <w:vAlign w:val="center"/>
          </w:tcPr>
          <w:p w:rsidR="00E415D4" w:rsidRPr="00985770" w:rsidRDefault="00E415D4" w:rsidP="00733478">
            <w:pPr>
              <w:spacing w:after="0" w:line="240" w:lineRule="auto"/>
              <w:jc w:val="center"/>
              <w:rPr>
                <w:rFonts w:ascii="Times New Roman" w:hAnsi="Times New Roman"/>
                <w:color w:val="000000"/>
                <w:sz w:val="24"/>
                <w:lang w:val="en-US"/>
              </w:rPr>
            </w:pPr>
            <w:r w:rsidRPr="00985770">
              <w:rPr>
                <w:rFonts w:ascii="Times New Roman" w:hAnsi="Times New Roman"/>
                <w:color w:val="000000"/>
                <w:sz w:val="24"/>
              </w:rPr>
              <w:t>Степени свободы</w:t>
            </w:r>
          </w:p>
          <w:p w:rsidR="00E415D4" w:rsidRPr="00985770" w:rsidRDefault="00E415D4" w:rsidP="00733478">
            <w:pPr>
              <w:spacing w:after="0" w:line="240" w:lineRule="auto"/>
              <w:jc w:val="center"/>
              <w:rPr>
                <w:rFonts w:ascii="Times New Roman" w:hAnsi="Times New Roman"/>
                <w:color w:val="000000"/>
                <w:sz w:val="24"/>
                <w:lang w:val="en-US"/>
              </w:rPr>
            </w:pPr>
            <w:r w:rsidRPr="00985770">
              <w:rPr>
                <w:rFonts w:ascii="Times New Roman" w:hAnsi="Times New Roman"/>
                <w:color w:val="000000"/>
                <w:sz w:val="24"/>
                <w:lang w:val="en-US"/>
              </w:rPr>
              <w:t>df</w:t>
            </w:r>
          </w:p>
        </w:tc>
        <w:tc>
          <w:tcPr>
            <w:tcW w:w="1179" w:type="dxa"/>
            <w:tcBorders>
              <w:top w:val="single" w:sz="4" w:space="0" w:color="auto"/>
              <w:left w:val="single" w:sz="4" w:space="0" w:color="auto"/>
              <w:bottom w:val="single" w:sz="4" w:space="0" w:color="auto"/>
              <w:right w:val="single" w:sz="4" w:space="0" w:color="auto"/>
            </w:tcBorders>
            <w:vAlign w:val="center"/>
          </w:tcPr>
          <w:p w:rsidR="00E415D4" w:rsidRPr="00985770" w:rsidRDefault="00E415D4" w:rsidP="00733478">
            <w:pPr>
              <w:spacing w:after="0" w:line="240" w:lineRule="auto"/>
              <w:jc w:val="center"/>
              <w:rPr>
                <w:rFonts w:ascii="Times New Roman" w:hAnsi="Times New Roman"/>
                <w:color w:val="000000"/>
                <w:sz w:val="24"/>
                <w:lang w:val="en-US"/>
              </w:rPr>
            </w:pPr>
            <w:r w:rsidRPr="00985770">
              <w:rPr>
                <w:rFonts w:ascii="Times New Roman" w:hAnsi="Times New Roman"/>
                <w:color w:val="000000"/>
                <w:sz w:val="24"/>
              </w:rPr>
              <w:t>Средний квадрат</w:t>
            </w:r>
          </w:p>
          <w:p w:rsidR="00E415D4" w:rsidRPr="00985770" w:rsidRDefault="00E415D4" w:rsidP="00733478">
            <w:pPr>
              <w:spacing w:after="0" w:line="240" w:lineRule="auto"/>
              <w:jc w:val="center"/>
              <w:rPr>
                <w:rFonts w:ascii="Times New Roman" w:hAnsi="Times New Roman"/>
                <w:color w:val="000000"/>
                <w:sz w:val="24"/>
                <w:lang w:val="en-US"/>
              </w:rPr>
            </w:pPr>
            <w:r w:rsidRPr="00985770">
              <w:rPr>
                <w:rFonts w:ascii="Times New Roman" w:hAnsi="Times New Roman"/>
                <w:color w:val="000000"/>
                <w:sz w:val="24"/>
                <w:lang w:val="en-US"/>
              </w:rPr>
              <w:t>MS</w:t>
            </w:r>
          </w:p>
        </w:tc>
        <w:tc>
          <w:tcPr>
            <w:tcW w:w="672" w:type="dxa"/>
            <w:tcBorders>
              <w:top w:val="single" w:sz="4" w:space="0" w:color="auto"/>
              <w:left w:val="nil"/>
              <w:bottom w:val="single" w:sz="4" w:space="0" w:color="auto"/>
              <w:right w:val="single" w:sz="4" w:space="0" w:color="auto"/>
            </w:tcBorders>
            <w:vAlign w:val="center"/>
          </w:tcPr>
          <w:p w:rsidR="00E415D4" w:rsidRPr="00985770" w:rsidRDefault="00E415D4" w:rsidP="00733478">
            <w:pPr>
              <w:spacing w:after="0" w:line="240" w:lineRule="auto"/>
              <w:jc w:val="center"/>
              <w:rPr>
                <w:rFonts w:ascii="Times New Roman" w:hAnsi="Times New Roman"/>
                <w:color w:val="000000"/>
                <w:sz w:val="24"/>
              </w:rPr>
            </w:pPr>
            <w:r w:rsidRPr="00985770">
              <w:rPr>
                <w:rFonts w:ascii="Times New Roman" w:hAnsi="Times New Roman"/>
                <w:color w:val="000000"/>
                <w:sz w:val="24"/>
              </w:rPr>
              <w:t>F</w:t>
            </w:r>
            <w:r w:rsidRPr="00985770">
              <w:rPr>
                <w:rFonts w:ascii="Times New Roman" w:hAnsi="Times New Roman"/>
                <w:color w:val="000000"/>
                <w:sz w:val="20"/>
              </w:rPr>
              <w:t>ф</w:t>
            </w:r>
          </w:p>
        </w:tc>
        <w:tc>
          <w:tcPr>
            <w:tcW w:w="720" w:type="dxa"/>
            <w:tcBorders>
              <w:top w:val="single" w:sz="4" w:space="0" w:color="auto"/>
              <w:left w:val="nil"/>
              <w:bottom w:val="single" w:sz="4" w:space="0" w:color="auto"/>
              <w:right w:val="single" w:sz="4" w:space="0" w:color="auto"/>
            </w:tcBorders>
            <w:vAlign w:val="center"/>
          </w:tcPr>
          <w:p w:rsidR="00E415D4" w:rsidRPr="00985770" w:rsidRDefault="00E415D4" w:rsidP="00733478">
            <w:pPr>
              <w:spacing w:after="0" w:line="240" w:lineRule="auto"/>
              <w:jc w:val="center"/>
              <w:rPr>
                <w:rFonts w:ascii="Times New Roman" w:hAnsi="Times New Roman"/>
                <w:color w:val="000000"/>
                <w:sz w:val="24"/>
              </w:rPr>
            </w:pPr>
            <w:r w:rsidRPr="00985770">
              <w:rPr>
                <w:rFonts w:ascii="Times New Roman" w:hAnsi="Times New Roman"/>
                <w:color w:val="000000"/>
                <w:sz w:val="24"/>
              </w:rPr>
              <w:t>F</w:t>
            </w:r>
            <w:r w:rsidRPr="00985770">
              <w:rPr>
                <w:rFonts w:ascii="Times New Roman" w:hAnsi="Times New Roman"/>
                <w:color w:val="000000"/>
                <w:sz w:val="20"/>
              </w:rPr>
              <w:t>05</w:t>
            </w:r>
          </w:p>
        </w:tc>
      </w:tr>
      <w:tr w:rsidR="00E415D4" w:rsidRPr="00AB2E2C" w:rsidTr="00E11E39">
        <w:trPr>
          <w:trHeight w:val="300"/>
        </w:trPr>
        <w:tc>
          <w:tcPr>
            <w:tcW w:w="2355" w:type="dxa"/>
            <w:tcBorders>
              <w:top w:val="nil"/>
              <w:left w:val="single" w:sz="4" w:space="0" w:color="auto"/>
              <w:bottom w:val="single" w:sz="4" w:space="0" w:color="auto"/>
              <w:right w:val="nil"/>
            </w:tcBorders>
            <w:noWrap/>
            <w:vAlign w:val="bottom"/>
          </w:tcPr>
          <w:p w:rsidR="00E415D4" w:rsidRPr="00985770" w:rsidRDefault="00E415D4" w:rsidP="00733478">
            <w:pPr>
              <w:spacing w:after="0" w:line="240" w:lineRule="auto"/>
              <w:rPr>
                <w:rFonts w:ascii="Times New Roman" w:hAnsi="Times New Roman"/>
                <w:color w:val="000000"/>
                <w:sz w:val="24"/>
              </w:rPr>
            </w:pPr>
            <w:r w:rsidRPr="00E11E39">
              <w:rPr>
                <w:rFonts w:ascii="Times New Roman" w:hAnsi="Times New Roman"/>
                <w:color w:val="000000"/>
              </w:rPr>
              <w:t xml:space="preserve">Общая </w:t>
            </w:r>
          </w:p>
        </w:tc>
        <w:tc>
          <w:tcPr>
            <w:tcW w:w="1265" w:type="dxa"/>
            <w:tcBorders>
              <w:top w:val="single" w:sz="4" w:space="0" w:color="auto"/>
              <w:left w:val="single" w:sz="4" w:space="0" w:color="auto"/>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8406,9</w:t>
            </w:r>
          </w:p>
        </w:tc>
        <w:tc>
          <w:tcPr>
            <w:tcW w:w="1720" w:type="dxa"/>
            <w:tcBorders>
              <w:top w:val="single" w:sz="4" w:space="0" w:color="auto"/>
              <w:left w:val="nil"/>
              <w:bottom w:val="single" w:sz="4" w:space="0" w:color="auto"/>
              <w:right w:val="nil"/>
            </w:tcBorders>
            <w:noWrap/>
            <w:vAlign w:val="bottom"/>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 </w:t>
            </w:r>
          </w:p>
        </w:tc>
        <w:tc>
          <w:tcPr>
            <w:tcW w:w="1082"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41</w:t>
            </w:r>
          </w:p>
        </w:tc>
        <w:tc>
          <w:tcPr>
            <w:tcW w:w="1179"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 </w:t>
            </w:r>
          </w:p>
        </w:tc>
        <w:tc>
          <w:tcPr>
            <w:tcW w:w="672"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 </w:t>
            </w:r>
          </w:p>
        </w:tc>
        <w:tc>
          <w:tcPr>
            <w:tcW w:w="720" w:type="dxa"/>
            <w:tcBorders>
              <w:top w:val="single" w:sz="4" w:space="0" w:color="auto"/>
              <w:left w:val="nil"/>
              <w:bottom w:val="single" w:sz="4" w:space="0" w:color="auto"/>
              <w:right w:val="single" w:sz="4" w:space="0" w:color="auto"/>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 </w:t>
            </w:r>
          </w:p>
        </w:tc>
      </w:tr>
      <w:tr w:rsidR="00E415D4" w:rsidRPr="00AB2E2C" w:rsidTr="00E11E39">
        <w:trPr>
          <w:trHeight w:val="300"/>
        </w:trPr>
        <w:tc>
          <w:tcPr>
            <w:tcW w:w="2355" w:type="dxa"/>
            <w:tcBorders>
              <w:top w:val="nil"/>
              <w:left w:val="single" w:sz="4" w:space="0" w:color="auto"/>
              <w:bottom w:val="single" w:sz="4" w:space="0" w:color="auto"/>
              <w:right w:val="nil"/>
            </w:tcBorders>
            <w:noWrap/>
            <w:vAlign w:val="bottom"/>
          </w:tcPr>
          <w:p w:rsidR="00E415D4" w:rsidRPr="00985770" w:rsidRDefault="00E415D4" w:rsidP="00733478">
            <w:pPr>
              <w:spacing w:after="0" w:line="240" w:lineRule="auto"/>
              <w:rPr>
                <w:rFonts w:ascii="Times New Roman" w:hAnsi="Times New Roman"/>
                <w:color w:val="000000"/>
                <w:sz w:val="24"/>
              </w:rPr>
            </w:pPr>
            <w:r w:rsidRPr="00E11E39">
              <w:rPr>
                <w:rFonts w:ascii="Times New Roman" w:hAnsi="Times New Roman"/>
                <w:color w:val="000000"/>
              </w:rPr>
              <w:t>Повторений</w:t>
            </w:r>
          </w:p>
        </w:tc>
        <w:tc>
          <w:tcPr>
            <w:tcW w:w="1265" w:type="dxa"/>
            <w:tcBorders>
              <w:top w:val="nil"/>
              <w:left w:val="single" w:sz="4" w:space="0" w:color="auto"/>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714,5</w:t>
            </w:r>
          </w:p>
        </w:tc>
        <w:tc>
          <w:tcPr>
            <w:tcW w:w="1720" w:type="dxa"/>
            <w:tcBorders>
              <w:top w:val="nil"/>
              <w:left w:val="nil"/>
              <w:bottom w:val="nil"/>
              <w:right w:val="nil"/>
            </w:tcBorders>
            <w:noWrap/>
            <w:vAlign w:val="bottom"/>
          </w:tcPr>
          <w:p w:rsidR="00E415D4" w:rsidRPr="00985770" w:rsidRDefault="00E415D4" w:rsidP="00733478">
            <w:pPr>
              <w:spacing w:after="0" w:line="240" w:lineRule="auto"/>
              <w:rPr>
                <w:rFonts w:ascii="Times New Roman" w:hAnsi="Times New Roman"/>
                <w:color w:val="000000"/>
                <w:sz w:val="24"/>
              </w:rPr>
            </w:pPr>
          </w:p>
        </w:tc>
        <w:tc>
          <w:tcPr>
            <w:tcW w:w="1082" w:type="dxa"/>
            <w:tcBorders>
              <w:top w:val="nil"/>
              <w:left w:val="nil"/>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2</w:t>
            </w:r>
          </w:p>
        </w:tc>
        <w:tc>
          <w:tcPr>
            <w:tcW w:w="1179" w:type="dxa"/>
            <w:tcBorders>
              <w:top w:val="nil"/>
              <w:left w:val="nil"/>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p>
        </w:tc>
        <w:tc>
          <w:tcPr>
            <w:tcW w:w="672" w:type="dxa"/>
            <w:tcBorders>
              <w:top w:val="nil"/>
              <w:left w:val="nil"/>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p>
        </w:tc>
        <w:tc>
          <w:tcPr>
            <w:tcW w:w="720" w:type="dxa"/>
            <w:tcBorders>
              <w:top w:val="nil"/>
              <w:left w:val="nil"/>
              <w:bottom w:val="nil"/>
              <w:right w:val="single" w:sz="4" w:space="0" w:color="auto"/>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 </w:t>
            </w:r>
          </w:p>
        </w:tc>
      </w:tr>
      <w:tr w:rsidR="00E415D4" w:rsidRPr="00AB2E2C" w:rsidTr="00E11E39">
        <w:trPr>
          <w:trHeight w:val="300"/>
        </w:trPr>
        <w:tc>
          <w:tcPr>
            <w:tcW w:w="2355" w:type="dxa"/>
            <w:tcBorders>
              <w:top w:val="nil"/>
              <w:left w:val="single" w:sz="4" w:space="0" w:color="auto"/>
              <w:bottom w:val="single" w:sz="4" w:space="0" w:color="auto"/>
              <w:right w:val="nil"/>
            </w:tcBorders>
            <w:noWrap/>
            <w:vAlign w:val="bottom"/>
          </w:tcPr>
          <w:p w:rsidR="00E415D4" w:rsidRPr="00985770" w:rsidRDefault="00E415D4" w:rsidP="00733478">
            <w:pPr>
              <w:spacing w:after="0" w:line="240" w:lineRule="auto"/>
              <w:rPr>
                <w:rFonts w:ascii="Times New Roman" w:hAnsi="Times New Roman"/>
                <w:color w:val="000000"/>
                <w:sz w:val="24"/>
              </w:rPr>
            </w:pPr>
            <w:r w:rsidRPr="00E11E39">
              <w:rPr>
                <w:rFonts w:ascii="Times New Roman" w:hAnsi="Times New Roman"/>
                <w:color w:val="000000"/>
              </w:rPr>
              <w:t>Ретардант А</w:t>
            </w:r>
          </w:p>
        </w:tc>
        <w:tc>
          <w:tcPr>
            <w:tcW w:w="1265" w:type="dxa"/>
            <w:tcBorders>
              <w:top w:val="single" w:sz="4" w:space="0" w:color="auto"/>
              <w:left w:val="single" w:sz="4" w:space="0" w:color="auto"/>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2656,1</w:t>
            </w:r>
          </w:p>
        </w:tc>
        <w:tc>
          <w:tcPr>
            <w:tcW w:w="1720"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0,32</w:t>
            </w:r>
          </w:p>
        </w:tc>
        <w:tc>
          <w:tcPr>
            <w:tcW w:w="1082"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1</w:t>
            </w:r>
          </w:p>
        </w:tc>
        <w:tc>
          <w:tcPr>
            <w:tcW w:w="1179"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2656,1</w:t>
            </w:r>
          </w:p>
        </w:tc>
        <w:tc>
          <w:tcPr>
            <w:tcW w:w="672"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34,9</w:t>
            </w:r>
          </w:p>
        </w:tc>
        <w:tc>
          <w:tcPr>
            <w:tcW w:w="720" w:type="dxa"/>
            <w:tcBorders>
              <w:top w:val="single" w:sz="4" w:space="0" w:color="auto"/>
              <w:left w:val="nil"/>
              <w:bottom w:val="single" w:sz="4" w:space="0" w:color="auto"/>
              <w:right w:val="single" w:sz="4" w:space="0" w:color="auto"/>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3,3</w:t>
            </w:r>
          </w:p>
        </w:tc>
      </w:tr>
      <w:tr w:rsidR="00E415D4" w:rsidRPr="00AB2E2C" w:rsidTr="00E11E39">
        <w:trPr>
          <w:trHeight w:val="300"/>
        </w:trPr>
        <w:tc>
          <w:tcPr>
            <w:tcW w:w="2355" w:type="dxa"/>
            <w:tcBorders>
              <w:top w:val="nil"/>
              <w:left w:val="single" w:sz="4" w:space="0" w:color="auto"/>
              <w:bottom w:val="single" w:sz="4" w:space="0" w:color="auto"/>
              <w:right w:val="nil"/>
            </w:tcBorders>
            <w:noWrap/>
            <w:vAlign w:val="bottom"/>
          </w:tcPr>
          <w:p w:rsidR="00E415D4" w:rsidRPr="00985770" w:rsidRDefault="00E415D4" w:rsidP="00733478">
            <w:pPr>
              <w:spacing w:after="0" w:line="240" w:lineRule="auto"/>
              <w:rPr>
                <w:rFonts w:ascii="Times New Roman" w:hAnsi="Times New Roman"/>
                <w:color w:val="000000"/>
                <w:sz w:val="24"/>
              </w:rPr>
            </w:pPr>
            <w:r w:rsidRPr="00E11E39">
              <w:rPr>
                <w:rFonts w:ascii="Times New Roman" w:hAnsi="Times New Roman"/>
                <w:color w:val="000000"/>
              </w:rPr>
              <w:t>Сорт В</w:t>
            </w:r>
          </w:p>
        </w:tc>
        <w:tc>
          <w:tcPr>
            <w:tcW w:w="1265" w:type="dxa"/>
            <w:tcBorders>
              <w:top w:val="nil"/>
              <w:left w:val="single" w:sz="4" w:space="0" w:color="auto"/>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3331,2</w:t>
            </w:r>
          </w:p>
        </w:tc>
        <w:tc>
          <w:tcPr>
            <w:tcW w:w="1720" w:type="dxa"/>
            <w:tcBorders>
              <w:top w:val="nil"/>
              <w:left w:val="nil"/>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0,40</w:t>
            </w:r>
          </w:p>
        </w:tc>
        <w:tc>
          <w:tcPr>
            <w:tcW w:w="1082" w:type="dxa"/>
            <w:tcBorders>
              <w:top w:val="nil"/>
              <w:left w:val="nil"/>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6</w:t>
            </w:r>
          </w:p>
        </w:tc>
        <w:tc>
          <w:tcPr>
            <w:tcW w:w="1179" w:type="dxa"/>
            <w:tcBorders>
              <w:top w:val="nil"/>
              <w:left w:val="nil"/>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555,2</w:t>
            </w:r>
          </w:p>
        </w:tc>
        <w:tc>
          <w:tcPr>
            <w:tcW w:w="672" w:type="dxa"/>
            <w:tcBorders>
              <w:top w:val="nil"/>
              <w:left w:val="nil"/>
              <w:bottom w:val="nil"/>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7,3</w:t>
            </w:r>
          </w:p>
        </w:tc>
        <w:tc>
          <w:tcPr>
            <w:tcW w:w="720" w:type="dxa"/>
            <w:tcBorders>
              <w:top w:val="nil"/>
              <w:left w:val="nil"/>
              <w:bottom w:val="nil"/>
              <w:right w:val="single" w:sz="4" w:space="0" w:color="auto"/>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2,3</w:t>
            </w:r>
          </w:p>
        </w:tc>
      </w:tr>
      <w:tr w:rsidR="00E415D4" w:rsidRPr="00AB2E2C" w:rsidTr="00E11E39">
        <w:trPr>
          <w:trHeight w:val="300"/>
        </w:trPr>
        <w:tc>
          <w:tcPr>
            <w:tcW w:w="2355" w:type="dxa"/>
            <w:tcBorders>
              <w:top w:val="nil"/>
              <w:left w:val="single" w:sz="4" w:space="0" w:color="auto"/>
              <w:bottom w:val="single" w:sz="4" w:space="0" w:color="auto"/>
              <w:right w:val="nil"/>
            </w:tcBorders>
            <w:noWrap/>
            <w:vAlign w:val="bottom"/>
          </w:tcPr>
          <w:p w:rsidR="00E415D4" w:rsidRPr="00985770" w:rsidRDefault="00E415D4" w:rsidP="00733478">
            <w:pPr>
              <w:spacing w:after="0" w:line="240" w:lineRule="auto"/>
              <w:rPr>
                <w:rFonts w:ascii="Times New Roman" w:hAnsi="Times New Roman"/>
                <w:color w:val="000000"/>
                <w:sz w:val="24"/>
              </w:rPr>
            </w:pPr>
            <w:r w:rsidRPr="00E11E39">
              <w:rPr>
                <w:rFonts w:ascii="Times New Roman" w:hAnsi="Times New Roman"/>
                <w:color w:val="000000"/>
              </w:rPr>
              <w:t>Взаимодействие АВ</w:t>
            </w:r>
          </w:p>
        </w:tc>
        <w:tc>
          <w:tcPr>
            <w:tcW w:w="1265" w:type="dxa"/>
            <w:tcBorders>
              <w:top w:val="single" w:sz="4" w:space="0" w:color="auto"/>
              <w:left w:val="single" w:sz="4" w:space="0" w:color="auto"/>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181,2</w:t>
            </w:r>
          </w:p>
        </w:tc>
        <w:tc>
          <w:tcPr>
            <w:tcW w:w="1720"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0,02</w:t>
            </w:r>
          </w:p>
        </w:tc>
        <w:tc>
          <w:tcPr>
            <w:tcW w:w="1082"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12</w:t>
            </w:r>
          </w:p>
        </w:tc>
        <w:tc>
          <w:tcPr>
            <w:tcW w:w="1179"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15,1</w:t>
            </w:r>
          </w:p>
        </w:tc>
        <w:tc>
          <w:tcPr>
            <w:tcW w:w="672" w:type="dxa"/>
            <w:tcBorders>
              <w:top w:val="single" w:sz="4" w:space="0" w:color="auto"/>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0,2</w:t>
            </w:r>
          </w:p>
        </w:tc>
        <w:tc>
          <w:tcPr>
            <w:tcW w:w="720" w:type="dxa"/>
            <w:tcBorders>
              <w:top w:val="single" w:sz="4" w:space="0" w:color="auto"/>
              <w:left w:val="nil"/>
              <w:bottom w:val="single" w:sz="4" w:space="0" w:color="auto"/>
              <w:right w:val="single" w:sz="4" w:space="0" w:color="auto"/>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2,0</w:t>
            </w:r>
          </w:p>
        </w:tc>
      </w:tr>
      <w:tr w:rsidR="00E415D4" w:rsidRPr="00AB2E2C" w:rsidTr="00E11E39">
        <w:trPr>
          <w:trHeight w:val="315"/>
        </w:trPr>
        <w:tc>
          <w:tcPr>
            <w:tcW w:w="2355" w:type="dxa"/>
            <w:tcBorders>
              <w:top w:val="nil"/>
              <w:left w:val="single" w:sz="4" w:space="0" w:color="auto"/>
              <w:bottom w:val="single" w:sz="4" w:space="0" w:color="auto"/>
              <w:right w:val="nil"/>
            </w:tcBorders>
            <w:noWrap/>
            <w:vAlign w:val="bottom"/>
          </w:tcPr>
          <w:p w:rsidR="00E415D4" w:rsidRPr="00985770" w:rsidRDefault="00E415D4" w:rsidP="00733478">
            <w:pPr>
              <w:spacing w:after="0" w:line="240" w:lineRule="auto"/>
              <w:rPr>
                <w:rFonts w:ascii="Times New Roman" w:hAnsi="Times New Roman"/>
                <w:color w:val="000000"/>
                <w:sz w:val="24"/>
              </w:rPr>
            </w:pPr>
            <w:r w:rsidRPr="00E11E39">
              <w:rPr>
                <w:rFonts w:ascii="Times New Roman" w:hAnsi="Times New Roman"/>
                <w:color w:val="000000"/>
              </w:rPr>
              <w:t>Остаток (ошибки)</w:t>
            </w:r>
          </w:p>
        </w:tc>
        <w:tc>
          <w:tcPr>
            <w:tcW w:w="1265" w:type="dxa"/>
            <w:tcBorders>
              <w:top w:val="nil"/>
              <w:left w:val="single" w:sz="4" w:space="0" w:color="auto"/>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1523,9</w:t>
            </w:r>
          </w:p>
        </w:tc>
        <w:tc>
          <w:tcPr>
            <w:tcW w:w="1720" w:type="dxa"/>
            <w:tcBorders>
              <w:top w:val="nil"/>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0,18</w:t>
            </w:r>
          </w:p>
        </w:tc>
        <w:tc>
          <w:tcPr>
            <w:tcW w:w="1082" w:type="dxa"/>
            <w:tcBorders>
              <w:top w:val="nil"/>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20</w:t>
            </w:r>
          </w:p>
        </w:tc>
        <w:tc>
          <w:tcPr>
            <w:tcW w:w="1179" w:type="dxa"/>
            <w:tcBorders>
              <w:top w:val="nil"/>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76,2</w:t>
            </w:r>
          </w:p>
        </w:tc>
        <w:tc>
          <w:tcPr>
            <w:tcW w:w="672" w:type="dxa"/>
            <w:tcBorders>
              <w:top w:val="nil"/>
              <w:left w:val="nil"/>
              <w:bottom w:val="single" w:sz="4" w:space="0" w:color="auto"/>
              <w:right w:val="nil"/>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 </w:t>
            </w:r>
          </w:p>
        </w:tc>
        <w:tc>
          <w:tcPr>
            <w:tcW w:w="720" w:type="dxa"/>
            <w:tcBorders>
              <w:top w:val="nil"/>
              <w:left w:val="nil"/>
              <w:bottom w:val="single" w:sz="4" w:space="0" w:color="auto"/>
              <w:right w:val="single" w:sz="4" w:space="0" w:color="auto"/>
            </w:tcBorders>
            <w:noWrap/>
            <w:vAlign w:val="center"/>
          </w:tcPr>
          <w:p w:rsidR="00E415D4" w:rsidRPr="00985770" w:rsidRDefault="00E415D4" w:rsidP="00733478">
            <w:pPr>
              <w:spacing w:after="0" w:line="240" w:lineRule="auto"/>
              <w:jc w:val="center"/>
              <w:rPr>
                <w:rFonts w:ascii="Times New Roman" w:hAnsi="Times New Roman"/>
                <w:color w:val="000000"/>
                <w:sz w:val="24"/>
              </w:rPr>
            </w:pPr>
            <w:r w:rsidRPr="00E11E39">
              <w:rPr>
                <w:rFonts w:ascii="Times New Roman" w:hAnsi="Times New Roman"/>
                <w:color w:val="000000"/>
              </w:rPr>
              <w:t> </w:t>
            </w:r>
          </w:p>
        </w:tc>
      </w:tr>
    </w:tbl>
    <w:p w:rsidR="00E415D4" w:rsidRPr="006F7FEC" w:rsidRDefault="00E415D4" w:rsidP="00733478">
      <w:pPr>
        <w:spacing w:after="0" w:line="360" w:lineRule="auto"/>
        <w:ind w:firstLine="709"/>
        <w:jc w:val="both"/>
        <w:rPr>
          <w:rFonts w:ascii="Times New Roman" w:hAnsi="Times New Roman"/>
          <w:sz w:val="28"/>
          <w:szCs w:val="28"/>
        </w:rPr>
      </w:pP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Нулевая гипотеза отвергается, так как в обоих случаях фактический коэффициент Фишера превышает его табличное значение. Виду однонаправленного действия ренарданта на высоту всех сортов анализ не выявил достоверного взаимодействие данных факторов, на это также указывает низкий индекс детерминации 0,02.  Наибольшая доля влияния на анализир</w:t>
      </w:r>
      <w:r>
        <w:rPr>
          <w:rFonts w:ascii="Times New Roman" w:hAnsi="Times New Roman"/>
          <w:sz w:val="28"/>
          <w:szCs w:val="28"/>
        </w:rPr>
        <w:t xml:space="preserve">уемый признак вызвана факторами </w:t>
      </w:r>
      <w:r w:rsidRPr="006F7FEC">
        <w:rPr>
          <w:rFonts w:ascii="Times New Roman" w:hAnsi="Times New Roman"/>
          <w:sz w:val="28"/>
          <w:szCs w:val="28"/>
        </w:rPr>
        <w:t xml:space="preserve"> </w:t>
      </w:r>
      <w:r>
        <w:rPr>
          <w:rFonts w:ascii="Times New Roman" w:hAnsi="Times New Roman"/>
          <w:sz w:val="28"/>
          <w:szCs w:val="28"/>
        </w:rPr>
        <w:t>«</w:t>
      </w:r>
      <w:r w:rsidRPr="006F7FEC">
        <w:rPr>
          <w:rFonts w:ascii="Times New Roman" w:hAnsi="Times New Roman"/>
          <w:sz w:val="28"/>
          <w:szCs w:val="28"/>
        </w:rPr>
        <w:t>А</w:t>
      </w:r>
      <w:r>
        <w:rPr>
          <w:rFonts w:ascii="Times New Roman" w:hAnsi="Times New Roman"/>
          <w:sz w:val="28"/>
          <w:szCs w:val="28"/>
        </w:rPr>
        <w:t>»</w:t>
      </w:r>
      <w:r w:rsidRPr="006F7FEC">
        <w:rPr>
          <w:rFonts w:ascii="Times New Roman" w:hAnsi="Times New Roman"/>
          <w:sz w:val="28"/>
          <w:szCs w:val="28"/>
        </w:rPr>
        <w:t xml:space="preserve">, </w:t>
      </w:r>
      <w:r w:rsidRPr="006F7FEC">
        <w:rPr>
          <w:rFonts w:ascii="Times New Roman" w:hAnsi="Times New Roman"/>
          <w:sz w:val="28"/>
          <w:szCs w:val="28"/>
          <w:lang w:val="en-US"/>
        </w:rPr>
        <w:t>R</w:t>
      </w:r>
      <w:r w:rsidRPr="006F7FEC">
        <w:rPr>
          <w:rFonts w:ascii="Times New Roman" w:hAnsi="Times New Roman"/>
          <w:sz w:val="28"/>
          <w:szCs w:val="28"/>
          <w:vertAlign w:val="superscript"/>
        </w:rPr>
        <w:t>2</w:t>
      </w:r>
      <w:r w:rsidRPr="006F7FEC">
        <w:rPr>
          <w:rFonts w:ascii="Times New Roman" w:hAnsi="Times New Roman"/>
          <w:sz w:val="28"/>
          <w:szCs w:val="28"/>
        </w:rPr>
        <w:t xml:space="preserve"> = 0,32 и </w:t>
      </w:r>
      <w:r>
        <w:rPr>
          <w:rFonts w:ascii="Times New Roman" w:hAnsi="Times New Roman"/>
          <w:sz w:val="28"/>
          <w:szCs w:val="28"/>
        </w:rPr>
        <w:t>«</w:t>
      </w:r>
      <w:r w:rsidRPr="006F7FEC">
        <w:rPr>
          <w:rFonts w:ascii="Times New Roman" w:hAnsi="Times New Roman"/>
          <w:sz w:val="28"/>
          <w:szCs w:val="28"/>
        </w:rPr>
        <w:t>В</w:t>
      </w:r>
      <w:r>
        <w:rPr>
          <w:rFonts w:ascii="Times New Roman" w:hAnsi="Times New Roman"/>
          <w:sz w:val="28"/>
          <w:szCs w:val="28"/>
        </w:rPr>
        <w:t>»</w:t>
      </w:r>
      <w:r w:rsidRPr="006F7FEC">
        <w:rPr>
          <w:rFonts w:ascii="Times New Roman" w:hAnsi="Times New Roman"/>
          <w:sz w:val="28"/>
          <w:szCs w:val="28"/>
        </w:rPr>
        <w:t xml:space="preserve">, </w:t>
      </w:r>
      <w:r w:rsidRPr="006F7FEC">
        <w:rPr>
          <w:rFonts w:ascii="Times New Roman" w:hAnsi="Times New Roman"/>
          <w:sz w:val="28"/>
          <w:szCs w:val="28"/>
          <w:lang w:val="en-US"/>
        </w:rPr>
        <w:t>R</w:t>
      </w:r>
      <w:r w:rsidRPr="006F7FEC">
        <w:rPr>
          <w:rFonts w:ascii="Times New Roman" w:hAnsi="Times New Roman"/>
          <w:sz w:val="28"/>
          <w:szCs w:val="28"/>
          <w:vertAlign w:val="superscript"/>
        </w:rPr>
        <w:t>2</w:t>
      </w:r>
      <w:r w:rsidRPr="006F7FEC">
        <w:rPr>
          <w:rFonts w:ascii="Times New Roman" w:hAnsi="Times New Roman"/>
          <w:sz w:val="28"/>
          <w:szCs w:val="28"/>
        </w:rPr>
        <w:t xml:space="preserve"> = 0,4. Исходя из этого, можно сделать заключение о значительном влиянии ретарданта на  высоту изучаемых сортов озимой пшеницы, сопоставимое с влиянием генотипа на данный признак.</w:t>
      </w: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 xml:space="preserve">В таблице  </w:t>
      </w:r>
      <w:r>
        <w:rPr>
          <w:rFonts w:ascii="Times New Roman" w:hAnsi="Times New Roman"/>
          <w:sz w:val="28"/>
          <w:szCs w:val="28"/>
        </w:rPr>
        <w:t>7</w:t>
      </w:r>
      <w:r w:rsidRPr="006F7FEC">
        <w:rPr>
          <w:rFonts w:ascii="Times New Roman" w:hAnsi="Times New Roman"/>
          <w:sz w:val="28"/>
          <w:szCs w:val="28"/>
        </w:rPr>
        <w:t xml:space="preserve"> представлена высота растений озимой пшеницы  в двух градациях фактора «А».</w:t>
      </w: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 xml:space="preserve">Таблица </w:t>
      </w:r>
      <w:r>
        <w:rPr>
          <w:rFonts w:ascii="Times New Roman" w:hAnsi="Times New Roman"/>
          <w:sz w:val="28"/>
          <w:szCs w:val="28"/>
        </w:rPr>
        <w:t>7</w:t>
      </w:r>
      <w:r w:rsidRPr="006F7FEC">
        <w:rPr>
          <w:rFonts w:ascii="Times New Roman" w:hAnsi="Times New Roman"/>
          <w:sz w:val="28"/>
          <w:szCs w:val="28"/>
        </w:rPr>
        <w:t xml:space="preserve"> – Снижение высоты растений озимой пшеницы в результате действия ретарданта, Краснодар (2013-2015 гг.)</w:t>
      </w:r>
    </w:p>
    <w:tbl>
      <w:tblPr>
        <w:tblW w:w="9418" w:type="dxa"/>
        <w:tblInd w:w="93" w:type="dxa"/>
        <w:tblLook w:val="00A0"/>
      </w:tblPr>
      <w:tblGrid>
        <w:gridCol w:w="2709"/>
        <w:gridCol w:w="1884"/>
        <w:gridCol w:w="1806"/>
        <w:gridCol w:w="1445"/>
        <w:gridCol w:w="1574"/>
      </w:tblGrid>
      <w:tr w:rsidR="00E415D4" w:rsidRPr="00AB2E2C" w:rsidTr="008976A7">
        <w:trPr>
          <w:trHeight w:val="300"/>
        </w:trPr>
        <w:tc>
          <w:tcPr>
            <w:tcW w:w="2709" w:type="dxa"/>
            <w:vMerge w:val="restart"/>
            <w:tcBorders>
              <w:top w:val="single" w:sz="4" w:space="0" w:color="auto"/>
              <w:left w:val="single" w:sz="4" w:space="0" w:color="auto"/>
              <w:bottom w:val="single" w:sz="4" w:space="0" w:color="auto"/>
              <w:right w:val="single" w:sz="4" w:space="0" w:color="auto"/>
            </w:tcBorders>
            <w:noWrap/>
            <w:vAlign w:val="center"/>
          </w:tcPr>
          <w:p w:rsidR="00E415D4" w:rsidRPr="008976A7" w:rsidRDefault="00E415D4" w:rsidP="00733478">
            <w:pPr>
              <w:spacing w:after="0" w:line="240" w:lineRule="auto"/>
              <w:jc w:val="center"/>
              <w:rPr>
                <w:rFonts w:ascii="Times New Roman" w:hAnsi="Times New Roman"/>
                <w:color w:val="000000"/>
                <w:sz w:val="24"/>
                <w:szCs w:val="24"/>
              </w:rPr>
            </w:pPr>
            <w:r w:rsidRPr="008976A7">
              <w:rPr>
                <w:rFonts w:ascii="Times New Roman" w:hAnsi="Times New Roman"/>
                <w:color w:val="000000"/>
                <w:sz w:val="24"/>
                <w:szCs w:val="24"/>
              </w:rPr>
              <w:t>Фактор А / В</w:t>
            </w:r>
          </w:p>
        </w:tc>
        <w:tc>
          <w:tcPr>
            <w:tcW w:w="3690" w:type="dxa"/>
            <w:gridSpan w:val="2"/>
            <w:tcBorders>
              <w:top w:val="single" w:sz="4" w:space="0" w:color="auto"/>
              <w:left w:val="nil"/>
              <w:bottom w:val="single" w:sz="4" w:space="0" w:color="auto"/>
              <w:right w:val="single" w:sz="4" w:space="0" w:color="auto"/>
            </w:tcBorders>
            <w:noWrap/>
            <w:vAlign w:val="center"/>
          </w:tcPr>
          <w:p w:rsidR="00E415D4" w:rsidRPr="008976A7" w:rsidRDefault="00E415D4" w:rsidP="00733478">
            <w:pPr>
              <w:spacing w:after="0" w:line="240" w:lineRule="auto"/>
              <w:jc w:val="center"/>
              <w:rPr>
                <w:rFonts w:ascii="Times New Roman" w:hAnsi="Times New Roman"/>
                <w:color w:val="000000"/>
                <w:sz w:val="24"/>
                <w:szCs w:val="24"/>
              </w:rPr>
            </w:pPr>
            <w:r w:rsidRPr="008976A7">
              <w:rPr>
                <w:rFonts w:ascii="Times New Roman" w:hAnsi="Times New Roman"/>
                <w:color w:val="000000"/>
                <w:sz w:val="24"/>
                <w:szCs w:val="24"/>
              </w:rPr>
              <w:t xml:space="preserve">Высота растений в варианте, см </w:t>
            </w:r>
          </w:p>
        </w:tc>
        <w:tc>
          <w:tcPr>
            <w:tcW w:w="1445" w:type="dxa"/>
            <w:vMerge w:val="restart"/>
            <w:tcBorders>
              <w:top w:val="single" w:sz="4" w:space="0" w:color="auto"/>
              <w:left w:val="single" w:sz="4" w:space="0" w:color="auto"/>
              <w:bottom w:val="single" w:sz="4" w:space="0" w:color="auto"/>
              <w:right w:val="single" w:sz="4" w:space="0" w:color="auto"/>
            </w:tcBorders>
            <w:noWrap/>
            <w:vAlign w:val="center"/>
          </w:tcPr>
          <w:p w:rsidR="00E415D4" w:rsidRPr="008976A7" w:rsidRDefault="00E415D4" w:rsidP="00733478">
            <w:pPr>
              <w:spacing w:after="0" w:line="240" w:lineRule="auto"/>
              <w:jc w:val="center"/>
              <w:rPr>
                <w:rFonts w:ascii="Times New Roman" w:hAnsi="Times New Roman"/>
                <w:color w:val="000000"/>
                <w:sz w:val="24"/>
                <w:szCs w:val="24"/>
              </w:rPr>
            </w:pPr>
            <w:r w:rsidRPr="008976A7">
              <w:rPr>
                <w:rFonts w:ascii="Times New Roman" w:hAnsi="Times New Roman"/>
                <w:color w:val="000000"/>
                <w:sz w:val="24"/>
                <w:szCs w:val="24"/>
              </w:rPr>
              <w:t>Снижение высоты, см</w:t>
            </w:r>
          </w:p>
        </w:tc>
        <w:tc>
          <w:tcPr>
            <w:tcW w:w="1574" w:type="dxa"/>
            <w:vMerge w:val="restart"/>
            <w:tcBorders>
              <w:top w:val="single" w:sz="4" w:space="0" w:color="auto"/>
              <w:left w:val="single" w:sz="4" w:space="0" w:color="auto"/>
              <w:bottom w:val="single" w:sz="4" w:space="0" w:color="auto"/>
              <w:right w:val="single" w:sz="4" w:space="0" w:color="auto"/>
            </w:tcBorders>
            <w:noWrap/>
            <w:vAlign w:val="center"/>
          </w:tcPr>
          <w:p w:rsidR="00E415D4" w:rsidRPr="008976A7" w:rsidRDefault="00E415D4" w:rsidP="00733478">
            <w:pPr>
              <w:spacing w:after="0" w:line="240" w:lineRule="auto"/>
              <w:jc w:val="center"/>
              <w:rPr>
                <w:rFonts w:ascii="Times New Roman" w:hAnsi="Times New Roman"/>
                <w:color w:val="000000"/>
                <w:sz w:val="24"/>
                <w:szCs w:val="24"/>
              </w:rPr>
            </w:pPr>
            <w:r w:rsidRPr="008976A7">
              <w:rPr>
                <w:rFonts w:ascii="Times New Roman" w:hAnsi="Times New Roman"/>
                <w:color w:val="000000"/>
                <w:sz w:val="24"/>
                <w:szCs w:val="24"/>
              </w:rPr>
              <w:t>Средние (НСР</w:t>
            </w:r>
            <w:r w:rsidRPr="008976A7">
              <w:rPr>
                <w:rFonts w:ascii="Times New Roman" w:hAnsi="Times New Roman"/>
                <w:color w:val="000000"/>
                <w:sz w:val="24"/>
                <w:szCs w:val="24"/>
                <w:vertAlign w:val="subscript"/>
              </w:rPr>
              <w:t>05</w:t>
            </w:r>
            <w:r w:rsidRPr="008976A7">
              <w:rPr>
                <w:rFonts w:ascii="Times New Roman" w:hAnsi="Times New Roman"/>
                <w:color w:val="000000"/>
                <w:sz w:val="24"/>
                <w:szCs w:val="24"/>
              </w:rPr>
              <w:t>) = 5.3</w:t>
            </w:r>
          </w:p>
        </w:tc>
      </w:tr>
      <w:tr w:rsidR="00E415D4" w:rsidRPr="00AB2E2C" w:rsidTr="00E415D4">
        <w:trPr>
          <w:trHeight w:val="300"/>
        </w:trPr>
        <w:tc>
          <w:tcPr>
            <w:tcW w:w="2709" w:type="dxa"/>
            <w:vMerge/>
          </w:tcPr>
          <w:p w:rsidR="00E415D4" w:rsidRPr="008976A7" w:rsidRDefault="00E415D4" w:rsidP="00733478">
            <w:pPr>
              <w:spacing w:after="0" w:line="240" w:lineRule="auto"/>
              <w:rPr>
                <w:rFonts w:ascii="Times New Roman" w:hAnsi="Times New Roman"/>
                <w:color w:val="000000"/>
                <w:sz w:val="24"/>
                <w:szCs w:val="24"/>
              </w:rPr>
            </w:pPr>
          </w:p>
        </w:tc>
        <w:tc>
          <w:tcPr>
            <w:tcW w:w="1884" w:type="dxa"/>
            <w:noWrap/>
          </w:tcPr>
          <w:p w:rsidR="00E415D4" w:rsidRPr="008976A7" w:rsidRDefault="00E415D4" w:rsidP="00733478">
            <w:pPr>
              <w:spacing w:after="0" w:line="240" w:lineRule="auto"/>
              <w:jc w:val="center"/>
              <w:rPr>
                <w:rFonts w:ascii="Times New Roman" w:hAnsi="Times New Roman"/>
                <w:color w:val="000000"/>
                <w:sz w:val="24"/>
                <w:szCs w:val="24"/>
              </w:rPr>
            </w:pPr>
            <w:r w:rsidRPr="008976A7">
              <w:rPr>
                <w:rFonts w:ascii="Times New Roman" w:hAnsi="Times New Roman"/>
                <w:color w:val="000000"/>
                <w:sz w:val="24"/>
                <w:szCs w:val="24"/>
              </w:rPr>
              <w:t xml:space="preserve">с ретардантом </w:t>
            </w:r>
          </w:p>
        </w:tc>
        <w:tc>
          <w:tcPr>
            <w:tcW w:w="1806" w:type="dxa"/>
            <w:noWrap/>
            <w:vAlign w:val="center"/>
          </w:tcPr>
          <w:p w:rsidR="00E415D4" w:rsidRPr="008976A7" w:rsidRDefault="00E415D4" w:rsidP="00733478">
            <w:pPr>
              <w:spacing w:after="0" w:line="240" w:lineRule="auto"/>
              <w:jc w:val="center"/>
              <w:rPr>
                <w:rFonts w:ascii="Times New Roman" w:hAnsi="Times New Roman"/>
                <w:color w:val="000000"/>
                <w:sz w:val="24"/>
                <w:szCs w:val="24"/>
              </w:rPr>
            </w:pPr>
            <w:r w:rsidRPr="008976A7">
              <w:rPr>
                <w:rFonts w:ascii="Times New Roman" w:hAnsi="Times New Roman"/>
                <w:color w:val="000000"/>
                <w:sz w:val="24"/>
                <w:szCs w:val="24"/>
              </w:rPr>
              <w:t>без ретарданта</w:t>
            </w:r>
          </w:p>
        </w:tc>
        <w:tc>
          <w:tcPr>
            <w:tcW w:w="1445" w:type="dxa"/>
            <w:vMerge/>
          </w:tcPr>
          <w:p w:rsidR="00E415D4" w:rsidRPr="008976A7" w:rsidRDefault="00E415D4" w:rsidP="00733478">
            <w:pPr>
              <w:spacing w:after="0" w:line="240" w:lineRule="auto"/>
              <w:jc w:val="center"/>
              <w:rPr>
                <w:rFonts w:ascii="Times New Roman" w:hAnsi="Times New Roman"/>
                <w:color w:val="000000"/>
                <w:sz w:val="24"/>
                <w:szCs w:val="24"/>
              </w:rPr>
            </w:pPr>
          </w:p>
        </w:tc>
        <w:tc>
          <w:tcPr>
            <w:tcW w:w="1574" w:type="dxa"/>
            <w:vMerge/>
          </w:tcPr>
          <w:p w:rsidR="00E415D4" w:rsidRPr="008976A7" w:rsidRDefault="00E415D4" w:rsidP="00733478">
            <w:pPr>
              <w:spacing w:after="0" w:line="240" w:lineRule="auto"/>
              <w:jc w:val="center"/>
              <w:rPr>
                <w:rFonts w:ascii="Times New Roman" w:hAnsi="Times New Roman"/>
                <w:color w:val="000000"/>
                <w:sz w:val="24"/>
                <w:szCs w:val="24"/>
              </w:rPr>
            </w:pPr>
          </w:p>
        </w:tc>
      </w:tr>
      <w:tr w:rsidR="00E415D4" w:rsidRPr="00AB2E2C" w:rsidTr="008976A7">
        <w:trPr>
          <w:trHeight w:val="300"/>
        </w:trPr>
        <w:tc>
          <w:tcPr>
            <w:tcW w:w="2709" w:type="dxa"/>
            <w:tcBorders>
              <w:top w:val="nil"/>
              <w:left w:val="single" w:sz="4" w:space="0" w:color="auto"/>
              <w:bottom w:val="single" w:sz="4" w:space="0" w:color="auto"/>
              <w:right w:val="single" w:sz="4" w:space="0" w:color="auto"/>
            </w:tcBorders>
            <w:noWrap/>
            <w:vAlign w:val="bottom"/>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Белоколоска</w:t>
            </w:r>
          </w:p>
        </w:tc>
        <w:tc>
          <w:tcPr>
            <w:tcW w:w="188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98,2</w:t>
            </w:r>
          </w:p>
        </w:tc>
        <w:tc>
          <w:tcPr>
            <w:tcW w:w="1806"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119,4</w:t>
            </w:r>
          </w:p>
        </w:tc>
        <w:tc>
          <w:tcPr>
            <w:tcW w:w="1445"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21,2</w:t>
            </w:r>
          </w:p>
        </w:tc>
        <w:tc>
          <w:tcPr>
            <w:tcW w:w="157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108,8</w:t>
            </w:r>
          </w:p>
        </w:tc>
      </w:tr>
      <w:tr w:rsidR="00E415D4" w:rsidRPr="00AB2E2C" w:rsidTr="008976A7">
        <w:trPr>
          <w:trHeight w:val="315"/>
        </w:trPr>
        <w:tc>
          <w:tcPr>
            <w:tcW w:w="2709" w:type="dxa"/>
            <w:tcBorders>
              <w:top w:val="nil"/>
              <w:left w:val="single" w:sz="4" w:space="0" w:color="auto"/>
              <w:bottom w:val="single" w:sz="4" w:space="0" w:color="auto"/>
              <w:right w:val="single" w:sz="4" w:space="0" w:color="auto"/>
            </w:tcBorders>
            <w:noWrap/>
            <w:vAlign w:val="bottom"/>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Немерчанская</w:t>
            </w:r>
          </w:p>
        </w:tc>
        <w:tc>
          <w:tcPr>
            <w:tcW w:w="188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100,4</w:t>
            </w:r>
          </w:p>
        </w:tc>
        <w:tc>
          <w:tcPr>
            <w:tcW w:w="1806"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118,8</w:t>
            </w:r>
          </w:p>
        </w:tc>
        <w:tc>
          <w:tcPr>
            <w:tcW w:w="1445"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18,4</w:t>
            </w:r>
          </w:p>
        </w:tc>
        <w:tc>
          <w:tcPr>
            <w:tcW w:w="157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109,6</w:t>
            </w:r>
          </w:p>
        </w:tc>
      </w:tr>
      <w:tr w:rsidR="00E415D4" w:rsidRPr="00AB2E2C" w:rsidTr="008976A7">
        <w:trPr>
          <w:trHeight w:val="300"/>
        </w:trPr>
        <w:tc>
          <w:tcPr>
            <w:tcW w:w="2709" w:type="dxa"/>
            <w:tcBorders>
              <w:top w:val="nil"/>
              <w:left w:val="single" w:sz="4" w:space="0" w:color="auto"/>
              <w:bottom w:val="single" w:sz="4" w:space="0" w:color="auto"/>
              <w:right w:val="single" w:sz="4" w:space="0" w:color="auto"/>
            </w:tcBorders>
            <w:noWrap/>
            <w:vAlign w:val="bottom"/>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Седоуска</w:t>
            </w:r>
          </w:p>
        </w:tc>
        <w:tc>
          <w:tcPr>
            <w:tcW w:w="188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99,7</w:t>
            </w:r>
          </w:p>
        </w:tc>
        <w:tc>
          <w:tcPr>
            <w:tcW w:w="1806"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116,8</w:t>
            </w:r>
          </w:p>
        </w:tc>
        <w:tc>
          <w:tcPr>
            <w:tcW w:w="1445"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17,1</w:t>
            </w:r>
          </w:p>
        </w:tc>
        <w:tc>
          <w:tcPr>
            <w:tcW w:w="157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108,3</w:t>
            </w:r>
          </w:p>
        </w:tc>
      </w:tr>
      <w:tr w:rsidR="00E415D4" w:rsidRPr="00AB2E2C" w:rsidTr="008976A7">
        <w:trPr>
          <w:trHeight w:val="300"/>
        </w:trPr>
        <w:tc>
          <w:tcPr>
            <w:tcW w:w="2709" w:type="dxa"/>
            <w:tcBorders>
              <w:top w:val="nil"/>
              <w:left w:val="single" w:sz="4" w:space="0" w:color="auto"/>
              <w:bottom w:val="single" w:sz="4" w:space="0" w:color="auto"/>
              <w:right w:val="single" w:sz="4" w:space="0" w:color="auto"/>
            </w:tcBorders>
            <w:noWrap/>
            <w:vAlign w:val="bottom"/>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Саксонка №354</w:t>
            </w:r>
          </w:p>
        </w:tc>
        <w:tc>
          <w:tcPr>
            <w:tcW w:w="188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99,4</w:t>
            </w:r>
          </w:p>
        </w:tc>
        <w:tc>
          <w:tcPr>
            <w:tcW w:w="1806"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114,4</w:t>
            </w:r>
          </w:p>
        </w:tc>
        <w:tc>
          <w:tcPr>
            <w:tcW w:w="1445"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15,1</w:t>
            </w:r>
          </w:p>
        </w:tc>
        <w:tc>
          <w:tcPr>
            <w:tcW w:w="157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106,9</w:t>
            </w:r>
          </w:p>
        </w:tc>
      </w:tr>
      <w:tr w:rsidR="00E415D4" w:rsidRPr="00AB2E2C" w:rsidTr="008976A7">
        <w:trPr>
          <w:trHeight w:val="300"/>
        </w:trPr>
        <w:tc>
          <w:tcPr>
            <w:tcW w:w="2709" w:type="dxa"/>
            <w:tcBorders>
              <w:top w:val="nil"/>
              <w:left w:val="single" w:sz="4" w:space="0" w:color="auto"/>
              <w:bottom w:val="single" w:sz="4" w:space="0" w:color="auto"/>
              <w:right w:val="single" w:sz="4" w:space="0" w:color="auto"/>
            </w:tcBorders>
            <w:noWrap/>
            <w:vAlign w:val="bottom"/>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№22417</w:t>
            </w:r>
          </w:p>
        </w:tc>
        <w:tc>
          <w:tcPr>
            <w:tcW w:w="188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108,0</w:t>
            </w:r>
          </w:p>
        </w:tc>
        <w:tc>
          <w:tcPr>
            <w:tcW w:w="1806"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120,6</w:t>
            </w:r>
          </w:p>
        </w:tc>
        <w:tc>
          <w:tcPr>
            <w:tcW w:w="1445"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12,5</w:t>
            </w:r>
          </w:p>
        </w:tc>
        <w:tc>
          <w:tcPr>
            <w:tcW w:w="157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114,3</w:t>
            </w:r>
          </w:p>
        </w:tc>
      </w:tr>
      <w:tr w:rsidR="00E415D4" w:rsidRPr="00AB2E2C" w:rsidTr="008976A7">
        <w:trPr>
          <w:trHeight w:val="300"/>
        </w:trPr>
        <w:tc>
          <w:tcPr>
            <w:tcW w:w="2709" w:type="dxa"/>
            <w:tcBorders>
              <w:top w:val="nil"/>
              <w:left w:val="single" w:sz="4" w:space="0" w:color="auto"/>
              <w:bottom w:val="single" w:sz="4" w:space="0" w:color="auto"/>
              <w:right w:val="single" w:sz="4" w:space="0" w:color="auto"/>
            </w:tcBorders>
            <w:noWrap/>
            <w:vAlign w:val="bottom"/>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Старая озимая №346</w:t>
            </w:r>
          </w:p>
        </w:tc>
        <w:tc>
          <w:tcPr>
            <w:tcW w:w="188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99,0</w:t>
            </w:r>
          </w:p>
        </w:tc>
        <w:tc>
          <w:tcPr>
            <w:tcW w:w="1806"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106,9</w:t>
            </w:r>
          </w:p>
        </w:tc>
        <w:tc>
          <w:tcPr>
            <w:tcW w:w="1445"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8,0</w:t>
            </w:r>
          </w:p>
        </w:tc>
        <w:tc>
          <w:tcPr>
            <w:tcW w:w="157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103,0</w:t>
            </w:r>
          </w:p>
        </w:tc>
      </w:tr>
      <w:tr w:rsidR="00E415D4" w:rsidRPr="00AB2E2C" w:rsidTr="008976A7">
        <w:trPr>
          <w:trHeight w:val="300"/>
        </w:trPr>
        <w:tc>
          <w:tcPr>
            <w:tcW w:w="2709" w:type="dxa"/>
            <w:tcBorders>
              <w:top w:val="nil"/>
              <w:left w:val="single" w:sz="4" w:space="0" w:color="auto"/>
              <w:bottom w:val="single" w:sz="4" w:space="0" w:color="auto"/>
              <w:right w:val="single" w:sz="4" w:space="0" w:color="auto"/>
            </w:tcBorders>
            <w:noWrap/>
            <w:vAlign w:val="bottom"/>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Безостая 1, st.</w:t>
            </w:r>
          </w:p>
        </w:tc>
        <w:tc>
          <w:tcPr>
            <w:tcW w:w="188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75,1</w:t>
            </w:r>
          </w:p>
        </w:tc>
        <w:tc>
          <w:tcPr>
            <w:tcW w:w="1806"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94,2</w:t>
            </w:r>
          </w:p>
        </w:tc>
        <w:tc>
          <w:tcPr>
            <w:tcW w:w="1445"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19,1</w:t>
            </w:r>
          </w:p>
        </w:tc>
        <w:tc>
          <w:tcPr>
            <w:tcW w:w="157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84,6</w:t>
            </w:r>
          </w:p>
        </w:tc>
      </w:tr>
      <w:tr w:rsidR="00E415D4" w:rsidRPr="00AB2E2C" w:rsidTr="008976A7">
        <w:trPr>
          <w:trHeight w:val="300"/>
        </w:trPr>
        <w:tc>
          <w:tcPr>
            <w:tcW w:w="2709" w:type="dxa"/>
            <w:tcBorders>
              <w:top w:val="nil"/>
              <w:left w:val="single" w:sz="4" w:space="0" w:color="auto"/>
              <w:bottom w:val="single" w:sz="4" w:space="0" w:color="auto"/>
              <w:right w:val="single" w:sz="4" w:space="0" w:color="auto"/>
            </w:tcBorders>
            <w:noWrap/>
            <w:vAlign w:val="bottom"/>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Средние  (НСР</w:t>
            </w:r>
            <w:r>
              <w:rPr>
                <w:rFonts w:ascii="Times New Roman" w:hAnsi="Times New Roman"/>
                <w:color w:val="000000"/>
                <w:kern w:val="24"/>
                <w:sz w:val="28"/>
                <w:szCs w:val="28"/>
                <w:vertAlign w:val="subscript"/>
                <w:lang w:val="en-US"/>
              </w:rPr>
              <w:t>05</w:t>
            </w:r>
            <w:r w:rsidRPr="008976A7">
              <w:rPr>
                <w:rFonts w:ascii="Times New Roman" w:hAnsi="Times New Roman"/>
                <w:color w:val="000000"/>
                <w:sz w:val="24"/>
                <w:szCs w:val="24"/>
              </w:rPr>
              <w:t>)=10.1</w:t>
            </w:r>
          </w:p>
        </w:tc>
        <w:tc>
          <w:tcPr>
            <w:tcW w:w="188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97,1</w:t>
            </w:r>
          </w:p>
        </w:tc>
        <w:tc>
          <w:tcPr>
            <w:tcW w:w="1806"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113,0</w:t>
            </w:r>
          </w:p>
        </w:tc>
        <w:tc>
          <w:tcPr>
            <w:tcW w:w="1445"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rPr>
                <w:rFonts w:ascii="Times New Roman" w:hAnsi="Times New Roman"/>
                <w:color w:val="000000"/>
                <w:sz w:val="24"/>
                <w:szCs w:val="24"/>
              </w:rPr>
            </w:pPr>
          </w:p>
        </w:tc>
        <w:tc>
          <w:tcPr>
            <w:tcW w:w="1574"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szCs w:val="24"/>
              </w:rPr>
            </w:pPr>
            <w:r w:rsidRPr="00AB2E2C">
              <w:rPr>
                <w:rFonts w:ascii="Times New Roman" w:hAnsi="Times New Roman"/>
                <w:color w:val="000000"/>
                <w:sz w:val="24"/>
                <w:szCs w:val="24"/>
              </w:rPr>
              <w:t> </w:t>
            </w:r>
          </w:p>
        </w:tc>
      </w:tr>
      <w:tr w:rsidR="00E415D4" w:rsidRPr="00AB2E2C" w:rsidTr="008976A7">
        <w:trPr>
          <w:trHeight w:val="494"/>
        </w:trPr>
        <w:tc>
          <w:tcPr>
            <w:tcW w:w="9418" w:type="dxa"/>
            <w:gridSpan w:val="5"/>
            <w:tcBorders>
              <w:top w:val="nil"/>
              <w:left w:val="single" w:sz="4" w:space="0" w:color="auto"/>
              <w:bottom w:val="single" w:sz="4" w:space="0" w:color="auto"/>
              <w:right w:val="single" w:sz="4" w:space="0" w:color="auto"/>
            </w:tcBorders>
            <w:noWrap/>
            <w:vAlign w:val="center"/>
          </w:tcPr>
          <w:p w:rsidR="00E415D4" w:rsidRPr="008976A7" w:rsidRDefault="00E415D4" w:rsidP="00733478">
            <w:pPr>
              <w:spacing w:after="0" w:line="240" w:lineRule="auto"/>
              <w:rPr>
                <w:rFonts w:ascii="Times New Roman" w:hAnsi="Times New Roman"/>
                <w:color w:val="000000"/>
                <w:sz w:val="24"/>
                <w:szCs w:val="24"/>
              </w:rPr>
            </w:pPr>
            <w:r w:rsidRPr="008976A7">
              <w:rPr>
                <w:rFonts w:ascii="Times New Roman" w:hAnsi="Times New Roman"/>
                <w:color w:val="000000"/>
                <w:sz w:val="24"/>
                <w:szCs w:val="24"/>
              </w:rPr>
              <w:t>НСР</w:t>
            </w:r>
            <w:r>
              <w:rPr>
                <w:rFonts w:ascii="Times New Roman" w:hAnsi="Times New Roman"/>
                <w:color w:val="000000"/>
                <w:kern w:val="24"/>
                <w:sz w:val="28"/>
                <w:szCs w:val="28"/>
                <w:vertAlign w:val="subscript"/>
                <w:lang w:val="en-US"/>
              </w:rPr>
              <w:t>05</w:t>
            </w:r>
            <w:r w:rsidRPr="008976A7">
              <w:rPr>
                <w:rFonts w:ascii="Times New Roman" w:hAnsi="Times New Roman"/>
                <w:color w:val="000000"/>
                <w:sz w:val="24"/>
                <w:szCs w:val="24"/>
              </w:rPr>
              <w:t xml:space="preserve"> для частных средних = 14.2 </w:t>
            </w:r>
          </w:p>
        </w:tc>
      </w:tr>
    </w:tbl>
    <w:p w:rsidR="00E415D4" w:rsidRPr="006F7FEC" w:rsidRDefault="00E415D4" w:rsidP="00733478">
      <w:pPr>
        <w:spacing w:after="0" w:line="360" w:lineRule="auto"/>
        <w:ind w:firstLine="709"/>
        <w:jc w:val="both"/>
        <w:rPr>
          <w:rFonts w:ascii="Times New Roman" w:hAnsi="Times New Roman"/>
          <w:sz w:val="28"/>
          <w:szCs w:val="28"/>
        </w:rPr>
      </w:pP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 xml:space="preserve">Высота растений озимой пшеницы достоверно различалась в обоих градациях фактора «В» и в среднем снизилась на 15,9 сантиметров. По среднему показателю фактора «А»  стандарт  Безостая 1 был ниже всех стародавних сортов озимой пшеницы, среди которых только сорт Старая озимая №346 был достоверно ниже, заняв промежуточное положение. </w:t>
      </w: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 xml:space="preserve">В вариантах обработанных ретардантом, по сравнению с не обработанными, все сорта кроме Старой озимой №346, №22417 достоверно сократили высоту. Наибольшее снижение высоты наблюдалось у сортов Белоколоска и Безостая 1. Применения  ингибирующего рост растений  препарата также оказало существенный эффект на репродуктивную систему озимой пшеницы (таблица </w:t>
      </w:r>
      <w:r>
        <w:rPr>
          <w:rFonts w:ascii="Times New Roman" w:hAnsi="Times New Roman"/>
          <w:sz w:val="28"/>
          <w:szCs w:val="28"/>
        </w:rPr>
        <w:t>8</w:t>
      </w:r>
      <w:r w:rsidRPr="006F7FEC">
        <w:rPr>
          <w:rFonts w:ascii="Times New Roman" w:hAnsi="Times New Roman"/>
          <w:sz w:val="28"/>
          <w:szCs w:val="28"/>
        </w:rPr>
        <w:t xml:space="preserve">) </w:t>
      </w: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 xml:space="preserve">Таблица </w:t>
      </w:r>
      <w:r>
        <w:rPr>
          <w:rFonts w:ascii="Times New Roman" w:hAnsi="Times New Roman"/>
          <w:sz w:val="28"/>
          <w:szCs w:val="28"/>
        </w:rPr>
        <w:t>8</w:t>
      </w:r>
      <w:r w:rsidRPr="006F7FEC">
        <w:rPr>
          <w:rFonts w:ascii="Times New Roman" w:hAnsi="Times New Roman"/>
          <w:sz w:val="28"/>
          <w:szCs w:val="28"/>
        </w:rPr>
        <w:t xml:space="preserve"> – Результаты дисперсионного анализа данных двухфакторного вегетационного опыта, «2×7, факториальный признак – реализованная продуктивность», Краснодар (2013-2015 гг.)</w:t>
      </w:r>
    </w:p>
    <w:tbl>
      <w:tblPr>
        <w:tblW w:w="8973" w:type="dxa"/>
        <w:tblInd w:w="93" w:type="dxa"/>
        <w:tblLook w:val="00A0"/>
      </w:tblPr>
      <w:tblGrid>
        <w:gridCol w:w="2445"/>
        <w:gridCol w:w="1265"/>
        <w:gridCol w:w="1677"/>
        <w:gridCol w:w="1082"/>
        <w:gridCol w:w="1111"/>
        <w:gridCol w:w="763"/>
        <w:gridCol w:w="630"/>
      </w:tblGrid>
      <w:tr w:rsidR="00E415D4" w:rsidRPr="00AB2E2C" w:rsidTr="008976A7">
        <w:trPr>
          <w:trHeight w:val="600"/>
        </w:trPr>
        <w:tc>
          <w:tcPr>
            <w:tcW w:w="2445"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Дисперсия</w:t>
            </w:r>
          </w:p>
        </w:tc>
        <w:tc>
          <w:tcPr>
            <w:tcW w:w="1265" w:type="dxa"/>
            <w:tcBorders>
              <w:top w:val="single" w:sz="4" w:space="0" w:color="auto"/>
              <w:left w:val="nil"/>
              <w:bottom w:val="nil"/>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Сумма квадратов</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SS</w:t>
            </w:r>
          </w:p>
        </w:tc>
        <w:tc>
          <w:tcPr>
            <w:tcW w:w="1677" w:type="dxa"/>
            <w:tcBorders>
              <w:top w:val="single" w:sz="4" w:space="0" w:color="auto"/>
              <w:left w:val="nil"/>
              <w:bottom w:val="nil"/>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vertAlign w:val="superscript"/>
                <w:lang w:val="en-US"/>
              </w:rPr>
            </w:pPr>
            <w:r w:rsidRPr="006F7FEC">
              <w:rPr>
                <w:rFonts w:ascii="Times New Roman" w:hAnsi="Times New Roman"/>
                <w:color w:val="000000"/>
                <w:sz w:val="24"/>
              </w:rPr>
              <w:t xml:space="preserve">Коэффициент детерминации </w:t>
            </w:r>
            <w:r w:rsidRPr="006F7FEC">
              <w:rPr>
                <w:rFonts w:ascii="Times New Roman" w:hAnsi="Times New Roman"/>
                <w:color w:val="000000"/>
                <w:sz w:val="24"/>
                <w:lang w:val="en-US"/>
              </w:rPr>
              <w:t>R</w:t>
            </w:r>
            <w:r w:rsidRPr="006F7FEC">
              <w:rPr>
                <w:rFonts w:ascii="Times New Roman" w:hAnsi="Times New Roman"/>
                <w:color w:val="000000"/>
                <w:sz w:val="24"/>
                <w:vertAlign w:val="superscript"/>
                <w:lang w:val="en-US"/>
              </w:rPr>
              <w:t>2</w:t>
            </w:r>
          </w:p>
        </w:tc>
        <w:tc>
          <w:tcPr>
            <w:tcW w:w="1082" w:type="dxa"/>
            <w:tcBorders>
              <w:top w:val="single" w:sz="4" w:space="0" w:color="auto"/>
              <w:left w:val="nil"/>
              <w:bottom w:val="nil"/>
              <w:right w:val="nil"/>
            </w:tcBorders>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Степени свободы</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df</w:t>
            </w:r>
          </w:p>
        </w:tc>
        <w:tc>
          <w:tcPr>
            <w:tcW w:w="1111" w:type="dxa"/>
            <w:tcBorders>
              <w:top w:val="single" w:sz="4" w:space="0" w:color="auto"/>
              <w:left w:val="single" w:sz="4" w:space="0" w:color="auto"/>
              <w:bottom w:val="nil"/>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Средний квадрат</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MS</w:t>
            </w:r>
          </w:p>
        </w:tc>
        <w:tc>
          <w:tcPr>
            <w:tcW w:w="763" w:type="dxa"/>
            <w:tcBorders>
              <w:top w:val="single" w:sz="4" w:space="0" w:color="auto"/>
              <w:left w:val="nil"/>
              <w:bottom w:val="nil"/>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F</w:t>
            </w:r>
            <w:r w:rsidRPr="006F7FEC">
              <w:rPr>
                <w:rFonts w:ascii="Times New Roman" w:hAnsi="Times New Roman"/>
                <w:color w:val="000000"/>
                <w:sz w:val="20"/>
              </w:rPr>
              <w:t>ф</w:t>
            </w:r>
          </w:p>
        </w:tc>
        <w:tc>
          <w:tcPr>
            <w:tcW w:w="630" w:type="dxa"/>
            <w:tcBorders>
              <w:top w:val="single" w:sz="4" w:space="0" w:color="auto"/>
              <w:left w:val="nil"/>
              <w:bottom w:val="nil"/>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F</w:t>
            </w:r>
            <w:r w:rsidRPr="008976A7">
              <w:rPr>
                <w:rFonts w:ascii="Times New Roman" w:hAnsi="Times New Roman"/>
                <w:color w:val="000000"/>
                <w:sz w:val="16"/>
              </w:rPr>
              <w:t>05</w:t>
            </w:r>
          </w:p>
        </w:tc>
      </w:tr>
      <w:tr w:rsidR="00E415D4" w:rsidRPr="00AB2E2C" w:rsidTr="008976A7">
        <w:trPr>
          <w:trHeight w:val="300"/>
        </w:trPr>
        <w:tc>
          <w:tcPr>
            <w:tcW w:w="244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xml:space="preserve">Общая </w:t>
            </w:r>
          </w:p>
        </w:tc>
        <w:tc>
          <w:tcPr>
            <w:tcW w:w="1265" w:type="dxa"/>
            <w:tcBorders>
              <w:top w:val="single" w:sz="4" w:space="0" w:color="auto"/>
              <w:left w:val="single" w:sz="4" w:space="0" w:color="auto"/>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2202,4</w:t>
            </w:r>
          </w:p>
        </w:tc>
        <w:tc>
          <w:tcPr>
            <w:tcW w:w="1677" w:type="dxa"/>
            <w:tcBorders>
              <w:top w:val="single" w:sz="4" w:space="0" w:color="auto"/>
              <w:left w:val="nil"/>
              <w:bottom w:val="single" w:sz="4" w:space="0" w:color="auto"/>
              <w:right w:val="nil"/>
            </w:tcBorders>
            <w:noWrap/>
            <w:vAlign w:val="bottom"/>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 </w:t>
            </w:r>
          </w:p>
        </w:tc>
        <w:tc>
          <w:tcPr>
            <w:tcW w:w="1082"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41</w:t>
            </w:r>
          </w:p>
        </w:tc>
        <w:tc>
          <w:tcPr>
            <w:tcW w:w="1111"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 </w:t>
            </w:r>
          </w:p>
        </w:tc>
        <w:tc>
          <w:tcPr>
            <w:tcW w:w="763"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 </w:t>
            </w:r>
          </w:p>
        </w:tc>
        <w:tc>
          <w:tcPr>
            <w:tcW w:w="630" w:type="dxa"/>
            <w:tcBorders>
              <w:top w:val="single" w:sz="4" w:space="0" w:color="auto"/>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 </w:t>
            </w:r>
          </w:p>
        </w:tc>
      </w:tr>
      <w:tr w:rsidR="00E415D4" w:rsidRPr="00AB2E2C" w:rsidTr="008976A7">
        <w:trPr>
          <w:trHeight w:val="300"/>
        </w:trPr>
        <w:tc>
          <w:tcPr>
            <w:tcW w:w="244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Повторений</w:t>
            </w:r>
          </w:p>
        </w:tc>
        <w:tc>
          <w:tcPr>
            <w:tcW w:w="1265" w:type="dxa"/>
            <w:tcBorders>
              <w:top w:val="nil"/>
              <w:left w:val="single" w:sz="4" w:space="0" w:color="auto"/>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20,1</w:t>
            </w:r>
          </w:p>
        </w:tc>
        <w:tc>
          <w:tcPr>
            <w:tcW w:w="1677" w:type="dxa"/>
            <w:tcBorders>
              <w:top w:val="nil"/>
              <w:left w:val="nil"/>
              <w:bottom w:val="nil"/>
              <w:right w:val="nil"/>
            </w:tcBorders>
            <w:noWrap/>
            <w:vAlign w:val="bottom"/>
          </w:tcPr>
          <w:p w:rsidR="00E415D4" w:rsidRPr="00AB2E2C" w:rsidRDefault="00E415D4" w:rsidP="00733478">
            <w:pPr>
              <w:spacing w:after="0" w:line="240" w:lineRule="auto"/>
              <w:rPr>
                <w:rFonts w:ascii="Times New Roman" w:hAnsi="Times New Roman"/>
                <w:color w:val="000000"/>
                <w:sz w:val="24"/>
              </w:rPr>
            </w:pPr>
          </w:p>
        </w:tc>
        <w:tc>
          <w:tcPr>
            <w:tcW w:w="1082" w:type="dxa"/>
            <w:tcBorders>
              <w:top w:val="nil"/>
              <w:left w:val="nil"/>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2</w:t>
            </w:r>
          </w:p>
        </w:tc>
        <w:tc>
          <w:tcPr>
            <w:tcW w:w="1111" w:type="dxa"/>
            <w:tcBorders>
              <w:top w:val="nil"/>
              <w:left w:val="nil"/>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p>
        </w:tc>
        <w:tc>
          <w:tcPr>
            <w:tcW w:w="763" w:type="dxa"/>
            <w:tcBorders>
              <w:top w:val="nil"/>
              <w:left w:val="nil"/>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p>
        </w:tc>
        <w:tc>
          <w:tcPr>
            <w:tcW w:w="630" w:type="dxa"/>
            <w:tcBorders>
              <w:top w:val="nil"/>
              <w:left w:val="nil"/>
              <w:bottom w:val="nil"/>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 </w:t>
            </w:r>
          </w:p>
        </w:tc>
      </w:tr>
      <w:tr w:rsidR="00E415D4" w:rsidRPr="00AB2E2C" w:rsidTr="008976A7">
        <w:trPr>
          <w:trHeight w:val="300"/>
        </w:trPr>
        <w:tc>
          <w:tcPr>
            <w:tcW w:w="244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Ретардант А</w:t>
            </w:r>
          </w:p>
        </w:tc>
        <w:tc>
          <w:tcPr>
            <w:tcW w:w="1265" w:type="dxa"/>
            <w:tcBorders>
              <w:top w:val="single" w:sz="4" w:space="0" w:color="auto"/>
              <w:left w:val="single" w:sz="4" w:space="0" w:color="auto"/>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315,6</w:t>
            </w:r>
          </w:p>
        </w:tc>
        <w:tc>
          <w:tcPr>
            <w:tcW w:w="1677"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0,14</w:t>
            </w:r>
          </w:p>
        </w:tc>
        <w:tc>
          <w:tcPr>
            <w:tcW w:w="1082"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1</w:t>
            </w:r>
          </w:p>
        </w:tc>
        <w:tc>
          <w:tcPr>
            <w:tcW w:w="1111"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315,6</w:t>
            </w:r>
          </w:p>
        </w:tc>
        <w:tc>
          <w:tcPr>
            <w:tcW w:w="763"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43,9</w:t>
            </w:r>
          </w:p>
        </w:tc>
        <w:tc>
          <w:tcPr>
            <w:tcW w:w="630" w:type="dxa"/>
            <w:tcBorders>
              <w:top w:val="single" w:sz="4" w:space="0" w:color="auto"/>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3,3</w:t>
            </w:r>
          </w:p>
        </w:tc>
      </w:tr>
      <w:tr w:rsidR="00E415D4" w:rsidRPr="00AB2E2C" w:rsidTr="008976A7">
        <w:trPr>
          <w:trHeight w:val="300"/>
        </w:trPr>
        <w:tc>
          <w:tcPr>
            <w:tcW w:w="244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Сорт В</w:t>
            </w:r>
          </w:p>
        </w:tc>
        <w:tc>
          <w:tcPr>
            <w:tcW w:w="1265" w:type="dxa"/>
            <w:tcBorders>
              <w:top w:val="nil"/>
              <w:left w:val="single" w:sz="4" w:space="0" w:color="auto"/>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1386,2</w:t>
            </w:r>
          </w:p>
        </w:tc>
        <w:tc>
          <w:tcPr>
            <w:tcW w:w="1677" w:type="dxa"/>
            <w:tcBorders>
              <w:top w:val="nil"/>
              <w:left w:val="nil"/>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0,63</w:t>
            </w:r>
          </w:p>
        </w:tc>
        <w:tc>
          <w:tcPr>
            <w:tcW w:w="1082" w:type="dxa"/>
            <w:tcBorders>
              <w:top w:val="nil"/>
              <w:left w:val="nil"/>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6</w:t>
            </w:r>
          </w:p>
        </w:tc>
        <w:tc>
          <w:tcPr>
            <w:tcW w:w="1111" w:type="dxa"/>
            <w:tcBorders>
              <w:top w:val="nil"/>
              <w:left w:val="nil"/>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231,0</w:t>
            </w:r>
          </w:p>
        </w:tc>
        <w:tc>
          <w:tcPr>
            <w:tcW w:w="763" w:type="dxa"/>
            <w:tcBorders>
              <w:top w:val="nil"/>
              <w:left w:val="nil"/>
              <w:bottom w:val="nil"/>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32,1</w:t>
            </w:r>
          </w:p>
        </w:tc>
        <w:tc>
          <w:tcPr>
            <w:tcW w:w="630" w:type="dxa"/>
            <w:tcBorders>
              <w:top w:val="nil"/>
              <w:left w:val="nil"/>
              <w:bottom w:val="nil"/>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2,3</w:t>
            </w:r>
          </w:p>
        </w:tc>
      </w:tr>
      <w:tr w:rsidR="00E415D4" w:rsidRPr="00AB2E2C" w:rsidTr="008976A7">
        <w:trPr>
          <w:trHeight w:val="300"/>
        </w:trPr>
        <w:tc>
          <w:tcPr>
            <w:tcW w:w="244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Взаимодействие АВ</w:t>
            </w:r>
          </w:p>
        </w:tc>
        <w:tc>
          <w:tcPr>
            <w:tcW w:w="1265" w:type="dxa"/>
            <w:tcBorders>
              <w:top w:val="single" w:sz="4" w:space="0" w:color="auto"/>
              <w:left w:val="single" w:sz="4" w:space="0" w:color="auto"/>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336,6</w:t>
            </w:r>
          </w:p>
        </w:tc>
        <w:tc>
          <w:tcPr>
            <w:tcW w:w="1677"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0,15</w:t>
            </w:r>
          </w:p>
        </w:tc>
        <w:tc>
          <w:tcPr>
            <w:tcW w:w="1082"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12</w:t>
            </w:r>
          </w:p>
        </w:tc>
        <w:tc>
          <w:tcPr>
            <w:tcW w:w="1111"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28,1</w:t>
            </w:r>
          </w:p>
        </w:tc>
        <w:tc>
          <w:tcPr>
            <w:tcW w:w="763" w:type="dxa"/>
            <w:tcBorders>
              <w:top w:val="single" w:sz="4" w:space="0" w:color="auto"/>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3,9</w:t>
            </w:r>
          </w:p>
        </w:tc>
        <w:tc>
          <w:tcPr>
            <w:tcW w:w="630" w:type="dxa"/>
            <w:tcBorders>
              <w:top w:val="single" w:sz="4" w:space="0" w:color="auto"/>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2,0</w:t>
            </w:r>
          </w:p>
        </w:tc>
      </w:tr>
      <w:tr w:rsidR="00E415D4" w:rsidRPr="00AB2E2C" w:rsidTr="008976A7">
        <w:trPr>
          <w:trHeight w:val="300"/>
        </w:trPr>
        <w:tc>
          <w:tcPr>
            <w:tcW w:w="244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Остаток (ошибки)</w:t>
            </w:r>
          </w:p>
        </w:tc>
        <w:tc>
          <w:tcPr>
            <w:tcW w:w="1265" w:type="dxa"/>
            <w:tcBorders>
              <w:top w:val="nil"/>
              <w:left w:val="single" w:sz="4" w:space="0" w:color="auto"/>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143,9</w:t>
            </w:r>
          </w:p>
        </w:tc>
        <w:tc>
          <w:tcPr>
            <w:tcW w:w="1677" w:type="dxa"/>
            <w:tcBorders>
              <w:top w:val="nil"/>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0,07</w:t>
            </w:r>
          </w:p>
        </w:tc>
        <w:tc>
          <w:tcPr>
            <w:tcW w:w="1082" w:type="dxa"/>
            <w:tcBorders>
              <w:top w:val="nil"/>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20</w:t>
            </w:r>
          </w:p>
        </w:tc>
        <w:tc>
          <w:tcPr>
            <w:tcW w:w="1111" w:type="dxa"/>
            <w:tcBorders>
              <w:top w:val="nil"/>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7,2</w:t>
            </w:r>
          </w:p>
        </w:tc>
        <w:tc>
          <w:tcPr>
            <w:tcW w:w="763" w:type="dxa"/>
            <w:tcBorders>
              <w:top w:val="nil"/>
              <w:left w:val="nil"/>
              <w:bottom w:val="single" w:sz="4" w:space="0" w:color="auto"/>
              <w:right w:val="nil"/>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 </w:t>
            </w:r>
          </w:p>
        </w:tc>
        <w:tc>
          <w:tcPr>
            <w:tcW w:w="630" w:type="dxa"/>
            <w:tcBorders>
              <w:top w:val="nil"/>
              <w:left w:val="nil"/>
              <w:bottom w:val="single" w:sz="4" w:space="0" w:color="auto"/>
              <w:right w:val="single" w:sz="4" w:space="0" w:color="auto"/>
            </w:tcBorders>
            <w:noWrap/>
            <w:vAlign w:val="center"/>
          </w:tcPr>
          <w:p w:rsidR="00E415D4" w:rsidRPr="00AB2E2C" w:rsidRDefault="00E415D4" w:rsidP="00733478">
            <w:pPr>
              <w:spacing w:after="0" w:line="240" w:lineRule="auto"/>
              <w:jc w:val="center"/>
              <w:rPr>
                <w:rFonts w:ascii="Times New Roman" w:hAnsi="Times New Roman"/>
                <w:color w:val="000000"/>
                <w:sz w:val="24"/>
              </w:rPr>
            </w:pPr>
            <w:r w:rsidRPr="00AB2E2C">
              <w:rPr>
                <w:rFonts w:ascii="Times New Roman" w:hAnsi="Times New Roman"/>
                <w:color w:val="000000"/>
                <w:sz w:val="24"/>
              </w:rPr>
              <w:t> </w:t>
            </w:r>
          </w:p>
        </w:tc>
      </w:tr>
    </w:tbl>
    <w:p w:rsidR="00E415D4"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Полученный коэффициент Фишера превышает табличное значение, что указывает на наличие существенных различий в обоих вариантах опыта, а так же при их взаимодействии. Анализ коэффициента детерминации указывает на высокое влияние разных сортов озимой пшеницы на исследуемый признак (</w:t>
      </w:r>
      <w:r w:rsidRPr="006F7FEC">
        <w:rPr>
          <w:rFonts w:ascii="Times New Roman" w:hAnsi="Times New Roman"/>
          <w:sz w:val="28"/>
          <w:lang w:val="en-US"/>
        </w:rPr>
        <w:t>R</w:t>
      </w:r>
      <w:r w:rsidRPr="006F7FEC">
        <w:rPr>
          <w:rFonts w:ascii="Times New Roman" w:hAnsi="Times New Roman"/>
          <w:sz w:val="28"/>
          <w:vertAlign w:val="superscript"/>
        </w:rPr>
        <w:t>2</w:t>
      </w:r>
      <w:r w:rsidRPr="006F7FEC">
        <w:rPr>
          <w:rFonts w:ascii="Times New Roman" w:hAnsi="Times New Roman"/>
          <w:sz w:val="28"/>
        </w:rPr>
        <w:t xml:space="preserve"> = 0.63), применение ретарданта вызвало меньшее влияние на общую дисперсию (</w:t>
      </w:r>
      <w:r w:rsidRPr="006F7FEC">
        <w:rPr>
          <w:rFonts w:ascii="Times New Roman" w:hAnsi="Times New Roman"/>
          <w:sz w:val="28"/>
          <w:lang w:val="en-US"/>
        </w:rPr>
        <w:t>R</w:t>
      </w:r>
      <w:r w:rsidRPr="006F7FEC">
        <w:rPr>
          <w:rFonts w:ascii="Times New Roman" w:hAnsi="Times New Roman"/>
          <w:sz w:val="28"/>
          <w:vertAlign w:val="superscript"/>
        </w:rPr>
        <w:t>2</w:t>
      </w:r>
      <w:r w:rsidRPr="006F7FEC">
        <w:rPr>
          <w:rFonts w:ascii="Times New Roman" w:hAnsi="Times New Roman"/>
          <w:sz w:val="28"/>
        </w:rPr>
        <w:t xml:space="preserve"> = 0.14). Доля влияния взаимодействия факторов на исследуемый признак составляет 0,15 от 1. Влияние ошибки незначительно (</w:t>
      </w:r>
      <w:r w:rsidRPr="006F7FEC">
        <w:rPr>
          <w:rFonts w:ascii="Times New Roman" w:hAnsi="Times New Roman"/>
          <w:sz w:val="28"/>
          <w:lang w:val="en-US"/>
        </w:rPr>
        <w:t>R</w:t>
      </w:r>
      <w:r w:rsidRPr="006F7FEC">
        <w:rPr>
          <w:rFonts w:ascii="Times New Roman" w:hAnsi="Times New Roman"/>
          <w:sz w:val="28"/>
          <w:vertAlign w:val="superscript"/>
        </w:rPr>
        <w:t>2</w:t>
      </w:r>
      <w:r w:rsidRPr="006F7FEC">
        <w:rPr>
          <w:rFonts w:ascii="Times New Roman" w:hAnsi="Times New Roman"/>
          <w:sz w:val="28"/>
        </w:rPr>
        <w:t xml:space="preserve"> = 0.07).</w:t>
      </w:r>
    </w:p>
    <w:p w:rsidR="00E415D4"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Получить более точные данные о действии и взаимодействии анализируемых факторов позволяет анализ средних, значений реализованной продуктивности (таблица </w:t>
      </w:r>
      <w:r>
        <w:rPr>
          <w:rFonts w:ascii="Times New Roman" w:hAnsi="Times New Roman"/>
          <w:sz w:val="28"/>
        </w:rPr>
        <w:t>9</w:t>
      </w:r>
      <w:r w:rsidRPr="006F7FEC">
        <w:rPr>
          <w:rFonts w:ascii="Times New Roman" w:hAnsi="Times New Roman"/>
          <w:sz w:val="28"/>
        </w:rPr>
        <w:t>).</w:t>
      </w:r>
    </w:p>
    <w:p w:rsidR="00E415D4" w:rsidRDefault="00E415D4" w:rsidP="00733478">
      <w:pPr>
        <w:spacing w:after="0" w:line="360" w:lineRule="auto"/>
        <w:ind w:firstLine="709"/>
        <w:jc w:val="both"/>
        <w:rPr>
          <w:rFonts w:ascii="Times New Roman" w:hAnsi="Times New Roman"/>
          <w:sz w:val="28"/>
        </w:rPr>
      </w:pPr>
    </w:p>
    <w:p w:rsidR="00E415D4"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Таблица </w:t>
      </w:r>
      <w:r>
        <w:rPr>
          <w:rFonts w:ascii="Times New Roman" w:hAnsi="Times New Roman"/>
          <w:sz w:val="28"/>
        </w:rPr>
        <w:t>9</w:t>
      </w:r>
      <w:r w:rsidRPr="006F7FEC">
        <w:rPr>
          <w:rFonts w:ascii="Times New Roman" w:hAnsi="Times New Roman"/>
          <w:sz w:val="28"/>
        </w:rPr>
        <w:t xml:space="preserve"> - В</w:t>
      </w:r>
      <w:r w:rsidRPr="006F7FEC">
        <w:rPr>
          <w:rFonts w:ascii="Times New Roman" w:hAnsi="Times New Roman"/>
          <w:sz w:val="28"/>
          <w:szCs w:val="28"/>
        </w:rPr>
        <w:t>лияние ретарданта на реализованную продуктивность сортов озимой пшеницы, %, Краснодар (2013-2015 гг.)</w:t>
      </w:r>
    </w:p>
    <w:tbl>
      <w:tblPr>
        <w:tblW w:w="7665" w:type="dxa"/>
        <w:tblInd w:w="93" w:type="dxa"/>
        <w:tblLook w:val="00A0"/>
      </w:tblPr>
      <w:tblGrid>
        <w:gridCol w:w="460"/>
        <w:gridCol w:w="2615"/>
        <w:gridCol w:w="1343"/>
        <w:gridCol w:w="1652"/>
        <w:gridCol w:w="1595"/>
      </w:tblGrid>
      <w:tr w:rsidR="00E415D4" w:rsidRPr="00AB2E2C" w:rsidTr="006F7FEC">
        <w:trPr>
          <w:trHeight w:val="300"/>
        </w:trPr>
        <w:tc>
          <w:tcPr>
            <w:tcW w:w="460" w:type="dxa"/>
            <w:tcBorders>
              <w:top w:val="single" w:sz="8" w:space="0" w:color="auto"/>
              <w:left w:val="single" w:sz="8" w:space="0" w:color="auto"/>
              <w:bottom w:val="nil"/>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615" w:type="dxa"/>
            <w:tcBorders>
              <w:top w:val="single" w:sz="8" w:space="0" w:color="auto"/>
              <w:left w:val="nil"/>
              <w:bottom w:val="nil"/>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995" w:type="dxa"/>
            <w:gridSpan w:val="2"/>
            <w:tcBorders>
              <w:top w:val="single" w:sz="8" w:space="0" w:color="auto"/>
              <w:left w:val="nil"/>
              <w:bottom w:val="single" w:sz="4" w:space="0" w:color="auto"/>
              <w:right w:val="nil"/>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А</w:t>
            </w:r>
          </w:p>
        </w:tc>
        <w:tc>
          <w:tcPr>
            <w:tcW w:w="1595" w:type="dxa"/>
            <w:tcBorders>
              <w:top w:val="single" w:sz="8" w:space="0" w:color="auto"/>
              <w:left w:val="nil"/>
              <w:bottom w:val="nil"/>
              <w:right w:val="single" w:sz="8"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r>
      <w:tr w:rsidR="00E415D4" w:rsidRPr="00AB2E2C" w:rsidTr="006F7FEC">
        <w:trPr>
          <w:trHeight w:val="600"/>
        </w:trPr>
        <w:tc>
          <w:tcPr>
            <w:tcW w:w="460" w:type="dxa"/>
            <w:vMerge w:val="restart"/>
            <w:tcBorders>
              <w:top w:val="nil"/>
              <w:left w:val="single" w:sz="8" w:space="0" w:color="auto"/>
              <w:bottom w:val="nil"/>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В</w:t>
            </w:r>
          </w:p>
        </w:tc>
        <w:tc>
          <w:tcPr>
            <w:tcW w:w="2615"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Вариант</w:t>
            </w:r>
          </w:p>
        </w:tc>
        <w:tc>
          <w:tcPr>
            <w:tcW w:w="1343" w:type="dxa"/>
            <w:tcBorders>
              <w:top w:val="nil"/>
              <w:left w:val="nil"/>
              <w:bottom w:val="single" w:sz="4" w:space="0" w:color="auto"/>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без ретарданта</w:t>
            </w:r>
          </w:p>
        </w:tc>
        <w:tc>
          <w:tcPr>
            <w:tcW w:w="1652" w:type="dxa"/>
            <w:tcBorders>
              <w:top w:val="nil"/>
              <w:left w:val="nil"/>
              <w:bottom w:val="single" w:sz="4" w:space="0" w:color="auto"/>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ретардант</w:t>
            </w:r>
          </w:p>
        </w:tc>
        <w:tc>
          <w:tcPr>
            <w:tcW w:w="1595" w:type="dxa"/>
            <w:tcBorders>
              <w:top w:val="single" w:sz="4" w:space="0" w:color="auto"/>
              <w:left w:val="nil"/>
              <w:bottom w:val="single" w:sz="4" w:space="0" w:color="auto"/>
              <w:right w:val="single" w:sz="8" w:space="0" w:color="auto"/>
            </w:tcBorders>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Средние по фактору «В» НСР</w:t>
            </w:r>
            <w:r w:rsidRPr="00BF19E0">
              <w:rPr>
                <w:rFonts w:ascii="Times New Roman" w:hAnsi="Times New Roman"/>
                <w:color w:val="000000"/>
                <w:kern w:val="24"/>
                <w:sz w:val="28"/>
                <w:szCs w:val="28"/>
                <w:vertAlign w:val="subscript"/>
              </w:rPr>
              <w:t xml:space="preserve"> 05</w:t>
            </w:r>
            <w:r w:rsidRPr="006F7FEC">
              <w:rPr>
                <w:rFonts w:ascii="Times New Roman" w:hAnsi="Times New Roman"/>
                <w:color w:val="000000"/>
                <w:sz w:val="24"/>
              </w:rPr>
              <w:t xml:space="preserve"> =1,1</w:t>
            </w:r>
          </w:p>
        </w:tc>
      </w:tr>
      <w:tr w:rsidR="00E415D4" w:rsidRPr="00AB2E2C" w:rsidTr="006F7FEC">
        <w:trPr>
          <w:trHeight w:val="300"/>
        </w:trPr>
        <w:tc>
          <w:tcPr>
            <w:tcW w:w="460"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615"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Белоколоска</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41,3</w:t>
            </w:r>
          </w:p>
        </w:tc>
        <w:tc>
          <w:tcPr>
            <w:tcW w:w="1652"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41,0</w:t>
            </w:r>
          </w:p>
        </w:tc>
        <w:tc>
          <w:tcPr>
            <w:tcW w:w="1595"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sz w:val="24"/>
              </w:rPr>
              <w:t>41,1</w:t>
            </w:r>
          </w:p>
        </w:tc>
      </w:tr>
      <w:tr w:rsidR="00E415D4" w:rsidRPr="00AB2E2C" w:rsidTr="006F7FEC">
        <w:trPr>
          <w:trHeight w:val="300"/>
        </w:trPr>
        <w:tc>
          <w:tcPr>
            <w:tcW w:w="460"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615"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Немерчанская</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36,2</w:t>
            </w:r>
          </w:p>
        </w:tc>
        <w:tc>
          <w:tcPr>
            <w:tcW w:w="1652"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49,2</w:t>
            </w:r>
          </w:p>
        </w:tc>
        <w:tc>
          <w:tcPr>
            <w:tcW w:w="1595"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42,7</w:t>
            </w:r>
          </w:p>
        </w:tc>
      </w:tr>
      <w:tr w:rsidR="00E415D4" w:rsidRPr="00AB2E2C" w:rsidTr="006F7FEC">
        <w:trPr>
          <w:trHeight w:val="300"/>
        </w:trPr>
        <w:tc>
          <w:tcPr>
            <w:tcW w:w="460"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615"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Седоуска</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43,2</w:t>
            </w:r>
          </w:p>
        </w:tc>
        <w:tc>
          <w:tcPr>
            <w:tcW w:w="1652"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40,1</w:t>
            </w:r>
          </w:p>
        </w:tc>
        <w:tc>
          <w:tcPr>
            <w:tcW w:w="1595"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sz w:val="24"/>
              </w:rPr>
              <w:t>41,7</w:t>
            </w:r>
          </w:p>
        </w:tc>
      </w:tr>
      <w:tr w:rsidR="00E415D4" w:rsidRPr="00AB2E2C" w:rsidTr="006F7FEC">
        <w:trPr>
          <w:trHeight w:val="300"/>
        </w:trPr>
        <w:tc>
          <w:tcPr>
            <w:tcW w:w="460"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615"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Саксонка №354</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36,4</w:t>
            </w:r>
          </w:p>
        </w:tc>
        <w:tc>
          <w:tcPr>
            <w:tcW w:w="1652"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39,0</w:t>
            </w:r>
          </w:p>
        </w:tc>
        <w:tc>
          <w:tcPr>
            <w:tcW w:w="1595"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37,7</w:t>
            </w:r>
          </w:p>
        </w:tc>
      </w:tr>
      <w:tr w:rsidR="00E415D4" w:rsidRPr="00AB2E2C" w:rsidTr="006F7FEC">
        <w:trPr>
          <w:trHeight w:val="300"/>
        </w:trPr>
        <w:tc>
          <w:tcPr>
            <w:tcW w:w="460"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615"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№22417</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37,2</w:t>
            </w:r>
          </w:p>
        </w:tc>
        <w:tc>
          <w:tcPr>
            <w:tcW w:w="1652"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42,6</w:t>
            </w:r>
          </w:p>
        </w:tc>
        <w:tc>
          <w:tcPr>
            <w:tcW w:w="1595"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39,9</w:t>
            </w:r>
          </w:p>
        </w:tc>
      </w:tr>
      <w:tr w:rsidR="00E415D4" w:rsidRPr="00AB2E2C" w:rsidTr="006F7FEC">
        <w:trPr>
          <w:trHeight w:val="300"/>
        </w:trPr>
        <w:tc>
          <w:tcPr>
            <w:tcW w:w="460"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615"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Старая озимая №346</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34,6</w:t>
            </w:r>
          </w:p>
        </w:tc>
        <w:tc>
          <w:tcPr>
            <w:tcW w:w="1652"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43,9</w:t>
            </w:r>
          </w:p>
        </w:tc>
        <w:tc>
          <w:tcPr>
            <w:tcW w:w="1595"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39,3</w:t>
            </w:r>
          </w:p>
        </w:tc>
      </w:tr>
      <w:tr w:rsidR="00E415D4" w:rsidRPr="00AB2E2C" w:rsidTr="006F7FEC">
        <w:trPr>
          <w:trHeight w:val="300"/>
        </w:trPr>
        <w:tc>
          <w:tcPr>
            <w:tcW w:w="460"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615"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st. Безостая 1</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50,4</w:t>
            </w:r>
          </w:p>
        </w:tc>
        <w:tc>
          <w:tcPr>
            <w:tcW w:w="1652"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62,1</w:t>
            </w:r>
          </w:p>
        </w:tc>
        <w:tc>
          <w:tcPr>
            <w:tcW w:w="1595"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56,2</w:t>
            </w:r>
          </w:p>
        </w:tc>
      </w:tr>
      <w:tr w:rsidR="00E415D4" w:rsidRPr="00AB2E2C" w:rsidTr="006F7FEC">
        <w:trPr>
          <w:trHeight w:val="300"/>
        </w:trPr>
        <w:tc>
          <w:tcPr>
            <w:tcW w:w="460"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61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Средние по фактору «А» (НСР</w:t>
            </w:r>
            <w:r w:rsidRPr="00AA1D00">
              <w:rPr>
                <w:rFonts w:ascii="Times New Roman" w:hAnsi="Times New Roman"/>
                <w:color w:val="000000"/>
                <w:sz w:val="20"/>
                <w:szCs w:val="20"/>
                <w:vertAlign w:val="subscript"/>
              </w:rPr>
              <w:t>05</w:t>
            </w:r>
            <w:r w:rsidRPr="006F7FEC">
              <w:rPr>
                <w:rFonts w:ascii="Times New Roman" w:hAnsi="Times New Roman"/>
                <w:color w:val="000000"/>
                <w:sz w:val="24"/>
              </w:rPr>
              <w:t>)=1,7</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39,9</w:t>
            </w:r>
          </w:p>
        </w:tc>
        <w:tc>
          <w:tcPr>
            <w:tcW w:w="1652"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45,4</w:t>
            </w:r>
          </w:p>
        </w:tc>
        <w:tc>
          <w:tcPr>
            <w:tcW w:w="1595"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 </w:t>
            </w:r>
          </w:p>
        </w:tc>
      </w:tr>
      <w:tr w:rsidR="00E415D4" w:rsidRPr="00AB2E2C" w:rsidTr="006F7FEC">
        <w:trPr>
          <w:trHeight w:val="315"/>
        </w:trPr>
        <w:tc>
          <w:tcPr>
            <w:tcW w:w="460" w:type="dxa"/>
            <w:tcBorders>
              <w:top w:val="nil"/>
              <w:left w:val="single" w:sz="8" w:space="0" w:color="auto"/>
              <w:bottom w:val="single" w:sz="8"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7205" w:type="dxa"/>
            <w:gridSpan w:val="4"/>
            <w:tcBorders>
              <w:top w:val="nil"/>
              <w:left w:val="nil"/>
              <w:bottom w:val="single" w:sz="8" w:space="0" w:color="auto"/>
              <w:right w:val="single" w:sz="8" w:space="0" w:color="000000"/>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НСР для частных средних = 3,1</w:t>
            </w:r>
          </w:p>
        </w:tc>
      </w:tr>
    </w:tbl>
    <w:p w:rsidR="00E415D4" w:rsidRPr="006F7FEC"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В результате применения ретарданта средняя реализованная продуктивность всех сортов озимой пшеницы увеличилась на 5,5%. На 5% уровне значимости по средним показателям не различались между собой сорта Белоколоска и Седоуска, а также  №22417 и Старая озимая. Визуализировать данные частных средних значений реализованной продуктивности нам поможет график (рисунок </w:t>
      </w:r>
      <w:r>
        <w:rPr>
          <w:rFonts w:ascii="Times New Roman" w:hAnsi="Times New Roman"/>
          <w:sz w:val="28"/>
        </w:rPr>
        <w:t>2</w:t>
      </w:r>
      <w:r w:rsidRPr="006F7FEC">
        <w:rPr>
          <w:rFonts w:ascii="Times New Roman" w:hAnsi="Times New Roman"/>
          <w:sz w:val="28"/>
        </w:rPr>
        <w:t>), где также представлен процент снижения высоты растений в варианте с ретардантами по сравнению с вариантом без ретардантов.</w:t>
      </w:r>
    </w:p>
    <w:p w:rsidR="00E415D4" w:rsidRPr="006F7FEC" w:rsidRDefault="00E415D4" w:rsidP="00733478">
      <w:pPr>
        <w:spacing w:after="0"/>
        <w:jc w:val="center"/>
        <w:rPr>
          <w:rFonts w:ascii="Times New Roman" w:hAnsi="Times New Roman"/>
          <w:sz w:val="28"/>
        </w:rPr>
      </w:pPr>
      <w:r>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325.8pt;margin-top:112.85pt;width:101.3pt;height:22.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" stroked="f">
            <v:textbox>
              <w:txbxContent>
                <w:p w:rsidR="00E415D4" w:rsidRPr="002C7D33" w:rsidRDefault="00E415D4" w:rsidP="006F7FEC">
                  <w:r>
                    <w:rPr>
                      <w:sz w:val="20"/>
                    </w:rPr>
                    <w:t xml:space="preserve">  </w:t>
                  </w:r>
                  <w:r w:rsidRPr="00EC7620">
                    <w:rPr>
                      <w:rFonts w:ascii="Times New Roman" w:hAnsi="Times New Roman"/>
                      <w:sz w:val="20"/>
                    </w:rPr>
                    <w:t xml:space="preserve"> </w:t>
                  </w:r>
                  <w:r w:rsidRPr="00EC7620">
                    <w:rPr>
                      <w:rFonts w:ascii="Times New Roman" w:hAnsi="Times New Roman"/>
                      <w:sz w:val="20"/>
                      <w:lang w:val="en-US"/>
                    </w:rPr>
                    <w:t>I</w:t>
                  </w:r>
                  <w:r>
                    <w:rPr>
                      <w:sz w:val="20"/>
                    </w:rPr>
                    <w:t xml:space="preserve"> </w:t>
                  </w:r>
                  <w:r w:rsidRPr="002C7D33">
                    <w:rPr>
                      <w:sz w:val="20"/>
                      <w:lang w:val="en-US"/>
                    </w:rPr>
                    <w:t xml:space="preserve">- </w:t>
                  </w:r>
                  <w:r w:rsidRPr="002C7D33">
                    <w:rPr>
                      <w:sz w:val="20"/>
                    </w:rPr>
                    <w:t>НСР</w:t>
                  </w:r>
                  <w:r w:rsidRPr="00664193">
                    <w:rPr>
                      <w:sz w:val="16"/>
                    </w:rPr>
                    <w:t>05</w:t>
                  </w:r>
                  <w:r w:rsidRPr="002C7D33">
                    <w:rPr>
                      <w:sz w:val="20"/>
                    </w:rPr>
                    <w:t xml:space="preserve"> = 3,1</w:t>
                  </w:r>
                </w:p>
              </w:txbxContent>
            </v:textbox>
          </v:shape>
        </w:pict>
      </w:r>
      <w:r w:rsidRPr="00AB2E2C">
        <w:rPr>
          <w:rFonts w:ascii="Times New Roman" w:hAnsi="Times New Roman"/>
          <w:noProof/>
          <w:sz w:val="28"/>
        </w:rPr>
        <w:pict>
          <v:shape id="Рисунок 6" o:spid="_x0000_i1028" type="#_x0000_t75" style="width:387.6pt;height:219pt;visibility:visible">
            <v:imagedata r:id="rId12" o:title=""/>
          </v:shape>
        </w:pic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Рисунок </w:t>
      </w:r>
      <w:r>
        <w:rPr>
          <w:rFonts w:ascii="Times New Roman" w:hAnsi="Times New Roman"/>
          <w:sz w:val="28"/>
        </w:rPr>
        <w:t>2</w:t>
      </w:r>
      <w:r w:rsidRPr="006F7FEC">
        <w:rPr>
          <w:rFonts w:ascii="Times New Roman" w:hAnsi="Times New Roman"/>
          <w:sz w:val="28"/>
        </w:rPr>
        <w:t xml:space="preserve"> – Влияние ретардантов на реализованную продуктивность и высоту сортов озимой мягкой пшеницы, Краснодар (2013-2015 гг.)</w:t>
      </w:r>
    </w:p>
    <w:p w:rsidR="00E415D4" w:rsidRPr="006F7FEC" w:rsidRDefault="00E415D4" w:rsidP="00733478">
      <w:pPr>
        <w:tabs>
          <w:tab w:val="left" w:pos="9355"/>
        </w:tabs>
        <w:spacing w:after="0" w:line="360" w:lineRule="auto"/>
        <w:ind w:firstLine="709"/>
        <w:jc w:val="both"/>
        <w:rPr>
          <w:rFonts w:ascii="Times New Roman" w:hAnsi="Times New Roman"/>
          <w:sz w:val="28"/>
        </w:rPr>
      </w:pPr>
      <w:r w:rsidRPr="006F7FEC">
        <w:rPr>
          <w:rFonts w:ascii="Times New Roman" w:hAnsi="Times New Roman"/>
          <w:sz w:val="28"/>
        </w:rPr>
        <w:t xml:space="preserve">Согласно мнению некоторых авторов снижение высоты растения пшеницы в филогенезе посредством направленной селекции прямо связано с увеличением урожайности (Нечаев, 2001; Новиков, 2012).  В нашей работе мы предположили, что снижение высоты  растения посредством ретарданта должно значительно повлиять на  реализацию потенциальной продуктивности. Из графика мы видим, что максимальное снижение высоты зарегистрировано у сорта Белоколоска – 17,8%, но  изменение реализованной продуктивности не выходит за пределы ошибки опыта, подобная ситуация наблюдалась и у сортов Седоуска и Саксонка №354. Увеличил реализованную продуктивность на 13% сорт Немерчанская при снижении высоты растения на 15.5%. На втором и третьем месте по этому показателю стоят сорта Безостая 1 и Старая озимая №346. </w:t>
      </w:r>
    </w:p>
    <w:p w:rsidR="00E415D4" w:rsidRPr="006F7FEC" w:rsidRDefault="00E415D4" w:rsidP="00733478">
      <w:pPr>
        <w:tabs>
          <w:tab w:val="left" w:pos="9355"/>
        </w:tabs>
        <w:spacing w:after="0" w:line="360" w:lineRule="auto"/>
        <w:ind w:firstLine="709"/>
        <w:jc w:val="both"/>
        <w:rPr>
          <w:rFonts w:ascii="Times New Roman" w:hAnsi="Times New Roman"/>
          <w:sz w:val="28"/>
        </w:rPr>
      </w:pPr>
      <w:r w:rsidRPr="006F7FEC">
        <w:rPr>
          <w:rFonts w:ascii="Times New Roman" w:hAnsi="Times New Roman"/>
          <w:sz w:val="28"/>
        </w:rPr>
        <w:t xml:space="preserve">Не менее важным является показатель потенциальной продуктивности. В нашем исследовании мы сравнили эффект снижения высоты с количеством цветков заложенных на </w:t>
      </w:r>
      <w:r w:rsidRPr="006F7FEC">
        <w:rPr>
          <w:rFonts w:ascii="Times New Roman" w:hAnsi="Times New Roman"/>
          <w:sz w:val="28"/>
          <w:lang w:val="en-US"/>
        </w:rPr>
        <w:t>IV</w:t>
      </w:r>
      <w:r w:rsidRPr="006F7FEC">
        <w:rPr>
          <w:rFonts w:ascii="Times New Roman" w:hAnsi="Times New Roman"/>
          <w:sz w:val="28"/>
        </w:rPr>
        <w:t xml:space="preserve"> этапе органогенеза (таблица </w:t>
      </w:r>
      <w:r>
        <w:rPr>
          <w:rFonts w:ascii="Times New Roman" w:hAnsi="Times New Roman"/>
          <w:sz w:val="28"/>
        </w:rPr>
        <w:t>10</w:t>
      </w:r>
      <w:r w:rsidRPr="006F7FEC">
        <w:rPr>
          <w:rFonts w:ascii="Times New Roman" w:hAnsi="Times New Roman"/>
          <w:sz w:val="28"/>
        </w:rPr>
        <w:t>).</w:t>
      </w:r>
    </w:p>
    <w:p w:rsidR="00E415D4" w:rsidRPr="006F7FEC" w:rsidRDefault="00E415D4" w:rsidP="00733478">
      <w:pPr>
        <w:tabs>
          <w:tab w:val="left" w:pos="9355"/>
        </w:tabs>
        <w:spacing w:after="0" w:line="360" w:lineRule="auto"/>
        <w:ind w:firstLine="709"/>
        <w:jc w:val="both"/>
        <w:rPr>
          <w:rFonts w:ascii="Times New Roman" w:hAnsi="Times New Roman"/>
          <w:sz w:val="28"/>
        </w:rPr>
      </w:pPr>
      <w:r w:rsidRPr="006F7FEC">
        <w:rPr>
          <w:rFonts w:ascii="Times New Roman" w:hAnsi="Times New Roman"/>
          <w:sz w:val="28"/>
        </w:rPr>
        <w:t xml:space="preserve">Таблица </w:t>
      </w:r>
      <w:r>
        <w:rPr>
          <w:rFonts w:ascii="Times New Roman" w:hAnsi="Times New Roman"/>
          <w:sz w:val="28"/>
        </w:rPr>
        <w:t>10</w:t>
      </w:r>
      <w:r w:rsidRPr="006F7FEC">
        <w:rPr>
          <w:rFonts w:ascii="Times New Roman" w:hAnsi="Times New Roman"/>
          <w:sz w:val="28"/>
        </w:rPr>
        <w:t xml:space="preserve"> – </w:t>
      </w:r>
      <w:r w:rsidRPr="006F7FEC">
        <w:rPr>
          <w:rFonts w:ascii="Times New Roman" w:hAnsi="Times New Roman"/>
          <w:sz w:val="28"/>
          <w:szCs w:val="28"/>
        </w:rPr>
        <w:t>Результаты дисперсионного анализа данных двухфакторного вегетационного опыта, «2×7, факториальный признак – потенциальная продуктивность колоса», Краснодар (2013-2015 гг.)</w:t>
      </w:r>
    </w:p>
    <w:tbl>
      <w:tblPr>
        <w:tblW w:w="8655" w:type="dxa"/>
        <w:tblInd w:w="93" w:type="dxa"/>
        <w:tblLook w:val="00A0"/>
      </w:tblPr>
      <w:tblGrid>
        <w:gridCol w:w="2260"/>
        <w:gridCol w:w="1265"/>
        <w:gridCol w:w="1720"/>
        <w:gridCol w:w="1082"/>
        <w:gridCol w:w="1111"/>
        <w:gridCol w:w="601"/>
        <w:gridCol w:w="617"/>
      </w:tblGrid>
      <w:tr w:rsidR="00E415D4" w:rsidRPr="00AB2E2C" w:rsidTr="00D02843">
        <w:trPr>
          <w:trHeight w:val="630"/>
        </w:trPr>
        <w:tc>
          <w:tcPr>
            <w:tcW w:w="226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Дисперсия</w:t>
            </w:r>
          </w:p>
        </w:tc>
        <w:tc>
          <w:tcPr>
            <w:tcW w:w="1265" w:type="dxa"/>
            <w:tcBorders>
              <w:top w:val="single" w:sz="4" w:space="0" w:color="auto"/>
              <w:left w:val="nil"/>
              <w:bottom w:val="single" w:sz="4" w:space="0" w:color="auto"/>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Сумма квадратов</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SS</w:t>
            </w:r>
          </w:p>
        </w:tc>
        <w:tc>
          <w:tcPr>
            <w:tcW w:w="1720" w:type="dxa"/>
            <w:tcBorders>
              <w:top w:val="single" w:sz="4" w:space="0" w:color="auto"/>
              <w:left w:val="nil"/>
              <w:bottom w:val="single" w:sz="4" w:space="0" w:color="auto"/>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vertAlign w:val="superscript"/>
                <w:lang w:val="en-US"/>
              </w:rPr>
            </w:pPr>
            <w:r w:rsidRPr="006F7FEC">
              <w:rPr>
                <w:rFonts w:ascii="Times New Roman" w:hAnsi="Times New Roman"/>
                <w:color w:val="000000"/>
                <w:sz w:val="24"/>
              </w:rPr>
              <w:t xml:space="preserve">Коэффициент детерминации </w:t>
            </w:r>
            <w:r w:rsidRPr="006F7FEC">
              <w:rPr>
                <w:rFonts w:ascii="Times New Roman" w:hAnsi="Times New Roman"/>
                <w:color w:val="000000"/>
                <w:sz w:val="24"/>
                <w:lang w:val="en-US"/>
              </w:rPr>
              <w:t>R</w:t>
            </w:r>
            <w:r w:rsidRPr="006F7FEC">
              <w:rPr>
                <w:rFonts w:ascii="Times New Roman" w:hAnsi="Times New Roman"/>
                <w:color w:val="000000"/>
                <w:sz w:val="24"/>
                <w:vertAlign w:val="superscript"/>
                <w:lang w:val="en-US"/>
              </w:rPr>
              <w:t>2</w:t>
            </w:r>
          </w:p>
        </w:tc>
        <w:tc>
          <w:tcPr>
            <w:tcW w:w="1082" w:type="dxa"/>
            <w:tcBorders>
              <w:top w:val="single" w:sz="4" w:space="0" w:color="auto"/>
              <w:left w:val="nil"/>
              <w:bottom w:val="single" w:sz="4" w:space="0" w:color="auto"/>
              <w:right w:val="nil"/>
            </w:tcBorders>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Степени свободы</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df</w:t>
            </w:r>
          </w:p>
        </w:tc>
        <w:tc>
          <w:tcPr>
            <w:tcW w:w="1110" w:type="dxa"/>
            <w:tcBorders>
              <w:top w:val="single" w:sz="4" w:space="0" w:color="auto"/>
              <w:left w:val="single" w:sz="4" w:space="0" w:color="auto"/>
              <w:bottom w:val="single" w:sz="4" w:space="0" w:color="auto"/>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Средний квадрат</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MS</w:t>
            </w:r>
          </w:p>
        </w:tc>
        <w:tc>
          <w:tcPr>
            <w:tcW w:w="601" w:type="dxa"/>
            <w:tcBorders>
              <w:top w:val="single" w:sz="4" w:space="0" w:color="auto"/>
              <w:left w:val="nil"/>
              <w:bottom w:val="single" w:sz="4" w:space="0" w:color="auto"/>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F</w:t>
            </w:r>
            <w:r w:rsidRPr="00BF19E0">
              <w:rPr>
                <w:rFonts w:ascii="Times New Roman" w:hAnsi="Times New Roman"/>
                <w:color w:val="000000"/>
                <w:sz w:val="18"/>
              </w:rPr>
              <w:t>ф</w:t>
            </w:r>
          </w:p>
        </w:tc>
        <w:tc>
          <w:tcPr>
            <w:tcW w:w="617" w:type="dxa"/>
            <w:tcBorders>
              <w:top w:val="single" w:sz="4" w:space="0" w:color="auto"/>
              <w:left w:val="nil"/>
              <w:bottom w:val="single" w:sz="4" w:space="0" w:color="auto"/>
              <w:right w:val="single" w:sz="4" w:space="0" w:color="auto"/>
            </w:tcBorders>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F</w:t>
            </w:r>
            <w:r w:rsidRPr="00BF19E0">
              <w:rPr>
                <w:rFonts w:ascii="Times New Roman" w:hAnsi="Times New Roman"/>
                <w:color w:val="000000"/>
                <w:sz w:val="14"/>
              </w:rPr>
              <w:t>05</w:t>
            </w:r>
          </w:p>
        </w:tc>
      </w:tr>
      <w:tr w:rsidR="00E415D4" w:rsidRPr="00AB2E2C" w:rsidTr="00D02843">
        <w:trPr>
          <w:trHeight w:val="300"/>
        </w:trPr>
        <w:tc>
          <w:tcPr>
            <w:tcW w:w="2260"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rPr>
            </w:pPr>
            <w:r w:rsidRPr="006F7FEC">
              <w:rPr>
                <w:rFonts w:ascii="Times New Roman" w:hAnsi="Times New Roman"/>
                <w:color w:val="000000"/>
              </w:rPr>
              <w:t xml:space="preserve">Общая </w:t>
            </w:r>
          </w:p>
        </w:tc>
        <w:tc>
          <w:tcPr>
            <w:tcW w:w="1265"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713,1</w:t>
            </w:r>
          </w:p>
        </w:tc>
        <w:tc>
          <w:tcPr>
            <w:tcW w:w="1720" w:type="dxa"/>
            <w:tcBorders>
              <w:top w:val="single" w:sz="4" w:space="0" w:color="auto"/>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1</w:t>
            </w:r>
          </w:p>
        </w:tc>
        <w:tc>
          <w:tcPr>
            <w:tcW w:w="1082"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41</w:t>
            </w:r>
          </w:p>
        </w:tc>
        <w:tc>
          <w:tcPr>
            <w:tcW w:w="111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 </w:t>
            </w:r>
          </w:p>
        </w:tc>
        <w:tc>
          <w:tcPr>
            <w:tcW w:w="601"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 </w:t>
            </w:r>
          </w:p>
        </w:tc>
        <w:tc>
          <w:tcPr>
            <w:tcW w:w="617"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 </w:t>
            </w:r>
          </w:p>
        </w:tc>
      </w:tr>
      <w:tr w:rsidR="00E415D4" w:rsidRPr="00AB2E2C" w:rsidTr="00D02843">
        <w:trPr>
          <w:trHeight w:val="300"/>
        </w:trPr>
        <w:tc>
          <w:tcPr>
            <w:tcW w:w="2260"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rPr>
            </w:pPr>
            <w:r w:rsidRPr="006F7FEC">
              <w:rPr>
                <w:rFonts w:ascii="Times New Roman" w:hAnsi="Times New Roman"/>
                <w:color w:val="000000"/>
              </w:rPr>
              <w:t>Повторений</w:t>
            </w:r>
          </w:p>
        </w:tc>
        <w:tc>
          <w:tcPr>
            <w:tcW w:w="1265"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25,8</w:t>
            </w:r>
          </w:p>
        </w:tc>
        <w:tc>
          <w:tcPr>
            <w:tcW w:w="1720" w:type="dxa"/>
            <w:tcBorders>
              <w:top w:val="single" w:sz="4" w:space="0" w:color="auto"/>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rPr>
            </w:pPr>
          </w:p>
        </w:tc>
        <w:tc>
          <w:tcPr>
            <w:tcW w:w="1082"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2</w:t>
            </w:r>
          </w:p>
        </w:tc>
        <w:tc>
          <w:tcPr>
            <w:tcW w:w="111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p>
        </w:tc>
        <w:tc>
          <w:tcPr>
            <w:tcW w:w="617"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 </w:t>
            </w:r>
          </w:p>
        </w:tc>
      </w:tr>
      <w:tr w:rsidR="00E415D4" w:rsidRPr="00AB2E2C" w:rsidTr="00D02843">
        <w:trPr>
          <w:trHeight w:val="300"/>
        </w:trPr>
        <w:tc>
          <w:tcPr>
            <w:tcW w:w="2260"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rPr>
            </w:pPr>
            <w:r w:rsidRPr="006F7FEC">
              <w:rPr>
                <w:rFonts w:ascii="Times New Roman" w:hAnsi="Times New Roman"/>
                <w:color w:val="000000"/>
              </w:rPr>
              <w:t>Ретардант А</w:t>
            </w:r>
          </w:p>
        </w:tc>
        <w:tc>
          <w:tcPr>
            <w:tcW w:w="1265"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174,4</w:t>
            </w:r>
          </w:p>
        </w:tc>
        <w:tc>
          <w:tcPr>
            <w:tcW w:w="172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0,24</w:t>
            </w:r>
          </w:p>
        </w:tc>
        <w:tc>
          <w:tcPr>
            <w:tcW w:w="1082"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1</w:t>
            </w:r>
          </w:p>
        </w:tc>
        <w:tc>
          <w:tcPr>
            <w:tcW w:w="111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174,4</w:t>
            </w:r>
          </w:p>
        </w:tc>
        <w:tc>
          <w:tcPr>
            <w:tcW w:w="601"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23,7</w:t>
            </w:r>
          </w:p>
        </w:tc>
        <w:tc>
          <w:tcPr>
            <w:tcW w:w="617"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3,3</w:t>
            </w:r>
          </w:p>
        </w:tc>
      </w:tr>
      <w:tr w:rsidR="00E415D4" w:rsidRPr="00AB2E2C" w:rsidTr="00D02843">
        <w:trPr>
          <w:trHeight w:val="300"/>
        </w:trPr>
        <w:tc>
          <w:tcPr>
            <w:tcW w:w="2260"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rPr>
            </w:pPr>
            <w:r w:rsidRPr="006F7FEC">
              <w:rPr>
                <w:rFonts w:ascii="Times New Roman" w:hAnsi="Times New Roman"/>
                <w:color w:val="000000"/>
              </w:rPr>
              <w:t>Сорт В</w:t>
            </w:r>
          </w:p>
        </w:tc>
        <w:tc>
          <w:tcPr>
            <w:tcW w:w="1265"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344,5</w:t>
            </w:r>
          </w:p>
        </w:tc>
        <w:tc>
          <w:tcPr>
            <w:tcW w:w="172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0,48</w:t>
            </w:r>
          </w:p>
        </w:tc>
        <w:tc>
          <w:tcPr>
            <w:tcW w:w="1082"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6</w:t>
            </w:r>
          </w:p>
        </w:tc>
        <w:tc>
          <w:tcPr>
            <w:tcW w:w="111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57,4</w:t>
            </w:r>
          </w:p>
        </w:tc>
        <w:tc>
          <w:tcPr>
            <w:tcW w:w="601"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7,8</w:t>
            </w:r>
          </w:p>
        </w:tc>
        <w:tc>
          <w:tcPr>
            <w:tcW w:w="617"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2,3</w:t>
            </w:r>
          </w:p>
        </w:tc>
      </w:tr>
      <w:tr w:rsidR="00E415D4" w:rsidRPr="00AB2E2C" w:rsidTr="00D02843">
        <w:trPr>
          <w:trHeight w:val="300"/>
        </w:trPr>
        <w:tc>
          <w:tcPr>
            <w:tcW w:w="2260"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rPr>
            </w:pPr>
            <w:r w:rsidRPr="006F7FEC">
              <w:rPr>
                <w:rFonts w:ascii="Times New Roman" w:hAnsi="Times New Roman"/>
                <w:color w:val="000000"/>
              </w:rPr>
              <w:t>Взаимодействие АВ</w:t>
            </w:r>
          </w:p>
        </w:tc>
        <w:tc>
          <w:tcPr>
            <w:tcW w:w="1265"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195,4</w:t>
            </w:r>
          </w:p>
        </w:tc>
        <w:tc>
          <w:tcPr>
            <w:tcW w:w="172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0,27</w:t>
            </w:r>
          </w:p>
        </w:tc>
        <w:tc>
          <w:tcPr>
            <w:tcW w:w="1082"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12</w:t>
            </w:r>
          </w:p>
        </w:tc>
        <w:tc>
          <w:tcPr>
            <w:tcW w:w="111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16,3</w:t>
            </w:r>
          </w:p>
        </w:tc>
        <w:tc>
          <w:tcPr>
            <w:tcW w:w="601"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2,2</w:t>
            </w:r>
          </w:p>
        </w:tc>
        <w:tc>
          <w:tcPr>
            <w:tcW w:w="617"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2,0</w:t>
            </w:r>
          </w:p>
        </w:tc>
      </w:tr>
      <w:tr w:rsidR="00E415D4" w:rsidRPr="00AB2E2C" w:rsidTr="00D02843">
        <w:trPr>
          <w:trHeight w:val="315"/>
        </w:trPr>
        <w:tc>
          <w:tcPr>
            <w:tcW w:w="2260"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rPr>
            </w:pPr>
            <w:r w:rsidRPr="006F7FEC">
              <w:rPr>
                <w:rFonts w:ascii="Times New Roman" w:hAnsi="Times New Roman"/>
                <w:color w:val="000000"/>
              </w:rPr>
              <w:t>Остаток (ошибки)</w:t>
            </w:r>
          </w:p>
        </w:tc>
        <w:tc>
          <w:tcPr>
            <w:tcW w:w="1265"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147,5</w:t>
            </w:r>
          </w:p>
        </w:tc>
        <w:tc>
          <w:tcPr>
            <w:tcW w:w="172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0,21</w:t>
            </w:r>
          </w:p>
        </w:tc>
        <w:tc>
          <w:tcPr>
            <w:tcW w:w="1082"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20</w:t>
            </w:r>
          </w:p>
        </w:tc>
        <w:tc>
          <w:tcPr>
            <w:tcW w:w="111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7,4</w:t>
            </w:r>
          </w:p>
        </w:tc>
        <w:tc>
          <w:tcPr>
            <w:tcW w:w="601"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 </w:t>
            </w:r>
          </w:p>
        </w:tc>
        <w:tc>
          <w:tcPr>
            <w:tcW w:w="617"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rPr>
            </w:pPr>
            <w:r w:rsidRPr="006F7FEC">
              <w:rPr>
                <w:rFonts w:ascii="Times New Roman" w:hAnsi="Times New Roman"/>
                <w:color w:val="000000"/>
              </w:rPr>
              <w:t> </w:t>
            </w:r>
          </w:p>
        </w:tc>
      </w:tr>
    </w:tbl>
    <w:p w:rsidR="00E415D4" w:rsidRPr="006F7FEC" w:rsidRDefault="00E415D4" w:rsidP="00733478">
      <w:pPr>
        <w:spacing w:after="0"/>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Результаты действия анализируемых факторов является достоверным, так как в обоих случаях фактический коэффициент Фишера превышает его табличное значение.  Индекс детерминации равный 0,48 указывает на высокую долю влияния генотипа сорта на результативный признак. Применение ретарданта также оказало существенное влияние на изучаемый признак равный 0,24 доле. Коэффициент детерминации взаимодействия факторов  равный 0.27 долям указывает на различия в реакции генотипа сорта на действие факторного признака в указанной мере. Размер ошибки не выходит за пределы 5%-ной  точности опыта. </w: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Оценить направленность действия изучаемых факторов позволяет анализ средних данных факторного признака (таблица </w:t>
      </w:r>
      <w:r>
        <w:rPr>
          <w:rFonts w:ascii="Times New Roman" w:hAnsi="Times New Roman"/>
          <w:sz w:val="28"/>
        </w:rPr>
        <w:t>11</w:t>
      </w:r>
      <w:r w:rsidRPr="006F7FEC">
        <w:rPr>
          <w:rFonts w:ascii="Times New Roman" w:hAnsi="Times New Roman"/>
          <w:sz w:val="28"/>
        </w:rPr>
        <w:t>).</w: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Таблица 1</w:t>
      </w:r>
      <w:r>
        <w:rPr>
          <w:rFonts w:ascii="Times New Roman" w:hAnsi="Times New Roman"/>
          <w:sz w:val="28"/>
        </w:rPr>
        <w:t>1</w:t>
      </w:r>
      <w:r w:rsidRPr="006F7FEC">
        <w:rPr>
          <w:rFonts w:ascii="Times New Roman" w:hAnsi="Times New Roman"/>
          <w:sz w:val="28"/>
        </w:rPr>
        <w:t xml:space="preserve"> - В</w:t>
      </w:r>
      <w:r w:rsidRPr="006F7FEC">
        <w:rPr>
          <w:rFonts w:ascii="Times New Roman" w:hAnsi="Times New Roman"/>
          <w:sz w:val="28"/>
          <w:szCs w:val="28"/>
        </w:rPr>
        <w:t>лияние ретарданта на потенциальную продуктивность сортов озимой пшеницы, %, Краснодар (2013-2015 гг.)</w:t>
      </w:r>
    </w:p>
    <w:tbl>
      <w:tblPr>
        <w:tblW w:w="5969" w:type="dxa"/>
        <w:tblInd w:w="93" w:type="dxa"/>
        <w:tblLook w:val="00A0"/>
      </w:tblPr>
      <w:tblGrid>
        <w:gridCol w:w="460"/>
        <w:gridCol w:w="2460"/>
        <w:gridCol w:w="760"/>
        <w:gridCol w:w="760"/>
        <w:gridCol w:w="1529"/>
      </w:tblGrid>
      <w:tr w:rsidR="00E415D4" w:rsidRPr="00AB2E2C" w:rsidTr="006F7FEC">
        <w:trPr>
          <w:trHeight w:val="300"/>
        </w:trPr>
        <w:tc>
          <w:tcPr>
            <w:tcW w:w="460" w:type="dxa"/>
            <w:tcBorders>
              <w:top w:val="single" w:sz="8" w:space="0" w:color="auto"/>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single" w:sz="8" w:space="0" w:color="auto"/>
              <w:left w:val="nil"/>
              <w:bottom w:val="nil"/>
              <w:right w:val="nil"/>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 </w:t>
            </w:r>
          </w:p>
        </w:tc>
        <w:tc>
          <w:tcPr>
            <w:tcW w:w="760" w:type="dxa"/>
            <w:tcBorders>
              <w:top w:val="single" w:sz="8" w:space="0" w:color="auto"/>
              <w:left w:val="nil"/>
              <w:bottom w:val="nil"/>
              <w:right w:val="nil"/>
            </w:tcBorders>
            <w:noWrap/>
            <w:vAlign w:val="bottom"/>
          </w:tcPr>
          <w:p w:rsidR="00E415D4" w:rsidRPr="006F7FEC" w:rsidRDefault="00E415D4" w:rsidP="00733478">
            <w:pPr>
              <w:spacing w:after="0" w:line="240" w:lineRule="auto"/>
              <w:jc w:val="right"/>
              <w:rPr>
                <w:rFonts w:ascii="Times New Roman" w:hAnsi="Times New Roman"/>
                <w:color w:val="000000"/>
                <w:sz w:val="24"/>
              </w:rPr>
            </w:pPr>
            <w:r w:rsidRPr="006F7FEC">
              <w:rPr>
                <w:rFonts w:ascii="Times New Roman" w:hAnsi="Times New Roman"/>
                <w:color w:val="000000"/>
                <w:sz w:val="24"/>
              </w:rPr>
              <w:t>А</w:t>
            </w:r>
          </w:p>
        </w:tc>
        <w:tc>
          <w:tcPr>
            <w:tcW w:w="760" w:type="dxa"/>
            <w:tcBorders>
              <w:top w:val="single" w:sz="8" w:space="0" w:color="auto"/>
              <w:left w:val="nil"/>
              <w:bottom w:val="nil"/>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1529" w:type="dxa"/>
            <w:tcBorders>
              <w:top w:val="single" w:sz="8" w:space="0" w:color="auto"/>
              <w:left w:val="nil"/>
              <w:bottom w:val="nil"/>
              <w:right w:val="single" w:sz="8"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Средние</w:t>
            </w:r>
          </w:p>
        </w:tc>
      </w:tr>
      <w:tr w:rsidR="00E415D4" w:rsidRPr="00AB2E2C" w:rsidTr="006F7FEC">
        <w:trPr>
          <w:trHeight w:val="300"/>
        </w:trPr>
        <w:tc>
          <w:tcPr>
            <w:tcW w:w="460"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Факор</w:t>
            </w:r>
          </w:p>
        </w:tc>
        <w:tc>
          <w:tcPr>
            <w:tcW w:w="760"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р</w:t>
            </w:r>
          </w:p>
        </w:tc>
        <w:tc>
          <w:tcPr>
            <w:tcW w:w="760"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б/р</w:t>
            </w:r>
          </w:p>
        </w:tc>
        <w:tc>
          <w:tcPr>
            <w:tcW w:w="1529" w:type="dxa"/>
            <w:tcBorders>
              <w:top w:val="single" w:sz="4" w:space="0" w:color="auto"/>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(НСР</w:t>
            </w:r>
            <w:r w:rsidRPr="00AA1D00">
              <w:rPr>
                <w:rFonts w:ascii="Times New Roman" w:hAnsi="Times New Roman"/>
                <w:color w:val="000000"/>
                <w:sz w:val="20"/>
                <w:szCs w:val="20"/>
                <w:vertAlign w:val="subscript"/>
              </w:rPr>
              <w:t>05</w:t>
            </w:r>
            <w:r w:rsidRPr="006F7FEC">
              <w:rPr>
                <w:rFonts w:ascii="Times New Roman" w:hAnsi="Times New Roman"/>
                <w:color w:val="000000"/>
                <w:sz w:val="24"/>
              </w:rPr>
              <w:t>) = 1,7</w:t>
            </w:r>
          </w:p>
        </w:tc>
      </w:tr>
      <w:tr w:rsidR="00E415D4" w:rsidRPr="00AB2E2C" w:rsidTr="006F7FEC">
        <w:trPr>
          <w:trHeight w:val="300"/>
        </w:trPr>
        <w:tc>
          <w:tcPr>
            <w:tcW w:w="460" w:type="dxa"/>
            <w:tcBorders>
              <w:top w:val="nil"/>
              <w:left w:val="single" w:sz="8" w:space="0" w:color="auto"/>
              <w:bottom w:val="nil"/>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Белоколоска</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85,0</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81,9</w:t>
            </w:r>
          </w:p>
        </w:tc>
        <w:tc>
          <w:tcPr>
            <w:tcW w:w="1529"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83,4</w:t>
            </w:r>
          </w:p>
        </w:tc>
      </w:tr>
      <w:tr w:rsidR="00E415D4" w:rsidRPr="00AB2E2C" w:rsidTr="006F7FEC">
        <w:trPr>
          <w:trHeight w:val="300"/>
        </w:trPr>
        <w:tc>
          <w:tcPr>
            <w:tcW w:w="460"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Немерчанская</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77,0</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73,9</w:t>
            </w:r>
          </w:p>
        </w:tc>
        <w:tc>
          <w:tcPr>
            <w:tcW w:w="1529"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75,5</w:t>
            </w:r>
          </w:p>
        </w:tc>
      </w:tr>
      <w:tr w:rsidR="00E415D4" w:rsidRPr="00AB2E2C" w:rsidTr="006F7FEC">
        <w:trPr>
          <w:trHeight w:val="300"/>
        </w:trPr>
        <w:tc>
          <w:tcPr>
            <w:tcW w:w="460"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Седоуска</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84,2</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79,4</w:t>
            </w:r>
          </w:p>
        </w:tc>
        <w:tc>
          <w:tcPr>
            <w:tcW w:w="1529"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81,8</w:t>
            </w:r>
          </w:p>
        </w:tc>
      </w:tr>
      <w:tr w:rsidR="00E415D4" w:rsidRPr="00AB2E2C" w:rsidTr="006F7FEC">
        <w:trPr>
          <w:trHeight w:val="300"/>
        </w:trPr>
        <w:tc>
          <w:tcPr>
            <w:tcW w:w="460" w:type="dxa"/>
            <w:tcBorders>
              <w:top w:val="nil"/>
              <w:left w:val="single" w:sz="8" w:space="0" w:color="auto"/>
              <w:bottom w:val="nil"/>
              <w:right w:val="nil"/>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В</w:t>
            </w:r>
          </w:p>
        </w:tc>
        <w:tc>
          <w:tcPr>
            <w:tcW w:w="246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Саксонка №354</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85,1</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80,</w:t>
            </w:r>
            <w:r w:rsidRPr="006F7FEC">
              <w:rPr>
                <w:rFonts w:ascii="Times New Roman" w:hAnsi="Times New Roman"/>
                <w:color w:val="000000"/>
                <w:sz w:val="24"/>
                <w:lang w:val="en-US"/>
              </w:rPr>
              <w:t>6</w:t>
            </w:r>
          </w:p>
        </w:tc>
        <w:tc>
          <w:tcPr>
            <w:tcW w:w="1529"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82,8</w:t>
            </w:r>
          </w:p>
        </w:tc>
      </w:tr>
      <w:tr w:rsidR="00E415D4" w:rsidRPr="00AB2E2C" w:rsidTr="006F7FEC">
        <w:trPr>
          <w:trHeight w:val="300"/>
        </w:trPr>
        <w:tc>
          <w:tcPr>
            <w:tcW w:w="460"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№22417</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84,9</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83,2</w:t>
            </w:r>
          </w:p>
        </w:tc>
        <w:tc>
          <w:tcPr>
            <w:tcW w:w="1529"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84,0</w:t>
            </w:r>
          </w:p>
        </w:tc>
      </w:tr>
      <w:tr w:rsidR="00E415D4" w:rsidRPr="00AB2E2C" w:rsidTr="006F7FEC">
        <w:trPr>
          <w:trHeight w:val="300"/>
        </w:trPr>
        <w:tc>
          <w:tcPr>
            <w:tcW w:w="460"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Старая озимая №346</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86,5</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81,5</w:t>
            </w:r>
          </w:p>
        </w:tc>
        <w:tc>
          <w:tcPr>
            <w:tcW w:w="1529"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84,0</w:t>
            </w:r>
          </w:p>
        </w:tc>
      </w:tr>
      <w:tr w:rsidR="00E415D4" w:rsidRPr="00AB2E2C" w:rsidTr="006F7FEC">
        <w:trPr>
          <w:trHeight w:val="300"/>
        </w:trPr>
        <w:tc>
          <w:tcPr>
            <w:tcW w:w="460"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Безостая 1 st.</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82,8</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76,7</w:t>
            </w:r>
          </w:p>
        </w:tc>
        <w:tc>
          <w:tcPr>
            <w:tcW w:w="1529"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79,8</w:t>
            </w:r>
          </w:p>
        </w:tc>
      </w:tr>
      <w:tr w:rsidR="00E415D4" w:rsidRPr="00AB2E2C" w:rsidTr="006F7FEC">
        <w:trPr>
          <w:trHeight w:val="300"/>
        </w:trPr>
        <w:tc>
          <w:tcPr>
            <w:tcW w:w="460"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46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Средние  (НСР</w:t>
            </w:r>
            <w:r>
              <w:rPr>
                <w:rFonts w:ascii="Times New Roman" w:hAnsi="Times New Roman"/>
                <w:color w:val="000000"/>
                <w:kern w:val="24"/>
                <w:sz w:val="28"/>
                <w:szCs w:val="28"/>
                <w:vertAlign w:val="subscript"/>
                <w:lang w:val="en-US"/>
              </w:rPr>
              <w:t>05</w:t>
            </w:r>
            <w:r w:rsidRPr="006F7FEC">
              <w:rPr>
                <w:rFonts w:ascii="Times New Roman" w:hAnsi="Times New Roman"/>
                <w:color w:val="000000"/>
                <w:sz w:val="24"/>
              </w:rPr>
              <w:t>)=3,1</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83,7</w:t>
            </w:r>
          </w:p>
        </w:tc>
        <w:tc>
          <w:tcPr>
            <w:tcW w:w="760"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79,6</w:t>
            </w:r>
          </w:p>
        </w:tc>
        <w:tc>
          <w:tcPr>
            <w:tcW w:w="1529" w:type="dxa"/>
            <w:tcBorders>
              <w:top w:val="nil"/>
              <w:left w:val="nil"/>
              <w:bottom w:val="single" w:sz="4" w:space="0" w:color="auto"/>
              <w:right w:val="single" w:sz="8"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 </w:t>
            </w:r>
          </w:p>
        </w:tc>
      </w:tr>
      <w:tr w:rsidR="00E415D4" w:rsidRPr="00AB2E2C" w:rsidTr="006F7FEC">
        <w:trPr>
          <w:trHeight w:val="315"/>
        </w:trPr>
        <w:tc>
          <w:tcPr>
            <w:tcW w:w="460" w:type="dxa"/>
            <w:tcBorders>
              <w:top w:val="nil"/>
              <w:left w:val="single" w:sz="8" w:space="0" w:color="auto"/>
              <w:bottom w:val="single" w:sz="8" w:space="0" w:color="auto"/>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3980" w:type="dxa"/>
            <w:gridSpan w:val="3"/>
            <w:tcBorders>
              <w:top w:val="single" w:sz="4" w:space="0" w:color="auto"/>
              <w:left w:val="nil"/>
              <w:bottom w:val="single" w:sz="8" w:space="0" w:color="auto"/>
              <w:right w:val="nil"/>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НСР</w:t>
            </w:r>
            <w:r>
              <w:rPr>
                <w:rFonts w:ascii="Times New Roman" w:hAnsi="Times New Roman"/>
                <w:color w:val="000000"/>
                <w:kern w:val="24"/>
                <w:sz w:val="28"/>
                <w:szCs w:val="28"/>
                <w:vertAlign w:val="subscript"/>
                <w:lang w:val="en-US"/>
              </w:rPr>
              <w:t>05</w:t>
            </w:r>
            <w:r w:rsidRPr="006F7FEC">
              <w:rPr>
                <w:rFonts w:ascii="Times New Roman" w:hAnsi="Times New Roman"/>
                <w:color w:val="000000"/>
                <w:sz w:val="24"/>
              </w:rPr>
              <w:t xml:space="preserve"> для частных средних = 4,4</w:t>
            </w:r>
          </w:p>
        </w:tc>
        <w:tc>
          <w:tcPr>
            <w:tcW w:w="1529" w:type="dxa"/>
            <w:tcBorders>
              <w:top w:val="nil"/>
              <w:left w:val="nil"/>
              <w:bottom w:val="single" w:sz="8" w:space="0" w:color="auto"/>
              <w:right w:val="single" w:sz="8"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r>
    </w:tbl>
    <w:p w:rsidR="00E415D4" w:rsidRPr="006F7FEC"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Из таблицы видно, что в варианте с ретардантом все сорта озимой пшеницы в среднем сформировали на 4,1 цветок больше. Анализ средних данных по фактору сорт показал наличие четырех достоверно отличных  групп, наибольшее значение признака имели сорта Белоколоска, №22417, Старая озимая №346, за ними следуют Седоуска, Саксонка №354, только третье место занял сорт Безостая 1, и последнее сорт Немерчанская. Характер взаимодействия исследуемых факторов представлен на графике (рисунок </w:t>
      </w:r>
      <w:r>
        <w:rPr>
          <w:rFonts w:ascii="Times New Roman" w:hAnsi="Times New Roman"/>
          <w:sz w:val="28"/>
        </w:rPr>
        <w:t>3</w:t>
      </w:r>
      <w:r w:rsidRPr="006F7FEC">
        <w:rPr>
          <w:rFonts w:ascii="Times New Roman" w:hAnsi="Times New Roman"/>
          <w:sz w:val="28"/>
        </w:rPr>
        <w:t>).</w:t>
      </w:r>
    </w:p>
    <w:p w:rsidR="00E415D4" w:rsidRPr="006F7FEC" w:rsidRDefault="00E415D4" w:rsidP="00733478">
      <w:pPr>
        <w:spacing w:after="0" w:line="360" w:lineRule="auto"/>
        <w:jc w:val="both"/>
        <w:rPr>
          <w:rFonts w:ascii="Times New Roman" w:hAnsi="Times New Roman"/>
          <w:sz w:val="28"/>
        </w:rPr>
      </w:pPr>
      <w:r w:rsidRPr="00AB2E2C">
        <w:rPr>
          <w:rFonts w:ascii="Times New Roman" w:hAnsi="Times New Roman"/>
          <w:noProof/>
          <w:sz w:val="28"/>
        </w:rPr>
        <w:pict>
          <v:shape id="Рисунок 4" o:spid="_x0000_i1029" type="#_x0000_t75" style="width:447.6pt;height:222pt;visibility:visible">
            <v:imagedata r:id="rId13" o:title=""/>
          </v:shape>
        </w:pict>
      </w:r>
    </w:p>
    <w:p w:rsidR="00E415D4" w:rsidRPr="00284439" w:rsidRDefault="00E415D4" w:rsidP="00733478">
      <w:pPr>
        <w:spacing w:after="0" w:line="240" w:lineRule="auto"/>
        <w:ind w:firstLine="709"/>
        <w:jc w:val="both"/>
        <w:rPr>
          <w:rFonts w:ascii="Times New Roman" w:hAnsi="Times New Roman"/>
          <w:sz w:val="28"/>
        </w:rPr>
      </w:pPr>
      <w:r w:rsidRPr="006F7FEC">
        <w:rPr>
          <w:rFonts w:ascii="Times New Roman" w:hAnsi="Times New Roman"/>
          <w:sz w:val="28"/>
        </w:rPr>
        <w:t xml:space="preserve">Рисунок  </w:t>
      </w:r>
      <w:r>
        <w:rPr>
          <w:rFonts w:ascii="Times New Roman" w:hAnsi="Times New Roman"/>
          <w:sz w:val="28"/>
        </w:rPr>
        <w:t>3</w:t>
      </w:r>
      <w:r w:rsidRPr="006F7FEC">
        <w:rPr>
          <w:rFonts w:ascii="Times New Roman" w:hAnsi="Times New Roman"/>
          <w:sz w:val="28"/>
        </w:rPr>
        <w:t xml:space="preserve"> – Влияние ретарданта на реализованную продуктивность колоса сортов озимой мягкой пшеницы в сравнении с их высотой,  Краснодар (2013-2015)</w:t>
      </w:r>
    </w:p>
    <w:p w:rsidR="00E415D4" w:rsidRPr="00284439" w:rsidRDefault="00E415D4" w:rsidP="00733478">
      <w:pPr>
        <w:spacing w:after="0" w:line="24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Данный график отражает влияние фактора «А» и связанного с ним эффекта снижение высоты растений на реализованную продуктивность озимой пшеницы. Основываясь на  полученн</w:t>
      </w:r>
      <w:r>
        <w:rPr>
          <w:rFonts w:ascii="Times New Roman" w:hAnsi="Times New Roman"/>
          <w:sz w:val="28"/>
        </w:rPr>
        <w:t>ом</w:t>
      </w:r>
      <w:r w:rsidRPr="006F7FEC">
        <w:rPr>
          <w:rFonts w:ascii="Times New Roman" w:hAnsi="Times New Roman"/>
          <w:sz w:val="28"/>
        </w:rPr>
        <w:t xml:space="preserve"> нами показателе </w:t>
      </w:r>
      <w:r>
        <w:rPr>
          <w:rFonts w:ascii="Times New Roman" w:hAnsi="Times New Roman"/>
          <w:sz w:val="28"/>
        </w:rPr>
        <w:t>НСР</w:t>
      </w:r>
      <w:r w:rsidRPr="00246B0C">
        <w:rPr>
          <w:rFonts w:ascii="Times New Roman" w:hAnsi="Times New Roman"/>
          <w:sz w:val="28"/>
          <w:vertAlign w:val="subscript"/>
        </w:rPr>
        <w:t>05</w:t>
      </w:r>
      <w:r>
        <w:rPr>
          <w:rFonts w:ascii="Times New Roman" w:hAnsi="Times New Roman"/>
          <w:sz w:val="28"/>
          <w:vertAlign w:val="subscript"/>
        </w:rPr>
        <w:t>,</w:t>
      </w:r>
      <w:r>
        <w:rPr>
          <w:rFonts w:ascii="Times New Roman" w:hAnsi="Times New Roman"/>
          <w:sz w:val="28"/>
        </w:rPr>
        <w:t xml:space="preserve"> </w:t>
      </w:r>
      <w:r w:rsidRPr="006F7FEC">
        <w:rPr>
          <w:rFonts w:ascii="Times New Roman" w:hAnsi="Times New Roman"/>
          <w:sz w:val="28"/>
        </w:rPr>
        <w:t>мы можем выделить четыре сорта с достоверными эффектами взаимодействия по данным признакам. Это сорта Безостая, Старая озимая №346, Саксонка №354, Седоуска. У остальных сортов данный параметр не выходит за пределы ошибки опыта. Сокращение высоты всех сортов, достоверно увеличивших потенциальную продуктивность, варьировало в пределах  13,2 -15,2 % или 8 – 15.1 сантиметров.</w:t>
      </w:r>
    </w:p>
    <w:p w:rsidR="00E415D4"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Результативным признаком всех проанализированных взаимодействий является показатель фактической продуктивности колоса (таблица 1</w:t>
      </w:r>
      <w:r>
        <w:rPr>
          <w:rFonts w:ascii="Times New Roman" w:hAnsi="Times New Roman"/>
          <w:sz w:val="28"/>
        </w:rPr>
        <w:t>2</w:t>
      </w:r>
      <w:r w:rsidRPr="006F7FEC">
        <w:rPr>
          <w:rFonts w:ascii="Times New Roman" w:hAnsi="Times New Roman"/>
          <w:sz w:val="28"/>
        </w:rPr>
        <w:t>).</w:t>
      </w:r>
    </w:p>
    <w:p w:rsidR="00E415D4" w:rsidRDefault="00E415D4" w:rsidP="00733478">
      <w:pPr>
        <w:spacing w:after="0" w:line="360" w:lineRule="auto"/>
        <w:ind w:firstLine="709"/>
        <w:jc w:val="both"/>
        <w:rPr>
          <w:rFonts w:ascii="Times New Roman" w:hAnsi="Times New Roman"/>
          <w:sz w:val="28"/>
        </w:rPr>
      </w:pPr>
    </w:p>
    <w:p w:rsidR="00E415D4" w:rsidRDefault="00E415D4" w:rsidP="00733478">
      <w:pPr>
        <w:spacing w:after="0" w:line="360" w:lineRule="auto"/>
        <w:ind w:firstLine="709"/>
        <w:jc w:val="both"/>
        <w:rPr>
          <w:rFonts w:ascii="Times New Roman" w:hAnsi="Times New Roman"/>
          <w:sz w:val="28"/>
        </w:rPr>
      </w:pPr>
    </w:p>
    <w:p w:rsidR="00E415D4"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Таблица 1</w:t>
      </w:r>
      <w:r>
        <w:rPr>
          <w:rFonts w:ascii="Times New Roman" w:hAnsi="Times New Roman"/>
          <w:sz w:val="28"/>
        </w:rPr>
        <w:t>2</w:t>
      </w:r>
      <w:r w:rsidRPr="006F7FEC">
        <w:rPr>
          <w:rFonts w:ascii="Times New Roman" w:hAnsi="Times New Roman"/>
          <w:sz w:val="28"/>
        </w:rPr>
        <w:t xml:space="preserve"> – Результаты дисперсионного анализа данных двухфакторного вегетационного опыта, «2×7, факториальный признак – фактическая продуктивность колоса», Краснодар (2013-2015 гг.)</w:t>
      </w:r>
    </w:p>
    <w:tbl>
      <w:tblPr>
        <w:tblW w:w="9115" w:type="dxa"/>
        <w:tblInd w:w="93" w:type="dxa"/>
        <w:tblLook w:val="00A0"/>
      </w:tblPr>
      <w:tblGrid>
        <w:gridCol w:w="2535"/>
        <w:gridCol w:w="1240"/>
        <w:gridCol w:w="1677"/>
        <w:gridCol w:w="1160"/>
        <w:gridCol w:w="1111"/>
        <w:gridCol w:w="756"/>
        <w:gridCol w:w="636"/>
      </w:tblGrid>
      <w:tr w:rsidR="00E415D4" w:rsidRPr="00AB2E2C" w:rsidTr="008976A7">
        <w:trPr>
          <w:trHeight w:val="300"/>
        </w:trPr>
        <w:tc>
          <w:tcPr>
            <w:tcW w:w="2535"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Дисперсия</w:t>
            </w:r>
          </w:p>
        </w:tc>
        <w:tc>
          <w:tcPr>
            <w:tcW w:w="1240" w:type="dxa"/>
            <w:tcBorders>
              <w:top w:val="single" w:sz="4" w:space="0" w:color="auto"/>
              <w:left w:val="nil"/>
              <w:bottom w:val="single" w:sz="4" w:space="0" w:color="auto"/>
              <w:right w:val="nil"/>
            </w:tcBorders>
            <w:noWrap/>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Сумма квадратов</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SS</w:t>
            </w:r>
          </w:p>
        </w:tc>
        <w:tc>
          <w:tcPr>
            <w:tcW w:w="1677"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vertAlign w:val="superscript"/>
                <w:lang w:val="en-US"/>
              </w:rPr>
            </w:pPr>
            <w:r w:rsidRPr="006F7FEC">
              <w:rPr>
                <w:rFonts w:ascii="Times New Roman" w:hAnsi="Times New Roman"/>
                <w:color w:val="000000"/>
                <w:sz w:val="24"/>
              </w:rPr>
              <w:t xml:space="preserve">Коэффициент детерминации </w:t>
            </w:r>
            <w:r w:rsidRPr="006F7FEC">
              <w:rPr>
                <w:rFonts w:ascii="Times New Roman" w:hAnsi="Times New Roman"/>
                <w:color w:val="000000"/>
                <w:sz w:val="24"/>
                <w:lang w:val="en-US"/>
              </w:rPr>
              <w:t>R</w:t>
            </w:r>
            <w:r w:rsidRPr="006F7FEC">
              <w:rPr>
                <w:rFonts w:ascii="Times New Roman" w:hAnsi="Times New Roman"/>
                <w:color w:val="000000"/>
                <w:sz w:val="24"/>
                <w:vertAlign w:val="superscript"/>
                <w:lang w:val="en-US"/>
              </w:rPr>
              <w:t>2</w:t>
            </w:r>
          </w:p>
        </w:tc>
        <w:tc>
          <w:tcPr>
            <w:tcW w:w="1160"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Степени свободы</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df</w:t>
            </w:r>
          </w:p>
        </w:tc>
        <w:tc>
          <w:tcPr>
            <w:tcW w:w="1111"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rPr>
              <w:t>Средний квадрат</w:t>
            </w:r>
          </w:p>
          <w:p w:rsidR="00E415D4" w:rsidRPr="006F7FEC" w:rsidRDefault="00E415D4" w:rsidP="00733478">
            <w:pPr>
              <w:spacing w:after="0" w:line="240" w:lineRule="auto"/>
              <w:jc w:val="center"/>
              <w:rPr>
                <w:rFonts w:ascii="Times New Roman" w:hAnsi="Times New Roman"/>
                <w:color w:val="000000"/>
                <w:sz w:val="24"/>
                <w:lang w:val="en-US"/>
              </w:rPr>
            </w:pPr>
            <w:r w:rsidRPr="006F7FEC">
              <w:rPr>
                <w:rFonts w:ascii="Times New Roman" w:hAnsi="Times New Roman"/>
                <w:color w:val="000000"/>
                <w:sz w:val="24"/>
                <w:lang w:val="en-US"/>
              </w:rPr>
              <w:t>MS</w:t>
            </w:r>
          </w:p>
        </w:tc>
        <w:tc>
          <w:tcPr>
            <w:tcW w:w="756"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F</w:t>
            </w:r>
            <w:r w:rsidRPr="006F7FEC">
              <w:rPr>
                <w:rFonts w:ascii="Times New Roman" w:hAnsi="Times New Roman"/>
                <w:color w:val="000000"/>
                <w:sz w:val="20"/>
              </w:rPr>
              <w:t>ф</w:t>
            </w:r>
          </w:p>
        </w:tc>
        <w:tc>
          <w:tcPr>
            <w:tcW w:w="636"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F</w:t>
            </w:r>
            <w:r w:rsidRPr="006F7FEC">
              <w:rPr>
                <w:rFonts w:ascii="Times New Roman" w:hAnsi="Times New Roman"/>
                <w:color w:val="000000"/>
                <w:sz w:val="20"/>
              </w:rPr>
              <w:t>05</w:t>
            </w:r>
          </w:p>
        </w:tc>
      </w:tr>
      <w:tr w:rsidR="00E415D4" w:rsidRPr="00AB2E2C" w:rsidTr="008976A7">
        <w:trPr>
          <w:trHeight w:val="300"/>
        </w:trPr>
        <w:tc>
          <w:tcPr>
            <w:tcW w:w="253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xml:space="preserve">Общая </w:t>
            </w:r>
          </w:p>
        </w:tc>
        <w:tc>
          <w:tcPr>
            <w:tcW w:w="124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lang w:val="en-US"/>
              </w:rPr>
              <w:t>1642,7</w:t>
            </w:r>
          </w:p>
        </w:tc>
        <w:tc>
          <w:tcPr>
            <w:tcW w:w="1677" w:type="dxa"/>
            <w:tcBorders>
              <w:top w:val="single" w:sz="4" w:space="0" w:color="auto"/>
              <w:left w:val="single" w:sz="4" w:space="0" w:color="auto"/>
              <w:bottom w:val="single" w:sz="4" w:space="0" w:color="auto"/>
              <w:right w:val="single" w:sz="4" w:space="0" w:color="auto"/>
            </w:tcBorders>
            <w:noWrap/>
            <w:vAlign w:val="bottom"/>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 </w:t>
            </w:r>
          </w:p>
        </w:tc>
        <w:tc>
          <w:tcPr>
            <w:tcW w:w="116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lang w:val="en-US"/>
              </w:rPr>
              <w:t>41</w:t>
            </w:r>
          </w:p>
        </w:tc>
        <w:tc>
          <w:tcPr>
            <w:tcW w:w="1111"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lang w:val="en-US"/>
              </w:rPr>
              <w:t> </w:t>
            </w:r>
          </w:p>
        </w:tc>
        <w:tc>
          <w:tcPr>
            <w:tcW w:w="75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 </w:t>
            </w:r>
          </w:p>
        </w:tc>
        <w:tc>
          <w:tcPr>
            <w:tcW w:w="63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 </w:t>
            </w:r>
          </w:p>
        </w:tc>
      </w:tr>
      <w:tr w:rsidR="00E415D4" w:rsidRPr="00AB2E2C" w:rsidTr="008976A7">
        <w:trPr>
          <w:trHeight w:val="315"/>
        </w:trPr>
        <w:tc>
          <w:tcPr>
            <w:tcW w:w="253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Повторений</w:t>
            </w:r>
          </w:p>
        </w:tc>
        <w:tc>
          <w:tcPr>
            <w:tcW w:w="124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2,9</w:t>
            </w:r>
          </w:p>
        </w:tc>
        <w:tc>
          <w:tcPr>
            <w:tcW w:w="1677" w:type="dxa"/>
            <w:tcBorders>
              <w:top w:val="single" w:sz="4" w:space="0" w:color="auto"/>
              <w:left w:val="single" w:sz="4" w:space="0" w:color="auto"/>
              <w:bottom w:val="single" w:sz="4" w:space="0" w:color="auto"/>
              <w:right w:val="single" w:sz="4" w:space="0" w:color="auto"/>
            </w:tcBorders>
            <w:noWrap/>
            <w:vAlign w:val="bottom"/>
          </w:tcPr>
          <w:p w:rsidR="00E415D4" w:rsidRPr="00AB2E2C" w:rsidRDefault="00E415D4" w:rsidP="00733478">
            <w:pPr>
              <w:spacing w:after="0"/>
              <w:rPr>
                <w:rFonts w:ascii="Times New Roman" w:hAnsi="Times New Roman"/>
                <w:color w:val="000000"/>
                <w:sz w:val="24"/>
              </w:rPr>
            </w:pPr>
          </w:p>
        </w:tc>
        <w:tc>
          <w:tcPr>
            <w:tcW w:w="116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2</w:t>
            </w:r>
          </w:p>
        </w:tc>
        <w:tc>
          <w:tcPr>
            <w:tcW w:w="1111"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p>
        </w:tc>
        <w:tc>
          <w:tcPr>
            <w:tcW w:w="75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p>
        </w:tc>
        <w:tc>
          <w:tcPr>
            <w:tcW w:w="63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 </w:t>
            </w:r>
          </w:p>
        </w:tc>
      </w:tr>
      <w:tr w:rsidR="00E415D4" w:rsidRPr="00AB2E2C" w:rsidTr="008976A7">
        <w:trPr>
          <w:trHeight w:val="300"/>
        </w:trPr>
        <w:tc>
          <w:tcPr>
            <w:tcW w:w="253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Ретардант А</w:t>
            </w:r>
          </w:p>
        </w:tc>
        <w:tc>
          <w:tcPr>
            <w:tcW w:w="124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726,1</w:t>
            </w:r>
          </w:p>
        </w:tc>
        <w:tc>
          <w:tcPr>
            <w:tcW w:w="1677"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0,44</w:t>
            </w:r>
          </w:p>
        </w:tc>
        <w:tc>
          <w:tcPr>
            <w:tcW w:w="116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1</w:t>
            </w:r>
          </w:p>
        </w:tc>
        <w:tc>
          <w:tcPr>
            <w:tcW w:w="1111"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726,1</w:t>
            </w:r>
          </w:p>
        </w:tc>
        <w:tc>
          <w:tcPr>
            <w:tcW w:w="75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152,5</w:t>
            </w:r>
          </w:p>
        </w:tc>
        <w:tc>
          <w:tcPr>
            <w:tcW w:w="63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3,3</w:t>
            </w:r>
          </w:p>
        </w:tc>
      </w:tr>
      <w:tr w:rsidR="00E415D4" w:rsidRPr="00AB2E2C" w:rsidTr="008976A7">
        <w:trPr>
          <w:trHeight w:val="300"/>
        </w:trPr>
        <w:tc>
          <w:tcPr>
            <w:tcW w:w="253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Сорт В</w:t>
            </w:r>
          </w:p>
        </w:tc>
        <w:tc>
          <w:tcPr>
            <w:tcW w:w="124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717,3</w:t>
            </w:r>
          </w:p>
        </w:tc>
        <w:tc>
          <w:tcPr>
            <w:tcW w:w="1677"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0,44</w:t>
            </w:r>
          </w:p>
        </w:tc>
        <w:tc>
          <w:tcPr>
            <w:tcW w:w="116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6</w:t>
            </w:r>
          </w:p>
        </w:tc>
        <w:tc>
          <w:tcPr>
            <w:tcW w:w="1111"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119,5</w:t>
            </w:r>
          </w:p>
        </w:tc>
        <w:tc>
          <w:tcPr>
            <w:tcW w:w="75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25,1</w:t>
            </w:r>
          </w:p>
        </w:tc>
        <w:tc>
          <w:tcPr>
            <w:tcW w:w="63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2,3</w:t>
            </w:r>
          </w:p>
        </w:tc>
      </w:tr>
      <w:tr w:rsidR="00E415D4" w:rsidRPr="00AB2E2C" w:rsidTr="008976A7">
        <w:trPr>
          <w:trHeight w:val="300"/>
        </w:trPr>
        <w:tc>
          <w:tcPr>
            <w:tcW w:w="253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Взаимодействие АВ</w:t>
            </w:r>
          </w:p>
        </w:tc>
        <w:tc>
          <w:tcPr>
            <w:tcW w:w="124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101,3</w:t>
            </w:r>
          </w:p>
        </w:tc>
        <w:tc>
          <w:tcPr>
            <w:tcW w:w="1677"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0,06</w:t>
            </w:r>
          </w:p>
        </w:tc>
        <w:tc>
          <w:tcPr>
            <w:tcW w:w="116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12</w:t>
            </w:r>
          </w:p>
        </w:tc>
        <w:tc>
          <w:tcPr>
            <w:tcW w:w="1111"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8,4</w:t>
            </w:r>
          </w:p>
        </w:tc>
        <w:tc>
          <w:tcPr>
            <w:tcW w:w="75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1,8</w:t>
            </w:r>
          </w:p>
        </w:tc>
        <w:tc>
          <w:tcPr>
            <w:tcW w:w="63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2,0</w:t>
            </w:r>
          </w:p>
        </w:tc>
      </w:tr>
      <w:tr w:rsidR="00E415D4" w:rsidRPr="00AB2E2C" w:rsidTr="008976A7">
        <w:trPr>
          <w:trHeight w:val="300"/>
        </w:trPr>
        <w:tc>
          <w:tcPr>
            <w:tcW w:w="2535" w:type="dxa"/>
            <w:tcBorders>
              <w:top w:val="nil"/>
              <w:left w:val="single" w:sz="4" w:space="0" w:color="auto"/>
              <w:bottom w:val="single" w:sz="4"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Остаток (ошибки)</w:t>
            </w:r>
          </w:p>
        </w:tc>
        <w:tc>
          <w:tcPr>
            <w:tcW w:w="124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95,2</w:t>
            </w:r>
          </w:p>
        </w:tc>
        <w:tc>
          <w:tcPr>
            <w:tcW w:w="1677"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0,06</w:t>
            </w:r>
          </w:p>
        </w:tc>
        <w:tc>
          <w:tcPr>
            <w:tcW w:w="1160"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20</w:t>
            </w:r>
          </w:p>
        </w:tc>
        <w:tc>
          <w:tcPr>
            <w:tcW w:w="1111"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4,8</w:t>
            </w:r>
          </w:p>
        </w:tc>
        <w:tc>
          <w:tcPr>
            <w:tcW w:w="75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 </w:t>
            </w:r>
          </w:p>
        </w:tc>
        <w:tc>
          <w:tcPr>
            <w:tcW w:w="636" w:type="dxa"/>
            <w:tcBorders>
              <w:top w:val="single" w:sz="4" w:space="0" w:color="auto"/>
              <w:left w:val="single" w:sz="4" w:space="0" w:color="auto"/>
              <w:bottom w:val="single" w:sz="4" w:space="0" w:color="auto"/>
              <w:right w:val="single" w:sz="4" w:space="0" w:color="auto"/>
            </w:tcBorders>
            <w:noWrap/>
            <w:vAlign w:val="center"/>
          </w:tcPr>
          <w:p w:rsidR="00E415D4" w:rsidRPr="00AB2E2C" w:rsidRDefault="00E415D4" w:rsidP="00733478">
            <w:pPr>
              <w:spacing w:after="0"/>
              <w:jc w:val="center"/>
              <w:rPr>
                <w:rFonts w:ascii="Times New Roman" w:hAnsi="Times New Roman"/>
                <w:color w:val="000000"/>
                <w:sz w:val="24"/>
              </w:rPr>
            </w:pPr>
            <w:r w:rsidRPr="00AB2E2C">
              <w:rPr>
                <w:rFonts w:ascii="Times New Roman" w:hAnsi="Times New Roman"/>
                <w:color w:val="000000"/>
                <w:sz w:val="24"/>
              </w:rPr>
              <w:t> </w:t>
            </w:r>
          </w:p>
        </w:tc>
      </w:tr>
    </w:tbl>
    <w:p w:rsidR="00E415D4" w:rsidRPr="006F7FEC" w:rsidRDefault="00E415D4" w:rsidP="00733478">
      <w:pPr>
        <w:spacing w:after="0" w:line="36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Нулевая гипотеза относительно действия главных эффектов отвергается, так как в обоих случаях фактический коэффициент Фишера превышает его табличное значение. Виду низкой вариации признака фактической продуктивности колоса взаимодействие факторов оказалось недостоверным, на это также указывает низкий индекс детерминации 0,06.</w:t>
      </w: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Одинаковый коэффициент детерминации для факторов «А» и «В» указывает на их равнозначный вклад в изменчивость результативного признака.</w:t>
      </w:r>
    </w:p>
    <w:p w:rsidR="00E415D4"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 xml:space="preserve">  Для оценки вероятных  различий между средними генеральных совокупностей  различных вариантов опыта, попарно сравним межгрупповые средние между собой, с использованием доверительного интервала НСР</w:t>
      </w:r>
      <w:r w:rsidRPr="006F7FEC">
        <w:rPr>
          <w:rFonts w:ascii="Times New Roman" w:hAnsi="Times New Roman"/>
          <w:sz w:val="28"/>
          <w:szCs w:val="28"/>
          <w:vertAlign w:val="subscript"/>
        </w:rPr>
        <w:t>05</w:t>
      </w:r>
      <w:r w:rsidRPr="006F7FEC">
        <w:rPr>
          <w:rFonts w:ascii="Times New Roman" w:hAnsi="Times New Roman"/>
          <w:sz w:val="28"/>
          <w:szCs w:val="28"/>
        </w:rPr>
        <w:t xml:space="preserve"> (таблица 1</w:t>
      </w:r>
      <w:r>
        <w:rPr>
          <w:rFonts w:ascii="Times New Roman" w:hAnsi="Times New Roman"/>
          <w:sz w:val="28"/>
          <w:szCs w:val="28"/>
        </w:rPr>
        <w:t>3</w:t>
      </w:r>
      <w:r w:rsidRPr="006F7FEC">
        <w:rPr>
          <w:rFonts w:ascii="Times New Roman" w:hAnsi="Times New Roman"/>
          <w:sz w:val="28"/>
          <w:szCs w:val="28"/>
        </w:rPr>
        <w:t xml:space="preserve">). </w:t>
      </w:r>
    </w:p>
    <w:p w:rsidR="00E415D4" w:rsidRDefault="00E415D4" w:rsidP="00733478">
      <w:pPr>
        <w:spacing w:after="0" w:line="360" w:lineRule="auto"/>
        <w:ind w:firstLine="709"/>
        <w:jc w:val="both"/>
        <w:rPr>
          <w:rFonts w:ascii="Times New Roman" w:hAnsi="Times New Roman"/>
          <w:sz w:val="28"/>
          <w:szCs w:val="28"/>
        </w:rPr>
      </w:pPr>
    </w:p>
    <w:p w:rsidR="00E415D4" w:rsidRDefault="00E415D4" w:rsidP="00733478">
      <w:pPr>
        <w:spacing w:after="0" w:line="360" w:lineRule="auto"/>
        <w:ind w:firstLine="709"/>
        <w:jc w:val="both"/>
        <w:rPr>
          <w:rFonts w:ascii="Times New Roman" w:hAnsi="Times New Roman"/>
          <w:sz w:val="28"/>
          <w:szCs w:val="28"/>
        </w:rPr>
      </w:pPr>
    </w:p>
    <w:p w:rsidR="00E415D4" w:rsidRDefault="00E415D4" w:rsidP="00733478">
      <w:pPr>
        <w:spacing w:after="0" w:line="360" w:lineRule="auto"/>
        <w:ind w:firstLine="709"/>
        <w:jc w:val="both"/>
        <w:rPr>
          <w:rFonts w:ascii="Times New Roman" w:hAnsi="Times New Roman"/>
          <w:sz w:val="28"/>
          <w:szCs w:val="28"/>
        </w:rPr>
      </w:pPr>
    </w:p>
    <w:p w:rsidR="00E415D4" w:rsidRDefault="00E415D4" w:rsidP="00733478">
      <w:pPr>
        <w:spacing w:after="0" w:line="360" w:lineRule="auto"/>
        <w:ind w:firstLine="709"/>
        <w:jc w:val="both"/>
        <w:rPr>
          <w:rFonts w:ascii="Times New Roman" w:hAnsi="Times New Roman"/>
          <w:sz w:val="28"/>
          <w:szCs w:val="28"/>
        </w:rPr>
      </w:pPr>
    </w:p>
    <w:p w:rsidR="00E415D4" w:rsidRDefault="00E415D4" w:rsidP="00733478">
      <w:pPr>
        <w:spacing w:after="0" w:line="360" w:lineRule="auto"/>
        <w:ind w:firstLine="709"/>
        <w:jc w:val="both"/>
        <w:rPr>
          <w:rFonts w:ascii="Times New Roman" w:hAnsi="Times New Roman"/>
          <w:sz w:val="28"/>
          <w:szCs w:val="28"/>
        </w:rPr>
      </w:pPr>
    </w:p>
    <w:p w:rsidR="00E415D4" w:rsidRDefault="00E415D4" w:rsidP="00733478">
      <w:pPr>
        <w:spacing w:after="0" w:line="360" w:lineRule="auto"/>
        <w:ind w:firstLine="709"/>
        <w:jc w:val="both"/>
        <w:rPr>
          <w:rFonts w:ascii="Times New Roman" w:hAnsi="Times New Roman"/>
          <w:sz w:val="28"/>
          <w:szCs w:val="28"/>
        </w:rPr>
      </w:pPr>
    </w:p>
    <w:p w:rsidR="00E415D4" w:rsidRPr="006F7FEC" w:rsidRDefault="00E415D4" w:rsidP="00733478">
      <w:pPr>
        <w:spacing w:after="0" w:line="360" w:lineRule="auto"/>
        <w:ind w:firstLine="709"/>
        <w:jc w:val="both"/>
        <w:rPr>
          <w:rFonts w:ascii="Times New Roman" w:hAnsi="Times New Roman"/>
          <w:sz w:val="28"/>
          <w:szCs w:val="28"/>
        </w:rPr>
      </w:pP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Таблица 1</w:t>
      </w:r>
      <w:r>
        <w:rPr>
          <w:rFonts w:ascii="Times New Roman" w:hAnsi="Times New Roman"/>
          <w:sz w:val="28"/>
          <w:szCs w:val="28"/>
        </w:rPr>
        <w:t>3</w:t>
      </w:r>
      <w:r w:rsidRPr="006F7FEC">
        <w:rPr>
          <w:rFonts w:ascii="Times New Roman" w:hAnsi="Times New Roman"/>
          <w:sz w:val="28"/>
          <w:szCs w:val="28"/>
        </w:rPr>
        <w:t xml:space="preserve"> - Влияние ретарданта на фактическую продуктивность сортов озимой пшеницы, %, Краснодар (2013-2015 гг.)</w:t>
      </w:r>
    </w:p>
    <w:tbl>
      <w:tblPr>
        <w:tblW w:w="9265" w:type="dxa"/>
        <w:tblInd w:w="93" w:type="dxa"/>
        <w:tblLook w:val="00A0"/>
      </w:tblPr>
      <w:tblGrid>
        <w:gridCol w:w="520"/>
        <w:gridCol w:w="2770"/>
        <w:gridCol w:w="1508"/>
        <w:gridCol w:w="1343"/>
        <w:gridCol w:w="1685"/>
        <w:gridCol w:w="1453"/>
      </w:tblGrid>
      <w:tr w:rsidR="00E415D4" w:rsidRPr="00AB2E2C" w:rsidTr="008976A7">
        <w:trPr>
          <w:trHeight w:val="300"/>
        </w:trPr>
        <w:tc>
          <w:tcPr>
            <w:tcW w:w="506" w:type="dxa"/>
            <w:tcBorders>
              <w:top w:val="single" w:sz="8" w:space="0" w:color="auto"/>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770" w:type="dxa"/>
            <w:tcBorders>
              <w:top w:val="single" w:sz="8" w:space="0" w:color="auto"/>
              <w:left w:val="nil"/>
              <w:bottom w:val="nil"/>
              <w:right w:val="nil"/>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 </w:t>
            </w:r>
          </w:p>
        </w:tc>
        <w:tc>
          <w:tcPr>
            <w:tcW w:w="2851" w:type="dxa"/>
            <w:gridSpan w:val="2"/>
            <w:tcBorders>
              <w:top w:val="single" w:sz="8" w:space="0" w:color="auto"/>
              <w:left w:val="nil"/>
              <w:bottom w:val="nil"/>
              <w:right w:val="nil"/>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 xml:space="preserve"> фактор А</w:t>
            </w:r>
          </w:p>
        </w:tc>
        <w:tc>
          <w:tcPr>
            <w:tcW w:w="1685" w:type="dxa"/>
            <w:tcBorders>
              <w:top w:val="single" w:sz="8" w:space="0" w:color="auto"/>
              <w:left w:val="nil"/>
              <w:bottom w:val="nil"/>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1453" w:type="dxa"/>
            <w:tcBorders>
              <w:top w:val="single" w:sz="8" w:space="0" w:color="auto"/>
              <w:left w:val="nil"/>
              <w:bottom w:val="nil"/>
              <w:right w:val="single" w:sz="8"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r>
      <w:tr w:rsidR="00E415D4" w:rsidRPr="00AB2E2C" w:rsidTr="008976A7">
        <w:trPr>
          <w:trHeight w:val="300"/>
        </w:trPr>
        <w:tc>
          <w:tcPr>
            <w:tcW w:w="506"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770" w:type="dxa"/>
            <w:tcBorders>
              <w:top w:val="single" w:sz="4" w:space="0" w:color="auto"/>
              <w:left w:val="single" w:sz="4" w:space="0" w:color="auto"/>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Сорт</w:t>
            </w:r>
          </w:p>
        </w:tc>
        <w:tc>
          <w:tcPr>
            <w:tcW w:w="1508"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 xml:space="preserve"> с ретардантом</w:t>
            </w:r>
          </w:p>
        </w:tc>
        <w:tc>
          <w:tcPr>
            <w:tcW w:w="1343"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без ретарданта</w:t>
            </w:r>
          </w:p>
        </w:tc>
        <w:tc>
          <w:tcPr>
            <w:tcW w:w="1685" w:type="dxa"/>
            <w:tcBorders>
              <w:top w:val="single" w:sz="4" w:space="0" w:color="auto"/>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Средние (НСР</w:t>
            </w:r>
            <w:r>
              <w:rPr>
                <w:rFonts w:ascii="Times New Roman" w:hAnsi="Times New Roman"/>
                <w:color w:val="000000"/>
                <w:kern w:val="24"/>
                <w:sz w:val="28"/>
                <w:szCs w:val="28"/>
                <w:vertAlign w:val="subscript"/>
                <w:lang w:val="en-US"/>
              </w:rPr>
              <w:t>05</w:t>
            </w:r>
            <w:r w:rsidRPr="006F7FEC">
              <w:rPr>
                <w:rFonts w:ascii="Times New Roman" w:hAnsi="Times New Roman"/>
                <w:color w:val="000000"/>
                <w:sz w:val="24"/>
              </w:rPr>
              <w:t>) = 1.3</w:t>
            </w:r>
          </w:p>
        </w:tc>
        <w:tc>
          <w:tcPr>
            <w:tcW w:w="1453" w:type="dxa"/>
            <w:tcBorders>
              <w:top w:val="single" w:sz="4" w:space="0" w:color="auto"/>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Отклонения от стандарта</w:t>
            </w:r>
          </w:p>
        </w:tc>
      </w:tr>
      <w:tr w:rsidR="00E415D4" w:rsidRPr="00AB2E2C" w:rsidTr="008976A7">
        <w:trPr>
          <w:trHeight w:val="300"/>
        </w:trPr>
        <w:tc>
          <w:tcPr>
            <w:tcW w:w="506" w:type="dxa"/>
            <w:vMerge w:val="restart"/>
            <w:tcBorders>
              <w:top w:val="nil"/>
              <w:left w:val="single" w:sz="8" w:space="0" w:color="auto"/>
              <w:bottom w:val="nil"/>
              <w:right w:val="single" w:sz="4" w:space="0" w:color="auto"/>
            </w:tcBorders>
            <w:noWrap/>
            <w:textDirection w:val="btLr"/>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фактор В</w:t>
            </w:r>
          </w:p>
        </w:tc>
        <w:tc>
          <w:tcPr>
            <w:tcW w:w="2770"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Белоколоска</w:t>
            </w:r>
          </w:p>
        </w:tc>
        <w:tc>
          <w:tcPr>
            <w:tcW w:w="1508"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37</w:t>
            </w:r>
            <w:r>
              <w:rPr>
                <w:rFonts w:ascii="Times New Roman" w:hAnsi="Times New Roman"/>
                <w:color w:val="000000"/>
                <w:sz w:val="24"/>
              </w:rPr>
              <w:t>,</w:t>
            </w:r>
            <w:r w:rsidRPr="006F7FEC">
              <w:rPr>
                <w:rFonts w:ascii="Times New Roman" w:hAnsi="Times New Roman"/>
                <w:color w:val="000000"/>
                <w:sz w:val="24"/>
              </w:rPr>
              <w:t>3</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34</w:t>
            </w:r>
            <w:r>
              <w:rPr>
                <w:rFonts w:ascii="Times New Roman" w:hAnsi="Times New Roman"/>
                <w:color w:val="000000"/>
                <w:sz w:val="24"/>
              </w:rPr>
              <w:t>,</w:t>
            </w:r>
            <w:r w:rsidRPr="006F7FEC">
              <w:rPr>
                <w:rFonts w:ascii="Times New Roman" w:hAnsi="Times New Roman"/>
                <w:color w:val="000000"/>
                <w:sz w:val="24"/>
              </w:rPr>
              <w:t>0</w:t>
            </w:r>
          </w:p>
        </w:tc>
        <w:tc>
          <w:tcPr>
            <w:tcW w:w="168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35</w:t>
            </w:r>
            <w:r>
              <w:rPr>
                <w:rFonts w:ascii="Times New Roman" w:hAnsi="Times New Roman"/>
                <w:color w:val="000000"/>
                <w:sz w:val="24"/>
              </w:rPr>
              <w:t>,</w:t>
            </w:r>
            <w:r w:rsidRPr="006F7FEC">
              <w:rPr>
                <w:rFonts w:ascii="Times New Roman" w:hAnsi="Times New Roman"/>
                <w:color w:val="000000"/>
                <w:sz w:val="24"/>
              </w:rPr>
              <w:t>7</w:t>
            </w:r>
          </w:p>
        </w:tc>
        <w:tc>
          <w:tcPr>
            <w:tcW w:w="1453" w:type="dxa"/>
            <w:tcBorders>
              <w:top w:val="nil"/>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-9</w:t>
            </w:r>
            <w:r>
              <w:rPr>
                <w:rFonts w:ascii="Times New Roman" w:hAnsi="Times New Roman"/>
                <w:color w:val="000000"/>
                <w:sz w:val="24"/>
              </w:rPr>
              <w:t>,</w:t>
            </w:r>
            <w:r w:rsidRPr="006F7FEC">
              <w:rPr>
                <w:rFonts w:ascii="Times New Roman" w:hAnsi="Times New Roman"/>
                <w:color w:val="000000"/>
                <w:sz w:val="24"/>
              </w:rPr>
              <w:t>6</w:t>
            </w:r>
          </w:p>
        </w:tc>
      </w:tr>
      <w:tr w:rsidR="00E415D4" w:rsidRPr="00AB2E2C" w:rsidTr="008976A7">
        <w:trPr>
          <w:trHeight w:val="300"/>
        </w:trPr>
        <w:tc>
          <w:tcPr>
            <w:tcW w:w="506"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770"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Немерчанская</w:t>
            </w:r>
          </w:p>
        </w:tc>
        <w:tc>
          <w:tcPr>
            <w:tcW w:w="1508"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39</w:t>
            </w:r>
            <w:r>
              <w:rPr>
                <w:rFonts w:ascii="Times New Roman" w:hAnsi="Times New Roman"/>
                <w:color w:val="000000"/>
                <w:sz w:val="24"/>
              </w:rPr>
              <w:t>,</w:t>
            </w:r>
            <w:r w:rsidRPr="006F7FEC">
              <w:rPr>
                <w:rFonts w:ascii="Times New Roman" w:hAnsi="Times New Roman"/>
                <w:color w:val="000000"/>
                <w:sz w:val="24"/>
              </w:rPr>
              <w:t>3</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26</w:t>
            </w:r>
            <w:r>
              <w:rPr>
                <w:rFonts w:ascii="Times New Roman" w:hAnsi="Times New Roman"/>
                <w:color w:val="000000"/>
                <w:sz w:val="24"/>
              </w:rPr>
              <w:t>,</w:t>
            </w:r>
            <w:r w:rsidRPr="006F7FEC">
              <w:rPr>
                <w:rFonts w:ascii="Times New Roman" w:hAnsi="Times New Roman"/>
                <w:color w:val="000000"/>
                <w:sz w:val="24"/>
              </w:rPr>
              <w:t>7</w:t>
            </w:r>
          </w:p>
        </w:tc>
        <w:tc>
          <w:tcPr>
            <w:tcW w:w="168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33</w:t>
            </w:r>
            <w:r>
              <w:rPr>
                <w:rFonts w:ascii="Times New Roman" w:hAnsi="Times New Roman"/>
                <w:color w:val="000000"/>
                <w:sz w:val="24"/>
              </w:rPr>
              <w:t>,</w:t>
            </w:r>
            <w:r w:rsidRPr="006F7FEC">
              <w:rPr>
                <w:rFonts w:ascii="Times New Roman" w:hAnsi="Times New Roman"/>
                <w:color w:val="000000"/>
                <w:sz w:val="24"/>
              </w:rPr>
              <w:t>0</w:t>
            </w:r>
          </w:p>
        </w:tc>
        <w:tc>
          <w:tcPr>
            <w:tcW w:w="1453" w:type="dxa"/>
            <w:tcBorders>
              <w:top w:val="nil"/>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-12</w:t>
            </w:r>
            <w:r>
              <w:rPr>
                <w:rFonts w:ascii="Times New Roman" w:hAnsi="Times New Roman"/>
                <w:color w:val="000000"/>
                <w:sz w:val="24"/>
              </w:rPr>
              <w:t>,</w:t>
            </w:r>
            <w:r w:rsidRPr="006F7FEC">
              <w:rPr>
                <w:rFonts w:ascii="Times New Roman" w:hAnsi="Times New Roman"/>
                <w:color w:val="000000"/>
                <w:sz w:val="24"/>
              </w:rPr>
              <w:t>3</w:t>
            </w:r>
          </w:p>
        </w:tc>
      </w:tr>
      <w:tr w:rsidR="00E415D4" w:rsidRPr="00AB2E2C" w:rsidTr="008976A7">
        <w:trPr>
          <w:trHeight w:val="300"/>
        </w:trPr>
        <w:tc>
          <w:tcPr>
            <w:tcW w:w="506"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770"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Седоуска</w:t>
            </w:r>
          </w:p>
        </w:tc>
        <w:tc>
          <w:tcPr>
            <w:tcW w:w="1508"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41</w:t>
            </w:r>
            <w:r>
              <w:rPr>
                <w:rFonts w:ascii="Times New Roman" w:hAnsi="Times New Roman"/>
                <w:color w:val="000000"/>
                <w:sz w:val="24"/>
              </w:rPr>
              <w:t>,</w:t>
            </w:r>
            <w:r w:rsidRPr="006F7FEC">
              <w:rPr>
                <w:rFonts w:ascii="Times New Roman" w:hAnsi="Times New Roman"/>
                <w:color w:val="000000"/>
                <w:sz w:val="24"/>
              </w:rPr>
              <w:t>1</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34</w:t>
            </w:r>
            <w:r>
              <w:rPr>
                <w:rFonts w:ascii="Times New Roman" w:hAnsi="Times New Roman"/>
                <w:color w:val="000000"/>
                <w:sz w:val="24"/>
              </w:rPr>
              <w:t>,</w:t>
            </w:r>
            <w:r w:rsidRPr="006F7FEC">
              <w:rPr>
                <w:rFonts w:ascii="Times New Roman" w:hAnsi="Times New Roman"/>
                <w:color w:val="000000"/>
                <w:sz w:val="24"/>
              </w:rPr>
              <w:t>3</w:t>
            </w:r>
          </w:p>
        </w:tc>
        <w:tc>
          <w:tcPr>
            <w:tcW w:w="168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37</w:t>
            </w:r>
            <w:r>
              <w:rPr>
                <w:rFonts w:ascii="Times New Roman" w:hAnsi="Times New Roman"/>
                <w:color w:val="000000"/>
                <w:sz w:val="24"/>
              </w:rPr>
              <w:t>,</w:t>
            </w:r>
            <w:r w:rsidRPr="006F7FEC">
              <w:rPr>
                <w:rFonts w:ascii="Times New Roman" w:hAnsi="Times New Roman"/>
                <w:color w:val="000000"/>
                <w:sz w:val="24"/>
              </w:rPr>
              <w:t>7</w:t>
            </w:r>
          </w:p>
        </w:tc>
        <w:tc>
          <w:tcPr>
            <w:tcW w:w="1453" w:type="dxa"/>
            <w:tcBorders>
              <w:top w:val="nil"/>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-7</w:t>
            </w:r>
            <w:r>
              <w:rPr>
                <w:rFonts w:ascii="Times New Roman" w:hAnsi="Times New Roman"/>
                <w:color w:val="000000"/>
                <w:sz w:val="24"/>
              </w:rPr>
              <w:t>,</w:t>
            </w:r>
            <w:r w:rsidRPr="006F7FEC">
              <w:rPr>
                <w:rFonts w:ascii="Times New Roman" w:hAnsi="Times New Roman"/>
                <w:color w:val="000000"/>
                <w:sz w:val="24"/>
              </w:rPr>
              <w:t>5</w:t>
            </w:r>
          </w:p>
        </w:tc>
      </w:tr>
      <w:tr w:rsidR="00E415D4" w:rsidRPr="00AB2E2C" w:rsidTr="008976A7">
        <w:trPr>
          <w:trHeight w:val="305"/>
        </w:trPr>
        <w:tc>
          <w:tcPr>
            <w:tcW w:w="506"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770"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Саксонка №354</w:t>
            </w:r>
          </w:p>
        </w:tc>
        <w:tc>
          <w:tcPr>
            <w:tcW w:w="1508"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36</w:t>
            </w:r>
            <w:r>
              <w:rPr>
                <w:rFonts w:ascii="Times New Roman" w:hAnsi="Times New Roman"/>
                <w:color w:val="000000"/>
                <w:sz w:val="24"/>
              </w:rPr>
              <w:t>,</w:t>
            </w:r>
            <w:r w:rsidRPr="006F7FEC">
              <w:rPr>
                <w:rFonts w:ascii="Times New Roman" w:hAnsi="Times New Roman"/>
                <w:color w:val="000000"/>
                <w:sz w:val="24"/>
              </w:rPr>
              <w:t>7</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29</w:t>
            </w:r>
            <w:r>
              <w:rPr>
                <w:rFonts w:ascii="Times New Roman" w:hAnsi="Times New Roman"/>
                <w:color w:val="000000"/>
                <w:sz w:val="24"/>
              </w:rPr>
              <w:t>,</w:t>
            </w:r>
            <w:r w:rsidRPr="006F7FEC">
              <w:rPr>
                <w:rFonts w:ascii="Times New Roman" w:hAnsi="Times New Roman"/>
                <w:color w:val="000000"/>
                <w:sz w:val="24"/>
              </w:rPr>
              <w:t>3</w:t>
            </w:r>
          </w:p>
        </w:tc>
        <w:tc>
          <w:tcPr>
            <w:tcW w:w="168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33</w:t>
            </w:r>
            <w:r>
              <w:rPr>
                <w:rFonts w:ascii="Times New Roman" w:hAnsi="Times New Roman"/>
                <w:color w:val="000000"/>
                <w:sz w:val="24"/>
              </w:rPr>
              <w:t>,</w:t>
            </w:r>
            <w:r w:rsidRPr="006F7FEC">
              <w:rPr>
                <w:rFonts w:ascii="Times New Roman" w:hAnsi="Times New Roman"/>
                <w:color w:val="000000"/>
                <w:sz w:val="24"/>
              </w:rPr>
              <w:t>0</w:t>
            </w:r>
          </w:p>
        </w:tc>
        <w:tc>
          <w:tcPr>
            <w:tcW w:w="1453" w:type="dxa"/>
            <w:tcBorders>
              <w:top w:val="nil"/>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-12</w:t>
            </w:r>
            <w:r>
              <w:rPr>
                <w:rFonts w:ascii="Times New Roman" w:hAnsi="Times New Roman"/>
                <w:color w:val="000000"/>
                <w:sz w:val="24"/>
              </w:rPr>
              <w:t>,</w:t>
            </w:r>
            <w:r w:rsidRPr="006F7FEC">
              <w:rPr>
                <w:rFonts w:ascii="Times New Roman" w:hAnsi="Times New Roman"/>
                <w:color w:val="000000"/>
                <w:sz w:val="24"/>
              </w:rPr>
              <w:t>2</w:t>
            </w:r>
          </w:p>
        </w:tc>
      </w:tr>
      <w:tr w:rsidR="00E415D4" w:rsidRPr="00AB2E2C" w:rsidTr="008976A7">
        <w:trPr>
          <w:trHeight w:val="300"/>
        </w:trPr>
        <w:tc>
          <w:tcPr>
            <w:tcW w:w="506"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770"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№22417</w:t>
            </w:r>
          </w:p>
        </w:tc>
        <w:tc>
          <w:tcPr>
            <w:tcW w:w="1508"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37</w:t>
            </w:r>
            <w:r>
              <w:rPr>
                <w:rFonts w:ascii="Times New Roman" w:hAnsi="Times New Roman"/>
                <w:color w:val="000000"/>
                <w:sz w:val="24"/>
              </w:rPr>
              <w:t>,</w:t>
            </w:r>
            <w:r w:rsidRPr="006F7FEC">
              <w:rPr>
                <w:rFonts w:ascii="Times New Roman" w:hAnsi="Times New Roman"/>
                <w:color w:val="000000"/>
                <w:sz w:val="24"/>
              </w:rPr>
              <w:t>4</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30</w:t>
            </w:r>
            <w:r>
              <w:rPr>
                <w:rFonts w:ascii="Times New Roman" w:hAnsi="Times New Roman"/>
                <w:color w:val="000000"/>
                <w:sz w:val="24"/>
              </w:rPr>
              <w:t>,</w:t>
            </w:r>
            <w:r w:rsidRPr="006F7FEC">
              <w:rPr>
                <w:rFonts w:ascii="Times New Roman" w:hAnsi="Times New Roman"/>
                <w:color w:val="000000"/>
                <w:sz w:val="24"/>
              </w:rPr>
              <w:t>9</w:t>
            </w:r>
          </w:p>
        </w:tc>
        <w:tc>
          <w:tcPr>
            <w:tcW w:w="168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34</w:t>
            </w:r>
            <w:r>
              <w:rPr>
                <w:rFonts w:ascii="Times New Roman" w:hAnsi="Times New Roman"/>
                <w:color w:val="000000"/>
                <w:sz w:val="24"/>
              </w:rPr>
              <w:t>,</w:t>
            </w:r>
            <w:r w:rsidRPr="006F7FEC">
              <w:rPr>
                <w:rFonts w:ascii="Times New Roman" w:hAnsi="Times New Roman"/>
                <w:color w:val="000000"/>
                <w:sz w:val="24"/>
              </w:rPr>
              <w:t>1</w:t>
            </w:r>
          </w:p>
        </w:tc>
        <w:tc>
          <w:tcPr>
            <w:tcW w:w="1453" w:type="dxa"/>
            <w:tcBorders>
              <w:top w:val="nil"/>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-11</w:t>
            </w:r>
            <w:r>
              <w:rPr>
                <w:rFonts w:ascii="Times New Roman" w:hAnsi="Times New Roman"/>
                <w:color w:val="000000"/>
                <w:sz w:val="24"/>
              </w:rPr>
              <w:t>,</w:t>
            </w:r>
            <w:r w:rsidRPr="006F7FEC">
              <w:rPr>
                <w:rFonts w:ascii="Times New Roman" w:hAnsi="Times New Roman"/>
                <w:color w:val="000000"/>
                <w:sz w:val="24"/>
              </w:rPr>
              <w:t>1</w:t>
            </w:r>
          </w:p>
        </w:tc>
      </w:tr>
      <w:tr w:rsidR="00E415D4" w:rsidRPr="00AB2E2C" w:rsidTr="008976A7">
        <w:trPr>
          <w:trHeight w:val="300"/>
        </w:trPr>
        <w:tc>
          <w:tcPr>
            <w:tcW w:w="506"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770"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Старая озимая №346</w:t>
            </w:r>
          </w:p>
        </w:tc>
        <w:tc>
          <w:tcPr>
            <w:tcW w:w="1508"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37</w:t>
            </w:r>
            <w:r>
              <w:rPr>
                <w:rFonts w:ascii="Times New Roman" w:hAnsi="Times New Roman"/>
                <w:color w:val="000000"/>
                <w:sz w:val="24"/>
              </w:rPr>
              <w:t>,</w:t>
            </w:r>
            <w:r w:rsidRPr="006F7FEC">
              <w:rPr>
                <w:rFonts w:ascii="Times New Roman" w:hAnsi="Times New Roman"/>
                <w:color w:val="000000"/>
                <w:sz w:val="24"/>
              </w:rPr>
              <w:t>5</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28</w:t>
            </w:r>
            <w:r>
              <w:rPr>
                <w:rFonts w:ascii="Times New Roman" w:hAnsi="Times New Roman"/>
                <w:color w:val="000000"/>
                <w:sz w:val="24"/>
              </w:rPr>
              <w:t>,</w:t>
            </w:r>
            <w:r w:rsidRPr="006F7FEC">
              <w:rPr>
                <w:rFonts w:ascii="Times New Roman" w:hAnsi="Times New Roman"/>
                <w:color w:val="000000"/>
                <w:sz w:val="24"/>
              </w:rPr>
              <w:t>3</w:t>
            </w:r>
          </w:p>
        </w:tc>
        <w:tc>
          <w:tcPr>
            <w:tcW w:w="168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32</w:t>
            </w:r>
            <w:r>
              <w:rPr>
                <w:rFonts w:ascii="Times New Roman" w:hAnsi="Times New Roman"/>
                <w:color w:val="000000"/>
                <w:sz w:val="24"/>
              </w:rPr>
              <w:t>,</w:t>
            </w:r>
            <w:r w:rsidRPr="006F7FEC">
              <w:rPr>
                <w:rFonts w:ascii="Times New Roman" w:hAnsi="Times New Roman"/>
                <w:color w:val="000000"/>
                <w:sz w:val="24"/>
              </w:rPr>
              <w:t>9</w:t>
            </w:r>
          </w:p>
        </w:tc>
        <w:tc>
          <w:tcPr>
            <w:tcW w:w="1453" w:type="dxa"/>
            <w:tcBorders>
              <w:top w:val="nil"/>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-12</w:t>
            </w:r>
            <w:r>
              <w:rPr>
                <w:rFonts w:ascii="Times New Roman" w:hAnsi="Times New Roman"/>
                <w:color w:val="000000"/>
                <w:sz w:val="24"/>
              </w:rPr>
              <w:t>,</w:t>
            </w:r>
            <w:r w:rsidRPr="006F7FEC">
              <w:rPr>
                <w:rFonts w:ascii="Times New Roman" w:hAnsi="Times New Roman"/>
                <w:color w:val="000000"/>
                <w:sz w:val="24"/>
              </w:rPr>
              <w:t>4</w:t>
            </w:r>
          </w:p>
        </w:tc>
      </w:tr>
      <w:tr w:rsidR="00E415D4" w:rsidRPr="00AB2E2C" w:rsidTr="008976A7">
        <w:trPr>
          <w:trHeight w:val="300"/>
        </w:trPr>
        <w:tc>
          <w:tcPr>
            <w:tcW w:w="506" w:type="dxa"/>
            <w:vMerge/>
            <w:tcBorders>
              <w:top w:val="nil"/>
              <w:left w:val="single" w:sz="8" w:space="0" w:color="auto"/>
              <w:bottom w:val="nil"/>
              <w:right w:val="single" w:sz="4" w:space="0" w:color="auto"/>
            </w:tcBorders>
            <w:vAlign w:val="center"/>
          </w:tcPr>
          <w:p w:rsidR="00E415D4" w:rsidRPr="006F7FEC" w:rsidRDefault="00E415D4" w:rsidP="00733478">
            <w:pPr>
              <w:spacing w:after="0" w:line="240" w:lineRule="auto"/>
              <w:rPr>
                <w:rFonts w:ascii="Times New Roman" w:hAnsi="Times New Roman"/>
                <w:color w:val="000000"/>
                <w:sz w:val="24"/>
              </w:rPr>
            </w:pPr>
          </w:p>
        </w:tc>
        <w:tc>
          <w:tcPr>
            <w:tcW w:w="2770" w:type="dxa"/>
            <w:tcBorders>
              <w:top w:val="nil"/>
              <w:left w:val="nil"/>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xml:space="preserve">Безостая 1 </w:t>
            </w:r>
            <w:r>
              <w:rPr>
                <w:rFonts w:ascii="Times New Roman" w:hAnsi="Times New Roman"/>
                <w:color w:val="000000"/>
                <w:sz w:val="24"/>
              </w:rPr>
              <w:t>ст</w:t>
            </w:r>
            <w:r w:rsidRPr="006F7FEC">
              <w:rPr>
                <w:rFonts w:ascii="Times New Roman" w:hAnsi="Times New Roman"/>
                <w:color w:val="000000"/>
                <w:sz w:val="24"/>
              </w:rPr>
              <w:t>.</w:t>
            </w:r>
          </w:p>
        </w:tc>
        <w:tc>
          <w:tcPr>
            <w:tcW w:w="1508"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51</w:t>
            </w:r>
            <w:r>
              <w:rPr>
                <w:rFonts w:ascii="Times New Roman" w:hAnsi="Times New Roman"/>
                <w:color w:val="000000"/>
                <w:sz w:val="24"/>
              </w:rPr>
              <w:t>,</w:t>
            </w:r>
            <w:r w:rsidRPr="006F7FEC">
              <w:rPr>
                <w:rFonts w:ascii="Times New Roman" w:hAnsi="Times New Roman"/>
                <w:color w:val="000000"/>
                <w:sz w:val="24"/>
              </w:rPr>
              <w:t>4</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39</w:t>
            </w:r>
            <w:r>
              <w:rPr>
                <w:rFonts w:ascii="Times New Roman" w:hAnsi="Times New Roman"/>
                <w:color w:val="000000"/>
                <w:sz w:val="24"/>
              </w:rPr>
              <w:t>,</w:t>
            </w:r>
            <w:r w:rsidRPr="006F7FEC">
              <w:rPr>
                <w:rFonts w:ascii="Times New Roman" w:hAnsi="Times New Roman"/>
                <w:color w:val="000000"/>
                <w:sz w:val="24"/>
              </w:rPr>
              <w:t>0</w:t>
            </w:r>
          </w:p>
        </w:tc>
        <w:tc>
          <w:tcPr>
            <w:tcW w:w="168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45</w:t>
            </w:r>
            <w:r>
              <w:rPr>
                <w:rFonts w:ascii="Times New Roman" w:hAnsi="Times New Roman"/>
                <w:color w:val="000000"/>
                <w:sz w:val="24"/>
              </w:rPr>
              <w:t>,</w:t>
            </w:r>
            <w:r w:rsidRPr="006F7FEC">
              <w:rPr>
                <w:rFonts w:ascii="Times New Roman" w:hAnsi="Times New Roman"/>
                <w:color w:val="000000"/>
                <w:sz w:val="24"/>
              </w:rPr>
              <w:t>2</w:t>
            </w:r>
          </w:p>
        </w:tc>
        <w:tc>
          <w:tcPr>
            <w:tcW w:w="1453" w:type="dxa"/>
            <w:tcBorders>
              <w:top w:val="nil"/>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w:t>
            </w:r>
          </w:p>
        </w:tc>
      </w:tr>
      <w:tr w:rsidR="00E415D4" w:rsidRPr="00AB2E2C" w:rsidTr="008976A7">
        <w:trPr>
          <w:trHeight w:val="300"/>
        </w:trPr>
        <w:tc>
          <w:tcPr>
            <w:tcW w:w="506" w:type="dxa"/>
            <w:tcBorders>
              <w:top w:val="nil"/>
              <w:left w:val="single" w:sz="8" w:space="0" w:color="auto"/>
              <w:bottom w:val="nil"/>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2770" w:type="dxa"/>
            <w:tcBorders>
              <w:top w:val="nil"/>
              <w:left w:val="single" w:sz="4" w:space="0" w:color="auto"/>
              <w:bottom w:val="single" w:sz="4" w:space="0" w:color="auto"/>
              <w:right w:val="single" w:sz="4"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Средние  (НСР</w:t>
            </w:r>
            <w:r>
              <w:rPr>
                <w:rFonts w:ascii="Times New Roman" w:hAnsi="Times New Roman"/>
                <w:color w:val="000000"/>
                <w:kern w:val="24"/>
                <w:sz w:val="28"/>
                <w:szCs w:val="28"/>
                <w:vertAlign w:val="subscript"/>
                <w:lang w:val="en-US"/>
              </w:rPr>
              <w:t>05</w:t>
            </w:r>
            <w:r w:rsidRPr="006F7FEC">
              <w:rPr>
                <w:rFonts w:ascii="Times New Roman" w:hAnsi="Times New Roman"/>
                <w:color w:val="000000"/>
                <w:sz w:val="24"/>
              </w:rPr>
              <w:t>)=2</w:t>
            </w:r>
            <w:r>
              <w:rPr>
                <w:rFonts w:ascii="Times New Roman" w:hAnsi="Times New Roman"/>
                <w:color w:val="000000"/>
                <w:sz w:val="24"/>
              </w:rPr>
              <w:t>,</w:t>
            </w:r>
            <w:r w:rsidRPr="006F7FEC">
              <w:rPr>
                <w:rFonts w:ascii="Times New Roman" w:hAnsi="Times New Roman"/>
                <w:color w:val="000000"/>
                <w:sz w:val="24"/>
              </w:rPr>
              <w:t>5</w:t>
            </w:r>
          </w:p>
        </w:tc>
        <w:tc>
          <w:tcPr>
            <w:tcW w:w="1508"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40</w:t>
            </w:r>
            <w:r>
              <w:rPr>
                <w:rFonts w:ascii="Times New Roman" w:hAnsi="Times New Roman"/>
                <w:color w:val="000000"/>
                <w:sz w:val="24"/>
              </w:rPr>
              <w:t>,</w:t>
            </w:r>
            <w:r w:rsidRPr="006F7FEC">
              <w:rPr>
                <w:rFonts w:ascii="Times New Roman" w:hAnsi="Times New Roman"/>
                <w:color w:val="000000"/>
                <w:sz w:val="24"/>
              </w:rPr>
              <w:t>1</w:t>
            </w:r>
          </w:p>
        </w:tc>
        <w:tc>
          <w:tcPr>
            <w:tcW w:w="1343"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31</w:t>
            </w:r>
            <w:r>
              <w:rPr>
                <w:rFonts w:ascii="Times New Roman" w:hAnsi="Times New Roman"/>
                <w:color w:val="000000"/>
                <w:sz w:val="24"/>
              </w:rPr>
              <w:t>,</w:t>
            </w:r>
            <w:r w:rsidRPr="006F7FEC">
              <w:rPr>
                <w:rFonts w:ascii="Times New Roman" w:hAnsi="Times New Roman"/>
                <w:color w:val="000000"/>
                <w:sz w:val="24"/>
              </w:rPr>
              <w:t>8</w:t>
            </w:r>
          </w:p>
        </w:tc>
        <w:tc>
          <w:tcPr>
            <w:tcW w:w="1685" w:type="dxa"/>
            <w:tcBorders>
              <w:top w:val="nil"/>
              <w:left w:val="nil"/>
              <w:bottom w:val="single" w:sz="4" w:space="0" w:color="auto"/>
              <w:right w:val="single" w:sz="4" w:space="0" w:color="auto"/>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 -</w:t>
            </w:r>
          </w:p>
        </w:tc>
        <w:tc>
          <w:tcPr>
            <w:tcW w:w="1453" w:type="dxa"/>
            <w:tcBorders>
              <w:top w:val="nil"/>
              <w:left w:val="nil"/>
              <w:bottom w:val="single" w:sz="4" w:space="0" w:color="auto"/>
              <w:right w:val="single" w:sz="8" w:space="0" w:color="auto"/>
            </w:tcBorders>
            <w:noWrap/>
            <w:vAlign w:val="bottom"/>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w:t>
            </w:r>
          </w:p>
        </w:tc>
      </w:tr>
      <w:tr w:rsidR="00E415D4" w:rsidRPr="00AB2E2C" w:rsidTr="008976A7">
        <w:trPr>
          <w:trHeight w:val="315"/>
        </w:trPr>
        <w:tc>
          <w:tcPr>
            <w:tcW w:w="506" w:type="dxa"/>
            <w:tcBorders>
              <w:top w:val="nil"/>
              <w:left w:val="single" w:sz="8" w:space="0" w:color="auto"/>
              <w:bottom w:val="single" w:sz="8" w:space="0" w:color="auto"/>
              <w:right w:val="nil"/>
            </w:tcBorders>
            <w:noWrap/>
            <w:vAlign w:val="center"/>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5621" w:type="dxa"/>
            <w:gridSpan w:val="3"/>
            <w:tcBorders>
              <w:top w:val="nil"/>
              <w:left w:val="nil"/>
              <w:bottom w:val="single" w:sz="8" w:space="0" w:color="auto"/>
              <w:right w:val="nil"/>
            </w:tcBorders>
            <w:noWrap/>
            <w:vAlign w:val="center"/>
          </w:tcPr>
          <w:p w:rsidR="00E415D4" w:rsidRPr="006F7FEC" w:rsidRDefault="00E415D4" w:rsidP="00733478">
            <w:pPr>
              <w:spacing w:after="0" w:line="240" w:lineRule="auto"/>
              <w:jc w:val="center"/>
              <w:rPr>
                <w:rFonts w:ascii="Times New Roman" w:hAnsi="Times New Roman"/>
                <w:color w:val="000000"/>
                <w:sz w:val="24"/>
              </w:rPr>
            </w:pPr>
            <w:r w:rsidRPr="006F7FEC">
              <w:rPr>
                <w:rFonts w:ascii="Times New Roman" w:hAnsi="Times New Roman"/>
                <w:color w:val="000000"/>
                <w:sz w:val="24"/>
              </w:rPr>
              <w:t>НСР</w:t>
            </w:r>
            <w:r>
              <w:rPr>
                <w:rFonts w:ascii="Times New Roman" w:hAnsi="Times New Roman"/>
                <w:color w:val="000000"/>
                <w:kern w:val="24"/>
                <w:sz w:val="28"/>
                <w:szCs w:val="28"/>
                <w:vertAlign w:val="subscript"/>
                <w:lang w:val="en-US"/>
              </w:rPr>
              <w:t>05</w:t>
            </w:r>
            <w:r w:rsidRPr="006F7FEC">
              <w:rPr>
                <w:rFonts w:ascii="Times New Roman" w:hAnsi="Times New Roman"/>
                <w:color w:val="000000"/>
                <w:sz w:val="24"/>
              </w:rPr>
              <w:t xml:space="preserve"> для частных средних = 3</w:t>
            </w:r>
            <w:r>
              <w:rPr>
                <w:rFonts w:ascii="Times New Roman" w:hAnsi="Times New Roman"/>
                <w:color w:val="000000"/>
                <w:sz w:val="24"/>
              </w:rPr>
              <w:t>,</w:t>
            </w:r>
            <w:r w:rsidRPr="006F7FEC">
              <w:rPr>
                <w:rFonts w:ascii="Times New Roman" w:hAnsi="Times New Roman"/>
                <w:color w:val="000000"/>
                <w:sz w:val="24"/>
              </w:rPr>
              <w:t>6</w:t>
            </w:r>
          </w:p>
        </w:tc>
        <w:tc>
          <w:tcPr>
            <w:tcW w:w="1685" w:type="dxa"/>
            <w:tcBorders>
              <w:top w:val="nil"/>
              <w:left w:val="nil"/>
              <w:bottom w:val="single" w:sz="8" w:space="0" w:color="auto"/>
              <w:right w:val="nil"/>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c>
          <w:tcPr>
            <w:tcW w:w="1453" w:type="dxa"/>
            <w:tcBorders>
              <w:top w:val="nil"/>
              <w:left w:val="nil"/>
              <w:bottom w:val="single" w:sz="8" w:space="0" w:color="auto"/>
              <w:right w:val="single" w:sz="8" w:space="0" w:color="auto"/>
            </w:tcBorders>
            <w:noWrap/>
            <w:vAlign w:val="bottom"/>
          </w:tcPr>
          <w:p w:rsidR="00E415D4" w:rsidRPr="006F7FEC" w:rsidRDefault="00E415D4" w:rsidP="00733478">
            <w:pPr>
              <w:spacing w:after="0" w:line="240" w:lineRule="auto"/>
              <w:rPr>
                <w:rFonts w:ascii="Times New Roman" w:hAnsi="Times New Roman"/>
                <w:color w:val="000000"/>
                <w:sz w:val="24"/>
              </w:rPr>
            </w:pPr>
            <w:r w:rsidRPr="006F7FEC">
              <w:rPr>
                <w:rFonts w:ascii="Times New Roman" w:hAnsi="Times New Roman"/>
                <w:color w:val="000000"/>
                <w:sz w:val="24"/>
              </w:rPr>
              <w:t> </w:t>
            </w:r>
          </w:p>
        </w:tc>
      </w:tr>
    </w:tbl>
    <w:p w:rsidR="00E415D4" w:rsidRPr="006F7FEC" w:rsidRDefault="00E415D4" w:rsidP="00733478">
      <w:pPr>
        <w:spacing w:after="0" w:line="360" w:lineRule="auto"/>
        <w:ind w:firstLine="709"/>
        <w:jc w:val="both"/>
        <w:rPr>
          <w:rFonts w:ascii="Times New Roman" w:hAnsi="Times New Roman"/>
          <w:sz w:val="28"/>
          <w:szCs w:val="28"/>
        </w:rPr>
      </w:pPr>
    </w:p>
    <w:p w:rsidR="00E415D4" w:rsidRPr="006F7FEC" w:rsidRDefault="00E415D4" w:rsidP="00733478">
      <w:pPr>
        <w:spacing w:after="0" w:line="360" w:lineRule="auto"/>
        <w:ind w:firstLine="709"/>
        <w:jc w:val="both"/>
        <w:rPr>
          <w:rFonts w:ascii="Times New Roman" w:hAnsi="Times New Roman"/>
          <w:sz w:val="28"/>
          <w:szCs w:val="28"/>
        </w:rPr>
      </w:pPr>
      <w:r w:rsidRPr="006F7FEC">
        <w:rPr>
          <w:rFonts w:ascii="Times New Roman" w:hAnsi="Times New Roman"/>
          <w:sz w:val="28"/>
          <w:szCs w:val="28"/>
        </w:rPr>
        <w:t>Все среднегрупповые значения результативного признака под влиянием фактора «В» достоверно уступали стандарту, а между собой делились на три группы, сорт Седоуска меньше остальных уступал стандарту, на втором месте сорт Белоколоска и третье место поделили оставшиеся сорта. Среднее групповое значение фактора  по варианту с ретардантом на 9,3 % достоверно превышало аналогичное значение фактора без ретарданта.  Для визуализации сравнения межгрупповых значений и их сравнения с уменьшением высоты растений озимой пше</w:t>
      </w:r>
      <w:r>
        <w:rPr>
          <w:rFonts w:ascii="Times New Roman" w:hAnsi="Times New Roman"/>
          <w:sz w:val="28"/>
          <w:szCs w:val="28"/>
        </w:rPr>
        <w:t>ницы построим график (рисунок 4</w:t>
      </w:r>
      <w:r w:rsidRPr="006F7FEC">
        <w:rPr>
          <w:rFonts w:ascii="Times New Roman" w:hAnsi="Times New Roman"/>
          <w:sz w:val="28"/>
          <w:szCs w:val="28"/>
        </w:rPr>
        <w:t>).</w:t>
      </w:r>
    </w:p>
    <w:p w:rsidR="00E415D4" w:rsidRPr="006F7FEC" w:rsidRDefault="00E415D4" w:rsidP="00733478">
      <w:pPr>
        <w:spacing w:after="0" w:line="360" w:lineRule="auto"/>
        <w:ind w:firstLine="90"/>
        <w:jc w:val="both"/>
        <w:rPr>
          <w:rFonts w:ascii="Times New Roman" w:hAnsi="Times New Roman"/>
          <w:sz w:val="28"/>
          <w:szCs w:val="28"/>
        </w:rPr>
      </w:pPr>
      <w:r w:rsidRPr="00AB2E2C">
        <w:rPr>
          <w:rFonts w:ascii="Times New Roman" w:hAnsi="Times New Roman"/>
          <w:noProof/>
          <w:sz w:val="28"/>
          <w:szCs w:val="28"/>
        </w:rPr>
        <w:pict>
          <v:shape id="Рисунок 3" o:spid="_x0000_i1030" type="#_x0000_t75" style="width:423pt;height:249pt;visibility:visible">
            <v:imagedata r:id="rId14" o:title=""/>
          </v:shape>
        </w:pict>
      </w:r>
    </w:p>
    <w:p w:rsidR="00E415D4" w:rsidRPr="00284439" w:rsidRDefault="00E415D4" w:rsidP="00733478">
      <w:pPr>
        <w:spacing w:after="0" w:line="240" w:lineRule="auto"/>
        <w:ind w:firstLine="709"/>
        <w:jc w:val="both"/>
        <w:rPr>
          <w:rFonts w:ascii="Times New Roman" w:hAnsi="Times New Roman"/>
          <w:sz w:val="28"/>
        </w:rPr>
      </w:pPr>
      <w:r w:rsidRPr="006F7FEC">
        <w:rPr>
          <w:rFonts w:ascii="Times New Roman" w:hAnsi="Times New Roman"/>
          <w:sz w:val="28"/>
        </w:rPr>
        <w:t xml:space="preserve">Рисунок  </w:t>
      </w:r>
      <w:r>
        <w:rPr>
          <w:rFonts w:ascii="Times New Roman" w:hAnsi="Times New Roman"/>
          <w:sz w:val="28"/>
        </w:rPr>
        <w:t>4</w:t>
      </w:r>
      <w:r w:rsidRPr="006F7FEC">
        <w:rPr>
          <w:rFonts w:ascii="Times New Roman" w:hAnsi="Times New Roman"/>
          <w:sz w:val="28"/>
        </w:rPr>
        <w:t xml:space="preserve"> – Влияние ретарданта на фактическую продуктивность колоса сортов озимой мягкой пшеницы в сравнении с их высотой, Краснодар (2013-2015 гг.)</w:t>
      </w:r>
    </w:p>
    <w:p w:rsidR="00E415D4" w:rsidRPr="00284439" w:rsidRDefault="00E415D4" w:rsidP="00733478">
      <w:pPr>
        <w:spacing w:after="0" w:line="240" w:lineRule="auto"/>
        <w:ind w:firstLine="709"/>
        <w:jc w:val="both"/>
        <w:rPr>
          <w:rFonts w:ascii="Times New Roman" w:hAnsi="Times New Roman"/>
          <w:sz w:val="28"/>
        </w:rPr>
      </w:pP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Из рисунка следует, что только сорт Белоколоска не отличался по градацаям фактора «А», все остальные сорта достоверно увеличили фактическую продуктивность колоса в вариантах обработанных ретардантом. Максимальная прибавка была у сорта Немерчанская (12,6 зерен</w:t>
      </w:r>
      <w:r w:rsidRPr="00000B7C">
        <w:rPr>
          <w:rFonts w:ascii="Times New Roman" w:hAnsi="Times New Roman"/>
          <w:sz w:val="28"/>
        </w:rPr>
        <w:t xml:space="preserve"> </w:t>
      </w:r>
      <w:r>
        <w:rPr>
          <w:rFonts w:ascii="Times New Roman" w:hAnsi="Times New Roman"/>
          <w:sz w:val="28"/>
          <w:lang w:val="en-US"/>
        </w:rPr>
        <w:t>c</w:t>
      </w:r>
      <w:r w:rsidRPr="00000B7C">
        <w:rPr>
          <w:rFonts w:ascii="Times New Roman" w:hAnsi="Times New Roman"/>
          <w:sz w:val="28"/>
        </w:rPr>
        <w:t xml:space="preserve"> </w:t>
      </w:r>
      <w:r w:rsidRPr="006F7FEC">
        <w:rPr>
          <w:rFonts w:ascii="Times New Roman" w:hAnsi="Times New Roman"/>
          <w:sz w:val="28"/>
        </w:rPr>
        <w:t>колос</w:t>
      </w:r>
      <w:r>
        <w:rPr>
          <w:rFonts w:ascii="Times New Roman" w:hAnsi="Times New Roman"/>
          <w:sz w:val="28"/>
        </w:rPr>
        <w:t>а</w:t>
      </w:r>
      <w:r w:rsidRPr="006F7FEC">
        <w:rPr>
          <w:rFonts w:ascii="Times New Roman" w:hAnsi="Times New Roman"/>
          <w:sz w:val="28"/>
        </w:rPr>
        <w:t>), Безостая 1(12,4 зерен/колос), Старая озимая №346 (9,3 зерен</w:t>
      </w:r>
      <w:r>
        <w:rPr>
          <w:rFonts w:ascii="Times New Roman" w:hAnsi="Times New Roman"/>
          <w:sz w:val="28"/>
        </w:rPr>
        <w:t xml:space="preserve"> с </w:t>
      </w:r>
      <w:r w:rsidRPr="006F7FEC">
        <w:rPr>
          <w:rFonts w:ascii="Times New Roman" w:hAnsi="Times New Roman"/>
          <w:sz w:val="28"/>
        </w:rPr>
        <w:t>колос</w:t>
      </w:r>
      <w:r>
        <w:rPr>
          <w:rFonts w:ascii="Times New Roman" w:hAnsi="Times New Roman"/>
          <w:sz w:val="28"/>
        </w:rPr>
        <w:t>а</w:t>
      </w:r>
      <w:r w:rsidRPr="006F7FEC">
        <w:rPr>
          <w:rFonts w:ascii="Times New Roman" w:hAnsi="Times New Roman"/>
          <w:sz w:val="28"/>
        </w:rPr>
        <w:t>) все эти сорта имели высокую степень снижения высоты растений варьировавшую в пределах 15,5 – 14,1 % или 8 – 15,4 сантиметров.</w: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В результате данные трехлетнего исследования позволили выявить  достоверное влияние погодных условий года на процент реализации потенциальной урожайности. Различия температурных условий, на </w:t>
      </w:r>
      <w:r w:rsidRPr="006F7FEC">
        <w:rPr>
          <w:rFonts w:ascii="Times New Roman" w:hAnsi="Times New Roman"/>
          <w:sz w:val="28"/>
          <w:lang w:val="en-US"/>
        </w:rPr>
        <w:t>VI</w:t>
      </w:r>
      <w:r w:rsidRPr="006F7FEC">
        <w:rPr>
          <w:rFonts w:ascii="Times New Roman" w:hAnsi="Times New Roman"/>
          <w:sz w:val="28"/>
        </w:rPr>
        <w:t xml:space="preserve"> этапе формирования колоса в разные годы исследований, позволили установить значительное влияние этого фактора на репродуктивную систему всех сортов озимой пшеницы.   </w:t>
      </w:r>
    </w:p>
    <w:p w:rsidR="00E415D4" w:rsidRPr="006F7FEC"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Ранее мы указывали на влияние генотипических особенностей сортов озимой пшеницы,  на процент реализованной продуктивности </w:t>
      </w:r>
      <w:r w:rsidRPr="00E11E39">
        <w:rPr>
          <w:rFonts w:ascii="Times New Roman" w:hAnsi="Times New Roman"/>
          <w:sz w:val="28"/>
        </w:rPr>
        <w:t>[9]</w:t>
      </w:r>
      <w:r w:rsidRPr="006F7FEC">
        <w:rPr>
          <w:rFonts w:ascii="Times New Roman" w:hAnsi="Times New Roman"/>
          <w:sz w:val="28"/>
        </w:rPr>
        <w:t xml:space="preserve">. В данный момент можно с уверенностью сказать, что  данный показатель сортоспецифичен и может служить мерой гибкости изучаемых сортов к различным экологическим условиям. </w:t>
      </w:r>
    </w:p>
    <w:p w:rsidR="00E415D4" w:rsidRDefault="00E415D4" w:rsidP="00733478">
      <w:pPr>
        <w:spacing w:after="0" w:line="360" w:lineRule="auto"/>
        <w:ind w:firstLine="709"/>
        <w:jc w:val="both"/>
        <w:rPr>
          <w:rFonts w:ascii="Times New Roman" w:hAnsi="Times New Roman"/>
          <w:sz w:val="28"/>
        </w:rPr>
      </w:pPr>
      <w:r w:rsidRPr="006F7FEC">
        <w:rPr>
          <w:rFonts w:ascii="Times New Roman" w:hAnsi="Times New Roman"/>
          <w:sz w:val="28"/>
        </w:rPr>
        <w:t xml:space="preserve">Анализ дисперсий показал значительное  влияет ретарданта на  реализацию потенциальной продуктивности во всех вариантах посевах озимой мягкой пшеницы. </w:t>
      </w:r>
      <w:r>
        <w:rPr>
          <w:rFonts w:ascii="Times New Roman" w:hAnsi="Times New Roman"/>
          <w:sz w:val="28"/>
        </w:rPr>
        <w:t>Сравнение</w:t>
      </w:r>
      <w:r w:rsidRPr="006F7FEC">
        <w:rPr>
          <w:rFonts w:ascii="Times New Roman" w:hAnsi="Times New Roman"/>
          <w:sz w:val="28"/>
        </w:rPr>
        <w:t xml:space="preserve"> средних генеральных совокупностей указывает на то, что генетический потенциал высокорослых сортов может не проявится даже в благоприятные для возделывания культуры годы. Искусственное  снижение высоты растений ингибирующим рост препаратом, является эффективным способом выявить высокую продуктивность таких генотипов, как в примере с сортами Немерчанская и Старая озимая №</w:t>
      </w:r>
      <w:r>
        <w:rPr>
          <w:rFonts w:ascii="Times New Roman" w:hAnsi="Times New Roman"/>
          <w:sz w:val="28"/>
        </w:rPr>
        <w:t xml:space="preserve"> </w:t>
      </w:r>
      <w:r w:rsidRPr="006F7FEC">
        <w:rPr>
          <w:rFonts w:ascii="Times New Roman" w:hAnsi="Times New Roman"/>
          <w:sz w:val="28"/>
        </w:rPr>
        <w:t xml:space="preserve">346. </w:t>
      </w:r>
    </w:p>
    <w:p w:rsidR="00E415D4" w:rsidRPr="006F7FEC" w:rsidRDefault="00E415D4" w:rsidP="00733478">
      <w:pPr>
        <w:spacing w:after="0" w:line="360" w:lineRule="auto"/>
        <w:ind w:firstLine="709"/>
        <w:jc w:val="both"/>
        <w:rPr>
          <w:rFonts w:ascii="Times New Roman" w:hAnsi="Times New Roman"/>
          <w:sz w:val="28"/>
        </w:rPr>
      </w:pPr>
    </w:p>
    <w:p w:rsidR="00E415D4" w:rsidRDefault="00E415D4" w:rsidP="00733478">
      <w:pPr>
        <w:spacing w:after="0" w:line="240" w:lineRule="auto"/>
        <w:ind w:firstLine="709"/>
        <w:jc w:val="center"/>
        <w:rPr>
          <w:rFonts w:ascii="Times New Roman" w:hAnsi="Times New Roman"/>
          <w:b/>
          <w:sz w:val="24"/>
          <w:szCs w:val="24"/>
        </w:rPr>
      </w:pPr>
      <w:r w:rsidRPr="00733478">
        <w:rPr>
          <w:rFonts w:ascii="Times New Roman" w:hAnsi="Times New Roman"/>
          <w:b/>
          <w:sz w:val="24"/>
          <w:szCs w:val="24"/>
        </w:rPr>
        <w:t>Литература</w:t>
      </w:r>
    </w:p>
    <w:p w:rsidR="00E415D4" w:rsidRPr="00733478" w:rsidRDefault="00E415D4" w:rsidP="00733478">
      <w:pPr>
        <w:spacing w:after="0" w:line="240" w:lineRule="auto"/>
        <w:ind w:firstLine="709"/>
        <w:jc w:val="center"/>
        <w:rPr>
          <w:rFonts w:ascii="Times New Roman" w:hAnsi="Times New Roman"/>
          <w:b/>
          <w:sz w:val="24"/>
          <w:szCs w:val="24"/>
        </w:rPr>
      </w:pPr>
    </w:p>
    <w:p w:rsidR="00E415D4" w:rsidRPr="00517C1C" w:rsidRDefault="00E415D4" w:rsidP="00733478">
      <w:pPr>
        <w:spacing w:after="0" w:line="240" w:lineRule="auto"/>
        <w:ind w:firstLine="709"/>
        <w:jc w:val="both"/>
        <w:rPr>
          <w:rFonts w:ascii="Times New Roman" w:hAnsi="Times New Roman"/>
          <w:sz w:val="24"/>
          <w:szCs w:val="24"/>
        </w:rPr>
      </w:pPr>
      <w:r w:rsidRPr="00517C1C">
        <w:rPr>
          <w:rFonts w:ascii="Times New Roman" w:hAnsi="Times New Roman"/>
          <w:sz w:val="24"/>
          <w:szCs w:val="24"/>
        </w:rPr>
        <w:t>1.  Кошкин, С.С. Морфогенез колоса озимой мягкой пшеницы: история вопроса и современное состояние</w:t>
      </w:r>
      <w:r>
        <w:rPr>
          <w:rFonts w:ascii="Times New Roman" w:hAnsi="Times New Roman"/>
          <w:sz w:val="24"/>
          <w:szCs w:val="24"/>
        </w:rPr>
        <w:t xml:space="preserve"> </w:t>
      </w:r>
      <w:r w:rsidRPr="00517C1C">
        <w:rPr>
          <w:rFonts w:ascii="Times New Roman" w:hAnsi="Times New Roman"/>
          <w:sz w:val="24"/>
          <w:szCs w:val="24"/>
        </w:rPr>
        <w:t>/ С.С. Кошкин, Л.В. Цаценко // Труды Кубанского государственного университета, №4(43), 2013 – С. 117-120</w:t>
      </w:r>
    </w:p>
    <w:p w:rsidR="00E415D4" w:rsidRPr="00517C1C" w:rsidRDefault="00E415D4" w:rsidP="00733478">
      <w:pPr>
        <w:spacing w:after="0" w:line="240" w:lineRule="auto"/>
        <w:ind w:firstLine="709"/>
        <w:jc w:val="both"/>
        <w:rPr>
          <w:rFonts w:ascii="Times New Roman" w:hAnsi="Times New Roman"/>
          <w:sz w:val="24"/>
          <w:szCs w:val="24"/>
        </w:rPr>
      </w:pPr>
      <w:r w:rsidRPr="00517C1C">
        <w:rPr>
          <w:rFonts w:ascii="Times New Roman" w:hAnsi="Times New Roman"/>
          <w:sz w:val="24"/>
          <w:szCs w:val="24"/>
        </w:rPr>
        <w:t>2. Кошкин, С. С. Изучение продуктивности главного колоса стародавних сортов озимой мягкой пшеницы / С. С. Кошкин, Л. В. Цаценко // Политематический сетевой электронный научный журнал Кубанского государственного аграрного университета (Научный журнал КубГАУ) – Краснодар: КубГАУ, 2014. – № 04 (098). – С. 933-942. –IDA [article ID]: 0981404069. – [Электронный ресурс]. – Режим доступа: http://ej.kubagro.ru/2014/04/pdf/69.pdf</w:t>
      </w:r>
    </w:p>
    <w:p w:rsidR="00E415D4" w:rsidRPr="00517C1C" w:rsidRDefault="00E415D4" w:rsidP="00733478">
      <w:pPr>
        <w:spacing w:after="0" w:line="240" w:lineRule="auto"/>
        <w:ind w:firstLine="708"/>
        <w:rPr>
          <w:rFonts w:ascii="Times New Roman" w:hAnsi="Times New Roman"/>
          <w:sz w:val="24"/>
          <w:szCs w:val="24"/>
        </w:rPr>
      </w:pPr>
      <w:r>
        <w:rPr>
          <w:rFonts w:ascii="Times New Roman" w:hAnsi="Times New Roman"/>
          <w:sz w:val="24"/>
          <w:szCs w:val="24"/>
        </w:rPr>
        <w:t xml:space="preserve">3. </w:t>
      </w:r>
      <w:r w:rsidRPr="00517C1C">
        <w:rPr>
          <w:rFonts w:ascii="Times New Roman" w:hAnsi="Times New Roman"/>
          <w:sz w:val="24"/>
          <w:szCs w:val="24"/>
        </w:rPr>
        <w:t>Куперман  Ф.М. Методические рекомендации по определению потенциальной и реальной продуктивности пшеницы/ Ф. Куперман, В. Мурашёв, И. Щербина.</w:t>
      </w:r>
      <w:r w:rsidRPr="00517C1C">
        <w:rPr>
          <w:rFonts w:ascii="Times New Roman" w:hAnsi="Times New Roman"/>
          <w:sz w:val="24"/>
          <w:szCs w:val="24"/>
        </w:rPr>
        <w:sym w:font="Symbol" w:char="F02D"/>
      </w:r>
      <w:r w:rsidRPr="00517C1C">
        <w:rPr>
          <w:rFonts w:ascii="Times New Roman" w:hAnsi="Times New Roman"/>
          <w:sz w:val="24"/>
          <w:szCs w:val="24"/>
        </w:rPr>
        <w:t xml:space="preserve"> М.: ВАСХНИЛ,1980.</w:t>
      </w:r>
      <w:r w:rsidRPr="00517C1C">
        <w:rPr>
          <w:rFonts w:ascii="Times New Roman" w:hAnsi="Times New Roman"/>
          <w:sz w:val="24"/>
          <w:szCs w:val="24"/>
        </w:rPr>
        <w:sym w:font="Symbol" w:char="F02D"/>
      </w:r>
      <w:r w:rsidRPr="00517C1C">
        <w:rPr>
          <w:rFonts w:ascii="Times New Roman" w:hAnsi="Times New Roman"/>
          <w:sz w:val="24"/>
          <w:szCs w:val="24"/>
        </w:rPr>
        <w:t xml:space="preserve"> 40 с.</w:t>
      </w:r>
    </w:p>
    <w:p w:rsidR="00E415D4" w:rsidRPr="00517C1C" w:rsidRDefault="00E415D4" w:rsidP="00733478">
      <w:pPr>
        <w:spacing w:after="0" w:line="240" w:lineRule="auto"/>
        <w:ind w:firstLine="708"/>
        <w:rPr>
          <w:rFonts w:ascii="Times New Roman" w:hAnsi="Times New Roman"/>
          <w:sz w:val="24"/>
          <w:szCs w:val="24"/>
        </w:rPr>
      </w:pPr>
      <w:r>
        <w:rPr>
          <w:rFonts w:ascii="Times New Roman" w:hAnsi="Times New Roman"/>
          <w:sz w:val="24"/>
          <w:szCs w:val="24"/>
        </w:rPr>
        <w:t xml:space="preserve">4. </w:t>
      </w:r>
      <w:r w:rsidRPr="00517C1C">
        <w:rPr>
          <w:rFonts w:ascii="Times New Roman" w:hAnsi="Times New Roman"/>
          <w:sz w:val="24"/>
          <w:szCs w:val="24"/>
        </w:rPr>
        <w:t>Мединец В. Д., Слепцов В. А.  Экология весеннего развития озимой пшеницы</w:t>
      </w:r>
      <w:r w:rsidRPr="00EC479B">
        <w:rPr>
          <w:rFonts w:ascii="Times New Roman" w:hAnsi="Times New Roman"/>
          <w:sz w:val="24"/>
          <w:szCs w:val="24"/>
        </w:rPr>
        <w:t xml:space="preserve"> / </w:t>
      </w:r>
      <w:r w:rsidRPr="00517C1C">
        <w:rPr>
          <w:rFonts w:ascii="Times New Roman" w:hAnsi="Times New Roman"/>
          <w:sz w:val="24"/>
          <w:szCs w:val="24"/>
        </w:rPr>
        <w:t>В. Д.</w:t>
      </w:r>
      <w:r w:rsidRPr="00EC479B">
        <w:rPr>
          <w:rFonts w:ascii="Times New Roman" w:hAnsi="Times New Roman"/>
          <w:sz w:val="24"/>
          <w:szCs w:val="24"/>
        </w:rPr>
        <w:t xml:space="preserve"> </w:t>
      </w:r>
      <w:r w:rsidRPr="00517C1C">
        <w:rPr>
          <w:rFonts w:ascii="Times New Roman" w:hAnsi="Times New Roman"/>
          <w:sz w:val="24"/>
          <w:szCs w:val="24"/>
        </w:rPr>
        <w:t>Мединец, В. А.  Слепцов</w:t>
      </w:r>
      <w:r w:rsidRPr="00FE171B">
        <w:rPr>
          <w:rFonts w:ascii="Times New Roman" w:hAnsi="Times New Roman"/>
          <w:sz w:val="24"/>
          <w:szCs w:val="24"/>
        </w:rPr>
        <w:t xml:space="preserve"> //</w:t>
      </w:r>
      <w:r w:rsidRPr="00517C1C">
        <w:rPr>
          <w:rFonts w:ascii="Times New Roman" w:hAnsi="Times New Roman"/>
          <w:sz w:val="24"/>
          <w:szCs w:val="24"/>
        </w:rPr>
        <w:t xml:space="preserve"> </w:t>
      </w:r>
      <w:r>
        <w:rPr>
          <w:rFonts w:ascii="Times New Roman" w:hAnsi="Times New Roman"/>
          <w:sz w:val="24"/>
          <w:szCs w:val="24"/>
        </w:rPr>
        <w:t>М</w:t>
      </w:r>
      <w:r w:rsidRPr="00517C1C">
        <w:rPr>
          <w:rFonts w:ascii="Times New Roman" w:hAnsi="Times New Roman"/>
          <w:sz w:val="24"/>
          <w:szCs w:val="24"/>
        </w:rPr>
        <w:t>онография. – Полтава: АСМИ, 2006. – 260 с.</w:t>
      </w:r>
    </w:p>
    <w:p w:rsidR="00E415D4" w:rsidRPr="00517C1C" w:rsidRDefault="00E415D4" w:rsidP="00733478">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517C1C">
        <w:rPr>
          <w:rFonts w:ascii="Times New Roman" w:hAnsi="Times New Roman"/>
          <w:sz w:val="24"/>
          <w:szCs w:val="24"/>
        </w:rPr>
        <w:t>Нечаев В.И. Влияние сортосмены на уровень производства зерна / В.И. Нечаев, В.А. Александров, М.С. Валентин, В.В. Ивко, О.С. Стороженко, Р.Е. Беккетов.</w:t>
      </w:r>
      <w:r w:rsidRPr="00517C1C">
        <w:rPr>
          <w:rFonts w:ascii="Times New Roman" w:hAnsi="Times New Roman"/>
          <w:sz w:val="24"/>
          <w:szCs w:val="24"/>
        </w:rPr>
        <w:sym w:font="Symbol" w:char="F02D"/>
      </w:r>
      <w:r w:rsidRPr="00517C1C">
        <w:rPr>
          <w:rFonts w:ascii="Times New Roman" w:hAnsi="Times New Roman"/>
          <w:sz w:val="24"/>
          <w:szCs w:val="24"/>
        </w:rPr>
        <w:t xml:space="preserve"> Зерновое хозяй</w:t>
      </w:r>
      <w:r>
        <w:rPr>
          <w:rFonts w:ascii="Times New Roman" w:hAnsi="Times New Roman"/>
          <w:sz w:val="24"/>
          <w:szCs w:val="24"/>
        </w:rPr>
        <w:t>ство. - 2001. - №1(4). - С. 5-8</w:t>
      </w:r>
    </w:p>
    <w:p w:rsidR="00E415D4" w:rsidRPr="00517C1C" w:rsidRDefault="00E415D4" w:rsidP="00733478">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517C1C">
        <w:rPr>
          <w:rFonts w:ascii="Times New Roman" w:hAnsi="Times New Roman"/>
          <w:sz w:val="24"/>
          <w:szCs w:val="24"/>
        </w:rPr>
        <w:t>Ниловская Н.Т. Формирование и реализация продуктивности озимой пшеницы в зависимости от азотного питания и погодных условий / Н.Т.Ниловская</w:t>
      </w:r>
      <w:r>
        <w:rPr>
          <w:rFonts w:ascii="Times New Roman" w:hAnsi="Times New Roman"/>
          <w:sz w:val="24"/>
          <w:szCs w:val="24"/>
        </w:rPr>
        <w:t xml:space="preserve"> </w:t>
      </w:r>
      <w:r w:rsidRPr="00517C1C">
        <w:rPr>
          <w:rFonts w:ascii="Times New Roman" w:hAnsi="Times New Roman"/>
          <w:sz w:val="24"/>
          <w:szCs w:val="24"/>
        </w:rPr>
        <w:t>//</w:t>
      </w:r>
      <w:r>
        <w:rPr>
          <w:rFonts w:ascii="Times New Roman" w:hAnsi="Times New Roman"/>
          <w:sz w:val="24"/>
          <w:szCs w:val="24"/>
        </w:rPr>
        <w:t xml:space="preserve"> </w:t>
      </w:r>
      <w:r w:rsidRPr="00517C1C">
        <w:rPr>
          <w:rFonts w:ascii="Times New Roman" w:hAnsi="Times New Roman"/>
          <w:sz w:val="24"/>
          <w:szCs w:val="24"/>
        </w:rPr>
        <w:t>Проблемы агрономии и экологии. - 2008 - №4 – С. 3-6</w:t>
      </w:r>
    </w:p>
    <w:p w:rsidR="00E415D4" w:rsidRPr="00517C1C" w:rsidRDefault="00E415D4" w:rsidP="00733478">
      <w:pPr>
        <w:spacing w:after="0" w:line="240" w:lineRule="auto"/>
        <w:ind w:firstLine="709"/>
        <w:jc w:val="both"/>
        <w:rPr>
          <w:rFonts w:ascii="Times New Roman" w:hAnsi="Times New Roman"/>
          <w:sz w:val="24"/>
          <w:szCs w:val="24"/>
        </w:rPr>
      </w:pPr>
      <w:r>
        <w:rPr>
          <w:rFonts w:ascii="Times New Roman" w:hAnsi="Times New Roman"/>
          <w:sz w:val="24"/>
          <w:szCs w:val="24"/>
        </w:rPr>
        <w:t xml:space="preserve">7. Ниловская Н.Т. </w:t>
      </w:r>
      <w:r w:rsidRPr="00517C1C">
        <w:rPr>
          <w:rFonts w:ascii="Times New Roman" w:hAnsi="Times New Roman"/>
          <w:sz w:val="24"/>
          <w:szCs w:val="24"/>
        </w:rPr>
        <w:t>Изучение влияния термического фактора на формирование элементов продуктивности пшеницы</w:t>
      </w:r>
      <w:r>
        <w:rPr>
          <w:rFonts w:ascii="Times New Roman" w:hAnsi="Times New Roman"/>
          <w:sz w:val="24"/>
          <w:szCs w:val="24"/>
        </w:rPr>
        <w:t xml:space="preserve"> / Н.Т. Ниловская, Т.А. Разоренова</w:t>
      </w:r>
      <w:r w:rsidRPr="00517C1C">
        <w:rPr>
          <w:rFonts w:ascii="Times New Roman" w:hAnsi="Times New Roman"/>
          <w:sz w:val="24"/>
          <w:szCs w:val="24"/>
        </w:rPr>
        <w:t xml:space="preserve"> // Доклады РАСХН. - 1982 – № 4. – С. 7-8</w:t>
      </w:r>
    </w:p>
    <w:p w:rsidR="00E415D4" w:rsidRPr="00517C1C" w:rsidRDefault="00E415D4" w:rsidP="00733478">
      <w:pPr>
        <w:spacing w:after="0" w:line="240" w:lineRule="auto"/>
        <w:ind w:firstLine="709"/>
        <w:jc w:val="both"/>
        <w:rPr>
          <w:rFonts w:ascii="Times New Roman" w:hAnsi="Times New Roman"/>
          <w:sz w:val="24"/>
          <w:szCs w:val="24"/>
        </w:rPr>
      </w:pPr>
      <w:r>
        <w:rPr>
          <w:rFonts w:ascii="Times New Roman" w:hAnsi="Times New Roman"/>
          <w:sz w:val="24"/>
          <w:szCs w:val="24"/>
        </w:rPr>
        <w:t xml:space="preserve">8. </w:t>
      </w:r>
      <w:r w:rsidRPr="00517C1C">
        <w:rPr>
          <w:rFonts w:ascii="Times New Roman" w:hAnsi="Times New Roman"/>
          <w:sz w:val="24"/>
          <w:szCs w:val="24"/>
        </w:rPr>
        <w:t>Новиков А.В. Изменение уборочного индекса в процессе селекции и его влияние на урожайность пшеницы мягкой  озимой/ А.В. Новиков.</w:t>
      </w:r>
      <w:r w:rsidRPr="00517C1C">
        <w:rPr>
          <w:rFonts w:ascii="Times New Roman" w:hAnsi="Times New Roman"/>
          <w:sz w:val="24"/>
          <w:szCs w:val="24"/>
        </w:rPr>
        <w:sym w:font="Symbol" w:char="F02D"/>
      </w:r>
      <w:r w:rsidRPr="00517C1C">
        <w:rPr>
          <w:rFonts w:ascii="Times New Roman" w:hAnsi="Times New Roman"/>
          <w:sz w:val="24"/>
          <w:szCs w:val="24"/>
        </w:rPr>
        <w:t xml:space="preserve"> Авт. дис. к.с.х. н. – Краснодар, 2012. – 24 с.</w:t>
      </w:r>
    </w:p>
    <w:p w:rsidR="00E415D4" w:rsidRPr="00517C1C" w:rsidRDefault="00E415D4" w:rsidP="00733478">
      <w:pPr>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Pr="00517C1C">
        <w:rPr>
          <w:rFonts w:ascii="Times New Roman" w:hAnsi="Times New Roman"/>
          <w:sz w:val="24"/>
          <w:szCs w:val="24"/>
        </w:rPr>
        <w:t>Цаценко Л.В. Индекс потенциальной продуктивности и показатель «озерненность 2-х верхних колосков главного колоса», в качестве критериев потенциальной реализации генотипа растений озимой мягкой пшеницы /Л.В.Цаценко, С.С.Кошкин// Труды Кубанского государственного аграрного университета. – Краснодар: – 2015. - № 53. – С. 134-139</w:t>
      </w:r>
    </w:p>
    <w:p w:rsidR="00E415D4" w:rsidRDefault="00E415D4" w:rsidP="00733478">
      <w:pPr>
        <w:spacing w:after="0"/>
        <w:jc w:val="center"/>
        <w:rPr>
          <w:rFonts w:ascii="Times New Roman" w:hAnsi="Times New Roman"/>
          <w:b/>
          <w:sz w:val="24"/>
          <w:szCs w:val="24"/>
        </w:rPr>
      </w:pPr>
    </w:p>
    <w:p w:rsidR="00E415D4" w:rsidRDefault="00E415D4" w:rsidP="00733478">
      <w:pPr>
        <w:spacing w:after="0"/>
        <w:jc w:val="center"/>
        <w:rPr>
          <w:rFonts w:ascii="Times New Roman" w:hAnsi="Times New Roman"/>
          <w:b/>
          <w:sz w:val="24"/>
          <w:szCs w:val="24"/>
        </w:rPr>
      </w:pPr>
      <w:r w:rsidRPr="00733478">
        <w:rPr>
          <w:rFonts w:ascii="Times New Roman" w:hAnsi="Times New Roman"/>
          <w:b/>
          <w:sz w:val="24"/>
          <w:szCs w:val="24"/>
          <w:lang w:val="en-US"/>
        </w:rPr>
        <w:t>References</w:t>
      </w:r>
    </w:p>
    <w:p w:rsidR="00E415D4" w:rsidRPr="00B80B00" w:rsidRDefault="00E415D4" w:rsidP="00733478">
      <w:pPr>
        <w:spacing w:after="0"/>
        <w:jc w:val="center"/>
        <w:rPr>
          <w:rFonts w:ascii="Times New Roman" w:hAnsi="Times New Roman"/>
          <w:b/>
          <w:sz w:val="24"/>
          <w:szCs w:val="24"/>
        </w:rPr>
      </w:pPr>
    </w:p>
    <w:p w:rsidR="00E415D4" w:rsidRPr="00B80B00" w:rsidRDefault="00E415D4" w:rsidP="00B80B00">
      <w:pPr>
        <w:spacing w:after="0" w:line="240" w:lineRule="auto"/>
        <w:ind w:firstLine="706"/>
        <w:jc w:val="both"/>
        <w:rPr>
          <w:rFonts w:ascii="Times New Roman" w:hAnsi="Times New Roman"/>
          <w:sz w:val="24"/>
          <w:szCs w:val="24"/>
        </w:rPr>
      </w:pPr>
      <w:r>
        <w:rPr>
          <w:rFonts w:ascii="Times New Roman" w:hAnsi="Times New Roman"/>
          <w:sz w:val="24"/>
          <w:szCs w:val="24"/>
        </w:rPr>
        <w:t xml:space="preserve">1. </w:t>
      </w:r>
      <w:r w:rsidRPr="00B80B00">
        <w:rPr>
          <w:rFonts w:ascii="Times New Roman" w:hAnsi="Times New Roman"/>
          <w:sz w:val="24"/>
          <w:szCs w:val="24"/>
          <w:lang w:val="en-US"/>
        </w:rPr>
        <w:t>Koshkin</w:t>
      </w:r>
      <w:r w:rsidRPr="00B80B00">
        <w:rPr>
          <w:rFonts w:ascii="Times New Roman" w:hAnsi="Times New Roman"/>
          <w:sz w:val="24"/>
          <w:szCs w:val="24"/>
        </w:rPr>
        <w:t xml:space="preserve">, </w:t>
      </w:r>
      <w:r w:rsidRPr="00B80B00">
        <w:rPr>
          <w:rFonts w:ascii="Times New Roman" w:hAnsi="Times New Roman"/>
          <w:sz w:val="24"/>
          <w:szCs w:val="24"/>
          <w:lang w:val="en-US"/>
        </w:rPr>
        <w:t>S</w:t>
      </w:r>
      <w:r w:rsidRPr="00B80B00">
        <w:rPr>
          <w:rFonts w:ascii="Times New Roman" w:hAnsi="Times New Roman"/>
          <w:sz w:val="24"/>
          <w:szCs w:val="24"/>
        </w:rPr>
        <w:t>.</w:t>
      </w:r>
      <w:r w:rsidRPr="00B80B00">
        <w:rPr>
          <w:rFonts w:ascii="Times New Roman" w:hAnsi="Times New Roman"/>
          <w:sz w:val="24"/>
          <w:szCs w:val="24"/>
          <w:lang w:val="en-US"/>
        </w:rPr>
        <w:t>S</w:t>
      </w:r>
      <w:r w:rsidRPr="00B80B00">
        <w:rPr>
          <w:rFonts w:ascii="Times New Roman" w:hAnsi="Times New Roman"/>
          <w:sz w:val="24"/>
          <w:szCs w:val="24"/>
        </w:rPr>
        <w:t xml:space="preserve">. </w:t>
      </w:r>
      <w:r w:rsidRPr="00B80B00">
        <w:rPr>
          <w:rFonts w:ascii="Times New Roman" w:hAnsi="Times New Roman"/>
          <w:sz w:val="24"/>
          <w:szCs w:val="24"/>
          <w:lang w:val="en-US"/>
        </w:rPr>
        <w:t>Morfogenez</w:t>
      </w:r>
      <w:r w:rsidRPr="00B80B00">
        <w:rPr>
          <w:rFonts w:ascii="Times New Roman" w:hAnsi="Times New Roman"/>
          <w:sz w:val="24"/>
          <w:szCs w:val="24"/>
        </w:rPr>
        <w:t xml:space="preserve"> </w:t>
      </w:r>
      <w:r w:rsidRPr="00B80B00">
        <w:rPr>
          <w:rFonts w:ascii="Times New Roman" w:hAnsi="Times New Roman"/>
          <w:sz w:val="24"/>
          <w:szCs w:val="24"/>
          <w:lang w:val="en-US"/>
        </w:rPr>
        <w:t>kolosa</w:t>
      </w:r>
      <w:r w:rsidRPr="00B80B00">
        <w:rPr>
          <w:rFonts w:ascii="Times New Roman" w:hAnsi="Times New Roman"/>
          <w:sz w:val="24"/>
          <w:szCs w:val="24"/>
        </w:rPr>
        <w:t xml:space="preserve"> </w:t>
      </w:r>
      <w:r w:rsidRPr="00B80B00">
        <w:rPr>
          <w:rFonts w:ascii="Times New Roman" w:hAnsi="Times New Roman"/>
          <w:sz w:val="24"/>
          <w:szCs w:val="24"/>
          <w:lang w:val="en-US"/>
        </w:rPr>
        <w:t>ozimoj</w:t>
      </w:r>
      <w:r w:rsidRPr="00B80B00">
        <w:rPr>
          <w:rFonts w:ascii="Times New Roman" w:hAnsi="Times New Roman"/>
          <w:sz w:val="24"/>
          <w:szCs w:val="24"/>
        </w:rPr>
        <w:t xml:space="preserve"> </w:t>
      </w:r>
      <w:r w:rsidRPr="00B80B00">
        <w:rPr>
          <w:rFonts w:ascii="Times New Roman" w:hAnsi="Times New Roman"/>
          <w:sz w:val="24"/>
          <w:szCs w:val="24"/>
          <w:lang w:val="en-US"/>
        </w:rPr>
        <w:t>mjagkoj</w:t>
      </w:r>
      <w:r w:rsidRPr="00B80B00">
        <w:rPr>
          <w:rFonts w:ascii="Times New Roman" w:hAnsi="Times New Roman"/>
          <w:sz w:val="24"/>
          <w:szCs w:val="24"/>
        </w:rPr>
        <w:t xml:space="preserve"> </w:t>
      </w:r>
      <w:r w:rsidRPr="00B80B00">
        <w:rPr>
          <w:rFonts w:ascii="Times New Roman" w:hAnsi="Times New Roman"/>
          <w:sz w:val="24"/>
          <w:szCs w:val="24"/>
          <w:lang w:val="en-US"/>
        </w:rPr>
        <w:t>pshenicy</w:t>
      </w:r>
      <w:r w:rsidRPr="00B80B00">
        <w:rPr>
          <w:rFonts w:ascii="Times New Roman" w:hAnsi="Times New Roman"/>
          <w:sz w:val="24"/>
          <w:szCs w:val="24"/>
        </w:rPr>
        <w:t xml:space="preserve">: </w:t>
      </w:r>
      <w:r w:rsidRPr="00B80B00">
        <w:rPr>
          <w:rFonts w:ascii="Times New Roman" w:hAnsi="Times New Roman"/>
          <w:sz w:val="24"/>
          <w:szCs w:val="24"/>
          <w:lang w:val="en-US"/>
        </w:rPr>
        <w:t>istorija</w:t>
      </w:r>
      <w:r w:rsidRPr="00B80B00">
        <w:rPr>
          <w:rFonts w:ascii="Times New Roman" w:hAnsi="Times New Roman"/>
          <w:sz w:val="24"/>
          <w:szCs w:val="24"/>
        </w:rPr>
        <w:t xml:space="preserve"> </w:t>
      </w:r>
      <w:r w:rsidRPr="00B80B00">
        <w:rPr>
          <w:rFonts w:ascii="Times New Roman" w:hAnsi="Times New Roman"/>
          <w:sz w:val="24"/>
          <w:szCs w:val="24"/>
          <w:lang w:val="en-US"/>
        </w:rPr>
        <w:t>voprosa</w:t>
      </w:r>
      <w:r w:rsidRPr="00B80B00">
        <w:rPr>
          <w:rFonts w:ascii="Times New Roman" w:hAnsi="Times New Roman"/>
          <w:sz w:val="24"/>
          <w:szCs w:val="24"/>
        </w:rPr>
        <w:t xml:space="preserve"> </w:t>
      </w:r>
      <w:r w:rsidRPr="00B80B00">
        <w:rPr>
          <w:rFonts w:ascii="Times New Roman" w:hAnsi="Times New Roman"/>
          <w:sz w:val="24"/>
          <w:szCs w:val="24"/>
          <w:lang w:val="en-US"/>
        </w:rPr>
        <w:t>i</w:t>
      </w:r>
      <w:r w:rsidRPr="00B80B00">
        <w:rPr>
          <w:rFonts w:ascii="Times New Roman" w:hAnsi="Times New Roman"/>
          <w:sz w:val="24"/>
          <w:szCs w:val="24"/>
        </w:rPr>
        <w:t xml:space="preserve"> </w:t>
      </w:r>
      <w:r w:rsidRPr="00B80B00">
        <w:rPr>
          <w:rFonts w:ascii="Times New Roman" w:hAnsi="Times New Roman"/>
          <w:sz w:val="24"/>
          <w:szCs w:val="24"/>
          <w:lang w:val="en-US"/>
        </w:rPr>
        <w:t>sovremennoe</w:t>
      </w:r>
      <w:r w:rsidRPr="00B80B00">
        <w:rPr>
          <w:rFonts w:ascii="Times New Roman" w:hAnsi="Times New Roman"/>
          <w:sz w:val="24"/>
          <w:szCs w:val="24"/>
        </w:rPr>
        <w:t xml:space="preserve"> </w:t>
      </w:r>
      <w:r w:rsidRPr="00B80B00">
        <w:rPr>
          <w:rFonts w:ascii="Times New Roman" w:hAnsi="Times New Roman"/>
          <w:sz w:val="24"/>
          <w:szCs w:val="24"/>
          <w:lang w:val="en-US"/>
        </w:rPr>
        <w:t>sostojanie</w:t>
      </w:r>
      <w:r w:rsidRPr="00B80B00">
        <w:rPr>
          <w:rFonts w:ascii="Times New Roman" w:hAnsi="Times New Roman"/>
          <w:sz w:val="24"/>
          <w:szCs w:val="24"/>
        </w:rPr>
        <w:t xml:space="preserve"> / </w:t>
      </w:r>
      <w:r w:rsidRPr="00B80B00">
        <w:rPr>
          <w:rFonts w:ascii="Times New Roman" w:hAnsi="Times New Roman"/>
          <w:sz w:val="24"/>
          <w:szCs w:val="24"/>
          <w:lang w:val="en-US"/>
        </w:rPr>
        <w:t>S</w:t>
      </w:r>
      <w:r w:rsidRPr="00B80B00">
        <w:rPr>
          <w:rFonts w:ascii="Times New Roman" w:hAnsi="Times New Roman"/>
          <w:sz w:val="24"/>
          <w:szCs w:val="24"/>
        </w:rPr>
        <w:t>.</w:t>
      </w:r>
      <w:r w:rsidRPr="00B80B00">
        <w:rPr>
          <w:rFonts w:ascii="Times New Roman" w:hAnsi="Times New Roman"/>
          <w:sz w:val="24"/>
          <w:szCs w:val="24"/>
          <w:lang w:val="en-US"/>
        </w:rPr>
        <w:t>S</w:t>
      </w:r>
      <w:r w:rsidRPr="00B80B00">
        <w:rPr>
          <w:rFonts w:ascii="Times New Roman" w:hAnsi="Times New Roman"/>
          <w:sz w:val="24"/>
          <w:szCs w:val="24"/>
        </w:rPr>
        <w:t xml:space="preserve">. </w:t>
      </w:r>
      <w:r w:rsidRPr="00B80B00">
        <w:rPr>
          <w:rFonts w:ascii="Times New Roman" w:hAnsi="Times New Roman"/>
          <w:sz w:val="24"/>
          <w:szCs w:val="24"/>
          <w:lang w:val="en-US"/>
        </w:rPr>
        <w:t>Koshkin</w:t>
      </w:r>
      <w:r w:rsidRPr="00B80B00">
        <w:rPr>
          <w:rFonts w:ascii="Times New Roman" w:hAnsi="Times New Roman"/>
          <w:sz w:val="24"/>
          <w:szCs w:val="24"/>
        </w:rPr>
        <w:t xml:space="preserve">, </w:t>
      </w:r>
      <w:r w:rsidRPr="00B80B00">
        <w:rPr>
          <w:rFonts w:ascii="Times New Roman" w:hAnsi="Times New Roman"/>
          <w:sz w:val="24"/>
          <w:szCs w:val="24"/>
          <w:lang w:val="en-US"/>
        </w:rPr>
        <w:t>L</w:t>
      </w:r>
      <w:r w:rsidRPr="00B80B00">
        <w:rPr>
          <w:rFonts w:ascii="Times New Roman" w:hAnsi="Times New Roman"/>
          <w:sz w:val="24"/>
          <w:szCs w:val="24"/>
        </w:rPr>
        <w:t>.</w:t>
      </w:r>
      <w:r w:rsidRPr="00B80B00">
        <w:rPr>
          <w:rFonts w:ascii="Times New Roman" w:hAnsi="Times New Roman"/>
          <w:sz w:val="24"/>
          <w:szCs w:val="24"/>
          <w:lang w:val="en-US"/>
        </w:rPr>
        <w:t>V</w:t>
      </w:r>
      <w:r w:rsidRPr="00B80B00">
        <w:rPr>
          <w:rFonts w:ascii="Times New Roman" w:hAnsi="Times New Roman"/>
          <w:sz w:val="24"/>
          <w:szCs w:val="24"/>
        </w:rPr>
        <w:t xml:space="preserve">. </w:t>
      </w:r>
      <w:r w:rsidRPr="00B80B00">
        <w:rPr>
          <w:rFonts w:ascii="Times New Roman" w:hAnsi="Times New Roman"/>
          <w:sz w:val="24"/>
          <w:szCs w:val="24"/>
          <w:lang w:val="en-US"/>
        </w:rPr>
        <w:t>Cacenko</w:t>
      </w:r>
      <w:r w:rsidRPr="00B80B00">
        <w:rPr>
          <w:rFonts w:ascii="Times New Roman" w:hAnsi="Times New Roman"/>
          <w:sz w:val="24"/>
          <w:szCs w:val="24"/>
        </w:rPr>
        <w:t xml:space="preserve"> // </w:t>
      </w:r>
      <w:r w:rsidRPr="00B80B00">
        <w:rPr>
          <w:rFonts w:ascii="Times New Roman" w:hAnsi="Times New Roman"/>
          <w:sz w:val="24"/>
          <w:szCs w:val="24"/>
          <w:lang w:val="en-US"/>
        </w:rPr>
        <w:t>Trudy</w:t>
      </w:r>
      <w:r w:rsidRPr="00B80B00">
        <w:rPr>
          <w:rFonts w:ascii="Times New Roman" w:hAnsi="Times New Roman"/>
          <w:sz w:val="24"/>
          <w:szCs w:val="24"/>
        </w:rPr>
        <w:t xml:space="preserve"> </w:t>
      </w:r>
      <w:r w:rsidRPr="00B80B00">
        <w:rPr>
          <w:rFonts w:ascii="Times New Roman" w:hAnsi="Times New Roman"/>
          <w:sz w:val="24"/>
          <w:szCs w:val="24"/>
          <w:lang w:val="en-US"/>
        </w:rPr>
        <w:t>Kubanskogo</w:t>
      </w:r>
      <w:r w:rsidRPr="00B80B00">
        <w:rPr>
          <w:rFonts w:ascii="Times New Roman" w:hAnsi="Times New Roman"/>
          <w:sz w:val="24"/>
          <w:szCs w:val="24"/>
        </w:rPr>
        <w:t xml:space="preserve"> </w:t>
      </w:r>
      <w:r w:rsidRPr="00B80B00">
        <w:rPr>
          <w:rFonts w:ascii="Times New Roman" w:hAnsi="Times New Roman"/>
          <w:sz w:val="24"/>
          <w:szCs w:val="24"/>
          <w:lang w:val="en-US"/>
        </w:rPr>
        <w:t>gosudarstvennogo</w:t>
      </w:r>
      <w:r w:rsidRPr="00B80B00">
        <w:rPr>
          <w:rFonts w:ascii="Times New Roman" w:hAnsi="Times New Roman"/>
          <w:sz w:val="24"/>
          <w:szCs w:val="24"/>
        </w:rPr>
        <w:t xml:space="preserve"> </w:t>
      </w:r>
      <w:r w:rsidRPr="00B80B00">
        <w:rPr>
          <w:rFonts w:ascii="Times New Roman" w:hAnsi="Times New Roman"/>
          <w:sz w:val="24"/>
          <w:szCs w:val="24"/>
          <w:lang w:val="en-US"/>
        </w:rPr>
        <w:t>universiteta</w:t>
      </w:r>
      <w:r w:rsidRPr="00B80B00">
        <w:rPr>
          <w:rFonts w:ascii="Times New Roman" w:hAnsi="Times New Roman"/>
          <w:sz w:val="24"/>
          <w:szCs w:val="24"/>
        </w:rPr>
        <w:t xml:space="preserve">, №4(43), 2013 – </w:t>
      </w:r>
      <w:r w:rsidRPr="00B80B00">
        <w:rPr>
          <w:rFonts w:ascii="Times New Roman" w:hAnsi="Times New Roman"/>
          <w:sz w:val="24"/>
          <w:szCs w:val="24"/>
          <w:lang w:val="en-US"/>
        </w:rPr>
        <w:t>S</w:t>
      </w:r>
      <w:r w:rsidRPr="00B80B00">
        <w:rPr>
          <w:rFonts w:ascii="Times New Roman" w:hAnsi="Times New Roman"/>
          <w:sz w:val="24"/>
          <w:szCs w:val="24"/>
        </w:rPr>
        <w:t>. 117-120</w:t>
      </w:r>
    </w:p>
    <w:p w:rsidR="00E415D4" w:rsidRPr="00B80B00" w:rsidRDefault="00E415D4" w:rsidP="00B80B00">
      <w:pPr>
        <w:spacing w:after="0" w:line="240" w:lineRule="auto"/>
        <w:ind w:firstLine="706"/>
        <w:jc w:val="both"/>
        <w:rPr>
          <w:rFonts w:ascii="Times New Roman" w:hAnsi="Times New Roman"/>
          <w:sz w:val="24"/>
          <w:szCs w:val="24"/>
        </w:rPr>
      </w:pPr>
      <w:r w:rsidRPr="00B80B00">
        <w:rPr>
          <w:rFonts w:ascii="Times New Roman" w:hAnsi="Times New Roman"/>
          <w:sz w:val="24"/>
          <w:szCs w:val="24"/>
        </w:rPr>
        <w:t xml:space="preserve">2. </w:t>
      </w:r>
      <w:r w:rsidRPr="00B80B00">
        <w:rPr>
          <w:rFonts w:ascii="Times New Roman" w:hAnsi="Times New Roman"/>
          <w:sz w:val="24"/>
          <w:szCs w:val="24"/>
          <w:lang w:val="en-US"/>
        </w:rPr>
        <w:t>Koshkin</w:t>
      </w:r>
      <w:r w:rsidRPr="00B80B00">
        <w:rPr>
          <w:rFonts w:ascii="Times New Roman" w:hAnsi="Times New Roman"/>
          <w:sz w:val="24"/>
          <w:szCs w:val="24"/>
        </w:rPr>
        <w:t xml:space="preserve">, </w:t>
      </w:r>
      <w:r w:rsidRPr="00B80B00">
        <w:rPr>
          <w:rFonts w:ascii="Times New Roman" w:hAnsi="Times New Roman"/>
          <w:sz w:val="24"/>
          <w:szCs w:val="24"/>
          <w:lang w:val="en-US"/>
        </w:rPr>
        <w:t>S</w:t>
      </w:r>
      <w:r w:rsidRPr="00B80B00">
        <w:rPr>
          <w:rFonts w:ascii="Times New Roman" w:hAnsi="Times New Roman"/>
          <w:sz w:val="24"/>
          <w:szCs w:val="24"/>
        </w:rPr>
        <w:t xml:space="preserve">. </w:t>
      </w:r>
      <w:r w:rsidRPr="00B80B00">
        <w:rPr>
          <w:rFonts w:ascii="Times New Roman" w:hAnsi="Times New Roman"/>
          <w:sz w:val="24"/>
          <w:szCs w:val="24"/>
          <w:lang w:val="en-US"/>
        </w:rPr>
        <w:t>S</w:t>
      </w:r>
      <w:r w:rsidRPr="00B80B00">
        <w:rPr>
          <w:rFonts w:ascii="Times New Roman" w:hAnsi="Times New Roman"/>
          <w:sz w:val="24"/>
          <w:szCs w:val="24"/>
        </w:rPr>
        <w:t xml:space="preserve">. </w:t>
      </w:r>
      <w:r w:rsidRPr="00B80B00">
        <w:rPr>
          <w:rFonts w:ascii="Times New Roman" w:hAnsi="Times New Roman"/>
          <w:sz w:val="24"/>
          <w:szCs w:val="24"/>
          <w:lang w:val="en-US"/>
        </w:rPr>
        <w:t>Izuchenie</w:t>
      </w:r>
      <w:r w:rsidRPr="00B80B00">
        <w:rPr>
          <w:rFonts w:ascii="Times New Roman" w:hAnsi="Times New Roman"/>
          <w:sz w:val="24"/>
          <w:szCs w:val="24"/>
        </w:rPr>
        <w:t xml:space="preserve"> </w:t>
      </w:r>
      <w:r w:rsidRPr="00B80B00">
        <w:rPr>
          <w:rFonts w:ascii="Times New Roman" w:hAnsi="Times New Roman"/>
          <w:sz w:val="24"/>
          <w:szCs w:val="24"/>
          <w:lang w:val="en-US"/>
        </w:rPr>
        <w:t>produktivnosti</w:t>
      </w:r>
      <w:r w:rsidRPr="00B80B00">
        <w:rPr>
          <w:rFonts w:ascii="Times New Roman" w:hAnsi="Times New Roman"/>
          <w:sz w:val="24"/>
          <w:szCs w:val="24"/>
        </w:rPr>
        <w:t xml:space="preserve"> </w:t>
      </w:r>
      <w:r w:rsidRPr="00B80B00">
        <w:rPr>
          <w:rFonts w:ascii="Times New Roman" w:hAnsi="Times New Roman"/>
          <w:sz w:val="24"/>
          <w:szCs w:val="24"/>
          <w:lang w:val="en-US"/>
        </w:rPr>
        <w:t>glavnogo</w:t>
      </w:r>
      <w:r w:rsidRPr="00B80B00">
        <w:rPr>
          <w:rFonts w:ascii="Times New Roman" w:hAnsi="Times New Roman"/>
          <w:sz w:val="24"/>
          <w:szCs w:val="24"/>
        </w:rPr>
        <w:t xml:space="preserve"> </w:t>
      </w:r>
      <w:r w:rsidRPr="00B80B00">
        <w:rPr>
          <w:rFonts w:ascii="Times New Roman" w:hAnsi="Times New Roman"/>
          <w:sz w:val="24"/>
          <w:szCs w:val="24"/>
          <w:lang w:val="en-US"/>
        </w:rPr>
        <w:t>kolosa</w:t>
      </w:r>
      <w:r w:rsidRPr="00B80B00">
        <w:rPr>
          <w:rFonts w:ascii="Times New Roman" w:hAnsi="Times New Roman"/>
          <w:sz w:val="24"/>
          <w:szCs w:val="24"/>
        </w:rPr>
        <w:t xml:space="preserve"> </w:t>
      </w:r>
      <w:r w:rsidRPr="00B80B00">
        <w:rPr>
          <w:rFonts w:ascii="Times New Roman" w:hAnsi="Times New Roman"/>
          <w:sz w:val="24"/>
          <w:szCs w:val="24"/>
          <w:lang w:val="en-US"/>
        </w:rPr>
        <w:t>starodavnih</w:t>
      </w:r>
      <w:r w:rsidRPr="00B80B00">
        <w:rPr>
          <w:rFonts w:ascii="Times New Roman" w:hAnsi="Times New Roman"/>
          <w:sz w:val="24"/>
          <w:szCs w:val="24"/>
        </w:rPr>
        <w:t xml:space="preserve"> </w:t>
      </w:r>
      <w:r w:rsidRPr="00B80B00">
        <w:rPr>
          <w:rFonts w:ascii="Times New Roman" w:hAnsi="Times New Roman"/>
          <w:sz w:val="24"/>
          <w:szCs w:val="24"/>
          <w:lang w:val="en-US"/>
        </w:rPr>
        <w:t>sortov</w:t>
      </w:r>
      <w:r w:rsidRPr="00B80B00">
        <w:rPr>
          <w:rFonts w:ascii="Times New Roman" w:hAnsi="Times New Roman"/>
          <w:sz w:val="24"/>
          <w:szCs w:val="24"/>
        </w:rPr>
        <w:t xml:space="preserve"> </w:t>
      </w:r>
      <w:r w:rsidRPr="00B80B00">
        <w:rPr>
          <w:rFonts w:ascii="Times New Roman" w:hAnsi="Times New Roman"/>
          <w:sz w:val="24"/>
          <w:szCs w:val="24"/>
          <w:lang w:val="en-US"/>
        </w:rPr>
        <w:t>ozimoj</w:t>
      </w:r>
      <w:r w:rsidRPr="00B80B00">
        <w:rPr>
          <w:rFonts w:ascii="Times New Roman" w:hAnsi="Times New Roman"/>
          <w:sz w:val="24"/>
          <w:szCs w:val="24"/>
        </w:rPr>
        <w:t xml:space="preserve"> </w:t>
      </w:r>
      <w:r w:rsidRPr="00B80B00">
        <w:rPr>
          <w:rFonts w:ascii="Times New Roman" w:hAnsi="Times New Roman"/>
          <w:sz w:val="24"/>
          <w:szCs w:val="24"/>
          <w:lang w:val="en-US"/>
        </w:rPr>
        <w:t>mjagkoj</w:t>
      </w:r>
      <w:r w:rsidRPr="00B80B00">
        <w:rPr>
          <w:rFonts w:ascii="Times New Roman" w:hAnsi="Times New Roman"/>
          <w:sz w:val="24"/>
          <w:szCs w:val="24"/>
        </w:rPr>
        <w:t xml:space="preserve"> </w:t>
      </w:r>
      <w:r w:rsidRPr="00B80B00">
        <w:rPr>
          <w:rFonts w:ascii="Times New Roman" w:hAnsi="Times New Roman"/>
          <w:sz w:val="24"/>
          <w:szCs w:val="24"/>
          <w:lang w:val="en-US"/>
        </w:rPr>
        <w:t>pshenicy</w:t>
      </w:r>
      <w:r w:rsidRPr="00B80B00">
        <w:rPr>
          <w:rFonts w:ascii="Times New Roman" w:hAnsi="Times New Roman"/>
          <w:sz w:val="24"/>
          <w:szCs w:val="24"/>
        </w:rPr>
        <w:t xml:space="preserve"> / </w:t>
      </w:r>
      <w:r w:rsidRPr="00B80B00">
        <w:rPr>
          <w:rFonts w:ascii="Times New Roman" w:hAnsi="Times New Roman"/>
          <w:sz w:val="24"/>
          <w:szCs w:val="24"/>
          <w:lang w:val="en-US"/>
        </w:rPr>
        <w:t>S</w:t>
      </w:r>
      <w:r w:rsidRPr="00B80B00">
        <w:rPr>
          <w:rFonts w:ascii="Times New Roman" w:hAnsi="Times New Roman"/>
          <w:sz w:val="24"/>
          <w:szCs w:val="24"/>
        </w:rPr>
        <w:t xml:space="preserve">. </w:t>
      </w:r>
      <w:r w:rsidRPr="00B80B00">
        <w:rPr>
          <w:rFonts w:ascii="Times New Roman" w:hAnsi="Times New Roman"/>
          <w:sz w:val="24"/>
          <w:szCs w:val="24"/>
          <w:lang w:val="en-US"/>
        </w:rPr>
        <w:t>S</w:t>
      </w:r>
      <w:r w:rsidRPr="00B80B00">
        <w:rPr>
          <w:rFonts w:ascii="Times New Roman" w:hAnsi="Times New Roman"/>
          <w:sz w:val="24"/>
          <w:szCs w:val="24"/>
        </w:rPr>
        <w:t xml:space="preserve">. </w:t>
      </w:r>
      <w:r w:rsidRPr="00B80B00">
        <w:rPr>
          <w:rFonts w:ascii="Times New Roman" w:hAnsi="Times New Roman"/>
          <w:sz w:val="24"/>
          <w:szCs w:val="24"/>
          <w:lang w:val="en-US"/>
        </w:rPr>
        <w:t>Koshkin</w:t>
      </w:r>
      <w:r w:rsidRPr="00B80B00">
        <w:rPr>
          <w:rFonts w:ascii="Times New Roman" w:hAnsi="Times New Roman"/>
          <w:sz w:val="24"/>
          <w:szCs w:val="24"/>
        </w:rPr>
        <w:t xml:space="preserve">, </w:t>
      </w:r>
      <w:r w:rsidRPr="00B80B00">
        <w:rPr>
          <w:rFonts w:ascii="Times New Roman" w:hAnsi="Times New Roman"/>
          <w:sz w:val="24"/>
          <w:szCs w:val="24"/>
          <w:lang w:val="en-US"/>
        </w:rPr>
        <w:t>L</w:t>
      </w:r>
      <w:r w:rsidRPr="00B80B00">
        <w:rPr>
          <w:rFonts w:ascii="Times New Roman" w:hAnsi="Times New Roman"/>
          <w:sz w:val="24"/>
          <w:szCs w:val="24"/>
        </w:rPr>
        <w:t xml:space="preserve">. </w:t>
      </w:r>
      <w:r w:rsidRPr="00B80B00">
        <w:rPr>
          <w:rFonts w:ascii="Times New Roman" w:hAnsi="Times New Roman"/>
          <w:sz w:val="24"/>
          <w:szCs w:val="24"/>
          <w:lang w:val="en-US"/>
        </w:rPr>
        <w:t>V</w:t>
      </w:r>
      <w:r w:rsidRPr="00B80B00">
        <w:rPr>
          <w:rFonts w:ascii="Times New Roman" w:hAnsi="Times New Roman"/>
          <w:sz w:val="24"/>
          <w:szCs w:val="24"/>
        </w:rPr>
        <w:t xml:space="preserve">. </w:t>
      </w:r>
      <w:r w:rsidRPr="00B80B00">
        <w:rPr>
          <w:rFonts w:ascii="Times New Roman" w:hAnsi="Times New Roman"/>
          <w:sz w:val="24"/>
          <w:szCs w:val="24"/>
          <w:lang w:val="en-US"/>
        </w:rPr>
        <w:t>Cacenko</w:t>
      </w:r>
      <w:r w:rsidRPr="00B80B00">
        <w:rPr>
          <w:rFonts w:ascii="Times New Roman" w:hAnsi="Times New Roman"/>
          <w:sz w:val="24"/>
          <w:szCs w:val="24"/>
        </w:rPr>
        <w:t xml:space="preserve"> // </w:t>
      </w:r>
      <w:r w:rsidRPr="00B80B00">
        <w:rPr>
          <w:rFonts w:ascii="Times New Roman" w:hAnsi="Times New Roman"/>
          <w:sz w:val="24"/>
          <w:szCs w:val="24"/>
          <w:lang w:val="en-US"/>
        </w:rPr>
        <w:t>Politematicheskij</w:t>
      </w:r>
      <w:r w:rsidRPr="00B80B00">
        <w:rPr>
          <w:rFonts w:ascii="Times New Roman" w:hAnsi="Times New Roman"/>
          <w:sz w:val="24"/>
          <w:szCs w:val="24"/>
        </w:rPr>
        <w:t xml:space="preserve"> </w:t>
      </w:r>
      <w:r w:rsidRPr="00B80B00">
        <w:rPr>
          <w:rFonts w:ascii="Times New Roman" w:hAnsi="Times New Roman"/>
          <w:sz w:val="24"/>
          <w:szCs w:val="24"/>
          <w:lang w:val="en-US"/>
        </w:rPr>
        <w:t>setevoj</w:t>
      </w:r>
      <w:r w:rsidRPr="00B80B00">
        <w:rPr>
          <w:rFonts w:ascii="Times New Roman" w:hAnsi="Times New Roman"/>
          <w:sz w:val="24"/>
          <w:szCs w:val="24"/>
        </w:rPr>
        <w:t xml:space="preserve"> </w:t>
      </w:r>
      <w:r w:rsidRPr="00B80B00">
        <w:rPr>
          <w:rFonts w:ascii="Times New Roman" w:hAnsi="Times New Roman"/>
          <w:sz w:val="24"/>
          <w:szCs w:val="24"/>
          <w:lang w:val="en-US"/>
        </w:rPr>
        <w:t>jelektronnyj</w:t>
      </w:r>
      <w:r w:rsidRPr="00B80B00">
        <w:rPr>
          <w:rFonts w:ascii="Times New Roman" w:hAnsi="Times New Roman"/>
          <w:sz w:val="24"/>
          <w:szCs w:val="24"/>
        </w:rPr>
        <w:t xml:space="preserve"> </w:t>
      </w:r>
      <w:r w:rsidRPr="00B80B00">
        <w:rPr>
          <w:rFonts w:ascii="Times New Roman" w:hAnsi="Times New Roman"/>
          <w:sz w:val="24"/>
          <w:szCs w:val="24"/>
          <w:lang w:val="en-US"/>
        </w:rPr>
        <w:t>nauchnyj</w:t>
      </w:r>
      <w:r w:rsidRPr="00B80B00">
        <w:rPr>
          <w:rFonts w:ascii="Times New Roman" w:hAnsi="Times New Roman"/>
          <w:sz w:val="24"/>
          <w:szCs w:val="24"/>
        </w:rPr>
        <w:t xml:space="preserve"> </w:t>
      </w:r>
      <w:r w:rsidRPr="00B80B00">
        <w:rPr>
          <w:rFonts w:ascii="Times New Roman" w:hAnsi="Times New Roman"/>
          <w:sz w:val="24"/>
          <w:szCs w:val="24"/>
          <w:lang w:val="en-US"/>
        </w:rPr>
        <w:t>zhurnal</w:t>
      </w:r>
      <w:r w:rsidRPr="00B80B00">
        <w:rPr>
          <w:rFonts w:ascii="Times New Roman" w:hAnsi="Times New Roman"/>
          <w:sz w:val="24"/>
          <w:szCs w:val="24"/>
        </w:rPr>
        <w:t xml:space="preserve"> </w:t>
      </w:r>
      <w:r w:rsidRPr="00B80B00">
        <w:rPr>
          <w:rFonts w:ascii="Times New Roman" w:hAnsi="Times New Roman"/>
          <w:sz w:val="24"/>
          <w:szCs w:val="24"/>
          <w:lang w:val="en-US"/>
        </w:rPr>
        <w:t>Kubanskogo</w:t>
      </w:r>
      <w:r w:rsidRPr="00B80B00">
        <w:rPr>
          <w:rFonts w:ascii="Times New Roman" w:hAnsi="Times New Roman"/>
          <w:sz w:val="24"/>
          <w:szCs w:val="24"/>
        </w:rPr>
        <w:t xml:space="preserve"> </w:t>
      </w:r>
      <w:r w:rsidRPr="00B80B00">
        <w:rPr>
          <w:rFonts w:ascii="Times New Roman" w:hAnsi="Times New Roman"/>
          <w:sz w:val="24"/>
          <w:szCs w:val="24"/>
          <w:lang w:val="en-US"/>
        </w:rPr>
        <w:t>gosudarstvennogo</w:t>
      </w:r>
      <w:r w:rsidRPr="00B80B00">
        <w:rPr>
          <w:rFonts w:ascii="Times New Roman" w:hAnsi="Times New Roman"/>
          <w:sz w:val="24"/>
          <w:szCs w:val="24"/>
        </w:rPr>
        <w:t xml:space="preserve"> </w:t>
      </w:r>
      <w:r w:rsidRPr="00B80B00">
        <w:rPr>
          <w:rFonts w:ascii="Times New Roman" w:hAnsi="Times New Roman"/>
          <w:sz w:val="24"/>
          <w:szCs w:val="24"/>
          <w:lang w:val="en-US"/>
        </w:rPr>
        <w:t>agrarnogo</w:t>
      </w:r>
      <w:r w:rsidRPr="00B80B00">
        <w:rPr>
          <w:rFonts w:ascii="Times New Roman" w:hAnsi="Times New Roman"/>
          <w:sz w:val="24"/>
          <w:szCs w:val="24"/>
        </w:rPr>
        <w:t xml:space="preserve"> </w:t>
      </w:r>
      <w:r w:rsidRPr="00B80B00">
        <w:rPr>
          <w:rFonts w:ascii="Times New Roman" w:hAnsi="Times New Roman"/>
          <w:sz w:val="24"/>
          <w:szCs w:val="24"/>
          <w:lang w:val="en-US"/>
        </w:rPr>
        <w:t>universiteta</w:t>
      </w:r>
      <w:r w:rsidRPr="00B80B00">
        <w:rPr>
          <w:rFonts w:ascii="Times New Roman" w:hAnsi="Times New Roman"/>
          <w:sz w:val="24"/>
          <w:szCs w:val="24"/>
        </w:rPr>
        <w:t xml:space="preserve"> (</w:t>
      </w:r>
      <w:r w:rsidRPr="00B80B00">
        <w:rPr>
          <w:rFonts w:ascii="Times New Roman" w:hAnsi="Times New Roman"/>
          <w:sz w:val="24"/>
          <w:szCs w:val="24"/>
          <w:lang w:val="en-US"/>
        </w:rPr>
        <w:t>Nauchnyj</w:t>
      </w:r>
      <w:r w:rsidRPr="00B80B00">
        <w:rPr>
          <w:rFonts w:ascii="Times New Roman" w:hAnsi="Times New Roman"/>
          <w:sz w:val="24"/>
          <w:szCs w:val="24"/>
        </w:rPr>
        <w:t xml:space="preserve"> </w:t>
      </w:r>
      <w:r w:rsidRPr="00B80B00">
        <w:rPr>
          <w:rFonts w:ascii="Times New Roman" w:hAnsi="Times New Roman"/>
          <w:sz w:val="24"/>
          <w:szCs w:val="24"/>
          <w:lang w:val="en-US"/>
        </w:rPr>
        <w:t>zhurnal</w:t>
      </w:r>
      <w:r w:rsidRPr="00B80B00">
        <w:rPr>
          <w:rFonts w:ascii="Times New Roman" w:hAnsi="Times New Roman"/>
          <w:sz w:val="24"/>
          <w:szCs w:val="24"/>
        </w:rPr>
        <w:t xml:space="preserve"> </w:t>
      </w:r>
      <w:r w:rsidRPr="00B80B00">
        <w:rPr>
          <w:rFonts w:ascii="Times New Roman" w:hAnsi="Times New Roman"/>
          <w:sz w:val="24"/>
          <w:szCs w:val="24"/>
          <w:lang w:val="en-US"/>
        </w:rPr>
        <w:t>KubGAU</w:t>
      </w:r>
      <w:r w:rsidRPr="00B80B00">
        <w:rPr>
          <w:rFonts w:ascii="Times New Roman" w:hAnsi="Times New Roman"/>
          <w:sz w:val="24"/>
          <w:szCs w:val="24"/>
        </w:rPr>
        <w:t xml:space="preserve">) – </w:t>
      </w:r>
      <w:r w:rsidRPr="00B80B00">
        <w:rPr>
          <w:rFonts w:ascii="Times New Roman" w:hAnsi="Times New Roman"/>
          <w:sz w:val="24"/>
          <w:szCs w:val="24"/>
          <w:lang w:val="en-US"/>
        </w:rPr>
        <w:t>Krasnodar</w:t>
      </w:r>
      <w:r w:rsidRPr="00B80B00">
        <w:rPr>
          <w:rFonts w:ascii="Times New Roman" w:hAnsi="Times New Roman"/>
          <w:sz w:val="24"/>
          <w:szCs w:val="24"/>
        </w:rPr>
        <w:t xml:space="preserve">: </w:t>
      </w:r>
      <w:r w:rsidRPr="00B80B00">
        <w:rPr>
          <w:rFonts w:ascii="Times New Roman" w:hAnsi="Times New Roman"/>
          <w:sz w:val="24"/>
          <w:szCs w:val="24"/>
          <w:lang w:val="en-US"/>
        </w:rPr>
        <w:t>KubGAU</w:t>
      </w:r>
      <w:r w:rsidRPr="00B80B00">
        <w:rPr>
          <w:rFonts w:ascii="Times New Roman" w:hAnsi="Times New Roman"/>
          <w:sz w:val="24"/>
          <w:szCs w:val="24"/>
        </w:rPr>
        <w:t xml:space="preserve">, 2014. – № 04 (098). – </w:t>
      </w:r>
      <w:r w:rsidRPr="00B80B00">
        <w:rPr>
          <w:rFonts w:ascii="Times New Roman" w:hAnsi="Times New Roman"/>
          <w:sz w:val="24"/>
          <w:szCs w:val="24"/>
          <w:lang w:val="en-US"/>
        </w:rPr>
        <w:t>S</w:t>
      </w:r>
      <w:r w:rsidRPr="00B80B00">
        <w:rPr>
          <w:rFonts w:ascii="Times New Roman" w:hAnsi="Times New Roman"/>
          <w:sz w:val="24"/>
          <w:szCs w:val="24"/>
        </w:rPr>
        <w:t>. 933-942. –</w:t>
      </w:r>
      <w:r w:rsidRPr="00B80B00">
        <w:rPr>
          <w:rFonts w:ascii="Times New Roman" w:hAnsi="Times New Roman"/>
          <w:sz w:val="24"/>
          <w:szCs w:val="24"/>
          <w:lang w:val="en-US"/>
        </w:rPr>
        <w:t>IDA</w:t>
      </w:r>
      <w:r w:rsidRPr="00B80B00">
        <w:rPr>
          <w:rFonts w:ascii="Times New Roman" w:hAnsi="Times New Roman"/>
          <w:sz w:val="24"/>
          <w:szCs w:val="24"/>
        </w:rPr>
        <w:t xml:space="preserve"> [</w:t>
      </w:r>
      <w:r w:rsidRPr="00B80B00">
        <w:rPr>
          <w:rFonts w:ascii="Times New Roman" w:hAnsi="Times New Roman"/>
          <w:sz w:val="24"/>
          <w:szCs w:val="24"/>
          <w:lang w:val="en-US"/>
        </w:rPr>
        <w:t>article</w:t>
      </w:r>
      <w:r w:rsidRPr="00B80B00">
        <w:rPr>
          <w:rFonts w:ascii="Times New Roman" w:hAnsi="Times New Roman"/>
          <w:sz w:val="24"/>
          <w:szCs w:val="24"/>
        </w:rPr>
        <w:t xml:space="preserve"> </w:t>
      </w:r>
      <w:r w:rsidRPr="00B80B00">
        <w:rPr>
          <w:rFonts w:ascii="Times New Roman" w:hAnsi="Times New Roman"/>
          <w:sz w:val="24"/>
          <w:szCs w:val="24"/>
          <w:lang w:val="en-US"/>
        </w:rPr>
        <w:t>ID</w:t>
      </w:r>
      <w:r w:rsidRPr="00B80B00">
        <w:rPr>
          <w:rFonts w:ascii="Times New Roman" w:hAnsi="Times New Roman"/>
          <w:sz w:val="24"/>
          <w:szCs w:val="24"/>
        </w:rPr>
        <w:t>]: 0981404069. – [</w:t>
      </w:r>
      <w:r w:rsidRPr="00B80B00">
        <w:rPr>
          <w:rFonts w:ascii="Times New Roman" w:hAnsi="Times New Roman"/>
          <w:sz w:val="24"/>
          <w:szCs w:val="24"/>
          <w:lang w:val="en-US"/>
        </w:rPr>
        <w:t>Jelektronnyj</w:t>
      </w:r>
      <w:r w:rsidRPr="00B80B00">
        <w:rPr>
          <w:rFonts w:ascii="Times New Roman" w:hAnsi="Times New Roman"/>
          <w:sz w:val="24"/>
          <w:szCs w:val="24"/>
        </w:rPr>
        <w:t xml:space="preserve"> </w:t>
      </w:r>
      <w:r w:rsidRPr="00B80B00">
        <w:rPr>
          <w:rFonts w:ascii="Times New Roman" w:hAnsi="Times New Roman"/>
          <w:sz w:val="24"/>
          <w:szCs w:val="24"/>
          <w:lang w:val="en-US"/>
        </w:rPr>
        <w:t>resurs</w:t>
      </w:r>
      <w:r w:rsidRPr="00B80B00">
        <w:rPr>
          <w:rFonts w:ascii="Times New Roman" w:hAnsi="Times New Roman"/>
          <w:sz w:val="24"/>
          <w:szCs w:val="24"/>
        </w:rPr>
        <w:t xml:space="preserve">]. – </w:t>
      </w:r>
      <w:r w:rsidRPr="00B80B00">
        <w:rPr>
          <w:rFonts w:ascii="Times New Roman" w:hAnsi="Times New Roman"/>
          <w:sz w:val="24"/>
          <w:szCs w:val="24"/>
          <w:lang w:val="en-US"/>
        </w:rPr>
        <w:t>Rezhim</w:t>
      </w:r>
      <w:r w:rsidRPr="00B80B00">
        <w:rPr>
          <w:rFonts w:ascii="Times New Roman" w:hAnsi="Times New Roman"/>
          <w:sz w:val="24"/>
          <w:szCs w:val="24"/>
        </w:rPr>
        <w:t xml:space="preserve"> </w:t>
      </w:r>
      <w:r w:rsidRPr="00B80B00">
        <w:rPr>
          <w:rFonts w:ascii="Times New Roman" w:hAnsi="Times New Roman"/>
          <w:sz w:val="24"/>
          <w:szCs w:val="24"/>
          <w:lang w:val="en-US"/>
        </w:rPr>
        <w:t>dostupa</w:t>
      </w:r>
      <w:r w:rsidRPr="00B80B00">
        <w:rPr>
          <w:rFonts w:ascii="Times New Roman" w:hAnsi="Times New Roman"/>
          <w:sz w:val="24"/>
          <w:szCs w:val="24"/>
        </w:rPr>
        <w:t xml:space="preserve">: </w:t>
      </w:r>
      <w:r w:rsidRPr="00B80B00">
        <w:rPr>
          <w:rFonts w:ascii="Times New Roman" w:hAnsi="Times New Roman"/>
          <w:sz w:val="24"/>
          <w:szCs w:val="24"/>
          <w:lang w:val="en-US"/>
        </w:rPr>
        <w:t>http</w:t>
      </w:r>
      <w:r w:rsidRPr="00B80B00">
        <w:rPr>
          <w:rFonts w:ascii="Times New Roman" w:hAnsi="Times New Roman"/>
          <w:sz w:val="24"/>
          <w:szCs w:val="24"/>
        </w:rPr>
        <w:t>://</w:t>
      </w:r>
      <w:r w:rsidRPr="00B80B00">
        <w:rPr>
          <w:rFonts w:ascii="Times New Roman" w:hAnsi="Times New Roman"/>
          <w:sz w:val="24"/>
          <w:szCs w:val="24"/>
          <w:lang w:val="en-US"/>
        </w:rPr>
        <w:t>ej</w:t>
      </w:r>
      <w:r w:rsidRPr="00B80B00">
        <w:rPr>
          <w:rFonts w:ascii="Times New Roman" w:hAnsi="Times New Roman"/>
          <w:sz w:val="24"/>
          <w:szCs w:val="24"/>
        </w:rPr>
        <w:t>.</w:t>
      </w:r>
      <w:r w:rsidRPr="00B80B00">
        <w:rPr>
          <w:rFonts w:ascii="Times New Roman" w:hAnsi="Times New Roman"/>
          <w:sz w:val="24"/>
          <w:szCs w:val="24"/>
          <w:lang w:val="en-US"/>
        </w:rPr>
        <w:t>kubagro</w:t>
      </w:r>
      <w:r w:rsidRPr="00B80B00">
        <w:rPr>
          <w:rFonts w:ascii="Times New Roman" w:hAnsi="Times New Roman"/>
          <w:sz w:val="24"/>
          <w:szCs w:val="24"/>
        </w:rPr>
        <w:t>.</w:t>
      </w:r>
      <w:r w:rsidRPr="00B80B00">
        <w:rPr>
          <w:rFonts w:ascii="Times New Roman" w:hAnsi="Times New Roman"/>
          <w:sz w:val="24"/>
          <w:szCs w:val="24"/>
          <w:lang w:val="en-US"/>
        </w:rPr>
        <w:t>ru</w:t>
      </w:r>
      <w:r w:rsidRPr="00B80B00">
        <w:rPr>
          <w:rFonts w:ascii="Times New Roman" w:hAnsi="Times New Roman"/>
          <w:sz w:val="24"/>
          <w:szCs w:val="24"/>
        </w:rPr>
        <w:t>/2014/04/</w:t>
      </w:r>
      <w:r w:rsidRPr="00B80B00">
        <w:rPr>
          <w:rFonts w:ascii="Times New Roman" w:hAnsi="Times New Roman"/>
          <w:sz w:val="24"/>
          <w:szCs w:val="24"/>
          <w:lang w:val="en-US"/>
        </w:rPr>
        <w:t>pdf</w:t>
      </w:r>
      <w:r w:rsidRPr="00B80B00">
        <w:rPr>
          <w:rFonts w:ascii="Times New Roman" w:hAnsi="Times New Roman"/>
          <w:sz w:val="24"/>
          <w:szCs w:val="24"/>
        </w:rPr>
        <w:t>/69.</w:t>
      </w:r>
      <w:r w:rsidRPr="00B80B00">
        <w:rPr>
          <w:rFonts w:ascii="Times New Roman" w:hAnsi="Times New Roman"/>
          <w:sz w:val="24"/>
          <w:szCs w:val="24"/>
          <w:lang w:val="en-US"/>
        </w:rPr>
        <w:t>pdf</w:t>
      </w:r>
    </w:p>
    <w:p w:rsidR="00E415D4" w:rsidRPr="00B80B00" w:rsidRDefault="00E415D4" w:rsidP="00B80B00">
      <w:pPr>
        <w:spacing w:after="0" w:line="240" w:lineRule="auto"/>
        <w:ind w:firstLine="706"/>
        <w:jc w:val="both"/>
        <w:rPr>
          <w:rFonts w:ascii="Times New Roman" w:hAnsi="Times New Roman"/>
          <w:sz w:val="24"/>
          <w:szCs w:val="24"/>
          <w:lang w:val="en-US"/>
        </w:rPr>
      </w:pPr>
      <w:r w:rsidRPr="00B80B00">
        <w:rPr>
          <w:rFonts w:ascii="Times New Roman" w:hAnsi="Times New Roman"/>
          <w:sz w:val="24"/>
          <w:szCs w:val="24"/>
          <w:lang w:val="en-US"/>
        </w:rPr>
        <w:t>3. Kuperman  F.M. Metodicheskie rekomendacii po opredeleniju potencial'noj i real'noj produktivnosti pshenicy/ F. Kuperman, V. Murashjov, I. Shherbina.</w:t>
      </w:r>
      <w:r w:rsidRPr="00B80B00">
        <w:rPr>
          <w:rFonts w:ascii="Times New Roman" w:hAnsi="Times New Roman"/>
          <w:sz w:val="24"/>
          <w:szCs w:val="24"/>
          <w:lang w:val="en-US"/>
        </w:rPr>
        <w:t> M.: VASHNIL,1980.</w:t>
      </w:r>
      <w:r w:rsidRPr="00B80B00">
        <w:rPr>
          <w:rFonts w:ascii="Times New Roman" w:hAnsi="Times New Roman"/>
          <w:sz w:val="24"/>
          <w:szCs w:val="24"/>
          <w:lang w:val="en-US"/>
        </w:rPr>
        <w:t> 40 s.</w:t>
      </w:r>
    </w:p>
    <w:p w:rsidR="00E415D4" w:rsidRPr="00B80B00" w:rsidRDefault="00E415D4" w:rsidP="00B80B00">
      <w:pPr>
        <w:spacing w:after="0" w:line="240" w:lineRule="auto"/>
        <w:ind w:firstLine="706"/>
        <w:jc w:val="both"/>
        <w:rPr>
          <w:rFonts w:ascii="Times New Roman" w:hAnsi="Times New Roman"/>
          <w:sz w:val="24"/>
          <w:szCs w:val="24"/>
          <w:lang w:val="en-US"/>
        </w:rPr>
      </w:pPr>
      <w:r w:rsidRPr="00B80B00">
        <w:rPr>
          <w:rFonts w:ascii="Times New Roman" w:hAnsi="Times New Roman"/>
          <w:sz w:val="24"/>
          <w:szCs w:val="24"/>
          <w:lang w:val="en-US"/>
        </w:rPr>
        <w:t>4. Medinec V. D., Slepcov V. A.  Jekologija vesennego razvitija ozimoj pshenicy / V. D. Medinec, V. A.  Slepcov // Monografija. – Poltava: ASMI, 2006. – 260 s.</w:t>
      </w:r>
    </w:p>
    <w:p w:rsidR="00E415D4" w:rsidRPr="00B80B00" w:rsidRDefault="00E415D4" w:rsidP="00B80B00">
      <w:pPr>
        <w:spacing w:after="0" w:line="240" w:lineRule="auto"/>
        <w:ind w:firstLine="706"/>
        <w:jc w:val="both"/>
        <w:rPr>
          <w:rFonts w:ascii="Times New Roman" w:hAnsi="Times New Roman"/>
          <w:sz w:val="24"/>
          <w:szCs w:val="24"/>
          <w:lang w:val="en-US"/>
        </w:rPr>
      </w:pPr>
      <w:r w:rsidRPr="00B80B00">
        <w:rPr>
          <w:rFonts w:ascii="Times New Roman" w:hAnsi="Times New Roman"/>
          <w:sz w:val="24"/>
          <w:szCs w:val="24"/>
          <w:lang w:val="en-US"/>
        </w:rPr>
        <w:t>5. Nechaev V.I. Vlijanie sortosmeny na uroven' proizvodstva zerna / V.I. Nechaev, V.A. Aleksandrov, M.S. Valentin, V.V. Ivko, O.S. Storozhenko, R.E. Bekketov.</w:t>
      </w:r>
      <w:r w:rsidRPr="00B80B00">
        <w:rPr>
          <w:rFonts w:ascii="Times New Roman" w:hAnsi="Times New Roman"/>
          <w:sz w:val="24"/>
          <w:szCs w:val="24"/>
          <w:lang w:val="en-US"/>
        </w:rPr>
        <w:t> Zernovoe hozjajstvo. - 2001. - №1(4). - S. 5-8</w:t>
      </w:r>
    </w:p>
    <w:p w:rsidR="00E415D4" w:rsidRPr="00B80B00" w:rsidRDefault="00E415D4" w:rsidP="00B80B00">
      <w:pPr>
        <w:spacing w:after="0" w:line="240" w:lineRule="auto"/>
        <w:ind w:firstLine="706"/>
        <w:jc w:val="both"/>
        <w:rPr>
          <w:rFonts w:ascii="Times New Roman" w:hAnsi="Times New Roman"/>
          <w:sz w:val="24"/>
          <w:szCs w:val="24"/>
          <w:lang w:val="en-US"/>
        </w:rPr>
      </w:pPr>
      <w:r w:rsidRPr="00B80B00">
        <w:rPr>
          <w:rFonts w:ascii="Times New Roman" w:hAnsi="Times New Roman"/>
          <w:sz w:val="24"/>
          <w:szCs w:val="24"/>
          <w:lang w:val="en-US"/>
        </w:rPr>
        <w:t>6. Nilovskaja N.T. Formirovanie i realizacija produktivnosti ozimoj pshenicy v zavisimosti ot azotnogo pitanija i pogodnyh uslovij / N.T.Nilovskaja // Problemy agronomii i jekologii. - 2008 - №4 – S. 3-6</w:t>
      </w:r>
    </w:p>
    <w:p w:rsidR="00E415D4" w:rsidRPr="00B80B00" w:rsidRDefault="00E415D4" w:rsidP="00B80B00">
      <w:pPr>
        <w:spacing w:after="0" w:line="240" w:lineRule="auto"/>
        <w:ind w:firstLine="706"/>
        <w:jc w:val="both"/>
        <w:rPr>
          <w:rFonts w:ascii="Times New Roman" w:hAnsi="Times New Roman"/>
          <w:sz w:val="24"/>
          <w:szCs w:val="24"/>
          <w:lang w:val="en-US"/>
        </w:rPr>
      </w:pPr>
      <w:r w:rsidRPr="00B80B00">
        <w:rPr>
          <w:rFonts w:ascii="Times New Roman" w:hAnsi="Times New Roman"/>
          <w:sz w:val="24"/>
          <w:szCs w:val="24"/>
          <w:lang w:val="en-US"/>
        </w:rPr>
        <w:t>7. Nilovskaja N.T. Izuchenie vlijanija termicheskogo faktora na formirovanie jelementov produktivnosti pshenicy / N.T. Nilovskaja, T.A. Razorenova // Doklady RASHN. - 1982 – № 4. – S. 7-8</w:t>
      </w:r>
    </w:p>
    <w:p w:rsidR="00E415D4" w:rsidRPr="00B80B00" w:rsidRDefault="00E415D4" w:rsidP="00B80B00">
      <w:pPr>
        <w:spacing w:after="0" w:line="240" w:lineRule="auto"/>
        <w:ind w:firstLine="706"/>
        <w:jc w:val="both"/>
        <w:rPr>
          <w:rFonts w:ascii="Times New Roman" w:hAnsi="Times New Roman"/>
          <w:sz w:val="24"/>
          <w:szCs w:val="24"/>
          <w:lang w:val="en-US"/>
        </w:rPr>
      </w:pPr>
      <w:r w:rsidRPr="00B80B00">
        <w:rPr>
          <w:rFonts w:ascii="Times New Roman" w:hAnsi="Times New Roman"/>
          <w:sz w:val="24"/>
          <w:szCs w:val="24"/>
          <w:lang w:val="en-US"/>
        </w:rPr>
        <w:t>8. Novikov A.V. Izmenenie uborochnogo indeksa v processe selekcii i ego vlijanie na urozhajnost' pshenicy mjagkoj  ozimoj/ A.V. Novikov.</w:t>
      </w:r>
      <w:r w:rsidRPr="00B80B00">
        <w:rPr>
          <w:rFonts w:ascii="Times New Roman" w:hAnsi="Times New Roman"/>
          <w:sz w:val="24"/>
          <w:szCs w:val="24"/>
          <w:lang w:val="en-US"/>
        </w:rPr>
        <w:t> Avt. dis. k.s.h. n. – Krasnodar, 2012. – 24 s.</w:t>
      </w:r>
    </w:p>
    <w:p w:rsidR="00E415D4" w:rsidRPr="00B80B00" w:rsidRDefault="00E415D4" w:rsidP="00B80B00">
      <w:pPr>
        <w:spacing w:after="0" w:line="240" w:lineRule="auto"/>
        <w:ind w:firstLine="706"/>
        <w:jc w:val="both"/>
        <w:rPr>
          <w:rFonts w:ascii="Times New Roman" w:hAnsi="Times New Roman"/>
          <w:sz w:val="24"/>
          <w:szCs w:val="24"/>
          <w:lang w:val="en-US"/>
        </w:rPr>
      </w:pPr>
      <w:r w:rsidRPr="00B80B00">
        <w:rPr>
          <w:rFonts w:ascii="Times New Roman" w:hAnsi="Times New Roman"/>
          <w:sz w:val="24"/>
          <w:szCs w:val="24"/>
          <w:lang w:val="en-US"/>
        </w:rPr>
        <w:t>9. Cacenko L.V. Indeks potencial'noj produktivnosti i pokazatel' «ozernennost' 2-h verhnih koloskov glavnogo kolosa», v kachestve kriteriev potencial'noj realizacii genotipa rastenij ozimoj mjagkoj pshenicy /L.V.Cacenko, S.S.Koshkin// Trudy Kubanskogo gosudarstvennogo agrarnogo universiteta. – Krasnodar: – 2015. - № 53. – S. 134-139</w:t>
      </w:r>
    </w:p>
    <w:sectPr w:rsidR="00E415D4" w:rsidRPr="00B80B00" w:rsidSect="00DA43BE">
      <w:headerReference w:type="even" r:id="rId15"/>
      <w:headerReference w:type="default" r:id="rId16"/>
      <w:footerReference w:type="default" r:id="rId17"/>
      <w:pgSz w:w="11906" w:h="16838"/>
      <w:pgMar w:top="1418" w:right="1418" w:bottom="1418" w:left="1418"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5D4" w:rsidRDefault="00E415D4">
      <w:pPr>
        <w:spacing w:after="0" w:line="240" w:lineRule="auto"/>
      </w:pPr>
      <w:r>
        <w:separator/>
      </w:r>
    </w:p>
  </w:endnote>
  <w:endnote w:type="continuationSeparator" w:id="0">
    <w:p w:rsidR="00E415D4" w:rsidRDefault="00E415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5D4" w:rsidRPr="00AC1142" w:rsidRDefault="00E415D4" w:rsidP="00AC1142">
    <w:pPr>
      <w:pStyle w:val="Footer"/>
      <w:ind w:firstLine="0"/>
      <w:rPr>
        <w:lang w:val="en-US"/>
      </w:rPr>
    </w:pPr>
    <w:r w:rsidRPr="008F116B">
      <w:rPr>
        <w:sz w:val="24"/>
        <w:szCs w:val="24"/>
      </w:rPr>
      <w:t>http://ej.kubagro.ru/2016/01/pdf/</w:t>
    </w:r>
    <w:r>
      <w:rPr>
        <w:sz w:val="24"/>
        <w:szCs w:val="24"/>
        <w:lang w:val="en-US"/>
      </w:rPr>
      <w:t>5</w:t>
    </w:r>
    <w:r w:rsidRPr="008F116B">
      <w:rPr>
        <w:sz w:val="24"/>
        <w:szCs w:val="24"/>
      </w:rPr>
      <w:t>1.pdf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5D4" w:rsidRDefault="00E415D4">
      <w:pPr>
        <w:spacing w:after="0" w:line="240" w:lineRule="auto"/>
      </w:pPr>
      <w:r>
        <w:separator/>
      </w:r>
    </w:p>
  </w:footnote>
  <w:footnote w:type="continuationSeparator" w:id="0">
    <w:p w:rsidR="00E415D4" w:rsidRDefault="00E415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5D4" w:rsidRDefault="00E415D4"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15D4" w:rsidRDefault="00E415D4" w:rsidP="00AC114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5D4" w:rsidRDefault="00E415D4"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415D4" w:rsidRPr="00AC1142" w:rsidRDefault="00E415D4" w:rsidP="00AC1142">
    <w:pPr>
      <w:pStyle w:val="Header"/>
      <w:ind w:right="360" w:firstLine="0"/>
      <w:rPr>
        <w:lang w:val="en-US"/>
      </w:rPr>
    </w:pPr>
    <w:r w:rsidRPr="00173496">
      <w:rPr>
        <w:sz w:val="24"/>
        <w:szCs w:val="24"/>
      </w:rPr>
      <w:t>Научный журнал КубГАУ, №115</w:t>
    </w:r>
    <w:r w:rsidRPr="00173496">
      <w:rPr>
        <w:sz w:val="24"/>
        <w:szCs w:val="24"/>
        <w:lang w:val="en-US"/>
      </w:rPr>
      <w:t>(</w:t>
    </w:r>
    <w:r w:rsidRPr="00173496">
      <w:rPr>
        <w:sz w:val="24"/>
        <w:szCs w:val="24"/>
      </w:rPr>
      <w:t>01),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94.8pt;visibility:visible" o:bullet="t">
        <v:imagedata r:id="rId1" o:title=""/>
      </v:shape>
    </w:pict>
  </w:numPicBullet>
  <w:abstractNum w:abstractNumId="0">
    <w:nsid w:val="025F1BF8"/>
    <w:multiLevelType w:val="multilevel"/>
    <w:tmpl w:val="4A7E36A0"/>
    <w:lvl w:ilvl="0">
      <w:start w:val="1"/>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506"/>
        </w:tabs>
        <w:ind w:left="1506" w:hanging="360"/>
      </w:pPr>
      <w:rPr>
        <w:rFonts w:cs="Times New Roman"/>
      </w:rPr>
    </w:lvl>
    <w:lvl w:ilvl="2" w:tentative="1">
      <w:start w:val="1"/>
      <w:numFmt w:val="decimal"/>
      <w:lvlText w:val="%3."/>
      <w:lvlJc w:val="left"/>
      <w:pPr>
        <w:tabs>
          <w:tab w:val="num" w:pos="2226"/>
        </w:tabs>
        <w:ind w:left="2226" w:hanging="360"/>
      </w:pPr>
      <w:rPr>
        <w:rFonts w:cs="Times New Roman"/>
      </w:rPr>
    </w:lvl>
    <w:lvl w:ilvl="3" w:tentative="1">
      <w:start w:val="1"/>
      <w:numFmt w:val="decimal"/>
      <w:lvlText w:val="%4."/>
      <w:lvlJc w:val="left"/>
      <w:pPr>
        <w:tabs>
          <w:tab w:val="num" w:pos="2946"/>
        </w:tabs>
        <w:ind w:left="2946" w:hanging="360"/>
      </w:pPr>
      <w:rPr>
        <w:rFonts w:cs="Times New Roman"/>
      </w:rPr>
    </w:lvl>
    <w:lvl w:ilvl="4" w:tentative="1">
      <w:start w:val="1"/>
      <w:numFmt w:val="decimal"/>
      <w:lvlText w:val="%5."/>
      <w:lvlJc w:val="left"/>
      <w:pPr>
        <w:tabs>
          <w:tab w:val="num" w:pos="3666"/>
        </w:tabs>
        <w:ind w:left="3666" w:hanging="360"/>
      </w:pPr>
      <w:rPr>
        <w:rFonts w:cs="Times New Roman"/>
      </w:rPr>
    </w:lvl>
    <w:lvl w:ilvl="5" w:tentative="1">
      <w:start w:val="1"/>
      <w:numFmt w:val="decimal"/>
      <w:lvlText w:val="%6."/>
      <w:lvlJc w:val="left"/>
      <w:pPr>
        <w:tabs>
          <w:tab w:val="num" w:pos="4386"/>
        </w:tabs>
        <w:ind w:left="4386" w:hanging="360"/>
      </w:pPr>
      <w:rPr>
        <w:rFonts w:cs="Times New Roman"/>
      </w:rPr>
    </w:lvl>
    <w:lvl w:ilvl="6" w:tentative="1">
      <w:start w:val="1"/>
      <w:numFmt w:val="decimal"/>
      <w:lvlText w:val="%7."/>
      <w:lvlJc w:val="left"/>
      <w:pPr>
        <w:tabs>
          <w:tab w:val="num" w:pos="5106"/>
        </w:tabs>
        <w:ind w:left="5106" w:hanging="360"/>
      </w:pPr>
      <w:rPr>
        <w:rFonts w:cs="Times New Roman"/>
      </w:rPr>
    </w:lvl>
    <w:lvl w:ilvl="7" w:tentative="1">
      <w:start w:val="1"/>
      <w:numFmt w:val="decimal"/>
      <w:lvlText w:val="%8."/>
      <w:lvlJc w:val="left"/>
      <w:pPr>
        <w:tabs>
          <w:tab w:val="num" w:pos="5826"/>
        </w:tabs>
        <w:ind w:left="5826" w:hanging="360"/>
      </w:pPr>
      <w:rPr>
        <w:rFonts w:cs="Times New Roman"/>
      </w:rPr>
    </w:lvl>
    <w:lvl w:ilvl="8" w:tentative="1">
      <w:start w:val="1"/>
      <w:numFmt w:val="decimal"/>
      <w:lvlText w:val="%9."/>
      <w:lvlJc w:val="left"/>
      <w:pPr>
        <w:tabs>
          <w:tab w:val="num" w:pos="6546"/>
        </w:tabs>
        <w:ind w:left="6546" w:hanging="360"/>
      </w:pPr>
      <w:rPr>
        <w:rFonts w:cs="Times New Roman"/>
      </w:rPr>
    </w:lvl>
  </w:abstractNum>
  <w:abstractNum w:abstractNumId="1">
    <w:nsid w:val="031D1000"/>
    <w:multiLevelType w:val="hybridMultilevel"/>
    <w:tmpl w:val="B9A6B314"/>
    <w:lvl w:ilvl="0" w:tplc="813662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7EB5228"/>
    <w:multiLevelType w:val="hybridMultilevel"/>
    <w:tmpl w:val="2440EE82"/>
    <w:lvl w:ilvl="0" w:tplc="11CABC66">
      <w:start w:val="1"/>
      <w:numFmt w:val="upperRoman"/>
      <w:lvlText w:val="%1."/>
      <w:lvlJc w:val="left"/>
      <w:pPr>
        <w:ind w:left="1146" w:hanging="72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19FB694F"/>
    <w:multiLevelType w:val="hybridMultilevel"/>
    <w:tmpl w:val="A0AC763C"/>
    <w:lvl w:ilvl="0" w:tplc="5C8E2428">
      <w:start w:val="1"/>
      <w:numFmt w:val="bullet"/>
      <w:lvlText w:val=""/>
      <w:lvlPicBulletId w:val="0"/>
      <w:lvlJc w:val="left"/>
      <w:pPr>
        <w:tabs>
          <w:tab w:val="num" w:pos="720"/>
        </w:tabs>
        <w:ind w:left="720" w:hanging="360"/>
      </w:pPr>
      <w:rPr>
        <w:rFonts w:ascii="Symbol" w:hAnsi="Symbol" w:hint="default"/>
      </w:rPr>
    </w:lvl>
    <w:lvl w:ilvl="1" w:tplc="6A1AE182" w:tentative="1">
      <w:start w:val="1"/>
      <w:numFmt w:val="bullet"/>
      <w:lvlText w:val=""/>
      <w:lvlJc w:val="left"/>
      <w:pPr>
        <w:tabs>
          <w:tab w:val="num" w:pos="1440"/>
        </w:tabs>
        <w:ind w:left="1440" w:hanging="360"/>
      </w:pPr>
      <w:rPr>
        <w:rFonts w:ascii="Symbol" w:hAnsi="Symbol" w:hint="default"/>
      </w:rPr>
    </w:lvl>
    <w:lvl w:ilvl="2" w:tplc="DB423750" w:tentative="1">
      <w:start w:val="1"/>
      <w:numFmt w:val="bullet"/>
      <w:lvlText w:val=""/>
      <w:lvlJc w:val="left"/>
      <w:pPr>
        <w:tabs>
          <w:tab w:val="num" w:pos="2160"/>
        </w:tabs>
        <w:ind w:left="2160" w:hanging="360"/>
      </w:pPr>
      <w:rPr>
        <w:rFonts w:ascii="Symbol" w:hAnsi="Symbol" w:hint="default"/>
      </w:rPr>
    </w:lvl>
    <w:lvl w:ilvl="3" w:tplc="83607AD0" w:tentative="1">
      <w:start w:val="1"/>
      <w:numFmt w:val="bullet"/>
      <w:lvlText w:val=""/>
      <w:lvlJc w:val="left"/>
      <w:pPr>
        <w:tabs>
          <w:tab w:val="num" w:pos="2880"/>
        </w:tabs>
        <w:ind w:left="2880" w:hanging="360"/>
      </w:pPr>
      <w:rPr>
        <w:rFonts w:ascii="Symbol" w:hAnsi="Symbol" w:hint="default"/>
      </w:rPr>
    </w:lvl>
    <w:lvl w:ilvl="4" w:tplc="ED12926C" w:tentative="1">
      <w:start w:val="1"/>
      <w:numFmt w:val="bullet"/>
      <w:lvlText w:val=""/>
      <w:lvlJc w:val="left"/>
      <w:pPr>
        <w:tabs>
          <w:tab w:val="num" w:pos="3600"/>
        </w:tabs>
        <w:ind w:left="3600" w:hanging="360"/>
      </w:pPr>
      <w:rPr>
        <w:rFonts w:ascii="Symbol" w:hAnsi="Symbol" w:hint="default"/>
      </w:rPr>
    </w:lvl>
    <w:lvl w:ilvl="5" w:tplc="A8484684" w:tentative="1">
      <w:start w:val="1"/>
      <w:numFmt w:val="bullet"/>
      <w:lvlText w:val=""/>
      <w:lvlJc w:val="left"/>
      <w:pPr>
        <w:tabs>
          <w:tab w:val="num" w:pos="4320"/>
        </w:tabs>
        <w:ind w:left="4320" w:hanging="360"/>
      </w:pPr>
      <w:rPr>
        <w:rFonts w:ascii="Symbol" w:hAnsi="Symbol" w:hint="default"/>
      </w:rPr>
    </w:lvl>
    <w:lvl w:ilvl="6" w:tplc="C6C2A8F0" w:tentative="1">
      <w:start w:val="1"/>
      <w:numFmt w:val="bullet"/>
      <w:lvlText w:val=""/>
      <w:lvlJc w:val="left"/>
      <w:pPr>
        <w:tabs>
          <w:tab w:val="num" w:pos="5040"/>
        </w:tabs>
        <w:ind w:left="5040" w:hanging="360"/>
      </w:pPr>
      <w:rPr>
        <w:rFonts w:ascii="Symbol" w:hAnsi="Symbol" w:hint="default"/>
      </w:rPr>
    </w:lvl>
    <w:lvl w:ilvl="7" w:tplc="6DA4CA4C" w:tentative="1">
      <w:start w:val="1"/>
      <w:numFmt w:val="bullet"/>
      <w:lvlText w:val=""/>
      <w:lvlJc w:val="left"/>
      <w:pPr>
        <w:tabs>
          <w:tab w:val="num" w:pos="5760"/>
        </w:tabs>
        <w:ind w:left="5760" w:hanging="360"/>
      </w:pPr>
      <w:rPr>
        <w:rFonts w:ascii="Symbol" w:hAnsi="Symbol" w:hint="default"/>
      </w:rPr>
    </w:lvl>
    <w:lvl w:ilvl="8" w:tplc="42E00F0A" w:tentative="1">
      <w:start w:val="1"/>
      <w:numFmt w:val="bullet"/>
      <w:lvlText w:val=""/>
      <w:lvlJc w:val="left"/>
      <w:pPr>
        <w:tabs>
          <w:tab w:val="num" w:pos="6480"/>
        </w:tabs>
        <w:ind w:left="6480" w:hanging="360"/>
      </w:pPr>
      <w:rPr>
        <w:rFonts w:ascii="Symbol" w:hAnsi="Symbol" w:hint="default"/>
      </w:rPr>
    </w:lvl>
  </w:abstractNum>
  <w:abstractNum w:abstractNumId="4">
    <w:nsid w:val="2E681A15"/>
    <w:multiLevelType w:val="hybridMultilevel"/>
    <w:tmpl w:val="76DE9038"/>
    <w:lvl w:ilvl="0" w:tplc="819253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36173F0E"/>
    <w:multiLevelType w:val="hybridMultilevel"/>
    <w:tmpl w:val="942CF7C2"/>
    <w:lvl w:ilvl="0" w:tplc="BC60650A">
      <w:start w:val="1"/>
      <w:numFmt w:val="upperRoman"/>
      <w:lvlText w:val="%1-"/>
      <w:lvlJc w:val="left"/>
      <w:pPr>
        <w:ind w:left="1080" w:hanging="720"/>
      </w:pPr>
      <w:rPr>
        <w:rFonts w:cs="Times New Roman" w:hint="default"/>
        <w:sz w:val="3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D157486"/>
    <w:multiLevelType w:val="hybridMultilevel"/>
    <w:tmpl w:val="3760E7BE"/>
    <w:lvl w:ilvl="0" w:tplc="1CCE668A">
      <w:start w:val="1"/>
      <w:numFmt w:val="upperRoman"/>
      <w:lvlText w:val="%1-"/>
      <w:lvlJc w:val="left"/>
      <w:pPr>
        <w:ind w:left="1429" w:hanging="7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60F151D7"/>
    <w:multiLevelType w:val="multilevel"/>
    <w:tmpl w:val="C690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7"/>
  </w:num>
  <w:num w:numId="4">
    <w:abstractNumId w:val="4"/>
  </w:num>
  <w:num w:numId="5">
    <w:abstractNumId w:val="6"/>
  </w:num>
  <w:num w:numId="6">
    <w:abstractNumId w:val="5"/>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7FEC"/>
    <w:rsid w:val="00000B7C"/>
    <w:rsid w:val="00062100"/>
    <w:rsid w:val="000E1FA6"/>
    <w:rsid w:val="0012053A"/>
    <w:rsid w:val="00146003"/>
    <w:rsid w:val="001732F4"/>
    <w:rsid w:val="00173496"/>
    <w:rsid w:val="00215627"/>
    <w:rsid w:val="00222674"/>
    <w:rsid w:val="00246B0C"/>
    <w:rsid w:val="00267349"/>
    <w:rsid w:val="00284439"/>
    <w:rsid w:val="002A5FE8"/>
    <w:rsid w:val="002C7D33"/>
    <w:rsid w:val="00392474"/>
    <w:rsid w:val="003A2924"/>
    <w:rsid w:val="00444DFE"/>
    <w:rsid w:val="00475376"/>
    <w:rsid w:val="004A00BC"/>
    <w:rsid w:val="004A7987"/>
    <w:rsid w:val="00504E6D"/>
    <w:rsid w:val="005060C2"/>
    <w:rsid w:val="00517C1C"/>
    <w:rsid w:val="00557D95"/>
    <w:rsid w:val="00577E3B"/>
    <w:rsid w:val="005D605D"/>
    <w:rsid w:val="00604EDE"/>
    <w:rsid w:val="00663395"/>
    <w:rsid w:val="00663636"/>
    <w:rsid w:val="00663823"/>
    <w:rsid w:val="00664193"/>
    <w:rsid w:val="0068525E"/>
    <w:rsid w:val="006D3F5B"/>
    <w:rsid w:val="006F7FEC"/>
    <w:rsid w:val="00733478"/>
    <w:rsid w:val="007411E7"/>
    <w:rsid w:val="0075125B"/>
    <w:rsid w:val="00764D36"/>
    <w:rsid w:val="007A711A"/>
    <w:rsid w:val="008976A7"/>
    <w:rsid w:val="008C4161"/>
    <w:rsid w:val="008D1DB9"/>
    <w:rsid w:val="008F116B"/>
    <w:rsid w:val="00917613"/>
    <w:rsid w:val="009201C7"/>
    <w:rsid w:val="00953229"/>
    <w:rsid w:val="00953724"/>
    <w:rsid w:val="009832E2"/>
    <w:rsid w:val="00985770"/>
    <w:rsid w:val="009B5070"/>
    <w:rsid w:val="00A2357C"/>
    <w:rsid w:val="00A73548"/>
    <w:rsid w:val="00AA1D00"/>
    <w:rsid w:val="00AB2E2C"/>
    <w:rsid w:val="00AB3686"/>
    <w:rsid w:val="00AC1142"/>
    <w:rsid w:val="00B14ACC"/>
    <w:rsid w:val="00B4118C"/>
    <w:rsid w:val="00B52437"/>
    <w:rsid w:val="00B80B00"/>
    <w:rsid w:val="00BE4C1A"/>
    <w:rsid w:val="00BF19E0"/>
    <w:rsid w:val="00BF30E7"/>
    <w:rsid w:val="00C7592B"/>
    <w:rsid w:val="00C831FA"/>
    <w:rsid w:val="00CA72E0"/>
    <w:rsid w:val="00CC0EA3"/>
    <w:rsid w:val="00D02843"/>
    <w:rsid w:val="00DA43BE"/>
    <w:rsid w:val="00DC6966"/>
    <w:rsid w:val="00DE7E28"/>
    <w:rsid w:val="00E11E39"/>
    <w:rsid w:val="00E26FE3"/>
    <w:rsid w:val="00E415D4"/>
    <w:rsid w:val="00EC479B"/>
    <w:rsid w:val="00EC7620"/>
    <w:rsid w:val="00F14428"/>
    <w:rsid w:val="00FC3AC0"/>
    <w:rsid w:val="00FD38F4"/>
    <w:rsid w:val="00FE17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7592B"/>
    <w:pPr>
      <w:spacing w:after="200" w:line="276" w:lineRule="auto"/>
    </w:pPr>
  </w:style>
  <w:style w:type="paragraph" w:styleId="Heading1">
    <w:name w:val="heading 1"/>
    <w:basedOn w:val="Normal"/>
    <w:next w:val="Normal"/>
    <w:link w:val="Heading1Char"/>
    <w:uiPriority w:val="99"/>
    <w:qFormat/>
    <w:rsid w:val="006F7FEC"/>
    <w:pPr>
      <w:keepNext/>
      <w:keepLines/>
      <w:spacing w:before="480" w:after="0" w:line="360" w:lineRule="auto"/>
      <w:ind w:firstLine="709"/>
      <w:jc w:val="center"/>
      <w:outlineLvl w:val="0"/>
    </w:pPr>
    <w:rPr>
      <w:rFonts w:ascii="Times New Roman" w:hAnsi="Times New Roman"/>
      <w:b/>
      <w:bCs/>
      <w:sz w:val="28"/>
      <w:szCs w:val="28"/>
    </w:rPr>
  </w:style>
  <w:style w:type="paragraph" w:styleId="Heading2">
    <w:name w:val="heading 2"/>
    <w:basedOn w:val="Normal"/>
    <w:next w:val="Normal"/>
    <w:link w:val="Heading2Char"/>
    <w:uiPriority w:val="99"/>
    <w:qFormat/>
    <w:rsid w:val="006F7FEC"/>
    <w:pPr>
      <w:keepNext/>
      <w:keepLines/>
      <w:spacing w:before="200" w:after="0" w:line="360" w:lineRule="auto"/>
      <w:ind w:firstLine="709"/>
      <w:jc w:val="center"/>
      <w:outlineLvl w:val="1"/>
    </w:pPr>
    <w:rPr>
      <w:rFonts w:ascii="Times New Roman" w:hAnsi="Times New Roman"/>
      <w:b/>
      <w:bCs/>
      <w:sz w:val="28"/>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F7FEC"/>
    <w:rPr>
      <w:rFonts w:ascii="Times New Roman" w:hAnsi="Times New Roman" w:cs="Times New Roman"/>
      <w:b/>
      <w:bCs/>
      <w:sz w:val="28"/>
      <w:szCs w:val="28"/>
    </w:rPr>
  </w:style>
  <w:style w:type="character" w:customStyle="1" w:styleId="Heading2Char">
    <w:name w:val="Heading 2 Char"/>
    <w:basedOn w:val="DefaultParagraphFont"/>
    <w:link w:val="Heading2"/>
    <w:uiPriority w:val="99"/>
    <w:locked/>
    <w:rsid w:val="006F7FEC"/>
    <w:rPr>
      <w:rFonts w:ascii="Times New Roman" w:hAnsi="Times New Roman" w:cs="Times New Roman"/>
      <w:b/>
      <w:bCs/>
      <w:sz w:val="26"/>
      <w:szCs w:val="26"/>
    </w:rPr>
  </w:style>
  <w:style w:type="paragraph" w:styleId="ListParagraph">
    <w:name w:val="List Paragraph"/>
    <w:basedOn w:val="Normal"/>
    <w:uiPriority w:val="99"/>
    <w:qFormat/>
    <w:rsid w:val="006F7FEC"/>
    <w:pPr>
      <w:spacing w:after="0" w:line="360" w:lineRule="auto"/>
      <w:ind w:left="720" w:firstLine="709"/>
      <w:contextualSpacing/>
      <w:jc w:val="both"/>
    </w:pPr>
    <w:rPr>
      <w:rFonts w:ascii="Times New Roman" w:hAnsi="Times New Roman"/>
      <w:sz w:val="28"/>
    </w:rPr>
  </w:style>
  <w:style w:type="paragraph" w:styleId="BalloonText">
    <w:name w:val="Balloon Text"/>
    <w:basedOn w:val="Normal"/>
    <w:link w:val="BalloonTextChar"/>
    <w:uiPriority w:val="99"/>
    <w:semiHidden/>
    <w:rsid w:val="006F7FEC"/>
    <w:pPr>
      <w:spacing w:after="0" w:line="240" w:lineRule="auto"/>
      <w:ind w:firstLine="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7FEC"/>
    <w:rPr>
      <w:rFonts w:ascii="Tahoma" w:hAnsi="Tahoma" w:cs="Tahoma"/>
      <w:sz w:val="16"/>
      <w:szCs w:val="16"/>
    </w:rPr>
  </w:style>
  <w:style w:type="paragraph" w:styleId="Caption">
    <w:name w:val="caption"/>
    <w:basedOn w:val="Normal"/>
    <w:next w:val="Normal"/>
    <w:uiPriority w:val="99"/>
    <w:qFormat/>
    <w:rsid w:val="006F7FEC"/>
    <w:pPr>
      <w:spacing w:after="0" w:line="240" w:lineRule="auto"/>
      <w:ind w:firstLine="709"/>
      <w:jc w:val="both"/>
    </w:pPr>
    <w:rPr>
      <w:rFonts w:ascii="Times New Roman" w:hAnsi="Times New Roman"/>
      <w:b/>
      <w:bCs/>
      <w:color w:val="4F81BD"/>
      <w:sz w:val="18"/>
      <w:szCs w:val="18"/>
    </w:rPr>
  </w:style>
  <w:style w:type="paragraph" w:styleId="Header">
    <w:name w:val="header"/>
    <w:basedOn w:val="Normal"/>
    <w:link w:val="HeaderChar"/>
    <w:uiPriority w:val="99"/>
    <w:rsid w:val="006F7FEC"/>
    <w:pPr>
      <w:tabs>
        <w:tab w:val="center" w:pos="4677"/>
        <w:tab w:val="right" w:pos="9355"/>
      </w:tabs>
      <w:spacing w:after="0" w:line="240" w:lineRule="auto"/>
      <w:ind w:firstLine="709"/>
      <w:jc w:val="both"/>
    </w:pPr>
    <w:rPr>
      <w:rFonts w:ascii="Times New Roman" w:hAnsi="Times New Roman"/>
      <w:sz w:val="28"/>
    </w:rPr>
  </w:style>
  <w:style w:type="character" w:customStyle="1" w:styleId="HeaderChar">
    <w:name w:val="Header Char"/>
    <w:basedOn w:val="DefaultParagraphFont"/>
    <w:link w:val="Header"/>
    <w:uiPriority w:val="99"/>
    <w:locked/>
    <w:rsid w:val="006F7FEC"/>
    <w:rPr>
      <w:rFonts w:ascii="Times New Roman" w:hAnsi="Times New Roman" w:cs="Times New Roman"/>
      <w:sz w:val="28"/>
    </w:rPr>
  </w:style>
  <w:style w:type="paragraph" w:styleId="Footer">
    <w:name w:val="footer"/>
    <w:basedOn w:val="Normal"/>
    <w:link w:val="FooterChar"/>
    <w:uiPriority w:val="99"/>
    <w:rsid w:val="006F7FEC"/>
    <w:pPr>
      <w:tabs>
        <w:tab w:val="center" w:pos="4677"/>
        <w:tab w:val="right" w:pos="9355"/>
      </w:tabs>
      <w:spacing w:after="0" w:line="240" w:lineRule="auto"/>
      <w:ind w:firstLine="709"/>
      <w:jc w:val="both"/>
    </w:pPr>
    <w:rPr>
      <w:rFonts w:ascii="Times New Roman" w:hAnsi="Times New Roman"/>
      <w:sz w:val="28"/>
    </w:rPr>
  </w:style>
  <w:style w:type="character" w:customStyle="1" w:styleId="FooterChar">
    <w:name w:val="Footer Char"/>
    <w:basedOn w:val="DefaultParagraphFont"/>
    <w:link w:val="Footer"/>
    <w:uiPriority w:val="99"/>
    <w:locked/>
    <w:rsid w:val="006F7FEC"/>
    <w:rPr>
      <w:rFonts w:ascii="Times New Roman" w:hAnsi="Times New Roman" w:cs="Times New Roman"/>
      <w:sz w:val="28"/>
    </w:rPr>
  </w:style>
  <w:style w:type="character" w:styleId="Hyperlink">
    <w:name w:val="Hyperlink"/>
    <w:basedOn w:val="DefaultParagraphFont"/>
    <w:uiPriority w:val="99"/>
    <w:rsid w:val="006F7FEC"/>
    <w:rPr>
      <w:rFonts w:cs="Times New Roman"/>
      <w:color w:val="0000FF"/>
      <w:u w:val="single"/>
    </w:rPr>
  </w:style>
  <w:style w:type="paragraph" w:styleId="TOCHeading">
    <w:name w:val="TOC Heading"/>
    <w:basedOn w:val="Heading1"/>
    <w:next w:val="Normal"/>
    <w:uiPriority w:val="99"/>
    <w:qFormat/>
    <w:rsid w:val="006F7FEC"/>
    <w:pPr>
      <w:outlineLvl w:val="9"/>
    </w:pPr>
    <w:rPr>
      <w:rFonts w:ascii="Cambria" w:hAnsi="Cambria"/>
      <w:color w:val="365F91"/>
    </w:rPr>
  </w:style>
  <w:style w:type="paragraph" w:styleId="TOC1">
    <w:name w:val="toc 1"/>
    <w:basedOn w:val="Normal"/>
    <w:next w:val="Normal"/>
    <w:autoRedefine/>
    <w:uiPriority w:val="99"/>
    <w:rsid w:val="006F7FEC"/>
    <w:pPr>
      <w:spacing w:after="100" w:line="360" w:lineRule="auto"/>
      <w:ind w:firstLine="709"/>
      <w:jc w:val="both"/>
    </w:pPr>
    <w:rPr>
      <w:rFonts w:ascii="Times New Roman" w:hAnsi="Times New Roman"/>
      <w:sz w:val="28"/>
    </w:rPr>
  </w:style>
  <w:style w:type="paragraph" w:styleId="TOC2">
    <w:name w:val="toc 2"/>
    <w:basedOn w:val="Normal"/>
    <w:next w:val="Normal"/>
    <w:autoRedefine/>
    <w:uiPriority w:val="99"/>
    <w:rsid w:val="006F7FEC"/>
    <w:pPr>
      <w:spacing w:before="120" w:after="220" w:line="360" w:lineRule="auto"/>
      <w:ind w:left="220" w:firstLine="709"/>
      <w:jc w:val="both"/>
    </w:pPr>
    <w:rPr>
      <w:rFonts w:ascii="Times New Roman" w:hAnsi="Times New Roman"/>
      <w:sz w:val="28"/>
    </w:rPr>
  </w:style>
  <w:style w:type="paragraph" w:styleId="TOC3">
    <w:name w:val="toc 3"/>
    <w:basedOn w:val="Normal"/>
    <w:next w:val="Normal"/>
    <w:autoRedefine/>
    <w:uiPriority w:val="99"/>
    <w:semiHidden/>
    <w:rsid w:val="006F7FEC"/>
    <w:pPr>
      <w:spacing w:after="100" w:line="360" w:lineRule="auto"/>
      <w:ind w:left="440" w:firstLine="709"/>
      <w:jc w:val="both"/>
    </w:pPr>
    <w:rPr>
      <w:rFonts w:ascii="Times New Roman" w:hAnsi="Times New Roman"/>
      <w:sz w:val="28"/>
    </w:rPr>
  </w:style>
  <w:style w:type="table" w:styleId="TableGrid">
    <w:name w:val="Table Grid"/>
    <w:basedOn w:val="TableNormal"/>
    <w:uiPriority w:val="99"/>
    <w:rsid w:val="006F7FE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Основной текст_"/>
    <w:basedOn w:val="DefaultParagraphFont"/>
    <w:link w:val="3"/>
    <w:uiPriority w:val="99"/>
    <w:locked/>
    <w:rsid w:val="006F7FEC"/>
    <w:rPr>
      <w:rFonts w:ascii="Times New Roman" w:hAnsi="Times New Roman" w:cs="Times New Roman"/>
      <w:sz w:val="31"/>
      <w:szCs w:val="31"/>
      <w:shd w:val="clear" w:color="auto" w:fill="FFFFFF"/>
    </w:rPr>
  </w:style>
  <w:style w:type="character" w:customStyle="1" w:styleId="2">
    <w:name w:val="Основной текст2"/>
    <w:basedOn w:val="a"/>
    <w:uiPriority w:val="99"/>
    <w:rsid w:val="006F7FEC"/>
    <w:rPr>
      <w:color w:val="000000"/>
      <w:spacing w:val="0"/>
      <w:w w:val="100"/>
      <w:position w:val="0"/>
      <w:lang w:val="ru-RU"/>
    </w:rPr>
  </w:style>
  <w:style w:type="paragraph" w:customStyle="1" w:styleId="3">
    <w:name w:val="Основной текст3"/>
    <w:basedOn w:val="Normal"/>
    <w:link w:val="a"/>
    <w:uiPriority w:val="99"/>
    <w:rsid w:val="006F7FEC"/>
    <w:pPr>
      <w:widowControl w:val="0"/>
      <w:shd w:val="clear" w:color="auto" w:fill="FFFFFF"/>
      <w:spacing w:after="0" w:line="497" w:lineRule="exact"/>
      <w:ind w:firstLine="709"/>
      <w:jc w:val="both"/>
    </w:pPr>
    <w:rPr>
      <w:rFonts w:ascii="Times New Roman" w:hAnsi="Times New Roman"/>
      <w:sz w:val="31"/>
      <w:szCs w:val="31"/>
    </w:rPr>
  </w:style>
  <w:style w:type="paragraph" w:styleId="NoSpacing">
    <w:name w:val="No Spacing"/>
    <w:uiPriority w:val="99"/>
    <w:qFormat/>
    <w:rsid w:val="006F7FEC"/>
  </w:style>
  <w:style w:type="character" w:styleId="PlaceholderText">
    <w:name w:val="Placeholder Text"/>
    <w:basedOn w:val="DefaultParagraphFont"/>
    <w:uiPriority w:val="99"/>
    <w:semiHidden/>
    <w:rsid w:val="006F7FEC"/>
    <w:rPr>
      <w:rFonts w:cs="Times New Roman"/>
      <w:color w:val="808080"/>
    </w:rPr>
  </w:style>
  <w:style w:type="paragraph" w:styleId="NormalWeb">
    <w:name w:val="Normal (Web)"/>
    <w:basedOn w:val="Normal"/>
    <w:uiPriority w:val="99"/>
    <w:semiHidden/>
    <w:rsid w:val="006F7FEC"/>
    <w:pPr>
      <w:spacing w:before="100" w:beforeAutospacing="1" w:after="100" w:afterAutospacing="1" w:line="240" w:lineRule="auto"/>
    </w:pPr>
    <w:rPr>
      <w:rFonts w:ascii="Times New Roman" w:hAnsi="Times New Roman"/>
      <w:sz w:val="24"/>
      <w:szCs w:val="24"/>
    </w:rPr>
  </w:style>
  <w:style w:type="character" w:styleId="PageNumber">
    <w:name w:val="page number"/>
    <w:basedOn w:val="DefaultParagraphFont"/>
    <w:uiPriority w:val="99"/>
    <w:rsid w:val="00AC1142"/>
    <w:rPr>
      <w:rFonts w:cs="Times New Roman"/>
    </w:rPr>
  </w:style>
</w:styles>
</file>

<file path=word/webSettings.xml><?xml version="1.0" encoding="utf-8"?>
<w:webSettings xmlns:r="http://schemas.openxmlformats.org/officeDocument/2006/relationships" xmlns:w="http://schemas.openxmlformats.org/wordprocessingml/2006/main">
  <w:divs>
    <w:div w:id="2131127265">
      <w:marLeft w:val="0"/>
      <w:marRight w:val="0"/>
      <w:marTop w:val="0"/>
      <w:marBottom w:val="0"/>
      <w:divBdr>
        <w:top w:val="none" w:sz="0" w:space="0" w:color="auto"/>
        <w:left w:val="none" w:sz="0" w:space="0" w:color="auto"/>
        <w:bottom w:val="none" w:sz="0" w:space="0" w:color="auto"/>
        <w:right w:val="none" w:sz="0" w:space="0" w:color="auto"/>
      </w:divBdr>
    </w:div>
    <w:div w:id="2131127266">
      <w:marLeft w:val="0"/>
      <w:marRight w:val="0"/>
      <w:marTop w:val="0"/>
      <w:marBottom w:val="0"/>
      <w:divBdr>
        <w:top w:val="none" w:sz="0" w:space="0" w:color="auto"/>
        <w:left w:val="none" w:sz="0" w:space="0" w:color="auto"/>
        <w:bottom w:val="none" w:sz="0" w:space="0" w:color="auto"/>
        <w:right w:val="none" w:sz="0" w:space="0" w:color="auto"/>
      </w:divBdr>
    </w:div>
    <w:div w:id="2131127267">
      <w:marLeft w:val="0"/>
      <w:marRight w:val="0"/>
      <w:marTop w:val="0"/>
      <w:marBottom w:val="0"/>
      <w:divBdr>
        <w:top w:val="none" w:sz="0" w:space="0" w:color="auto"/>
        <w:left w:val="none" w:sz="0" w:space="0" w:color="auto"/>
        <w:bottom w:val="none" w:sz="0" w:space="0" w:color="auto"/>
        <w:right w:val="none" w:sz="0" w:space="0" w:color="auto"/>
      </w:divBdr>
    </w:div>
    <w:div w:id="2131127268">
      <w:marLeft w:val="0"/>
      <w:marRight w:val="0"/>
      <w:marTop w:val="0"/>
      <w:marBottom w:val="0"/>
      <w:divBdr>
        <w:top w:val="none" w:sz="0" w:space="0" w:color="auto"/>
        <w:left w:val="none" w:sz="0" w:space="0" w:color="auto"/>
        <w:bottom w:val="none" w:sz="0" w:space="0" w:color="auto"/>
        <w:right w:val="none" w:sz="0" w:space="0" w:color="auto"/>
      </w:divBdr>
    </w:div>
    <w:div w:id="2131127269">
      <w:marLeft w:val="0"/>
      <w:marRight w:val="0"/>
      <w:marTop w:val="0"/>
      <w:marBottom w:val="0"/>
      <w:divBdr>
        <w:top w:val="none" w:sz="0" w:space="0" w:color="auto"/>
        <w:left w:val="none" w:sz="0" w:space="0" w:color="auto"/>
        <w:bottom w:val="none" w:sz="0" w:space="0" w:color="auto"/>
        <w:right w:val="none" w:sz="0" w:space="0" w:color="auto"/>
      </w:divBdr>
    </w:div>
    <w:div w:id="2131127270">
      <w:marLeft w:val="0"/>
      <w:marRight w:val="0"/>
      <w:marTop w:val="0"/>
      <w:marBottom w:val="0"/>
      <w:divBdr>
        <w:top w:val="none" w:sz="0" w:space="0" w:color="auto"/>
        <w:left w:val="none" w:sz="0" w:space="0" w:color="auto"/>
        <w:bottom w:val="none" w:sz="0" w:space="0" w:color="auto"/>
        <w:right w:val="none" w:sz="0" w:space="0" w:color="auto"/>
      </w:divBdr>
    </w:div>
    <w:div w:id="2131127271">
      <w:marLeft w:val="0"/>
      <w:marRight w:val="0"/>
      <w:marTop w:val="0"/>
      <w:marBottom w:val="0"/>
      <w:divBdr>
        <w:top w:val="none" w:sz="0" w:space="0" w:color="auto"/>
        <w:left w:val="none" w:sz="0" w:space="0" w:color="auto"/>
        <w:bottom w:val="none" w:sz="0" w:space="0" w:color="auto"/>
        <w:right w:val="none" w:sz="0" w:space="0" w:color="auto"/>
      </w:divBdr>
    </w:div>
    <w:div w:id="2131127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vt-lemna@yandex.ru"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serg0007@gmail.com" TargetMode="Externa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lvt-lemna@yandex.ru" TargetMode="Externa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224</TotalTime>
  <Pages>20</Pages>
  <Words>4876</Words>
  <Characters>27796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 Koshkin</dc:creator>
  <cp:keywords/>
  <dc:description/>
  <cp:lastModifiedBy>Sergey</cp:lastModifiedBy>
  <cp:revision>11</cp:revision>
  <cp:lastPrinted>2015-12-14T15:26:00Z</cp:lastPrinted>
  <dcterms:created xsi:type="dcterms:W3CDTF">2016-01-01T09:11:00Z</dcterms:created>
  <dcterms:modified xsi:type="dcterms:W3CDTF">2016-01-12T21:21:00Z</dcterms:modified>
</cp:coreProperties>
</file>