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Look w:val="01E0"/>
      </w:tblPr>
      <w:tblGrid>
        <w:gridCol w:w="4643"/>
        <w:gridCol w:w="4643"/>
      </w:tblGrid>
      <w:tr w:rsidR="00B524AE" w:rsidRPr="00F148CB" w:rsidTr="00205547">
        <w:tc>
          <w:tcPr>
            <w:tcW w:w="4643" w:type="dxa"/>
          </w:tcPr>
          <w:p w:rsidR="00B524AE" w:rsidRPr="00F148CB" w:rsidRDefault="00B524AE" w:rsidP="00F148CB">
            <w:pPr>
              <w:widowControl w:val="0"/>
              <w:autoSpaceDE w:val="0"/>
              <w:autoSpaceDN w:val="0"/>
              <w:adjustRightInd w:val="0"/>
              <w:spacing w:after="0" w:line="240" w:lineRule="auto"/>
              <w:rPr>
                <w:rFonts w:ascii="Times New Roman" w:hAnsi="Times New Roman" w:cs="Times New Roman"/>
                <w:sz w:val="20"/>
                <w:szCs w:val="20"/>
              </w:rPr>
            </w:pPr>
            <w:r w:rsidRPr="00F148CB">
              <w:rPr>
                <w:rFonts w:ascii="Times New Roman" w:hAnsi="Times New Roman" w:cs="Times New Roman"/>
                <w:sz w:val="20"/>
                <w:szCs w:val="20"/>
              </w:rPr>
              <w:t>УДК 504.064.43</w:t>
            </w:r>
          </w:p>
        </w:tc>
        <w:tc>
          <w:tcPr>
            <w:tcW w:w="4643" w:type="dxa"/>
          </w:tcPr>
          <w:p w:rsidR="00B524AE" w:rsidRPr="00F148CB" w:rsidRDefault="00B524AE" w:rsidP="00F148CB">
            <w:pPr>
              <w:widowControl w:val="0"/>
              <w:autoSpaceDE w:val="0"/>
              <w:autoSpaceDN w:val="0"/>
              <w:adjustRightInd w:val="0"/>
              <w:spacing w:after="0" w:line="240" w:lineRule="auto"/>
              <w:rPr>
                <w:rFonts w:ascii="Times New Roman" w:hAnsi="Times New Roman" w:cs="Times New Roman"/>
                <w:sz w:val="20"/>
                <w:szCs w:val="20"/>
                <w:lang w:val="en-US"/>
              </w:rPr>
            </w:pPr>
            <w:r w:rsidRPr="00F148CB">
              <w:rPr>
                <w:rFonts w:ascii="Times New Roman" w:hAnsi="Times New Roman" w:cs="Times New Roman"/>
                <w:sz w:val="20"/>
                <w:szCs w:val="20"/>
                <w:lang w:val="en-US"/>
              </w:rPr>
              <w:t>UDC</w:t>
            </w:r>
            <w:r w:rsidRPr="00F148CB">
              <w:rPr>
                <w:rFonts w:ascii="Times New Roman" w:hAnsi="Times New Roman" w:cs="Times New Roman"/>
                <w:sz w:val="20"/>
                <w:szCs w:val="20"/>
              </w:rPr>
              <w:t xml:space="preserve"> 504.064.43</w:t>
            </w:r>
          </w:p>
        </w:tc>
      </w:tr>
      <w:tr w:rsidR="00B524AE" w:rsidRPr="00F148CB" w:rsidTr="00205547">
        <w:tc>
          <w:tcPr>
            <w:tcW w:w="4643" w:type="dxa"/>
          </w:tcPr>
          <w:p w:rsidR="00B524AE" w:rsidRPr="00F148CB" w:rsidRDefault="00B524AE" w:rsidP="00F148CB">
            <w:pPr>
              <w:widowControl w:val="0"/>
              <w:autoSpaceDE w:val="0"/>
              <w:autoSpaceDN w:val="0"/>
              <w:adjustRightInd w:val="0"/>
              <w:spacing w:after="0" w:line="240" w:lineRule="auto"/>
              <w:rPr>
                <w:rFonts w:ascii="Times New Roman" w:hAnsi="Times New Roman" w:cs="Times New Roman"/>
                <w:sz w:val="20"/>
                <w:szCs w:val="20"/>
              </w:rPr>
            </w:pPr>
          </w:p>
        </w:tc>
        <w:tc>
          <w:tcPr>
            <w:tcW w:w="4643" w:type="dxa"/>
          </w:tcPr>
          <w:p w:rsidR="00B524AE" w:rsidRPr="00F148CB" w:rsidRDefault="00B524AE" w:rsidP="00F148CB">
            <w:pPr>
              <w:widowControl w:val="0"/>
              <w:autoSpaceDE w:val="0"/>
              <w:autoSpaceDN w:val="0"/>
              <w:adjustRightInd w:val="0"/>
              <w:spacing w:after="0" w:line="240" w:lineRule="auto"/>
              <w:rPr>
                <w:rFonts w:ascii="Times New Roman" w:hAnsi="Times New Roman" w:cs="Times New Roman"/>
                <w:sz w:val="20"/>
                <w:szCs w:val="20"/>
                <w:lang w:val="en-US"/>
              </w:rPr>
            </w:pPr>
          </w:p>
        </w:tc>
      </w:tr>
      <w:tr w:rsidR="00B524AE" w:rsidRPr="00F148CB" w:rsidTr="00205547">
        <w:tc>
          <w:tcPr>
            <w:tcW w:w="4643" w:type="dxa"/>
          </w:tcPr>
          <w:p w:rsidR="00B524AE" w:rsidRPr="006E6D84" w:rsidRDefault="00B524AE" w:rsidP="00F148CB">
            <w:pPr>
              <w:widowControl w:val="0"/>
              <w:autoSpaceDE w:val="0"/>
              <w:autoSpaceDN w:val="0"/>
              <w:adjustRightInd w:val="0"/>
              <w:spacing w:after="0" w:line="240" w:lineRule="auto"/>
              <w:rPr>
                <w:rFonts w:ascii="Times New Roman" w:hAnsi="Times New Roman" w:cs="Times New Roman"/>
                <w:sz w:val="20"/>
                <w:szCs w:val="20"/>
              </w:rPr>
            </w:pPr>
            <w:r w:rsidRPr="006E6D84">
              <w:rPr>
                <w:rFonts w:ascii="Times New Roman" w:hAnsi="Times New Roman" w:cs="Times New Roman"/>
                <w:sz w:val="20"/>
                <w:szCs w:val="20"/>
              </w:rPr>
              <w:t>03.00.00 Биологические науки</w:t>
            </w:r>
          </w:p>
        </w:tc>
        <w:tc>
          <w:tcPr>
            <w:tcW w:w="4643" w:type="dxa"/>
          </w:tcPr>
          <w:p w:rsidR="00B524AE" w:rsidRPr="006E6D84" w:rsidRDefault="00B524AE" w:rsidP="00F148CB">
            <w:pPr>
              <w:widowControl w:val="0"/>
              <w:autoSpaceDE w:val="0"/>
              <w:autoSpaceDN w:val="0"/>
              <w:adjustRightInd w:val="0"/>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Biology</w:t>
            </w:r>
          </w:p>
        </w:tc>
      </w:tr>
      <w:tr w:rsidR="00B524AE" w:rsidRPr="00F148CB" w:rsidTr="00205547">
        <w:tc>
          <w:tcPr>
            <w:tcW w:w="4643" w:type="dxa"/>
          </w:tcPr>
          <w:p w:rsidR="00B524AE" w:rsidRPr="00F148CB" w:rsidRDefault="00B524AE" w:rsidP="00F148CB">
            <w:pPr>
              <w:widowControl w:val="0"/>
              <w:autoSpaceDE w:val="0"/>
              <w:autoSpaceDN w:val="0"/>
              <w:adjustRightInd w:val="0"/>
              <w:spacing w:after="0" w:line="240" w:lineRule="auto"/>
              <w:rPr>
                <w:rFonts w:ascii="Times New Roman" w:hAnsi="Times New Roman" w:cs="Times New Roman"/>
                <w:b/>
                <w:bCs/>
                <w:sz w:val="20"/>
                <w:szCs w:val="20"/>
              </w:rPr>
            </w:pPr>
          </w:p>
        </w:tc>
        <w:tc>
          <w:tcPr>
            <w:tcW w:w="4643" w:type="dxa"/>
          </w:tcPr>
          <w:p w:rsidR="00B524AE" w:rsidRPr="00F148CB" w:rsidRDefault="00B524AE" w:rsidP="00F148CB">
            <w:pPr>
              <w:widowControl w:val="0"/>
              <w:autoSpaceDE w:val="0"/>
              <w:autoSpaceDN w:val="0"/>
              <w:adjustRightInd w:val="0"/>
              <w:spacing w:after="0" w:line="240" w:lineRule="auto"/>
              <w:rPr>
                <w:rFonts w:ascii="Times New Roman" w:hAnsi="Times New Roman" w:cs="Times New Roman"/>
                <w:b/>
                <w:bCs/>
                <w:sz w:val="20"/>
                <w:szCs w:val="20"/>
              </w:rPr>
            </w:pPr>
          </w:p>
        </w:tc>
      </w:tr>
      <w:tr w:rsidR="00B524AE" w:rsidRPr="00F148CB" w:rsidTr="00205547">
        <w:tc>
          <w:tcPr>
            <w:tcW w:w="4643" w:type="dxa"/>
          </w:tcPr>
          <w:p w:rsidR="00B524AE" w:rsidRPr="00F148CB" w:rsidRDefault="00B524AE" w:rsidP="00F148CB">
            <w:pPr>
              <w:widowControl w:val="0"/>
              <w:autoSpaceDE w:val="0"/>
              <w:autoSpaceDN w:val="0"/>
              <w:adjustRightInd w:val="0"/>
              <w:spacing w:after="0" w:line="240" w:lineRule="auto"/>
              <w:rPr>
                <w:rFonts w:ascii="Times New Roman" w:hAnsi="Times New Roman" w:cs="Times New Roman"/>
                <w:b/>
                <w:bCs/>
                <w:sz w:val="20"/>
                <w:szCs w:val="20"/>
              </w:rPr>
            </w:pPr>
            <w:r w:rsidRPr="00F148CB">
              <w:rPr>
                <w:rFonts w:ascii="Times New Roman" w:hAnsi="Times New Roman" w:cs="Times New Roman"/>
                <w:b/>
                <w:bCs/>
                <w:sz w:val="20"/>
                <w:szCs w:val="20"/>
              </w:rPr>
              <w:t>ИННОВАЦИОННЫЙ ПОДХОД НА ОСНОВЕ ПРИНЦИПОВ НДТ К РАЗРАБОТКЕ ТЕХНОЛОГИЙ УТИЛИЗАЦИ</w:t>
            </w:r>
            <w:bookmarkStart w:id="0" w:name="_GoBack"/>
            <w:bookmarkEnd w:id="0"/>
            <w:r w:rsidRPr="00F148CB">
              <w:rPr>
                <w:rFonts w:ascii="Times New Roman" w:hAnsi="Times New Roman" w:cs="Times New Roman"/>
                <w:b/>
                <w:bCs/>
                <w:sz w:val="20"/>
                <w:szCs w:val="20"/>
              </w:rPr>
              <w:t>И НЕФТЕСОДЕРЖАЩИХ ОТХОДОВ</w:t>
            </w:r>
          </w:p>
        </w:tc>
        <w:tc>
          <w:tcPr>
            <w:tcW w:w="4643" w:type="dxa"/>
          </w:tcPr>
          <w:p w:rsidR="00B524AE" w:rsidRPr="00F148CB" w:rsidRDefault="00B524AE" w:rsidP="00F148CB">
            <w:pPr>
              <w:widowControl w:val="0"/>
              <w:autoSpaceDE w:val="0"/>
              <w:autoSpaceDN w:val="0"/>
              <w:adjustRightInd w:val="0"/>
              <w:spacing w:after="0" w:line="240" w:lineRule="auto"/>
              <w:rPr>
                <w:rFonts w:ascii="Times New Roman" w:hAnsi="Times New Roman" w:cs="Times New Roman"/>
                <w:b/>
                <w:bCs/>
                <w:sz w:val="20"/>
                <w:szCs w:val="20"/>
                <w:lang w:val="en-US"/>
              </w:rPr>
            </w:pPr>
            <w:r w:rsidRPr="00F148CB">
              <w:rPr>
                <w:rFonts w:ascii="Times New Roman" w:hAnsi="Times New Roman" w:cs="Times New Roman"/>
                <w:b/>
                <w:bCs/>
                <w:sz w:val="20"/>
                <w:szCs w:val="20"/>
                <w:lang w:val="en-US"/>
              </w:rPr>
              <w:t>INNOVATIVE APPROACH BASED ON THE PRINCIPLES OF BAT TO DEVELOP TECHNOLOGY OF OIL-CONTAMINATED WASTE UTILIZATION</w:t>
            </w:r>
          </w:p>
        </w:tc>
      </w:tr>
      <w:tr w:rsidR="00B524AE" w:rsidRPr="00F148CB" w:rsidTr="00205547">
        <w:trPr>
          <w:trHeight w:val="204"/>
        </w:trPr>
        <w:tc>
          <w:tcPr>
            <w:tcW w:w="4643" w:type="dxa"/>
          </w:tcPr>
          <w:p w:rsidR="00B524AE" w:rsidRPr="00F148CB" w:rsidRDefault="00B524AE" w:rsidP="00F148CB">
            <w:pPr>
              <w:widowControl w:val="0"/>
              <w:autoSpaceDE w:val="0"/>
              <w:autoSpaceDN w:val="0"/>
              <w:adjustRightInd w:val="0"/>
              <w:spacing w:after="0" w:line="240" w:lineRule="auto"/>
              <w:rPr>
                <w:rFonts w:ascii="Times New Roman" w:hAnsi="Times New Roman" w:cs="Times New Roman"/>
                <w:sz w:val="20"/>
                <w:szCs w:val="20"/>
                <w:lang w:val="en-US"/>
              </w:rPr>
            </w:pPr>
          </w:p>
        </w:tc>
        <w:tc>
          <w:tcPr>
            <w:tcW w:w="4643" w:type="dxa"/>
          </w:tcPr>
          <w:p w:rsidR="00B524AE" w:rsidRPr="00F148CB" w:rsidRDefault="00B524AE" w:rsidP="00F148CB">
            <w:pPr>
              <w:widowControl w:val="0"/>
              <w:autoSpaceDE w:val="0"/>
              <w:autoSpaceDN w:val="0"/>
              <w:adjustRightInd w:val="0"/>
              <w:spacing w:after="0" w:line="240" w:lineRule="auto"/>
              <w:rPr>
                <w:rFonts w:ascii="Times New Roman" w:hAnsi="Times New Roman" w:cs="Times New Roman"/>
                <w:sz w:val="20"/>
                <w:szCs w:val="20"/>
                <w:lang w:val="en-US"/>
              </w:rPr>
            </w:pPr>
          </w:p>
        </w:tc>
      </w:tr>
      <w:tr w:rsidR="00B524AE" w:rsidRPr="00F148CB" w:rsidTr="00205547">
        <w:trPr>
          <w:trHeight w:val="946"/>
        </w:trPr>
        <w:tc>
          <w:tcPr>
            <w:tcW w:w="4643" w:type="dxa"/>
          </w:tcPr>
          <w:p w:rsidR="00B524AE" w:rsidRPr="00F148CB" w:rsidRDefault="00B524AE" w:rsidP="00F148CB">
            <w:pPr>
              <w:widowControl w:val="0"/>
              <w:autoSpaceDE w:val="0"/>
              <w:autoSpaceDN w:val="0"/>
              <w:adjustRightInd w:val="0"/>
              <w:spacing w:after="0" w:line="240" w:lineRule="auto"/>
              <w:rPr>
                <w:rFonts w:ascii="Times New Roman" w:hAnsi="Times New Roman" w:cs="Times New Roman"/>
                <w:sz w:val="20"/>
                <w:szCs w:val="20"/>
              </w:rPr>
            </w:pPr>
            <w:r w:rsidRPr="00F148CB">
              <w:rPr>
                <w:rFonts w:ascii="Times New Roman" w:hAnsi="Times New Roman" w:cs="Times New Roman"/>
                <w:sz w:val="20"/>
                <w:szCs w:val="20"/>
              </w:rPr>
              <w:t>Литвинова Татьяна Андреевна</w:t>
            </w:r>
          </w:p>
          <w:p w:rsidR="00B524AE" w:rsidRPr="00F148CB" w:rsidRDefault="00B524AE" w:rsidP="00F148CB">
            <w:pPr>
              <w:widowControl w:val="0"/>
              <w:autoSpaceDE w:val="0"/>
              <w:autoSpaceDN w:val="0"/>
              <w:adjustRightInd w:val="0"/>
              <w:spacing w:after="0" w:line="240" w:lineRule="auto"/>
              <w:rPr>
                <w:rFonts w:ascii="Times New Roman" w:hAnsi="Times New Roman" w:cs="Times New Roman"/>
                <w:sz w:val="20"/>
                <w:szCs w:val="20"/>
              </w:rPr>
            </w:pPr>
            <w:r w:rsidRPr="00F148CB">
              <w:rPr>
                <w:rFonts w:ascii="Times New Roman" w:hAnsi="Times New Roman" w:cs="Times New Roman"/>
                <w:sz w:val="20"/>
                <w:szCs w:val="20"/>
              </w:rPr>
              <w:t>канд. техн. наук, доцент</w:t>
            </w:r>
          </w:p>
          <w:p w:rsidR="00B524AE" w:rsidRPr="00F148CB" w:rsidRDefault="00B524AE" w:rsidP="00F148CB">
            <w:pPr>
              <w:widowControl w:val="0"/>
              <w:autoSpaceDE w:val="0"/>
              <w:autoSpaceDN w:val="0"/>
              <w:adjustRightInd w:val="0"/>
              <w:spacing w:after="0" w:line="240" w:lineRule="auto"/>
              <w:rPr>
                <w:rFonts w:ascii="Times New Roman" w:hAnsi="Times New Roman" w:cs="Times New Roman"/>
                <w:sz w:val="20"/>
                <w:szCs w:val="20"/>
              </w:rPr>
            </w:pPr>
            <w:r w:rsidRPr="00F148CB">
              <w:rPr>
                <w:rFonts w:ascii="Times New Roman" w:hAnsi="Times New Roman" w:cs="Times New Roman"/>
                <w:sz w:val="20"/>
                <w:szCs w:val="20"/>
              </w:rPr>
              <w:t xml:space="preserve">SPIN-код </w:t>
            </w:r>
            <w:hyperlink r:id="rId7" w:tooltip="Персональная карточка автора" w:history="1">
              <w:r w:rsidRPr="00F148CB">
                <w:rPr>
                  <w:rFonts w:ascii="Times New Roman" w:hAnsi="Times New Roman" w:cs="Times New Roman"/>
                  <w:sz w:val="20"/>
                  <w:szCs w:val="20"/>
                </w:rPr>
                <w:t>3028-9469</w:t>
              </w:r>
            </w:hyperlink>
          </w:p>
          <w:p w:rsidR="00B524AE" w:rsidRPr="00F148CB" w:rsidRDefault="00B524AE" w:rsidP="00F148CB">
            <w:pPr>
              <w:widowControl w:val="0"/>
              <w:autoSpaceDE w:val="0"/>
              <w:autoSpaceDN w:val="0"/>
              <w:adjustRightInd w:val="0"/>
              <w:spacing w:after="0" w:line="240" w:lineRule="auto"/>
              <w:rPr>
                <w:rFonts w:ascii="Times New Roman" w:hAnsi="Times New Roman" w:cs="Times New Roman"/>
                <w:i/>
                <w:iCs/>
                <w:sz w:val="20"/>
                <w:szCs w:val="20"/>
              </w:rPr>
            </w:pPr>
            <w:r w:rsidRPr="00F148CB">
              <w:rPr>
                <w:rFonts w:ascii="Times New Roman" w:hAnsi="Times New Roman" w:cs="Times New Roman"/>
                <w:i/>
                <w:iCs/>
                <w:sz w:val="20"/>
                <w:szCs w:val="20"/>
              </w:rPr>
              <w:t>Кубанский государственный технологический университет, Краснодар, Россия</w:t>
            </w:r>
          </w:p>
        </w:tc>
        <w:tc>
          <w:tcPr>
            <w:tcW w:w="4643" w:type="dxa"/>
          </w:tcPr>
          <w:p w:rsidR="00B524AE" w:rsidRPr="00F148CB" w:rsidRDefault="00B524AE" w:rsidP="00F148CB">
            <w:pPr>
              <w:widowControl w:val="0"/>
              <w:autoSpaceDE w:val="0"/>
              <w:autoSpaceDN w:val="0"/>
              <w:adjustRightInd w:val="0"/>
              <w:spacing w:after="0" w:line="240" w:lineRule="auto"/>
              <w:rPr>
                <w:rFonts w:ascii="Times New Roman" w:hAnsi="Times New Roman" w:cs="Times New Roman"/>
                <w:sz w:val="20"/>
                <w:szCs w:val="20"/>
                <w:lang w:val="en-US"/>
              </w:rPr>
            </w:pPr>
            <w:r w:rsidRPr="00F148CB">
              <w:rPr>
                <w:rFonts w:ascii="Times New Roman" w:hAnsi="Times New Roman" w:cs="Times New Roman"/>
                <w:sz w:val="20"/>
                <w:szCs w:val="20"/>
                <w:lang w:val="en-US"/>
              </w:rPr>
              <w:t>Litvinov</w:t>
            </w:r>
            <w:r w:rsidRPr="00F148CB">
              <w:rPr>
                <w:rFonts w:ascii="Times New Roman" w:hAnsi="Times New Roman" w:cs="Times New Roman"/>
                <w:sz w:val="20"/>
                <w:szCs w:val="20"/>
              </w:rPr>
              <w:t>а</w:t>
            </w:r>
            <w:r w:rsidRPr="00F148CB">
              <w:rPr>
                <w:rFonts w:ascii="Times New Roman" w:hAnsi="Times New Roman" w:cs="Times New Roman"/>
                <w:sz w:val="20"/>
                <w:szCs w:val="20"/>
                <w:lang w:val="en-US"/>
              </w:rPr>
              <w:t xml:space="preserve"> Tatiana Andreevna</w:t>
            </w:r>
          </w:p>
          <w:p w:rsidR="00B524AE" w:rsidRPr="00F148CB" w:rsidRDefault="00B524AE" w:rsidP="00F148CB">
            <w:pPr>
              <w:spacing w:after="0" w:line="240" w:lineRule="auto"/>
              <w:rPr>
                <w:rFonts w:ascii="Times New Roman" w:hAnsi="Times New Roman" w:cs="Times New Roman"/>
                <w:sz w:val="20"/>
                <w:szCs w:val="20"/>
                <w:lang w:val="en-US"/>
              </w:rPr>
            </w:pPr>
            <w:r w:rsidRPr="00F148CB">
              <w:rPr>
                <w:rFonts w:ascii="Times New Roman" w:hAnsi="Times New Roman" w:cs="Times New Roman"/>
                <w:sz w:val="20"/>
                <w:szCs w:val="20"/>
                <w:lang w:val="en-US"/>
              </w:rPr>
              <w:t xml:space="preserve">Cand.Tech.Sci., </w:t>
            </w:r>
            <w:hyperlink r:id="rId8" w:history="1">
              <w:r w:rsidRPr="00F148CB">
                <w:rPr>
                  <w:rFonts w:ascii="Times New Roman" w:hAnsi="Times New Roman" w:cs="Times New Roman"/>
                  <w:sz w:val="20"/>
                  <w:szCs w:val="20"/>
                  <w:lang w:val="en-US"/>
                </w:rPr>
                <w:t>Assistant Professor</w:t>
              </w:r>
            </w:hyperlink>
          </w:p>
          <w:p w:rsidR="00B524AE" w:rsidRPr="00F148CB" w:rsidRDefault="00B524AE" w:rsidP="00F148CB">
            <w:pPr>
              <w:widowControl w:val="0"/>
              <w:autoSpaceDE w:val="0"/>
              <w:autoSpaceDN w:val="0"/>
              <w:adjustRightInd w:val="0"/>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Pr="00F148CB">
              <w:rPr>
                <w:rFonts w:ascii="Times New Roman" w:hAnsi="Times New Roman" w:cs="Times New Roman"/>
                <w:sz w:val="20"/>
                <w:szCs w:val="20"/>
                <w:lang w:val="en-US"/>
              </w:rPr>
              <w:t xml:space="preserve">SPIN-code </w:t>
            </w:r>
            <w:hyperlink r:id="rId9" w:tooltip="Персональная карточка автора" w:history="1">
              <w:r w:rsidRPr="00F148CB">
                <w:rPr>
                  <w:rFonts w:ascii="Times New Roman" w:hAnsi="Times New Roman" w:cs="Times New Roman"/>
                  <w:sz w:val="20"/>
                  <w:szCs w:val="20"/>
                  <w:lang w:val="en-US"/>
                </w:rPr>
                <w:t>3028-9469</w:t>
              </w:r>
            </w:hyperlink>
          </w:p>
          <w:p w:rsidR="00B524AE" w:rsidRPr="00F148CB" w:rsidRDefault="00B524AE" w:rsidP="00F148CB">
            <w:pPr>
              <w:widowControl w:val="0"/>
              <w:autoSpaceDE w:val="0"/>
              <w:autoSpaceDN w:val="0"/>
              <w:adjustRightInd w:val="0"/>
              <w:spacing w:after="0" w:line="240" w:lineRule="auto"/>
              <w:rPr>
                <w:rFonts w:ascii="Times New Roman" w:hAnsi="Times New Roman" w:cs="Times New Roman"/>
                <w:i/>
                <w:iCs/>
                <w:sz w:val="20"/>
                <w:szCs w:val="20"/>
                <w:lang w:val="en-US"/>
              </w:rPr>
            </w:pPr>
            <w:smartTag w:uri="urn:schemas-microsoft-com:office:smarttags" w:element="PlaceName">
              <w:r w:rsidRPr="00F148CB">
                <w:rPr>
                  <w:rFonts w:ascii="Times New Roman" w:hAnsi="Times New Roman" w:cs="Times New Roman"/>
                  <w:i/>
                  <w:iCs/>
                  <w:sz w:val="20"/>
                  <w:szCs w:val="20"/>
                  <w:lang w:val="en-US"/>
                </w:rPr>
                <w:t>Kuban</w:t>
              </w:r>
            </w:smartTag>
            <w:r w:rsidRPr="00F148CB">
              <w:rPr>
                <w:rFonts w:ascii="Times New Roman" w:hAnsi="Times New Roman" w:cs="Times New Roman"/>
                <w:i/>
                <w:iCs/>
                <w:sz w:val="20"/>
                <w:szCs w:val="20"/>
                <w:lang w:val="en-US"/>
              </w:rPr>
              <w:t xml:space="preserve"> </w:t>
            </w:r>
            <w:smartTag w:uri="urn:schemas-microsoft-com:office:smarttags" w:element="PlaceType">
              <w:r w:rsidRPr="00F148CB">
                <w:rPr>
                  <w:rFonts w:ascii="Times New Roman" w:hAnsi="Times New Roman" w:cs="Times New Roman"/>
                  <w:i/>
                  <w:iCs/>
                  <w:sz w:val="20"/>
                  <w:szCs w:val="20"/>
                  <w:lang w:val="en-US"/>
                </w:rPr>
                <w:t>State</w:t>
              </w:r>
            </w:smartTag>
            <w:r w:rsidRPr="00F148CB">
              <w:rPr>
                <w:rFonts w:ascii="Times New Roman" w:hAnsi="Times New Roman" w:cs="Times New Roman"/>
                <w:i/>
                <w:iCs/>
                <w:sz w:val="20"/>
                <w:szCs w:val="20"/>
                <w:lang w:val="en-US"/>
              </w:rPr>
              <w:t xml:space="preserve"> Technological University, </w:t>
            </w:r>
            <w:smartTag w:uri="urn:schemas-microsoft-com:office:smarttags" w:element="place">
              <w:smartTag w:uri="urn:schemas-microsoft-com:office:smarttags" w:element="City">
                <w:r w:rsidRPr="00F148CB">
                  <w:rPr>
                    <w:rFonts w:ascii="Times New Roman" w:hAnsi="Times New Roman" w:cs="Times New Roman"/>
                    <w:i/>
                    <w:iCs/>
                    <w:sz w:val="20"/>
                    <w:szCs w:val="20"/>
                    <w:lang w:val="en-US"/>
                  </w:rPr>
                  <w:t>Krasnodar</w:t>
                </w:r>
              </w:smartTag>
              <w:r w:rsidRPr="00F148CB">
                <w:rPr>
                  <w:rFonts w:ascii="Times New Roman" w:hAnsi="Times New Roman" w:cs="Times New Roman"/>
                  <w:i/>
                  <w:iCs/>
                  <w:sz w:val="20"/>
                  <w:szCs w:val="20"/>
                  <w:lang w:val="en-US"/>
                </w:rPr>
                <w:t xml:space="preserve">, </w:t>
              </w:r>
              <w:smartTag w:uri="urn:schemas-microsoft-com:office:smarttags" w:element="country-region">
                <w:r w:rsidRPr="00F148CB">
                  <w:rPr>
                    <w:rFonts w:ascii="Times New Roman" w:hAnsi="Times New Roman" w:cs="Times New Roman"/>
                    <w:i/>
                    <w:iCs/>
                    <w:sz w:val="20"/>
                    <w:szCs w:val="20"/>
                    <w:lang w:val="en-US"/>
                  </w:rPr>
                  <w:t>Russia</w:t>
                </w:r>
              </w:smartTag>
            </w:smartTag>
            <w:r w:rsidRPr="00F148CB">
              <w:rPr>
                <w:rFonts w:ascii="Times New Roman" w:hAnsi="Times New Roman" w:cs="Times New Roman"/>
                <w:sz w:val="20"/>
                <w:szCs w:val="20"/>
                <w:lang w:val="en-US"/>
              </w:rPr>
              <w:t xml:space="preserve"> </w:t>
            </w:r>
          </w:p>
        </w:tc>
      </w:tr>
      <w:tr w:rsidR="00B524AE" w:rsidRPr="00F148CB" w:rsidTr="00205547">
        <w:tc>
          <w:tcPr>
            <w:tcW w:w="4643" w:type="dxa"/>
          </w:tcPr>
          <w:p w:rsidR="00B524AE" w:rsidRPr="00F148CB" w:rsidRDefault="00B524AE" w:rsidP="00F148CB">
            <w:pPr>
              <w:widowControl w:val="0"/>
              <w:autoSpaceDE w:val="0"/>
              <w:autoSpaceDN w:val="0"/>
              <w:adjustRightInd w:val="0"/>
              <w:spacing w:after="0" w:line="240" w:lineRule="auto"/>
              <w:rPr>
                <w:rFonts w:ascii="Times New Roman" w:hAnsi="Times New Roman" w:cs="Times New Roman"/>
                <w:sz w:val="20"/>
                <w:szCs w:val="20"/>
                <w:lang w:val="en-US"/>
              </w:rPr>
            </w:pPr>
          </w:p>
        </w:tc>
        <w:tc>
          <w:tcPr>
            <w:tcW w:w="4643" w:type="dxa"/>
          </w:tcPr>
          <w:p w:rsidR="00B524AE" w:rsidRPr="00F148CB" w:rsidRDefault="00B524AE" w:rsidP="00F148CB">
            <w:pPr>
              <w:widowControl w:val="0"/>
              <w:autoSpaceDE w:val="0"/>
              <w:autoSpaceDN w:val="0"/>
              <w:adjustRightInd w:val="0"/>
              <w:spacing w:after="0" w:line="240" w:lineRule="auto"/>
              <w:rPr>
                <w:rFonts w:ascii="Times New Roman" w:hAnsi="Times New Roman" w:cs="Times New Roman"/>
                <w:sz w:val="20"/>
                <w:szCs w:val="20"/>
                <w:lang w:val="en-US"/>
              </w:rPr>
            </w:pPr>
          </w:p>
        </w:tc>
      </w:tr>
      <w:tr w:rsidR="00B524AE" w:rsidRPr="003D53C3" w:rsidTr="00205547">
        <w:tc>
          <w:tcPr>
            <w:tcW w:w="4643" w:type="dxa"/>
          </w:tcPr>
          <w:p w:rsidR="00B524AE" w:rsidRPr="003D53C3" w:rsidRDefault="00B524AE" w:rsidP="00F148CB">
            <w:pPr>
              <w:spacing w:after="0" w:line="240" w:lineRule="auto"/>
              <w:rPr>
                <w:rFonts w:ascii="Times New Roman" w:hAnsi="Times New Roman" w:cs="Times New Roman"/>
                <w:sz w:val="20"/>
                <w:szCs w:val="20"/>
              </w:rPr>
            </w:pPr>
            <w:r w:rsidRPr="00F148CB">
              <w:rPr>
                <w:rFonts w:ascii="Times New Roman" w:hAnsi="Times New Roman" w:cs="Times New Roman"/>
                <w:sz w:val="20"/>
                <w:szCs w:val="20"/>
              </w:rPr>
              <w:t>В статье рассмотрена проблема утилизации нефтесодержащих отходов и предложены направления совершенствования технологий с учетом принципов НДТ. Проведен анализ законодательной базы по НДТ в России и странах ЕС, рассмотрены особенности государственного регулирования в области НДТ и основные подходы к формированию комплекса мер по переходу на принципы НДТ. Охарактеризован инновационный подход к разработке технологий переработки отходов, являющихся наилучшими с экологической точки зрения и доступными – с экономической. Выявлены лимитирующие показатели, влияющие на эффективность процесса обезвреживания и пригодность получаемых продуктов к применению в качестве вторичных материальных ресурсов, в ча</w:t>
            </w:r>
            <w:r>
              <w:rPr>
                <w:rFonts w:ascii="Times New Roman" w:hAnsi="Times New Roman" w:cs="Times New Roman"/>
                <w:sz w:val="20"/>
                <w:szCs w:val="20"/>
              </w:rPr>
              <w:t>стности, в строительной отрасли</w:t>
            </w:r>
          </w:p>
        </w:tc>
        <w:tc>
          <w:tcPr>
            <w:tcW w:w="4643" w:type="dxa"/>
          </w:tcPr>
          <w:p w:rsidR="00B524AE" w:rsidRPr="00F148CB" w:rsidRDefault="00B524AE" w:rsidP="00F148CB">
            <w:pPr>
              <w:autoSpaceDE w:val="0"/>
              <w:autoSpaceDN w:val="0"/>
              <w:adjustRightInd w:val="0"/>
              <w:spacing w:after="0" w:line="240" w:lineRule="auto"/>
              <w:rPr>
                <w:rFonts w:ascii="Times New Roman" w:hAnsi="Times New Roman" w:cs="Times New Roman"/>
                <w:sz w:val="20"/>
                <w:szCs w:val="20"/>
                <w:lang w:val="en-US"/>
              </w:rPr>
            </w:pPr>
            <w:r w:rsidRPr="00F148CB">
              <w:rPr>
                <w:rFonts w:ascii="Times New Roman" w:hAnsi="Times New Roman" w:cs="Times New Roman"/>
                <w:sz w:val="20"/>
                <w:szCs w:val="20"/>
                <w:lang w:val="en-US"/>
              </w:rPr>
              <w:t xml:space="preserve">The article deals with the problem of oil-contaminated waste utilization. It has suggested the ways of technological advancement taking into account the principles of BAT. The analysis of the legal framework for BAT in </w:t>
            </w:r>
            <w:smartTag w:uri="urn:schemas-microsoft-com:office:smarttags" w:element="place">
              <w:smartTag w:uri="urn:schemas-microsoft-com:office:smarttags" w:element="country-region">
                <w:r w:rsidRPr="00F148CB">
                  <w:rPr>
                    <w:rFonts w:ascii="Times New Roman" w:hAnsi="Times New Roman" w:cs="Times New Roman"/>
                    <w:sz w:val="20"/>
                    <w:szCs w:val="20"/>
                    <w:lang w:val="en-US"/>
                  </w:rPr>
                  <w:t>Russia</w:t>
                </w:r>
              </w:smartTag>
            </w:smartTag>
            <w:r w:rsidRPr="00F148CB">
              <w:rPr>
                <w:rFonts w:ascii="Times New Roman" w:hAnsi="Times New Roman" w:cs="Times New Roman"/>
                <w:sz w:val="20"/>
                <w:szCs w:val="20"/>
                <w:lang w:val="en-US"/>
              </w:rPr>
              <w:t xml:space="preserve"> and the EU is carried out. The features of the state regulation in the field of BAT and the main approaches to formation of a complex of measures for transition to principles of BAT are considered. It has described the innovative approach to the development of waste treatment technologies that are best and available </w:t>
            </w:r>
            <w:r w:rsidRPr="00F148CB">
              <w:rPr>
                <w:rFonts w:ascii="Times New Roman" w:hAnsi="Times New Roman" w:cs="Times New Roman"/>
                <w:bCs/>
                <w:sz w:val="20"/>
                <w:szCs w:val="20"/>
                <w:lang w:val="en-US"/>
              </w:rPr>
              <w:t xml:space="preserve">from an environmental and economic point of view. </w:t>
            </w:r>
            <w:r w:rsidRPr="00F148CB">
              <w:rPr>
                <w:rFonts w:ascii="Times New Roman" w:hAnsi="Times New Roman" w:cs="Times New Roman"/>
                <w:sz w:val="20"/>
                <w:szCs w:val="20"/>
                <w:lang w:val="en-US"/>
              </w:rPr>
              <w:t>It has identified limiting parameters affecting the efficiency of waste utilization and the suitability for use as secondary material resources, particular</w:t>
            </w:r>
            <w:r>
              <w:rPr>
                <w:rFonts w:ascii="Times New Roman" w:hAnsi="Times New Roman" w:cs="Times New Roman"/>
                <w:sz w:val="20"/>
                <w:szCs w:val="20"/>
                <w:lang w:val="en-US"/>
              </w:rPr>
              <w:t>ly in the construction industry</w:t>
            </w:r>
          </w:p>
        </w:tc>
      </w:tr>
      <w:tr w:rsidR="00B524AE" w:rsidRPr="003D53C3" w:rsidTr="00205547">
        <w:tc>
          <w:tcPr>
            <w:tcW w:w="4643" w:type="dxa"/>
          </w:tcPr>
          <w:p w:rsidR="00B524AE" w:rsidRPr="00F148CB" w:rsidRDefault="00B524AE" w:rsidP="00F148CB">
            <w:pPr>
              <w:widowControl w:val="0"/>
              <w:autoSpaceDE w:val="0"/>
              <w:autoSpaceDN w:val="0"/>
              <w:adjustRightInd w:val="0"/>
              <w:spacing w:after="0" w:line="240" w:lineRule="auto"/>
              <w:rPr>
                <w:rFonts w:ascii="Times New Roman" w:hAnsi="Times New Roman" w:cs="Times New Roman"/>
                <w:sz w:val="20"/>
                <w:szCs w:val="20"/>
                <w:lang w:val="en-US"/>
              </w:rPr>
            </w:pPr>
          </w:p>
        </w:tc>
        <w:tc>
          <w:tcPr>
            <w:tcW w:w="4643" w:type="dxa"/>
          </w:tcPr>
          <w:p w:rsidR="00B524AE" w:rsidRPr="00F148CB" w:rsidRDefault="00B524AE" w:rsidP="00F148CB">
            <w:pPr>
              <w:widowControl w:val="0"/>
              <w:autoSpaceDE w:val="0"/>
              <w:autoSpaceDN w:val="0"/>
              <w:adjustRightInd w:val="0"/>
              <w:spacing w:after="0" w:line="240" w:lineRule="auto"/>
              <w:rPr>
                <w:rFonts w:ascii="Times New Roman" w:hAnsi="Times New Roman" w:cs="Times New Roman"/>
                <w:sz w:val="20"/>
                <w:szCs w:val="20"/>
                <w:lang w:val="en-US"/>
              </w:rPr>
            </w:pPr>
          </w:p>
        </w:tc>
      </w:tr>
      <w:tr w:rsidR="00B524AE" w:rsidRPr="00F148CB" w:rsidTr="00205547">
        <w:tc>
          <w:tcPr>
            <w:tcW w:w="4643" w:type="dxa"/>
          </w:tcPr>
          <w:p w:rsidR="00B524AE" w:rsidRPr="00F148CB" w:rsidRDefault="00B524AE" w:rsidP="00F148CB">
            <w:pPr>
              <w:widowControl w:val="0"/>
              <w:autoSpaceDE w:val="0"/>
              <w:autoSpaceDN w:val="0"/>
              <w:adjustRightInd w:val="0"/>
              <w:spacing w:after="0" w:line="240" w:lineRule="auto"/>
              <w:rPr>
                <w:rFonts w:ascii="Times New Roman" w:hAnsi="Times New Roman" w:cs="Times New Roman"/>
                <w:sz w:val="20"/>
                <w:szCs w:val="20"/>
              </w:rPr>
            </w:pPr>
            <w:r w:rsidRPr="00F148CB">
              <w:rPr>
                <w:rFonts w:ascii="Times New Roman" w:hAnsi="Times New Roman" w:cs="Times New Roman"/>
                <w:sz w:val="20"/>
                <w:szCs w:val="20"/>
              </w:rPr>
              <w:t>Ключевые слова: НАИЛУЧШИЕ ДОСТУПНЫЕ ТЕХНОЛОГИИ, ЭКОЛОГИЧЕСКАЯ БЕЗОПАСНОСТЬ, ИННОВАЦИОННЫЙ ПОДХОД, НЕФТЕСОДЕРЖАЩИЕ ОТХОДЫ, УТИЛИЗАЦИЯ, ВТОРИЧНЫЕ МАТЕРИАЛЬНЫЕ РЕСУРСЫ</w:t>
            </w:r>
          </w:p>
        </w:tc>
        <w:tc>
          <w:tcPr>
            <w:tcW w:w="4643" w:type="dxa"/>
          </w:tcPr>
          <w:p w:rsidR="00B524AE" w:rsidRPr="00F148CB" w:rsidRDefault="00B524AE" w:rsidP="00F148CB">
            <w:pPr>
              <w:widowControl w:val="0"/>
              <w:tabs>
                <w:tab w:val="left" w:pos="7560"/>
              </w:tabs>
              <w:autoSpaceDE w:val="0"/>
              <w:autoSpaceDN w:val="0"/>
              <w:adjustRightInd w:val="0"/>
              <w:spacing w:after="0" w:line="240" w:lineRule="auto"/>
              <w:rPr>
                <w:rFonts w:ascii="Times New Roman" w:hAnsi="Times New Roman" w:cs="Times New Roman"/>
                <w:sz w:val="20"/>
                <w:szCs w:val="20"/>
                <w:lang w:val="en-US"/>
              </w:rPr>
            </w:pPr>
            <w:r w:rsidRPr="00F148CB">
              <w:rPr>
                <w:rFonts w:ascii="Times New Roman" w:hAnsi="Times New Roman" w:cs="Times New Roman"/>
                <w:sz w:val="20"/>
                <w:szCs w:val="20"/>
                <w:lang w:val="en-US"/>
              </w:rPr>
              <w:t>Keywords: BEST AVAILABLE TECHNIQUES,</w:t>
            </w:r>
            <w:r w:rsidRPr="00F148CB">
              <w:rPr>
                <w:rFonts w:ascii="Times New Roman" w:hAnsi="Times New Roman" w:cs="Times New Roman"/>
                <w:bCs/>
                <w:sz w:val="20"/>
                <w:szCs w:val="20"/>
                <w:lang w:val="en-US"/>
              </w:rPr>
              <w:t xml:space="preserve"> </w:t>
            </w:r>
            <w:r w:rsidRPr="00F148CB">
              <w:rPr>
                <w:rFonts w:ascii="Times New Roman" w:hAnsi="Times New Roman" w:cs="Times New Roman"/>
                <w:sz w:val="20"/>
                <w:szCs w:val="20"/>
                <w:lang w:val="en-US"/>
              </w:rPr>
              <w:t xml:space="preserve">ECOLOGICAL SAFETY, </w:t>
            </w:r>
            <w:r w:rsidRPr="00F148CB">
              <w:rPr>
                <w:rFonts w:ascii="Times New Roman" w:hAnsi="Times New Roman" w:cs="Times New Roman"/>
                <w:bCs/>
                <w:sz w:val="20"/>
                <w:szCs w:val="20"/>
                <w:lang w:val="en-US"/>
              </w:rPr>
              <w:t xml:space="preserve">OIL-CONTAMINATED </w:t>
            </w:r>
            <w:r w:rsidRPr="00F148CB">
              <w:rPr>
                <w:rFonts w:ascii="Times New Roman" w:hAnsi="Times New Roman" w:cs="Times New Roman"/>
                <w:sz w:val="20"/>
                <w:szCs w:val="20"/>
                <w:lang w:val="en-US"/>
              </w:rPr>
              <w:t xml:space="preserve">WASTE, UTILIZATION, SECONDARY MATERIAL RESOURCES </w:t>
            </w:r>
          </w:p>
        </w:tc>
      </w:tr>
    </w:tbl>
    <w:p w:rsidR="00B524AE" w:rsidRPr="00103DF9" w:rsidRDefault="00B524AE" w:rsidP="005E3A88">
      <w:pPr>
        <w:shd w:val="clear" w:color="auto" w:fill="FFFFFF"/>
        <w:spacing w:after="0" w:line="360" w:lineRule="auto"/>
        <w:ind w:left="147" w:right="147"/>
        <w:jc w:val="both"/>
        <w:rPr>
          <w:rFonts w:ascii="Times New Roman" w:hAnsi="Times New Roman" w:cs="Times New Roman"/>
          <w:sz w:val="28"/>
          <w:szCs w:val="28"/>
          <w:lang w:val="en-US" w:eastAsia="ru-RU"/>
        </w:rPr>
      </w:pPr>
    </w:p>
    <w:p w:rsidR="00B524AE" w:rsidRPr="007F393F" w:rsidRDefault="00B524AE" w:rsidP="0094243F">
      <w:pPr>
        <w:spacing w:after="0" w:line="360" w:lineRule="auto"/>
        <w:ind w:firstLine="567"/>
        <w:jc w:val="both"/>
        <w:rPr>
          <w:rFonts w:ascii="Times New Roman" w:hAnsi="Times New Roman" w:cs="Times New Roman"/>
          <w:sz w:val="28"/>
          <w:szCs w:val="28"/>
        </w:rPr>
      </w:pPr>
      <w:r w:rsidRPr="007F393F">
        <w:rPr>
          <w:rFonts w:ascii="Times New Roman" w:hAnsi="Times New Roman" w:cs="Times New Roman"/>
          <w:sz w:val="28"/>
          <w:szCs w:val="28"/>
        </w:rPr>
        <w:t>Обеспечение экологической безопасности становится одной из приоритетных задач государства. Рост количества отходов свидетельствует о необходимости инвестирования средств в проекты развития природоохранных предприятий на территории России. Цель экологической политики Р</w:t>
      </w:r>
      <w:r>
        <w:rPr>
          <w:rFonts w:ascii="Times New Roman" w:hAnsi="Times New Roman" w:cs="Times New Roman"/>
          <w:sz w:val="28"/>
          <w:szCs w:val="28"/>
        </w:rPr>
        <w:t>Ф</w:t>
      </w:r>
      <w:r w:rsidRPr="007F393F">
        <w:rPr>
          <w:rFonts w:ascii="Times New Roman" w:hAnsi="Times New Roman" w:cs="Times New Roman"/>
          <w:sz w:val="28"/>
          <w:szCs w:val="28"/>
        </w:rPr>
        <w:t xml:space="preserve"> – значительное улучшение качества природной среды и экологических условий жизни человека, формирование сбалансированной экологически ориентированной модели развития экономики и экологически конкурентоспособных производств.</w:t>
      </w:r>
    </w:p>
    <w:p w:rsidR="00B524AE" w:rsidRPr="007F393F" w:rsidRDefault="00B524AE" w:rsidP="007F393F">
      <w:pPr>
        <w:spacing w:after="0" w:line="360" w:lineRule="auto"/>
        <w:ind w:firstLine="567"/>
        <w:jc w:val="both"/>
        <w:rPr>
          <w:rFonts w:ascii="Times New Roman" w:hAnsi="Times New Roman" w:cs="Times New Roman"/>
          <w:sz w:val="28"/>
          <w:szCs w:val="28"/>
        </w:rPr>
      </w:pPr>
      <w:r w:rsidRPr="007F393F">
        <w:rPr>
          <w:rFonts w:ascii="Times New Roman" w:hAnsi="Times New Roman" w:cs="Times New Roman"/>
          <w:sz w:val="28"/>
          <w:szCs w:val="28"/>
        </w:rPr>
        <w:t>Создание эффективного экологического сектора экономики перспективно в области обращения с отходами, что обусловлено количеством отходов, неуклонным ростом их образования и низкой степенью переработки. Повышение технологической и экологической эффективности экономики способствует снижению уровня экологического воздействия, что в результате позволит выйти на современные показатели сохранения природы в развитых европейских странах.</w:t>
      </w:r>
    </w:p>
    <w:p w:rsidR="00B524AE" w:rsidRPr="0016788E" w:rsidRDefault="00B524AE" w:rsidP="007F393F">
      <w:pPr>
        <w:spacing w:after="0" w:line="360" w:lineRule="auto"/>
        <w:ind w:firstLine="567"/>
        <w:jc w:val="both"/>
        <w:rPr>
          <w:rFonts w:ascii="Times New Roman" w:hAnsi="Times New Roman" w:cs="Times New Roman"/>
          <w:spacing w:val="-4"/>
          <w:sz w:val="28"/>
          <w:szCs w:val="28"/>
        </w:rPr>
      </w:pPr>
      <w:r w:rsidRPr="0016788E">
        <w:rPr>
          <w:rFonts w:ascii="Times New Roman" w:hAnsi="Times New Roman" w:cs="Times New Roman"/>
          <w:spacing w:val="-4"/>
          <w:sz w:val="28"/>
          <w:szCs w:val="28"/>
        </w:rPr>
        <w:t>В международной практике для обеспечения высокого уровня защиты окружающей среды применяют наилучшие доступные технологии (НДТ). Один из критериев отнесения технологий к НДТ – стимулирование повторного использования отходов. Применение НДТ в нефтегазовой отрасли представляет собой комплексное решение проблемы обращения с отходами, включающее переход на энергоэффективные, ресурсосберегающие технологии с улучшением состояния окружающей среды и здоровья граждан. А использование НДТ в области утилизации отходов позволит ликвидировать загрязнение окружающей среды отходами [1].</w:t>
      </w:r>
    </w:p>
    <w:p w:rsidR="00B524AE" w:rsidRPr="00ED3658" w:rsidRDefault="00B524AE" w:rsidP="00470698">
      <w:pPr>
        <w:spacing w:after="0" w:line="360" w:lineRule="auto"/>
        <w:ind w:firstLine="567"/>
        <w:jc w:val="both"/>
        <w:rPr>
          <w:rFonts w:ascii="Times New Roman" w:hAnsi="Times New Roman" w:cs="Times New Roman"/>
          <w:sz w:val="28"/>
          <w:szCs w:val="28"/>
        </w:rPr>
      </w:pPr>
      <w:r w:rsidRPr="00ED3658">
        <w:rPr>
          <w:rFonts w:ascii="Times New Roman" w:hAnsi="Times New Roman" w:cs="Times New Roman"/>
          <w:sz w:val="28"/>
          <w:szCs w:val="28"/>
        </w:rPr>
        <w:t>В середине 80-х годов ХХ века в европейских странах сформировалась концепция «наилучшая доступная технология, не влекущая чрезмерных затрат» («best available technology, not entailing excessive costs»), закрепленная в Рамочной Директив</w:t>
      </w:r>
      <w:r>
        <w:rPr>
          <w:rFonts w:ascii="Times New Roman" w:hAnsi="Times New Roman" w:cs="Times New Roman"/>
          <w:sz w:val="28"/>
          <w:szCs w:val="28"/>
        </w:rPr>
        <w:t>е</w:t>
      </w:r>
      <w:r w:rsidRPr="00ED3658">
        <w:rPr>
          <w:rFonts w:ascii="Times New Roman" w:hAnsi="Times New Roman" w:cs="Times New Roman"/>
          <w:sz w:val="28"/>
          <w:szCs w:val="28"/>
        </w:rPr>
        <w:t xml:space="preserve"> от 28 июня </w:t>
      </w:r>
      <w:smartTag w:uri="urn:schemas-microsoft-com:office:smarttags" w:element="metricconverter">
        <w:smartTagPr>
          <w:attr w:name="ProductID" w:val="1984 г"/>
        </w:smartTagPr>
        <w:r w:rsidRPr="00ED3658">
          <w:rPr>
            <w:rFonts w:ascii="Times New Roman" w:hAnsi="Times New Roman" w:cs="Times New Roman"/>
            <w:sz w:val="28"/>
            <w:szCs w:val="28"/>
          </w:rPr>
          <w:t>1984 г</w:t>
        </w:r>
      </w:smartTag>
      <w:r w:rsidRPr="00ED3658">
        <w:rPr>
          <w:rFonts w:ascii="Times New Roman" w:hAnsi="Times New Roman" w:cs="Times New Roman"/>
          <w:sz w:val="28"/>
          <w:szCs w:val="28"/>
        </w:rPr>
        <w:t xml:space="preserve"> по борьбе с загрязнением воздуха промышленными предприятиями (Air Framework Directive) 84/360/ЕЕС [2].</w:t>
      </w:r>
    </w:p>
    <w:p w:rsidR="00B524AE" w:rsidRDefault="00B524AE" w:rsidP="000E4FE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Т</w:t>
      </w:r>
      <w:r w:rsidRPr="00B53AF6">
        <w:rPr>
          <w:rFonts w:ascii="Times New Roman" w:hAnsi="Times New Roman" w:cs="Times New Roman"/>
          <w:sz w:val="28"/>
          <w:szCs w:val="28"/>
        </w:rPr>
        <w:t xml:space="preserve">ермин </w:t>
      </w:r>
      <w:r w:rsidRPr="00ED3658">
        <w:rPr>
          <w:rFonts w:ascii="Times New Roman" w:hAnsi="Times New Roman" w:cs="Times New Roman"/>
          <w:sz w:val="28"/>
          <w:szCs w:val="28"/>
        </w:rPr>
        <w:t>«</w:t>
      </w:r>
      <w:r>
        <w:rPr>
          <w:rFonts w:ascii="Times New Roman" w:hAnsi="Times New Roman" w:cs="Times New Roman"/>
          <w:sz w:val="28"/>
          <w:szCs w:val="28"/>
        </w:rPr>
        <w:t>наилучшие доступные технологии</w:t>
      </w:r>
      <w:r w:rsidRPr="00ED3658">
        <w:rPr>
          <w:rFonts w:ascii="Times New Roman" w:hAnsi="Times New Roman" w:cs="Times New Roman"/>
          <w:sz w:val="28"/>
          <w:szCs w:val="28"/>
        </w:rPr>
        <w:t>»</w:t>
      </w:r>
      <w:r>
        <w:rPr>
          <w:rFonts w:ascii="Times New Roman" w:hAnsi="Times New Roman" w:cs="Times New Roman"/>
          <w:sz w:val="28"/>
          <w:szCs w:val="28"/>
        </w:rPr>
        <w:t xml:space="preserve"> (</w:t>
      </w:r>
      <w:r w:rsidRPr="00B53AF6">
        <w:rPr>
          <w:rFonts w:ascii="Times New Roman" w:hAnsi="Times New Roman" w:cs="Times New Roman"/>
          <w:sz w:val="28"/>
          <w:szCs w:val="28"/>
        </w:rPr>
        <w:t>Best Available Techniques – BAT</w:t>
      </w:r>
      <w:r>
        <w:rPr>
          <w:rFonts w:ascii="Times New Roman" w:hAnsi="Times New Roman" w:cs="Times New Roman"/>
          <w:sz w:val="28"/>
          <w:szCs w:val="28"/>
        </w:rPr>
        <w:t>) на з</w:t>
      </w:r>
      <w:r w:rsidRPr="00B53AF6">
        <w:rPr>
          <w:rFonts w:ascii="Times New Roman" w:hAnsi="Times New Roman" w:cs="Times New Roman"/>
          <w:sz w:val="28"/>
          <w:szCs w:val="28"/>
        </w:rPr>
        <w:t>аконодательно</w:t>
      </w:r>
      <w:r>
        <w:rPr>
          <w:rFonts w:ascii="Times New Roman" w:hAnsi="Times New Roman" w:cs="Times New Roman"/>
          <w:sz w:val="28"/>
          <w:szCs w:val="28"/>
        </w:rPr>
        <w:t>м</w:t>
      </w:r>
      <w:r w:rsidRPr="00B53AF6">
        <w:rPr>
          <w:rFonts w:ascii="Times New Roman" w:hAnsi="Times New Roman" w:cs="Times New Roman"/>
          <w:sz w:val="28"/>
          <w:szCs w:val="28"/>
        </w:rPr>
        <w:t xml:space="preserve"> уровне был введён Директивой 96/61/EC </w:t>
      </w:r>
      <w:r w:rsidRPr="00ED3658">
        <w:rPr>
          <w:rFonts w:ascii="Times New Roman" w:hAnsi="Times New Roman" w:cs="Times New Roman"/>
          <w:sz w:val="28"/>
          <w:szCs w:val="28"/>
        </w:rPr>
        <w:t>«</w:t>
      </w:r>
      <w:r w:rsidRPr="00B53AF6">
        <w:rPr>
          <w:rFonts w:ascii="Times New Roman" w:hAnsi="Times New Roman" w:cs="Times New Roman"/>
          <w:sz w:val="28"/>
          <w:szCs w:val="28"/>
        </w:rPr>
        <w:t>О комплексном предупреждении и контроле загрязнений</w:t>
      </w:r>
      <w:r w:rsidRPr="00ED3658">
        <w:rPr>
          <w:rFonts w:ascii="Times New Roman" w:hAnsi="Times New Roman" w:cs="Times New Roman"/>
          <w:sz w:val="28"/>
          <w:szCs w:val="28"/>
        </w:rPr>
        <w:t>»</w:t>
      </w:r>
      <w:r>
        <w:rPr>
          <w:rFonts w:ascii="Times New Roman" w:hAnsi="Times New Roman" w:cs="Times New Roman"/>
          <w:sz w:val="28"/>
          <w:szCs w:val="28"/>
        </w:rPr>
        <w:t xml:space="preserve"> (статья 2, п. 11) </w:t>
      </w:r>
      <w:r w:rsidRPr="00B53AF6">
        <w:rPr>
          <w:rFonts w:ascii="Times New Roman" w:hAnsi="Times New Roman" w:cs="Times New Roman"/>
          <w:sz w:val="28"/>
          <w:szCs w:val="28"/>
        </w:rPr>
        <w:t>[</w:t>
      </w:r>
      <w:r w:rsidRPr="00617C81">
        <w:rPr>
          <w:rFonts w:ascii="Times New Roman" w:hAnsi="Times New Roman" w:cs="Times New Roman"/>
          <w:sz w:val="28"/>
          <w:szCs w:val="28"/>
        </w:rPr>
        <w:t>3</w:t>
      </w:r>
      <w:r w:rsidRPr="00B53AF6">
        <w:rPr>
          <w:rFonts w:ascii="Times New Roman" w:hAnsi="Times New Roman" w:cs="Times New Roman"/>
          <w:sz w:val="28"/>
          <w:szCs w:val="28"/>
        </w:rPr>
        <w:t>]</w:t>
      </w:r>
      <w:r>
        <w:rPr>
          <w:rFonts w:ascii="Times New Roman" w:hAnsi="Times New Roman" w:cs="Times New Roman"/>
          <w:sz w:val="28"/>
          <w:szCs w:val="28"/>
        </w:rPr>
        <w:t xml:space="preserve">, </w:t>
      </w:r>
      <w:r w:rsidRPr="00FD326F">
        <w:rPr>
          <w:rFonts w:ascii="Times New Roman" w:hAnsi="Times New Roman" w:cs="Times New Roman"/>
          <w:sz w:val="28"/>
          <w:szCs w:val="28"/>
        </w:rPr>
        <w:t xml:space="preserve">которая </w:t>
      </w:r>
      <w:r>
        <w:rPr>
          <w:rFonts w:ascii="Times New Roman" w:hAnsi="Times New Roman" w:cs="Times New Roman"/>
          <w:sz w:val="28"/>
          <w:szCs w:val="28"/>
        </w:rPr>
        <w:t>в последствии была</w:t>
      </w:r>
      <w:r w:rsidRPr="00FD326F">
        <w:rPr>
          <w:rFonts w:ascii="Times New Roman" w:hAnsi="Times New Roman" w:cs="Times New Roman"/>
          <w:sz w:val="28"/>
          <w:szCs w:val="28"/>
        </w:rPr>
        <w:t xml:space="preserve"> заменена Директивой ЕС 2008/1/ЕС от 15 января </w:t>
      </w:r>
      <w:smartTag w:uri="urn:schemas-microsoft-com:office:smarttags" w:element="metricconverter">
        <w:smartTagPr>
          <w:attr w:name="ProductID" w:val="2008 г"/>
        </w:smartTagPr>
        <w:r w:rsidRPr="00FD326F">
          <w:rPr>
            <w:rFonts w:ascii="Times New Roman" w:hAnsi="Times New Roman" w:cs="Times New Roman"/>
            <w:sz w:val="28"/>
            <w:szCs w:val="28"/>
          </w:rPr>
          <w:t>2008 г</w:t>
        </w:r>
      </w:smartTag>
      <w:r w:rsidRPr="00FD326F">
        <w:rPr>
          <w:rFonts w:ascii="Times New Roman" w:hAnsi="Times New Roman" w:cs="Times New Roman"/>
          <w:sz w:val="28"/>
          <w:szCs w:val="28"/>
        </w:rPr>
        <w:t>.</w:t>
      </w:r>
      <w:r>
        <w:rPr>
          <w:rFonts w:ascii="Times New Roman" w:hAnsi="Times New Roman" w:cs="Times New Roman"/>
          <w:sz w:val="28"/>
          <w:szCs w:val="28"/>
        </w:rPr>
        <w:t xml:space="preserve"> [</w:t>
      </w:r>
      <w:r w:rsidRPr="00617C81">
        <w:rPr>
          <w:rFonts w:ascii="Times New Roman" w:hAnsi="Times New Roman" w:cs="Times New Roman"/>
          <w:sz w:val="28"/>
          <w:szCs w:val="28"/>
        </w:rPr>
        <w:t>4</w:t>
      </w:r>
      <w:r>
        <w:rPr>
          <w:rFonts w:ascii="Times New Roman" w:hAnsi="Times New Roman" w:cs="Times New Roman"/>
          <w:sz w:val="28"/>
          <w:szCs w:val="28"/>
        </w:rPr>
        <w:t xml:space="preserve">]. </w:t>
      </w:r>
      <w:r w:rsidRPr="000E4FEC">
        <w:rPr>
          <w:rFonts w:ascii="Times New Roman" w:hAnsi="Times New Roman" w:cs="Times New Roman"/>
          <w:sz w:val="28"/>
          <w:szCs w:val="28"/>
        </w:rPr>
        <w:t xml:space="preserve">С </w:t>
      </w:r>
      <w:smartTag w:uri="urn:schemas-microsoft-com:office:smarttags" w:element="metricconverter">
        <w:smartTagPr>
          <w:attr w:name="ProductID" w:val="2013 г"/>
        </w:smartTagPr>
        <w:r w:rsidRPr="000E4FEC">
          <w:rPr>
            <w:rFonts w:ascii="Times New Roman" w:hAnsi="Times New Roman" w:cs="Times New Roman"/>
            <w:sz w:val="28"/>
            <w:szCs w:val="28"/>
          </w:rPr>
          <w:t>2013 г</w:t>
        </w:r>
      </w:smartTag>
      <w:r w:rsidRPr="000E4FEC">
        <w:rPr>
          <w:rFonts w:ascii="Times New Roman" w:hAnsi="Times New Roman" w:cs="Times New Roman"/>
          <w:sz w:val="28"/>
          <w:szCs w:val="28"/>
        </w:rPr>
        <w:t>. вступила в действие Директива № 2010/75/ЕС «О промышленных выбросах (о комплексном предотвращении загрязнения и контроле над ним)» от 24.11.2010 г.</w:t>
      </w:r>
      <w:r>
        <w:rPr>
          <w:rFonts w:ascii="Times New Roman" w:hAnsi="Times New Roman" w:cs="Times New Roman"/>
          <w:sz w:val="28"/>
          <w:szCs w:val="28"/>
        </w:rPr>
        <w:t xml:space="preserve"> </w:t>
      </w:r>
      <w:r w:rsidRPr="00B65BF9">
        <w:rPr>
          <w:rFonts w:ascii="Times New Roman" w:hAnsi="Times New Roman" w:cs="Times New Roman"/>
          <w:sz w:val="28"/>
          <w:szCs w:val="28"/>
        </w:rPr>
        <w:t>[</w:t>
      </w:r>
      <w:r w:rsidRPr="00617C81">
        <w:rPr>
          <w:rFonts w:ascii="Times New Roman" w:hAnsi="Times New Roman" w:cs="Times New Roman"/>
          <w:sz w:val="28"/>
          <w:szCs w:val="28"/>
        </w:rPr>
        <w:t>5</w:t>
      </w:r>
      <w:r w:rsidRPr="00B65BF9">
        <w:rPr>
          <w:rFonts w:ascii="Times New Roman" w:hAnsi="Times New Roman" w:cs="Times New Roman"/>
          <w:sz w:val="28"/>
          <w:szCs w:val="28"/>
        </w:rPr>
        <w:t>].</w:t>
      </w:r>
      <w:r w:rsidRPr="000E4FEC">
        <w:rPr>
          <w:rFonts w:ascii="Times New Roman" w:hAnsi="Times New Roman" w:cs="Times New Roman"/>
          <w:sz w:val="28"/>
          <w:szCs w:val="28"/>
        </w:rPr>
        <w:t></w:t>
      </w:r>
    </w:p>
    <w:p w:rsidR="00B524AE" w:rsidRPr="00257A63" w:rsidRDefault="00B524AE" w:rsidP="00F25EFD">
      <w:pPr>
        <w:spacing w:after="0" w:line="360" w:lineRule="auto"/>
        <w:ind w:firstLine="567"/>
        <w:jc w:val="both"/>
        <w:rPr>
          <w:rFonts w:ascii="Times New Roman" w:hAnsi="Times New Roman" w:cs="Times New Roman"/>
          <w:sz w:val="28"/>
          <w:szCs w:val="28"/>
        </w:rPr>
      </w:pPr>
      <w:r w:rsidRPr="00257A63">
        <w:rPr>
          <w:rFonts w:ascii="Times New Roman" w:hAnsi="Times New Roman" w:cs="Times New Roman"/>
          <w:sz w:val="28"/>
          <w:szCs w:val="28"/>
        </w:rPr>
        <w:t>В директивах</w:t>
      </w:r>
      <w:r>
        <w:rPr>
          <w:rFonts w:ascii="Times New Roman" w:hAnsi="Times New Roman" w:cs="Times New Roman"/>
          <w:sz w:val="28"/>
          <w:szCs w:val="28"/>
        </w:rPr>
        <w:t xml:space="preserve"> [</w:t>
      </w:r>
      <w:r w:rsidRPr="00617C81">
        <w:rPr>
          <w:rFonts w:ascii="Times New Roman" w:hAnsi="Times New Roman" w:cs="Times New Roman"/>
          <w:sz w:val="28"/>
          <w:szCs w:val="28"/>
        </w:rPr>
        <w:t>3</w:t>
      </w:r>
      <w:r>
        <w:rPr>
          <w:rFonts w:ascii="Times New Roman" w:hAnsi="Times New Roman" w:cs="Times New Roman"/>
          <w:sz w:val="28"/>
          <w:szCs w:val="28"/>
        </w:rPr>
        <w:t>-</w:t>
      </w:r>
      <w:r w:rsidRPr="00617C81">
        <w:rPr>
          <w:rFonts w:ascii="Times New Roman" w:hAnsi="Times New Roman" w:cs="Times New Roman"/>
          <w:sz w:val="28"/>
          <w:szCs w:val="28"/>
        </w:rPr>
        <w:t>5</w:t>
      </w:r>
      <w:r>
        <w:rPr>
          <w:rFonts w:ascii="Times New Roman" w:hAnsi="Times New Roman" w:cs="Times New Roman"/>
          <w:sz w:val="28"/>
          <w:szCs w:val="28"/>
        </w:rPr>
        <w:t xml:space="preserve">] </w:t>
      </w:r>
      <w:r w:rsidRPr="000E4FEC">
        <w:rPr>
          <w:rFonts w:ascii="Times New Roman" w:hAnsi="Times New Roman" w:cs="Times New Roman"/>
          <w:sz w:val="28"/>
          <w:szCs w:val="28"/>
        </w:rPr>
        <w:t>«</w:t>
      </w:r>
      <w:r>
        <w:rPr>
          <w:rFonts w:ascii="Times New Roman" w:hAnsi="Times New Roman" w:cs="Times New Roman"/>
          <w:sz w:val="28"/>
          <w:szCs w:val="28"/>
        </w:rPr>
        <w:t>наилучшие</w:t>
      </w:r>
      <w:r w:rsidRPr="000E4FEC">
        <w:rPr>
          <w:rFonts w:ascii="Times New Roman" w:hAnsi="Times New Roman" w:cs="Times New Roman"/>
          <w:sz w:val="28"/>
          <w:szCs w:val="28"/>
        </w:rPr>
        <w:t>»</w:t>
      </w:r>
      <w:r>
        <w:rPr>
          <w:rFonts w:ascii="Times New Roman" w:hAnsi="Times New Roman" w:cs="Times New Roman"/>
          <w:sz w:val="28"/>
          <w:szCs w:val="28"/>
        </w:rPr>
        <w:t xml:space="preserve"> означает </w:t>
      </w:r>
      <w:r w:rsidRPr="000E4FEC">
        <w:rPr>
          <w:rFonts w:ascii="Times New Roman" w:hAnsi="Times New Roman" w:cs="Times New Roman"/>
          <w:sz w:val="28"/>
          <w:szCs w:val="28"/>
        </w:rPr>
        <w:t>«</w:t>
      </w:r>
      <w:r w:rsidRPr="00257A63">
        <w:rPr>
          <w:rFonts w:ascii="Times New Roman" w:hAnsi="Times New Roman" w:cs="Times New Roman"/>
          <w:sz w:val="28"/>
          <w:szCs w:val="28"/>
        </w:rPr>
        <w:t>наиболее эффективные в достижении высокого</w:t>
      </w:r>
      <w:r>
        <w:rPr>
          <w:rFonts w:ascii="Times New Roman" w:hAnsi="Times New Roman" w:cs="Times New Roman"/>
          <w:sz w:val="28"/>
          <w:szCs w:val="28"/>
        </w:rPr>
        <w:t xml:space="preserve"> </w:t>
      </w:r>
      <w:r w:rsidRPr="00257A63">
        <w:rPr>
          <w:rFonts w:ascii="Times New Roman" w:hAnsi="Times New Roman" w:cs="Times New Roman"/>
          <w:sz w:val="28"/>
          <w:szCs w:val="28"/>
        </w:rPr>
        <w:t>уровня защит</w:t>
      </w:r>
      <w:r>
        <w:rPr>
          <w:rFonts w:ascii="Times New Roman" w:hAnsi="Times New Roman" w:cs="Times New Roman"/>
          <w:sz w:val="28"/>
          <w:szCs w:val="28"/>
        </w:rPr>
        <w:t>ы окружающей среды в целом</w:t>
      </w:r>
      <w:r w:rsidRPr="000E4FEC">
        <w:rPr>
          <w:rFonts w:ascii="Times New Roman" w:hAnsi="Times New Roman" w:cs="Times New Roman"/>
          <w:sz w:val="28"/>
          <w:szCs w:val="28"/>
        </w:rPr>
        <w:t>»</w:t>
      </w:r>
      <w:r>
        <w:rPr>
          <w:rFonts w:ascii="Times New Roman" w:hAnsi="Times New Roman" w:cs="Times New Roman"/>
          <w:sz w:val="28"/>
          <w:szCs w:val="28"/>
        </w:rPr>
        <w:t xml:space="preserve">; </w:t>
      </w:r>
      <w:r w:rsidRPr="000E4FEC">
        <w:rPr>
          <w:rFonts w:ascii="Times New Roman" w:hAnsi="Times New Roman" w:cs="Times New Roman"/>
          <w:sz w:val="28"/>
          <w:szCs w:val="28"/>
        </w:rPr>
        <w:t>«</w:t>
      </w:r>
      <w:r w:rsidRPr="00257A63">
        <w:rPr>
          <w:rFonts w:ascii="Times New Roman" w:hAnsi="Times New Roman" w:cs="Times New Roman"/>
          <w:sz w:val="28"/>
          <w:szCs w:val="28"/>
        </w:rPr>
        <w:t>доступные</w:t>
      </w:r>
      <w:r w:rsidRPr="000E4FEC">
        <w:rPr>
          <w:rFonts w:ascii="Times New Roman" w:hAnsi="Times New Roman" w:cs="Times New Roman"/>
          <w:sz w:val="28"/>
          <w:szCs w:val="28"/>
        </w:rPr>
        <w:t>»</w:t>
      </w:r>
      <w:r w:rsidRPr="00257A63">
        <w:rPr>
          <w:rFonts w:ascii="Times New Roman" w:hAnsi="Times New Roman" w:cs="Times New Roman"/>
          <w:sz w:val="28"/>
          <w:szCs w:val="28"/>
        </w:rPr>
        <w:t xml:space="preserve"> </w:t>
      </w:r>
      <w:r>
        <w:rPr>
          <w:rFonts w:ascii="Times New Roman" w:hAnsi="Times New Roman" w:cs="Times New Roman"/>
          <w:sz w:val="28"/>
          <w:szCs w:val="28"/>
        </w:rPr>
        <w:t>–</w:t>
      </w:r>
      <w:r w:rsidRPr="00F25EFD">
        <w:rPr>
          <w:rFonts w:ascii="Times New Roman" w:hAnsi="Times New Roman" w:cs="Times New Roman"/>
          <w:sz w:val="28"/>
          <w:szCs w:val="28"/>
        </w:rPr>
        <w:t xml:space="preserve"> </w:t>
      </w:r>
      <w:r w:rsidRPr="00257A63">
        <w:rPr>
          <w:rFonts w:ascii="Times New Roman" w:hAnsi="Times New Roman" w:cs="Times New Roman"/>
          <w:sz w:val="28"/>
          <w:szCs w:val="28"/>
        </w:rPr>
        <w:t>означает, что при выборе технологии</w:t>
      </w:r>
      <w:r>
        <w:rPr>
          <w:rFonts w:ascii="Times New Roman" w:hAnsi="Times New Roman" w:cs="Times New Roman"/>
          <w:sz w:val="28"/>
          <w:szCs w:val="28"/>
        </w:rPr>
        <w:t xml:space="preserve"> </w:t>
      </w:r>
      <w:r w:rsidRPr="00257A63">
        <w:rPr>
          <w:rFonts w:ascii="Times New Roman" w:hAnsi="Times New Roman" w:cs="Times New Roman"/>
          <w:sz w:val="28"/>
          <w:szCs w:val="28"/>
        </w:rPr>
        <w:t>необходимо учитывать затраты, а условия их внедрения должны быть экономически</w:t>
      </w:r>
      <w:r>
        <w:rPr>
          <w:rFonts w:ascii="Times New Roman" w:hAnsi="Times New Roman" w:cs="Times New Roman"/>
          <w:sz w:val="28"/>
          <w:szCs w:val="28"/>
        </w:rPr>
        <w:t xml:space="preserve"> </w:t>
      </w:r>
      <w:r w:rsidRPr="00257A63">
        <w:rPr>
          <w:rFonts w:ascii="Times New Roman" w:hAnsi="Times New Roman" w:cs="Times New Roman"/>
          <w:sz w:val="28"/>
          <w:szCs w:val="28"/>
        </w:rPr>
        <w:t>целесообразны, т.е. отправной точкой являются экологические характеристики. Но окончательное</w:t>
      </w:r>
      <w:r>
        <w:rPr>
          <w:rFonts w:ascii="Times New Roman" w:hAnsi="Times New Roman" w:cs="Times New Roman"/>
          <w:sz w:val="28"/>
          <w:szCs w:val="28"/>
        </w:rPr>
        <w:t xml:space="preserve"> </w:t>
      </w:r>
      <w:r w:rsidRPr="00257A63">
        <w:rPr>
          <w:rFonts w:ascii="Times New Roman" w:hAnsi="Times New Roman" w:cs="Times New Roman"/>
          <w:sz w:val="28"/>
          <w:szCs w:val="28"/>
        </w:rPr>
        <w:t>решение о выборе технологии принимают только с учетом ее доступности с финансовой точки</w:t>
      </w:r>
      <w:r>
        <w:rPr>
          <w:rFonts w:ascii="Times New Roman" w:hAnsi="Times New Roman" w:cs="Times New Roman"/>
          <w:sz w:val="28"/>
          <w:szCs w:val="28"/>
        </w:rPr>
        <w:t xml:space="preserve"> </w:t>
      </w:r>
      <w:r w:rsidRPr="00257A63">
        <w:rPr>
          <w:rFonts w:ascii="Times New Roman" w:hAnsi="Times New Roman" w:cs="Times New Roman"/>
          <w:sz w:val="28"/>
          <w:szCs w:val="28"/>
        </w:rPr>
        <w:t>зрения.</w:t>
      </w:r>
    </w:p>
    <w:p w:rsidR="00B524AE" w:rsidRPr="0026682A" w:rsidRDefault="00B524AE" w:rsidP="0081289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В</w:t>
      </w:r>
      <w:r w:rsidRPr="00B53AF6">
        <w:rPr>
          <w:rFonts w:ascii="Times New Roman" w:hAnsi="Times New Roman" w:cs="Times New Roman"/>
          <w:sz w:val="28"/>
          <w:szCs w:val="28"/>
        </w:rPr>
        <w:t xml:space="preserve"> зарубежных законодательных актах для обозначения технологий, способствующих охране окружающей среды, восстановлению природной среды, рациональному </w:t>
      </w:r>
      <w:r>
        <w:rPr>
          <w:rFonts w:ascii="Times New Roman" w:hAnsi="Times New Roman" w:cs="Times New Roman"/>
          <w:sz w:val="28"/>
          <w:szCs w:val="28"/>
        </w:rPr>
        <w:t>природопользованию</w:t>
      </w:r>
      <w:r w:rsidRPr="00B53AF6">
        <w:rPr>
          <w:rFonts w:ascii="Times New Roman" w:hAnsi="Times New Roman" w:cs="Times New Roman"/>
          <w:sz w:val="28"/>
          <w:szCs w:val="28"/>
        </w:rPr>
        <w:t>, а также предусматривающих минимально возможные расходы сырьевых и энергетических</w:t>
      </w:r>
      <w:r>
        <w:rPr>
          <w:rFonts w:ascii="Times New Roman" w:hAnsi="Times New Roman" w:cs="Times New Roman"/>
          <w:sz w:val="28"/>
          <w:szCs w:val="28"/>
        </w:rPr>
        <w:t xml:space="preserve"> </w:t>
      </w:r>
      <w:r w:rsidRPr="00B53AF6">
        <w:rPr>
          <w:rFonts w:ascii="Times New Roman" w:hAnsi="Times New Roman" w:cs="Times New Roman"/>
          <w:sz w:val="28"/>
          <w:szCs w:val="28"/>
        </w:rPr>
        <w:t xml:space="preserve">ресурсов, минимальные объёмы образования отходов производства и потребления, </w:t>
      </w:r>
      <w:r>
        <w:rPr>
          <w:rFonts w:ascii="Times New Roman" w:hAnsi="Times New Roman" w:cs="Times New Roman"/>
          <w:sz w:val="28"/>
          <w:szCs w:val="28"/>
        </w:rPr>
        <w:t>применялись</w:t>
      </w:r>
      <w:r w:rsidRPr="00B53AF6">
        <w:rPr>
          <w:rFonts w:ascii="Times New Roman" w:hAnsi="Times New Roman" w:cs="Times New Roman"/>
          <w:sz w:val="28"/>
          <w:szCs w:val="28"/>
        </w:rPr>
        <w:t xml:space="preserve"> различные термины</w:t>
      </w:r>
      <w:r>
        <w:rPr>
          <w:rFonts w:ascii="Times New Roman" w:hAnsi="Times New Roman" w:cs="Times New Roman"/>
          <w:sz w:val="28"/>
          <w:szCs w:val="28"/>
        </w:rPr>
        <w:t xml:space="preserve">: </w:t>
      </w:r>
      <w:r w:rsidRPr="000E4FEC">
        <w:rPr>
          <w:rFonts w:ascii="Times New Roman" w:hAnsi="Times New Roman" w:cs="Times New Roman"/>
          <w:sz w:val="28"/>
          <w:szCs w:val="28"/>
        </w:rPr>
        <w:t>«</w:t>
      </w:r>
      <w:r w:rsidRPr="0026682A">
        <w:rPr>
          <w:rFonts w:ascii="Times New Roman" w:hAnsi="Times New Roman" w:cs="Times New Roman"/>
          <w:sz w:val="28"/>
          <w:szCs w:val="28"/>
        </w:rPr>
        <w:t>наилучшая имеющаяся технология</w:t>
      </w:r>
      <w:r w:rsidRPr="000E4FEC">
        <w:rPr>
          <w:rFonts w:ascii="Times New Roman" w:hAnsi="Times New Roman" w:cs="Times New Roman"/>
          <w:sz w:val="28"/>
          <w:szCs w:val="28"/>
        </w:rPr>
        <w:t>»</w:t>
      </w:r>
      <w:r>
        <w:rPr>
          <w:rFonts w:ascii="Times New Roman" w:hAnsi="Times New Roman" w:cs="Times New Roman"/>
          <w:sz w:val="28"/>
          <w:szCs w:val="28"/>
        </w:rPr>
        <w:t xml:space="preserve"> (</w:t>
      </w:r>
      <w:r w:rsidRPr="0026682A">
        <w:rPr>
          <w:rFonts w:ascii="Times New Roman" w:hAnsi="Times New Roman" w:cs="Times New Roman"/>
          <w:sz w:val="28"/>
          <w:szCs w:val="28"/>
        </w:rPr>
        <w:t>Best Available Technology)</w:t>
      </w:r>
      <w:r>
        <w:rPr>
          <w:rFonts w:ascii="Times New Roman" w:hAnsi="Times New Roman" w:cs="Times New Roman"/>
          <w:sz w:val="28"/>
          <w:szCs w:val="28"/>
        </w:rPr>
        <w:t xml:space="preserve">, </w:t>
      </w:r>
      <w:r w:rsidRPr="000E4FEC">
        <w:rPr>
          <w:rFonts w:ascii="Times New Roman" w:hAnsi="Times New Roman" w:cs="Times New Roman"/>
          <w:sz w:val="28"/>
          <w:szCs w:val="28"/>
        </w:rPr>
        <w:t>«</w:t>
      </w:r>
      <w:r w:rsidRPr="0026682A">
        <w:rPr>
          <w:rFonts w:ascii="Times New Roman" w:hAnsi="Times New Roman" w:cs="Times New Roman"/>
          <w:sz w:val="28"/>
          <w:szCs w:val="28"/>
        </w:rPr>
        <w:t>передовой опыт в области охраны окружающей среды</w:t>
      </w:r>
      <w:r w:rsidRPr="000E4FEC">
        <w:rPr>
          <w:rFonts w:ascii="Times New Roman" w:hAnsi="Times New Roman" w:cs="Times New Roman"/>
          <w:sz w:val="28"/>
          <w:szCs w:val="28"/>
        </w:rPr>
        <w:t>»</w:t>
      </w:r>
      <w:r>
        <w:rPr>
          <w:rFonts w:ascii="Times New Roman" w:hAnsi="Times New Roman" w:cs="Times New Roman"/>
          <w:sz w:val="28"/>
          <w:szCs w:val="28"/>
        </w:rPr>
        <w:t xml:space="preserve"> (</w:t>
      </w:r>
      <w:r w:rsidRPr="0026682A">
        <w:rPr>
          <w:rFonts w:ascii="Times New Roman" w:hAnsi="Times New Roman" w:cs="Times New Roman"/>
          <w:sz w:val="28"/>
          <w:szCs w:val="28"/>
        </w:rPr>
        <w:t>Best Environmental Practice – BEP</w:t>
      </w:r>
      <w:r>
        <w:rPr>
          <w:rFonts w:ascii="Times New Roman" w:hAnsi="Times New Roman" w:cs="Times New Roman"/>
          <w:sz w:val="28"/>
          <w:szCs w:val="28"/>
        </w:rPr>
        <w:t xml:space="preserve">), </w:t>
      </w:r>
      <w:r w:rsidRPr="0026682A">
        <w:rPr>
          <w:rFonts w:ascii="Times New Roman" w:hAnsi="Times New Roman" w:cs="Times New Roman"/>
          <w:sz w:val="28"/>
          <w:szCs w:val="28"/>
        </w:rPr>
        <w:t>«наилучшая доступная технология контроля»</w:t>
      </w:r>
      <w:r>
        <w:rPr>
          <w:rFonts w:ascii="Times New Roman" w:hAnsi="Times New Roman" w:cs="Times New Roman"/>
          <w:sz w:val="28"/>
          <w:szCs w:val="28"/>
        </w:rPr>
        <w:t xml:space="preserve"> (</w:t>
      </w:r>
      <w:r w:rsidRPr="0026682A">
        <w:rPr>
          <w:rFonts w:ascii="Times New Roman" w:hAnsi="Times New Roman" w:cs="Times New Roman"/>
          <w:sz w:val="28"/>
          <w:szCs w:val="28"/>
          <w:lang w:val="en-US"/>
        </w:rPr>
        <w:t>Best</w:t>
      </w:r>
      <w:r w:rsidRPr="0026682A">
        <w:rPr>
          <w:rFonts w:ascii="Times New Roman" w:hAnsi="Times New Roman" w:cs="Times New Roman"/>
          <w:sz w:val="28"/>
          <w:szCs w:val="28"/>
        </w:rPr>
        <w:t xml:space="preserve"> </w:t>
      </w:r>
      <w:r w:rsidRPr="0026682A">
        <w:rPr>
          <w:rFonts w:ascii="Times New Roman" w:hAnsi="Times New Roman" w:cs="Times New Roman"/>
          <w:sz w:val="28"/>
          <w:szCs w:val="28"/>
          <w:lang w:val="en-US"/>
        </w:rPr>
        <w:t>Available</w:t>
      </w:r>
      <w:r w:rsidRPr="0026682A">
        <w:rPr>
          <w:rFonts w:ascii="Times New Roman" w:hAnsi="Times New Roman" w:cs="Times New Roman"/>
          <w:sz w:val="28"/>
          <w:szCs w:val="28"/>
        </w:rPr>
        <w:t xml:space="preserve"> </w:t>
      </w:r>
      <w:r w:rsidRPr="0026682A">
        <w:rPr>
          <w:rFonts w:ascii="Times New Roman" w:hAnsi="Times New Roman" w:cs="Times New Roman"/>
          <w:sz w:val="28"/>
          <w:szCs w:val="28"/>
          <w:lang w:val="en-US"/>
        </w:rPr>
        <w:t>Control</w:t>
      </w:r>
      <w:r w:rsidRPr="0026682A">
        <w:rPr>
          <w:rFonts w:ascii="Times New Roman" w:hAnsi="Times New Roman" w:cs="Times New Roman"/>
          <w:sz w:val="28"/>
          <w:szCs w:val="28"/>
        </w:rPr>
        <w:t xml:space="preserve"> </w:t>
      </w:r>
      <w:r w:rsidRPr="0026682A">
        <w:rPr>
          <w:rFonts w:ascii="Times New Roman" w:hAnsi="Times New Roman" w:cs="Times New Roman"/>
          <w:sz w:val="28"/>
          <w:szCs w:val="28"/>
          <w:lang w:val="en-US"/>
        </w:rPr>
        <w:t>Technology</w:t>
      </w:r>
      <w:r w:rsidRPr="0026682A">
        <w:rPr>
          <w:rFonts w:ascii="Times New Roman" w:hAnsi="Times New Roman" w:cs="Times New Roman"/>
          <w:sz w:val="28"/>
          <w:szCs w:val="28"/>
        </w:rPr>
        <w:t xml:space="preserve"> – </w:t>
      </w:r>
      <w:r w:rsidRPr="0026682A">
        <w:rPr>
          <w:rFonts w:ascii="Times New Roman" w:hAnsi="Times New Roman" w:cs="Times New Roman"/>
          <w:sz w:val="28"/>
          <w:szCs w:val="28"/>
          <w:lang w:val="en-US"/>
        </w:rPr>
        <w:t>BACT</w:t>
      </w:r>
      <w:r w:rsidRPr="0026682A">
        <w:rPr>
          <w:rFonts w:ascii="Times New Roman" w:hAnsi="Times New Roman" w:cs="Times New Roman"/>
          <w:sz w:val="28"/>
          <w:szCs w:val="28"/>
        </w:rPr>
        <w:t>)</w:t>
      </w:r>
      <w:r>
        <w:rPr>
          <w:rFonts w:ascii="Times New Roman" w:hAnsi="Times New Roman" w:cs="Times New Roman"/>
          <w:sz w:val="28"/>
          <w:szCs w:val="28"/>
        </w:rPr>
        <w:t xml:space="preserve">, </w:t>
      </w:r>
      <w:r w:rsidRPr="0026682A">
        <w:rPr>
          <w:rFonts w:ascii="Times New Roman" w:hAnsi="Times New Roman" w:cs="Times New Roman"/>
          <w:sz w:val="28"/>
          <w:szCs w:val="28"/>
        </w:rPr>
        <w:t>«наилучшие практически применимые технологии очистки»</w:t>
      </w:r>
      <w:r>
        <w:rPr>
          <w:rFonts w:ascii="Times New Roman" w:hAnsi="Times New Roman" w:cs="Times New Roman"/>
          <w:sz w:val="28"/>
          <w:szCs w:val="28"/>
        </w:rPr>
        <w:t xml:space="preserve"> (</w:t>
      </w:r>
      <w:r w:rsidRPr="0026682A">
        <w:rPr>
          <w:rFonts w:ascii="Times New Roman" w:hAnsi="Times New Roman" w:cs="Times New Roman"/>
          <w:sz w:val="28"/>
          <w:szCs w:val="28"/>
          <w:lang w:val="en-US"/>
        </w:rPr>
        <w:t>Best</w:t>
      </w:r>
      <w:r w:rsidRPr="0026682A">
        <w:rPr>
          <w:rFonts w:ascii="Times New Roman" w:hAnsi="Times New Roman" w:cs="Times New Roman"/>
          <w:sz w:val="28"/>
          <w:szCs w:val="28"/>
        </w:rPr>
        <w:t xml:space="preserve"> </w:t>
      </w:r>
      <w:r w:rsidRPr="0026682A">
        <w:rPr>
          <w:rFonts w:ascii="Times New Roman" w:hAnsi="Times New Roman" w:cs="Times New Roman"/>
          <w:sz w:val="28"/>
          <w:szCs w:val="28"/>
          <w:lang w:val="en-US"/>
        </w:rPr>
        <w:t>practicable</w:t>
      </w:r>
      <w:r w:rsidRPr="0026682A">
        <w:rPr>
          <w:rFonts w:ascii="Times New Roman" w:hAnsi="Times New Roman" w:cs="Times New Roman"/>
          <w:sz w:val="28"/>
          <w:szCs w:val="28"/>
        </w:rPr>
        <w:t xml:space="preserve"> </w:t>
      </w:r>
      <w:r w:rsidRPr="0026682A">
        <w:rPr>
          <w:rFonts w:ascii="Times New Roman" w:hAnsi="Times New Roman" w:cs="Times New Roman"/>
          <w:sz w:val="28"/>
          <w:szCs w:val="28"/>
          <w:lang w:val="en-US"/>
        </w:rPr>
        <w:t>clean</w:t>
      </w:r>
      <w:r w:rsidRPr="0026682A">
        <w:rPr>
          <w:rFonts w:ascii="Times New Roman" w:hAnsi="Times New Roman" w:cs="Times New Roman"/>
          <w:sz w:val="28"/>
          <w:szCs w:val="28"/>
        </w:rPr>
        <w:t>-</w:t>
      </w:r>
      <w:r w:rsidRPr="0026682A">
        <w:rPr>
          <w:rFonts w:ascii="Times New Roman" w:hAnsi="Times New Roman" w:cs="Times New Roman"/>
          <w:sz w:val="28"/>
          <w:szCs w:val="28"/>
          <w:lang w:val="en-US"/>
        </w:rPr>
        <w:t>up</w:t>
      </w:r>
      <w:r w:rsidRPr="0026682A">
        <w:rPr>
          <w:rFonts w:ascii="Times New Roman" w:hAnsi="Times New Roman" w:cs="Times New Roman"/>
          <w:sz w:val="28"/>
          <w:szCs w:val="28"/>
        </w:rPr>
        <w:t xml:space="preserve"> </w:t>
      </w:r>
      <w:r w:rsidRPr="0026682A">
        <w:rPr>
          <w:rFonts w:ascii="Times New Roman" w:hAnsi="Times New Roman" w:cs="Times New Roman"/>
          <w:sz w:val="28"/>
          <w:szCs w:val="28"/>
          <w:lang w:val="en-US"/>
        </w:rPr>
        <w:t>technology</w:t>
      </w:r>
      <w:r w:rsidRPr="0026682A">
        <w:rPr>
          <w:rFonts w:ascii="Times New Roman" w:hAnsi="Times New Roman" w:cs="Times New Roman"/>
          <w:sz w:val="28"/>
          <w:szCs w:val="28"/>
        </w:rPr>
        <w:t xml:space="preserve"> – </w:t>
      </w:r>
      <w:r w:rsidRPr="0026682A">
        <w:rPr>
          <w:rFonts w:ascii="Times New Roman" w:hAnsi="Times New Roman" w:cs="Times New Roman"/>
          <w:sz w:val="28"/>
          <w:szCs w:val="28"/>
          <w:lang w:val="en-US"/>
        </w:rPr>
        <w:t>BACT</w:t>
      </w:r>
      <w:r w:rsidRPr="0026682A">
        <w:rPr>
          <w:rFonts w:ascii="Times New Roman" w:hAnsi="Times New Roman" w:cs="Times New Roman"/>
          <w:sz w:val="28"/>
          <w:szCs w:val="28"/>
        </w:rPr>
        <w:t>)</w:t>
      </w:r>
      <w:r>
        <w:rPr>
          <w:rFonts w:ascii="Times New Roman" w:hAnsi="Times New Roman" w:cs="Times New Roman"/>
          <w:sz w:val="28"/>
          <w:szCs w:val="28"/>
        </w:rPr>
        <w:t xml:space="preserve">, </w:t>
      </w:r>
      <w:r w:rsidRPr="0026682A">
        <w:rPr>
          <w:rFonts w:ascii="Times New Roman" w:hAnsi="Times New Roman" w:cs="Times New Roman"/>
          <w:sz w:val="28"/>
          <w:szCs w:val="28"/>
        </w:rPr>
        <w:t>«наилучшая традиционная технология»</w:t>
      </w:r>
      <w:r>
        <w:rPr>
          <w:rFonts w:ascii="Times New Roman" w:hAnsi="Times New Roman" w:cs="Times New Roman"/>
          <w:sz w:val="28"/>
          <w:szCs w:val="28"/>
        </w:rPr>
        <w:t xml:space="preserve"> (</w:t>
      </w:r>
      <w:r w:rsidRPr="0026682A">
        <w:rPr>
          <w:rFonts w:ascii="Times New Roman" w:hAnsi="Times New Roman" w:cs="Times New Roman"/>
          <w:sz w:val="28"/>
          <w:szCs w:val="28"/>
          <w:lang w:val="en-US"/>
        </w:rPr>
        <w:t>Bes</w:t>
      </w:r>
      <w:r>
        <w:rPr>
          <w:rFonts w:ascii="Times New Roman" w:hAnsi="Times New Roman" w:cs="Times New Roman"/>
          <w:sz w:val="28"/>
          <w:szCs w:val="28"/>
          <w:lang w:val="en-US"/>
        </w:rPr>
        <w:t>t</w:t>
      </w:r>
      <w:r w:rsidRPr="0026682A">
        <w:rPr>
          <w:rFonts w:ascii="Times New Roman" w:hAnsi="Times New Roman" w:cs="Times New Roman"/>
          <w:sz w:val="28"/>
          <w:szCs w:val="28"/>
        </w:rPr>
        <w:t xml:space="preserve"> </w:t>
      </w:r>
      <w:r>
        <w:rPr>
          <w:rFonts w:ascii="Times New Roman" w:hAnsi="Times New Roman" w:cs="Times New Roman"/>
          <w:sz w:val="28"/>
          <w:szCs w:val="28"/>
          <w:lang w:val="en-US"/>
        </w:rPr>
        <w:t>conventional</w:t>
      </w:r>
      <w:r w:rsidRPr="0026682A">
        <w:rPr>
          <w:rFonts w:ascii="Times New Roman" w:hAnsi="Times New Roman" w:cs="Times New Roman"/>
          <w:sz w:val="28"/>
          <w:szCs w:val="28"/>
        </w:rPr>
        <w:t xml:space="preserve"> </w:t>
      </w:r>
      <w:r>
        <w:rPr>
          <w:rFonts w:ascii="Times New Roman" w:hAnsi="Times New Roman" w:cs="Times New Roman"/>
          <w:sz w:val="28"/>
          <w:szCs w:val="28"/>
          <w:lang w:val="en-US"/>
        </w:rPr>
        <w:t>technology</w:t>
      </w:r>
      <w:r w:rsidRPr="0026682A">
        <w:rPr>
          <w:rFonts w:ascii="Times New Roman" w:hAnsi="Times New Roman" w:cs="Times New Roman"/>
          <w:sz w:val="28"/>
          <w:szCs w:val="28"/>
        </w:rPr>
        <w:t xml:space="preserve"> – </w:t>
      </w:r>
      <w:r>
        <w:rPr>
          <w:rFonts w:ascii="Times New Roman" w:hAnsi="Times New Roman" w:cs="Times New Roman"/>
          <w:sz w:val="28"/>
          <w:szCs w:val="28"/>
          <w:lang w:val="en-US"/>
        </w:rPr>
        <w:t>BCT</w:t>
      </w:r>
      <w:r>
        <w:rPr>
          <w:rFonts w:ascii="Times New Roman" w:hAnsi="Times New Roman" w:cs="Times New Roman"/>
          <w:sz w:val="28"/>
          <w:szCs w:val="28"/>
        </w:rPr>
        <w:t xml:space="preserve">), </w:t>
      </w:r>
      <w:r w:rsidRPr="0026682A">
        <w:rPr>
          <w:rFonts w:ascii="Times New Roman" w:hAnsi="Times New Roman" w:cs="Times New Roman"/>
          <w:sz w:val="28"/>
          <w:szCs w:val="28"/>
        </w:rPr>
        <w:t>«реально доступные технологии контроля»</w:t>
      </w:r>
      <w:r>
        <w:rPr>
          <w:rFonts w:ascii="Times New Roman" w:hAnsi="Times New Roman" w:cs="Times New Roman"/>
          <w:sz w:val="28"/>
          <w:szCs w:val="28"/>
        </w:rPr>
        <w:t xml:space="preserve"> (</w:t>
      </w:r>
      <w:r w:rsidRPr="0026682A">
        <w:rPr>
          <w:rFonts w:ascii="Times New Roman" w:hAnsi="Times New Roman" w:cs="Times New Roman"/>
          <w:sz w:val="28"/>
          <w:szCs w:val="28"/>
          <w:lang w:val="en-US"/>
        </w:rPr>
        <w:t>Reasonably</w:t>
      </w:r>
      <w:r w:rsidRPr="0026682A">
        <w:rPr>
          <w:rFonts w:ascii="Times New Roman" w:hAnsi="Times New Roman" w:cs="Times New Roman"/>
          <w:sz w:val="28"/>
          <w:szCs w:val="28"/>
        </w:rPr>
        <w:t xml:space="preserve"> </w:t>
      </w:r>
      <w:r w:rsidRPr="0026682A">
        <w:rPr>
          <w:rFonts w:ascii="Times New Roman" w:hAnsi="Times New Roman" w:cs="Times New Roman"/>
          <w:sz w:val="28"/>
          <w:szCs w:val="28"/>
          <w:lang w:val="en-US"/>
        </w:rPr>
        <w:t>avai</w:t>
      </w:r>
      <w:r>
        <w:rPr>
          <w:rFonts w:ascii="Times New Roman" w:hAnsi="Times New Roman" w:cs="Times New Roman"/>
          <w:sz w:val="28"/>
          <w:szCs w:val="28"/>
          <w:lang w:val="en-US"/>
        </w:rPr>
        <w:t>lable</w:t>
      </w:r>
      <w:r w:rsidRPr="0026682A">
        <w:rPr>
          <w:rFonts w:ascii="Times New Roman" w:hAnsi="Times New Roman" w:cs="Times New Roman"/>
          <w:sz w:val="28"/>
          <w:szCs w:val="28"/>
        </w:rPr>
        <w:t xml:space="preserve"> </w:t>
      </w:r>
      <w:r>
        <w:rPr>
          <w:rFonts w:ascii="Times New Roman" w:hAnsi="Times New Roman" w:cs="Times New Roman"/>
          <w:sz w:val="28"/>
          <w:szCs w:val="28"/>
          <w:lang w:val="en-US"/>
        </w:rPr>
        <w:t>control</w:t>
      </w:r>
      <w:r w:rsidRPr="0026682A">
        <w:rPr>
          <w:rFonts w:ascii="Times New Roman" w:hAnsi="Times New Roman" w:cs="Times New Roman"/>
          <w:sz w:val="28"/>
          <w:szCs w:val="28"/>
        </w:rPr>
        <w:t xml:space="preserve"> </w:t>
      </w:r>
      <w:r>
        <w:rPr>
          <w:rFonts w:ascii="Times New Roman" w:hAnsi="Times New Roman" w:cs="Times New Roman"/>
          <w:sz w:val="28"/>
          <w:szCs w:val="28"/>
          <w:lang w:val="en-US"/>
        </w:rPr>
        <w:t>technology</w:t>
      </w:r>
      <w:r w:rsidRPr="0026682A">
        <w:rPr>
          <w:rFonts w:ascii="Times New Roman" w:hAnsi="Times New Roman" w:cs="Times New Roman"/>
          <w:sz w:val="28"/>
          <w:szCs w:val="28"/>
        </w:rPr>
        <w:t xml:space="preserve"> – </w:t>
      </w:r>
      <w:r>
        <w:rPr>
          <w:rFonts w:ascii="Times New Roman" w:hAnsi="Times New Roman" w:cs="Times New Roman"/>
          <w:sz w:val="28"/>
          <w:szCs w:val="28"/>
          <w:lang w:val="en-US"/>
        </w:rPr>
        <w:t>RACT</w:t>
      </w:r>
      <w:r>
        <w:rPr>
          <w:rFonts w:ascii="Times New Roman" w:hAnsi="Times New Roman" w:cs="Times New Roman"/>
          <w:sz w:val="28"/>
          <w:szCs w:val="28"/>
        </w:rPr>
        <w:t xml:space="preserve">), </w:t>
      </w:r>
      <w:r w:rsidRPr="0026682A">
        <w:rPr>
          <w:rFonts w:ascii="Times New Roman" w:hAnsi="Times New Roman" w:cs="Times New Roman"/>
          <w:sz w:val="28"/>
          <w:szCs w:val="28"/>
        </w:rPr>
        <w:t>«низкий достигаемый уровень выброса»</w:t>
      </w:r>
      <w:r>
        <w:rPr>
          <w:rFonts w:ascii="Times New Roman" w:hAnsi="Times New Roman" w:cs="Times New Roman"/>
          <w:sz w:val="28"/>
          <w:szCs w:val="28"/>
        </w:rPr>
        <w:t xml:space="preserve"> (</w:t>
      </w:r>
      <w:r w:rsidRPr="0026682A">
        <w:rPr>
          <w:rFonts w:ascii="Times New Roman" w:hAnsi="Times New Roman" w:cs="Times New Roman"/>
          <w:sz w:val="28"/>
          <w:szCs w:val="28"/>
          <w:lang w:val="en-US"/>
        </w:rPr>
        <w:t>Lowest</w:t>
      </w:r>
      <w:r w:rsidRPr="0026682A">
        <w:rPr>
          <w:rFonts w:ascii="Times New Roman" w:hAnsi="Times New Roman" w:cs="Times New Roman"/>
          <w:sz w:val="28"/>
          <w:szCs w:val="28"/>
        </w:rPr>
        <w:t xml:space="preserve"> </w:t>
      </w:r>
      <w:r w:rsidRPr="0026682A">
        <w:rPr>
          <w:rFonts w:ascii="Times New Roman" w:hAnsi="Times New Roman" w:cs="Times New Roman"/>
          <w:sz w:val="28"/>
          <w:szCs w:val="28"/>
          <w:lang w:val="en-US"/>
        </w:rPr>
        <w:t>Achievable</w:t>
      </w:r>
      <w:r w:rsidRPr="0026682A">
        <w:rPr>
          <w:rFonts w:ascii="Times New Roman" w:hAnsi="Times New Roman" w:cs="Times New Roman"/>
          <w:sz w:val="28"/>
          <w:szCs w:val="28"/>
        </w:rPr>
        <w:t xml:space="preserve"> </w:t>
      </w:r>
      <w:r w:rsidRPr="0026682A">
        <w:rPr>
          <w:rFonts w:ascii="Times New Roman" w:hAnsi="Times New Roman" w:cs="Times New Roman"/>
          <w:sz w:val="28"/>
          <w:szCs w:val="28"/>
          <w:lang w:val="en-US"/>
        </w:rPr>
        <w:t>Emission</w:t>
      </w:r>
      <w:r w:rsidRPr="0026682A">
        <w:rPr>
          <w:rFonts w:ascii="Times New Roman" w:hAnsi="Times New Roman" w:cs="Times New Roman"/>
          <w:sz w:val="28"/>
          <w:szCs w:val="28"/>
        </w:rPr>
        <w:t xml:space="preserve"> </w:t>
      </w:r>
      <w:r w:rsidRPr="0026682A">
        <w:rPr>
          <w:rFonts w:ascii="Times New Roman" w:hAnsi="Times New Roman" w:cs="Times New Roman"/>
          <w:sz w:val="28"/>
          <w:szCs w:val="28"/>
          <w:lang w:val="en-US"/>
        </w:rPr>
        <w:t>Rate</w:t>
      </w:r>
      <w:r w:rsidRPr="0026682A">
        <w:rPr>
          <w:rFonts w:ascii="Times New Roman" w:hAnsi="Times New Roman" w:cs="Times New Roman"/>
          <w:sz w:val="28"/>
          <w:szCs w:val="28"/>
        </w:rPr>
        <w:t xml:space="preserve"> – </w:t>
      </w:r>
      <w:r w:rsidRPr="0026682A">
        <w:rPr>
          <w:rFonts w:ascii="Times New Roman" w:hAnsi="Times New Roman" w:cs="Times New Roman"/>
          <w:sz w:val="28"/>
          <w:szCs w:val="28"/>
          <w:lang w:val="en-US"/>
        </w:rPr>
        <w:t>LAER</w:t>
      </w:r>
      <w:r w:rsidRPr="0026682A">
        <w:rPr>
          <w:rFonts w:ascii="Times New Roman" w:hAnsi="Times New Roman" w:cs="Times New Roman"/>
          <w:sz w:val="28"/>
          <w:szCs w:val="28"/>
        </w:rPr>
        <w:t>)</w:t>
      </w:r>
      <w:r>
        <w:rPr>
          <w:rFonts w:ascii="Times New Roman" w:hAnsi="Times New Roman" w:cs="Times New Roman"/>
          <w:sz w:val="28"/>
          <w:szCs w:val="28"/>
        </w:rPr>
        <w:t xml:space="preserve">, </w:t>
      </w:r>
      <w:r w:rsidRPr="0026682A">
        <w:rPr>
          <w:rFonts w:ascii="Times New Roman" w:hAnsi="Times New Roman" w:cs="Times New Roman"/>
          <w:sz w:val="28"/>
          <w:szCs w:val="28"/>
        </w:rPr>
        <w:t>«наилучшая доступная экономически достижимая технология»</w:t>
      </w:r>
      <w:r>
        <w:rPr>
          <w:rFonts w:ascii="Times New Roman" w:hAnsi="Times New Roman" w:cs="Times New Roman"/>
          <w:sz w:val="28"/>
          <w:szCs w:val="28"/>
        </w:rPr>
        <w:t xml:space="preserve"> (</w:t>
      </w:r>
      <w:r w:rsidRPr="0026682A">
        <w:rPr>
          <w:rFonts w:ascii="Times New Roman" w:hAnsi="Times New Roman" w:cs="Times New Roman"/>
          <w:sz w:val="28"/>
          <w:szCs w:val="28"/>
          <w:lang w:val="en-US"/>
        </w:rPr>
        <w:t>Best</w:t>
      </w:r>
      <w:r w:rsidRPr="0026682A">
        <w:rPr>
          <w:rFonts w:ascii="Times New Roman" w:hAnsi="Times New Roman" w:cs="Times New Roman"/>
          <w:sz w:val="28"/>
          <w:szCs w:val="28"/>
        </w:rPr>
        <w:t xml:space="preserve"> </w:t>
      </w:r>
      <w:r w:rsidRPr="0026682A">
        <w:rPr>
          <w:rFonts w:ascii="Times New Roman" w:hAnsi="Times New Roman" w:cs="Times New Roman"/>
          <w:sz w:val="28"/>
          <w:szCs w:val="28"/>
          <w:lang w:val="en-US"/>
        </w:rPr>
        <w:t>Available</w:t>
      </w:r>
      <w:r w:rsidRPr="0026682A">
        <w:rPr>
          <w:rFonts w:ascii="Times New Roman" w:hAnsi="Times New Roman" w:cs="Times New Roman"/>
          <w:sz w:val="28"/>
          <w:szCs w:val="28"/>
        </w:rPr>
        <w:t xml:space="preserve"> </w:t>
      </w:r>
      <w:r w:rsidRPr="0026682A">
        <w:rPr>
          <w:rFonts w:ascii="Times New Roman" w:hAnsi="Times New Roman" w:cs="Times New Roman"/>
          <w:sz w:val="28"/>
          <w:szCs w:val="28"/>
          <w:lang w:val="en-US"/>
        </w:rPr>
        <w:t>Technology</w:t>
      </w:r>
      <w:r w:rsidRPr="0026682A">
        <w:rPr>
          <w:rFonts w:ascii="Times New Roman" w:hAnsi="Times New Roman" w:cs="Times New Roman"/>
          <w:sz w:val="28"/>
          <w:szCs w:val="28"/>
        </w:rPr>
        <w:t xml:space="preserve"> </w:t>
      </w:r>
      <w:r w:rsidRPr="0026682A">
        <w:rPr>
          <w:rFonts w:ascii="Times New Roman" w:hAnsi="Times New Roman" w:cs="Times New Roman"/>
          <w:sz w:val="28"/>
          <w:szCs w:val="28"/>
          <w:lang w:val="en-US"/>
        </w:rPr>
        <w:t>E</w:t>
      </w:r>
      <w:r>
        <w:rPr>
          <w:rFonts w:ascii="Times New Roman" w:hAnsi="Times New Roman" w:cs="Times New Roman"/>
          <w:sz w:val="28"/>
          <w:szCs w:val="28"/>
          <w:lang w:val="en-US"/>
        </w:rPr>
        <w:t>conomically</w:t>
      </w:r>
      <w:r w:rsidRPr="0026682A">
        <w:rPr>
          <w:rFonts w:ascii="Times New Roman" w:hAnsi="Times New Roman" w:cs="Times New Roman"/>
          <w:sz w:val="28"/>
          <w:szCs w:val="28"/>
        </w:rPr>
        <w:t xml:space="preserve"> </w:t>
      </w:r>
      <w:r>
        <w:rPr>
          <w:rFonts w:ascii="Times New Roman" w:hAnsi="Times New Roman" w:cs="Times New Roman"/>
          <w:sz w:val="28"/>
          <w:szCs w:val="28"/>
          <w:lang w:val="en-US"/>
        </w:rPr>
        <w:t>Achievable</w:t>
      </w:r>
      <w:r w:rsidRPr="0026682A">
        <w:rPr>
          <w:rFonts w:ascii="Times New Roman" w:hAnsi="Times New Roman" w:cs="Times New Roman"/>
          <w:sz w:val="28"/>
          <w:szCs w:val="28"/>
        </w:rPr>
        <w:t xml:space="preserve"> – </w:t>
      </w:r>
      <w:r>
        <w:rPr>
          <w:rFonts w:ascii="Times New Roman" w:hAnsi="Times New Roman" w:cs="Times New Roman"/>
          <w:sz w:val="28"/>
          <w:szCs w:val="28"/>
          <w:lang w:val="en-US"/>
        </w:rPr>
        <w:t>BATEA</w:t>
      </w:r>
      <w:r>
        <w:rPr>
          <w:rFonts w:ascii="Times New Roman" w:hAnsi="Times New Roman" w:cs="Times New Roman"/>
          <w:sz w:val="28"/>
          <w:szCs w:val="28"/>
        </w:rPr>
        <w:t xml:space="preserve">) </w:t>
      </w:r>
      <w:r w:rsidRPr="0026682A">
        <w:rPr>
          <w:rFonts w:ascii="Times New Roman" w:hAnsi="Times New Roman" w:cs="Times New Roman"/>
          <w:sz w:val="28"/>
          <w:szCs w:val="28"/>
        </w:rPr>
        <w:t>[6].</w:t>
      </w:r>
    </w:p>
    <w:p w:rsidR="00B524AE" w:rsidRDefault="00B524AE" w:rsidP="0016788E">
      <w:pPr>
        <w:spacing w:after="0" w:line="360" w:lineRule="auto"/>
        <w:ind w:firstLine="567"/>
        <w:jc w:val="both"/>
        <w:rPr>
          <w:rFonts w:ascii="Times New Roman" w:hAnsi="Times New Roman" w:cs="Times New Roman"/>
          <w:sz w:val="28"/>
          <w:szCs w:val="28"/>
        </w:rPr>
      </w:pPr>
      <w:r w:rsidRPr="00A900AA">
        <w:rPr>
          <w:rFonts w:ascii="Times New Roman" w:hAnsi="Times New Roman" w:cs="Times New Roman"/>
          <w:sz w:val="28"/>
          <w:szCs w:val="28"/>
        </w:rPr>
        <w:t>В руководящих документах Агентства по охране окружающей среды</w:t>
      </w:r>
      <w:r>
        <w:rPr>
          <w:rFonts w:ascii="Times New Roman" w:hAnsi="Times New Roman" w:cs="Times New Roman"/>
          <w:sz w:val="28"/>
          <w:szCs w:val="28"/>
        </w:rPr>
        <w:t xml:space="preserve"> </w:t>
      </w:r>
      <w:r w:rsidRPr="00A900AA">
        <w:rPr>
          <w:rFonts w:ascii="Times New Roman" w:hAnsi="Times New Roman" w:cs="Times New Roman"/>
          <w:sz w:val="28"/>
          <w:szCs w:val="28"/>
        </w:rPr>
        <w:t>США (Environmental Protection Agency, EPA) термин «наилучшие доступные</w:t>
      </w:r>
      <w:r>
        <w:rPr>
          <w:rFonts w:ascii="Times New Roman" w:hAnsi="Times New Roman" w:cs="Times New Roman"/>
          <w:sz w:val="28"/>
          <w:szCs w:val="28"/>
        </w:rPr>
        <w:t xml:space="preserve"> </w:t>
      </w:r>
      <w:r w:rsidRPr="00A900AA">
        <w:rPr>
          <w:rFonts w:ascii="Times New Roman" w:hAnsi="Times New Roman" w:cs="Times New Roman"/>
          <w:sz w:val="28"/>
          <w:szCs w:val="28"/>
        </w:rPr>
        <w:t>технологии» (ВАТ) был расширен до</w:t>
      </w:r>
      <w:r>
        <w:rPr>
          <w:rFonts w:ascii="Times New Roman" w:hAnsi="Times New Roman" w:cs="Times New Roman"/>
          <w:sz w:val="28"/>
          <w:szCs w:val="28"/>
        </w:rPr>
        <w:t xml:space="preserve"> </w:t>
      </w:r>
      <w:r w:rsidRPr="00A900AA">
        <w:rPr>
          <w:rFonts w:ascii="Times New Roman" w:hAnsi="Times New Roman" w:cs="Times New Roman"/>
          <w:sz w:val="28"/>
          <w:szCs w:val="28"/>
        </w:rPr>
        <w:t>термина «наилучшие доступные экономически достижимые технологии»</w:t>
      </w:r>
      <w:r>
        <w:rPr>
          <w:rFonts w:ascii="Times New Roman" w:hAnsi="Times New Roman" w:cs="Times New Roman"/>
          <w:sz w:val="28"/>
          <w:szCs w:val="28"/>
        </w:rPr>
        <w:t xml:space="preserve"> </w:t>
      </w:r>
      <w:r w:rsidRPr="00A900AA">
        <w:rPr>
          <w:rFonts w:ascii="Times New Roman" w:hAnsi="Times New Roman" w:cs="Times New Roman"/>
          <w:sz w:val="28"/>
          <w:szCs w:val="28"/>
        </w:rPr>
        <w:t>(BATEA)</w:t>
      </w:r>
      <w:r>
        <w:rPr>
          <w:rFonts w:ascii="Times New Roman" w:hAnsi="Times New Roman" w:cs="Times New Roman"/>
          <w:sz w:val="28"/>
          <w:szCs w:val="28"/>
        </w:rPr>
        <w:t>.</w:t>
      </w:r>
    </w:p>
    <w:p w:rsidR="00B524AE" w:rsidRPr="0043047F" w:rsidRDefault="00B524AE" w:rsidP="0043047F">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Данный </w:t>
      </w:r>
      <w:r w:rsidRPr="00257A63">
        <w:rPr>
          <w:rFonts w:ascii="Times New Roman" w:hAnsi="Times New Roman" w:cs="Times New Roman"/>
          <w:sz w:val="28"/>
          <w:szCs w:val="28"/>
        </w:rPr>
        <w:t>подход</w:t>
      </w:r>
      <w:r>
        <w:rPr>
          <w:rFonts w:ascii="Times New Roman" w:hAnsi="Times New Roman" w:cs="Times New Roman"/>
          <w:sz w:val="28"/>
          <w:szCs w:val="28"/>
        </w:rPr>
        <w:t xml:space="preserve"> </w:t>
      </w:r>
      <w:r w:rsidRPr="00257A63">
        <w:rPr>
          <w:rFonts w:ascii="Times New Roman" w:hAnsi="Times New Roman" w:cs="Times New Roman"/>
          <w:sz w:val="28"/>
          <w:szCs w:val="28"/>
        </w:rPr>
        <w:t xml:space="preserve">не дает четких правил для определения </w:t>
      </w:r>
      <w:r>
        <w:rPr>
          <w:rFonts w:ascii="Times New Roman" w:hAnsi="Times New Roman" w:cs="Times New Roman"/>
          <w:sz w:val="28"/>
          <w:szCs w:val="28"/>
        </w:rPr>
        <w:t xml:space="preserve">технологии как НДТ </w:t>
      </w:r>
      <w:r w:rsidRPr="00257A63">
        <w:rPr>
          <w:rFonts w:ascii="Times New Roman" w:hAnsi="Times New Roman" w:cs="Times New Roman"/>
          <w:sz w:val="28"/>
          <w:szCs w:val="28"/>
        </w:rPr>
        <w:t>в конкретной ситуации. Для решения этой проблемы институт VITO (Бельгия)</w:t>
      </w:r>
      <w:r>
        <w:rPr>
          <w:rFonts w:ascii="Times New Roman" w:hAnsi="Times New Roman" w:cs="Times New Roman"/>
          <w:sz w:val="28"/>
          <w:szCs w:val="28"/>
        </w:rPr>
        <w:t xml:space="preserve"> </w:t>
      </w:r>
      <w:r w:rsidRPr="00257A63">
        <w:rPr>
          <w:rFonts w:ascii="Times New Roman" w:hAnsi="Times New Roman" w:cs="Times New Roman"/>
          <w:sz w:val="28"/>
          <w:szCs w:val="28"/>
        </w:rPr>
        <w:t>разработал модель для оценки НДТ</w:t>
      </w:r>
      <w:r>
        <w:rPr>
          <w:rFonts w:ascii="Times New Roman" w:hAnsi="Times New Roman" w:cs="Times New Roman"/>
          <w:sz w:val="28"/>
          <w:szCs w:val="28"/>
        </w:rPr>
        <w:t>, в которой</w:t>
      </w:r>
      <w:r w:rsidRPr="00257A63">
        <w:rPr>
          <w:rFonts w:ascii="Times New Roman" w:hAnsi="Times New Roman" w:cs="Times New Roman"/>
          <w:sz w:val="28"/>
          <w:szCs w:val="28"/>
        </w:rPr>
        <w:t xml:space="preserve"> использован ступенчатый логический подход</w:t>
      </w:r>
      <w:r>
        <w:rPr>
          <w:rFonts w:ascii="Times New Roman" w:hAnsi="Times New Roman" w:cs="Times New Roman"/>
          <w:sz w:val="28"/>
          <w:szCs w:val="28"/>
        </w:rPr>
        <w:t xml:space="preserve"> </w:t>
      </w:r>
      <w:r w:rsidRPr="00257A63">
        <w:rPr>
          <w:rFonts w:ascii="Times New Roman" w:hAnsi="Times New Roman" w:cs="Times New Roman"/>
          <w:sz w:val="28"/>
          <w:szCs w:val="28"/>
        </w:rPr>
        <w:t>для принятия решения по</w:t>
      </w:r>
      <w:r>
        <w:rPr>
          <w:rFonts w:ascii="Times New Roman" w:hAnsi="Times New Roman" w:cs="Times New Roman"/>
          <w:sz w:val="28"/>
          <w:szCs w:val="28"/>
        </w:rPr>
        <w:t xml:space="preserve"> НДТ. Данная модель учитывает технические аспекты технологии, выгоды для окружающей среды, сравнение их с экономическими затратами, целесообразность затрат для отрасли промышленности и применяется в России в соответствии с ГОСТ Р </w:t>
      </w:r>
      <w:r w:rsidRPr="0043047F">
        <w:rPr>
          <w:rFonts w:ascii="Times New Roman" w:hAnsi="Times New Roman" w:cs="Times New Roman"/>
          <w:sz w:val="28"/>
          <w:szCs w:val="28"/>
        </w:rPr>
        <w:t>54097-2010</w:t>
      </w:r>
      <w:r>
        <w:rPr>
          <w:rFonts w:ascii="Times New Roman" w:hAnsi="Times New Roman" w:cs="Times New Roman"/>
          <w:sz w:val="28"/>
          <w:szCs w:val="28"/>
        </w:rPr>
        <w:t xml:space="preserve"> [</w:t>
      </w:r>
      <w:r w:rsidRPr="00377910">
        <w:rPr>
          <w:rFonts w:ascii="Times New Roman" w:hAnsi="Times New Roman" w:cs="Times New Roman"/>
          <w:sz w:val="28"/>
          <w:szCs w:val="28"/>
        </w:rPr>
        <w:t>7</w:t>
      </w:r>
      <w:r w:rsidRPr="00257A63">
        <w:rPr>
          <w:rFonts w:ascii="Times New Roman" w:hAnsi="Times New Roman" w:cs="Times New Roman"/>
          <w:sz w:val="28"/>
          <w:szCs w:val="28"/>
        </w:rPr>
        <w:t>].</w:t>
      </w:r>
    </w:p>
    <w:p w:rsidR="00B524AE" w:rsidRPr="000F174D" w:rsidRDefault="00B524AE" w:rsidP="000F174D">
      <w:pPr>
        <w:spacing w:after="0" w:line="360" w:lineRule="auto"/>
        <w:ind w:firstLine="567"/>
        <w:jc w:val="both"/>
        <w:rPr>
          <w:rFonts w:ascii="Times New Roman" w:hAnsi="Times New Roman" w:cs="Times New Roman"/>
          <w:sz w:val="28"/>
          <w:szCs w:val="28"/>
        </w:rPr>
      </w:pPr>
      <w:r w:rsidRPr="00372593">
        <w:rPr>
          <w:rFonts w:ascii="Times New Roman" w:hAnsi="Times New Roman" w:cs="Times New Roman"/>
          <w:sz w:val="28"/>
          <w:szCs w:val="28"/>
        </w:rPr>
        <w:t xml:space="preserve">Понятие НДТ </w:t>
      </w:r>
      <w:r>
        <w:rPr>
          <w:rFonts w:ascii="Times New Roman" w:hAnsi="Times New Roman" w:cs="Times New Roman"/>
          <w:sz w:val="28"/>
          <w:szCs w:val="28"/>
        </w:rPr>
        <w:t xml:space="preserve">впервые было использовано </w:t>
      </w:r>
      <w:r w:rsidRPr="00372593">
        <w:rPr>
          <w:rFonts w:ascii="Times New Roman" w:hAnsi="Times New Roman" w:cs="Times New Roman"/>
          <w:sz w:val="28"/>
          <w:szCs w:val="28"/>
        </w:rPr>
        <w:t>в российско</w:t>
      </w:r>
      <w:r>
        <w:rPr>
          <w:rFonts w:ascii="Times New Roman" w:hAnsi="Times New Roman" w:cs="Times New Roman"/>
          <w:sz w:val="28"/>
          <w:szCs w:val="28"/>
        </w:rPr>
        <w:t>м</w:t>
      </w:r>
      <w:r w:rsidRPr="00372593">
        <w:rPr>
          <w:rFonts w:ascii="Times New Roman" w:hAnsi="Times New Roman" w:cs="Times New Roman"/>
          <w:sz w:val="28"/>
          <w:szCs w:val="28"/>
        </w:rPr>
        <w:t xml:space="preserve"> законодательств</w:t>
      </w:r>
      <w:r>
        <w:rPr>
          <w:rFonts w:ascii="Times New Roman" w:hAnsi="Times New Roman" w:cs="Times New Roman"/>
          <w:sz w:val="28"/>
          <w:szCs w:val="28"/>
        </w:rPr>
        <w:t>е</w:t>
      </w:r>
      <w:r w:rsidRPr="00372593">
        <w:rPr>
          <w:rFonts w:ascii="Times New Roman" w:hAnsi="Times New Roman" w:cs="Times New Roman"/>
          <w:sz w:val="28"/>
          <w:szCs w:val="28"/>
        </w:rPr>
        <w:t xml:space="preserve"> в </w:t>
      </w:r>
      <w:r>
        <w:rPr>
          <w:rFonts w:ascii="Times New Roman" w:hAnsi="Times New Roman" w:cs="Times New Roman"/>
          <w:sz w:val="28"/>
          <w:szCs w:val="28"/>
        </w:rPr>
        <w:t xml:space="preserve">виде </w:t>
      </w:r>
      <w:r w:rsidRPr="00372593">
        <w:rPr>
          <w:rFonts w:ascii="Times New Roman" w:hAnsi="Times New Roman" w:cs="Times New Roman"/>
          <w:sz w:val="28"/>
          <w:szCs w:val="28"/>
        </w:rPr>
        <w:t xml:space="preserve">«наилучших достигнутых технологий производства» еще в </w:t>
      </w:r>
      <w:smartTag w:uri="urn:schemas-microsoft-com:office:smarttags" w:element="metricconverter">
        <w:smartTagPr>
          <w:attr w:name="ProductID" w:val="1978 г"/>
        </w:smartTagPr>
        <w:r w:rsidRPr="00372593">
          <w:rPr>
            <w:rFonts w:ascii="Times New Roman" w:hAnsi="Times New Roman" w:cs="Times New Roman"/>
            <w:sz w:val="28"/>
            <w:szCs w:val="28"/>
          </w:rPr>
          <w:t>1978 г</w:t>
        </w:r>
      </w:smartTag>
      <w:r w:rsidRPr="004E5403">
        <w:rPr>
          <w:rFonts w:ascii="Times New Roman" w:hAnsi="Times New Roman" w:cs="Times New Roman"/>
          <w:sz w:val="28"/>
          <w:szCs w:val="28"/>
        </w:rPr>
        <w:t>.</w:t>
      </w:r>
      <w:r>
        <w:rPr>
          <w:rFonts w:ascii="Times New Roman" w:hAnsi="Times New Roman" w:cs="Times New Roman"/>
          <w:sz w:val="28"/>
          <w:szCs w:val="28"/>
        </w:rPr>
        <w:t xml:space="preserve"> [</w:t>
      </w:r>
      <w:r w:rsidRPr="00377910">
        <w:rPr>
          <w:rFonts w:ascii="Times New Roman" w:hAnsi="Times New Roman" w:cs="Times New Roman"/>
          <w:sz w:val="28"/>
          <w:szCs w:val="28"/>
        </w:rPr>
        <w:t>8</w:t>
      </w:r>
      <w:r w:rsidRPr="004E5403">
        <w:rPr>
          <w:rFonts w:ascii="Times New Roman" w:hAnsi="Times New Roman" w:cs="Times New Roman"/>
          <w:sz w:val="28"/>
          <w:szCs w:val="28"/>
        </w:rPr>
        <w:t>]</w:t>
      </w:r>
      <w:r w:rsidRPr="00372593">
        <w:rPr>
          <w:rFonts w:ascii="Times New Roman" w:hAnsi="Times New Roman" w:cs="Times New Roman"/>
          <w:sz w:val="28"/>
          <w:szCs w:val="28"/>
        </w:rPr>
        <w:t xml:space="preserve">. </w:t>
      </w:r>
      <w:r>
        <w:rPr>
          <w:rFonts w:ascii="Times New Roman" w:hAnsi="Times New Roman" w:cs="Times New Roman"/>
          <w:sz w:val="28"/>
          <w:szCs w:val="28"/>
        </w:rPr>
        <w:t>Данные</w:t>
      </w:r>
      <w:r w:rsidRPr="00372593">
        <w:rPr>
          <w:rFonts w:ascii="Times New Roman" w:hAnsi="Times New Roman" w:cs="Times New Roman"/>
          <w:sz w:val="28"/>
          <w:szCs w:val="28"/>
        </w:rPr>
        <w:t xml:space="preserve"> технологии не подлежали непосредственной регламентации</w:t>
      </w:r>
      <w:r>
        <w:rPr>
          <w:rFonts w:ascii="Times New Roman" w:hAnsi="Times New Roman" w:cs="Times New Roman"/>
          <w:sz w:val="28"/>
          <w:szCs w:val="28"/>
        </w:rPr>
        <w:t xml:space="preserve"> и применялись в качестве</w:t>
      </w:r>
      <w:r w:rsidRPr="00372593">
        <w:rPr>
          <w:rFonts w:ascii="Times New Roman" w:hAnsi="Times New Roman" w:cs="Times New Roman"/>
          <w:sz w:val="28"/>
          <w:szCs w:val="28"/>
        </w:rPr>
        <w:t xml:space="preserve"> основ</w:t>
      </w:r>
      <w:r>
        <w:rPr>
          <w:rFonts w:ascii="Times New Roman" w:hAnsi="Times New Roman" w:cs="Times New Roman"/>
          <w:sz w:val="28"/>
          <w:szCs w:val="28"/>
        </w:rPr>
        <w:t>ы для установления временно со</w:t>
      </w:r>
      <w:r w:rsidRPr="00372593">
        <w:rPr>
          <w:rFonts w:ascii="Times New Roman" w:hAnsi="Times New Roman" w:cs="Times New Roman"/>
          <w:sz w:val="28"/>
          <w:szCs w:val="28"/>
        </w:rPr>
        <w:t>гласованных выбросов до обеспечения соответствия концентрации вредных веществ значениям предельно допустимых выбросов. Во второй половине 1990-х гг.</w:t>
      </w:r>
      <w:r>
        <w:rPr>
          <w:rFonts w:ascii="Times New Roman" w:hAnsi="Times New Roman" w:cs="Times New Roman"/>
          <w:sz w:val="28"/>
          <w:szCs w:val="28"/>
        </w:rPr>
        <w:t xml:space="preserve"> путем заимствования из европейской практики в рос</w:t>
      </w:r>
      <w:r w:rsidRPr="00372593">
        <w:rPr>
          <w:rFonts w:ascii="Times New Roman" w:hAnsi="Times New Roman" w:cs="Times New Roman"/>
          <w:sz w:val="28"/>
          <w:szCs w:val="28"/>
        </w:rPr>
        <w:t>сийском нормативно-правовом поле</w:t>
      </w:r>
      <w:r>
        <w:rPr>
          <w:rFonts w:ascii="Times New Roman" w:hAnsi="Times New Roman" w:cs="Times New Roman"/>
          <w:sz w:val="28"/>
          <w:szCs w:val="28"/>
        </w:rPr>
        <w:t xml:space="preserve"> закрепился термин </w:t>
      </w:r>
      <w:r w:rsidRPr="00372593">
        <w:rPr>
          <w:rFonts w:ascii="Times New Roman" w:hAnsi="Times New Roman" w:cs="Times New Roman"/>
          <w:sz w:val="28"/>
          <w:szCs w:val="28"/>
        </w:rPr>
        <w:t>«наилучши</w:t>
      </w:r>
      <w:r>
        <w:rPr>
          <w:rFonts w:ascii="Times New Roman" w:hAnsi="Times New Roman" w:cs="Times New Roman"/>
          <w:sz w:val="28"/>
          <w:szCs w:val="28"/>
        </w:rPr>
        <w:t>е</w:t>
      </w:r>
      <w:r w:rsidRPr="00372593">
        <w:rPr>
          <w:rFonts w:ascii="Times New Roman" w:hAnsi="Times New Roman" w:cs="Times New Roman"/>
          <w:sz w:val="28"/>
          <w:szCs w:val="28"/>
        </w:rPr>
        <w:t xml:space="preserve"> существующи</w:t>
      </w:r>
      <w:r>
        <w:rPr>
          <w:rFonts w:ascii="Times New Roman" w:hAnsi="Times New Roman" w:cs="Times New Roman"/>
          <w:sz w:val="28"/>
          <w:szCs w:val="28"/>
        </w:rPr>
        <w:t>е</w:t>
      </w:r>
      <w:r w:rsidRPr="00372593">
        <w:rPr>
          <w:rFonts w:ascii="Times New Roman" w:hAnsi="Times New Roman" w:cs="Times New Roman"/>
          <w:sz w:val="28"/>
          <w:szCs w:val="28"/>
        </w:rPr>
        <w:t xml:space="preserve"> технологи</w:t>
      </w:r>
      <w:r>
        <w:rPr>
          <w:rFonts w:ascii="Times New Roman" w:hAnsi="Times New Roman" w:cs="Times New Roman"/>
          <w:sz w:val="28"/>
          <w:szCs w:val="28"/>
        </w:rPr>
        <w:t>и</w:t>
      </w:r>
      <w:r w:rsidRPr="00372593">
        <w:rPr>
          <w:rFonts w:ascii="Times New Roman" w:hAnsi="Times New Roman" w:cs="Times New Roman"/>
          <w:sz w:val="28"/>
          <w:szCs w:val="28"/>
        </w:rPr>
        <w:t>»</w:t>
      </w:r>
      <w:r>
        <w:rPr>
          <w:rFonts w:ascii="Times New Roman" w:hAnsi="Times New Roman" w:cs="Times New Roman"/>
          <w:sz w:val="28"/>
          <w:szCs w:val="28"/>
        </w:rPr>
        <w:t xml:space="preserve">. </w:t>
      </w:r>
      <w:r w:rsidRPr="000F174D">
        <w:rPr>
          <w:rFonts w:ascii="Times New Roman" w:hAnsi="Times New Roman" w:cs="Times New Roman"/>
          <w:sz w:val="28"/>
          <w:szCs w:val="28"/>
        </w:rPr>
        <w:t>В постсоветский период понятие НДТ сводилось к перечню технологий, являющихся наилучшими существующими, а в наиболее благоприятном варианте — к способам выделения таких технологий, доступных на мировом рынке</w:t>
      </w:r>
      <w:r>
        <w:rPr>
          <w:rFonts w:ascii="Times New Roman" w:hAnsi="Times New Roman" w:cs="Times New Roman"/>
          <w:sz w:val="28"/>
          <w:szCs w:val="28"/>
        </w:rPr>
        <w:t xml:space="preserve"> </w:t>
      </w:r>
      <w:r w:rsidRPr="00E04DB1">
        <w:rPr>
          <w:rFonts w:ascii="Times New Roman" w:hAnsi="Times New Roman" w:cs="Times New Roman"/>
          <w:sz w:val="28"/>
          <w:szCs w:val="28"/>
        </w:rPr>
        <w:t>[</w:t>
      </w:r>
      <w:r w:rsidRPr="00377910">
        <w:rPr>
          <w:rFonts w:ascii="Times New Roman" w:hAnsi="Times New Roman" w:cs="Times New Roman"/>
          <w:sz w:val="28"/>
          <w:szCs w:val="28"/>
        </w:rPr>
        <w:t>9</w:t>
      </w:r>
      <w:r w:rsidRPr="00E04DB1">
        <w:rPr>
          <w:rFonts w:ascii="Times New Roman" w:hAnsi="Times New Roman" w:cs="Times New Roman"/>
          <w:sz w:val="28"/>
          <w:szCs w:val="28"/>
        </w:rPr>
        <w:t>]</w:t>
      </w:r>
      <w:r w:rsidRPr="000F174D">
        <w:rPr>
          <w:rFonts w:ascii="Times New Roman" w:hAnsi="Times New Roman" w:cs="Times New Roman"/>
          <w:sz w:val="28"/>
          <w:szCs w:val="28"/>
        </w:rPr>
        <w:t>.</w:t>
      </w:r>
      <w:r>
        <w:rPr>
          <w:rFonts w:ascii="Times New Roman" w:hAnsi="Times New Roman" w:cs="Times New Roman"/>
          <w:sz w:val="28"/>
          <w:szCs w:val="28"/>
        </w:rPr>
        <w:t xml:space="preserve"> </w:t>
      </w:r>
    </w:p>
    <w:p w:rsidR="00B524AE" w:rsidRPr="00EA76E3" w:rsidRDefault="00B524AE" w:rsidP="00EA76E3">
      <w:pPr>
        <w:spacing w:after="0" w:line="360" w:lineRule="auto"/>
        <w:ind w:firstLine="567"/>
        <w:jc w:val="both"/>
        <w:rPr>
          <w:rFonts w:ascii="Times New Roman" w:hAnsi="Times New Roman" w:cs="Times New Roman"/>
          <w:sz w:val="28"/>
          <w:szCs w:val="28"/>
        </w:rPr>
      </w:pPr>
      <w:r w:rsidRPr="00EA76E3">
        <w:rPr>
          <w:rFonts w:ascii="Times New Roman" w:hAnsi="Times New Roman" w:cs="Times New Roman"/>
          <w:sz w:val="28"/>
          <w:szCs w:val="28"/>
        </w:rPr>
        <w:t xml:space="preserve">В 2012 году в России на основании европейских директив [3, 4] принят национальный стандарт ГОСТ Р 54097-2010 </w:t>
      </w:r>
      <w:r>
        <w:rPr>
          <w:rFonts w:ascii="Times New Roman" w:hAnsi="Times New Roman" w:cs="Times New Roman"/>
          <w:sz w:val="28"/>
          <w:szCs w:val="28"/>
        </w:rPr>
        <w:t>[</w:t>
      </w:r>
      <w:r w:rsidRPr="00377910">
        <w:rPr>
          <w:rFonts w:ascii="Times New Roman" w:hAnsi="Times New Roman" w:cs="Times New Roman"/>
          <w:sz w:val="28"/>
          <w:szCs w:val="28"/>
        </w:rPr>
        <w:t>7</w:t>
      </w:r>
      <w:r w:rsidRPr="00257A63">
        <w:rPr>
          <w:rFonts w:ascii="Times New Roman" w:hAnsi="Times New Roman" w:cs="Times New Roman"/>
          <w:sz w:val="28"/>
          <w:szCs w:val="28"/>
        </w:rPr>
        <w:t>]</w:t>
      </w:r>
      <w:r w:rsidRPr="00EA76E3">
        <w:rPr>
          <w:rFonts w:ascii="Times New Roman" w:hAnsi="Times New Roman" w:cs="Times New Roman"/>
          <w:sz w:val="28"/>
          <w:szCs w:val="28"/>
        </w:rPr>
        <w:t xml:space="preserve">, в котором основные положения европейской практики применения НДТ адаптированы для нашей страны и применен термин </w:t>
      </w:r>
      <w:r w:rsidRPr="00372593">
        <w:rPr>
          <w:rFonts w:ascii="Times New Roman" w:hAnsi="Times New Roman" w:cs="Times New Roman"/>
          <w:sz w:val="28"/>
          <w:szCs w:val="28"/>
        </w:rPr>
        <w:t>«</w:t>
      </w:r>
      <w:r w:rsidRPr="00EA76E3">
        <w:rPr>
          <w:rFonts w:ascii="Times New Roman" w:hAnsi="Times New Roman" w:cs="Times New Roman"/>
          <w:sz w:val="28"/>
          <w:szCs w:val="28"/>
        </w:rPr>
        <w:t xml:space="preserve">наилучшие доступные технологии». </w:t>
      </w:r>
    </w:p>
    <w:p w:rsidR="00B524AE" w:rsidRDefault="00B524AE" w:rsidP="00A900AA">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Законодательные основы для перехода на принципы НДТ заложены в Федеральном законе № 219-ФЗ </w:t>
      </w:r>
      <w:r w:rsidRPr="000959CC">
        <w:rPr>
          <w:rFonts w:ascii="Times New Roman" w:hAnsi="Times New Roman" w:cs="Times New Roman"/>
          <w:sz w:val="28"/>
          <w:szCs w:val="28"/>
        </w:rPr>
        <w:t>[</w:t>
      </w:r>
      <w:r>
        <w:rPr>
          <w:rFonts w:ascii="Times New Roman" w:hAnsi="Times New Roman" w:cs="Times New Roman"/>
          <w:sz w:val="28"/>
          <w:szCs w:val="28"/>
        </w:rPr>
        <w:t>1</w:t>
      </w:r>
      <w:r w:rsidRPr="00377910">
        <w:rPr>
          <w:rFonts w:ascii="Times New Roman" w:hAnsi="Times New Roman" w:cs="Times New Roman"/>
          <w:sz w:val="28"/>
          <w:szCs w:val="28"/>
        </w:rPr>
        <w:t>0</w:t>
      </w:r>
      <w:r w:rsidRPr="000959CC">
        <w:rPr>
          <w:rFonts w:ascii="Times New Roman" w:hAnsi="Times New Roman" w:cs="Times New Roman"/>
          <w:sz w:val="28"/>
          <w:szCs w:val="28"/>
        </w:rPr>
        <w:t>]</w:t>
      </w:r>
      <w:r>
        <w:rPr>
          <w:rFonts w:ascii="Times New Roman" w:hAnsi="Times New Roman" w:cs="Times New Roman"/>
          <w:sz w:val="28"/>
          <w:szCs w:val="28"/>
        </w:rPr>
        <w:t xml:space="preserve">, в 1 статье которого закреплен на федеральном уровне термин </w:t>
      </w:r>
      <w:r w:rsidRPr="00EA76E3">
        <w:rPr>
          <w:rFonts w:ascii="Times New Roman" w:hAnsi="Times New Roman" w:cs="Times New Roman"/>
          <w:sz w:val="28"/>
          <w:szCs w:val="28"/>
        </w:rPr>
        <w:t>«</w:t>
      </w:r>
      <w:r w:rsidRPr="001E09B8">
        <w:rPr>
          <w:rFonts w:ascii="Times New Roman" w:hAnsi="Times New Roman" w:cs="Times New Roman"/>
          <w:sz w:val="28"/>
          <w:szCs w:val="28"/>
        </w:rPr>
        <w:t>наилучшая доступная технология</w:t>
      </w:r>
      <w:r w:rsidRPr="00EA76E3">
        <w:rPr>
          <w:rFonts w:ascii="Times New Roman" w:hAnsi="Times New Roman" w:cs="Times New Roman"/>
          <w:sz w:val="28"/>
          <w:szCs w:val="28"/>
        </w:rPr>
        <w:t>»</w:t>
      </w:r>
      <w:r w:rsidRPr="001E09B8">
        <w:rPr>
          <w:rFonts w:ascii="Times New Roman" w:hAnsi="Times New Roman" w:cs="Times New Roman"/>
          <w:sz w:val="28"/>
          <w:szCs w:val="28"/>
        </w:rPr>
        <w:t xml:space="preserve"> - технология производства продукции (товаров), выполнения работ, оказания услуг, определяемая на основе современных достижений науки и техники и наилучшего сочетания критериев достижения целей охраны окружающей среды при условии наличия технической возможности ее применения</w:t>
      </w:r>
      <w:r>
        <w:rPr>
          <w:rFonts w:ascii="Times New Roman" w:hAnsi="Times New Roman" w:cs="Times New Roman"/>
          <w:sz w:val="28"/>
          <w:szCs w:val="28"/>
        </w:rPr>
        <w:t xml:space="preserve">. Федеральный закон № 219-ФЗ </w:t>
      </w:r>
      <w:r w:rsidRPr="000959CC">
        <w:rPr>
          <w:rFonts w:ascii="Times New Roman" w:hAnsi="Times New Roman" w:cs="Times New Roman"/>
          <w:sz w:val="28"/>
          <w:szCs w:val="28"/>
        </w:rPr>
        <w:t>[</w:t>
      </w:r>
      <w:r w:rsidRPr="00377910">
        <w:rPr>
          <w:rFonts w:ascii="Times New Roman" w:hAnsi="Times New Roman" w:cs="Times New Roman"/>
          <w:sz w:val="28"/>
          <w:szCs w:val="28"/>
        </w:rPr>
        <w:t>10</w:t>
      </w:r>
      <w:r w:rsidRPr="000959CC">
        <w:rPr>
          <w:rFonts w:ascii="Times New Roman" w:hAnsi="Times New Roman" w:cs="Times New Roman"/>
          <w:sz w:val="28"/>
          <w:szCs w:val="28"/>
        </w:rPr>
        <w:t>]</w:t>
      </w:r>
      <w:r>
        <w:rPr>
          <w:rFonts w:ascii="Times New Roman" w:hAnsi="Times New Roman" w:cs="Times New Roman"/>
          <w:sz w:val="28"/>
          <w:szCs w:val="28"/>
        </w:rPr>
        <w:t xml:space="preserve"> создает правовые условия реализации комплекса мер по экологической модернизации производства на базе внедрения НДТ в основных отраслях.</w:t>
      </w:r>
    </w:p>
    <w:p w:rsidR="00B524AE" w:rsidRDefault="00B524AE" w:rsidP="00FB597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Учитывая с</w:t>
      </w:r>
      <w:r w:rsidRPr="00FB597C">
        <w:rPr>
          <w:rFonts w:ascii="Times New Roman" w:hAnsi="Times New Roman" w:cs="Times New Roman"/>
          <w:sz w:val="28"/>
          <w:szCs w:val="28"/>
        </w:rPr>
        <w:t>ложивш</w:t>
      </w:r>
      <w:r>
        <w:rPr>
          <w:rFonts w:ascii="Times New Roman" w:hAnsi="Times New Roman" w:cs="Times New Roman"/>
          <w:sz w:val="28"/>
          <w:szCs w:val="28"/>
        </w:rPr>
        <w:t>ую</w:t>
      </w:r>
      <w:r w:rsidRPr="00FB597C">
        <w:rPr>
          <w:rFonts w:ascii="Times New Roman" w:hAnsi="Times New Roman" w:cs="Times New Roman"/>
          <w:sz w:val="28"/>
          <w:szCs w:val="28"/>
        </w:rPr>
        <w:t>ся ситуаци</w:t>
      </w:r>
      <w:r>
        <w:rPr>
          <w:rFonts w:ascii="Times New Roman" w:hAnsi="Times New Roman" w:cs="Times New Roman"/>
          <w:sz w:val="28"/>
          <w:szCs w:val="28"/>
        </w:rPr>
        <w:t>ю</w:t>
      </w:r>
      <w:r w:rsidRPr="00FB597C">
        <w:rPr>
          <w:rFonts w:ascii="Times New Roman" w:hAnsi="Times New Roman" w:cs="Times New Roman"/>
          <w:sz w:val="28"/>
          <w:szCs w:val="28"/>
        </w:rPr>
        <w:t xml:space="preserve"> г</w:t>
      </w:r>
      <w:r>
        <w:rPr>
          <w:rFonts w:ascii="Times New Roman" w:hAnsi="Times New Roman" w:cs="Times New Roman"/>
          <w:sz w:val="28"/>
          <w:szCs w:val="28"/>
        </w:rPr>
        <w:t>отовно</w:t>
      </w:r>
      <w:r w:rsidRPr="00FB597C">
        <w:rPr>
          <w:rFonts w:ascii="Times New Roman" w:hAnsi="Times New Roman" w:cs="Times New Roman"/>
          <w:sz w:val="28"/>
          <w:szCs w:val="28"/>
        </w:rPr>
        <w:t>сти государства к отказу от использования устаревших и неэффективных технологи</w:t>
      </w:r>
      <w:r>
        <w:rPr>
          <w:rFonts w:ascii="Times New Roman" w:hAnsi="Times New Roman" w:cs="Times New Roman"/>
          <w:sz w:val="28"/>
          <w:szCs w:val="28"/>
        </w:rPr>
        <w:t>й</w:t>
      </w:r>
      <w:r w:rsidRPr="00FB597C">
        <w:rPr>
          <w:rFonts w:ascii="Times New Roman" w:hAnsi="Times New Roman" w:cs="Times New Roman"/>
          <w:sz w:val="28"/>
          <w:szCs w:val="28"/>
        </w:rPr>
        <w:t xml:space="preserve"> и переход</w:t>
      </w:r>
      <w:r>
        <w:rPr>
          <w:rFonts w:ascii="Times New Roman" w:hAnsi="Times New Roman" w:cs="Times New Roman"/>
          <w:sz w:val="28"/>
          <w:szCs w:val="28"/>
        </w:rPr>
        <w:t>у</w:t>
      </w:r>
      <w:r w:rsidRPr="00FB597C">
        <w:rPr>
          <w:rFonts w:ascii="Times New Roman" w:hAnsi="Times New Roman" w:cs="Times New Roman"/>
          <w:sz w:val="28"/>
          <w:szCs w:val="28"/>
        </w:rPr>
        <w:t xml:space="preserve"> на принципы НДТ</w:t>
      </w:r>
      <w:r>
        <w:rPr>
          <w:rFonts w:ascii="Times New Roman" w:hAnsi="Times New Roman" w:cs="Times New Roman"/>
          <w:sz w:val="28"/>
          <w:szCs w:val="28"/>
        </w:rPr>
        <w:t>,</w:t>
      </w:r>
      <w:r w:rsidRPr="00FB597C">
        <w:rPr>
          <w:rFonts w:ascii="Times New Roman" w:hAnsi="Times New Roman" w:cs="Times New Roman"/>
          <w:sz w:val="28"/>
          <w:szCs w:val="28"/>
        </w:rPr>
        <w:t xml:space="preserve"> </w:t>
      </w:r>
      <w:r>
        <w:rPr>
          <w:rFonts w:ascii="Times New Roman" w:hAnsi="Times New Roman" w:cs="Times New Roman"/>
          <w:sz w:val="28"/>
          <w:szCs w:val="28"/>
        </w:rPr>
        <w:t>необходимо создание</w:t>
      </w:r>
      <w:r w:rsidRPr="00FB597C">
        <w:rPr>
          <w:rFonts w:ascii="Times New Roman" w:hAnsi="Times New Roman" w:cs="Times New Roman"/>
          <w:sz w:val="28"/>
          <w:szCs w:val="28"/>
        </w:rPr>
        <w:t xml:space="preserve"> на территории Российской Федерации соверше</w:t>
      </w:r>
      <w:r>
        <w:rPr>
          <w:rFonts w:ascii="Times New Roman" w:hAnsi="Times New Roman" w:cs="Times New Roman"/>
          <w:sz w:val="28"/>
          <w:szCs w:val="28"/>
        </w:rPr>
        <w:t>нно новой системы регулирования</w:t>
      </w:r>
      <w:r w:rsidRPr="00FB597C">
        <w:rPr>
          <w:rFonts w:ascii="Times New Roman" w:hAnsi="Times New Roman" w:cs="Times New Roman"/>
          <w:sz w:val="28"/>
          <w:szCs w:val="28"/>
        </w:rPr>
        <w:t>.</w:t>
      </w:r>
      <w:r>
        <w:rPr>
          <w:rFonts w:ascii="Times New Roman" w:hAnsi="Times New Roman" w:cs="Times New Roman"/>
          <w:sz w:val="28"/>
          <w:szCs w:val="28"/>
        </w:rPr>
        <w:t xml:space="preserve"> Эт</w:t>
      </w:r>
      <w:r w:rsidRPr="00FB597C">
        <w:rPr>
          <w:rFonts w:ascii="Times New Roman" w:hAnsi="Times New Roman" w:cs="Times New Roman"/>
          <w:sz w:val="28"/>
          <w:szCs w:val="28"/>
        </w:rPr>
        <w:t>о возможно только при осуществлении комплексных мер на го</w:t>
      </w:r>
      <w:r>
        <w:rPr>
          <w:rFonts w:ascii="Times New Roman" w:hAnsi="Times New Roman" w:cs="Times New Roman"/>
          <w:sz w:val="28"/>
          <w:szCs w:val="28"/>
        </w:rPr>
        <w:t>сударствен</w:t>
      </w:r>
      <w:r w:rsidRPr="00FB597C">
        <w:rPr>
          <w:rFonts w:ascii="Times New Roman" w:hAnsi="Times New Roman" w:cs="Times New Roman"/>
          <w:sz w:val="28"/>
          <w:szCs w:val="28"/>
        </w:rPr>
        <w:t>ном</w:t>
      </w:r>
      <w:r>
        <w:rPr>
          <w:rFonts w:ascii="Times New Roman" w:hAnsi="Times New Roman" w:cs="Times New Roman"/>
          <w:sz w:val="28"/>
          <w:szCs w:val="28"/>
        </w:rPr>
        <w:t xml:space="preserve"> </w:t>
      </w:r>
      <w:r w:rsidRPr="00FB597C">
        <w:rPr>
          <w:rFonts w:ascii="Times New Roman" w:hAnsi="Times New Roman" w:cs="Times New Roman"/>
          <w:sz w:val="28"/>
          <w:szCs w:val="28"/>
        </w:rPr>
        <w:t xml:space="preserve">уровне, </w:t>
      </w:r>
      <w:r>
        <w:rPr>
          <w:rFonts w:ascii="Times New Roman" w:hAnsi="Times New Roman" w:cs="Times New Roman"/>
          <w:sz w:val="28"/>
          <w:szCs w:val="28"/>
        </w:rPr>
        <w:t>большинство</w:t>
      </w:r>
      <w:r w:rsidRPr="00FB597C">
        <w:rPr>
          <w:rFonts w:ascii="Times New Roman" w:hAnsi="Times New Roman" w:cs="Times New Roman"/>
          <w:sz w:val="28"/>
          <w:szCs w:val="28"/>
        </w:rPr>
        <w:t xml:space="preserve"> которых принимается и регулируется на уровне </w:t>
      </w:r>
      <w:r>
        <w:rPr>
          <w:rFonts w:ascii="Times New Roman" w:hAnsi="Times New Roman" w:cs="Times New Roman"/>
          <w:sz w:val="28"/>
          <w:szCs w:val="28"/>
        </w:rPr>
        <w:t>Правительства РФ и соответствующих органов исполнительной власти. П</w:t>
      </w:r>
      <w:r w:rsidRPr="00FB597C">
        <w:rPr>
          <w:rFonts w:ascii="Times New Roman" w:hAnsi="Times New Roman" w:cs="Times New Roman"/>
          <w:sz w:val="28"/>
          <w:szCs w:val="28"/>
        </w:rPr>
        <w:t>ри внедрении системы регулирования на основе НДТ необходимо достижение единой цели: повышение конкуре</w:t>
      </w:r>
      <w:r>
        <w:rPr>
          <w:rFonts w:ascii="Times New Roman" w:hAnsi="Times New Roman" w:cs="Times New Roman"/>
          <w:sz w:val="28"/>
          <w:szCs w:val="28"/>
        </w:rPr>
        <w:t>нт</w:t>
      </w:r>
      <w:r w:rsidRPr="00FB597C">
        <w:rPr>
          <w:rFonts w:ascii="Times New Roman" w:hAnsi="Times New Roman" w:cs="Times New Roman"/>
          <w:sz w:val="28"/>
          <w:szCs w:val="28"/>
        </w:rPr>
        <w:t>оспособности про</w:t>
      </w:r>
      <w:r>
        <w:rPr>
          <w:rFonts w:ascii="Times New Roman" w:hAnsi="Times New Roman" w:cs="Times New Roman"/>
          <w:sz w:val="28"/>
          <w:szCs w:val="28"/>
        </w:rPr>
        <w:t>д</w:t>
      </w:r>
      <w:r w:rsidRPr="00FB597C">
        <w:rPr>
          <w:rFonts w:ascii="Times New Roman" w:hAnsi="Times New Roman" w:cs="Times New Roman"/>
          <w:sz w:val="28"/>
          <w:szCs w:val="28"/>
        </w:rPr>
        <w:t>ук</w:t>
      </w:r>
      <w:r>
        <w:rPr>
          <w:rFonts w:ascii="Times New Roman" w:hAnsi="Times New Roman" w:cs="Times New Roman"/>
          <w:sz w:val="28"/>
          <w:szCs w:val="28"/>
        </w:rPr>
        <w:t>ции</w:t>
      </w:r>
      <w:r w:rsidRPr="00FB597C">
        <w:rPr>
          <w:rFonts w:ascii="Times New Roman" w:hAnsi="Times New Roman" w:cs="Times New Roman"/>
          <w:sz w:val="28"/>
          <w:szCs w:val="28"/>
        </w:rPr>
        <w:t xml:space="preserve"> отечественной промышленности, повышение инвестиционной привлекательно</w:t>
      </w:r>
      <w:r>
        <w:rPr>
          <w:rFonts w:ascii="Times New Roman" w:hAnsi="Times New Roman" w:cs="Times New Roman"/>
          <w:sz w:val="28"/>
          <w:szCs w:val="28"/>
        </w:rPr>
        <w:t>сти и одновременно снижение</w:t>
      </w:r>
      <w:r w:rsidRPr="00FB597C">
        <w:rPr>
          <w:rFonts w:ascii="Times New Roman" w:hAnsi="Times New Roman" w:cs="Times New Roman"/>
          <w:sz w:val="28"/>
          <w:szCs w:val="28"/>
        </w:rPr>
        <w:t xml:space="preserve"> уровня </w:t>
      </w:r>
      <w:r>
        <w:rPr>
          <w:rFonts w:ascii="Times New Roman" w:hAnsi="Times New Roman" w:cs="Times New Roman"/>
          <w:sz w:val="28"/>
          <w:szCs w:val="28"/>
        </w:rPr>
        <w:t>негативного воздействия на окру</w:t>
      </w:r>
      <w:r w:rsidRPr="00FB597C">
        <w:rPr>
          <w:rFonts w:ascii="Times New Roman" w:hAnsi="Times New Roman" w:cs="Times New Roman"/>
          <w:sz w:val="28"/>
          <w:szCs w:val="28"/>
        </w:rPr>
        <w:t>жающую среду</w:t>
      </w:r>
      <w:r>
        <w:rPr>
          <w:rFonts w:ascii="Times New Roman" w:hAnsi="Times New Roman" w:cs="Times New Roman"/>
          <w:sz w:val="28"/>
          <w:szCs w:val="28"/>
        </w:rPr>
        <w:t>. Следовательно, п</w:t>
      </w:r>
      <w:r w:rsidRPr="00FB597C">
        <w:rPr>
          <w:rFonts w:ascii="Times New Roman" w:hAnsi="Times New Roman" w:cs="Times New Roman"/>
          <w:sz w:val="28"/>
          <w:szCs w:val="28"/>
        </w:rPr>
        <w:t>остроение системы государственного регулирования на основе принципов НДТ отразится не только на природоохранном законодательстве, но и на экономическом состоянии промышленных предприятий</w:t>
      </w:r>
      <w:r>
        <w:rPr>
          <w:rFonts w:ascii="Times New Roman" w:hAnsi="Times New Roman" w:cs="Times New Roman"/>
          <w:sz w:val="28"/>
          <w:szCs w:val="28"/>
        </w:rPr>
        <w:t xml:space="preserve"> </w:t>
      </w:r>
      <w:r w:rsidRPr="00FB597C">
        <w:rPr>
          <w:rFonts w:ascii="Times New Roman" w:hAnsi="Times New Roman" w:cs="Times New Roman"/>
          <w:sz w:val="28"/>
          <w:szCs w:val="28"/>
        </w:rPr>
        <w:t>[1</w:t>
      </w:r>
      <w:r w:rsidRPr="00377910">
        <w:rPr>
          <w:rFonts w:ascii="Times New Roman" w:hAnsi="Times New Roman" w:cs="Times New Roman"/>
          <w:sz w:val="28"/>
          <w:szCs w:val="28"/>
        </w:rPr>
        <w:t>1</w:t>
      </w:r>
      <w:r w:rsidRPr="00FB597C">
        <w:rPr>
          <w:rFonts w:ascii="Times New Roman" w:hAnsi="Times New Roman" w:cs="Times New Roman"/>
          <w:sz w:val="28"/>
          <w:szCs w:val="28"/>
        </w:rPr>
        <w:t>]</w:t>
      </w:r>
      <w:r>
        <w:rPr>
          <w:rFonts w:ascii="Times New Roman" w:hAnsi="Times New Roman" w:cs="Times New Roman"/>
          <w:sz w:val="28"/>
          <w:szCs w:val="28"/>
        </w:rPr>
        <w:t>.</w:t>
      </w:r>
    </w:p>
    <w:p w:rsidR="00B524AE" w:rsidRPr="000C023F" w:rsidRDefault="00B524AE" w:rsidP="00A900AA">
      <w:pPr>
        <w:spacing w:after="0" w:line="360" w:lineRule="auto"/>
        <w:ind w:firstLine="567"/>
        <w:jc w:val="both"/>
        <w:rPr>
          <w:rFonts w:ascii="Times New Roman" w:hAnsi="Times New Roman" w:cs="Times New Roman"/>
          <w:sz w:val="28"/>
          <w:szCs w:val="28"/>
        </w:rPr>
      </w:pPr>
      <w:r w:rsidRPr="000C023F">
        <w:rPr>
          <w:rFonts w:ascii="Times New Roman" w:hAnsi="Times New Roman" w:cs="Times New Roman"/>
          <w:sz w:val="28"/>
          <w:szCs w:val="28"/>
        </w:rPr>
        <w:t>Правительством РФ до принятия Федерального закона № 219-ФЗ [1</w:t>
      </w:r>
      <w:r w:rsidRPr="00377910">
        <w:rPr>
          <w:rFonts w:ascii="Times New Roman" w:hAnsi="Times New Roman" w:cs="Times New Roman"/>
          <w:sz w:val="28"/>
          <w:szCs w:val="28"/>
        </w:rPr>
        <w:t>0</w:t>
      </w:r>
      <w:r w:rsidRPr="000C023F">
        <w:rPr>
          <w:rFonts w:ascii="Times New Roman" w:hAnsi="Times New Roman" w:cs="Times New Roman"/>
          <w:sz w:val="28"/>
          <w:szCs w:val="28"/>
        </w:rPr>
        <w:t>] были изданы распоряжения №398-р [1</w:t>
      </w:r>
      <w:r w:rsidRPr="00377910">
        <w:rPr>
          <w:rFonts w:ascii="Times New Roman" w:hAnsi="Times New Roman" w:cs="Times New Roman"/>
          <w:sz w:val="28"/>
          <w:szCs w:val="28"/>
        </w:rPr>
        <w:t>2</w:t>
      </w:r>
      <w:r w:rsidRPr="000C023F">
        <w:rPr>
          <w:rFonts w:ascii="Times New Roman" w:hAnsi="Times New Roman" w:cs="Times New Roman"/>
          <w:sz w:val="28"/>
          <w:szCs w:val="28"/>
        </w:rPr>
        <w:t>] и №1217-р [1</w:t>
      </w:r>
      <w:r w:rsidRPr="00377910">
        <w:rPr>
          <w:rFonts w:ascii="Times New Roman" w:hAnsi="Times New Roman" w:cs="Times New Roman"/>
          <w:sz w:val="28"/>
          <w:szCs w:val="28"/>
        </w:rPr>
        <w:t>3</w:t>
      </w:r>
      <w:r w:rsidRPr="000C023F">
        <w:rPr>
          <w:rFonts w:ascii="Times New Roman" w:hAnsi="Times New Roman" w:cs="Times New Roman"/>
          <w:sz w:val="28"/>
          <w:szCs w:val="28"/>
        </w:rPr>
        <w:t xml:space="preserve">], утверждающие комплекс мер, направленных на отказ от использования устаревших и неэффективных технологий, переход на принципы </w:t>
      </w:r>
      <w:r>
        <w:rPr>
          <w:rFonts w:ascii="Times New Roman" w:hAnsi="Times New Roman" w:cs="Times New Roman"/>
          <w:sz w:val="28"/>
          <w:szCs w:val="28"/>
        </w:rPr>
        <w:t>НДТ</w:t>
      </w:r>
      <w:r w:rsidRPr="000C023F">
        <w:rPr>
          <w:rFonts w:ascii="Times New Roman" w:hAnsi="Times New Roman" w:cs="Times New Roman"/>
          <w:sz w:val="28"/>
          <w:szCs w:val="28"/>
        </w:rPr>
        <w:t>, а также план мероприятий («дорожные карты») по внедрению инновационных и современных материалов в топливно-энергетическом комплексе на период до 2018 года. Порядок определения НДТ в промышленности установлен в постановлении Правительства №1458 [</w:t>
      </w:r>
      <w:r w:rsidRPr="00E2287E">
        <w:rPr>
          <w:rFonts w:ascii="Times New Roman" w:hAnsi="Times New Roman" w:cs="Times New Roman"/>
          <w:sz w:val="28"/>
          <w:szCs w:val="28"/>
        </w:rPr>
        <w:t>14</w:t>
      </w:r>
      <w:r w:rsidRPr="000C023F">
        <w:rPr>
          <w:rFonts w:ascii="Times New Roman" w:hAnsi="Times New Roman" w:cs="Times New Roman"/>
          <w:sz w:val="28"/>
          <w:szCs w:val="28"/>
        </w:rPr>
        <w:t>]. Критериями отнесения технологических процессов, оборудования к НДТ являются:</w:t>
      </w:r>
    </w:p>
    <w:p w:rsidR="00B524AE" w:rsidRPr="009D5170" w:rsidRDefault="00B524AE" w:rsidP="009D517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9D5170">
        <w:rPr>
          <w:rFonts w:ascii="Times New Roman" w:hAnsi="Times New Roman" w:cs="Times New Roman"/>
          <w:sz w:val="28"/>
          <w:szCs w:val="28"/>
        </w:rPr>
        <w:t xml:space="preserve"> наименьший уровень негативного воздействия на окружающую среду в расчете на единицу времени или объем производимой продукции (товара), выполняемой работы, оказываемой услуги либо соответствие другим показателям воздействия на окружающую среду, предусмотренным международными договорами Российской Федерации;</w:t>
      </w:r>
    </w:p>
    <w:p w:rsidR="00B524AE" w:rsidRPr="009D5170" w:rsidRDefault="00B524AE" w:rsidP="009D517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9D5170">
        <w:rPr>
          <w:rFonts w:ascii="Times New Roman" w:hAnsi="Times New Roman" w:cs="Times New Roman"/>
          <w:sz w:val="28"/>
          <w:szCs w:val="28"/>
        </w:rPr>
        <w:t xml:space="preserve"> экономическая эффективность внедрения и эксплуатации;</w:t>
      </w:r>
    </w:p>
    <w:p w:rsidR="00B524AE" w:rsidRPr="009D5170" w:rsidRDefault="00B524AE" w:rsidP="009D517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9D5170">
        <w:rPr>
          <w:rFonts w:ascii="Times New Roman" w:hAnsi="Times New Roman" w:cs="Times New Roman"/>
          <w:sz w:val="28"/>
          <w:szCs w:val="28"/>
        </w:rPr>
        <w:t xml:space="preserve"> применение ресурсо- и энергосберегающих методов;</w:t>
      </w:r>
    </w:p>
    <w:p w:rsidR="00B524AE" w:rsidRPr="009D5170" w:rsidRDefault="00B524AE" w:rsidP="009D517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9D5170">
        <w:rPr>
          <w:rFonts w:ascii="Times New Roman" w:hAnsi="Times New Roman" w:cs="Times New Roman"/>
          <w:sz w:val="28"/>
          <w:szCs w:val="28"/>
        </w:rPr>
        <w:t xml:space="preserve"> период внедрения;</w:t>
      </w:r>
    </w:p>
    <w:p w:rsidR="00B524AE" w:rsidRPr="009D5170" w:rsidRDefault="00B524AE" w:rsidP="009D5170">
      <w:pPr>
        <w:spacing w:after="0" w:line="360" w:lineRule="auto"/>
        <w:ind w:firstLine="567"/>
        <w:jc w:val="both"/>
        <w:rPr>
          <w:rFonts w:ascii="Times New Roman" w:hAnsi="Times New Roman" w:cs="Times New Roman"/>
          <w:spacing w:val="-6"/>
          <w:sz w:val="28"/>
          <w:szCs w:val="28"/>
        </w:rPr>
      </w:pPr>
      <w:r>
        <w:rPr>
          <w:rFonts w:ascii="Times New Roman" w:hAnsi="Times New Roman" w:cs="Times New Roman"/>
          <w:sz w:val="28"/>
          <w:szCs w:val="28"/>
        </w:rPr>
        <w:t>–</w:t>
      </w:r>
      <w:r w:rsidRPr="009D5170">
        <w:rPr>
          <w:rFonts w:ascii="Times New Roman" w:hAnsi="Times New Roman" w:cs="Times New Roman"/>
          <w:sz w:val="28"/>
          <w:szCs w:val="28"/>
        </w:rPr>
        <w:t xml:space="preserve"> </w:t>
      </w:r>
      <w:r w:rsidRPr="009D5170">
        <w:rPr>
          <w:rFonts w:ascii="Times New Roman" w:hAnsi="Times New Roman" w:cs="Times New Roman"/>
          <w:spacing w:val="-6"/>
          <w:sz w:val="28"/>
          <w:szCs w:val="28"/>
        </w:rPr>
        <w:t>промышленное внедрение технологических процессов, оборудования, технических способов, методов на 2 и более объектах в Российской Федерации, оказывающих негативное воздействие на окружающую среду</w:t>
      </w:r>
      <w:r w:rsidRPr="00C77A1F">
        <w:rPr>
          <w:rFonts w:ascii="Times New Roman" w:hAnsi="Times New Roman" w:cs="Times New Roman"/>
          <w:spacing w:val="-6"/>
          <w:sz w:val="28"/>
          <w:szCs w:val="28"/>
        </w:rPr>
        <w:t xml:space="preserve"> [</w:t>
      </w:r>
      <w:r w:rsidRPr="00377910">
        <w:rPr>
          <w:rFonts w:ascii="Times New Roman" w:hAnsi="Times New Roman" w:cs="Times New Roman"/>
          <w:spacing w:val="-6"/>
          <w:sz w:val="28"/>
          <w:szCs w:val="28"/>
        </w:rPr>
        <w:t>15</w:t>
      </w:r>
      <w:r w:rsidRPr="00C77A1F">
        <w:rPr>
          <w:rFonts w:ascii="Times New Roman" w:hAnsi="Times New Roman" w:cs="Times New Roman"/>
          <w:spacing w:val="-6"/>
          <w:sz w:val="28"/>
          <w:szCs w:val="28"/>
        </w:rPr>
        <w:t>]</w:t>
      </w:r>
      <w:r w:rsidRPr="009D5170">
        <w:rPr>
          <w:rFonts w:ascii="Times New Roman" w:hAnsi="Times New Roman" w:cs="Times New Roman"/>
          <w:spacing w:val="-6"/>
          <w:sz w:val="28"/>
          <w:szCs w:val="28"/>
        </w:rPr>
        <w:t>.</w:t>
      </w:r>
    </w:p>
    <w:p w:rsidR="00B524AE" w:rsidRPr="000C023F" w:rsidRDefault="00B524AE" w:rsidP="008635EB">
      <w:pPr>
        <w:spacing w:after="0" w:line="360" w:lineRule="auto"/>
        <w:ind w:firstLine="567"/>
        <w:jc w:val="both"/>
        <w:rPr>
          <w:rFonts w:ascii="Times New Roman" w:hAnsi="Times New Roman" w:cs="Times New Roman"/>
          <w:spacing w:val="-2"/>
          <w:sz w:val="28"/>
          <w:szCs w:val="28"/>
        </w:rPr>
      </w:pPr>
      <w:r w:rsidRPr="000C023F">
        <w:rPr>
          <w:rFonts w:ascii="Times New Roman" w:hAnsi="Times New Roman" w:cs="Times New Roman"/>
          <w:spacing w:val="-2"/>
          <w:sz w:val="28"/>
          <w:szCs w:val="28"/>
        </w:rPr>
        <w:t xml:space="preserve">Инновационный подход к разработке технологий утилизации отходов нефтегазовой отрасли основан на применении принципов НДТ и адаптации их для деятельности по обращению с отходами с учетом специфики данной сферы. Анализ рыночной ситуации показывает наличие значительного спроса на оказание услуг по утилизации отходов нефтегазовой отрасли в связи с большим объемом и токсичностью накопленных отходов. Рынок вторичного сырья является одним из важнейших объектов государственного регулирования. Использование промышленных отходов обеспечивает производство дешевым сырьем, приводит к экономии капитальных вложений и повышению уровня их рентабельности, высвобождению значительных площадей земельных угодий и снижению степени загрязнения окружающей среды. Основными факторами недостаточного уровня использования отходов как ВМР являются, в первую очередь, отсутствие в сложившихся экономических условиях необходимых стимулов для организации сбора и переработки отходов и отсутствие нормативно-правовой базы обращения с отходами как с ВМР. </w:t>
      </w:r>
    </w:p>
    <w:p w:rsidR="00B524AE" w:rsidRPr="008635EB" w:rsidRDefault="00B524AE" w:rsidP="00A900AA">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Следует отметить, что инновационная активность в России находится на недостаточном уровне. Согласно данным Глобального инновационного индекса чистых технологий, Россия по совокупности индикаторов, объединенных в сводном индексе коммерциализации инноваций чистых технологий, занимала в 2014 г. последнее 40 место, по показателям финансирования инновационной деятельности - 31 место </w:t>
      </w:r>
      <w:r w:rsidRPr="008635EB">
        <w:rPr>
          <w:rFonts w:ascii="Times New Roman" w:hAnsi="Times New Roman" w:cs="Times New Roman"/>
          <w:sz w:val="28"/>
          <w:szCs w:val="28"/>
        </w:rPr>
        <w:t>[</w:t>
      </w:r>
      <w:r w:rsidRPr="00377910">
        <w:rPr>
          <w:rFonts w:ascii="Times New Roman" w:hAnsi="Times New Roman" w:cs="Times New Roman"/>
          <w:sz w:val="28"/>
          <w:szCs w:val="28"/>
        </w:rPr>
        <w:t>16</w:t>
      </w:r>
      <w:r w:rsidRPr="008635EB">
        <w:rPr>
          <w:rFonts w:ascii="Times New Roman" w:hAnsi="Times New Roman" w:cs="Times New Roman"/>
          <w:sz w:val="28"/>
          <w:szCs w:val="28"/>
        </w:rPr>
        <w:t>].</w:t>
      </w:r>
    </w:p>
    <w:p w:rsidR="00B524AE" w:rsidRPr="008635EB" w:rsidRDefault="00B524AE" w:rsidP="008635EB">
      <w:pPr>
        <w:spacing w:after="0" w:line="360" w:lineRule="auto"/>
        <w:ind w:firstLine="567"/>
        <w:jc w:val="both"/>
        <w:rPr>
          <w:rFonts w:ascii="Times New Roman" w:hAnsi="Times New Roman" w:cs="Times New Roman"/>
          <w:sz w:val="28"/>
          <w:szCs w:val="28"/>
        </w:rPr>
      </w:pPr>
      <w:r w:rsidRPr="008635EB">
        <w:rPr>
          <w:rFonts w:ascii="Times New Roman" w:hAnsi="Times New Roman" w:cs="Times New Roman"/>
          <w:sz w:val="28"/>
          <w:szCs w:val="28"/>
        </w:rPr>
        <w:t>Реализация НДТ утилизации отходов нефтегазовой отрасли направлена на комплексную защиту окружающей среды с учетом предотвращения новой и более серьезной экологической угрозы экосистемам, возникшей из-за ликвидации другой. Иными словами, при обезвреживании отходов не должно происходить большего загрязнения окружающей среды. Приоритетным направлением при обращении с отходами является их использование в качестве ВМР. С одной стороны, это позволит снизить экологическую нагрузку, а с другой – обеспечить более рациональное использование природных ресурсов, заменяя первичное сырье на вторичное.</w:t>
      </w:r>
    </w:p>
    <w:p w:rsidR="00B524AE" w:rsidRPr="00E2287E" w:rsidRDefault="00B524AE" w:rsidP="008635EB">
      <w:pPr>
        <w:spacing w:after="0" w:line="360" w:lineRule="auto"/>
        <w:ind w:firstLine="567"/>
        <w:jc w:val="both"/>
        <w:rPr>
          <w:rFonts w:ascii="Times New Roman" w:hAnsi="Times New Roman" w:cs="Times New Roman"/>
          <w:spacing w:val="-4"/>
          <w:sz w:val="28"/>
          <w:szCs w:val="28"/>
        </w:rPr>
      </w:pPr>
      <w:r w:rsidRPr="00E2287E">
        <w:rPr>
          <w:rFonts w:ascii="Times New Roman" w:hAnsi="Times New Roman" w:cs="Times New Roman"/>
          <w:spacing w:val="-4"/>
          <w:sz w:val="28"/>
          <w:szCs w:val="28"/>
        </w:rPr>
        <w:t>Выбор НДТ в области обращения с отходами зависит от нескольких факторов. Прежде всего, при определении НДТ учитывают экологические характеристики. В данном аспекте наилучшей признается технология утилизации отходов, которая наиболее эффективна для обеспечения экологической безопасности. Однако окончательное решение о выборе технологии принимается только на основании ее доступности с финансовой точки зрения и целесообразности для потребителя. Это означает, что технология может быть внедрена в экономически и технически реализуемых условиях для конкретной отрасли промышленности [1].</w:t>
      </w:r>
    </w:p>
    <w:p w:rsidR="00B524AE" w:rsidRPr="00697A60" w:rsidRDefault="00B524AE" w:rsidP="00EA288F">
      <w:pPr>
        <w:spacing w:after="0" w:line="360" w:lineRule="auto"/>
        <w:ind w:firstLine="567"/>
        <w:jc w:val="both"/>
        <w:rPr>
          <w:rFonts w:ascii="Times New Roman" w:hAnsi="Times New Roman" w:cs="Times New Roman"/>
          <w:spacing w:val="-4"/>
          <w:sz w:val="28"/>
          <w:szCs w:val="28"/>
        </w:rPr>
      </w:pPr>
      <w:r w:rsidRPr="00697A60">
        <w:rPr>
          <w:rFonts w:ascii="Times New Roman" w:hAnsi="Times New Roman" w:cs="Times New Roman"/>
          <w:spacing w:val="-4"/>
          <w:sz w:val="28"/>
          <w:szCs w:val="28"/>
        </w:rPr>
        <w:t>Таким образом, актуальным и востребованным является разработка эффективных способов утилизации отходов нефтегазовой отрасли путем создания ресурсосберегающих технологий их обезвреживания, отвечающих принципам НДТ, с получением экологически безопасных продуктов для минимизации негативного воздействия на окружающую среду.</w:t>
      </w:r>
    </w:p>
    <w:p w:rsidR="00B524AE" w:rsidRDefault="00B524AE" w:rsidP="00697A60">
      <w:pPr>
        <w:pStyle w:val="Pa6"/>
        <w:spacing w:line="360" w:lineRule="auto"/>
        <w:ind w:firstLine="573"/>
        <w:jc w:val="both"/>
        <w:rPr>
          <w:rStyle w:val="A5"/>
          <w:color w:val="auto"/>
          <w:sz w:val="28"/>
          <w:szCs w:val="28"/>
        </w:rPr>
      </w:pPr>
      <w:r>
        <w:rPr>
          <w:rStyle w:val="A5"/>
          <w:color w:val="auto"/>
          <w:sz w:val="28"/>
          <w:szCs w:val="28"/>
        </w:rPr>
        <w:t xml:space="preserve">В </w:t>
      </w:r>
      <w:r w:rsidRPr="002C72EB">
        <w:rPr>
          <w:rStyle w:val="A5"/>
          <w:color w:val="auto"/>
          <w:sz w:val="28"/>
          <w:szCs w:val="28"/>
        </w:rPr>
        <w:t xml:space="preserve">основу развития химического метода обезвреживания </w:t>
      </w:r>
      <w:r>
        <w:rPr>
          <w:rStyle w:val="A5"/>
          <w:color w:val="auto"/>
          <w:sz w:val="28"/>
          <w:szCs w:val="28"/>
        </w:rPr>
        <w:t xml:space="preserve">нефтесодержащих </w:t>
      </w:r>
      <w:r w:rsidRPr="002C72EB">
        <w:rPr>
          <w:rStyle w:val="A5"/>
          <w:color w:val="auto"/>
          <w:sz w:val="28"/>
          <w:szCs w:val="28"/>
        </w:rPr>
        <w:t xml:space="preserve">отходов, известного в мировой практике как «Технология DCR-процесс», положены принципы </w:t>
      </w:r>
      <w:r w:rsidRPr="002C72EB">
        <w:rPr>
          <w:sz w:val="28"/>
          <w:szCs w:val="28"/>
        </w:rPr>
        <w:t>рационального природопользования, одним из которых является обеспечение безотходного производства, в котором полностью используются отходы,</w:t>
      </w:r>
      <w:r>
        <w:rPr>
          <w:sz w:val="28"/>
          <w:szCs w:val="28"/>
        </w:rPr>
        <w:t xml:space="preserve"> способствуя снижению расхода сырья и минимизации загрязнения окружающей среды.</w:t>
      </w:r>
      <w:r w:rsidRPr="002C72EB">
        <w:rPr>
          <w:sz w:val="28"/>
          <w:szCs w:val="28"/>
        </w:rPr>
        <w:t xml:space="preserve"> </w:t>
      </w:r>
      <w:r w:rsidRPr="002C72EB">
        <w:rPr>
          <w:rStyle w:val="A5"/>
          <w:color w:val="auto"/>
          <w:sz w:val="28"/>
          <w:szCs w:val="28"/>
        </w:rPr>
        <w:t xml:space="preserve">Технология DCR-процесс получила широкое распространение в региональных центрах Базельской Конвенции и во многих странах мира вследствие ее простоты, биологической и химической инертности к окружающей среде. </w:t>
      </w:r>
    </w:p>
    <w:p w:rsidR="00B524AE" w:rsidRPr="00961BBA" w:rsidRDefault="00B524AE" w:rsidP="00697A60">
      <w:pPr>
        <w:pStyle w:val="Pa6"/>
        <w:spacing w:line="360" w:lineRule="auto"/>
        <w:ind w:firstLine="573"/>
        <w:jc w:val="both"/>
        <w:rPr>
          <w:sz w:val="28"/>
          <w:szCs w:val="28"/>
        </w:rPr>
      </w:pPr>
      <w:r w:rsidRPr="00961BBA">
        <w:rPr>
          <w:rStyle w:val="A5"/>
          <w:color w:val="auto"/>
          <w:sz w:val="28"/>
          <w:szCs w:val="28"/>
        </w:rPr>
        <w:t>Нами предложен оригинальный подход к разработке новых способов утилизации нефтесодержащих отходов путем введения поглощающих добавок на основе промышленных отходов, в том числе нефтегазовой отрасли (отработанные кремнеземсодержащие сорбенты</w:t>
      </w:r>
      <w:r>
        <w:rPr>
          <w:rStyle w:val="A5"/>
          <w:color w:val="auto"/>
          <w:sz w:val="28"/>
          <w:szCs w:val="28"/>
        </w:rPr>
        <w:t>:</w:t>
      </w:r>
      <w:r w:rsidRPr="00961BBA">
        <w:rPr>
          <w:rStyle w:val="A5"/>
          <w:color w:val="auto"/>
          <w:sz w:val="28"/>
          <w:szCs w:val="28"/>
        </w:rPr>
        <w:t xml:space="preserve"> силикагели, ОДМ-2Ф, диатомиты, С-сорбенты, продукты пиролиза изношенных автомобильных шин, рисовой лузги). При этом учитываются требования, предъявляемые к НДТ</w:t>
      </w:r>
      <w:r>
        <w:rPr>
          <w:rStyle w:val="A5"/>
          <w:color w:val="auto"/>
          <w:sz w:val="28"/>
          <w:szCs w:val="28"/>
        </w:rPr>
        <w:t xml:space="preserve"> </w:t>
      </w:r>
      <w:r w:rsidRPr="00210BE8">
        <w:rPr>
          <w:rStyle w:val="A5"/>
          <w:color w:val="auto"/>
          <w:sz w:val="28"/>
          <w:szCs w:val="28"/>
        </w:rPr>
        <w:t>[</w:t>
      </w:r>
      <w:r w:rsidRPr="00377910">
        <w:rPr>
          <w:rStyle w:val="A5"/>
          <w:color w:val="auto"/>
          <w:sz w:val="28"/>
          <w:szCs w:val="28"/>
        </w:rPr>
        <w:t>17</w:t>
      </w:r>
      <w:r w:rsidRPr="00210BE8">
        <w:rPr>
          <w:rStyle w:val="A5"/>
          <w:color w:val="auto"/>
          <w:sz w:val="28"/>
          <w:szCs w:val="28"/>
        </w:rPr>
        <w:t>]</w:t>
      </w:r>
      <w:r w:rsidRPr="00961BBA">
        <w:rPr>
          <w:rStyle w:val="A5"/>
          <w:color w:val="auto"/>
          <w:sz w:val="28"/>
          <w:szCs w:val="28"/>
        </w:rPr>
        <w:t>.</w:t>
      </w:r>
    </w:p>
    <w:p w:rsidR="00B524AE" w:rsidRPr="00210BE8" w:rsidRDefault="00B524AE" w:rsidP="00210BE8">
      <w:pPr>
        <w:pStyle w:val="Pa6"/>
        <w:spacing w:line="360" w:lineRule="auto"/>
        <w:ind w:firstLine="573"/>
        <w:jc w:val="both"/>
        <w:rPr>
          <w:rStyle w:val="A5"/>
          <w:color w:val="auto"/>
          <w:sz w:val="28"/>
          <w:szCs w:val="28"/>
        </w:rPr>
      </w:pPr>
      <w:r w:rsidRPr="00210BE8">
        <w:rPr>
          <w:rStyle w:val="A5"/>
          <w:color w:val="auto"/>
          <w:sz w:val="28"/>
          <w:szCs w:val="28"/>
        </w:rPr>
        <w:t>Для ликвидации загрязнения окружающей среды отходами</w:t>
      </w:r>
      <w:r>
        <w:rPr>
          <w:rStyle w:val="A5"/>
          <w:color w:val="auto"/>
          <w:sz w:val="28"/>
          <w:szCs w:val="28"/>
        </w:rPr>
        <w:t>,</w:t>
      </w:r>
      <w:r w:rsidRPr="00210BE8">
        <w:rPr>
          <w:rStyle w:val="A5"/>
          <w:color w:val="auto"/>
          <w:sz w:val="28"/>
          <w:szCs w:val="28"/>
        </w:rPr>
        <w:t xml:space="preserve"> вовлечения их в ресурсооборот</w:t>
      </w:r>
      <w:r>
        <w:rPr>
          <w:rStyle w:val="A5"/>
          <w:color w:val="auto"/>
          <w:sz w:val="28"/>
          <w:szCs w:val="28"/>
        </w:rPr>
        <w:t xml:space="preserve"> и</w:t>
      </w:r>
      <w:r w:rsidRPr="00210BE8">
        <w:rPr>
          <w:rStyle w:val="A5"/>
          <w:color w:val="auto"/>
          <w:sz w:val="28"/>
          <w:szCs w:val="28"/>
        </w:rPr>
        <w:t xml:space="preserve"> обеспеч</w:t>
      </w:r>
      <w:r>
        <w:rPr>
          <w:rStyle w:val="A5"/>
          <w:color w:val="auto"/>
          <w:sz w:val="28"/>
          <w:szCs w:val="28"/>
        </w:rPr>
        <w:t>ения</w:t>
      </w:r>
      <w:r w:rsidRPr="00210BE8">
        <w:rPr>
          <w:rStyle w:val="A5"/>
          <w:color w:val="auto"/>
          <w:sz w:val="28"/>
          <w:szCs w:val="28"/>
        </w:rPr>
        <w:t xml:space="preserve"> рационально</w:t>
      </w:r>
      <w:r>
        <w:rPr>
          <w:rStyle w:val="A5"/>
          <w:color w:val="auto"/>
          <w:sz w:val="28"/>
          <w:szCs w:val="28"/>
        </w:rPr>
        <w:t xml:space="preserve">го природопользования разработан </w:t>
      </w:r>
      <w:r w:rsidRPr="00886497">
        <w:rPr>
          <w:rStyle w:val="A5"/>
          <w:color w:val="auto"/>
          <w:sz w:val="28"/>
          <w:szCs w:val="28"/>
        </w:rPr>
        <w:t>способ получения органоминеральных добавок к строительным материалам при обезвреживании нефтесодержащих отходов реагентным методом</w:t>
      </w:r>
      <w:r>
        <w:rPr>
          <w:rStyle w:val="A5"/>
          <w:color w:val="auto"/>
          <w:sz w:val="28"/>
          <w:szCs w:val="28"/>
        </w:rPr>
        <w:t xml:space="preserve"> </w:t>
      </w:r>
      <w:r w:rsidRPr="00210BE8">
        <w:rPr>
          <w:rStyle w:val="A5"/>
          <w:color w:val="auto"/>
          <w:sz w:val="28"/>
          <w:szCs w:val="28"/>
        </w:rPr>
        <w:t>[</w:t>
      </w:r>
      <w:r w:rsidRPr="00377910">
        <w:rPr>
          <w:rStyle w:val="A5"/>
          <w:color w:val="auto"/>
          <w:sz w:val="28"/>
          <w:szCs w:val="28"/>
        </w:rPr>
        <w:t>17</w:t>
      </w:r>
      <w:r w:rsidRPr="00210BE8">
        <w:rPr>
          <w:rStyle w:val="A5"/>
          <w:color w:val="auto"/>
          <w:sz w:val="28"/>
          <w:szCs w:val="28"/>
        </w:rPr>
        <w:t>].</w:t>
      </w:r>
    </w:p>
    <w:p w:rsidR="00B524AE" w:rsidRPr="00E2287E" w:rsidRDefault="00B524AE" w:rsidP="00223B39">
      <w:pPr>
        <w:pStyle w:val="Pa6"/>
        <w:spacing w:line="360" w:lineRule="auto"/>
        <w:ind w:firstLine="573"/>
        <w:jc w:val="both"/>
        <w:rPr>
          <w:spacing w:val="-2"/>
          <w:sz w:val="28"/>
          <w:szCs w:val="28"/>
        </w:rPr>
      </w:pPr>
      <w:r w:rsidRPr="00E2287E">
        <w:rPr>
          <w:rStyle w:val="A5"/>
          <w:color w:val="auto"/>
          <w:spacing w:val="-2"/>
          <w:sz w:val="28"/>
          <w:szCs w:val="28"/>
        </w:rPr>
        <w:t xml:space="preserve">Органоминеральную добавку получают при перемешивании нефтесодержащего шлама с предварительно измельченными до мелкодисперсного состояния негашеной известью и отработанным силикагелем, являющимся отходом газовой промышленности на стадии осушки природного газа, с последующим введением воды, необходимое количество которой для гашения извести определяют стехиометрически с учетом воды, имеющейся в нефтесодержащем шламе, и водопоглощаемости отработанного силикагеля, а полученную органоминеральную добавку выдерживают до окончания процесса образования кальцийсиликатной структуры. Первоначально определяют количество нефтепродуктов в нефтесодержащем шламе, затем рассчитывают необходимое количество негашеной извести и отработанного силикагеля [24]. </w:t>
      </w:r>
      <w:r w:rsidRPr="00E2287E">
        <w:rPr>
          <w:spacing w:val="-2"/>
          <w:sz w:val="28"/>
          <w:szCs w:val="28"/>
        </w:rPr>
        <w:t>Перед перемешиванием измельченную негашеную известь обрабатывают гидрофобизирующей добавкой в виде твердого животного технического жира, нагретого до температуры 28-40 °С. Установлено минимально необходимое количество негашеной извести, требуемое для перевода вязкотекучего шлама в сыпучее и получения органоминеральной добавки. Для достижения эффективности обезвреживания 85-95 % требуемое количество негашеной извести к нефтесодержащему шламу варьируется в широких пределах, в среднем от 0,4 до 1,7 и выше. При этом дальнейшее увеличение негашеной извести приводит к уменьшению эффективности обезвреживания, что связано с избытком реагента.</w:t>
      </w:r>
    </w:p>
    <w:p w:rsidR="00B524AE" w:rsidRPr="00377910" w:rsidRDefault="00B524AE" w:rsidP="00887C8F">
      <w:pPr>
        <w:pStyle w:val="ListParagraph"/>
        <w:ind w:left="0" w:firstLine="567"/>
        <w:rPr>
          <w:spacing w:val="-4"/>
          <w:sz w:val="28"/>
          <w:szCs w:val="28"/>
        </w:rPr>
      </w:pPr>
      <w:r w:rsidRPr="00377910">
        <w:rPr>
          <w:spacing w:val="-4"/>
          <w:sz w:val="28"/>
          <w:szCs w:val="28"/>
        </w:rPr>
        <w:t>По результатам проведенных исследований выявлена зависимость влияния количества нефтепродуктов в отходах на состав обезвреживающей композиции и количество негашеной извести, что необходимо учитывать при разработке рецептур обезвреживания нефтешламов разного фазового состава реагентным методом. Тем самым обеспечивается оптимальное соотношение компонентов без перерасхода реагента. Следует отметить, что при значительном количестве нефтепродуктов в отходе (более 65 %) целесообразность химического метода должна быть обоснована либо невозможностью выделения нефтепродуктов из отхода, либо особыми требованиями к продукту утилизации как к вторичному материальному ресурсу для дальнейшего применения в качестве органоминеральной добавки при производстве строительных материалов, например, керамзита.</w:t>
      </w:r>
    </w:p>
    <w:p w:rsidR="00B524AE" w:rsidRPr="00C17B0D" w:rsidRDefault="00B524AE" w:rsidP="00887C8F">
      <w:pPr>
        <w:pStyle w:val="ListParagraph"/>
        <w:ind w:left="0" w:firstLine="567"/>
        <w:rPr>
          <w:sz w:val="28"/>
          <w:szCs w:val="28"/>
        </w:rPr>
      </w:pPr>
      <w:r w:rsidRPr="00887C8F">
        <w:rPr>
          <w:sz w:val="28"/>
          <w:szCs w:val="28"/>
        </w:rPr>
        <w:t xml:space="preserve">При минимальном количестве основного реагента экологическая безопасность органоминеральной добавки достигается за счет увеличения количества кремнеземсодержащего компонента в обезвреживающей композиции – отработанного силикагеля, основной частью которого является оксид кремния. В процессе обезвреживания отходов и хранения органоминеральной добавки образуются силикаты кальция, снижающие щелочность водной вытяжки и эмиссию загрязняющих веществ в водную среду. Кроме того, при взаимодействии с кислородом воздуха в процессе хранения </w:t>
      </w:r>
      <w:r w:rsidRPr="00C17B0D">
        <w:rPr>
          <w:sz w:val="28"/>
          <w:szCs w:val="28"/>
        </w:rPr>
        <w:t>образуются карбонаты кальция, также способствующие упрочнению известковой оболочки.</w:t>
      </w:r>
    </w:p>
    <w:p w:rsidR="00B524AE" w:rsidRPr="00C17B0D" w:rsidRDefault="00B524AE" w:rsidP="00223B39">
      <w:pPr>
        <w:shd w:val="clear" w:color="auto" w:fill="FFFFFF"/>
        <w:spacing w:after="0" w:line="360" w:lineRule="auto"/>
        <w:ind w:left="29" w:right="38" w:firstLine="567"/>
        <w:jc w:val="both"/>
        <w:rPr>
          <w:rFonts w:ascii="Times New Roman" w:hAnsi="Times New Roman" w:cs="Times New Roman"/>
          <w:sz w:val="28"/>
          <w:szCs w:val="28"/>
        </w:rPr>
      </w:pPr>
      <w:r w:rsidRPr="00C17B0D">
        <w:rPr>
          <w:rFonts w:ascii="Times New Roman" w:hAnsi="Times New Roman" w:cs="Times New Roman"/>
          <w:sz w:val="28"/>
          <w:szCs w:val="28"/>
        </w:rPr>
        <w:t>В состав органоминеральной добавки главным образом входят оксиды кремния, кальция и продукты их превращения, гидроксид кальция, закапсулированные углеводороды из нефтесодержащего шлама, а также органические соединения из отработанного силикагеля. Таким образом,  органоминеральная добавка представляет собой комплексную добавку, например, для увеличения коэффициента вспучивания глинистого сырья, уменьшения насыпной плотности и сохранения прочности керамзита.</w:t>
      </w:r>
    </w:p>
    <w:p w:rsidR="00B524AE" w:rsidRPr="00C17B0D" w:rsidRDefault="00B524AE" w:rsidP="00223B39">
      <w:pPr>
        <w:spacing w:after="0" w:line="360" w:lineRule="auto"/>
        <w:ind w:firstLine="567"/>
        <w:jc w:val="both"/>
        <w:rPr>
          <w:rFonts w:ascii="Times New Roman" w:hAnsi="Times New Roman" w:cs="Times New Roman"/>
          <w:sz w:val="28"/>
          <w:szCs w:val="28"/>
        </w:rPr>
      </w:pPr>
      <w:r w:rsidRPr="00C17B0D">
        <w:rPr>
          <w:rFonts w:ascii="Times New Roman" w:hAnsi="Times New Roman" w:cs="Times New Roman"/>
          <w:sz w:val="28"/>
          <w:szCs w:val="28"/>
        </w:rPr>
        <w:t>Из вышесказанного следует, что органоминеральная добавка, полученная в результате обезвреживания нефтесодержащего шлама и отработанного силикагеля при меньшем расходе негашеной извести, отвечает требованиям экологической безопасности и пригодна к использованию в качестве вторичных материальных ресурсов в производстве строительных материалов. Рассмотренная технология отвечает принципам НДТ, способствует ресурсосбережению и возврату отходов в ресурсооборот.</w:t>
      </w:r>
    </w:p>
    <w:p w:rsidR="00B524AE" w:rsidRPr="007F393F" w:rsidRDefault="00B524AE" w:rsidP="005917F8">
      <w:pPr>
        <w:spacing w:after="0" w:line="240" w:lineRule="auto"/>
        <w:ind w:right="-6" w:firstLine="539"/>
        <w:jc w:val="both"/>
        <w:rPr>
          <w:rFonts w:ascii="Times New Roman" w:hAnsi="Times New Roman" w:cs="Times New Roman"/>
          <w:color w:val="FF0000"/>
          <w:sz w:val="28"/>
          <w:szCs w:val="28"/>
        </w:rPr>
      </w:pPr>
    </w:p>
    <w:p w:rsidR="00B524AE" w:rsidRDefault="00B524AE" w:rsidP="008526DA">
      <w:pPr>
        <w:spacing w:after="0" w:line="360" w:lineRule="auto"/>
        <w:ind w:firstLine="180"/>
        <w:jc w:val="center"/>
        <w:outlineLvl w:val="0"/>
        <w:rPr>
          <w:rFonts w:ascii="Times New Roman" w:hAnsi="Times New Roman" w:cs="Times New Roman"/>
          <w:b/>
          <w:bCs/>
          <w:sz w:val="24"/>
          <w:szCs w:val="24"/>
        </w:rPr>
      </w:pPr>
      <w:r w:rsidRPr="007F393F">
        <w:rPr>
          <w:rFonts w:ascii="Times New Roman" w:hAnsi="Times New Roman" w:cs="Times New Roman"/>
          <w:b/>
          <w:bCs/>
          <w:sz w:val="24"/>
          <w:szCs w:val="24"/>
        </w:rPr>
        <w:t>Список литературы</w:t>
      </w:r>
    </w:p>
    <w:p w:rsidR="00B524AE" w:rsidRPr="00B65BF9" w:rsidRDefault="00B524AE" w:rsidP="00B37248">
      <w:pPr>
        <w:spacing w:after="0" w:line="240" w:lineRule="auto"/>
        <w:ind w:firstLine="567"/>
        <w:jc w:val="both"/>
        <w:rPr>
          <w:rFonts w:ascii="Times New Roman" w:hAnsi="Times New Roman" w:cs="Times New Roman"/>
          <w:sz w:val="24"/>
          <w:szCs w:val="24"/>
          <w:lang w:val="en-US"/>
        </w:rPr>
      </w:pPr>
      <w:r w:rsidRPr="00134C2C">
        <w:rPr>
          <w:rFonts w:ascii="Times New Roman" w:hAnsi="Times New Roman" w:cs="Times New Roman"/>
          <w:sz w:val="24"/>
          <w:szCs w:val="24"/>
        </w:rPr>
        <w:t xml:space="preserve">1 Литвинова Т.А., Цокур О.С., Косулина Т.П. О выборе наилучших доступных технологий утилизации отходов нефтегазовой отрасли // Современные проблемы науки и образования 2012. </w:t>
      </w:r>
      <w:r w:rsidRPr="00B65BF9">
        <w:rPr>
          <w:rFonts w:ascii="Times New Roman" w:hAnsi="Times New Roman" w:cs="Times New Roman"/>
          <w:sz w:val="24"/>
          <w:szCs w:val="24"/>
          <w:lang w:val="en-US"/>
        </w:rPr>
        <w:t>№6. (</w:t>
      </w:r>
      <w:r w:rsidRPr="00134C2C">
        <w:rPr>
          <w:rFonts w:ascii="Times New Roman" w:hAnsi="Times New Roman" w:cs="Times New Roman"/>
          <w:sz w:val="24"/>
          <w:szCs w:val="24"/>
        </w:rPr>
        <w:t>приложение</w:t>
      </w:r>
      <w:r w:rsidRPr="00B65BF9">
        <w:rPr>
          <w:rFonts w:ascii="Times New Roman" w:hAnsi="Times New Roman" w:cs="Times New Roman"/>
          <w:sz w:val="24"/>
          <w:szCs w:val="24"/>
          <w:lang w:val="en-US"/>
        </w:rPr>
        <w:t xml:space="preserve"> "</w:t>
      </w:r>
      <w:r w:rsidRPr="00134C2C">
        <w:rPr>
          <w:rFonts w:ascii="Times New Roman" w:hAnsi="Times New Roman" w:cs="Times New Roman"/>
          <w:sz w:val="24"/>
          <w:szCs w:val="24"/>
        </w:rPr>
        <w:t>Технические</w:t>
      </w:r>
      <w:r w:rsidRPr="00B65BF9">
        <w:rPr>
          <w:rFonts w:ascii="Times New Roman" w:hAnsi="Times New Roman" w:cs="Times New Roman"/>
          <w:sz w:val="24"/>
          <w:szCs w:val="24"/>
          <w:lang w:val="en-US"/>
        </w:rPr>
        <w:t xml:space="preserve"> </w:t>
      </w:r>
      <w:r w:rsidRPr="00134C2C">
        <w:rPr>
          <w:rFonts w:ascii="Times New Roman" w:hAnsi="Times New Roman" w:cs="Times New Roman"/>
          <w:sz w:val="24"/>
          <w:szCs w:val="24"/>
        </w:rPr>
        <w:t>науки</w:t>
      </w:r>
      <w:r w:rsidRPr="00B65BF9">
        <w:rPr>
          <w:rFonts w:ascii="Times New Roman" w:hAnsi="Times New Roman" w:cs="Times New Roman"/>
          <w:sz w:val="24"/>
          <w:szCs w:val="24"/>
          <w:lang w:val="en-US"/>
        </w:rPr>
        <w:t>"). C. 53.</w:t>
      </w:r>
    </w:p>
    <w:p w:rsidR="00B524AE" w:rsidRPr="00067679" w:rsidRDefault="00B524AE" w:rsidP="00B37248">
      <w:pPr>
        <w:spacing w:after="0" w:line="240" w:lineRule="auto"/>
        <w:ind w:firstLine="567"/>
        <w:jc w:val="both"/>
        <w:rPr>
          <w:rFonts w:ascii="Times New Roman" w:hAnsi="Times New Roman" w:cs="Times New Roman"/>
          <w:sz w:val="24"/>
          <w:szCs w:val="24"/>
          <w:lang w:val="en-US"/>
        </w:rPr>
      </w:pPr>
      <w:r w:rsidRPr="00ED3658">
        <w:rPr>
          <w:rFonts w:ascii="Times New Roman" w:hAnsi="Times New Roman" w:cs="Times New Roman"/>
          <w:sz w:val="24"/>
          <w:szCs w:val="24"/>
          <w:lang w:val="en-US"/>
        </w:rPr>
        <w:t xml:space="preserve">2 </w:t>
      </w:r>
      <w:r w:rsidRPr="00067679">
        <w:rPr>
          <w:rFonts w:ascii="Times New Roman" w:hAnsi="Times New Roman" w:cs="Times New Roman"/>
          <w:sz w:val="24"/>
          <w:szCs w:val="24"/>
          <w:lang w:val="en-US"/>
        </w:rPr>
        <w:t>Council Directive 84/360/EEC on the combating of air pollution from industrial plants</w:t>
      </w:r>
    </w:p>
    <w:p w:rsidR="00B524AE" w:rsidRPr="00E73EF9" w:rsidRDefault="00B524AE" w:rsidP="00B37248">
      <w:pPr>
        <w:spacing w:after="0" w:line="240" w:lineRule="auto"/>
        <w:ind w:firstLine="567"/>
        <w:jc w:val="both"/>
        <w:rPr>
          <w:rFonts w:ascii="Times New Roman" w:hAnsi="Times New Roman" w:cs="Times New Roman"/>
          <w:sz w:val="24"/>
          <w:szCs w:val="24"/>
          <w:lang w:val="en-US"/>
        </w:rPr>
      </w:pPr>
      <w:r w:rsidRPr="00067679">
        <w:rPr>
          <w:rFonts w:ascii="Times New Roman" w:hAnsi="Times New Roman" w:cs="Times New Roman"/>
          <w:sz w:val="24"/>
          <w:szCs w:val="24"/>
          <w:lang w:val="en-US"/>
        </w:rPr>
        <w:t>3</w:t>
      </w:r>
      <w:r w:rsidRPr="00E73EF9">
        <w:rPr>
          <w:rFonts w:ascii="Times New Roman" w:hAnsi="Times New Roman" w:cs="Times New Roman"/>
          <w:sz w:val="24"/>
          <w:szCs w:val="24"/>
          <w:lang w:val="en-US"/>
        </w:rPr>
        <w:t xml:space="preserve"> Council Directive 96/61/EC of 24 September 1996 concerning integrated pollution prevention and control (amended by Directive 2003/35/EC of the European Parliament and of the Council of 26 May 2003, Directive 2003/87/EC of the European Parliament and of the Council of 13 October 2003, Regulation (EC) No 1882/2003 of the European Parliament and of the Council of 29 September 2003)</w:t>
      </w:r>
    </w:p>
    <w:p w:rsidR="00B524AE" w:rsidRPr="00B65BF9" w:rsidRDefault="00B524AE" w:rsidP="00B37248">
      <w:pPr>
        <w:spacing w:after="0" w:line="240" w:lineRule="auto"/>
        <w:ind w:firstLine="567"/>
        <w:jc w:val="both"/>
        <w:rPr>
          <w:rFonts w:ascii="Times New Roman" w:hAnsi="Times New Roman" w:cs="Times New Roman"/>
          <w:sz w:val="24"/>
          <w:szCs w:val="24"/>
          <w:lang w:val="en-US"/>
        </w:rPr>
      </w:pPr>
      <w:r w:rsidRPr="00DC5FDE">
        <w:rPr>
          <w:rFonts w:ascii="Times New Roman" w:hAnsi="Times New Roman" w:cs="Times New Roman"/>
          <w:sz w:val="24"/>
          <w:szCs w:val="24"/>
          <w:lang w:val="en-US"/>
        </w:rPr>
        <w:t>4</w:t>
      </w:r>
      <w:r>
        <w:rPr>
          <w:rFonts w:ascii="Times New Roman" w:hAnsi="Times New Roman" w:cs="Times New Roman"/>
          <w:sz w:val="24"/>
          <w:szCs w:val="24"/>
          <w:lang w:val="en-US"/>
        </w:rPr>
        <w:t xml:space="preserve"> </w:t>
      </w:r>
      <w:r w:rsidRPr="00E73EF9">
        <w:rPr>
          <w:rFonts w:ascii="Times New Roman" w:hAnsi="Times New Roman" w:cs="Times New Roman"/>
          <w:sz w:val="24"/>
          <w:szCs w:val="24"/>
          <w:lang w:val="en-US"/>
        </w:rPr>
        <w:t xml:space="preserve">Directive 2008/1/EC </w:t>
      </w:r>
      <w:r>
        <w:rPr>
          <w:rFonts w:ascii="Times New Roman" w:hAnsi="Times New Roman" w:cs="Times New Roman"/>
          <w:sz w:val="24"/>
          <w:szCs w:val="24"/>
          <w:lang w:val="en-US"/>
        </w:rPr>
        <w:t>of the European parliament and of the C</w:t>
      </w:r>
      <w:r w:rsidRPr="00E73EF9">
        <w:rPr>
          <w:rFonts w:ascii="Times New Roman" w:hAnsi="Times New Roman" w:cs="Times New Roman"/>
          <w:sz w:val="24"/>
          <w:szCs w:val="24"/>
          <w:lang w:val="en-US"/>
        </w:rPr>
        <w:t>ouncil of 15 January 2008 concerning integrated pollution prevention and control (Codified version</w:t>
      </w:r>
      <w:r>
        <w:rPr>
          <w:rFonts w:ascii="Times New Roman" w:hAnsi="Times New Roman" w:cs="Times New Roman"/>
          <w:sz w:val="24"/>
          <w:szCs w:val="24"/>
          <w:lang w:val="en-US"/>
        </w:rPr>
        <w:t>)</w:t>
      </w:r>
      <w:r w:rsidRPr="00F25EFD">
        <w:rPr>
          <w:rFonts w:ascii="Times New Roman" w:hAnsi="Times New Roman" w:cs="Times New Roman"/>
          <w:sz w:val="24"/>
          <w:szCs w:val="24"/>
          <w:lang w:val="en-US"/>
        </w:rPr>
        <w:t>.</w:t>
      </w:r>
    </w:p>
    <w:p w:rsidR="00B524AE" w:rsidRPr="00C17B0D" w:rsidRDefault="00B524AE" w:rsidP="00B37248">
      <w:pPr>
        <w:autoSpaceDE w:val="0"/>
        <w:autoSpaceDN w:val="0"/>
        <w:adjustRightInd w:val="0"/>
        <w:spacing w:after="0" w:line="240" w:lineRule="auto"/>
        <w:ind w:firstLine="567"/>
        <w:rPr>
          <w:rFonts w:ascii="Times New Roman" w:hAnsi="Times New Roman" w:cs="Times New Roman"/>
          <w:sz w:val="24"/>
          <w:szCs w:val="24"/>
          <w:lang w:val="en-US"/>
        </w:rPr>
      </w:pPr>
      <w:r w:rsidRPr="00DC5FDE">
        <w:rPr>
          <w:rFonts w:ascii="Times New Roman" w:hAnsi="Times New Roman" w:cs="Times New Roman"/>
          <w:sz w:val="24"/>
          <w:szCs w:val="24"/>
          <w:lang w:val="en-US"/>
        </w:rPr>
        <w:t xml:space="preserve">5 </w:t>
      </w:r>
      <w:r w:rsidRPr="00C17B0D">
        <w:rPr>
          <w:rFonts w:ascii="Times New Roman" w:hAnsi="Times New Roman" w:cs="Times New Roman"/>
          <w:spacing w:val="-6"/>
          <w:sz w:val="24"/>
          <w:szCs w:val="24"/>
          <w:lang w:val="en-US"/>
        </w:rPr>
        <w:t>Directive 2010/75/EC on industrial emissions (integrated pollution prevention and control)</w:t>
      </w:r>
    </w:p>
    <w:p w:rsidR="00B524AE" w:rsidRPr="0075064D" w:rsidRDefault="00B524AE" w:rsidP="00377910">
      <w:pPr>
        <w:spacing w:after="0" w:line="240" w:lineRule="auto"/>
        <w:ind w:firstLine="567"/>
        <w:jc w:val="both"/>
        <w:rPr>
          <w:rFonts w:ascii="Times New Roman" w:hAnsi="Times New Roman" w:cs="Times New Roman"/>
          <w:sz w:val="24"/>
          <w:szCs w:val="24"/>
        </w:rPr>
      </w:pPr>
      <w:r w:rsidRPr="00164799">
        <w:rPr>
          <w:rFonts w:ascii="Times New Roman" w:hAnsi="Times New Roman" w:cs="Times New Roman"/>
          <w:sz w:val="24"/>
          <w:szCs w:val="24"/>
        </w:rPr>
        <w:t>6</w:t>
      </w:r>
      <w:r w:rsidRPr="0075064D">
        <w:rPr>
          <w:rFonts w:ascii="Times New Roman" w:hAnsi="Times New Roman" w:cs="Times New Roman"/>
          <w:sz w:val="24"/>
          <w:szCs w:val="24"/>
        </w:rPr>
        <w:t xml:space="preserve"> Наилучшие доступные технологии: опыт и перспективы / Е.Б. Королева, О.Н. Жигилей, А.М. Кряжев, О.И. Сергиенко, Т.В. Сокорнова. СПб., 2011. 123 с.</w:t>
      </w:r>
    </w:p>
    <w:p w:rsidR="00B524AE" w:rsidRPr="004461BF" w:rsidRDefault="00B524AE" w:rsidP="004461BF">
      <w:pPr>
        <w:spacing w:after="0" w:line="240" w:lineRule="auto"/>
        <w:ind w:firstLine="567"/>
        <w:jc w:val="both"/>
        <w:rPr>
          <w:rFonts w:ascii="Times New Roman" w:hAnsi="Times New Roman" w:cs="Times New Roman"/>
          <w:sz w:val="24"/>
          <w:szCs w:val="24"/>
        </w:rPr>
      </w:pPr>
      <w:r w:rsidRPr="00F148CB">
        <w:rPr>
          <w:rFonts w:ascii="Times New Roman" w:hAnsi="Times New Roman" w:cs="Times New Roman"/>
          <w:sz w:val="24"/>
          <w:szCs w:val="24"/>
        </w:rPr>
        <w:t xml:space="preserve">7 </w:t>
      </w:r>
      <w:r w:rsidRPr="004461BF">
        <w:rPr>
          <w:rFonts w:ascii="Times New Roman" w:hAnsi="Times New Roman" w:cs="Times New Roman"/>
          <w:sz w:val="24"/>
          <w:szCs w:val="24"/>
        </w:rPr>
        <w:t>ГОСТ</w:t>
      </w:r>
      <w:r w:rsidRPr="00F148CB">
        <w:rPr>
          <w:rFonts w:ascii="Times New Roman" w:hAnsi="Times New Roman" w:cs="Times New Roman"/>
          <w:sz w:val="24"/>
          <w:szCs w:val="24"/>
        </w:rPr>
        <w:t xml:space="preserve"> </w:t>
      </w:r>
      <w:r w:rsidRPr="004461BF">
        <w:rPr>
          <w:rFonts w:ascii="Times New Roman" w:hAnsi="Times New Roman" w:cs="Times New Roman"/>
          <w:sz w:val="24"/>
          <w:szCs w:val="24"/>
        </w:rPr>
        <w:t>Р</w:t>
      </w:r>
      <w:r w:rsidRPr="00F148CB">
        <w:rPr>
          <w:rFonts w:ascii="Times New Roman" w:hAnsi="Times New Roman" w:cs="Times New Roman"/>
          <w:sz w:val="24"/>
          <w:szCs w:val="24"/>
        </w:rPr>
        <w:t xml:space="preserve"> 54097-2010 </w:t>
      </w:r>
      <w:r w:rsidRPr="004461BF">
        <w:rPr>
          <w:rFonts w:ascii="Times New Roman" w:hAnsi="Times New Roman" w:cs="Times New Roman"/>
          <w:sz w:val="24"/>
          <w:szCs w:val="24"/>
        </w:rPr>
        <w:t>Ресурсосбережение</w:t>
      </w:r>
      <w:r w:rsidRPr="00F148CB">
        <w:rPr>
          <w:rFonts w:ascii="Times New Roman" w:hAnsi="Times New Roman" w:cs="Times New Roman"/>
          <w:sz w:val="24"/>
          <w:szCs w:val="24"/>
        </w:rPr>
        <w:t xml:space="preserve">. </w:t>
      </w:r>
      <w:r w:rsidRPr="004461BF">
        <w:rPr>
          <w:rFonts w:ascii="Times New Roman" w:hAnsi="Times New Roman" w:cs="Times New Roman"/>
          <w:sz w:val="24"/>
          <w:szCs w:val="24"/>
        </w:rPr>
        <w:t>Наилучшие доступные технологии</w:t>
      </w:r>
      <w:r>
        <w:rPr>
          <w:rFonts w:ascii="Times New Roman" w:hAnsi="Times New Roman" w:cs="Times New Roman"/>
          <w:sz w:val="24"/>
          <w:szCs w:val="24"/>
        </w:rPr>
        <w:t xml:space="preserve">. </w:t>
      </w:r>
      <w:r w:rsidRPr="004461BF">
        <w:rPr>
          <w:rFonts w:ascii="Times New Roman" w:hAnsi="Times New Roman" w:cs="Times New Roman"/>
          <w:sz w:val="24"/>
          <w:szCs w:val="24"/>
        </w:rPr>
        <w:t>Методология идентификации</w:t>
      </w:r>
      <w:r>
        <w:rPr>
          <w:rFonts w:ascii="Times New Roman" w:hAnsi="Times New Roman" w:cs="Times New Roman"/>
          <w:sz w:val="24"/>
          <w:szCs w:val="24"/>
        </w:rPr>
        <w:t>.</w:t>
      </w:r>
    </w:p>
    <w:p w:rsidR="00B524AE" w:rsidRPr="004461BF" w:rsidRDefault="00B524AE" w:rsidP="0075064D">
      <w:pPr>
        <w:spacing w:after="0" w:line="240" w:lineRule="auto"/>
        <w:ind w:firstLine="567"/>
        <w:jc w:val="both"/>
        <w:rPr>
          <w:rFonts w:ascii="Times New Roman" w:hAnsi="Times New Roman" w:cs="Times New Roman"/>
          <w:sz w:val="24"/>
          <w:szCs w:val="24"/>
        </w:rPr>
      </w:pPr>
      <w:r w:rsidRPr="00205547">
        <w:rPr>
          <w:rFonts w:ascii="Times New Roman" w:hAnsi="Times New Roman" w:cs="Times New Roman"/>
          <w:sz w:val="24"/>
          <w:szCs w:val="24"/>
        </w:rPr>
        <w:t>8</w:t>
      </w:r>
      <w:r>
        <w:rPr>
          <w:rFonts w:ascii="Times New Roman" w:hAnsi="Times New Roman" w:cs="Times New Roman"/>
          <w:sz w:val="24"/>
          <w:szCs w:val="24"/>
        </w:rPr>
        <w:t xml:space="preserve"> ГОСТ 17.2.3.02-78 О</w:t>
      </w:r>
      <w:r w:rsidRPr="00372593">
        <w:rPr>
          <w:rFonts w:ascii="Times New Roman" w:hAnsi="Times New Roman" w:cs="Times New Roman"/>
          <w:sz w:val="24"/>
          <w:szCs w:val="24"/>
        </w:rPr>
        <w:t>храна природы. Атмосфера. Правила установления допустимых выбросов вредных веществ промышленными предприятиями.</w:t>
      </w:r>
    </w:p>
    <w:p w:rsidR="00B524AE" w:rsidRPr="00D42207" w:rsidRDefault="00B524AE" w:rsidP="00E04DB1">
      <w:pPr>
        <w:spacing w:after="0" w:line="240" w:lineRule="auto"/>
        <w:ind w:firstLine="567"/>
        <w:jc w:val="both"/>
        <w:rPr>
          <w:rFonts w:ascii="Times New Roman" w:hAnsi="Times New Roman" w:cs="Times New Roman"/>
          <w:sz w:val="24"/>
          <w:szCs w:val="24"/>
        </w:rPr>
      </w:pPr>
      <w:r w:rsidRPr="00377910">
        <w:rPr>
          <w:rFonts w:ascii="Times New Roman" w:hAnsi="Times New Roman" w:cs="Times New Roman"/>
          <w:sz w:val="24"/>
          <w:szCs w:val="24"/>
        </w:rPr>
        <w:t>9</w:t>
      </w:r>
      <w:r w:rsidRPr="00E04DB1">
        <w:rPr>
          <w:rFonts w:ascii="Times New Roman" w:hAnsi="Times New Roman" w:cs="Times New Roman"/>
          <w:sz w:val="24"/>
          <w:szCs w:val="24"/>
        </w:rPr>
        <w:t xml:space="preserve"> </w:t>
      </w:r>
      <w:r w:rsidRPr="00D42207">
        <w:rPr>
          <w:rFonts w:ascii="Times New Roman" w:hAnsi="Times New Roman" w:cs="Times New Roman"/>
          <w:sz w:val="24"/>
          <w:szCs w:val="24"/>
        </w:rPr>
        <w:t>Боравский Б.В. Роль и место НДТ в российском нормативном поле</w:t>
      </w:r>
      <w:r>
        <w:rPr>
          <w:rFonts w:ascii="Times New Roman" w:hAnsi="Times New Roman" w:cs="Times New Roman"/>
          <w:sz w:val="24"/>
          <w:szCs w:val="24"/>
        </w:rPr>
        <w:t xml:space="preserve"> // Контроль качества продукции, 2014. №6. С.22-24.</w:t>
      </w:r>
    </w:p>
    <w:p w:rsidR="00B524AE" w:rsidRPr="004151BA" w:rsidRDefault="00B524AE" w:rsidP="004151BA">
      <w:pPr>
        <w:spacing w:after="0" w:line="240" w:lineRule="auto"/>
        <w:ind w:firstLine="567"/>
        <w:jc w:val="both"/>
        <w:rPr>
          <w:rFonts w:ascii="Times New Roman" w:hAnsi="Times New Roman" w:cs="Times New Roman"/>
          <w:sz w:val="24"/>
          <w:szCs w:val="24"/>
        </w:rPr>
      </w:pPr>
      <w:r w:rsidRPr="00377910">
        <w:rPr>
          <w:rFonts w:ascii="Times New Roman" w:hAnsi="Times New Roman" w:cs="Times New Roman"/>
          <w:sz w:val="24"/>
          <w:szCs w:val="24"/>
        </w:rPr>
        <w:t>10</w:t>
      </w:r>
      <w:r w:rsidRPr="004151BA">
        <w:rPr>
          <w:rFonts w:ascii="Times New Roman" w:hAnsi="Times New Roman" w:cs="Times New Roman"/>
          <w:sz w:val="24"/>
          <w:szCs w:val="24"/>
        </w:rPr>
        <w:t xml:space="preserve"> Федеральный закон от 21.07.2014 </w:t>
      </w:r>
      <w:r>
        <w:rPr>
          <w:rFonts w:ascii="Times New Roman" w:hAnsi="Times New Roman" w:cs="Times New Roman"/>
          <w:sz w:val="24"/>
          <w:szCs w:val="24"/>
        </w:rPr>
        <w:t>№</w:t>
      </w:r>
      <w:r w:rsidRPr="004151BA">
        <w:rPr>
          <w:rFonts w:ascii="Times New Roman" w:hAnsi="Times New Roman" w:cs="Times New Roman"/>
          <w:sz w:val="24"/>
          <w:szCs w:val="24"/>
        </w:rPr>
        <w:t xml:space="preserve"> 219-ФЗ О внесении</w:t>
      </w:r>
      <w:r>
        <w:rPr>
          <w:rFonts w:ascii="Times New Roman" w:hAnsi="Times New Roman" w:cs="Times New Roman"/>
          <w:sz w:val="24"/>
          <w:szCs w:val="24"/>
        </w:rPr>
        <w:t xml:space="preserve"> изменений в Федеральный закон </w:t>
      </w:r>
      <w:r w:rsidRPr="004151BA">
        <w:rPr>
          <w:rFonts w:ascii="Times New Roman" w:hAnsi="Times New Roman" w:cs="Times New Roman"/>
          <w:sz w:val="24"/>
          <w:szCs w:val="24"/>
        </w:rPr>
        <w:t>«Об охране окружающей среды» и отдельные законодательные акты Российской Федерации</w:t>
      </w:r>
      <w:r>
        <w:rPr>
          <w:rFonts w:ascii="Times New Roman" w:hAnsi="Times New Roman" w:cs="Times New Roman"/>
          <w:sz w:val="24"/>
          <w:szCs w:val="24"/>
        </w:rPr>
        <w:t xml:space="preserve"> </w:t>
      </w:r>
      <w:r w:rsidRPr="004151BA">
        <w:rPr>
          <w:rFonts w:ascii="Times New Roman" w:hAnsi="Times New Roman" w:cs="Times New Roman"/>
          <w:sz w:val="24"/>
          <w:szCs w:val="24"/>
        </w:rPr>
        <w:t>(ред. от 29.12.2014)</w:t>
      </w:r>
      <w:r>
        <w:rPr>
          <w:rFonts w:ascii="Times New Roman" w:hAnsi="Times New Roman" w:cs="Times New Roman"/>
          <w:sz w:val="24"/>
          <w:szCs w:val="24"/>
        </w:rPr>
        <w:t>.</w:t>
      </w:r>
    </w:p>
    <w:p w:rsidR="00B524AE" w:rsidRDefault="00B524AE" w:rsidP="00E04DB1">
      <w:pPr>
        <w:spacing w:after="0" w:line="240" w:lineRule="auto"/>
        <w:ind w:firstLine="567"/>
        <w:jc w:val="both"/>
        <w:rPr>
          <w:rFonts w:ascii="Times New Roman" w:hAnsi="Times New Roman" w:cs="Times New Roman"/>
          <w:sz w:val="24"/>
          <w:szCs w:val="24"/>
        </w:rPr>
      </w:pPr>
      <w:r w:rsidRPr="00377910">
        <w:rPr>
          <w:rFonts w:ascii="Times New Roman" w:hAnsi="Times New Roman" w:cs="Times New Roman"/>
          <w:sz w:val="24"/>
          <w:szCs w:val="24"/>
        </w:rPr>
        <w:t>11</w:t>
      </w:r>
      <w:r w:rsidRPr="00E04DB1">
        <w:rPr>
          <w:rFonts w:ascii="Times New Roman" w:hAnsi="Times New Roman" w:cs="Times New Roman"/>
          <w:sz w:val="24"/>
          <w:szCs w:val="24"/>
        </w:rPr>
        <w:t xml:space="preserve"> </w:t>
      </w:r>
      <w:r w:rsidRPr="005F24F8">
        <w:rPr>
          <w:rFonts w:ascii="Times New Roman" w:hAnsi="Times New Roman" w:cs="Times New Roman"/>
          <w:sz w:val="24"/>
          <w:szCs w:val="24"/>
        </w:rPr>
        <w:t xml:space="preserve">Скобелев </w:t>
      </w:r>
      <w:r>
        <w:rPr>
          <w:rFonts w:ascii="Times New Roman" w:hAnsi="Times New Roman" w:cs="Times New Roman"/>
          <w:sz w:val="24"/>
          <w:szCs w:val="24"/>
        </w:rPr>
        <w:t>Д.</w:t>
      </w:r>
      <w:r w:rsidRPr="005F24F8">
        <w:rPr>
          <w:rFonts w:ascii="Times New Roman" w:hAnsi="Times New Roman" w:cs="Times New Roman"/>
          <w:sz w:val="24"/>
          <w:szCs w:val="24"/>
        </w:rPr>
        <w:t xml:space="preserve">О., </w:t>
      </w:r>
      <w:r w:rsidRPr="00D42207">
        <w:rPr>
          <w:rFonts w:ascii="Times New Roman" w:hAnsi="Times New Roman" w:cs="Times New Roman"/>
          <w:sz w:val="24"/>
          <w:szCs w:val="24"/>
        </w:rPr>
        <w:t>Чечеватова О.Ю., Гребцов О.В.</w:t>
      </w:r>
      <w:r>
        <w:rPr>
          <w:rFonts w:ascii="Times New Roman" w:hAnsi="Times New Roman" w:cs="Times New Roman"/>
          <w:sz w:val="24"/>
          <w:szCs w:val="24"/>
        </w:rPr>
        <w:t xml:space="preserve"> </w:t>
      </w:r>
      <w:r w:rsidRPr="005F24F8">
        <w:rPr>
          <w:rFonts w:ascii="Times New Roman" w:hAnsi="Times New Roman" w:cs="Times New Roman"/>
          <w:sz w:val="24"/>
          <w:szCs w:val="24"/>
        </w:rPr>
        <w:t>Основные аспекты построения системы государственного регулирования на основе НДТ в Российской Федерации</w:t>
      </w:r>
      <w:r>
        <w:rPr>
          <w:rFonts w:ascii="Times New Roman" w:hAnsi="Times New Roman" w:cs="Times New Roman"/>
          <w:sz w:val="24"/>
          <w:szCs w:val="24"/>
        </w:rPr>
        <w:t xml:space="preserve"> // Стандартизация. 2015. №2. С.25-30.</w:t>
      </w:r>
    </w:p>
    <w:p w:rsidR="00B524AE" w:rsidRDefault="00B524AE" w:rsidP="00666BED">
      <w:pPr>
        <w:spacing w:after="0" w:line="240" w:lineRule="auto"/>
        <w:ind w:firstLine="567"/>
        <w:jc w:val="both"/>
        <w:rPr>
          <w:rFonts w:ascii="Times New Roman" w:hAnsi="Times New Roman" w:cs="Times New Roman"/>
          <w:sz w:val="24"/>
          <w:szCs w:val="24"/>
        </w:rPr>
      </w:pPr>
      <w:r w:rsidRPr="00377910">
        <w:rPr>
          <w:rFonts w:ascii="Times New Roman" w:hAnsi="Times New Roman" w:cs="Times New Roman"/>
          <w:sz w:val="24"/>
          <w:szCs w:val="24"/>
        </w:rPr>
        <w:t>12</w:t>
      </w:r>
      <w:r>
        <w:rPr>
          <w:rFonts w:ascii="Times New Roman" w:hAnsi="Times New Roman" w:cs="Times New Roman"/>
          <w:sz w:val="24"/>
          <w:szCs w:val="24"/>
        </w:rPr>
        <w:t xml:space="preserve"> </w:t>
      </w:r>
      <w:r w:rsidRPr="00666BED">
        <w:rPr>
          <w:rFonts w:ascii="Times New Roman" w:hAnsi="Times New Roman" w:cs="Times New Roman"/>
          <w:sz w:val="24"/>
          <w:szCs w:val="24"/>
        </w:rPr>
        <w:t xml:space="preserve">Распоряжение Правительства РФ от 19.03.2014 </w:t>
      </w:r>
      <w:r>
        <w:rPr>
          <w:rFonts w:ascii="Times New Roman" w:hAnsi="Times New Roman" w:cs="Times New Roman"/>
          <w:sz w:val="24"/>
          <w:szCs w:val="24"/>
        </w:rPr>
        <w:t>№</w:t>
      </w:r>
      <w:r w:rsidRPr="00666BED">
        <w:rPr>
          <w:rFonts w:ascii="Times New Roman" w:hAnsi="Times New Roman" w:cs="Times New Roman"/>
          <w:sz w:val="24"/>
          <w:szCs w:val="24"/>
        </w:rPr>
        <w:t xml:space="preserve"> 398-р Об утверждении комплекса мер, направленных на отказ от использования устаревших и неэффективных технологий</w:t>
      </w:r>
      <w:r>
        <w:rPr>
          <w:rFonts w:ascii="Times New Roman" w:hAnsi="Times New Roman" w:cs="Times New Roman"/>
          <w:sz w:val="24"/>
          <w:szCs w:val="24"/>
        </w:rPr>
        <w:t xml:space="preserve">, </w:t>
      </w:r>
      <w:r w:rsidRPr="00666BED">
        <w:rPr>
          <w:rFonts w:ascii="Times New Roman" w:hAnsi="Times New Roman" w:cs="Times New Roman"/>
          <w:sz w:val="24"/>
          <w:szCs w:val="24"/>
        </w:rPr>
        <w:t>переход на принципы наилучших</w:t>
      </w:r>
      <w:r>
        <w:rPr>
          <w:rFonts w:ascii="Times New Roman" w:hAnsi="Times New Roman" w:cs="Times New Roman"/>
          <w:sz w:val="24"/>
          <w:szCs w:val="24"/>
        </w:rPr>
        <w:t xml:space="preserve"> </w:t>
      </w:r>
      <w:r w:rsidRPr="00666BED">
        <w:rPr>
          <w:rFonts w:ascii="Times New Roman" w:hAnsi="Times New Roman" w:cs="Times New Roman"/>
          <w:sz w:val="24"/>
          <w:szCs w:val="24"/>
        </w:rPr>
        <w:t>доступных технологий и внедрение современных технологий</w:t>
      </w:r>
      <w:r>
        <w:rPr>
          <w:rFonts w:ascii="Times New Roman" w:hAnsi="Times New Roman" w:cs="Times New Roman"/>
          <w:sz w:val="24"/>
          <w:szCs w:val="24"/>
        </w:rPr>
        <w:t xml:space="preserve"> </w:t>
      </w:r>
      <w:r w:rsidRPr="00666BED">
        <w:rPr>
          <w:rFonts w:ascii="Times New Roman" w:hAnsi="Times New Roman" w:cs="Times New Roman"/>
          <w:sz w:val="24"/>
          <w:szCs w:val="24"/>
        </w:rPr>
        <w:t>(ред. от 29.08.2015)</w:t>
      </w:r>
      <w:r>
        <w:rPr>
          <w:rFonts w:ascii="Times New Roman" w:hAnsi="Times New Roman" w:cs="Times New Roman"/>
          <w:sz w:val="24"/>
          <w:szCs w:val="24"/>
        </w:rPr>
        <w:t>.</w:t>
      </w:r>
    </w:p>
    <w:p w:rsidR="00B524AE" w:rsidRPr="004C1725" w:rsidRDefault="00B524AE" w:rsidP="004C1725">
      <w:pPr>
        <w:spacing w:after="0" w:line="240" w:lineRule="auto"/>
        <w:ind w:firstLine="567"/>
        <w:jc w:val="both"/>
        <w:rPr>
          <w:rFonts w:ascii="Times New Roman" w:hAnsi="Times New Roman" w:cs="Times New Roman"/>
          <w:sz w:val="24"/>
          <w:szCs w:val="24"/>
        </w:rPr>
      </w:pPr>
      <w:r w:rsidRPr="00377910">
        <w:rPr>
          <w:rFonts w:ascii="Times New Roman" w:hAnsi="Times New Roman" w:cs="Times New Roman"/>
          <w:sz w:val="24"/>
          <w:szCs w:val="24"/>
        </w:rPr>
        <w:t>13</w:t>
      </w:r>
      <w:r>
        <w:rPr>
          <w:rFonts w:ascii="Times New Roman" w:hAnsi="Times New Roman" w:cs="Times New Roman"/>
          <w:sz w:val="24"/>
          <w:szCs w:val="24"/>
        </w:rPr>
        <w:t xml:space="preserve"> </w:t>
      </w:r>
      <w:r w:rsidRPr="00666BED">
        <w:rPr>
          <w:rFonts w:ascii="Times New Roman" w:hAnsi="Times New Roman" w:cs="Times New Roman"/>
          <w:sz w:val="24"/>
          <w:szCs w:val="24"/>
        </w:rPr>
        <w:t xml:space="preserve">Распоряжение Правительства РФ от </w:t>
      </w:r>
      <w:r>
        <w:rPr>
          <w:rFonts w:ascii="Times New Roman" w:hAnsi="Times New Roman" w:cs="Times New Roman"/>
          <w:sz w:val="24"/>
          <w:szCs w:val="24"/>
        </w:rPr>
        <w:t xml:space="preserve">03.07.2014 № 1217-р </w:t>
      </w:r>
      <w:r w:rsidRPr="004C1725">
        <w:rPr>
          <w:rFonts w:ascii="Times New Roman" w:hAnsi="Times New Roman" w:cs="Times New Roman"/>
          <w:sz w:val="24"/>
          <w:szCs w:val="24"/>
        </w:rPr>
        <w:t>План мероприятий ("дорожная карта") "Внедрение инновационных технологий и современных материалов в отраслях топливно-энергетического комплекса" на период до 2018 года</w:t>
      </w:r>
      <w:r>
        <w:rPr>
          <w:rFonts w:ascii="Times New Roman" w:hAnsi="Times New Roman" w:cs="Times New Roman"/>
          <w:sz w:val="24"/>
          <w:szCs w:val="24"/>
        </w:rPr>
        <w:t>.</w:t>
      </w:r>
    </w:p>
    <w:p w:rsidR="00B524AE" w:rsidRPr="00A273AA" w:rsidRDefault="00B524AE" w:rsidP="00A273AA">
      <w:pPr>
        <w:spacing w:after="0" w:line="240" w:lineRule="auto"/>
        <w:ind w:firstLine="567"/>
        <w:jc w:val="both"/>
        <w:rPr>
          <w:rFonts w:ascii="Times New Roman" w:hAnsi="Times New Roman" w:cs="Times New Roman"/>
          <w:sz w:val="24"/>
          <w:szCs w:val="24"/>
        </w:rPr>
      </w:pPr>
      <w:r w:rsidRPr="00377910">
        <w:rPr>
          <w:rFonts w:ascii="Times New Roman" w:hAnsi="Times New Roman" w:cs="Times New Roman"/>
          <w:sz w:val="24"/>
          <w:szCs w:val="24"/>
        </w:rPr>
        <w:t>14</w:t>
      </w:r>
      <w:r>
        <w:rPr>
          <w:rFonts w:ascii="Times New Roman" w:hAnsi="Times New Roman" w:cs="Times New Roman"/>
          <w:sz w:val="24"/>
          <w:szCs w:val="24"/>
        </w:rPr>
        <w:t xml:space="preserve"> </w:t>
      </w:r>
      <w:r w:rsidRPr="00A273AA">
        <w:rPr>
          <w:rFonts w:ascii="Times New Roman" w:hAnsi="Times New Roman" w:cs="Times New Roman"/>
          <w:sz w:val="24"/>
          <w:szCs w:val="24"/>
        </w:rPr>
        <w:t>Постановление</w:t>
      </w:r>
      <w:r>
        <w:rPr>
          <w:rFonts w:ascii="Times New Roman" w:hAnsi="Times New Roman" w:cs="Times New Roman"/>
          <w:sz w:val="24"/>
          <w:szCs w:val="24"/>
        </w:rPr>
        <w:t xml:space="preserve"> </w:t>
      </w:r>
      <w:r w:rsidRPr="00666BED">
        <w:rPr>
          <w:rFonts w:ascii="Times New Roman" w:hAnsi="Times New Roman" w:cs="Times New Roman"/>
          <w:sz w:val="24"/>
          <w:szCs w:val="24"/>
        </w:rPr>
        <w:t>Правительства РФ</w:t>
      </w:r>
      <w:r>
        <w:rPr>
          <w:rFonts w:ascii="Times New Roman" w:hAnsi="Times New Roman" w:cs="Times New Roman"/>
          <w:sz w:val="24"/>
          <w:szCs w:val="24"/>
        </w:rPr>
        <w:t xml:space="preserve"> </w:t>
      </w:r>
      <w:r w:rsidRPr="00A273AA">
        <w:rPr>
          <w:rFonts w:ascii="Times New Roman" w:hAnsi="Times New Roman" w:cs="Times New Roman"/>
          <w:sz w:val="24"/>
          <w:szCs w:val="24"/>
        </w:rPr>
        <w:t xml:space="preserve">от 23 декабря 2014 г. </w:t>
      </w:r>
      <w:r>
        <w:rPr>
          <w:rFonts w:ascii="Times New Roman" w:hAnsi="Times New Roman" w:cs="Times New Roman"/>
          <w:sz w:val="24"/>
          <w:szCs w:val="24"/>
        </w:rPr>
        <w:t>№</w:t>
      </w:r>
      <w:r w:rsidRPr="00A273AA">
        <w:rPr>
          <w:rFonts w:ascii="Times New Roman" w:hAnsi="Times New Roman" w:cs="Times New Roman"/>
          <w:sz w:val="24"/>
          <w:szCs w:val="24"/>
        </w:rPr>
        <w:t xml:space="preserve"> 1458 О порядке</w:t>
      </w:r>
      <w:r>
        <w:rPr>
          <w:rFonts w:ascii="Times New Roman" w:hAnsi="Times New Roman" w:cs="Times New Roman"/>
          <w:sz w:val="24"/>
          <w:szCs w:val="24"/>
        </w:rPr>
        <w:t xml:space="preserve"> </w:t>
      </w:r>
      <w:r w:rsidRPr="00A273AA">
        <w:rPr>
          <w:rFonts w:ascii="Times New Roman" w:hAnsi="Times New Roman" w:cs="Times New Roman"/>
          <w:sz w:val="24"/>
          <w:szCs w:val="24"/>
        </w:rPr>
        <w:t>определения технологии в качестве наилучшей</w:t>
      </w:r>
      <w:r>
        <w:rPr>
          <w:rFonts w:ascii="Times New Roman" w:hAnsi="Times New Roman" w:cs="Times New Roman"/>
          <w:sz w:val="24"/>
          <w:szCs w:val="24"/>
        </w:rPr>
        <w:t xml:space="preserve"> </w:t>
      </w:r>
      <w:r w:rsidRPr="00A273AA">
        <w:rPr>
          <w:rFonts w:ascii="Times New Roman" w:hAnsi="Times New Roman" w:cs="Times New Roman"/>
          <w:sz w:val="24"/>
          <w:szCs w:val="24"/>
        </w:rPr>
        <w:t>доступной технологии, а также разработки, актуализации</w:t>
      </w:r>
      <w:r>
        <w:rPr>
          <w:rFonts w:ascii="Times New Roman" w:hAnsi="Times New Roman" w:cs="Times New Roman"/>
          <w:sz w:val="24"/>
          <w:szCs w:val="24"/>
        </w:rPr>
        <w:t xml:space="preserve"> </w:t>
      </w:r>
      <w:r w:rsidRPr="00A273AA">
        <w:rPr>
          <w:rFonts w:ascii="Times New Roman" w:hAnsi="Times New Roman" w:cs="Times New Roman"/>
          <w:sz w:val="24"/>
          <w:szCs w:val="24"/>
        </w:rPr>
        <w:t>и опубликования информационно-технических справочников</w:t>
      </w:r>
      <w:r>
        <w:rPr>
          <w:rFonts w:ascii="Times New Roman" w:hAnsi="Times New Roman" w:cs="Times New Roman"/>
          <w:sz w:val="24"/>
          <w:szCs w:val="24"/>
        </w:rPr>
        <w:t xml:space="preserve"> </w:t>
      </w:r>
      <w:r w:rsidRPr="00A273AA">
        <w:rPr>
          <w:rFonts w:ascii="Times New Roman" w:hAnsi="Times New Roman" w:cs="Times New Roman"/>
          <w:sz w:val="24"/>
          <w:szCs w:val="24"/>
        </w:rPr>
        <w:t>по наилучшим доступным технологиям</w:t>
      </w:r>
      <w:r>
        <w:rPr>
          <w:rFonts w:ascii="Times New Roman" w:hAnsi="Times New Roman" w:cs="Times New Roman"/>
          <w:sz w:val="24"/>
          <w:szCs w:val="24"/>
        </w:rPr>
        <w:t xml:space="preserve"> (ред. от </w:t>
      </w:r>
      <w:r w:rsidRPr="00A273AA">
        <w:rPr>
          <w:rFonts w:ascii="Times New Roman" w:hAnsi="Times New Roman" w:cs="Times New Roman"/>
          <w:sz w:val="24"/>
          <w:szCs w:val="24"/>
        </w:rPr>
        <w:t>09.09.2015</w:t>
      </w:r>
      <w:r>
        <w:rPr>
          <w:rFonts w:ascii="Times New Roman" w:hAnsi="Times New Roman" w:cs="Times New Roman"/>
          <w:sz w:val="24"/>
          <w:szCs w:val="24"/>
        </w:rPr>
        <w:t>).</w:t>
      </w:r>
    </w:p>
    <w:p w:rsidR="00B524AE" w:rsidRPr="00A273AA" w:rsidRDefault="00B524AE" w:rsidP="00A273AA">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15</w:t>
      </w:r>
      <w:r w:rsidRPr="00BA1450">
        <w:rPr>
          <w:rFonts w:ascii="Times New Roman" w:hAnsi="Times New Roman" w:cs="Times New Roman"/>
          <w:sz w:val="24"/>
          <w:szCs w:val="24"/>
          <w:lang w:val="en-US"/>
        </w:rPr>
        <w:t xml:space="preserve"> The Global Cleantech Innovation Index 2014 </w:t>
      </w:r>
      <w:r>
        <w:rPr>
          <w:rFonts w:ascii="Times New Roman" w:hAnsi="Times New Roman" w:cs="Times New Roman"/>
          <w:sz w:val="24"/>
          <w:szCs w:val="24"/>
        </w:rPr>
        <w:t>Режим</w:t>
      </w:r>
      <w:r w:rsidRPr="00BA1450">
        <w:rPr>
          <w:rFonts w:ascii="Times New Roman" w:hAnsi="Times New Roman" w:cs="Times New Roman"/>
          <w:sz w:val="24"/>
          <w:szCs w:val="24"/>
          <w:lang w:val="en-US"/>
        </w:rPr>
        <w:t xml:space="preserve"> </w:t>
      </w:r>
      <w:r>
        <w:rPr>
          <w:rFonts w:ascii="Times New Roman" w:hAnsi="Times New Roman" w:cs="Times New Roman"/>
          <w:sz w:val="24"/>
          <w:szCs w:val="24"/>
        </w:rPr>
        <w:t>доступа</w:t>
      </w:r>
      <w:r w:rsidRPr="00BA1450">
        <w:rPr>
          <w:rFonts w:ascii="Times New Roman" w:hAnsi="Times New Roman" w:cs="Times New Roman"/>
          <w:sz w:val="24"/>
          <w:szCs w:val="24"/>
          <w:lang w:val="en-US"/>
        </w:rPr>
        <w:t>: http://www.redinnvest.com/wp-content/uploads/2014/01/Cleantech-Innovation-Index-2014.pdf (</w:t>
      </w:r>
      <w:r>
        <w:rPr>
          <w:rFonts w:ascii="Times New Roman" w:hAnsi="Times New Roman" w:cs="Times New Roman"/>
          <w:sz w:val="24"/>
          <w:szCs w:val="24"/>
        </w:rPr>
        <w:t>дата</w:t>
      </w:r>
      <w:r w:rsidRPr="00BA1450">
        <w:rPr>
          <w:rFonts w:ascii="Times New Roman" w:hAnsi="Times New Roman" w:cs="Times New Roman"/>
          <w:sz w:val="24"/>
          <w:szCs w:val="24"/>
          <w:lang w:val="en-US"/>
        </w:rPr>
        <w:t xml:space="preserve"> </w:t>
      </w:r>
      <w:r>
        <w:rPr>
          <w:rFonts w:ascii="Times New Roman" w:hAnsi="Times New Roman" w:cs="Times New Roman"/>
          <w:sz w:val="24"/>
          <w:szCs w:val="24"/>
        </w:rPr>
        <w:t>обращения</w:t>
      </w:r>
      <w:r w:rsidRPr="00BA1450">
        <w:rPr>
          <w:rFonts w:ascii="Times New Roman" w:hAnsi="Times New Roman" w:cs="Times New Roman"/>
          <w:sz w:val="24"/>
          <w:szCs w:val="24"/>
          <w:lang w:val="en-US"/>
        </w:rPr>
        <w:t xml:space="preserve">: 15.12.2015 </w:t>
      </w:r>
      <w:r>
        <w:rPr>
          <w:rFonts w:ascii="Times New Roman" w:hAnsi="Times New Roman" w:cs="Times New Roman"/>
          <w:sz w:val="24"/>
          <w:szCs w:val="24"/>
        </w:rPr>
        <w:t>г</w:t>
      </w:r>
      <w:r w:rsidRPr="00BA1450">
        <w:rPr>
          <w:rFonts w:ascii="Times New Roman" w:hAnsi="Times New Roman" w:cs="Times New Roman"/>
          <w:sz w:val="24"/>
          <w:szCs w:val="24"/>
          <w:lang w:val="en-US"/>
        </w:rPr>
        <w:t>.)</w:t>
      </w:r>
      <w:r w:rsidRPr="001B6521">
        <w:rPr>
          <w:rFonts w:ascii="Times New Roman" w:hAnsi="Times New Roman" w:cs="Times New Roman"/>
          <w:sz w:val="24"/>
          <w:szCs w:val="24"/>
          <w:lang w:val="en-US"/>
        </w:rPr>
        <w:t>.</w:t>
      </w:r>
    </w:p>
    <w:p w:rsidR="00B524AE" w:rsidRPr="0016788E" w:rsidRDefault="00B524AE" w:rsidP="0075064D">
      <w:pPr>
        <w:spacing w:after="0" w:line="240" w:lineRule="auto"/>
        <w:ind w:firstLine="567"/>
        <w:jc w:val="both"/>
        <w:rPr>
          <w:rFonts w:ascii="Times New Roman" w:hAnsi="Times New Roman" w:cs="Times New Roman"/>
          <w:sz w:val="24"/>
          <w:szCs w:val="24"/>
        </w:rPr>
      </w:pPr>
      <w:r w:rsidRPr="00377910">
        <w:rPr>
          <w:rFonts w:ascii="Times New Roman" w:hAnsi="Times New Roman" w:cs="Times New Roman"/>
          <w:sz w:val="24"/>
          <w:szCs w:val="24"/>
        </w:rPr>
        <w:t>16</w:t>
      </w:r>
      <w:r>
        <w:rPr>
          <w:rFonts w:ascii="Times New Roman" w:hAnsi="Times New Roman" w:cs="Times New Roman"/>
          <w:sz w:val="24"/>
          <w:szCs w:val="24"/>
        </w:rPr>
        <w:t xml:space="preserve"> </w:t>
      </w:r>
      <w:r w:rsidRPr="00697A60">
        <w:rPr>
          <w:rFonts w:ascii="Times New Roman" w:hAnsi="Times New Roman" w:cs="Times New Roman"/>
          <w:sz w:val="24"/>
          <w:szCs w:val="24"/>
        </w:rPr>
        <w:t xml:space="preserve">Косулина Т.П., Литвинова Т.А., Цокур О.С Применение наилучших доступных технологий для утилизации промышленных отходов // Сборник докладов </w:t>
      </w:r>
      <w:r w:rsidRPr="00697A60">
        <w:rPr>
          <w:rFonts w:ascii="Times New Roman" w:hAnsi="Times New Roman" w:cs="Times New Roman"/>
          <w:sz w:val="24"/>
          <w:szCs w:val="24"/>
          <w:lang w:val="en-US"/>
        </w:rPr>
        <w:t>IV</w:t>
      </w:r>
      <w:r w:rsidRPr="00697A60">
        <w:rPr>
          <w:rFonts w:ascii="Times New Roman" w:hAnsi="Times New Roman" w:cs="Times New Roman"/>
          <w:sz w:val="24"/>
          <w:szCs w:val="24"/>
        </w:rPr>
        <w:t xml:space="preserve"> Международной научной экологической конференции на тему: "Проблемы рекультивации отходов быта, промышленного и сельскохозяйственного производства". </w:t>
      </w:r>
      <w:r w:rsidRPr="0016788E">
        <w:rPr>
          <w:rFonts w:ascii="Times New Roman" w:hAnsi="Times New Roman" w:cs="Times New Roman"/>
          <w:sz w:val="24"/>
          <w:szCs w:val="24"/>
        </w:rPr>
        <w:t>Краснодар: Кубанский госагроуниверситет, 2015. – Ч. 1. – С.728-732.</w:t>
      </w:r>
    </w:p>
    <w:p w:rsidR="00B524AE" w:rsidRPr="00697A60" w:rsidRDefault="00B524AE" w:rsidP="0075064D">
      <w:pPr>
        <w:spacing w:after="0" w:line="240" w:lineRule="auto"/>
        <w:ind w:firstLine="567"/>
        <w:jc w:val="both"/>
        <w:rPr>
          <w:rFonts w:ascii="Times New Roman" w:hAnsi="Times New Roman" w:cs="Times New Roman"/>
          <w:sz w:val="24"/>
          <w:szCs w:val="24"/>
        </w:rPr>
      </w:pPr>
      <w:r w:rsidRPr="00377910">
        <w:rPr>
          <w:rFonts w:ascii="Times New Roman" w:hAnsi="Times New Roman" w:cs="Times New Roman"/>
          <w:sz w:val="24"/>
          <w:szCs w:val="24"/>
        </w:rPr>
        <w:t>17</w:t>
      </w:r>
      <w:r>
        <w:rPr>
          <w:rFonts w:ascii="Times New Roman" w:hAnsi="Times New Roman" w:cs="Times New Roman"/>
          <w:sz w:val="24"/>
          <w:szCs w:val="24"/>
        </w:rPr>
        <w:t xml:space="preserve"> Литвинова Т.А, Косулина Т.П. </w:t>
      </w:r>
      <w:r w:rsidRPr="00697A60">
        <w:rPr>
          <w:rFonts w:ascii="Times New Roman" w:hAnsi="Times New Roman" w:cs="Times New Roman"/>
          <w:sz w:val="24"/>
          <w:szCs w:val="24"/>
        </w:rPr>
        <w:t xml:space="preserve">Способ получения органоминеральной добавки в строительные материалы: </w:t>
      </w:r>
      <w:r>
        <w:rPr>
          <w:rFonts w:ascii="Times New Roman" w:hAnsi="Times New Roman" w:cs="Times New Roman"/>
          <w:sz w:val="24"/>
          <w:szCs w:val="24"/>
        </w:rPr>
        <w:t>п</w:t>
      </w:r>
      <w:r w:rsidRPr="00697A60">
        <w:rPr>
          <w:rFonts w:ascii="Times New Roman" w:hAnsi="Times New Roman" w:cs="Times New Roman"/>
          <w:sz w:val="24"/>
          <w:szCs w:val="24"/>
        </w:rPr>
        <w:t>ат. 2548441</w:t>
      </w:r>
      <w:r>
        <w:rPr>
          <w:rFonts w:ascii="Times New Roman" w:hAnsi="Times New Roman" w:cs="Times New Roman"/>
          <w:sz w:val="24"/>
          <w:szCs w:val="24"/>
        </w:rPr>
        <w:t xml:space="preserve"> </w:t>
      </w:r>
      <w:r w:rsidRPr="00697A60">
        <w:rPr>
          <w:rFonts w:ascii="Times New Roman" w:hAnsi="Times New Roman" w:cs="Times New Roman"/>
          <w:sz w:val="24"/>
          <w:szCs w:val="24"/>
        </w:rPr>
        <w:t>Р</w:t>
      </w:r>
      <w:r>
        <w:rPr>
          <w:rFonts w:ascii="Times New Roman" w:hAnsi="Times New Roman" w:cs="Times New Roman"/>
          <w:sz w:val="24"/>
          <w:szCs w:val="24"/>
        </w:rPr>
        <w:t xml:space="preserve">ос. </w:t>
      </w:r>
      <w:r w:rsidRPr="00697A60">
        <w:rPr>
          <w:rFonts w:ascii="Times New Roman" w:hAnsi="Times New Roman" w:cs="Times New Roman"/>
          <w:sz w:val="24"/>
          <w:szCs w:val="24"/>
        </w:rPr>
        <w:t>Ф</w:t>
      </w:r>
      <w:r>
        <w:rPr>
          <w:rFonts w:ascii="Times New Roman" w:hAnsi="Times New Roman" w:cs="Times New Roman"/>
          <w:sz w:val="24"/>
          <w:szCs w:val="24"/>
        </w:rPr>
        <w:t>едерация. №</w:t>
      </w:r>
      <w:r w:rsidRPr="00697A60">
        <w:rPr>
          <w:rFonts w:ascii="Times New Roman" w:hAnsi="Times New Roman" w:cs="Times New Roman"/>
          <w:sz w:val="24"/>
          <w:szCs w:val="24"/>
        </w:rPr>
        <w:t xml:space="preserve"> 2013155369/20(086401); заявл. 12.12.2013, опубл. </w:t>
      </w:r>
      <w:r w:rsidRPr="00C17B0D">
        <w:rPr>
          <w:rFonts w:ascii="Times New Roman" w:hAnsi="Times New Roman" w:cs="Times New Roman"/>
          <w:sz w:val="24"/>
          <w:szCs w:val="24"/>
        </w:rPr>
        <w:t xml:space="preserve">20.04.2015. </w:t>
      </w:r>
      <w:r w:rsidRPr="007672BD">
        <w:rPr>
          <w:rFonts w:ascii="Times New Roman" w:hAnsi="Times New Roman" w:cs="Times New Roman"/>
          <w:sz w:val="24"/>
          <w:szCs w:val="24"/>
        </w:rPr>
        <w:t>Бюл. №11.</w:t>
      </w:r>
      <w:r>
        <w:rPr>
          <w:rFonts w:ascii="Times New Roman" w:hAnsi="Times New Roman" w:cs="Times New Roman"/>
          <w:sz w:val="24"/>
          <w:szCs w:val="24"/>
        </w:rPr>
        <w:t xml:space="preserve"> 5 с.</w:t>
      </w:r>
    </w:p>
    <w:p w:rsidR="00B524AE" w:rsidRPr="007672BD" w:rsidRDefault="00B524AE" w:rsidP="0075064D">
      <w:pPr>
        <w:spacing w:after="0" w:line="240" w:lineRule="auto"/>
        <w:ind w:firstLine="567"/>
        <w:jc w:val="both"/>
        <w:rPr>
          <w:rFonts w:ascii="Times New Roman" w:hAnsi="Times New Roman" w:cs="Times New Roman"/>
          <w:sz w:val="24"/>
          <w:szCs w:val="24"/>
        </w:rPr>
      </w:pPr>
      <w:r w:rsidRPr="00377910">
        <w:rPr>
          <w:rFonts w:ascii="Times New Roman" w:hAnsi="Times New Roman" w:cs="Times New Roman"/>
          <w:sz w:val="24"/>
          <w:szCs w:val="24"/>
        </w:rPr>
        <w:t>18</w:t>
      </w:r>
      <w:r w:rsidRPr="007672BD">
        <w:rPr>
          <w:rFonts w:ascii="Times New Roman" w:hAnsi="Times New Roman" w:cs="Times New Roman"/>
          <w:sz w:val="24"/>
          <w:szCs w:val="24"/>
        </w:rPr>
        <w:t xml:space="preserve"> Глухенький И.Ю., Литвинова Т.А. Расчет состава обезвреживающей композиции для утилизации нефтесодержащих отходов: свидетельство о гос. регистрации программы для ЭВМ 2015618603</w:t>
      </w:r>
      <w:r>
        <w:rPr>
          <w:rFonts w:ascii="Times New Roman" w:hAnsi="Times New Roman" w:cs="Times New Roman"/>
          <w:sz w:val="24"/>
          <w:szCs w:val="24"/>
        </w:rPr>
        <w:t xml:space="preserve"> </w:t>
      </w:r>
      <w:r w:rsidRPr="00697A60">
        <w:rPr>
          <w:rFonts w:ascii="Times New Roman" w:hAnsi="Times New Roman" w:cs="Times New Roman"/>
          <w:sz w:val="24"/>
          <w:szCs w:val="24"/>
        </w:rPr>
        <w:t>Р</w:t>
      </w:r>
      <w:r>
        <w:rPr>
          <w:rFonts w:ascii="Times New Roman" w:hAnsi="Times New Roman" w:cs="Times New Roman"/>
          <w:sz w:val="24"/>
          <w:szCs w:val="24"/>
        </w:rPr>
        <w:t xml:space="preserve">ос. </w:t>
      </w:r>
      <w:r w:rsidRPr="00697A60">
        <w:rPr>
          <w:rFonts w:ascii="Times New Roman" w:hAnsi="Times New Roman" w:cs="Times New Roman"/>
          <w:sz w:val="24"/>
          <w:szCs w:val="24"/>
        </w:rPr>
        <w:t>Ф</w:t>
      </w:r>
      <w:r>
        <w:rPr>
          <w:rFonts w:ascii="Times New Roman" w:hAnsi="Times New Roman" w:cs="Times New Roman"/>
          <w:sz w:val="24"/>
          <w:szCs w:val="24"/>
        </w:rPr>
        <w:t>едерация.</w:t>
      </w:r>
      <w:r w:rsidRPr="007672BD">
        <w:rPr>
          <w:rFonts w:ascii="Times New Roman" w:hAnsi="Times New Roman" w:cs="Times New Roman"/>
          <w:sz w:val="24"/>
          <w:szCs w:val="24"/>
        </w:rPr>
        <w:t xml:space="preserve"> №2015615346</w:t>
      </w:r>
      <w:r>
        <w:rPr>
          <w:rFonts w:ascii="Times New Roman" w:hAnsi="Times New Roman" w:cs="Times New Roman"/>
          <w:sz w:val="24"/>
          <w:szCs w:val="24"/>
        </w:rPr>
        <w:t>; заявл.</w:t>
      </w:r>
      <w:r w:rsidRPr="007672BD">
        <w:rPr>
          <w:rFonts w:ascii="Times New Roman" w:hAnsi="Times New Roman" w:cs="Times New Roman"/>
          <w:sz w:val="24"/>
          <w:szCs w:val="24"/>
        </w:rPr>
        <w:t xml:space="preserve"> 19.06.2015 г., опубл. 12.08.2015 г.</w:t>
      </w:r>
    </w:p>
    <w:p w:rsidR="00B524AE" w:rsidRPr="00C17B0D" w:rsidRDefault="00B524AE" w:rsidP="00C17B0D">
      <w:pPr>
        <w:spacing w:after="0"/>
        <w:ind w:firstLine="567"/>
        <w:jc w:val="both"/>
        <w:rPr>
          <w:rFonts w:ascii="Times New Roman" w:hAnsi="Times New Roman" w:cs="Times New Roman"/>
          <w:sz w:val="24"/>
          <w:szCs w:val="24"/>
        </w:rPr>
      </w:pPr>
    </w:p>
    <w:p w:rsidR="00B524AE" w:rsidRDefault="00B524AE" w:rsidP="00C17B0D">
      <w:pPr>
        <w:spacing w:after="0"/>
        <w:ind w:firstLine="142"/>
        <w:jc w:val="center"/>
        <w:outlineLvl w:val="0"/>
        <w:rPr>
          <w:rFonts w:ascii="Times New Roman" w:hAnsi="Times New Roman" w:cs="Times New Roman"/>
          <w:b/>
          <w:bCs/>
          <w:sz w:val="24"/>
          <w:szCs w:val="24"/>
          <w:lang w:val="de-DE"/>
        </w:rPr>
      </w:pPr>
      <w:r w:rsidRPr="00C17B0D">
        <w:rPr>
          <w:rFonts w:ascii="Times New Roman" w:hAnsi="Times New Roman" w:cs="Times New Roman"/>
          <w:b/>
          <w:bCs/>
          <w:sz w:val="24"/>
          <w:szCs w:val="24"/>
          <w:lang w:val="de-DE"/>
        </w:rPr>
        <w:t>References</w:t>
      </w:r>
    </w:p>
    <w:p w:rsidR="00B524AE" w:rsidRDefault="00B524AE" w:rsidP="00C17B0D">
      <w:pPr>
        <w:spacing w:after="0"/>
        <w:ind w:firstLine="142"/>
        <w:jc w:val="center"/>
        <w:outlineLvl w:val="0"/>
        <w:rPr>
          <w:rFonts w:ascii="Times New Roman" w:hAnsi="Times New Roman" w:cs="Times New Roman"/>
          <w:b/>
          <w:bCs/>
          <w:sz w:val="24"/>
          <w:szCs w:val="24"/>
        </w:rPr>
      </w:pPr>
    </w:p>
    <w:p w:rsidR="00B524AE" w:rsidRPr="004E4832" w:rsidRDefault="00B524AE" w:rsidP="004E4832">
      <w:pPr>
        <w:spacing w:after="0" w:line="240" w:lineRule="auto"/>
        <w:ind w:firstLine="567"/>
        <w:jc w:val="both"/>
        <w:outlineLvl w:val="0"/>
        <w:rPr>
          <w:rFonts w:ascii="Times New Roman" w:hAnsi="Times New Roman" w:cs="Times New Roman"/>
          <w:bCs/>
          <w:sz w:val="24"/>
          <w:szCs w:val="24"/>
          <w:lang w:val="en-US"/>
        </w:rPr>
      </w:pPr>
      <w:r w:rsidRPr="004E4832">
        <w:rPr>
          <w:rFonts w:ascii="Times New Roman" w:hAnsi="Times New Roman" w:cs="Times New Roman"/>
          <w:bCs/>
          <w:sz w:val="24"/>
          <w:szCs w:val="24"/>
        </w:rPr>
        <w:t xml:space="preserve">1 Litvinova T.A., Cokur O.S., Kosulina T.P. O vybore nailuchshih dostupnyh tehnologij utilizacii othodov neftegazovoj otrasli // Sovremennye problemy nauki i obrazovanija 2012. </w:t>
      </w:r>
      <w:r w:rsidRPr="004E4832">
        <w:rPr>
          <w:rFonts w:ascii="Times New Roman" w:hAnsi="Times New Roman" w:cs="Times New Roman"/>
          <w:bCs/>
          <w:sz w:val="24"/>
          <w:szCs w:val="24"/>
          <w:lang w:val="en-US"/>
        </w:rPr>
        <w:t>№6. (prilozhenie "Tehnicheskie nauki"). C. 53.</w:t>
      </w:r>
    </w:p>
    <w:p w:rsidR="00B524AE" w:rsidRPr="004E4832" w:rsidRDefault="00B524AE" w:rsidP="004E4832">
      <w:pPr>
        <w:spacing w:after="0" w:line="240" w:lineRule="auto"/>
        <w:ind w:firstLine="567"/>
        <w:jc w:val="both"/>
        <w:outlineLvl w:val="0"/>
        <w:rPr>
          <w:rFonts w:ascii="Times New Roman" w:hAnsi="Times New Roman" w:cs="Times New Roman"/>
          <w:bCs/>
          <w:sz w:val="24"/>
          <w:szCs w:val="24"/>
          <w:lang w:val="en-US"/>
        </w:rPr>
      </w:pPr>
      <w:r w:rsidRPr="004E4832">
        <w:rPr>
          <w:rFonts w:ascii="Times New Roman" w:hAnsi="Times New Roman" w:cs="Times New Roman"/>
          <w:bCs/>
          <w:sz w:val="24"/>
          <w:szCs w:val="24"/>
          <w:lang w:val="en-US"/>
        </w:rPr>
        <w:t>2 Council Directive 84/360/EEC on the combating of air pollution from industrial plants</w:t>
      </w:r>
    </w:p>
    <w:p w:rsidR="00B524AE" w:rsidRPr="004E4832" w:rsidRDefault="00B524AE" w:rsidP="004E4832">
      <w:pPr>
        <w:spacing w:after="0" w:line="240" w:lineRule="auto"/>
        <w:ind w:firstLine="567"/>
        <w:jc w:val="both"/>
        <w:outlineLvl w:val="0"/>
        <w:rPr>
          <w:rFonts w:ascii="Times New Roman" w:hAnsi="Times New Roman" w:cs="Times New Roman"/>
          <w:bCs/>
          <w:sz w:val="24"/>
          <w:szCs w:val="24"/>
          <w:lang w:val="en-US"/>
        </w:rPr>
      </w:pPr>
      <w:r w:rsidRPr="004E4832">
        <w:rPr>
          <w:rFonts w:ascii="Times New Roman" w:hAnsi="Times New Roman" w:cs="Times New Roman"/>
          <w:bCs/>
          <w:sz w:val="24"/>
          <w:szCs w:val="24"/>
          <w:lang w:val="en-US"/>
        </w:rPr>
        <w:t>3 Council Directive 96/61/EC of 24 September 1996 concerning integrated pollution prevention and control (amended by Directive 2003/35/EC of the European Parliament and of the Council of 26 May 2003, Directive 2003/87/EC of the European Parliament and of the Council of 13 October 2003, Regulation (EC) No 1882/2003 of the European Parliament and of the Council of 29 September 2003)</w:t>
      </w:r>
    </w:p>
    <w:p w:rsidR="00B524AE" w:rsidRPr="004E4832" w:rsidRDefault="00B524AE" w:rsidP="004E4832">
      <w:pPr>
        <w:spacing w:after="0" w:line="240" w:lineRule="auto"/>
        <w:ind w:firstLine="567"/>
        <w:jc w:val="both"/>
        <w:outlineLvl w:val="0"/>
        <w:rPr>
          <w:rFonts w:ascii="Times New Roman" w:hAnsi="Times New Roman" w:cs="Times New Roman"/>
          <w:bCs/>
          <w:sz w:val="24"/>
          <w:szCs w:val="24"/>
          <w:lang w:val="en-US"/>
        </w:rPr>
      </w:pPr>
      <w:r w:rsidRPr="004E4832">
        <w:rPr>
          <w:rFonts w:ascii="Times New Roman" w:hAnsi="Times New Roman" w:cs="Times New Roman"/>
          <w:bCs/>
          <w:sz w:val="24"/>
          <w:szCs w:val="24"/>
          <w:lang w:val="en-US"/>
        </w:rPr>
        <w:t>4 Directive 2008/1/EC of the European parliament and of the Council of 15 January 2008 concerning integrated pollution prevention and control (Codified version).</w:t>
      </w:r>
    </w:p>
    <w:p w:rsidR="00B524AE" w:rsidRPr="004E4832" w:rsidRDefault="00B524AE" w:rsidP="004E4832">
      <w:pPr>
        <w:spacing w:after="0" w:line="240" w:lineRule="auto"/>
        <w:ind w:firstLine="567"/>
        <w:jc w:val="both"/>
        <w:outlineLvl w:val="0"/>
        <w:rPr>
          <w:rFonts w:ascii="Times New Roman" w:hAnsi="Times New Roman" w:cs="Times New Roman"/>
          <w:bCs/>
          <w:sz w:val="24"/>
          <w:szCs w:val="24"/>
          <w:lang w:val="en-US"/>
        </w:rPr>
      </w:pPr>
      <w:r w:rsidRPr="004E4832">
        <w:rPr>
          <w:rFonts w:ascii="Times New Roman" w:hAnsi="Times New Roman" w:cs="Times New Roman"/>
          <w:bCs/>
          <w:sz w:val="24"/>
          <w:szCs w:val="24"/>
          <w:lang w:val="en-US"/>
        </w:rPr>
        <w:t>5 Directive 2010/75/EC on industrial emissions (integrated pollution prevention and control)</w:t>
      </w:r>
    </w:p>
    <w:p w:rsidR="00B524AE" w:rsidRPr="004E4832" w:rsidRDefault="00B524AE" w:rsidP="004E4832">
      <w:pPr>
        <w:spacing w:after="0" w:line="240" w:lineRule="auto"/>
        <w:ind w:firstLine="567"/>
        <w:jc w:val="both"/>
        <w:outlineLvl w:val="0"/>
        <w:rPr>
          <w:rFonts w:ascii="Times New Roman" w:hAnsi="Times New Roman" w:cs="Times New Roman"/>
          <w:bCs/>
          <w:sz w:val="24"/>
          <w:szCs w:val="24"/>
          <w:lang w:val="en-US"/>
        </w:rPr>
      </w:pPr>
      <w:r w:rsidRPr="004E4832">
        <w:rPr>
          <w:rFonts w:ascii="Times New Roman" w:hAnsi="Times New Roman" w:cs="Times New Roman"/>
          <w:bCs/>
          <w:sz w:val="24"/>
          <w:szCs w:val="24"/>
          <w:lang w:val="en-US"/>
        </w:rPr>
        <w:t>6 Nailuchshie dostupnye tehnologii: opyt i perspektivy / E.B. Koroleva, O.N. Zhigilej, A.M. Krjazhev, O.I. Sergienko, T.V. Sokornova. SPb., 2011. 123 s.</w:t>
      </w:r>
    </w:p>
    <w:p w:rsidR="00B524AE" w:rsidRPr="004E4832" w:rsidRDefault="00B524AE" w:rsidP="004E4832">
      <w:pPr>
        <w:spacing w:after="0" w:line="240" w:lineRule="auto"/>
        <w:ind w:firstLine="567"/>
        <w:jc w:val="both"/>
        <w:outlineLvl w:val="0"/>
        <w:rPr>
          <w:rFonts w:ascii="Times New Roman" w:hAnsi="Times New Roman" w:cs="Times New Roman"/>
          <w:bCs/>
          <w:sz w:val="24"/>
          <w:szCs w:val="24"/>
          <w:lang w:val="en-US"/>
        </w:rPr>
      </w:pPr>
      <w:r w:rsidRPr="004E4832">
        <w:rPr>
          <w:rFonts w:ascii="Times New Roman" w:hAnsi="Times New Roman" w:cs="Times New Roman"/>
          <w:bCs/>
          <w:sz w:val="24"/>
          <w:szCs w:val="24"/>
          <w:lang w:val="en-US"/>
        </w:rPr>
        <w:t>7 GOST R 54097-2010 Resursosberezhenie. Nailuchshie dostupnye tehnologii. Metodologija identifikacii.</w:t>
      </w:r>
    </w:p>
    <w:p w:rsidR="00B524AE" w:rsidRPr="004E4832" w:rsidRDefault="00B524AE" w:rsidP="004E4832">
      <w:pPr>
        <w:spacing w:after="0" w:line="240" w:lineRule="auto"/>
        <w:ind w:firstLine="567"/>
        <w:jc w:val="both"/>
        <w:outlineLvl w:val="0"/>
        <w:rPr>
          <w:rFonts w:ascii="Times New Roman" w:hAnsi="Times New Roman" w:cs="Times New Roman"/>
          <w:bCs/>
          <w:sz w:val="24"/>
          <w:szCs w:val="24"/>
          <w:lang w:val="en-US"/>
        </w:rPr>
      </w:pPr>
      <w:r w:rsidRPr="004E4832">
        <w:rPr>
          <w:rFonts w:ascii="Times New Roman" w:hAnsi="Times New Roman" w:cs="Times New Roman"/>
          <w:bCs/>
          <w:sz w:val="24"/>
          <w:szCs w:val="24"/>
          <w:lang w:val="en-US"/>
        </w:rPr>
        <w:t>8 GOST 17.2.3.02-78 Ohrana prirody. Atmosfera. Pravila ustanovlenija dopustimyh vybrosov vrednyh veshhestv promyshlennymi predprijatijami.</w:t>
      </w:r>
    </w:p>
    <w:p w:rsidR="00B524AE" w:rsidRPr="004E4832" w:rsidRDefault="00B524AE" w:rsidP="004E4832">
      <w:pPr>
        <w:spacing w:after="0" w:line="240" w:lineRule="auto"/>
        <w:ind w:firstLine="567"/>
        <w:jc w:val="both"/>
        <w:outlineLvl w:val="0"/>
        <w:rPr>
          <w:rFonts w:ascii="Times New Roman" w:hAnsi="Times New Roman" w:cs="Times New Roman"/>
          <w:bCs/>
          <w:sz w:val="24"/>
          <w:szCs w:val="24"/>
          <w:lang w:val="en-US"/>
        </w:rPr>
      </w:pPr>
      <w:r w:rsidRPr="004E4832">
        <w:rPr>
          <w:rFonts w:ascii="Times New Roman" w:hAnsi="Times New Roman" w:cs="Times New Roman"/>
          <w:bCs/>
          <w:sz w:val="24"/>
          <w:szCs w:val="24"/>
          <w:lang w:val="en-US"/>
        </w:rPr>
        <w:t>9 Boravskij B.V. Rol' i mesto NDT v rossijskom normativnom pole // Kontrol' kachestva produkcii, 2014. №6. S.22-24.</w:t>
      </w:r>
    </w:p>
    <w:p w:rsidR="00B524AE" w:rsidRPr="004E4832" w:rsidRDefault="00B524AE" w:rsidP="004E4832">
      <w:pPr>
        <w:spacing w:after="0" w:line="240" w:lineRule="auto"/>
        <w:ind w:firstLine="567"/>
        <w:jc w:val="both"/>
        <w:outlineLvl w:val="0"/>
        <w:rPr>
          <w:rFonts w:ascii="Times New Roman" w:hAnsi="Times New Roman" w:cs="Times New Roman"/>
          <w:bCs/>
          <w:sz w:val="24"/>
          <w:szCs w:val="24"/>
          <w:lang w:val="en-US"/>
        </w:rPr>
      </w:pPr>
      <w:r w:rsidRPr="004E4832">
        <w:rPr>
          <w:rFonts w:ascii="Times New Roman" w:hAnsi="Times New Roman" w:cs="Times New Roman"/>
          <w:bCs/>
          <w:sz w:val="24"/>
          <w:szCs w:val="24"/>
          <w:lang w:val="en-US"/>
        </w:rPr>
        <w:t>10 Federal'nyj zakon ot 21.07.2014 № 219-FZ O vnesenii izmenenij v Federal'nyj zakon «Ob ohrane okruzhajushhej sredy» i otdel'nye zakonodatel'nye akty Rossijskoj Federacii (red. ot 29.12.2014).</w:t>
      </w:r>
    </w:p>
    <w:p w:rsidR="00B524AE" w:rsidRPr="004E4832" w:rsidRDefault="00B524AE" w:rsidP="004E4832">
      <w:pPr>
        <w:spacing w:after="0" w:line="240" w:lineRule="auto"/>
        <w:ind w:firstLine="567"/>
        <w:jc w:val="both"/>
        <w:outlineLvl w:val="0"/>
        <w:rPr>
          <w:rFonts w:ascii="Times New Roman" w:hAnsi="Times New Roman" w:cs="Times New Roman"/>
          <w:bCs/>
          <w:sz w:val="24"/>
          <w:szCs w:val="24"/>
          <w:lang w:val="en-US"/>
        </w:rPr>
      </w:pPr>
      <w:r w:rsidRPr="004E4832">
        <w:rPr>
          <w:rFonts w:ascii="Times New Roman" w:hAnsi="Times New Roman" w:cs="Times New Roman"/>
          <w:bCs/>
          <w:sz w:val="24"/>
          <w:szCs w:val="24"/>
          <w:lang w:val="en-US"/>
        </w:rPr>
        <w:t>11 Skobelev D.O., Chechevatova O.Ju., Grebcov O.V. Osnovnye aspekty postroenija sistemy gosudarstvennogo regulirovanija na osnove NDT v Rossijskoj Federacii // Standartizacija. 2015. №2. S.25-30.</w:t>
      </w:r>
    </w:p>
    <w:p w:rsidR="00B524AE" w:rsidRPr="004E4832" w:rsidRDefault="00B524AE" w:rsidP="004E4832">
      <w:pPr>
        <w:spacing w:after="0" w:line="240" w:lineRule="auto"/>
        <w:ind w:firstLine="567"/>
        <w:jc w:val="both"/>
        <w:outlineLvl w:val="0"/>
        <w:rPr>
          <w:rFonts w:ascii="Times New Roman" w:hAnsi="Times New Roman" w:cs="Times New Roman"/>
          <w:bCs/>
          <w:sz w:val="24"/>
          <w:szCs w:val="24"/>
          <w:lang w:val="en-US"/>
        </w:rPr>
      </w:pPr>
      <w:r w:rsidRPr="004E4832">
        <w:rPr>
          <w:rFonts w:ascii="Times New Roman" w:hAnsi="Times New Roman" w:cs="Times New Roman"/>
          <w:bCs/>
          <w:sz w:val="24"/>
          <w:szCs w:val="24"/>
          <w:lang w:val="en-US"/>
        </w:rPr>
        <w:t>12 Rasporjazhenie Pravitel'stva RF ot 19.03.2014 № 398-r Ob utverzhdenii kompleksa mer, napravlennyh na otkaz ot ispol'zovanija ustarevshih i nejeffektivnyh tehnologij, perehod na principy nailuchshih dostupnyh tehnologij i vnedrenie sovremennyh tehnologij (red. ot 29.08.2015).</w:t>
      </w:r>
    </w:p>
    <w:p w:rsidR="00B524AE" w:rsidRPr="004E4832" w:rsidRDefault="00B524AE" w:rsidP="004E4832">
      <w:pPr>
        <w:spacing w:after="0" w:line="240" w:lineRule="auto"/>
        <w:ind w:firstLine="567"/>
        <w:jc w:val="both"/>
        <w:outlineLvl w:val="0"/>
        <w:rPr>
          <w:rFonts w:ascii="Times New Roman" w:hAnsi="Times New Roman" w:cs="Times New Roman"/>
          <w:bCs/>
          <w:sz w:val="24"/>
          <w:szCs w:val="24"/>
          <w:lang w:val="en-US"/>
        </w:rPr>
      </w:pPr>
      <w:r w:rsidRPr="004E4832">
        <w:rPr>
          <w:rFonts w:ascii="Times New Roman" w:hAnsi="Times New Roman" w:cs="Times New Roman"/>
          <w:bCs/>
          <w:sz w:val="24"/>
          <w:szCs w:val="24"/>
          <w:lang w:val="en-US"/>
        </w:rPr>
        <w:t>13 Rasporjazhenie Pravitel'stva RF ot 03.07.2014 № 1217-r Plan meroprijatij ("dorozhnaja karta") "Vnedrenie innovacionnyh tehnologij i sovremennyh materialov v otrasljah toplivno-jenergeticheskogo kompleksa" na period do 2018 goda.</w:t>
      </w:r>
    </w:p>
    <w:p w:rsidR="00B524AE" w:rsidRPr="004E4832" w:rsidRDefault="00B524AE" w:rsidP="004E4832">
      <w:pPr>
        <w:spacing w:after="0" w:line="240" w:lineRule="auto"/>
        <w:ind w:firstLine="567"/>
        <w:jc w:val="both"/>
        <w:outlineLvl w:val="0"/>
        <w:rPr>
          <w:rFonts w:ascii="Times New Roman" w:hAnsi="Times New Roman" w:cs="Times New Roman"/>
          <w:bCs/>
          <w:sz w:val="24"/>
          <w:szCs w:val="24"/>
          <w:lang w:val="en-US"/>
        </w:rPr>
      </w:pPr>
      <w:r w:rsidRPr="004E4832">
        <w:rPr>
          <w:rFonts w:ascii="Times New Roman" w:hAnsi="Times New Roman" w:cs="Times New Roman"/>
          <w:bCs/>
          <w:sz w:val="24"/>
          <w:szCs w:val="24"/>
          <w:lang w:val="en-US"/>
        </w:rPr>
        <w:t>14 Postanovlenie Pravitel'stva RF ot 23 dekabrja 2014 g. № 1458 O porjadke opredelenija tehnologii v kachestve nailuchshej dostupnoj tehnologii, a takzhe razrabotki, aktualizacii i opublikovanija informacionno-tehnicheskih spravochnikov po nailuchshim dostupnym tehnologijam (red. ot 09.09.2015).</w:t>
      </w:r>
    </w:p>
    <w:p w:rsidR="00B524AE" w:rsidRPr="004E4832" w:rsidRDefault="00B524AE" w:rsidP="004E4832">
      <w:pPr>
        <w:spacing w:after="0" w:line="240" w:lineRule="auto"/>
        <w:ind w:firstLine="567"/>
        <w:jc w:val="both"/>
        <w:outlineLvl w:val="0"/>
        <w:rPr>
          <w:rFonts w:ascii="Times New Roman" w:hAnsi="Times New Roman" w:cs="Times New Roman"/>
          <w:bCs/>
          <w:sz w:val="24"/>
          <w:szCs w:val="24"/>
          <w:lang w:val="en-US"/>
        </w:rPr>
      </w:pPr>
      <w:r w:rsidRPr="004E4832">
        <w:rPr>
          <w:rFonts w:ascii="Times New Roman" w:hAnsi="Times New Roman" w:cs="Times New Roman"/>
          <w:bCs/>
          <w:sz w:val="24"/>
          <w:szCs w:val="24"/>
          <w:lang w:val="en-US"/>
        </w:rPr>
        <w:t>15 The Global Cleantech Innovation Index 2014 Rezhim dostupa: http://www.redinnvest.com/wp-content/uploads/2014/01/Cleantech-Innovation-Index-2014.pdf (data obrashhenija: 15.12.2015 g.).</w:t>
      </w:r>
    </w:p>
    <w:p w:rsidR="00B524AE" w:rsidRPr="004E4832" w:rsidRDefault="00B524AE" w:rsidP="004E4832">
      <w:pPr>
        <w:spacing w:after="0" w:line="240" w:lineRule="auto"/>
        <w:ind w:firstLine="567"/>
        <w:jc w:val="both"/>
        <w:outlineLvl w:val="0"/>
        <w:rPr>
          <w:rFonts w:ascii="Times New Roman" w:hAnsi="Times New Roman" w:cs="Times New Roman"/>
          <w:bCs/>
          <w:sz w:val="24"/>
          <w:szCs w:val="24"/>
          <w:lang w:val="en-US"/>
        </w:rPr>
      </w:pPr>
      <w:r w:rsidRPr="004E4832">
        <w:rPr>
          <w:rFonts w:ascii="Times New Roman" w:hAnsi="Times New Roman" w:cs="Times New Roman"/>
          <w:bCs/>
          <w:sz w:val="24"/>
          <w:szCs w:val="24"/>
          <w:lang w:val="en-US"/>
        </w:rPr>
        <w:t>16 Kosulina T.P., Litvinova T.A., Cokur O.S Primenenie nailuchshih dostupnyh tehnologij dlja utilizacii promyshlennyh othodov // Sbornik dokladov IV Mezhdunarodnoj nauchnoj jekologicheskoj konferencii na temu: "Problemy rekul'tivacii othodov byta, promyshlennogo i sel'skohozjajstvennogo proizvodstva". Krasnodar: Kubanskij gosagrouniversitet, 2015. – Ch. 1. – S.728-732.</w:t>
      </w:r>
    </w:p>
    <w:p w:rsidR="00B524AE" w:rsidRPr="00F148CB" w:rsidRDefault="00B524AE" w:rsidP="004E4832">
      <w:pPr>
        <w:spacing w:after="0" w:line="240" w:lineRule="auto"/>
        <w:ind w:firstLine="567"/>
        <w:jc w:val="both"/>
        <w:outlineLvl w:val="0"/>
        <w:rPr>
          <w:rFonts w:ascii="Times New Roman" w:hAnsi="Times New Roman" w:cs="Times New Roman"/>
          <w:bCs/>
          <w:sz w:val="24"/>
          <w:szCs w:val="24"/>
          <w:lang w:val="en-US"/>
        </w:rPr>
      </w:pPr>
      <w:r w:rsidRPr="004E4832">
        <w:rPr>
          <w:rFonts w:ascii="Times New Roman" w:hAnsi="Times New Roman" w:cs="Times New Roman"/>
          <w:bCs/>
          <w:sz w:val="24"/>
          <w:szCs w:val="24"/>
          <w:lang w:val="en-US"/>
        </w:rPr>
        <w:t xml:space="preserve">17 Litvinova T.A, Kosulina T.P. Sposob poluchenija organomineral'noj dobavki v stroitel'nye materialy: pat. 2548441 Ros. </w:t>
      </w:r>
      <w:r w:rsidRPr="00F148CB">
        <w:rPr>
          <w:rFonts w:ascii="Times New Roman" w:hAnsi="Times New Roman" w:cs="Times New Roman"/>
          <w:bCs/>
          <w:sz w:val="24"/>
          <w:szCs w:val="24"/>
          <w:lang w:val="en-US"/>
        </w:rPr>
        <w:t>Federacija. № 2013155369/20(086401); zajavl. 12.12.2013, opubl. 20.04.2015. Bjul. №11. 5 s.</w:t>
      </w:r>
    </w:p>
    <w:p w:rsidR="00B524AE" w:rsidRPr="004E4832" w:rsidRDefault="00B524AE" w:rsidP="004E4832">
      <w:pPr>
        <w:spacing w:after="0" w:line="240" w:lineRule="auto"/>
        <w:ind w:firstLine="567"/>
        <w:jc w:val="both"/>
        <w:outlineLvl w:val="0"/>
        <w:rPr>
          <w:rFonts w:ascii="Times New Roman" w:hAnsi="Times New Roman" w:cs="Times New Roman"/>
          <w:bCs/>
          <w:spacing w:val="-2"/>
          <w:sz w:val="24"/>
          <w:szCs w:val="24"/>
        </w:rPr>
      </w:pPr>
      <w:r w:rsidRPr="00F148CB">
        <w:rPr>
          <w:rFonts w:ascii="Times New Roman" w:hAnsi="Times New Roman" w:cs="Times New Roman"/>
          <w:bCs/>
          <w:spacing w:val="-2"/>
          <w:sz w:val="24"/>
          <w:szCs w:val="24"/>
          <w:lang w:val="en-US"/>
        </w:rPr>
        <w:t xml:space="preserve">18 Gluhen'kij I.Ju., Litvinova T.A. Raschet sostava obezvrezhivajushhej kompozicii dlja utilizacii neftesoderzhashhih othodov: svidetel'stvo o gos. registracii programmy dlja JeVM 2015618603 Ros. </w:t>
      </w:r>
      <w:r w:rsidRPr="004E4832">
        <w:rPr>
          <w:rFonts w:ascii="Times New Roman" w:hAnsi="Times New Roman" w:cs="Times New Roman"/>
          <w:bCs/>
          <w:spacing w:val="-2"/>
          <w:sz w:val="24"/>
          <w:szCs w:val="24"/>
        </w:rPr>
        <w:t>Federacija. №2015615346; zajavl. 19.06.2015 g., opubl. 12.08.2015 g.</w:t>
      </w:r>
    </w:p>
    <w:sectPr w:rsidR="00B524AE" w:rsidRPr="004E4832" w:rsidSect="00246ACD">
      <w:headerReference w:type="even" r:id="rId10"/>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24AE" w:rsidRDefault="00B524AE" w:rsidP="00183DF9">
      <w:pPr>
        <w:spacing w:after="0" w:line="240" w:lineRule="auto"/>
      </w:pPr>
      <w:r>
        <w:separator/>
      </w:r>
    </w:p>
  </w:endnote>
  <w:endnote w:type="continuationSeparator" w:id="0">
    <w:p w:rsidR="00B524AE" w:rsidRDefault="00B524AE" w:rsidP="00183D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Ц"/>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24AE" w:rsidRDefault="00B524AE">
    <w:pPr>
      <w:pStyle w:val="Footer"/>
    </w:pPr>
    <w:r w:rsidRPr="004D1D7F">
      <w:rPr>
        <w:rFonts w:ascii="Times New Roman" w:hAnsi="Times New Roman" w:cs="Times New Roman"/>
        <w:sz w:val="24"/>
        <w:szCs w:val="24"/>
      </w:rPr>
      <w:t>http://ej.kubagro.ru/2016/01/pdf/</w:t>
    </w:r>
    <w:r>
      <w:rPr>
        <w:rFonts w:ascii="Times New Roman" w:hAnsi="Times New Roman" w:cs="Times New Roman"/>
        <w:sz w:val="24"/>
        <w:szCs w:val="24"/>
      </w:rPr>
      <w:t>19</w:t>
    </w:r>
    <w:r w:rsidRPr="004D1D7F">
      <w:rPr>
        <w:rFonts w:ascii="Times New Roman" w:hAnsi="Times New Roman" w:cs="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24AE" w:rsidRDefault="00B524AE" w:rsidP="00183DF9">
      <w:pPr>
        <w:spacing w:after="0" w:line="240" w:lineRule="auto"/>
      </w:pPr>
      <w:r>
        <w:separator/>
      </w:r>
    </w:p>
  </w:footnote>
  <w:footnote w:type="continuationSeparator" w:id="0">
    <w:p w:rsidR="00B524AE" w:rsidRDefault="00B524AE" w:rsidP="00183DF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24AE" w:rsidRDefault="00B524AE" w:rsidP="000949EA">
    <w:pPr>
      <w:pStyle w:val="Header"/>
      <w:framePr w:wrap="around" w:vAnchor="text" w:hAnchor="margin" w:xAlign="right" w:y="1"/>
      <w:rPr>
        <w:rStyle w:val="PageNumber"/>
        <w:rFonts w:cs="Calibri"/>
      </w:rPr>
    </w:pPr>
    <w:r>
      <w:rPr>
        <w:rStyle w:val="PageNumber"/>
        <w:rFonts w:cs="Calibri"/>
      </w:rPr>
      <w:fldChar w:fldCharType="begin"/>
    </w:r>
    <w:r>
      <w:rPr>
        <w:rStyle w:val="PageNumber"/>
        <w:rFonts w:cs="Calibri"/>
      </w:rPr>
      <w:instrText xml:space="preserve">PAGE  </w:instrText>
    </w:r>
    <w:r>
      <w:rPr>
        <w:rStyle w:val="PageNumber"/>
        <w:rFonts w:cs="Calibri"/>
      </w:rPr>
      <w:fldChar w:fldCharType="end"/>
    </w:r>
  </w:p>
  <w:p w:rsidR="00B524AE" w:rsidRDefault="00B524AE" w:rsidP="00F148C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24AE" w:rsidRPr="00F148CB" w:rsidRDefault="00B524AE" w:rsidP="000949EA">
    <w:pPr>
      <w:pStyle w:val="Header"/>
      <w:framePr w:wrap="around" w:vAnchor="text" w:hAnchor="margin" w:xAlign="right" w:y="1"/>
      <w:rPr>
        <w:rStyle w:val="PageNumber"/>
        <w:rFonts w:ascii="Times New Roman" w:hAnsi="Times New Roman"/>
        <w:sz w:val="28"/>
        <w:szCs w:val="28"/>
      </w:rPr>
    </w:pPr>
    <w:r w:rsidRPr="00F148CB">
      <w:rPr>
        <w:rStyle w:val="PageNumber"/>
        <w:rFonts w:ascii="Times New Roman" w:hAnsi="Times New Roman"/>
        <w:sz w:val="28"/>
        <w:szCs w:val="28"/>
      </w:rPr>
      <w:fldChar w:fldCharType="begin"/>
    </w:r>
    <w:r w:rsidRPr="00F148CB">
      <w:rPr>
        <w:rStyle w:val="PageNumber"/>
        <w:rFonts w:ascii="Times New Roman" w:hAnsi="Times New Roman"/>
        <w:sz w:val="28"/>
        <w:szCs w:val="28"/>
      </w:rPr>
      <w:instrText xml:space="preserve">PAGE  </w:instrText>
    </w:r>
    <w:r w:rsidRPr="00F148CB">
      <w:rPr>
        <w:rStyle w:val="PageNumber"/>
        <w:rFonts w:ascii="Times New Roman" w:hAnsi="Times New Roman"/>
        <w:sz w:val="28"/>
        <w:szCs w:val="28"/>
      </w:rPr>
      <w:fldChar w:fldCharType="separate"/>
    </w:r>
    <w:r>
      <w:rPr>
        <w:rStyle w:val="PageNumber"/>
        <w:rFonts w:ascii="Times New Roman" w:hAnsi="Times New Roman"/>
        <w:noProof/>
        <w:sz w:val="28"/>
        <w:szCs w:val="28"/>
      </w:rPr>
      <w:t>13</w:t>
    </w:r>
    <w:r w:rsidRPr="00F148CB">
      <w:rPr>
        <w:rStyle w:val="PageNumber"/>
        <w:rFonts w:ascii="Times New Roman" w:hAnsi="Times New Roman"/>
        <w:sz w:val="28"/>
        <w:szCs w:val="28"/>
      </w:rPr>
      <w:fldChar w:fldCharType="end"/>
    </w:r>
  </w:p>
  <w:p w:rsidR="00B524AE" w:rsidRDefault="00B524AE" w:rsidP="00F148CB">
    <w:pPr>
      <w:pStyle w:val="Header"/>
      <w:ind w:right="360"/>
    </w:pPr>
    <w:r w:rsidRPr="004F294A">
      <w:rPr>
        <w:rFonts w:ascii="Times New Roman" w:hAnsi="Times New Roman" w:cs="Times New Roman"/>
        <w:sz w:val="24"/>
        <w:szCs w:val="24"/>
      </w:rPr>
      <w:t>Научный журнал КубГАУ, №115</w:t>
    </w:r>
    <w:r w:rsidRPr="004F294A">
      <w:rPr>
        <w:rFonts w:ascii="Times New Roman" w:hAnsi="Times New Roman" w:cs="Times New Roman"/>
        <w:sz w:val="24"/>
        <w:szCs w:val="24"/>
        <w:lang w:val="en-US"/>
      </w:rPr>
      <w:t>(</w:t>
    </w:r>
    <w:r w:rsidRPr="004F294A">
      <w:rPr>
        <w:rFonts w:ascii="Times New Roman" w:hAnsi="Times New Roman" w:cs="Times New Roman"/>
        <w:sz w:val="24"/>
        <w:szCs w:val="24"/>
      </w:rPr>
      <w:t>01), 2016 года</w:t>
    </w:r>
  </w:p>
  <w:p w:rsidR="00B524AE" w:rsidRDefault="00B524A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146953"/>
    <w:multiLevelType w:val="multilevel"/>
    <w:tmpl w:val="BB52AF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2731347A"/>
    <w:multiLevelType w:val="hybridMultilevel"/>
    <w:tmpl w:val="D78CB6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5E6929FD"/>
    <w:multiLevelType w:val="hybridMultilevel"/>
    <w:tmpl w:val="5EA448C0"/>
    <w:lvl w:ilvl="0" w:tplc="0419000F">
      <w:start w:val="1"/>
      <w:numFmt w:val="decimal"/>
      <w:lvlText w:val="%1."/>
      <w:lvlJc w:val="left"/>
      <w:pPr>
        <w:tabs>
          <w:tab w:val="num" w:pos="540"/>
        </w:tabs>
        <w:ind w:left="54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nsid w:val="657A4894"/>
    <w:multiLevelType w:val="hybridMultilevel"/>
    <w:tmpl w:val="179E55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139E2"/>
    <w:rsid w:val="000039C7"/>
    <w:rsid w:val="0002026F"/>
    <w:rsid w:val="00021C99"/>
    <w:rsid w:val="0002467B"/>
    <w:rsid w:val="00024B36"/>
    <w:rsid w:val="00026495"/>
    <w:rsid w:val="00052162"/>
    <w:rsid w:val="00060253"/>
    <w:rsid w:val="00065603"/>
    <w:rsid w:val="000658D4"/>
    <w:rsid w:val="00067679"/>
    <w:rsid w:val="00080583"/>
    <w:rsid w:val="00085DD5"/>
    <w:rsid w:val="000949EA"/>
    <w:rsid w:val="000959CC"/>
    <w:rsid w:val="000B30C0"/>
    <w:rsid w:val="000B3846"/>
    <w:rsid w:val="000C023F"/>
    <w:rsid w:val="000C1FE0"/>
    <w:rsid w:val="000C3E7C"/>
    <w:rsid w:val="000C48A7"/>
    <w:rsid w:val="000D7615"/>
    <w:rsid w:val="000E0E40"/>
    <w:rsid w:val="000E2545"/>
    <w:rsid w:val="000E4FEC"/>
    <w:rsid w:val="000E6553"/>
    <w:rsid w:val="000E6717"/>
    <w:rsid w:val="000F174D"/>
    <w:rsid w:val="000F4293"/>
    <w:rsid w:val="000F4EE6"/>
    <w:rsid w:val="00100849"/>
    <w:rsid w:val="00103DF9"/>
    <w:rsid w:val="00103FE4"/>
    <w:rsid w:val="00105120"/>
    <w:rsid w:val="00122858"/>
    <w:rsid w:val="00134C2C"/>
    <w:rsid w:val="001361EA"/>
    <w:rsid w:val="00141F7C"/>
    <w:rsid w:val="00142613"/>
    <w:rsid w:val="00143BF2"/>
    <w:rsid w:val="00147A7C"/>
    <w:rsid w:val="00153583"/>
    <w:rsid w:val="001576B2"/>
    <w:rsid w:val="00164799"/>
    <w:rsid w:val="0016788E"/>
    <w:rsid w:val="00174548"/>
    <w:rsid w:val="00183DF9"/>
    <w:rsid w:val="001902D9"/>
    <w:rsid w:val="001A2AD2"/>
    <w:rsid w:val="001A46E8"/>
    <w:rsid w:val="001B00D3"/>
    <w:rsid w:val="001B0CFB"/>
    <w:rsid w:val="001B0EC3"/>
    <w:rsid w:val="001B1D1E"/>
    <w:rsid w:val="001B6521"/>
    <w:rsid w:val="001C1171"/>
    <w:rsid w:val="001C15E2"/>
    <w:rsid w:val="001C1A7C"/>
    <w:rsid w:val="001D31AD"/>
    <w:rsid w:val="001D415E"/>
    <w:rsid w:val="001E09B8"/>
    <w:rsid w:val="001F54DE"/>
    <w:rsid w:val="001F5B44"/>
    <w:rsid w:val="002039B9"/>
    <w:rsid w:val="00205547"/>
    <w:rsid w:val="00210BE8"/>
    <w:rsid w:val="00223B39"/>
    <w:rsid w:val="00230D72"/>
    <w:rsid w:val="002339FD"/>
    <w:rsid w:val="00235C73"/>
    <w:rsid w:val="00246ACD"/>
    <w:rsid w:val="00246EBA"/>
    <w:rsid w:val="00257A63"/>
    <w:rsid w:val="00261CAF"/>
    <w:rsid w:val="00262D6D"/>
    <w:rsid w:val="00265827"/>
    <w:rsid w:val="00266008"/>
    <w:rsid w:val="0026682A"/>
    <w:rsid w:val="002703CD"/>
    <w:rsid w:val="0027172B"/>
    <w:rsid w:val="00281798"/>
    <w:rsid w:val="002912FC"/>
    <w:rsid w:val="002A4ED0"/>
    <w:rsid w:val="002C72EB"/>
    <w:rsid w:val="002C7E19"/>
    <w:rsid w:val="002D1AC9"/>
    <w:rsid w:val="002E2BA0"/>
    <w:rsid w:val="002E3DCC"/>
    <w:rsid w:val="002E5DFB"/>
    <w:rsid w:val="002F3473"/>
    <w:rsid w:val="002F579F"/>
    <w:rsid w:val="00301C42"/>
    <w:rsid w:val="00301EE1"/>
    <w:rsid w:val="00304826"/>
    <w:rsid w:val="00306137"/>
    <w:rsid w:val="003076C8"/>
    <w:rsid w:val="00317B7D"/>
    <w:rsid w:val="003206F6"/>
    <w:rsid w:val="00320EFE"/>
    <w:rsid w:val="00323A61"/>
    <w:rsid w:val="00334580"/>
    <w:rsid w:val="00337C2E"/>
    <w:rsid w:val="003408E3"/>
    <w:rsid w:val="003503D2"/>
    <w:rsid w:val="003507B4"/>
    <w:rsid w:val="00353E1B"/>
    <w:rsid w:val="00353F74"/>
    <w:rsid w:val="00353FE3"/>
    <w:rsid w:val="003649CF"/>
    <w:rsid w:val="00370349"/>
    <w:rsid w:val="00372593"/>
    <w:rsid w:val="00377910"/>
    <w:rsid w:val="003946E2"/>
    <w:rsid w:val="003A5224"/>
    <w:rsid w:val="003A767E"/>
    <w:rsid w:val="003C2BC8"/>
    <w:rsid w:val="003C6C94"/>
    <w:rsid w:val="003C6D77"/>
    <w:rsid w:val="003D53C3"/>
    <w:rsid w:val="003D7DF6"/>
    <w:rsid w:val="003E3253"/>
    <w:rsid w:val="003E3A24"/>
    <w:rsid w:val="003F23A6"/>
    <w:rsid w:val="00410DB0"/>
    <w:rsid w:val="00411D94"/>
    <w:rsid w:val="0041342A"/>
    <w:rsid w:val="004139E2"/>
    <w:rsid w:val="004151BA"/>
    <w:rsid w:val="004151BE"/>
    <w:rsid w:val="004237C5"/>
    <w:rsid w:val="0043047F"/>
    <w:rsid w:val="00444365"/>
    <w:rsid w:val="004448CE"/>
    <w:rsid w:val="00445207"/>
    <w:rsid w:val="004461BF"/>
    <w:rsid w:val="00450ADB"/>
    <w:rsid w:val="004528B4"/>
    <w:rsid w:val="00454D87"/>
    <w:rsid w:val="004657CD"/>
    <w:rsid w:val="00470698"/>
    <w:rsid w:val="00470BC4"/>
    <w:rsid w:val="00474B41"/>
    <w:rsid w:val="004803A5"/>
    <w:rsid w:val="00482B34"/>
    <w:rsid w:val="00492871"/>
    <w:rsid w:val="00494B1A"/>
    <w:rsid w:val="004A00C4"/>
    <w:rsid w:val="004A21A2"/>
    <w:rsid w:val="004B2DA5"/>
    <w:rsid w:val="004C1725"/>
    <w:rsid w:val="004C67D5"/>
    <w:rsid w:val="004C777A"/>
    <w:rsid w:val="004D1D7F"/>
    <w:rsid w:val="004D571D"/>
    <w:rsid w:val="004E4832"/>
    <w:rsid w:val="004E5403"/>
    <w:rsid w:val="004E5885"/>
    <w:rsid w:val="004E772C"/>
    <w:rsid w:val="004F294A"/>
    <w:rsid w:val="0050070D"/>
    <w:rsid w:val="0050300F"/>
    <w:rsid w:val="00513AA1"/>
    <w:rsid w:val="00517EF0"/>
    <w:rsid w:val="00517F68"/>
    <w:rsid w:val="00531A5F"/>
    <w:rsid w:val="00531E81"/>
    <w:rsid w:val="00531F57"/>
    <w:rsid w:val="0053272F"/>
    <w:rsid w:val="00571909"/>
    <w:rsid w:val="00571B06"/>
    <w:rsid w:val="00573C16"/>
    <w:rsid w:val="00585133"/>
    <w:rsid w:val="005917F8"/>
    <w:rsid w:val="005950B2"/>
    <w:rsid w:val="0059515B"/>
    <w:rsid w:val="005A3AB0"/>
    <w:rsid w:val="005B4555"/>
    <w:rsid w:val="005B699F"/>
    <w:rsid w:val="005E3A88"/>
    <w:rsid w:val="005F239D"/>
    <w:rsid w:val="005F24F8"/>
    <w:rsid w:val="005F3736"/>
    <w:rsid w:val="005F79ED"/>
    <w:rsid w:val="00601583"/>
    <w:rsid w:val="006118EE"/>
    <w:rsid w:val="00612604"/>
    <w:rsid w:val="00617C81"/>
    <w:rsid w:val="0063422A"/>
    <w:rsid w:val="00634F44"/>
    <w:rsid w:val="00644B03"/>
    <w:rsid w:val="006456EA"/>
    <w:rsid w:val="0065449F"/>
    <w:rsid w:val="00655B43"/>
    <w:rsid w:val="00666BED"/>
    <w:rsid w:val="006716A4"/>
    <w:rsid w:val="00673CA7"/>
    <w:rsid w:val="00681412"/>
    <w:rsid w:val="00681914"/>
    <w:rsid w:val="00685CDA"/>
    <w:rsid w:val="00692C32"/>
    <w:rsid w:val="00697A60"/>
    <w:rsid w:val="006A4CA9"/>
    <w:rsid w:val="006A50FB"/>
    <w:rsid w:val="006B01E9"/>
    <w:rsid w:val="006B6332"/>
    <w:rsid w:val="006C4A31"/>
    <w:rsid w:val="006C6074"/>
    <w:rsid w:val="006C6E45"/>
    <w:rsid w:val="006D3666"/>
    <w:rsid w:val="006E172D"/>
    <w:rsid w:val="006E4742"/>
    <w:rsid w:val="006E6D84"/>
    <w:rsid w:val="006E7FB4"/>
    <w:rsid w:val="006F16D1"/>
    <w:rsid w:val="007009E9"/>
    <w:rsid w:val="00704D74"/>
    <w:rsid w:val="007077EB"/>
    <w:rsid w:val="00714C2A"/>
    <w:rsid w:val="0071690D"/>
    <w:rsid w:val="00716C94"/>
    <w:rsid w:val="00730E63"/>
    <w:rsid w:val="00746D80"/>
    <w:rsid w:val="00746FFC"/>
    <w:rsid w:val="0075064D"/>
    <w:rsid w:val="00752B14"/>
    <w:rsid w:val="007551A2"/>
    <w:rsid w:val="007672BD"/>
    <w:rsid w:val="00775943"/>
    <w:rsid w:val="00777963"/>
    <w:rsid w:val="0078271F"/>
    <w:rsid w:val="007835AB"/>
    <w:rsid w:val="0078421E"/>
    <w:rsid w:val="007871C5"/>
    <w:rsid w:val="00790526"/>
    <w:rsid w:val="007977EA"/>
    <w:rsid w:val="00797C83"/>
    <w:rsid w:val="00797ECD"/>
    <w:rsid w:val="007B4BC8"/>
    <w:rsid w:val="007C031E"/>
    <w:rsid w:val="007C306A"/>
    <w:rsid w:val="007C5E6C"/>
    <w:rsid w:val="007C688F"/>
    <w:rsid w:val="007C6C6B"/>
    <w:rsid w:val="007D22F3"/>
    <w:rsid w:val="007F393F"/>
    <w:rsid w:val="007F4823"/>
    <w:rsid w:val="00803F79"/>
    <w:rsid w:val="00807E35"/>
    <w:rsid w:val="00812897"/>
    <w:rsid w:val="00815AEA"/>
    <w:rsid w:val="00824308"/>
    <w:rsid w:val="008310E0"/>
    <w:rsid w:val="00840DE6"/>
    <w:rsid w:val="008526DA"/>
    <w:rsid w:val="00852E98"/>
    <w:rsid w:val="00856DC8"/>
    <w:rsid w:val="008610E9"/>
    <w:rsid w:val="008635EB"/>
    <w:rsid w:val="00865537"/>
    <w:rsid w:val="0086668D"/>
    <w:rsid w:val="00874EC5"/>
    <w:rsid w:val="00882C51"/>
    <w:rsid w:val="00886497"/>
    <w:rsid w:val="00887C8F"/>
    <w:rsid w:val="008A0760"/>
    <w:rsid w:val="008C50DD"/>
    <w:rsid w:val="008C658E"/>
    <w:rsid w:val="008D14D7"/>
    <w:rsid w:val="008D2FF9"/>
    <w:rsid w:val="008E0EB3"/>
    <w:rsid w:val="008F2D7A"/>
    <w:rsid w:val="00907690"/>
    <w:rsid w:val="00917E64"/>
    <w:rsid w:val="00927997"/>
    <w:rsid w:val="00927C0C"/>
    <w:rsid w:val="0093100D"/>
    <w:rsid w:val="0093638D"/>
    <w:rsid w:val="0094243F"/>
    <w:rsid w:val="0094727E"/>
    <w:rsid w:val="00952C2B"/>
    <w:rsid w:val="009531FA"/>
    <w:rsid w:val="00961BBA"/>
    <w:rsid w:val="00964314"/>
    <w:rsid w:val="00967860"/>
    <w:rsid w:val="00967CC1"/>
    <w:rsid w:val="00974645"/>
    <w:rsid w:val="0097723D"/>
    <w:rsid w:val="00977250"/>
    <w:rsid w:val="00982F70"/>
    <w:rsid w:val="00990E6D"/>
    <w:rsid w:val="009A19B5"/>
    <w:rsid w:val="009A254A"/>
    <w:rsid w:val="009B1937"/>
    <w:rsid w:val="009C38B6"/>
    <w:rsid w:val="009C3B67"/>
    <w:rsid w:val="009D294C"/>
    <w:rsid w:val="009D5170"/>
    <w:rsid w:val="009E4DC1"/>
    <w:rsid w:val="009E5520"/>
    <w:rsid w:val="009F539F"/>
    <w:rsid w:val="009F5661"/>
    <w:rsid w:val="00A06F69"/>
    <w:rsid w:val="00A10006"/>
    <w:rsid w:val="00A12F94"/>
    <w:rsid w:val="00A202AE"/>
    <w:rsid w:val="00A22A97"/>
    <w:rsid w:val="00A273AA"/>
    <w:rsid w:val="00A319D6"/>
    <w:rsid w:val="00A351A9"/>
    <w:rsid w:val="00A426C9"/>
    <w:rsid w:val="00A5156B"/>
    <w:rsid w:val="00A53A75"/>
    <w:rsid w:val="00A54E10"/>
    <w:rsid w:val="00A6357D"/>
    <w:rsid w:val="00A640F8"/>
    <w:rsid w:val="00A82919"/>
    <w:rsid w:val="00A900AA"/>
    <w:rsid w:val="00A97ED3"/>
    <w:rsid w:val="00AB4C6D"/>
    <w:rsid w:val="00AC305D"/>
    <w:rsid w:val="00AC7D85"/>
    <w:rsid w:val="00AD099A"/>
    <w:rsid w:val="00AE5711"/>
    <w:rsid w:val="00AF0397"/>
    <w:rsid w:val="00AF1152"/>
    <w:rsid w:val="00B12612"/>
    <w:rsid w:val="00B16ACE"/>
    <w:rsid w:val="00B2323C"/>
    <w:rsid w:val="00B23F4E"/>
    <w:rsid w:val="00B30D6A"/>
    <w:rsid w:val="00B32ACB"/>
    <w:rsid w:val="00B37248"/>
    <w:rsid w:val="00B4235D"/>
    <w:rsid w:val="00B524AE"/>
    <w:rsid w:val="00B53AF6"/>
    <w:rsid w:val="00B5709A"/>
    <w:rsid w:val="00B6361B"/>
    <w:rsid w:val="00B65BF9"/>
    <w:rsid w:val="00B71467"/>
    <w:rsid w:val="00B82F3B"/>
    <w:rsid w:val="00B84519"/>
    <w:rsid w:val="00B8570E"/>
    <w:rsid w:val="00BA1450"/>
    <w:rsid w:val="00BD6903"/>
    <w:rsid w:val="00BE14C1"/>
    <w:rsid w:val="00BE1639"/>
    <w:rsid w:val="00BE4F6C"/>
    <w:rsid w:val="00BE6E48"/>
    <w:rsid w:val="00BF0CC8"/>
    <w:rsid w:val="00BF3F67"/>
    <w:rsid w:val="00BF5971"/>
    <w:rsid w:val="00BF6121"/>
    <w:rsid w:val="00C0317B"/>
    <w:rsid w:val="00C05254"/>
    <w:rsid w:val="00C0530B"/>
    <w:rsid w:val="00C17B0D"/>
    <w:rsid w:val="00C24D9A"/>
    <w:rsid w:val="00C40FBE"/>
    <w:rsid w:val="00C43B1B"/>
    <w:rsid w:val="00C60A64"/>
    <w:rsid w:val="00C74C83"/>
    <w:rsid w:val="00C7631D"/>
    <w:rsid w:val="00C77A1F"/>
    <w:rsid w:val="00C852FE"/>
    <w:rsid w:val="00C958F6"/>
    <w:rsid w:val="00C97162"/>
    <w:rsid w:val="00CA17BF"/>
    <w:rsid w:val="00CA278E"/>
    <w:rsid w:val="00CB2C17"/>
    <w:rsid w:val="00CB6C68"/>
    <w:rsid w:val="00CD00B6"/>
    <w:rsid w:val="00CD152B"/>
    <w:rsid w:val="00CD5BD6"/>
    <w:rsid w:val="00CE144A"/>
    <w:rsid w:val="00CE2F7D"/>
    <w:rsid w:val="00CF2241"/>
    <w:rsid w:val="00CF434C"/>
    <w:rsid w:val="00CF79E2"/>
    <w:rsid w:val="00D02912"/>
    <w:rsid w:val="00D121E5"/>
    <w:rsid w:val="00D13B68"/>
    <w:rsid w:val="00D26EEB"/>
    <w:rsid w:val="00D31695"/>
    <w:rsid w:val="00D41139"/>
    <w:rsid w:val="00D42207"/>
    <w:rsid w:val="00D538FA"/>
    <w:rsid w:val="00D562B1"/>
    <w:rsid w:val="00D57C3C"/>
    <w:rsid w:val="00D6149A"/>
    <w:rsid w:val="00D624DD"/>
    <w:rsid w:val="00D6399F"/>
    <w:rsid w:val="00D655F5"/>
    <w:rsid w:val="00D67E17"/>
    <w:rsid w:val="00D7043E"/>
    <w:rsid w:val="00D87441"/>
    <w:rsid w:val="00DA43BD"/>
    <w:rsid w:val="00DB0057"/>
    <w:rsid w:val="00DB1CF9"/>
    <w:rsid w:val="00DC12F9"/>
    <w:rsid w:val="00DC5FDE"/>
    <w:rsid w:val="00DF031B"/>
    <w:rsid w:val="00DF0437"/>
    <w:rsid w:val="00DF181E"/>
    <w:rsid w:val="00E04DB1"/>
    <w:rsid w:val="00E2287E"/>
    <w:rsid w:val="00E26649"/>
    <w:rsid w:val="00E44C42"/>
    <w:rsid w:val="00E51F96"/>
    <w:rsid w:val="00E53293"/>
    <w:rsid w:val="00E544DB"/>
    <w:rsid w:val="00E6694E"/>
    <w:rsid w:val="00E6745A"/>
    <w:rsid w:val="00E70CBD"/>
    <w:rsid w:val="00E73EF9"/>
    <w:rsid w:val="00E77238"/>
    <w:rsid w:val="00EA288F"/>
    <w:rsid w:val="00EA3169"/>
    <w:rsid w:val="00EA5DCB"/>
    <w:rsid w:val="00EA6432"/>
    <w:rsid w:val="00EA6D05"/>
    <w:rsid w:val="00EA76E3"/>
    <w:rsid w:val="00EC0546"/>
    <w:rsid w:val="00EC087A"/>
    <w:rsid w:val="00ED209A"/>
    <w:rsid w:val="00ED3658"/>
    <w:rsid w:val="00EE4376"/>
    <w:rsid w:val="00EF1F4A"/>
    <w:rsid w:val="00F00593"/>
    <w:rsid w:val="00F0123B"/>
    <w:rsid w:val="00F148CB"/>
    <w:rsid w:val="00F156FB"/>
    <w:rsid w:val="00F2272A"/>
    <w:rsid w:val="00F25EFD"/>
    <w:rsid w:val="00F2671C"/>
    <w:rsid w:val="00F56C88"/>
    <w:rsid w:val="00F6118A"/>
    <w:rsid w:val="00F63741"/>
    <w:rsid w:val="00F63FAD"/>
    <w:rsid w:val="00F716C2"/>
    <w:rsid w:val="00F82FA0"/>
    <w:rsid w:val="00F90590"/>
    <w:rsid w:val="00F96EFC"/>
    <w:rsid w:val="00FB39F1"/>
    <w:rsid w:val="00FB597C"/>
    <w:rsid w:val="00FC009A"/>
    <w:rsid w:val="00FC7B69"/>
    <w:rsid w:val="00FD0012"/>
    <w:rsid w:val="00FD326F"/>
    <w:rsid w:val="00FD3C7E"/>
    <w:rsid w:val="00FD619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39E2"/>
    <w:pPr>
      <w:spacing w:after="200" w:line="276" w:lineRule="auto"/>
    </w:pPr>
    <w:rPr>
      <w:rFonts w:cs="Calibri"/>
      <w:lang w:eastAsia="en-US"/>
    </w:rPr>
  </w:style>
  <w:style w:type="paragraph" w:styleId="Heading1">
    <w:name w:val="heading 1"/>
    <w:basedOn w:val="Normal"/>
    <w:next w:val="Normal"/>
    <w:link w:val="Heading1Char"/>
    <w:uiPriority w:val="99"/>
    <w:qFormat/>
    <w:rsid w:val="00531F57"/>
    <w:pPr>
      <w:keepNext/>
      <w:widowControl w:val="0"/>
      <w:autoSpaceDE w:val="0"/>
      <w:autoSpaceDN w:val="0"/>
      <w:adjustRightInd w:val="0"/>
      <w:spacing w:before="240" w:after="60" w:line="240" w:lineRule="auto"/>
      <w:outlineLvl w:val="0"/>
    </w:pPr>
    <w:rPr>
      <w:rFonts w:ascii="Cambria" w:hAnsi="Cambria" w:cs="Times New Roman"/>
      <w:b/>
      <w:bCs/>
      <w:kern w:val="32"/>
      <w:sz w:val="32"/>
      <w:szCs w:val="32"/>
      <w:lang w:eastAsia="ru-RU"/>
    </w:rPr>
  </w:style>
  <w:style w:type="paragraph" w:styleId="Heading2">
    <w:name w:val="heading 2"/>
    <w:basedOn w:val="Normal"/>
    <w:next w:val="Normal"/>
    <w:link w:val="Heading2Char"/>
    <w:uiPriority w:val="99"/>
    <w:qFormat/>
    <w:locked/>
    <w:rsid w:val="007077EB"/>
    <w:pPr>
      <w:keepNext/>
      <w:spacing w:before="240" w:after="60"/>
      <w:outlineLvl w:val="1"/>
    </w:pPr>
    <w:rPr>
      <w:rFonts w:ascii="Cambria" w:eastAsia="Times New Roman" w:hAnsi="Cambria" w:cs="Times New Roman"/>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31F57"/>
    <w:rPr>
      <w:rFonts w:ascii="Cambria" w:hAnsi="Cambria"/>
      <w:b/>
      <w:kern w:val="32"/>
      <w:sz w:val="32"/>
      <w:lang w:eastAsia="ru-RU"/>
    </w:rPr>
  </w:style>
  <w:style w:type="character" w:customStyle="1" w:styleId="Heading2Char">
    <w:name w:val="Heading 2 Char"/>
    <w:basedOn w:val="DefaultParagraphFont"/>
    <w:link w:val="Heading2"/>
    <w:uiPriority w:val="99"/>
    <w:semiHidden/>
    <w:locked/>
    <w:rsid w:val="007077EB"/>
    <w:rPr>
      <w:rFonts w:ascii="Cambria" w:hAnsi="Cambria"/>
      <w:b/>
      <w:i/>
      <w:sz w:val="28"/>
      <w:lang w:eastAsia="en-US"/>
    </w:rPr>
  </w:style>
  <w:style w:type="paragraph" w:customStyle="1" w:styleId="2">
    <w:name w:val="Знак2"/>
    <w:basedOn w:val="Normal"/>
    <w:uiPriority w:val="99"/>
    <w:rsid w:val="005F79ED"/>
    <w:pPr>
      <w:spacing w:before="100" w:beforeAutospacing="1" w:after="100" w:afterAutospacing="1" w:line="240" w:lineRule="auto"/>
    </w:pPr>
    <w:rPr>
      <w:rFonts w:ascii="Tahoma" w:eastAsia="Times New Roman" w:hAnsi="Tahoma" w:cs="Tahoma"/>
      <w:sz w:val="20"/>
      <w:szCs w:val="20"/>
      <w:lang w:val="en-US"/>
    </w:rPr>
  </w:style>
  <w:style w:type="character" w:styleId="Hyperlink">
    <w:name w:val="Hyperlink"/>
    <w:basedOn w:val="DefaultParagraphFont"/>
    <w:uiPriority w:val="99"/>
    <w:rsid w:val="006F16D1"/>
    <w:rPr>
      <w:rFonts w:cs="Times New Roman"/>
      <w:color w:val="0000FF"/>
      <w:u w:val="single"/>
    </w:rPr>
  </w:style>
  <w:style w:type="character" w:customStyle="1" w:styleId="apple-converted-space">
    <w:name w:val="apple-converted-space"/>
    <w:basedOn w:val="DefaultParagraphFont"/>
    <w:uiPriority w:val="99"/>
    <w:rsid w:val="007C5E6C"/>
    <w:rPr>
      <w:rFonts w:cs="Times New Roman"/>
    </w:rPr>
  </w:style>
  <w:style w:type="paragraph" w:styleId="Header">
    <w:name w:val="header"/>
    <w:basedOn w:val="Normal"/>
    <w:link w:val="HeaderChar"/>
    <w:uiPriority w:val="99"/>
    <w:rsid w:val="00183DF9"/>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183DF9"/>
    <w:rPr>
      <w:rFonts w:cs="Times New Roman"/>
    </w:rPr>
  </w:style>
  <w:style w:type="paragraph" w:styleId="Footer">
    <w:name w:val="footer"/>
    <w:basedOn w:val="Normal"/>
    <w:link w:val="FooterChar"/>
    <w:uiPriority w:val="99"/>
    <w:semiHidden/>
    <w:rsid w:val="00183DF9"/>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183DF9"/>
    <w:rPr>
      <w:rFonts w:cs="Times New Roman"/>
    </w:rPr>
  </w:style>
  <w:style w:type="paragraph" w:customStyle="1" w:styleId="1">
    <w:name w:val="Обычный1"/>
    <w:uiPriority w:val="99"/>
    <w:rsid w:val="00D57C3C"/>
    <w:pPr>
      <w:widowControl w:val="0"/>
      <w:ind w:firstLine="400"/>
      <w:jc w:val="both"/>
    </w:pPr>
    <w:rPr>
      <w:rFonts w:ascii="Times New Roman" w:eastAsia="Times New Roman" w:hAnsi="Times New Roman"/>
      <w:sz w:val="24"/>
      <w:szCs w:val="24"/>
    </w:rPr>
  </w:style>
  <w:style w:type="character" w:customStyle="1" w:styleId="u">
    <w:name w:val="u"/>
    <w:basedOn w:val="DefaultParagraphFont"/>
    <w:uiPriority w:val="99"/>
    <w:rsid w:val="009A19B5"/>
    <w:rPr>
      <w:rFonts w:cs="Times New Roman"/>
    </w:rPr>
  </w:style>
  <w:style w:type="character" w:styleId="Emphasis">
    <w:name w:val="Emphasis"/>
    <w:basedOn w:val="DefaultParagraphFont"/>
    <w:uiPriority w:val="99"/>
    <w:qFormat/>
    <w:rsid w:val="006C4A31"/>
    <w:rPr>
      <w:rFonts w:cs="Times New Roman"/>
      <w:i/>
    </w:rPr>
  </w:style>
  <w:style w:type="paragraph" w:styleId="NormalWeb">
    <w:name w:val="Normal (Web)"/>
    <w:aliases w:val="Обычный (Web)"/>
    <w:basedOn w:val="Normal"/>
    <w:link w:val="NormalWebChar"/>
    <w:uiPriority w:val="99"/>
    <w:rsid w:val="00D41139"/>
    <w:pPr>
      <w:spacing w:before="100" w:beforeAutospacing="1" w:after="100" w:afterAutospacing="1" w:line="240" w:lineRule="auto"/>
    </w:pPr>
    <w:rPr>
      <w:rFonts w:ascii="Times New Roman" w:hAnsi="Times New Roman" w:cs="Times New Roman"/>
      <w:sz w:val="24"/>
      <w:szCs w:val="24"/>
      <w:lang w:eastAsia="ru-RU"/>
    </w:rPr>
  </w:style>
  <w:style w:type="character" w:customStyle="1" w:styleId="NormalWebChar">
    <w:name w:val="Normal (Web) Char"/>
    <w:aliases w:val="Обычный (Web) Char"/>
    <w:link w:val="NormalWeb"/>
    <w:uiPriority w:val="99"/>
    <w:locked/>
    <w:rsid w:val="00D41139"/>
    <w:rPr>
      <w:rFonts w:ascii="Times New Roman" w:hAnsi="Times New Roman"/>
      <w:sz w:val="24"/>
      <w:lang w:eastAsia="ru-RU"/>
    </w:rPr>
  </w:style>
  <w:style w:type="paragraph" w:styleId="DocumentMap">
    <w:name w:val="Document Map"/>
    <w:basedOn w:val="Normal"/>
    <w:link w:val="DocumentMapChar"/>
    <w:uiPriority w:val="99"/>
    <w:semiHidden/>
    <w:rsid w:val="00EA6D05"/>
    <w:pPr>
      <w:spacing w:after="0" w:line="240" w:lineRule="auto"/>
    </w:pPr>
    <w:rPr>
      <w:rFonts w:ascii="Tahoma" w:hAnsi="Tahoma" w:cs="Times New Roman"/>
      <w:sz w:val="16"/>
      <w:szCs w:val="16"/>
      <w:lang w:eastAsia="ru-RU"/>
    </w:rPr>
  </w:style>
  <w:style w:type="character" w:customStyle="1" w:styleId="DocumentMapChar">
    <w:name w:val="Document Map Char"/>
    <w:basedOn w:val="DefaultParagraphFont"/>
    <w:link w:val="DocumentMap"/>
    <w:uiPriority w:val="99"/>
    <w:semiHidden/>
    <w:locked/>
    <w:rsid w:val="00EA6D05"/>
    <w:rPr>
      <w:rFonts w:ascii="Tahoma" w:hAnsi="Tahoma"/>
      <w:sz w:val="16"/>
    </w:rPr>
  </w:style>
  <w:style w:type="paragraph" w:customStyle="1" w:styleId="Iauiue">
    <w:name w:val="Iau?iue"/>
    <w:uiPriority w:val="99"/>
    <w:rsid w:val="00F716C2"/>
    <w:pPr>
      <w:autoSpaceDE w:val="0"/>
      <w:autoSpaceDN w:val="0"/>
      <w:spacing w:line="480" w:lineRule="auto"/>
      <w:ind w:firstLine="426"/>
      <w:jc w:val="both"/>
    </w:pPr>
    <w:rPr>
      <w:rFonts w:ascii="Times New Roman" w:eastAsia="SimSun" w:hAnsi="Times New Roman"/>
      <w:sz w:val="24"/>
      <w:szCs w:val="24"/>
      <w:lang w:val="en-GB" w:eastAsia="zh-CN"/>
    </w:rPr>
  </w:style>
  <w:style w:type="character" w:styleId="Strong">
    <w:name w:val="Strong"/>
    <w:basedOn w:val="DefaultParagraphFont"/>
    <w:uiPriority w:val="99"/>
    <w:qFormat/>
    <w:rsid w:val="00952C2B"/>
    <w:rPr>
      <w:rFonts w:cs="Times New Roman"/>
      <w:b/>
    </w:rPr>
  </w:style>
  <w:style w:type="paragraph" w:customStyle="1" w:styleId="lt">
    <w:name w:val="lt"/>
    <w:basedOn w:val="Normal"/>
    <w:uiPriority w:val="99"/>
    <w:rsid w:val="00952C2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or">
    <w:name w:val="prior"/>
    <w:basedOn w:val="Normal"/>
    <w:uiPriority w:val="99"/>
    <w:rsid w:val="00B423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eferat">
    <w:name w:val="referat"/>
    <w:basedOn w:val="DefaultParagraphFont"/>
    <w:uiPriority w:val="99"/>
    <w:rsid w:val="00E44C42"/>
    <w:rPr>
      <w:rFonts w:cs="Times New Roman"/>
    </w:rPr>
  </w:style>
  <w:style w:type="paragraph" w:customStyle="1" w:styleId="a">
    <w:name w:val="a"/>
    <w:basedOn w:val="Normal"/>
    <w:uiPriority w:val="99"/>
    <w:rsid w:val="00A12F9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TableGrid">
    <w:name w:val="Table Grid"/>
    <w:basedOn w:val="TableNormal"/>
    <w:uiPriority w:val="99"/>
    <w:rsid w:val="00A12F94"/>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99"/>
    <w:qFormat/>
    <w:rsid w:val="004D571D"/>
    <w:rPr>
      <w:sz w:val="24"/>
      <w:szCs w:val="24"/>
      <w:lang w:eastAsia="en-US"/>
    </w:rPr>
  </w:style>
  <w:style w:type="character" w:customStyle="1" w:styleId="NoSpacingChar">
    <w:name w:val="No Spacing Char"/>
    <w:link w:val="NoSpacing"/>
    <w:uiPriority w:val="99"/>
    <w:locked/>
    <w:rsid w:val="004D571D"/>
    <w:rPr>
      <w:sz w:val="24"/>
      <w:lang w:val="ru-RU" w:eastAsia="en-US"/>
    </w:rPr>
  </w:style>
  <w:style w:type="paragraph" w:styleId="BalloonText">
    <w:name w:val="Balloon Text"/>
    <w:basedOn w:val="Normal"/>
    <w:link w:val="BalloonTextChar"/>
    <w:uiPriority w:val="99"/>
    <w:semiHidden/>
    <w:rsid w:val="008D14D7"/>
    <w:pPr>
      <w:spacing w:after="0" w:line="240" w:lineRule="auto"/>
    </w:pPr>
    <w:rPr>
      <w:rFonts w:ascii="Tahoma" w:hAnsi="Tahoma" w:cs="Times New Roman"/>
      <w:sz w:val="16"/>
      <w:szCs w:val="16"/>
      <w:lang w:eastAsia="ru-RU"/>
    </w:rPr>
  </w:style>
  <w:style w:type="character" w:customStyle="1" w:styleId="BalloonTextChar">
    <w:name w:val="Balloon Text Char"/>
    <w:basedOn w:val="DefaultParagraphFont"/>
    <w:link w:val="BalloonText"/>
    <w:uiPriority w:val="99"/>
    <w:semiHidden/>
    <w:locked/>
    <w:rsid w:val="008D14D7"/>
    <w:rPr>
      <w:rFonts w:ascii="Tahoma" w:hAnsi="Tahoma"/>
      <w:sz w:val="16"/>
    </w:rPr>
  </w:style>
  <w:style w:type="paragraph" w:customStyle="1" w:styleId="headertext">
    <w:name w:val="headertext"/>
    <w:basedOn w:val="Normal"/>
    <w:uiPriority w:val="99"/>
    <w:rsid w:val="001426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Title">
    <w:name w:val="Title"/>
    <w:basedOn w:val="Normal"/>
    <w:link w:val="TitleChar"/>
    <w:uiPriority w:val="99"/>
    <w:qFormat/>
    <w:locked/>
    <w:rsid w:val="007077EB"/>
    <w:pPr>
      <w:spacing w:before="120" w:after="120" w:line="240" w:lineRule="auto"/>
      <w:ind w:firstLine="720"/>
      <w:jc w:val="center"/>
    </w:pPr>
    <w:rPr>
      <w:rFonts w:ascii="Times New Roman" w:eastAsia="Times New Roman" w:hAnsi="Times New Roman" w:cs="Times New Roman"/>
      <w:sz w:val="28"/>
      <w:szCs w:val="20"/>
      <w:lang w:eastAsia="ru-RU"/>
    </w:rPr>
  </w:style>
  <w:style w:type="character" w:customStyle="1" w:styleId="TitleChar">
    <w:name w:val="Title Char"/>
    <w:basedOn w:val="DefaultParagraphFont"/>
    <w:link w:val="Title"/>
    <w:uiPriority w:val="99"/>
    <w:locked/>
    <w:rsid w:val="007077EB"/>
    <w:rPr>
      <w:rFonts w:ascii="Times New Roman" w:hAnsi="Times New Roman"/>
      <w:sz w:val="28"/>
    </w:rPr>
  </w:style>
  <w:style w:type="paragraph" w:customStyle="1" w:styleId="ConsNormal">
    <w:name w:val="ConsNormal"/>
    <w:uiPriority w:val="99"/>
    <w:rsid w:val="00797C83"/>
    <w:pPr>
      <w:widowControl w:val="0"/>
      <w:adjustRightInd w:val="0"/>
      <w:spacing w:line="360" w:lineRule="atLeast"/>
      <w:ind w:firstLine="720"/>
      <w:jc w:val="both"/>
      <w:textAlignment w:val="baseline"/>
    </w:pPr>
    <w:rPr>
      <w:rFonts w:ascii="Arial" w:eastAsia="Times New Roman" w:hAnsi="Arial"/>
      <w:sz w:val="20"/>
      <w:szCs w:val="20"/>
    </w:rPr>
  </w:style>
  <w:style w:type="paragraph" w:styleId="ListParagraph">
    <w:name w:val="List Paragraph"/>
    <w:basedOn w:val="Normal"/>
    <w:uiPriority w:val="99"/>
    <w:qFormat/>
    <w:rsid w:val="000E6717"/>
    <w:pPr>
      <w:spacing w:after="0" w:line="360" w:lineRule="auto"/>
      <w:ind w:left="720" w:firstLine="709"/>
      <w:contextualSpacing/>
      <w:jc w:val="both"/>
    </w:pPr>
    <w:rPr>
      <w:rFonts w:ascii="Times New Roman" w:hAnsi="Times New Roman" w:cs="Times New Roman"/>
      <w:sz w:val="24"/>
    </w:rPr>
  </w:style>
  <w:style w:type="paragraph" w:customStyle="1" w:styleId="formattext">
    <w:name w:val="formattext"/>
    <w:basedOn w:val="Normal"/>
    <w:uiPriority w:val="99"/>
    <w:rsid w:val="00CD5B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0">
    <w:name w:val="0текст"/>
    <w:basedOn w:val="Normal"/>
    <w:link w:val="00"/>
    <w:uiPriority w:val="99"/>
    <w:rsid w:val="00A10006"/>
    <w:pPr>
      <w:spacing w:after="0" w:line="312" w:lineRule="auto"/>
      <w:ind w:firstLine="709"/>
      <w:jc w:val="both"/>
    </w:pPr>
    <w:rPr>
      <w:rFonts w:ascii="Arial" w:eastAsia="Times New Roman" w:hAnsi="Arial" w:cs="Times New Roman"/>
      <w:sz w:val="24"/>
      <w:szCs w:val="25"/>
      <w:lang w:eastAsia="ru-RU"/>
    </w:rPr>
  </w:style>
  <w:style w:type="character" w:customStyle="1" w:styleId="00">
    <w:name w:val="0текст Знак"/>
    <w:link w:val="0"/>
    <w:uiPriority w:val="99"/>
    <w:locked/>
    <w:rsid w:val="00A10006"/>
    <w:rPr>
      <w:rFonts w:ascii="Arial" w:hAnsi="Arial"/>
      <w:sz w:val="25"/>
    </w:rPr>
  </w:style>
  <w:style w:type="paragraph" w:customStyle="1" w:styleId="ConsPlusNonformat">
    <w:name w:val="ConsPlusNonformat"/>
    <w:uiPriority w:val="99"/>
    <w:rsid w:val="004A00C4"/>
    <w:pPr>
      <w:widowControl w:val="0"/>
      <w:autoSpaceDE w:val="0"/>
      <w:autoSpaceDN w:val="0"/>
      <w:adjustRightInd w:val="0"/>
    </w:pPr>
    <w:rPr>
      <w:rFonts w:ascii="Courier New" w:eastAsia="Times New Roman" w:hAnsi="Courier New" w:cs="Courier New"/>
      <w:sz w:val="20"/>
      <w:szCs w:val="20"/>
    </w:rPr>
  </w:style>
  <w:style w:type="character" w:customStyle="1" w:styleId="w">
    <w:name w:val="w"/>
    <w:basedOn w:val="DefaultParagraphFont"/>
    <w:uiPriority w:val="99"/>
    <w:rsid w:val="00C97162"/>
    <w:rPr>
      <w:rFonts w:cs="Times New Roman"/>
    </w:rPr>
  </w:style>
  <w:style w:type="paragraph" w:customStyle="1" w:styleId="ConsPlusNormal">
    <w:name w:val="ConsPlusNormal"/>
    <w:uiPriority w:val="99"/>
    <w:rsid w:val="00E53293"/>
    <w:pPr>
      <w:widowControl w:val="0"/>
      <w:autoSpaceDE w:val="0"/>
      <w:autoSpaceDN w:val="0"/>
      <w:adjustRightInd w:val="0"/>
    </w:pPr>
    <w:rPr>
      <w:rFonts w:ascii="Arial" w:eastAsia="Times New Roman" w:hAnsi="Arial" w:cs="Arial"/>
      <w:sz w:val="20"/>
      <w:szCs w:val="20"/>
    </w:rPr>
  </w:style>
  <w:style w:type="character" w:customStyle="1" w:styleId="A5">
    <w:name w:val="A5"/>
    <w:uiPriority w:val="99"/>
    <w:rsid w:val="00697A60"/>
    <w:rPr>
      <w:color w:val="000000"/>
      <w:sz w:val="18"/>
    </w:rPr>
  </w:style>
  <w:style w:type="paragraph" w:customStyle="1" w:styleId="Pa6">
    <w:name w:val="Pa6"/>
    <w:basedOn w:val="Normal"/>
    <w:next w:val="Normal"/>
    <w:uiPriority w:val="99"/>
    <w:rsid w:val="00697A60"/>
    <w:pPr>
      <w:autoSpaceDE w:val="0"/>
      <w:autoSpaceDN w:val="0"/>
      <w:adjustRightInd w:val="0"/>
      <w:spacing w:after="0" w:line="241" w:lineRule="atLeast"/>
    </w:pPr>
    <w:rPr>
      <w:rFonts w:ascii="Times New Roman" w:hAnsi="Times New Roman" w:cs="Times New Roman"/>
      <w:sz w:val="24"/>
      <w:szCs w:val="24"/>
      <w:lang w:eastAsia="ru-RU"/>
    </w:rPr>
  </w:style>
  <w:style w:type="character" w:styleId="PageNumber">
    <w:name w:val="page number"/>
    <w:basedOn w:val="DefaultParagraphFont"/>
    <w:uiPriority w:val="99"/>
    <w:rsid w:val="00F148CB"/>
    <w:rPr>
      <w:rFonts w:cs="Times New Roman"/>
    </w:rPr>
  </w:style>
</w:styles>
</file>

<file path=word/webSettings.xml><?xml version="1.0" encoding="utf-8"?>
<w:webSettings xmlns:r="http://schemas.openxmlformats.org/officeDocument/2006/relationships" xmlns:w="http://schemas.openxmlformats.org/wordprocessingml/2006/main">
  <w:divs>
    <w:div w:id="28144741">
      <w:marLeft w:val="0"/>
      <w:marRight w:val="0"/>
      <w:marTop w:val="0"/>
      <w:marBottom w:val="0"/>
      <w:divBdr>
        <w:top w:val="none" w:sz="0" w:space="0" w:color="auto"/>
        <w:left w:val="none" w:sz="0" w:space="0" w:color="auto"/>
        <w:bottom w:val="none" w:sz="0" w:space="0" w:color="auto"/>
        <w:right w:val="none" w:sz="0" w:space="0" w:color="auto"/>
      </w:divBdr>
    </w:div>
    <w:div w:id="28144742">
      <w:marLeft w:val="0"/>
      <w:marRight w:val="0"/>
      <w:marTop w:val="0"/>
      <w:marBottom w:val="0"/>
      <w:divBdr>
        <w:top w:val="none" w:sz="0" w:space="0" w:color="auto"/>
        <w:left w:val="none" w:sz="0" w:space="0" w:color="auto"/>
        <w:bottom w:val="none" w:sz="0" w:space="0" w:color="auto"/>
        <w:right w:val="none" w:sz="0" w:space="0" w:color="auto"/>
      </w:divBdr>
    </w:div>
    <w:div w:id="28144743">
      <w:marLeft w:val="0"/>
      <w:marRight w:val="0"/>
      <w:marTop w:val="0"/>
      <w:marBottom w:val="0"/>
      <w:divBdr>
        <w:top w:val="none" w:sz="0" w:space="0" w:color="auto"/>
        <w:left w:val="none" w:sz="0" w:space="0" w:color="auto"/>
        <w:bottom w:val="none" w:sz="0" w:space="0" w:color="auto"/>
        <w:right w:val="none" w:sz="0" w:space="0" w:color="auto"/>
      </w:divBdr>
    </w:div>
    <w:div w:id="28144744">
      <w:marLeft w:val="0"/>
      <w:marRight w:val="0"/>
      <w:marTop w:val="0"/>
      <w:marBottom w:val="0"/>
      <w:divBdr>
        <w:top w:val="none" w:sz="0" w:space="0" w:color="auto"/>
        <w:left w:val="none" w:sz="0" w:space="0" w:color="auto"/>
        <w:bottom w:val="none" w:sz="0" w:space="0" w:color="auto"/>
        <w:right w:val="none" w:sz="0" w:space="0" w:color="auto"/>
      </w:divBdr>
    </w:div>
    <w:div w:id="28144746">
      <w:marLeft w:val="0"/>
      <w:marRight w:val="0"/>
      <w:marTop w:val="0"/>
      <w:marBottom w:val="0"/>
      <w:divBdr>
        <w:top w:val="none" w:sz="0" w:space="0" w:color="auto"/>
        <w:left w:val="none" w:sz="0" w:space="0" w:color="auto"/>
        <w:bottom w:val="none" w:sz="0" w:space="0" w:color="auto"/>
        <w:right w:val="none" w:sz="0" w:space="0" w:color="auto"/>
      </w:divBdr>
    </w:div>
    <w:div w:id="28144747">
      <w:marLeft w:val="0"/>
      <w:marRight w:val="0"/>
      <w:marTop w:val="0"/>
      <w:marBottom w:val="0"/>
      <w:divBdr>
        <w:top w:val="none" w:sz="0" w:space="0" w:color="auto"/>
        <w:left w:val="none" w:sz="0" w:space="0" w:color="auto"/>
        <w:bottom w:val="none" w:sz="0" w:space="0" w:color="auto"/>
        <w:right w:val="none" w:sz="0" w:space="0" w:color="auto"/>
      </w:divBdr>
    </w:div>
    <w:div w:id="28144748">
      <w:marLeft w:val="0"/>
      <w:marRight w:val="0"/>
      <w:marTop w:val="0"/>
      <w:marBottom w:val="0"/>
      <w:divBdr>
        <w:top w:val="none" w:sz="0" w:space="0" w:color="auto"/>
        <w:left w:val="none" w:sz="0" w:space="0" w:color="auto"/>
        <w:bottom w:val="none" w:sz="0" w:space="0" w:color="auto"/>
        <w:right w:val="none" w:sz="0" w:space="0" w:color="auto"/>
      </w:divBdr>
      <w:divsChild>
        <w:div w:id="28144738">
          <w:marLeft w:val="0"/>
          <w:marRight w:val="0"/>
          <w:marTop w:val="120"/>
          <w:marBottom w:val="0"/>
          <w:divBdr>
            <w:top w:val="none" w:sz="0" w:space="0" w:color="auto"/>
            <w:left w:val="none" w:sz="0" w:space="0" w:color="auto"/>
            <w:bottom w:val="none" w:sz="0" w:space="0" w:color="auto"/>
            <w:right w:val="none" w:sz="0" w:space="0" w:color="auto"/>
          </w:divBdr>
          <w:divsChild>
            <w:div w:id="28144737">
              <w:marLeft w:val="0"/>
              <w:marRight w:val="0"/>
              <w:marTop w:val="0"/>
              <w:marBottom w:val="0"/>
              <w:divBdr>
                <w:top w:val="none" w:sz="0" w:space="0" w:color="auto"/>
                <w:left w:val="none" w:sz="0" w:space="0" w:color="auto"/>
                <w:bottom w:val="none" w:sz="0" w:space="0" w:color="auto"/>
                <w:right w:val="none" w:sz="0" w:space="0" w:color="auto"/>
              </w:divBdr>
              <w:divsChild>
                <w:div w:id="28144739">
                  <w:marLeft w:val="0"/>
                  <w:marRight w:val="0"/>
                  <w:marTop w:val="0"/>
                  <w:marBottom w:val="0"/>
                  <w:divBdr>
                    <w:top w:val="none" w:sz="0" w:space="0" w:color="auto"/>
                    <w:left w:val="none" w:sz="0" w:space="0" w:color="auto"/>
                    <w:bottom w:val="none" w:sz="0" w:space="0" w:color="auto"/>
                    <w:right w:val="none" w:sz="0" w:space="0" w:color="auto"/>
                  </w:divBdr>
                  <w:divsChild>
                    <w:div w:id="28144740">
                      <w:marLeft w:val="0"/>
                      <w:marRight w:val="0"/>
                      <w:marTop w:val="0"/>
                      <w:marBottom w:val="0"/>
                      <w:divBdr>
                        <w:top w:val="none" w:sz="0" w:space="0" w:color="auto"/>
                        <w:left w:val="none" w:sz="0" w:space="0" w:color="auto"/>
                        <w:bottom w:val="none" w:sz="0" w:space="0" w:color="auto"/>
                        <w:right w:val="none" w:sz="0" w:space="0" w:color="auto"/>
                      </w:divBdr>
                    </w:div>
                  </w:divsChild>
                </w:div>
                <w:div w:id="2814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44749">
      <w:marLeft w:val="0"/>
      <w:marRight w:val="0"/>
      <w:marTop w:val="0"/>
      <w:marBottom w:val="0"/>
      <w:divBdr>
        <w:top w:val="none" w:sz="0" w:space="0" w:color="auto"/>
        <w:left w:val="none" w:sz="0" w:space="0" w:color="auto"/>
        <w:bottom w:val="none" w:sz="0" w:space="0" w:color="auto"/>
        <w:right w:val="none" w:sz="0" w:space="0" w:color="auto"/>
      </w:divBdr>
    </w:div>
    <w:div w:id="28144750">
      <w:marLeft w:val="0"/>
      <w:marRight w:val="0"/>
      <w:marTop w:val="0"/>
      <w:marBottom w:val="0"/>
      <w:divBdr>
        <w:top w:val="none" w:sz="0" w:space="0" w:color="auto"/>
        <w:left w:val="none" w:sz="0" w:space="0" w:color="auto"/>
        <w:bottom w:val="none" w:sz="0" w:space="0" w:color="auto"/>
        <w:right w:val="none" w:sz="0" w:space="0" w:color="auto"/>
      </w:divBdr>
    </w:div>
    <w:div w:id="281447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universal_ru_en.academic.ru/295131/Assistant_Professo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library.ru/author_info.asp?isold=1"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elibrary.ru/author_info.asp?isold=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3319</TotalTime>
  <Pages>13</Pages>
  <Words>3921</Words>
  <Characters>22352</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Тема</dc:creator>
  <cp:keywords/>
  <dc:description/>
  <cp:lastModifiedBy>Sergey</cp:lastModifiedBy>
  <cp:revision>239</cp:revision>
  <cp:lastPrinted>2013-11-25T20:28:00Z</cp:lastPrinted>
  <dcterms:created xsi:type="dcterms:W3CDTF">2013-09-28T18:50:00Z</dcterms:created>
  <dcterms:modified xsi:type="dcterms:W3CDTF">2016-01-08T15:55:00Z</dcterms:modified>
</cp:coreProperties>
</file>