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F62FF" w:rsidRPr="002A31E2" w:rsidTr="0081345D">
        <w:tc>
          <w:tcPr>
            <w:tcW w:w="464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81345D">
              <w:rPr>
                <w:rFonts w:ascii="Times New Roman" w:hAnsi="Times New Roman"/>
                <w:sz w:val="20"/>
                <w:szCs w:val="20"/>
              </w:rPr>
              <w:t>УДК 631.459; 631.6.02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345D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1345D">
              <w:rPr>
                <w:rFonts w:ascii="Times New Roman" w:hAnsi="Times New Roman"/>
                <w:b/>
                <w:sz w:val="20"/>
                <w:szCs w:val="20"/>
              </w:rPr>
              <w:t>ПОВЫШЕНИЕ ЭРОЗИОННОЙ УСТОЙЧ</w:t>
            </w:r>
            <w:r w:rsidRPr="0081345D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1345D">
              <w:rPr>
                <w:rFonts w:ascii="Times New Roman" w:hAnsi="Times New Roman"/>
                <w:b/>
                <w:sz w:val="20"/>
                <w:szCs w:val="20"/>
              </w:rPr>
              <w:t>ВОСТИ ПОЧВ АГРОЛАНДШАФТОВ БРЯ</w:t>
            </w:r>
            <w:r w:rsidRPr="0081345D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1345D">
              <w:rPr>
                <w:rFonts w:ascii="Times New Roman" w:hAnsi="Times New Roman"/>
                <w:b/>
                <w:sz w:val="20"/>
                <w:szCs w:val="20"/>
              </w:rPr>
              <w:t>СКОЙ ОБЛАСТИ ФИТОМЕЛИОРАТИВН</w:t>
            </w:r>
            <w:r w:rsidRPr="0081345D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Pr="0081345D">
              <w:rPr>
                <w:rFonts w:ascii="Times New Roman" w:hAnsi="Times New Roman"/>
                <w:b/>
                <w:sz w:val="20"/>
                <w:szCs w:val="20"/>
              </w:rPr>
              <w:t xml:space="preserve">МИ МЕРОПРИЯТИЯМИ 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345D">
              <w:rPr>
                <w:rFonts w:ascii="Times New Roman" w:hAnsi="Times New Roman"/>
                <w:sz w:val="20"/>
                <w:szCs w:val="20"/>
              </w:rPr>
              <w:t>Долганова Марина Владимировна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345D">
              <w:rPr>
                <w:rFonts w:ascii="Times New Roman" w:hAnsi="Times New Roman"/>
                <w:sz w:val="20"/>
                <w:szCs w:val="20"/>
              </w:rPr>
              <w:t>кандидат биологических наук</w:t>
            </w:r>
          </w:p>
          <w:p w:rsidR="009F62FF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: 7745-6513</w:t>
            </w:r>
          </w:p>
          <w:p w:rsidR="009F62FF" w:rsidRPr="00646BCE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E-mail: do</w:t>
            </w: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ganova0801@yandex.ru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1345D">
              <w:rPr>
                <w:rFonts w:ascii="Times New Roman" w:hAnsi="Times New Roman"/>
                <w:i/>
                <w:sz w:val="20"/>
                <w:szCs w:val="20"/>
              </w:rPr>
              <w:t>ФГБОУ ВПО «Брянский государственный униве</w:t>
            </w:r>
            <w:r w:rsidRPr="0081345D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81345D">
              <w:rPr>
                <w:rFonts w:ascii="Times New Roman" w:hAnsi="Times New Roman"/>
                <w:i/>
                <w:sz w:val="20"/>
                <w:szCs w:val="20"/>
              </w:rPr>
              <w:t>ситет имени академика И.Г. Петровского», Брянск, Россия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2FF" w:rsidRPr="002A31E2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345D">
              <w:rPr>
                <w:rFonts w:ascii="Times New Roman" w:hAnsi="Times New Roman"/>
                <w:sz w:val="20"/>
                <w:szCs w:val="20"/>
              </w:rPr>
              <w:t>В статье обобщены результаты научных исслед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ваний по оценке почвозащитной противоэрозио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н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ной эффективности сельскохозяйственных культур и дано обоснование практическому применению фитомелиоративных мероприятий, направленных на повышение эрозионной устойчивости склон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вых земель. Получены показатели сопротивления почв размыву под сельскохозяйственными культ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у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рами и в условиях чистого пара, рассчитан показ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а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тель почвозащитной эффективности культур. Пр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веденные исследования позволили дифференцир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345D">
              <w:rPr>
                <w:rFonts w:ascii="Times New Roman" w:hAnsi="Times New Roman"/>
                <w:sz w:val="20"/>
                <w:szCs w:val="20"/>
              </w:rPr>
              <w:t xml:space="preserve">вать сельскохозяйственные культуры на хорошо, слабо и очень слабо защищающие дерново-подзолистые </w:t>
            </w:r>
            <w:r>
              <w:rPr>
                <w:rFonts w:ascii="Times New Roman" w:hAnsi="Times New Roman"/>
                <w:sz w:val="20"/>
                <w:szCs w:val="20"/>
              </w:rPr>
              <w:t>и серые лесные почвы от эрозии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2FF" w:rsidRPr="002A31E2" w:rsidRDefault="009F62FF" w:rsidP="0081345D">
            <w:pPr>
              <w:pStyle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1345D">
              <w:rPr>
                <w:sz w:val="20"/>
                <w:szCs w:val="20"/>
              </w:rPr>
              <w:t>Ключевые слова: ЭРОЗИЯ ПОЧВ, ЭРОЗИОННАЯ УСТОЙЧИВОСТЬ ЗЕМЕЛЬ, СОПРОТИВЛЕНИЕ ПОЧВ РАЗМЫВУ, ПОЧВОЗАЩИТНАЯ ЭФФЕ</w:t>
            </w:r>
            <w:r w:rsidRPr="0081345D">
              <w:rPr>
                <w:sz w:val="20"/>
                <w:szCs w:val="20"/>
              </w:rPr>
              <w:t>К</w:t>
            </w:r>
            <w:r w:rsidRPr="0081345D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ИВНОСТЬ КУЛЬТУР, ФИТОМЕЛИОРАЦИЯ</w:t>
            </w:r>
          </w:p>
        </w:tc>
        <w:tc>
          <w:tcPr>
            <w:tcW w:w="464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345D">
              <w:rPr>
                <w:rFonts w:ascii="Times New Roman" w:hAnsi="Times New Roman"/>
                <w:sz w:val="20"/>
                <w:szCs w:val="20"/>
                <w:lang w:val="en-US"/>
              </w:rPr>
              <w:t>UDC 631.459; 631.6.02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345D">
              <w:rPr>
                <w:rFonts w:ascii="Times New Roman" w:hAnsi="Times New Roman"/>
                <w:sz w:val="20"/>
                <w:szCs w:val="20"/>
                <w:lang w:val="en-US"/>
              </w:rPr>
              <w:t>Agricultural sciences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F62FF" w:rsidRPr="0081345D" w:rsidRDefault="009F62FF" w:rsidP="00343A53">
            <w:pPr>
              <w:pStyle w:val="HTMLPreformatted"/>
              <w:rPr>
                <w:rFonts w:ascii="Times New Roman" w:hAnsi="Times New Roman" w:cs="Times New Roman"/>
                <w:b/>
                <w:lang w:val="en-US"/>
              </w:rPr>
            </w:pPr>
            <w:r w:rsidRPr="0081345D">
              <w:rPr>
                <w:rStyle w:val="translation-chunk"/>
                <w:rFonts w:ascii="Times New Roman" w:hAnsi="Times New Roman"/>
                <w:b/>
                <w:lang w:val="en-US"/>
              </w:rPr>
              <w:t>THE INCREASE IN THE EROSION RESI</w:t>
            </w:r>
            <w:r w:rsidRPr="0081345D">
              <w:rPr>
                <w:rStyle w:val="translation-chunk"/>
                <w:rFonts w:ascii="Times New Roman" w:hAnsi="Times New Roman"/>
                <w:b/>
                <w:lang w:val="en-US"/>
              </w:rPr>
              <w:t>S</w:t>
            </w:r>
            <w:r w:rsidRPr="0081345D">
              <w:rPr>
                <w:rStyle w:val="translation-chunk"/>
                <w:rFonts w:ascii="Times New Roman" w:hAnsi="Times New Roman"/>
                <w:b/>
                <w:lang w:val="en-US"/>
              </w:rPr>
              <w:t>TANCE OF SOILS IN AGRICULTURAL LAN</w:t>
            </w:r>
            <w:r w:rsidRPr="0081345D">
              <w:rPr>
                <w:rStyle w:val="translation-chunk"/>
                <w:rFonts w:ascii="Times New Roman" w:hAnsi="Times New Roman"/>
                <w:b/>
                <w:lang w:val="en-US"/>
              </w:rPr>
              <w:t>D</w:t>
            </w:r>
            <w:r w:rsidRPr="0081345D">
              <w:rPr>
                <w:rStyle w:val="translation-chunk"/>
                <w:rFonts w:ascii="Times New Roman" w:hAnsi="Times New Roman"/>
                <w:b/>
                <w:lang w:val="en-US"/>
              </w:rPr>
              <w:t xml:space="preserve">SCAPES OF THE </w:t>
            </w:r>
            <w:smartTag w:uri="urn:schemas-microsoft-com:office:smarttags" w:element="place">
              <w:smartTag w:uri="urn:schemas-microsoft-com:office:smarttags" w:element="City">
                <w:r w:rsidRPr="0081345D">
                  <w:rPr>
                    <w:rStyle w:val="translation-chunk"/>
                    <w:rFonts w:ascii="Times New Roman" w:hAnsi="Times New Roman"/>
                    <w:b/>
                    <w:lang w:val="en-US"/>
                  </w:rPr>
                  <w:t>BRYANSK</w:t>
                </w:r>
              </w:smartTag>
            </w:smartTag>
            <w:r w:rsidRPr="0081345D">
              <w:rPr>
                <w:rStyle w:val="translation-chunk"/>
                <w:rFonts w:ascii="Times New Roman" w:hAnsi="Times New Roman"/>
                <w:b/>
                <w:lang w:val="en-US"/>
              </w:rPr>
              <w:t xml:space="preserve"> REGION </w:t>
            </w:r>
            <w:r>
              <w:rPr>
                <w:rStyle w:val="translation-chunk"/>
                <w:rFonts w:ascii="Times New Roman" w:hAnsi="Times New Roman"/>
                <w:b/>
                <w:lang w:val="en-US"/>
              </w:rPr>
              <w:t xml:space="preserve">USING </w:t>
            </w:r>
            <w:r w:rsidRPr="0081345D">
              <w:rPr>
                <w:rStyle w:val="translation-chunk"/>
                <w:rFonts w:ascii="Times New Roman" w:hAnsi="Times New Roman"/>
                <w:b/>
                <w:lang w:val="en-US"/>
              </w:rPr>
              <w:t>PHYTOMELIORATIVE ACTIVITIES</w:t>
            </w:r>
          </w:p>
          <w:p w:rsidR="009F62FF" w:rsidRPr="0081345D" w:rsidRDefault="009F62FF" w:rsidP="0081345D">
            <w:pPr>
              <w:spacing w:after="0" w:line="240" w:lineRule="auto"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  <w:r w:rsidRPr="0081345D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Dolganova Marina Vladimirovna</w:t>
            </w:r>
          </w:p>
          <w:p w:rsidR="009F62FF" w:rsidRPr="0081345D" w:rsidRDefault="009F62FF" w:rsidP="00B05610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>
              <w:rPr>
                <w:rStyle w:val="translation-chunk"/>
                <w:rFonts w:ascii="Times New Roman" w:hAnsi="Times New Roman"/>
                <w:lang w:val="en-US"/>
              </w:rPr>
              <w:t>C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andidate of biological Sciences</w:t>
            </w:r>
          </w:p>
          <w:p w:rsidR="009F62FF" w:rsidRDefault="009F62FF" w:rsidP="00646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81345D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81345D">
              <w:rPr>
                <w:rFonts w:ascii="Times New Roman" w:hAnsi="Times New Roman"/>
                <w:sz w:val="20"/>
                <w:szCs w:val="20"/>
                <w:lang w:val="en-US"/>
              </w:rPr>
              <w:t>: 7745-6513</w:t>
            </w:r>
          </w:p>
          <w:p w:rsidR="009F62FF" w:rsidRPr="00646BCE" w:rsidRDefault="009F62FF" w:rsidP="00646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E-mail: do</w:t>
            </w: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646BCE">
              <w:rPr>
                <w:rFonts w:ascii="Times New Roman" w:hAnsi="Times New Roman"/>
                <w:sz w:val="20"/>
                <w:szCs w:val="20"/>
                <w:lang w:val="en-US"/>
              </w:rPr>
              <w:t>ganova0801@yandex.ru</w:t>
            </w:r>
          </w:p>
          <w:p w:rsidR="009F62FF" w:rsidRPr="0081345D" w:rsidRDefault="009F62FF" w:rsidP="00B05610">
            <w:pPr>
              <w:pStyle w:val="HTMLPreformatted"/>
              <w:rPr>
                <w:rFonts w:ascii="Times New Roman" w:hAnsi="Times New Roman" w:cs="Times New Roman"/>
                <w:i/>
                <w:lang w:val="en-US"/>
              </w:rPr>
            </w:pPr>
            <w:r w:rsidRPr="0081345D">
              <w:rPr>
                <w:rStyle w:val="translation-chunk"/>
                <w:rFonts w:ascii="Times New Roman" w:hAnsi="Times New Roman"/>
                <w:i/>
                <w:lang w:val="en-US"/>
              </w:rPr>
              <w:t>FGBOU VPO «</w:t>
            </w:r>
            <w:smartTag w:uri="urn:schemas-microsoft-com:office:smarttags" w:element="City">
              <w:r w:rsidRPr="0081345D">
                <w:rPr>
                  <w:rStyle w:val="translation-chunk"/>
                  <w:rFonts w:ascii="Times New Roman" w:hAnsi="Times New Roman"/>
                  <w:i/>
                  <w:lang w:val="en-US"/>
                </w:rPr>
                <w:t>Bryansk</w:t>
              </w:r>
            </w:smartTag>
            <w:r w:rsidRPr="0081345D">
              <w:rPr>
                <w:rStyle w:val="translation-chunk"/>
                <w:rFonts w:ascii="Times New Roman" w:hAnsi="Times New Roman"/>
                <w:i/>
                <w:lang w:val="en-US"/>
              </w:rPr>
              <w:t xml:space="preserve"> state University named after academician I. G. Petrovsky», </w:t>
            </w:r>
            <w:smartTag w:uri="urn:schemas-microsoft-com:office:smarttags" w:element="City">
              <w:smartTag w:uri="urn:schemas-microsoft-com:office:smarttags" w:element="place">
                <w:r w:rsidRPr="0081345D">
                  <w:rPr>
                    <w:rStyle w:val="translation-chunk"/>
                    <w:rFonts w:ascii="Times New Roman" w:hAnsi="Times New Roman"/>
                    <w:i/>
                    <w:lang w:val="en-US"/>
                  </w:rPr>
                  <w:t>Bryansk</w:t>
                </w:r>
              </w:smartTag>
              <w:r w:rsidRPr="0081345D">
                <w:rPr>
                  <w:rStyle w:val="translation-chunk"/>
                  <w:rFonts w:ascii="Times New Roman" w:hAnsi="Times New Roman"/>
                  <w:i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50 м"/>
                </w:smartTagPr>
                <w:r w:rsidRPr="0081345D">
                  <w:rPr>
                    <w:rStyle w:val="translation-chunk"/>
                    <w:rFonts w:ascii="Times New Roman" w:hAnsi="Times New Roman"/>
                    <w:i/>
                    <w:lang w:val="en-US"/>
                  </w:rPr>
                  <w:t>Russia</w:t>
                </w:r>
              </w:smartTag>
            </w:smartTag>
          </w:p>
          <w:p w:rsidR="009F62FF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9F62FF" w:rsidRPr="0081345D" w:rsidRDefault="009F62FF" w:rsidP="00B05610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 w:rsidRPr="0081345D">
              <w:rPr>
                <w:rStyle w:val="translation-chunk"/>
                <w:rFonts w:ascii="Times New Roman" w:hAnsi="Times New Roman"/>
                <w:lang w:val="en-US"/>
              </w:rPr>
              <w:t xml:space="preserve">This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article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 xml:space="preserve"> summarizes results of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the 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research on the a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s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sessment of soil erosion effectiveness of crops and the rationale of the practical application of phytomeli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o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rative actions aimed at improving the erosion resi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s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 xml:space="preserve">tance of slope lands.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We have 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obtained values of the r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e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sistance of soils to erosion under agricultural crops and in terms of pure steam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and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 xml:space="preserve"> calculated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the 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indic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a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tor of the efficiency of soil conservation crops. The tests allowed differentiating the crops on well, poorly and very poorly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in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 xml:space="preserve"> protecting forest soils from er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o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sion</w:t>
            </w:r>
          </w:p>
          <w:p w:rsidR="009F62FF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9F62FF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9F62FF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9F62FF" w:rsidRPr="0081345D" w:rsidRDefault="009F62FF" w:rsidP="00B05610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>
              <w:rPr>
                <w:rStyle w:val="translation-chunk"/>
                <w:rFonts w:ascii="Times New Roman" w:hAnsi="Times New Roman"/>
                <w:lang w:val="en-US"/>
              </w:rPr>
              <w:t>Key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words: SOIL EROSION, EROSION RESI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S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 xml:space="preserve">TANCE OF LAND, EROSION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RESISTANCE OF SOILS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, CONSER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VATION EFFICIENCY OF CROPS, </w:t>
            </w:r>
            <w:r w:rsidRPr="0081345D">
              <w:rPr>
                <w:rStyle w:val="translation-chunk"/>
                <w:rFonts w:ascii="Times New Roman" w:hAnsi="Times New Roman"/>
                <w:lang w:val="en-US"/>
              </w:rPr>
              <w:t>REVEGETATION</w:t>
            </w:r>
          </w:p>
        </w:tc>
      </w:tr>
    </w:tbl>
    <w:p w:rsidR="009F62FF" w:rsidRPr="00FC000E" w:rsidRDefault="009F62FF" w:rsidP="00FC000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bdr w:val="none" w:sz="0" w:space="0" w:color="auto" w:frame="1"/>
          <w:lang w:val="en-US"/>
        </w:rPr>
      </w:pPr>
    </w:p>
    <w:p w:rsidR="009F62FF" w:rsidRDefault="009F62FF" w:rsidP="00DF7730">
      <w:pPr>
        <w:pStyle w:val="Style2"/>
        <w:widowControl/>
        <w:spacing w:line="360" w:lineRule="auto"/>
        <w:ind w:firstLine="708"/>
        <w:rPr>
          <w:rStyle w:val="FontStyle47"/>
          <w:b/>
          <w:sz w:val="28"/>
          <w:szCs w:val="28"/>
        </w:rPr>
      </w:pPr>
      <w:r>
        <w:rPr>
          <w:rStyle w:val="FontStyle47"/>
          <w:b/>
          <w:sz w:val="28"/>
          <w:szCs w:val="28"/>
        </w:rPr>
        <w:t>Введение</w:t>
      </w:r>
    </w:p>
    <w:p w:rsidR="009F62FF" w:rsidRPr="00DF7730" w:rsidRDefault="009F62FF" w:rsidP="00DF7730">
      <w:pPr>
        <w:pStyle w:val="Style2"/>
        <w:widowControl/>
        <w:spacing w:line="360" w:lineRule="auto"/>
        <w:ind w:firstLine="708"/>
        <w:rPr>
          <w:rStyle w:val="FontStyle47"/>
          <w:sz w:val="28"/>
          <w:szCs w:val="28"/>
        </w:rPr>
      </w:pPr>
      <w:r w:rsidRPr="00DF7730">
        <w:rPr>
          <w:rStyle w:val="FontStyle47"/>
          <w:sz w:val="28"/>
          <w:szCs w:val="28"/>
        </w:rPr>
        <w:t>Развитие эрозионных процессов в любом регионе неразрывно связ</w:t>
      </w:r>
      <w:r w:rsidRPr="00DF7730">
        <w:rPr>
          <w:rStyle w:val="FontStyle47"/>
          <w:sz w:val="28"/>
          <w:szCs w:val="28"/>
        </w:rPr>
        <w:t>а</w:t>
      </w:r>
      <w:r w:rsidRPr="00DF7730">
        <w:rPr>
          <w:rStyle w:val="FontStyle47"/>
          <w:sz w:val="28"/>
          <w:szCs w:val="28"/>
        </w:rPr>
        <w:t>но с земледелием, т. е. с хозяйственной деятельностью людей. Естестве</w:t>
      </w:r>
      <w:r w:rsidRPr="00DF7730">
        <w:rPr>
          <w:rStyle w:val="FontStyle47"/>
          <w:sz w:val="28"/>
          <w:szCs w:val="28"/>
        </w:rPr>
        <w:t>н</w:t>
      </w:r>
      <w:r w:rsidRPr="00DF7730">
        <w:rPr>
          <w:rStyle w:val="FontStyle47"/>
          <w:sz w:val="28"/>
          <w:szCs w:val="28"/>
        </w:rPr>
        <w:t>ные факторы развития эрозии в полной мере могут проявляться только на фоне этой деятельности. От недооценки ее губительного действия в свое время погибли многие древние цивилизации.</w:t>
      </w:r>
    </w:p>
    <w:p w:rsidR="009F62FF" w:rsidRPr="00DF7730" w:rsidRDefault="009F62FF" w:rsidP="00DF7730">
      <w:pPr>
        <w:pStyle w:val="Style2"/>
        <w:widowControl/>
        <w:spacing w:line="360" w:lineRule="auto"/>
        <w:ind w:firstLine="708"/>
        <w:rPr>
          <w:rStyle w:val="FontStyle47"/>
          <w:sz w:val="28"/>
          <w:szCs w:val="28"/>
        </w:rPr>
      </w:pPr>
      <w:r w:rsidRPr="00DF7730">
        <w:rPr>
          <w:rStyle w:val="FontStyle47"/>
          <w:sz w:val="28"/>
          <w:szCs w:val="28"/>
        </w:rPr>
        <w:t>Комплексное применение противоэрозионных мероприятий зна</w:t>
      </w:r>
      <w:r w:rsidRPr="00DF7730">
        <w:rPr>
          <w:rStyle w:val="FontStyle47"/>
          <w:sz w:val="28"/>
          <w:szCs w:val="28"/>
        </w:rPr>
        <w:softHyphen/>
        <w:t>чительно ослабляет действие эрозионных процессов, но не приостанавл</w:t>
      </w:r>
      <w:r w:rsidRPr="00DF7730">
        <w:rPr>
          <w:rStyle w:val="FontStyle47"/>
          <w:sz w:val="28"/>
          <w:szCs w:val="28"/>
        </w:rPr>
        <w:t>и</w:t>
      </w:r>
      <w:r w:rsidRPr="00DF7730">
        <w:rPr>
          <w:rStyle w:val="FontStyle47"/>
          <w:sz w:val="28"/>
          <w:szCs w:val="28"/>
        </w:rPr>
        <w:t>вает их. Неправильная обработка почвы, размещение паровых полей и пропашных культур на крутых склонах (больше 3°), неправильная орган</w:t>
      </w:r>
      <w:r w:rsidRPr="00DF7730">
        <w:rPr>
          <w:rStyle w:val="FontStyle47"/>
          <w:sz w:val="28"/>
          <w:szCs w:val="28"/>
        </w:rPr>
        <w:t>и</w:t>
      </w:r>
      <w:r w:rsidRPr="00DF7730">
        <w:rPr>
          <w:rStyle w:val="FontStyle47"/>
          <w:sz w:val="28"/>
          <w:szCs w:val="28"/>
        </w:rPr>
        <w:t>зация территории способствуют дальнейшему развитию эрозии, превр</w:t>
      </w:r>
      <w:r w:rsidRPr="00DF7730">
        <w:rPr>
          <w:rStyle w:val="FontStyle47"/>
          <w:sz w:val="28"/>
          <w:szCs w:val="28"/>
        </w:rPr>
        <w:t>а</w:t>
      </w:r>
      <w:r w:rsidRPr="00DF7730">
        <w:rPr>
          <w:rStyle w:val="FontStyle47"/>
          <w:sz w:val="28"/>
          <w:szCs w:val="28"/>
        </w:rPr>
        <w:t xml:space="preserve">щающей и в настоящее время тысячи гектаров пашни </w:t>
      </w:r>
      <w:r>
        <w:rPr>
          <w:rStyle w:val="FontStyle47"/>
          <w:sz w:val="28"/>
          <w:szCs w:val="28"/>
        </w:rPr>
        <w:t xml:space="preserve">России </w:t>
      </w:r>
      <w:r w:rsidRPr="00DF7730">
        <w:rPr>
          <w:rStyle w:val="FontStyle47"/>
          <w:sz w:val="28"/>
          <w:szCs w:val="28"/>
        </w:rPr>
        <w:t>в малопр</w:t>
      </w:r>
      <w:r w:rsidRPr="00DF7730">
        <w:rPr>
          <w:rStyle w:val="FontStyle47"/>
          <w:sz w:val="28"/>
          <w:szCs w:val="28"/>
        </w:rPr>
        <w:t>о</w:t>
      </w:r>
      <w:r w:rsidRPr="00DF7730">
        <w:rPr>
          <w:rStyle w:val="FontStyle47"/>
          <w:sz w:val="28"/>
          <w:szCs w:val="28"/>
        </w:rPr>
        <w:t>дуктивные земли.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Почвенно-климатические условия Брянской области благоприятны для протекания эрозионных процессов и как следствие, сегодня эрозио</w:t>
      </w:r>
      <w:r w:rsidRPr="00DF7730">
        <w:rPr>
          <w:rFonts w:ascii="Times New Roman" w:hAnsi="Times New Roman"/>
          <w:sz w:val="28"/>
          <w:szCs w:val="28"/>
        </w:rPr>
        <w:t>н</w:t>
      </w:r>
      <w:r w:rsidRPr="00DF7730">
        <w:rPr>
          <w:rFonts w:ascii="Times New Roman" w:hAnsi="Times New Roman"/>
          <w:sz w:val="28"/>
          <w:szCs w:val="28"/>
        </w:rPr>
        <w:t>ноопасной пашни имеется 394,4 тыс. га (34,2 %), из них эродированн</w:t>
      </w:r>
      <w:r>
        <w:rPr>
          <w:rFonts w:ascii="Times New Roman" w:hAnsi="Times New Roman"/>
          <w:sz w:val="28"/>
          <w:szCs w:val="28"/>
        </w:rPr>
        <w:t>ой</w:t>
      </w:r>
      <w:r w:rsidRPr="00DF7730">
        <w:rPr>
          <w:rFonts w:ascii="Times New Roman" w:hAnsi="Times New Roman"/>
          <w:sz w:val="28"/>
          <w:szCs w:val="28"/>
        </w:rPr>
        <w:t xml:space="preserve"> – 111,0 тыс. га (9,6 %), т.е. фактически каждый четвертый гектар в разли</w:t>
      </w:r>
      <w:r w:rsidRPr="00DF7730">
        <w:rPr>
          <w:rFonts w:ascii="Times New Roman" w:hAnsi="Times New Roman"/>
          <w:sz w:val="28"/>
          <w:szCs w:val="28"/>
        </w:rPr>
        <w:t>ч</w:t>
      </w:r>
      <w:r w:rsidRPr="00DF7730">
        <w:rPr>
          <w:rFonts w:ascii="Times New Roman" w:hAnsi="Times New Roman"/>
          <w:sz w:val="28"/>
          <w:szCs w:val="28"/>
        </w:rPr>
        <w:t xml:space="preserve">ной степени эродирован </w:t>
      </w:r>
      <w:r w:rsidRPr="00DF7730">
        <w:rPr>
          <w:rStyle w:val="FontStyle47"/>
          <w:sz w:val="28"/>
          <w:szCs w:val="28"/>
        </w:rPr>
        <w:t>[</w:t>
      </w:r>
      <w:r>
        <w:rPr>
          <w:rStyle w:val="FontStyle47"/>
          <w:sz w:val="28"/>
          <w:szCs w:val="28"/>
        </w:rPr>
        <w:t>3,</w:t>
      </w:r>
      <w:r w:rsidRPr="00DF7730">
        <w:rPr>
          <w:rStyle w:val="FontStyle47"/>
          <w:sz w:val="28"/>
          <w:szCs w:val="28"/>
        </w:rPr>
        <w:t xml:space="preserve"> 5]</w:t>
      </w:r>
      <w:r w:rsidRPr="00DF7730">
        <w:rPr>
          <w:rFonts w:ascii="Times New Roman" w:hAnsi="Times New Roman"/>
          <w:sz w:val="28"/>
          <w:szCs w:val="28"/>
        </w:rPr>
        <w:t xml:space="preserve">. </w:t>
      </w:r>
    </w:p>
    <w:p w:rsidR="009F62FF" w:rsidRPr="00DF7730" w:rsidRDefault="009F62FF" w:rsidP="00606D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FontStyle47"/>
          <w:sz w:val="28"/>
          <w:szCs w:val="28"/>
        </w:rPr>
      </w:pPr>
      <w:r w:rsidRPr="00606D6B">
        <w:rPr>
          <w:rStyle w:val="FontStyle47"/>
          <w:sz w:val="28"/>
          <w:szCs w:val="28"/>
        </w:rPr>
        <w:t>Сельскохозяйственной наукой и практикой</w:t>
      </w:r>
      <w:r w:rsidRPr="00DF7730">
        <w:rPr>
          <w:rStyle w:val="FontStyle47"/>
          <w:sz w:val="28"/>
          <w:szCs w:val="28"/>
        </w:rPr>
        <w:t xml:space="preserve"> уже разработаны мног</w:t>
      </w:r>
      <w:r w:rsidRPr="00DF7730">
        <w:rPr>
          <w:rStyle w:val="FontStyle47"/>
          <w:sz w:val="28"/>
          <w:szCs w:val="28"/>
        </w:rPr>
        <w:t>о</w:t>
      </w:r>
      <w:r w:rsidRPr="00DF7730">
        <w:rPr>
          <w:rStyle w:val="FontStyle47"/>
          <w:sz w:val="28"/>
          <w:szCs w:val="28"/>
        </w:rPr>
        <w:t>численные приемы почвозащитного земледелия. Для получения наибол</w:t>
      </w:r>
      <w:r w:rsidRPr="00DF7730">
        <w:rPr>
          <w:rStyle w:val="FontStyle47"/>
          <w:sz w:val="28"/>
          <w:szCs w:val="28"/>
        </w:rPr>
        <w:t>ь</w:t>
      </w:r>
      <w:r w:rsidRPr="00DF7730">
        <w:rPr>
          <w:rStyle w:val="FontStyle47"/>
          <w:sz w:val="28"/>
          <w:szCs w:val="28"/>
        </w:rPr>
        <w:t>шего противоэрозионного эффекта их следует применять в определенных условиях и последовательности, дополняя друг друга, защищая почву от смыва во все периоды года, под различными культурами и в зависимости от агрофона.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Style w:val="FontStyle47"/>
          <w:sz w:val="28"/>
          <w:szCs w:val="28"/>
        </w:rPr>
        <w:t>Вегетирующие растения оказывают существенное влияние на смыв почвы талыми и дождевыми водами.</w:t>
      </w:r>
      <w:r w:rsidRPr="00DF7730">
        <w:rPr>
          <w:rFonts w:ascii="Times New Roman" w:hAnsi="Times New Roman"/>
          <w:sz w:val="28"/>
          <w:szCs w:val="28"/>
        </w:rPr>
        <w:t xml:space="preserve"> </w:t>
      </w:r>
      <w:r w:rsidRPr="00DF7730">
        <w:rPr>
          <w:rStyle w:val="FontStyle47"/>
          <w:sz w:val="28"/>
          <w:szCs w:val="28"/>
        </w:rPr>
        <w:t>Характер такого влияния хорошо изучен</w:t>
      </w:r>
      <w:r>
        <w:rPr>
          <w:rStyle w:val="FontStyle47"/>
          <w:sz w:val="28"/>
          <w:szCs w:val="28"/>
        </w:rPr>
        <w:t xml:space="preserve"> </w:t>
      </w:r>
      <w:r w:rsidRPr="00DF7730">
        <w:rPr>
          <w:rStyle w:val="FontStyle47"/>
          <w:sz w:val="28"/>
          <w:szCs w:val="28"/>
        </w:rPr>
        <w:t>[</w:t>
      </w:r>
      <w:r>
        <w:rPr>
          <w:rStyle w:val="FontStyle47"/>
          <w:sz w:val="28"/>
          <w:szCs w:val="28"/>
        </w:rPr>
        <w:t>9</w:t>
      </w:r>
      <w:r w:rsidRPr="00DF7730">
        <w:rPr>
          <w:rStyle w:val="FontStyle47"/>
          <w:sz w:val="28"/>
          <w:szCs w:val="28"/>
        </w:rPr>
        <w:t>]. Что же касается количественной характеристики почвозащи</w:t>
      </w:r>
      <w:r w:rsidRPr="00DF7730">
        <w:rPr>
          <w:rStyle w:val="FontStyle47"/>
          <w:sz w:val="28"/>
          <w:szCs w:val="28"/>
        </w:rPr>
        <w:t>т</w:t>
      </w:r>
      <w:r w:rsidRPr="00DF7730">
        <w:rPr>
          <w:rStyle w:val="FontStyle47"/>
          <w:sz w:val="28"/>
          <w:szCs w:val="28"/>
        </w:rPr>
        <w:t>ной эффективности отдельных культур, то этот вопрос разработан далеко недостаточно. Поэтому во всех случаях, когда необходимо учесть влияние растительности на смыв почвы, возникают определенные трудности, св</w:t>
      </w:r>
      <w:r w:rsidRPr="00DF7730">
        <w:rPr>
          <w:rStyle w:val="FontStyle47"/>
          <w:sz w:val="28"/>
          <w:szCs w:val="28"/>
        </w:rPr>
        <w:t>я</w:t>
      </w:r>
      <w:r w:rsidRPr="00DF7730">
        <w:rPr>
          <w:rStyle w:val="FontStyle47"/>
          <w:sz w:val="28"/>
          <w:szCs w:val="28"/>
        </w:rPr>
        <w:t>занные с отсутствием обобщенных обоснованных количественных показ</w:t>
      </w:r>
      <w:r w:rsidRPr="00DF7730">
        <w:rPr>
          <w:rStyle w:val="FontStyle47"/>
          <w:sz w:val="28"/>
          <w:szCs w:val="28"/>
        </w:rPr>
        <w:t>а</w:t>
      </w:r>
      <w:r w:rsidRPr="00DF7730">
        <w:rPr>
          <w:rStyle w:val="FontStyle47"/>
          <w:sz w:val="28"/>
          <w:szCs w:val="28"/>
        </w:rPr>
        <w:t>телей.</w:t>
      </w:r>
      <w:r w:rsidRPr="00DF7730">
        <w:rPr>
          <w:rFonts w:ascii="Times New Roman" w:hAnsi="Times New Roman"/>
          <w:sz w:val="28"/>
          <w:szCs w:val="28"/>
        </w:rPr>
        <w:t xml:space="preserve"> 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Style w:val="FontStyle47"/>
          <w:sz w:val="28"/>
          <w:szCs w:val="28"/>
        </w:rPr>
      </w:pPr>
      <w:r w:rsidRPr="00DF7730">
        <w:rPr>
          <w:rStyle w:val="FontStyle47"/>
          <w:sz w:val="28"/>
          <w:szCs w:val="28"/>
        </w:rPr>
        <w:t>Особый интерес представляет установление почвозащитной эф</w:t>
      </w:r>
      <w:r w:rsidRPr="00DF7730">
        <w:rPr>
          <w:rStyle w:val="FontStyle47"/>
          <w:sz w:val="28"/>
          <w:szCs w:val="28"/>
        </w:rPr>
        <w:softHyphen/>
        <w:t>фективности растительности по отношению к «чистому» пару в виде соо</w:t>
      </w:r>
      <w:r w:rsidRPr="00DF7730">
        <w:rPr>
          <w:rStyle w:val="FontStyle47"/>
          <w:sz w:val="28"/>
          <w:szCs w:val="28"/>
        </w:rPr>
        <w:t>т</w:t>
      </w:r>
      <w:r w:rsidRPr="00DF7730">
        <w:rPr>
          <w:rStyle w:val="FontStyle47"/>
          <w:sz w:val="28"/>
          <w:szCs w:val="28"/>
        </w:rPr>
        <w:t>ветствующих относительных показателей. Это обусловливается тем, что без учета почвозащитной функций растительности невозможно определить противоэрозионную эффективность принятого севооборота, оптимальную структуру посевных площадей, спроектировать экологически соверше</w:t>
      </w:r>
      <w:r w:rsidRPr="00DF7730">
        <w:rPr>
          <w:rStyle w:val="FontStyle47"/>
          <w:sz w:val="28"/>
          <w:szCs w:val="28"/>
        </w:rPr>
        <w:t>н</w:t>
      </w:r>
      <w:r w:rsidRPr="00DF7730">
        <w:rPr>
          <w:rStyle w:val="FontStyle47"/>
          <w:sz w:val="28"/>
          <w:szCs w:val="28"/>
        </w:rPr>
        <w:t xml:space="preserve">ную систему земледелия в условиях сложного рельефа. 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42015">
        <w:rPr>
          <w:rFonts w:ascii="Times New Roman" w:hAnsi="Times New Roman"/>
          <w:iCs/>
          <w:sz w:val="28"/>
          <w:szCs w:val="28"/>
        </w:rPr>
        <w:t xml:space="preserve">Цель </w:t>
      </w:r>
      <w:r>
        <w:rPr>
          <w:rFonts w:ascii="Times New Roman" w:hAnsi="Times New Roman"/>
          <w:iCs/>
          <w:sz w:val="28"/>
          <w:szCs w:val="28"/>
        </w:rPr>
        <w:t>исследования</w:t>
      </w:r>
      <w:r w:rsidRPr="00E42015">
        <w:rPr>
          <w:rFonts w:ascii="Times New Roman" w:hAnsi="Times New Roman"/>
          <w:sz w:val="28"/>
          <w:szCs w:val="28"/>
        </w:rPr>
        <w:t>:</w:t>
      </w:r>
      <w:r w:rsidRPr="00DF7730">
        <w:rPr>
          <w:rFonts w:ascii="Times New Roman" w:hAnsi="Times New Roman"/>
          <w:sz w:val="28"/>
          <w:szCs w:val="28"/>
        </w:rPr>
        <w:t xml:space="preserve"> теоретическое обоснование фитомелиоративных мероприятий, направленных на повышение эрозионной устойчивости </w:t>
      </w:r>
      <w:r>
        <w:rPr>
          <w:rFonts w:ascii="Times New Roman" w:hAnsi="Times New Roman"/>
          <w:sz w:val="28"/>
          <w:szCs w:val="28"/>
        </w:rPr>
        <w:t>почв агроландшафтов.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b/>
          <w:sz w:val="28"/>
          <w:szCs w:val="28"/>
        </w:rPr>
        <w:t>Методика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Важнейшим свойством почв, которое в большей степени определяет интенсивность и характер проявления эрозии и эрозионную устойчивость склонов, является сопротивление размыву (R), определяемое различными методами, и одним из которых является способ профессора Бастракова Г.В. (1994), в основу которого положен принцип размыва почвы компак</w:t>
      </w:r>
      <w:r w:rsidRPr="00DF7730">
        <w:rPr>
          <w:rFonts w:ascii="Times New Roman" w:hAnsi="Times New Roman"/>
          <w:sz w:val="28"/>
          <w:szCs w:val="28"/>
        </w:rPr>
        <w:t>т</w:t>
      </w:r>
      <w:r w:rsidRPr="00DF7730">
        <w:rPr>
          <w:rFonts w:ascii="Times New Roman" w:hAnsi="Times New Roman"/>
          <w:sz w:val="28"/>
          <w:szCs w:val="28"/>
        </w:rPr>
        <w:t>ной свободной струей воды определенной мощности. Приемлемость так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го способа исследования, особенности подготовки образцов, доказаны и рассмотрены Г.В. Бастраковым в ряде опубликованных им работ. Метод обоснован с позиций гидравлики и удовлетворяет теорию размерности ф</w:t>
      </w:r>
      <w:r w:rsidRPr="00DF7730">
        <w:rPr>
          <w:rFonts w:ascii="Times New Roman" w:hAnsi="Times New Roman"/>
          <w:sz w:val="28"/>
          <w:szCs w:val="28"/>
        </w:rPr>
        <w:t>и</w:t>
      </w:r>
      <w:r w:rsidRPr="00DF7730">
        <w:rPr>
          <w:rFonts w:ascii="Times New Roman" w:hAnsi="Times New Roman"/>
          <w:sz w:val="28"/>
          <w:szCs w:val="28"/>
        </w:rPr>
        <w:t>зических величин, применим в полевых и лабораторных условиях, как для почв нарушенной и ненарушенной структур, так и для горных пород, в</w:t>
      </w:r>
      <w:r w:rsidRPr="00DF7730">
        <w:rPr>
          <w:rFonts w:ascii="Times New Roman" w:hAnsi="Times New Roman"/>
          <w:sz w:val="28"/>
          <w:szCs w:val="28"/>
        </w:rPr>
        <w:t>ы</w:t>
      </w:r>
      <w:r w:rsidRPr="00DF7730">
        <w:rPr>
          <w:rFonts w:ascii="Times New Roman" w:hAnsi="Times New Roman"/>
          <w:sz w:val="28"/>
          <w:szCs w:val="28"/>
        </w:rPr>
        <w:t>ражается в размерности силы – в ньютонах (Н), защищен авторским свид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 xml:space="preserve">тельством СССР №352216 </w:t>
      </w:r>
      <w:r w:rsidRPr="00DF7730">
        <w:rPr>
          <w:rStyle w:val="FontStyle47"/>
          <w:sz w:val="28"/>
          <w:szCs w:val="28"/>
        </w:rPr>
        <w:t>[1, 6</w:t>
      </w:r>
      <w:r>
        <w:rPr>
          <w:rStyle w:val="FontStyle47"/>
          <w:sz w:val="28"/>
          <w:szCs w:val="28"/>
        </w:rPr>
        <w:t>, 8</w:t>
      </w:r>
      <w:r w:rsidRPr="00DF7730">
        <w:rPr>
          <w:rStyle w:val="FontStyle47"/>
          <w:sz w:val="28"/>
          <w:szCs w:val="28"/>
        </w:rPr>
        <w:t>]</w:t>
      </w:r>
      <w:r w:rsidRPr="00DF7730">
        <w:rPr>
          <w:rFonts w:ascii="Times New Roman" w:hAnsi="Times New Roman"/>
          <w:sz w:val="28"/>
          <w:szCs w:val="28"/>
        </w:rPr>
        <w:t xml:space="preserve">. </w:t>
      </w:r>
    </w:p>
    <w:p w:rsidR="009F62FF" w:rsidRDefault="009F62FF" w:rsidP="001A0BA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Кроме эмпирического определения был использован расчетный м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 xml:space="preserve">тод сопротивления почв размыву Демихова В.Т. </w:t>
      </w:r>
      <w:r>
        <w:rPr>
          <w:rStyle w:val="FontStyle47"/>
          <w:sz w:val="28"/>
          <w:szCs w:val="28"/>
        </w:rPr>
        <w:t>[</w:t>
      </w:r>
      <w:r w:rsidRPr="00DF7730">
        <w:rPr>
          <w:rStyle w:val="FontStyle47"/>
          <w:sz w:val="28"/>
          <w:szCs w:val="28"/>
        </w:rPr>
        <w:t>6]</w:t>
      </w:r>
      <w:r w:rsidRPr="00DF77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7730">
        <w:rPr>
          <w:rFonts w:ascii="Times New Roman" w:hAnsi="Times New Roman"/>
          <w:sz w:val="28"/>
          <w:szCs w:val="28"/>
        </w:rPr>
        <w:t>Общими факторами, которые в наибольшей степени определяют способность почв противост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ять размыву, согласно данным В.Т. Демихова (2001), оказались содерж</w:t>
      </w:r>
      <w:r w:rsidRPr="00DF7730">
        <w:rPr>
          <w:rFonts w:ascii="Times New Roman" w:hAnsi="Times New Roman"/>
          <w:sz w:val="28"/>
          <w:szCs w:val="28"/>
        </w:rPr>
        <w:t>а</w:t>
      </w:r>
      <w:r w:rsidRPr="00DF7730">
        <w:rPr>
          <w:rFonts w:ascii="Times New Roman" w:hAnsi="Times New Roman"/>
          <w:sz w:val="28"/>
          <w:szCs w:val="28"/>
        </w:rPr>
        <w:t xml:space="preserve">ние гумуса, содержание фракции ила и коллоидов, содержание фракции крупной пыли. </w:t>
      </w:r>
    </w:p>
    <w:p w:rsidR="009F62FF" w:rsidRPr="00E471E2" w:rsidRDefault="009F62FF" w:rsidP="00E471E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Повышение эрозионной устойчивости земель может осуществляться двумя путями: снижением эродирующей силы склоновых потоков и путем повышения сопротивления почв размыву, </w:t>
      </w:r>
      <w:r w:rsidRPr="00E471E2">
        <w:rPr>
          <w:rFonts w:ascii="Times New Roman" w:hAnsi="Times New Roman"/>
          <w:sz w:val="28"/>
          <w:szCs w:val="28"/>
        </w:rPr>
        <w:t>которое</w:t>
      </w:r>
      <w:r w:rsidRPr="00E471E2">
        <w:t xml:space="preserve"> </w:t>
      </w:r>
      <w:r w:rsidRPr="00E471E2">
        <w:rPr>
          <w:rFonts w:ascii="Times New Roman" w:hAnsi="Times New Roman"/>
          <w:sz w:val="28"/>
          <w:szCs w:val="28"/>
        </w:rPr>
        <w:t>может быть повышено за счет включения в севообороты эффективных в противоэрозионном о</w:t>
      </w:r>
      <w:r w:rsidRPr="00E471E2">
        <w:rPr>
          <w:rFonts w:ascii="Times New Roman" w:hAnsi="Times New Roman"/>
          <w:sz w:val="28"/>
          <w:szCs w:val="28"/>
        </w:rPr>
        <w:t>т</w:t>
      </w:r>
      <w:r w:rsidRPr="00E471E2">
        <w:rPr>
          <w:rFonts w:ascii="Times New Roman" w:hAnsi="Times New Roman"/>
          <w:sz w:val="28"/>
          <w:szCs w:val="28"/>
        </w:rPr>
        <w:t>ношении сельскохозяйственных культур.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Для сравнительной оценки почвоупрочняющей, почвозащитной функции одно- и многолетних сельскохозяйственных культур были прои</w:t>
      </w:r>
      <w:r w:rsidRPr="00DF7730">
        <w:rPr>
          <w:rFonts w:ascii="Times New Roman" w:hAnsi="Times New Roman"/>
          <w:sz w:val="28"/>
          <w:szCs w:val="28"/>
        </w:rPr>
        <w:t>з</w:t>
      </w:r>
      <w:r w:rsidRPr="00DF7730">
        <w:rPr>
          <w:rFonts w:ascii="Times New Roman" w:hAnsi="Times New Roman"/>
          <w:sz w:val="28"/>
          <w:szCs w:val="28"/>
        </w:rPr>
        <w:t xml:space="preserve">ведены определения сопротивления размыву </w:t>
      </w:r>
      <w:r>
        <w:rPr>
          <w:rFonts w:ascii="Times New Roman" w:hAnsi="Times New Roman"/>
          <w:sz w:val="28"/>
          <w:szCs w:val="28"/>
        </w:rPr>
        <w:t>8</w:t>
      </w:r>
      <w:r w:rsidRPr="00DF7730">
        <w:rPr>
          <w:rFonts w:ascii="Times New Roman" w:hAnsi="Times New Roman"/>
          <w:sz w:val="28"/>
          <w:szCs w:val="28"/>
        </w:rPr>
        <w:t>00 почвенных образцов н</w:t>
      </w:r>
      <w:r w:rsidRPr="00DF7730">
        <w:rPr>
          <w:rFonts w:ascii="Times New Roman" w:hAnsi="Times New Roman"/>
          <w:sz w:val="28"/>
          <w:szCs w:val="28"/>
        </w:rPr>
        <w:t>а</w:t>
      </w:r>
      <w:r w:rsidRPr="00DF7730">
        <w:rPr>
          <w:rFonts w:ascii="Times New Roman" w:hAnsi="Times New Roman"/>
          <w:sz w:val="28"/>
          <w:szCs w:val="28"/>
        </w:rPr>
        <w:t>рушенной (</w:t>
      </w:r>
      <w:r w:rsidRPr="00DF7730">
        <w:rPr>
          <w:rFonts w:ascii="Times New Roman" w:hAnsi="Times New Roman"/>
          <w:sz w:val="28"/>
          <w:szCs w:val="28"/>
          <w:lang w:val="en-US"/>
        </w:rPr>
        <w:t>R</w:t>
      </w:r>
      <w:r w:rsidRPr="00DF7730">
        <w:rPr>
          <w:rFonts w:ascii="Times New Roman" w:hAnsi="Times New Roman"/>
          <w:sz w:val="28"/>
          <w:szCs w:val="28"/>
          <w:vertAlign w:val="subscript"/>
        </w:rPr>
        <w:t>н</w:t>
      </w:r>
      <w:r w:rsidRPr="00DF7730">
        <w:rPr>
          <w:rFonts w:ascii="Times New Roman" w:hAnsi="Times New Roman"/>
          <w:sz w:val="28"/>
          <w:szCs w:val="28"/>
        </w:rPr>
        <w:t>) и ненарушенной структур (</w:t>
      </w:r>
      <w:r w:rsidRPr="00DF7730">
        <w:rPr>
          <w:rFonts w:ascii="Times New Roman" w:hAnsi="Times New Roman"/>
          <w:sz w:val="28"/>
          <w:szCs w:val="28"/>
          <w:lang w:val="en-US"/>
        </w:rPr>
        <w:t>R</w:t>
      </w:r>
      <w:r w:rsidRPr="00DF7730">
        <w:rPr>
          <w:rFonts w:ascii="Times New Roman" w:hAnsi="Times New Roman"/>
          <w:sz w:val="28"/>
          <w:szCs w:val="28"/>
          <w:vertAlign w:val="subscript"/>
        </w:rPr>
        <w:t>к</w:t>
      </w:r>
      <w:r w:rsidRPr="00DF7730">
        <w:rPr>
          <w:rFonts w:ascii="Times New Roman" w:hAnsi="Times New Roman"/>
          <w:sz w:val="28"/>
          <w:szCs w:val="28"/>
        </w:rPr>
        <w:t xml:space="preserve">). </w:t>
      </w:r>
      <w:r w:rsidRPr="00DF7730">
        <w:rPr>
          <w:rFonts w:ascii="Times New Roman" w:hAnsi="Times New Roman"/>
          <w:spacing w:val="-4"/>
          <w:sz w:val="28"/>
          <w:szCs w:val="28"/>
        </w:rPr>
        <w:t>Опытные стационары были заложены во всех эрозионноопасных районах Брянской области и на опы</w:t>
      </w:r>
      <w:r w:rsidRPr="00DF7730">
        <w:rPr>
          <w:rFonts w:ascii="Times New Roman" w:hAnsi="Times New Roman"/>
          <w:spacing w:val="-4"/>
          <w:sz w:val="28"/>
          <w:szCs w:val="28"/>
        </w:rPr>
        <w:t>т</w:t>
      </w:r>
      <w:r w:rsidRPr="00DF7730">
        <w:rPr>
          <w:rFonts w:ascii="Times New Roman" w:hAnsi="Times New Roman"/>
          <w:spacing w:val="-4"/>
          <w:sz w:val="28"/>
          <w:szCs w:val="28"/>
        </w:rPr>
        <w:t>ных полях Брянского государственного аграрного университета.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Результаты исследований</w:t>
      </w:r>
    </w:p>
    <w:p w:rsidR="009F62FF" w:rsidRPr="00DF7730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Согласно полученным и обобщенным данным (табл.1), многолетние травы и однолетние полевые культуры по-разному сохраняют почву агр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ландшафта от смыва и размыва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7730">
        <w:rPr>
          <w:rStyle w:val="FontStyle47"/>
          <w:sz w:val="28"/>
          <w:szCs w:val="28"/>
        </w:rPr>
        <w:t>[</w:t>
      </w:r>
      <w:r>
        <w:rPr>
          <w:rStyle w:val="FontStyle47"/>
          <w:sz w:val="28"/>
          <w:szCs w:val="28"/>
        </w:rPr>
        <w:t>7, 8</w:t>
      </w:r>
      <w:r w:rsidRPr="00DF7730">
        <w:rPr>
          <w:rStyle w:val="FontStyle47"/>
          <w:sz w:val="28"/>
          <w:szCs w:val="28"/>
        </w:rPr>
        <w:t>]</w:t>
      </w:r>
      <w:r w:rsidRPr="00DF7730">
        <w:rPr>
          <w:rFonts w:ascii="Times New Roman" w:hAnsi="Times New Roman"/>
          <w:sz w:val="28"/>
          <w:szCs w:val="28"/>
        </w:rPr>
        <w:t>.</w:t>
      </w:r>
    </w:p>
    <w:p w:rsidR="009F62FF" w:rsidRPr="00DF7730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DF7730">
        <w:rPr>
          <w:rFonts w:ascii="Times New Roman" w:hAnsi="Times New Roman"/>
          <w:sz w:val="28"/>
          <w:szCs w:val="28"/>
        </w:rPr>
        <w:t>опротивление почв размыву (</w:t>
      </w:r>
      <w:r w:rsidRPr="00DF7730">
        <w:rPr>
          <w:rFonts w:ascii="Times New Roman" w:hAnsi="Times New Roman"/>
          <w:sz w:val="28"/>
          <w:szCs w:val="28"/>
          <w:lang w:val="en-US"/>
        </w:rPr>
        <w:t>R</w:t>
      </w:r>
      <w:r w:rsidRPr="00DF7730">
        <w:rPr>
          <w:rFonts w:ascii="Times New Roman" w:hAnsi="Times New Roman"/>
          <w:sz w:val="28"/>
          <w:szCs w:val="28"/>
          <w:vertAlign w:val="subscript"/>
        </w:rPr>
        <w:t>к</w:t>
      </w:r>
      <w:r w:rsidRPr="00DF7730">
        <w:rPr>
          <w:rFonts w:ascii="Times New Roman" w:hAnsi="Times New Roman"/>
          <w:sz w:val="28"/>
          <w:szCs w:val="28"/>
        </w:rPr>
        <w:t>) под многолетними травами дост</w:t>
      </w:r>
      <w:r w:rsidRPr="00DF7730">
        <w:rPr>
          <w:rFonts w:ascii="Times New Roman" w:hAnsi="Times New Roman"/>
          <w:sz w:val="28"/>
          <w:szCs w:val="28"/>
        </w:rPr>
        <w:t>и</w:t>
      </w:r>
      <w:r w:rsidRPr="00DF7730">
        <w:rPr>
          <w:rFonts w:ascii="Times New Roman" w:hAnsi="Times New Roman"/>
          <w:sz w:val="28"/>
          <w:szCs w:val="28"/>
        </w:rPr>
        <w:t xml:space="preserve">гает </w:t>
      </w:r>
      <w:r>
        <w:rPr>
          <w:rFonts w:ascii="Times New Roman" w:hAnsi="Times New Roman"/>
          <w:sz w:val="28"/>
          <w:szCs w:val="28"/>
        </w:rPr>
        <w:t>35</w:t>
      </w:r>
      <w:r w:rsidRPr="00DF7730">
        <w:rPr>
          <w:rFonts w:ascii="Times New Roman" w:hAnsi="Times New Roman"/>
          <w:sz w:val="28"/>
          <w:szCs w:val="28"/>
        </w:rPr>
        <w:t>00 Н, что во многом обусловлено мочковатой, сильноразветвленной корневой системой, долгосрочным состоянием травостоя без механическ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го воздействия на почву. Содержание корневых остатков в почве (М</w:t>
      </w:r>
      <w:r w:rsidRPr="00DF7730">
        <w:rPr>
          <w:rFonts w:ascii="Times New Roman" w:hAnsi="Times New Roman"/>
          <w:sz w:val="28"/>
          <w:szCs w:val="28"/>
          <w:vertAlign w:val="subscript"/>
        </w:rPr>
        <w:t>к</w:t>
      </w:r>
      <w:r w:rsidRPr="00DF7730">
        <w:rPr>
          <w:rFonts w:ascii="Times New Roman" w:hAnsi="Times New Roman"/>
          <w:sz w:val="28"/>
          <w:szCs w:val="28"/>
        </w:rPr>
        <w:t>) до 1</w:t>
      </w:r>
      <w:r>
        <w:rPr>
          <w:rFonts w:ascii="Times New Roman" w:hAnsi="Times New Roman"/>
          <w:sz w:val="28"/>
          <w:szCs w:val="28"/>
        </w:rPr>
        <w:t>0</w:t>
      </w:r>
      <w:r w:rsidRPr="00DF7730">
        <w:rPr>
          <w:rFonts w:ascii="Times New Roman" w:hAnsi="Times New Roman"/>
          <w:sz w:val="28"/>
          <w:szCs w:val="28"/>
        </w:rPr>
        <w:t>00 г/м</w:t>
      </w:r>
      <w:r w:rsidRPr="00DF7730">
        <w:rPr>
          <w:rFonts w:ascii="Times New Roman" w:hAnsi="Times New Roman"/>
          <w:sz w:val="28"/>
          <w:szCs w:val="28"/>
          <w:vertAlign w:val="superscript"/>
        </w:rPr>
        <w:t>2</w:t>
      </w:r>
      <w:r w:rsidRPr="00DF7730">
        <w:rPr>
          <w:rFonts w:ascii="Times New Roman" w:hAnsi="Times New Roman"/>
          <w:sz w:val="28"/>
          <w:szCs w:val="28"/>
        </w:rPr>
        <w:t xml:space="preserve"> (костер бардовый), что многократно выше, чем у зерновых и пропашных культур (4</w:t>
      </w:r>
      <w:r>
        <w:rPr>
          <w:rFonts w:ascii="Times New Roman" w:hAnsi="Times New Roman"/>
          <w:sz w:val="28"/>
          <w:szCs w:val="28"/>
        </w:rPr>
        <w:t>5</w:t>
      </w:r>
      <w:r w:rsidRPr="00DF7730">
        <w:rPr>
          <w:rFonts w:ascii="Times New Roman" w:hAnsi="Times New Roman"/>
          <w:sz w:val="28"/>
          <w:szCs w:val="28"/>
        </w:rPr>
        <w:t>–7</w:t>
      </w:r>
      <w:r>
        <w:rPr>
          <w:rFonts w:ascii="Times New Roman" w:hAnsi="Times New Roman"/>
          <w:sz w:val="28"/>
          <w:szCs w:val="28"/>
        </w:rPr>
        <w:t>5</w:t>
      </w:r>
      <w:r w:rsidRPr="00DF7730">
        <w:rPr>
          <w:rFonts w:ascii="Times New Roman" w:hAnsi="Times New Roman"/>
          <w:sz w:val="28"/>
          <w:szCs w:val="28"/>
        </w:rPr>
        <w:t xml:space="preserve"> г/м</w:t>
      </w:r>
      <w:r w:rsidRPr="00DF7730">
        <w:rPr>
          <w:rFonts w:ascii="Times New Roman" w:hAnsi="Times New Roman"/>
          <w:sz w:val="28"/>
          <w:szCs w:val="28"/>
          <w:vertAlign w:val="superscript"/>
        </w:rPr>
        <w:t>2</w:t>
      </w:r>
      <w:r w:rsidRPr="00DF7730">
        <w:rPr>
          <w:rFonts w:ascii="Times New Roman" w:hAnsi="Times New Roman"/>
          <w:sz w:val="28"/>
          <w:szCs w:val="28"/>
        </w:rPr>
        <w:t>). Проективное покрытие стеблей (П</w:t>
      </w:r>
      <w:r w:rsidRPr="00DF7730">
        <w:rPr>
          <w:rFonts w:ascii="Times New Roman" w:hAnsi="Times New Roman"/>
          <w:sz w:val="28"/>
          <w:szCs w:val="28"/>
          <w:vertAlign w:val="subscript"/>
        </w:rPr>
        <w:t>п</w:t>
      </w:r>
      <w:r w:rsidRPr="00DF7730">
        <w:rPr>
          <w:rFonts w:ascii="Times New Roman" w:hAnsi="Times New Roman"/>
          <w:sz w:val="28"/>
          <w:szCs w:val="28"/>
        </w:rPr>
        <w:t xml:space="preserve">) – </w:t>
      </w:r>
      <w:r>
        <w:rPr>
          <w:rFonts w:ascii="Times New Roman" w:hAnsi="Times New Roman"/>
          <w:sz w:val="28"/>
          <w:szCs w:val="28"/>
        </w:rPr>
        <w:t>8</w:t>
      </w:r>
      <w:r w:rsidRPr="00DF7730">
        <w:rPr>
          <w:rFonts w:ascii="Times New Roman" w:hAnsi="Times New Roman"/>
          <w:sz w:val="28"/>
          <w:szCs w:val="28"/>
        </w:rPr>
        <w:t>0–100 % (у зерновых и пропашных культур – 50–7</w:t>
      </w:r>
      <w:r>
        <w:rPr>
          <w:rFonts w:ascii="Times New Roman" w:hAnsi="Times New Roman"/>
          <w:sz w:val="28"/>
          <w:szCs w:val="28"/>
        </w:rPr>
        <w:t>0</w:t>
      </w:r>
      <w:r w:rsidRPr="00DF7730">
        <w:rPr>
          <w:rFonts w:ascii="Times New Roman" w:hAnsi="Times New Roman"/>
          <w:sz w:val="28"/>
          <w:szCs w:val="28"/>
        </w:rPr>
        <w:t xml:space="preserve"> %). </w:t>
      </w:r>
    </w:p>
    <w:p w:rsidR="009F62FF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С</w:t>
      </w:r>
      <w:r w:rsidRPr="00DF7730">
        <w:rPr>
          <w:rFonts w:ascii="Times New Roman" w:hAnsi="Times New Roman"/>
          <w:spacing w:val="-6"/>
          <w:sz w:val="28"/>
          <w:szCs w:val="28"/>
        </w:rPr>
        <w:t xml:space="preserve">опротивление размыву почв под озимыми зерновыми культурами (озимая пшеница, озимая рожь) составляет – 750 – 850 Н. Яровыми зерновые и зернобобовые культуры по биологическим особенностям и почвозащитным свойствам близки к озимым зерновым: </w:t>
      </w:r>
      <w:r w:rsidRPr="00DF7730">
        <w:rPr>
          <w:rFonts w:ascii="Times New Roman" w:hAnsi="Times New Roman"/>
          <w:spacing w:val="-6"/>
          <w:sz w:val="28"/>
          <w:szCs w:val="28"/>
          <w:lang w:val="en-US"/>
        </w:rPr>
        <w:t>R</w:t>
      </w:r>
      <w:r w:rsidRPr="00DF7730">
        <w:rPr>
          <w:rFonts w:ascii="Times New Roman" w:hAnsi="Times New Roman"/>
          <w:spacing w:val="-6"/>
          <w:sz w:val="28"/>
          <w:szCs w:val="28"/>
          <w:vertAlign w:val="subscript"/>
        </w:rPr>
        <w:t xml:space="preserve">к </w:t>
      </w:r>
      <w:r w:rsidRPr="00DF7730">
        <w:rPr>
          <w:rFonts w:ascii="Times New Roman" w:hAnsi="Times New Roman"/>
          <w:spacing w:val="-6"/>
          <w:sz w:val="28"/>
          <w:szCs w:val="28"/>
        </w:rPr>
        <w:t>варьирует от 4</w:t>
      </w:r>
      <w:r>
        <w:rPr>
          <w:rFonts w:ascii="Times New Roman" w:hAnsi="Times New Roman"/>
          <w:spacing w:val="-6"/>
          <w:sz w:val="28"/>
          <w:szCs w:val="28"/>
        </w:rPr>
        <w:t>0</w:t>
      </w:r>
      <w:r w:rsidRPr="00DF7730">
        <w:rPr>
          <w:rFonts w:ascii="Times New Roman" w:hAnsi="Times New Roman"/>
          <w:spacing w:val="-6"/>
          <w:sz w:val="28"/>
          <w:szCs w:val="28"/>
        </w:rPr>
        <w:t>0 Н (ячмень, овес, гречиха) до 7</w:t>
      </w:r>
      <w:r>
        <w:rPr>
          <w:rFonts w:ascii="Times New Roman" w:hAnsi="Times New Roman"/>
          <w:spacing w:val="-6"/>
          <w:sz w:val="28"/>
          <w:szCs w:val="28"/>
        </w:rPr>
        <w:t>0</w:t>
      </w:r>
      <w:r w:rsidRPr="00DF7730">
        <w:rPr>
          <w:rFonts w:ascii="Times New Roman" w:hAnsi="Times New Roman"/>
          <w:spacing w:val="-6"/>
          <w:sz w:val="28"/>
          <w:szCs w:val="28"/>
        </w:rPr>
        <w:t xml:space="preserve">0 Н (яровая пшеница, кормовые бобы). </w:t>
      </w:r>
    </w:p>
    <w:p w:rsidR="009F62FF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Сопротивление размыву почв под пропашными культурами варьир</w:t>
      </w:r>
      <w:r w:rsidRPr="00DF7730">
        <w:rPr>
          <w:rFonts w:ascii="Times New Roman" w:hAnsi="Times New Roman"/>
          <w:sz w:val="28"/>
          <w:szCs w:val="28"/>
        </w:rPr>
        <w:t>у</w:t>
      </w:r>
      <w:r w:rsidRPr="00DF7730">
        <w:rPr>
          <w:rFonts w:ascii="Times New Roman" w:hAnsi="Times New Roman"/>
          <w:sz w:val="28"/>
          <w:szCs w:val="28"/>
        </w:rPr>
        <w:t>ется от 1</w:t>
      </w:r>
      <w:r>
        <w:rPr>
          <w:rFonts w:ascii="Times New Roman" w:hAnsi="Times New Roman"/>
          <w:sz w:val="28"/>
          <w:szCs w:val="28"/>
        </w:rPr>
        <w:t>0</w:t>
      </w:r>
      <w:r w:rsidRPr="00DF7730">
        <w:rPr>
          <w:rFonts w:ascii="Times New Roman" w:hAnsi="Times New Roman"/>
          <w:sz w:val="28"/>
          <w:szCs w:val="28"/>
        </w:rPr>
        <w:t xml:space="preserve">0 Н (низкостебельные) до </w:t>
      </w:r>
      <w:r>
        <w:rPr>
          <w:rFonts w:ascii="Times New Roman" w:hAnsi="Times New Roman"/>
          <w:sz w:val="28"/>
          <w:szCs w:val="28"/>
        </w:rPr>
        <w:t>3</w:t>
      </w:r>
      <w:r w:rsidRPr="00DF7730">
        <w:rPr>
          <w:rFonts w:ascii="Times New Roman" w:hAnsi="Times New Roman"/>
          <w:sz w:val="28"/>
          <w:szCs w:val="28"/>
        </w:rPr>
        <w:t>00 Н (высокостебельные), что объя</w:t>
      </w:r>
      <w:r w:rsidRPr="00DF7730">
        <w:rPr>
          <w:rFonts w:ascii="Times New Roman" w:hAnsi="Times New Roman"/>
          <w:sz w:val="28"/>
          <w:szCs w:val="28"/>
        </w:rPr>
        <w:t>с</w:t>
      </w:r>
      <w:r w:rsidRPr="00DF7730">
        <w:rPr>
          <w:rFonts w:ascii="Times New Roman" w:hAnsi="Times New Roman"/>
          <w:sz w:val="28"/>
          <w:szCs w:val="28"/>
        </w:rPr>
        <w:t>няется следующими причинами: однолетний цикл развития, меньшая плотность посева (проективное покрытие стеблей – 40 – 5</w:t>
      </w:r>
      <w:r>
        <w:rPr>
          <w:rFonts w:ascii="Times New Roman" w:hAnsi="Times New Roman"/>
          <w:sz w:val="28"/>
          <w:szCs w:val="28"/>
        </w:rPr>
        <w:t>5</w:t>
      </w:r>
      <w:r w:rsidRPr="00DF7730">
        <w:rPr>
          <w:rFonts w:ascii="Times New Roman" w:hAnsi="Times New Roman"/>
          <w:sz w:val="28"/>
          <w:szCs w:val="28"/>
        </w:rPr>
        <w:t xml:space="preserve"> %), стержнев</w:t>
      </w:r>
      <w:r>
        <w:rPr>
          <w:rFonts w:ascii="Times New Roman" w:hAnsi="Times New Roman"/>
          <w:sz w:val="28"/>
          <w:szCs w:val="28"/>
        </w:rPr>
        <w:t>ая</w:t>
      </w:r>
      <w:r w:rsidRPr="00DF7730">
        <w:rPr>
          <w:rFonts w:ascii="Times New Roman" w:hAnsi="Times New Roman"/>
          <w:sz w:val="28"/>
          <w:szCs w:val="28"/>
        </w:rPr>
        <w:t xml:space="preserve"> кор</w:t>
      </w:r>
      <w:r>
        <w:rPr>
          <w:rFonts w:ascii="Times New Roman" w:hAnsi="Times New Roman"/>
          <w:sz w:val="28"/>
          <w:szCs w:val="28"/>
        </w:rPr>
        <w:t xml:space="preserve">невая система и </w:t>
      </w:r>
      <w:r w:rsidRPr="00DF7730">
        <w:rPr>
          <w:rFonts w:ascii="Times New Roman" w:hAnsi="Times New Roman"/>
          <w:sz w:val="28"/>
          <w:szCs w:val="28"/>
        </w:rPr>
        <w:t>частая механическая обработка почвы.  Относительно</w:t>
      </w:r>
      <w:r>
        <w:rPr>
          <w:rFonts w:ascii="Times New Roman" w:hAnsi="Times New Roman"/>
          <w:sz w:val="28"/>
          <w:szCs w:val="28"/>
        </w:rPr>
        <w:t xml:space="preserve"> низкое</w:t>
      </w:r>
      <w:r w:rsidRPr="00DF7730">
        <w:rPr>
          <w:rFonts w:ascii="Times New Roman" w:hAnsi="Times New Roman"/>
          <w:sz w:val="28"/>
          <w:szCs w:val="28"/>
        </w:rPr>
        <w:t xml:space="preserve"> содержание растительных остатков (0,08</w:t>
      </w:r>
      <w:r>
        <w:rPr>
          <w:rFonts w:ascii="Times New Roman" w:hAnsi="Times New Roman"/>
          <w:sz w:val="28"/>
          <w:szCs w:val="28"/>
        </w:rPr>
        <w:t>–</w:t>
      </w:r>
      <w:r w:rsidRPr="00DF7730">
        <w:rPr>
          <w:rFonts w:ascii="Times New Roman" w:hAnsi="Times New Roman"/>
          <w:sz w:val="28"/>
          <w:szCs w:val="28"/>
        </w:rPr>
        <w:t>0,1</w:t>
      </w:r>
      <w:r>
        <w:rPr>
          <w:rFonts w:ascii="Times New Roman" w:hAnsi="Times New Roman"/>
          <w:sz w:val="28"/>
          <w:szCs w:val="28"/>
        </w:rPr>
        <w:t>5</w:t>
      </w:r>
      <w:r w:rsidRPr="00DF7730">
        <w:rPr>
          <w:rFonts w:ascii="Times New Roman" w:hAnsi="Times New Roman"/>
          <w:sz w:val="28"/>
          <w:szCs w:val="28"/>
        </w:rPr>
        <w:t xml:space="preserve"> %), указывает на н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>обходимость подбора предшественников.</w:t>
      </w:r>
    </w:p>
    <w:p w:rsidR="009F62FF" w:rsidRDefault="009F62FF" w:rsidP="00F46911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F62FF" w:rsidRPr="00375051" w:rsidRDefault="009F62FF" w:rsidP="00F46911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 w:rsidRPr="00375051">
        <w:rPr>
          <w:rFonts w:ascii="Times New Roman" w:hAnsi="Times New Roman"/>
          <w:sz w:val="24"/>
          <w:szCs w:val="24"/>
        </w:rPr>
        <w:t xml:space="preserve">Таблица 1 </w:t>
      </w:r>
      <w:r>
        <w:rPr>
          <w:rFonts w:ascii="Times New Roman" w:hAnsi="Times New Roman"/>
          <w:sz w:val="24"/>
          <w:szCs w:val="24"/>
        </w:rPr>
        <w:t>–</w:t>
      </w:r>
      <w:r w:rsidRPr="00375051">
        <w:rPr>
          <w:rFonts w:ascii="Times New Roman" w:hAnsi="Times New Roman"/>
          <w:sz w:val="24"/>
          <w:szCs w:val="24"/>
        </w:rPr>
        <w:t xml:space="preserve"> Сопротивление почв размыву и показатели его характеризующие </w:t>
      </w:r>
    </w:p>
    <w:p w:rsidR="009F62FF" w:rsidRPr="00375051" w:rsidRDefault="009F62FF" w:rsidP="00F46911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 w:rsidRPr="00375051">
        <w:rPr>
          <w:rFonts w:ascii="Times New Roman" w:hAnsi="Times New Roman"/>
          <w:sz w:val="24"/>
          <w:szCs w:val="24"/>
        </w:rPr>
        <w:t>под сельскохозяйственными культурами</w:t>
      </w:r>
    </w:p>
    <w:tbl>
      <w:tblPr>
        <w:tblW w:w="0" w:type="auto"/>
        <w:jc w:val="center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7"/>
        <w:gridCol w:w="850"/>
        <w:gridCol w:w="862"/>
        <w:gridCol w:w="939"/>
        <w:gridCol w:w="696"/>
        <w:gridCol w:w="1963"/>
      </w:tblGrid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Культура, почва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1345D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, Н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1345D">
              <w:rPr>
                <w:rFonts w:ascii="Times New Roman" w:hAnsi="Times New Roman"/>
                <w:sz w:val="24"/>
                <w:szCs w:val="24"/>
                <w:vertAlign w:val="subscript"/>
              </w:rPr>
              <w:t>к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, Н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М</w:t>
            </w:r>
            <w:r w:rsidRPr="0081345D">
              <w:rPr>
                <w:rFonts w:ascii="Times New Roman" w:hAnsi="Times New Roman"/>
                <w:sz w:val="24"/>
                <w:szCs w:val="24"/>
                <w:vertAlign w:val="subscript"/>
              </w:rPr>
              <w:t>к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, г/м</w:t>
            </w:r>
            <w:r w:rsidRPr="0081345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П</w:t>
            </w:r>
            <w:r w:rsidRPr="0081345D">
              <w:rPr>
                <w:rFonts w:ascii="Times New Roman" w:hAnsi="Times New Roman"/>
                <w:sz w:val="24"/>
                <w:szCs w:val="24"/>
                <w:vertAlign w:val="subscript"/>
              </w:rPr>
              <w:t>п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Предшественник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 xml:space="preserve">Озимая пшеница, 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светло-серая лесная легкосуглин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и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стая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Ячмень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Озимая пшеница,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дерново-среднеподзолистая супе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с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чаная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685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 xml:space="preserve">Подсолнечник 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Яровая пшеница, дерново-среднеподзолистая супесчаная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626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53,5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 xml:space="preserve">Картофель    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Яровая пшеница,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серая лесная среднесуглинистая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Картофель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Ячмень,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дерново-подзолистая супесчаная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547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 xml:space="preserve">Картофель 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Люпин многолистный,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дерново-среднеподзолистая супе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с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чаная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 xml:space="preserve">Овес   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Кукуруза,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дерново-подзолистая песчаная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Люпин</w:t>
            </w:r>
          </w:p>
        </w:tc>
      </w:tr>
      <w:tr w:rsidR="009F62FF" w:rsidRPr="0081345D" w:rsidTr="0081345D">
        <w:trPr>
          <w:trHeight w:val="439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Кукуруза,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дерново-подзолистая легкосугл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и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нистая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Озимая рожь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Картофель,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дерново-подзолистая песчаная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Свекла кормовая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Картофель,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серая лесная легкосуглинистая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Озимая пшеница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Клевер луговой,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светло-серая лесная легкосуглин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и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стая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652,8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Клевер (1 год)</w:t>
            </w:r>
          </w:p>
        </w:tc>
      </w:tr>
      <w:tr w:rsidR="009F62FF" w:rsidRPr="0081345D" w:rsidTr="0081345D">
        <w:trPr>
          <w:trHeight w:val="198"/>
          <w:jc w:val="center"/>
        </w:trPr>
        <w:tc>
          <w:tcPr>
            <w:tcW w:w="3897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Козлятник восточный,</w:t>
            </w:r>
          </w:p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серая лесная  среднесуглинистая</w:t>
            </w:r>
          </w:p>
        </w:tc>
        <w:tc>
          <w:tcPr>
            <w:tcW w:w="850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62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3486</w:t>
            </w:r>
          </w:p>
        </w:tc>
        <w:tc>
          <w:tcPr>
            <w:tcW w:w="939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951,9</w:t>
            </w:r>
          </w:p>
        </w:tc>
        <w:tc>
          <w:tcPr>
            <w:tcW w:w="69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63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Козлятник вост. (1 год)</w:t>
            </w:r>
          </w:p>
        </w:tc>
      </w:tr>
    </w:tbl>
    <w:p w:rsidR="009F62FF" w:rsidRDefault="009F62FF" w:rsidP="00802C33">
      <w:pPr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9F62FF" w:rsidRPr="00B84C43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B84C43">
        <w:rPr>
          <w:rFonts w:ascii="Times New Roman" w:hAnsi="Times New Roman"/>
          <w:spacing w:val="-6"/>
          <w:sz w:val="28"/>
          <w:szCs w:val="28"/>
        </w:rPr>
        <w:t>У обоих типов почв</w:t>
      </w:r>
      <w:r>
        <w:rPr>
          <w:rFonts w:ascii="Times New Roman" w:hAnsi="Times New Roman"/>
          <w:spacing w:val="-6"/>
          <w:sz w:val="28"/>
          <w:szCs w:val="28"/>
        </w:rPr>
        <w:t xml:space="preserve"> (дерново-подзолистые и серые лесные) </w:t>
      </w:r>
      <w:r w:rsidRPr="00B84C43">
        <w:rPr>
          <w:rFonts w:ascii="Times New Roman" w:hAnsi="Times New Roman"/>
          <w:spacing w:val="-6"/>
          <w:sz w:val="28"/>
          <w:szCs w:val="28"/>
        </w:rPr>
        <w:t>выявлена тесная положительная связь между сопротивлением размыву почв ненар</w:t>
      </w:r>
      <w:r w:rsidRPr="00B84C43">
        <w:rPr>
          <w:rFonts w:ascii="Times New Roman" w:hAnsi="Times New Roman"/>
          <w:spacing w:val="-6"/>
          <w:sz w:val="28"/>
          <w:szCs w:val="28"/>
        </w:rPr>
        <w:t>у</w:t>
      </w:r>
      <w:r w:rsidRPr="00B84C43">
        <w:rPr>
          <w:rFonts w:ascii="Times New Roman" w:hAnsi="Times New Roman"/>
          <w:spacing w:val="-6"/>
          <w:sz w:val="28"/>
          <w:szCs w:val="28"/>
        </w:rPr>
        <w:t>шенной структуры под культурами</w:t>
      </w:r>
      <w:r>
        <w:rPr>
          <w:rFonts w:ascii="Times New Roman" w:hAnsi="Times New Roman"/>
          <w:spacing w:val="-6"/>
          <w:sz w:val="28"/>
          <w:szCs w:val="28"/>
        </w:rPr>
        <w:t>,</w:t>
      </w:r>
      <w:r w:rsidRPr="00B84C43">
        <w:rPr>
          <w:rFonts w:ascii="Times New Roman" w:hAnsi="Times New Roman"/>
          <w:spacing w:val="-6"/>
          <w:sz w:val="28"/>
          <w:szCs w:val="28"/>
        </w:rPr>
        <w:t xml:space="preserve"> сухой массой корней</w:t>
      </w:r>
      <w:r>
        <w:rPr>
          <w:rFonts w:ascii="Times New Roman" w:hAnsi="Times New Roman"/>
          <w:spacing w:val="-6"/>
          <w:sz w:val="28"/>
          <w:szCs w:val="28"/>
        </w:rPr>
        <w:t xml:space="preserve"> и проективным п</w:t>
      </w:r>
      <w:r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spacing w:val="-6"/>
          <w:sz w:val="28"/>
          <w:szCs w:val="28"/>
        </w:rPr>
        <w:t>крытие стеблей</w:t>
      </w:r>
      <w:r w:rsidRPr="00B84C43">
        <w:rPr>
          <w:rFonts w:ascii="Times New Roman" w:hAnsi="Times New Roman"/>
          <w:spacing w:val="-6"/>
          <w:sz w:val="28"/>
          <w:szCs w:val="28"/>
        </w:rPr>
        <w:t>. При этом теснота связи возрастает с увеличением степени г</w:t>
      </w:r>
      <w:r w:rsidRPr="00B84C43">
        <w:rPr>
          <w:rFonts w:ascii="Times New Roman" w:hAnsi="Times New Roman"/>
          <w:spacing w:val="-6"/>
          <w:sz w:val="28"/>
          <w:szCs w:val="28"/>
        </w:rPr>
        <w:t>у</w:t>
      </w:r>
      <w:r w:rsidRPr="00B84C43">
        <w:rPr>
          <w:rFonts w:ascii="Times New Roman" w:hAnsi="Times New Roman"/>
          <w:spacing w:val="-6"/>
          <w:sz w:val="28"/>
          <w:szCs w:val="28"/>
        </w:rPr>
        <w:t>мусированности почв от 0,</w:t>
      </w:r>
      <w:r>
        <w:rPr>
          <w:rFonts w:ascii="Times New Roman" w:hAnsi="Times New Roman"/>
          <w:spacing w:val="-6"/>
          <w:sz w:val="28"/>
          <w:szCs w:val="28"/>
        </w:rPr>
        <w:t>55</w:t>
      </w:r>
      <w:r w:rsidRPr="00B84C43">
        <w:rPr>
          <w:rFonts w:ascii="Times New Roman" w:hAnsi="Times New Roman"/>
          <w:spacing w:val="-6"/>
          <w:sz w:val="28"/>
          <w:szCs w:val="28"/>
        </w:rPr>
        <w:t xml:space="preserve"> 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84C43">
        <w:rPr>
          <w:rFonts w:ascii="Times New Roman" w:hAnsi="Times New Roman"/>
          <w:spacing w:val="-6"/>
          <w:sz w:val="28"/>
          <w:szCs w:val="28"/>
        </w:rPr>
        <w:t xml:space="preserve">дерново-подзолистых </w:t>
      </w:r>
      <w:r>
        <w:rPr>
          <w:rFonts w:ascii="Times New Roman" w:hAnsi="Times New Roman"/>
          <w:spacing w:val="-6"/>
          <w:sz w:val="28"/>
          <w:szCs w:val="28"/>
        </w:rPr>
        <w:t xml:space="preserve">до </w:t>
      </w:r>
      <w:r w:rsidRPr="00B84C43">
        <w:rPr>
          <w:rFonts w:ascii="Times New Roman" w:hAnsi="Times New Roman"/>
          <w:spacing w:val="-6"/>
          <w:sz w:val="28"/>
          <w:szCs w:val="28"/>
        </w:rPr>
        <w:t>0,</w:t>
      </w:r>
      <w:r>
        <w:rPr>
          <w:rFonts w:ascii="Times New Roman" w:hAnsi="Times New Roman"/>
          <w:spacing w:val="-6"/>
          <w:sz w:val="28"/>
          <w:szCs w:val="28"/>
        </w:rPr>
        <w:t>85</w:t>
      </w:r>
      <w:r w:rsidRPr="00B84C43">
        <w:rPr>
          <w:rFonts w:ascii="Times New Roman" w:hAnsi="Times New Roman"/>
          <w:spacing w:val="-6"/>
          <w:sz w:val="28"/>
          <w:szCs w:val="28"/>
        </w:rPr>
        <w:t xml:space="preserve"> у серых лесных</w:t>
      </w:r>
      <w:r>
        <w:rPr>
          <w:rFonts w:ascii="Times New Roman" w:hAnsi="Times New Roman"/>
          <w:spacing w:val="-6"/>
          <w:sz w:val="28"/>
          <w:szCs w:val="28"/>
        </w:rPr>
        <w:t xml:space="preserve"> почв</w:t>
      </w:r>
      <w:r w:rsidRPr="00B84C43">
        <w:rPr>
          <w:rFonts w:ascii="Times New Roman" w:hAnsi="Times New Roman"/>
          <w:spacing w:val="-6"/>
          <w:sz w:val="28"/>
          <w:szCs w:val="28"/>
        </w:rPr>
        <w:t>.  Внутри каждого почвенного типа коэффициент корреляции увеличив</w:t>
      </w:r>
      <w:r w:rsidRPr="00B84C43">
        <w:rPr>
          <w:rFonts w:ascii="Times New Roman" w:hAnsi="Times New Roman"/>
          <w:spacing w:val="-6"/>
          <w:sz w:val="28"/>
          <w:szCs w:val="28"/>
        </w:rPr>
        <w:t>а</w:t>
      </w:r>
      <w:r w:rsidRPr="00B84C43">
        <w:rPr>
          <w:rFonts w:ascii="Times New Roman" w:hAnsi="Times New Roman"/>
          <w:spacing w:val="-6"/>
          <w:sz w:val="28"/>
          <w:szCs w:val="28"/>
        </w:rPr>
        <w:t>ется от легких по механическому составу почв к более тяжелым.</w:t>
      </w:r>
      <w:r w:rsidRPr="001E4A4E">
        <w:rPr>
          <w:sz w:val="28"/>
          <w:szCs w:val="28"/>
        </w:rPr>
        <w:t xml:space="preserve"> </w:t>
      </w:r>
    </w:p>
    <w:p w:rsidR="009F62FF" w:rsidRPr="00B84C43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84C43">
        <w:rPr>
          <w:rFonts w:ascii="Times New Roman" w:hAnsi="Times New Roman"/>
          <w:sz w:val="28"/>
          <w:szCs w:val="28"/>
        </w:rPr>
        <w:t>Почвоупрочняющая способность пропашных культур составляет 5</w:t>
      </w:r>
      <w:r>
        <w:rPr>
          <w:rFonts w:ascii="Times New Roman" w:hAnsi="Times New Roman"/>
          <w:sz w:val="28"/>
          <w:szCs w:val="28"/>
        </w:rPr>
        <w:t>–</w:t>
      </w:r>
      <w:r w:rsidRPr="00B84C43">
        <w:rPr>
          <w:rFonts w:ascii="Times New Roman" w:hAnsi="Times New Roman"/>
          <w:sz w:val="28"/>
          <w:szCs w:val="28"/>
        </w:rPr>
        <w:t>10, то есть они увеличивают сопротивление размыву в 5</w:t>
      </w:r>
      <w:r>
        <w:rPr>
          <w:rFonts w:ascii="Times New Roman" w:hAnsi="Times New Roman"/>
          <w:sz w:val="28"/>
          <w:szCs w:val="28"/>
        </w:rPr>
        <w:t>–</w:t>
      </w:r>
      <w:r w:rsidRPr="00B84C43">
        <w:rPr>
          <w:rFonts w:ascii="Times New Roman" w:hAnsi="Times New Roman"/>
          <w:sz w:val="28"/>
          <w:szCs w:val="28"/>
        </w:rPr>
        <w:t>10 раз. Мног</w:t>
      </w:r>
      <w:r w:rsidRPr="00B84C43">
        <w:rPr>
          <w:rFonts w:ascii="Times New Roman" w:hAnsi="Times New Roman"/>
          <w:sz w:val="28"/>
          <w:szCs w:val="28"/>
        </w:rPr>
        <w:t>о</w:t>
      </w:r>
      <w:r w:rsidRPr="00B84C43">
        <w:rPr>
          <w:rFonts w:ascii="Times New Roman" w:hAnsi="Times New Roman"/>
          <w:sz w:val="28"/>
          <w:szCs w:val="28"/>
        </w:rPr>
        <w:t>летние травы соответственно увеличивают сопротивление почв размыву в 100</w:t>
      </w:r>
      <w:r>
        <w:rPr>
          <w:rFonts w:ascii="Times New Roman" w:hAnsi="Times New Roman"/>
          <w:sz w:val="28"/>
          <w:szCs w:val="28"/>
        </w:rPr>
        <w:t>–</w:t>
      </w:r>
      <w:r w:rsidRPr="00B84C43">
        <w:rPr>
          <w:rFonts w:ascii="Times New Roman" w:hAnsi="Times New Roman"/>
          <w:sz w:val="28"/>
          <w:szCs w:val="28"/>
        </w:rPr>
        <w:t xml:space="preserve">200 раз, озимые зерновые </w:t>
      </w:r>
      <w:r w:rsidRPr="00B84C43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в 25–</w:t>
      </w:r>
      <w:r w:rsidRPr="00B84C43">
        <w:rPr>
          <w:rFonts w:ascii="Times New Roman" w:hAnsi="Times New Roman"/>
          <w:sz w:val="28"/>
          <w:szCs w:val="28"/>
        </w:rPr>
        <w:t>40 раз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84C43">
        <w:rPr>
          <w:rFonts w:ascii="Times New Roman" w:hAnsi="Times New Roman"/>
          <w:sz w:val="28"/>
          <w:szCs w:val="28"/>
        </w:rPr>
        <w:t>являются лучшими предш</w:t>
      </w:r>
      <w:r w:rsidRPr="00B84C43">
        <w:rPr>
          <w:rFonts w:ascii="Times New Roman" w:hAnsi="Times New Roman"/>
          <w:sz w:val="28"/>
          <w:szCs w:val="28"/>
        </w:rPr>
        <w:t>е</w:t>
      </w:r>
      <w:r w:rsidRPr="00B84C43">
        <w:rPr>
          <w:rFonts w:ascii="Times New Roman" w:hAnsi="Times New Roman"/>
          <w:sz w:val="28"/>
          <w:szCs w:val="28"/>
        </w:rPr>
        <w:t xml:space="preserve">ственниками под пропашные культуры. </w:t>
      </w:r>
    </w:p>
    <w:p w:rsidR="009F62FF" w:rsidRDefault="009F62FF" w:rsidP="00DF773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C43">
        <w:rPr>
          <w:rFonts w:ascii="Times New Roman" w:hAnsi="Times New Roman"/>
          <w:sz w:val="28"/>
          <w:szCs w:val="28"/>
        </w:rPr>
        <w:t>Используя данные по сопротивлению почв размыву под культурами (</w:t>
      </w:r>
      <w:r w:rsidRPr="00B84C43">
        <w:rPr>
          <w:rFonts w:ascii="Times New Roman" w:hAnsi="Times New Roman"/>
          <w:sz w:val="28"/>
          <w:szCs w:val="28"/>
          <w:lang w:val="en-US"/>
        </w:rPr>
        <w:t>R</w:t>
      </w:r>
      <w:r w:rsidRPr="00B84C43">
        <w:rPr>
          <w:rFonts w:ascii="Times New Roman" w:hAnsi="Times New Roman"/>
          <w:sz w:val="28"/>
          <w:szCs w:val="28"/>
          <w:vertAlign w:val="subscript"/>
        </w:rPr>
        <w:t>к</w:t>
      </w:r>
      <w:r w:rsidRPr="00B84C4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рассчитанный </w:t>
      </w:r>
      <w:r w:rsidRPr="00B84C43">
        <w:rPr>
          <w:rFonts w:ascii="Times New Roman" w:hAnsi="Times New Roman"/>
          <w:sz w:val="28"/>
          <w:szCs w:val="28"/>
        </w:rPr>
        <w:t>коэффициент почвоупрочняющей способности</w:t>
      </w:r>
      <w:r>
        <w:rPr>
          <w:rFonts w:ascii="Times New Roman" w:hAnsi="Times New Roman"/>
          <w:sz w:val="28"/>
          <w:szCs w:val="28"/>
        </w:rPr>
        <w:t>,</w:t>
      </w:r>
      <w:r w:rsidRPr="00B84C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 </w:t>
      </w:r>
      <w:r w:rsidRPr="00B84C43">
        <w:rPr>
          <w:rFonts w:ascii="Times New Roman" w:hAnsi="Times New Roman"/>
          <w:sz w:val="28"/>
          <w:szCs w:val="28"/>
        </w:rPr>
        <w:t>введен и вычислен показатель почвозащитной эффективности (К), под к</w:t>
      </w:r>
      <w:r w:rsidRPr="00B84C43">
        <w:rPr>
          <w:rFonts w:ascii="Times New Roman" w:hAnsi="Times New Roman"/>
          <w:sz w:val="28"/>
          <w:szCs w:val="28"/>
        </w:rPr>
        <w:t>о</w:t>
      </w:r>
      <w:r w:rsidRPr="00B84C43">
        <w:rPr>
          <w:rFonts w:ascii="Times New Roman" w:hAnsi="Times New Roman"/>
          <w:sz w:val="28"/>
          <w:szCs w:val="28"/>
        </w:rPr>
        <w:t>торым понимается отношение коэффициента почвоупрочняющей спосо</w:t>
      </w:r>
      <w:r w:rsidRPr="00B84C43">
        <w:rPr>
          <w:rFonts w:ascii="Times New Roman" w:hAnsi="Times New Roman"/>
          <w:sz w:val="28"/>
          <w:szCs w:val="28"/>
        </w:rPr>
        <w:t>б</w:t>
      </w:r>
      <w:r w:rsidRPr="00B84C43">
        <w:rPr>
          <w:rFonts w:ascii="Times New Roman" w:hAnsi="Times New Roman"/>
          <w:sz w:val="28"/>
          <w:szCs w:val="28"/>
        </w:rPr>
        <w:t>ности культур к эрозионному индексу осадков, характерных для данной территории</w:t>
      </w:r>
      <w:r>
        <w:rPr>
          <w:rFonts w:ascii="Times New Roman" w:hAnsi="Times New Roman"/>
          <w:sz w:val="28"/>
          <w:szCs w:val="28"/>
        </w:rPr>
        <w:t xml:space="preserve"> (таб. 2).</w:t>
      </w:r>
    </w:p>
    <w:p w:rsidR="009F62FF" w:rsidRPr="00375051" w:rsidRDefault="009F62FF" w:rsidP="00A21C3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75051">
        <w:rPr>
          <w:rFonts w:ascii="Times New Roman" w:hAnsi="Times New Roman"/>
          <w:sz w:val="24"/>
          <w:szCs w:val="24"/>
        </w:rPr>
        <w:t xml:space="preserve">Таблица 2 –  Осредненные значения показателя почвозащитной эффективности (К) </w:t>
      </w:r>
    </w:p>
    <w:p w:rsidR="009F62FF" w:rsidRPr="00375051" w:rsidRDefault="009F62FF" w:rsidP="00A21C3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75051">
        <w:rPr>
          <w:rFonts w:ascii="Times New Roman" w:hAnsi="Times New Roman"/>
          <w:sz w:val="24"/>
          <w:szCs w:val="24"/>
        </w:rPr>
        <w:t>сельскохозяйственных культур с учетом предшественников</w:t>
      </w:r>
    </w:p>
    <w:tbl>
      <w:tblPr>
        <w:tblW w:w="0" w:type="auto"/>
        <w:jc w:val="center"/>
        <w:tblInd w:w="-2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4"/>
        <w:gridCol w:w="1756"/>
      </w:tblGrid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Сельскохозяйственные культуры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Озимая пшеница, озимая рожь после яровых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Озимая пшеница, озимая рожь после низкостебельных пропашных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Озимая пшеница после зернобобовых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Озимая пшеница, озимая рожь после высокостебел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ь</w:t>
            </w:r>
            <w:r w:rsidRPr="0081345D">
              <w:rPr>
                <w:rFonts w:ascii="Times New Roman" w:hAnsi="Times New Roman"/>
                <w:sz w:val="24"/>
                <w:szCs w:val="24"/>
              </w:rPr>
              <w:t>ных пропашных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Озимые после многолетних трав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Яровая пшеница после озимых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Ячмень после пропашных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Яровая пшеница после многолетних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Гречиха после пропашных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Овес после гречихи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Овес после люпина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Бобовые после озимых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Бобовые после яровых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Кукуруза, подсолнечник после озимых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Подсолнечник, кукуруза после  яровых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Кукуруза, подсолнечник после пропашных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Кукуруза, подсолнечник после зернобобовых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Картофель, кормовая свекла после озимых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Картофель, кормовая свекла после яровых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Картофель, кормовая свекла после пропашных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Многолетние травы первого года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Многолетние травы после пропашных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Многолетние травы третьего года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9F62FF" w:rsidRPr="0081345D" w:rsidTr="0081345D">
        <w:trPr>
          <w:jc w:val="center"/>
        </w:trPr>
        <w:tc>
          <w:tcPr>
            <w:tcW w:w="5924" w:type="dxa"/>
          </w:tcPr>
          <w:p w:rsidR="009F62FF" w:rsidRPr="0081345D" w:rsidRDefault="009F62FF" w:rsidP="00813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Многолетние травы после зерновых</w:t>
            </w:r>
          </w:p>
        </w:tc>
        <w:tc>
          <w:tcPr>
            <w:tcW w:w="1756" w:type="dxa"/>
          </w:tcPr>
          <w:p w:rsidR="009F62FF" w:rsidRPr="0081345D" w:rsidRDefault="009F62FF" w:rsidP="00813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5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Согласно обобщенным данным, однолетние полевые культуры и многолетние травы по-разному сохраняют почву агроландшафта от смыва и размыва, что позволяет их дифференцировать на хорошо, слабо и очень слабо защищающие почву от эрозии.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Многолетние тра</w:t>
      </w:r>
      <w:r>
        <w:rPr>
          <w:rFonts w:ascii="Times New Roman" w:hAnsi="Times New Roman"/>
          <w:sz w:val="28"/>
          <w:szCs w:val="28"/>
        </w:rPr>
        <w:t>вы и их смеси в любой эрозионно</w:t>
      </w:r>
      <w:r w:rsidRPr="00DF7730">
        <w:rPr>
          <w:rFonts w:ascii="Times New Roman" w:hAnsi="Times New Roman"/>
          <w:sz w:val="28"/>
          <w:szCs w:val="28"/>
        </w:rPr>
        <w:t>опасный период года обладают наибольшей почвозащитной эффективностью (К) из всех сельскохозяйственных культур (К= 10–20). Их эффективность подтве</w:t>
      </w:r>
      <w:r w:rsidRPr="00DF7730">
        <w:rPr>
          <w:rFonts w:ascii="Times New Roman" w:hAnsi="Times New Roman"/>
          <w:sz w:val="28"/>
          <w:szCs w:val="28"/>
        </w:rPr>
        <w:t>р</w:t>
      </w:r>
      <w:r w:rsidRPr="00DF7730">
        <w:rPr>
          <w:rFonts w:ascii="Times New Roman" w:hAnsi="Times New Roman"/>
          <w:sz w:val="28"/>
          <w:szCs w:val="28"/>
        </w:rPr>
        <w:t>ждается и тем фактом, что сплошное залужение поверхности склонов н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>обходимо только на почвах, подверженных очень сильной эрозии.</w:t>
      </w:r>
      <w:r w:rsidRPr="00DF773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F7730">
        <w:rPr>
          <w:rFonts w:ascii="Times New Roman" w:hAnsi="Times New Roman"/>
          <w:sz w:val="28"/>
          <w:szCs w:val="28"/>
        </w:rPr>
        <w:t>Почв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защитная эффективность озимой пшеницы и ржи после яровых составляет 5,8, после низкостебельных пропашных – 3,6, зернобобовых – 5,0, мног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 xml:space="preserve">летних трав – 6,6, яровая пшеница после озимых – 4,2, после многолетних – 5,5, что подтверждает превосходство последних как предшественников. 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Слабо защищают почву от эрозии зернобобовые культуры (гречиха, овес, люпин и др.), почвозащитная эффективность которых варьируется с учетом предшественника от 1,9</w:t>
      </w:r>
      <w:r>
        <w:rPr>
          <w:rFonts w:ascii="Times New Roman" w:hAnsi="Times New Roman"/>
          <w:sz w:val="28"/>
          <w:szCs w:val="28"/>
        </w:rPr>
        <w:t>0</w:t>
      </w:r>
      <w:r w:rsidRPr="00DF7730">
        <w:rPr>
          <w:rFonts w:ascii="Times New Roman" w:hAnsi="Times New Roman"/>
          <w:sz w:val="28"/>
          <w:szCs w:val="28"/>
        </w:rPr>
        <w:t xml:space="preserve"> (овес после люпина – 1,96, гречиха после пропашных – 2,50, овес после гречихи – 3,1) до 4,0 (бобы после озимых). 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К культурам, почвозащитная противоэрозионная эффективность к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торых самая низкая, относятся пропашные низкостебельные культуры с показателем от 1,0 (картофель, кормовая свекла после пропашных – 1,0, после яровых – 1,36) до 3,0 (кукуруза, подсолнечник после озимых), что объясняется довольно большим числом обработок почвы в процессе их выращивания.</w:t>
      </w:r>
    </w:p>
    <w:p w:rsidR="009F62FF" w:rsidRPr="00DF7730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Почвозащитная эффективность сельскохозяйственных культур мен</w:t>
      </w:r>
      <w:r w:rsidRPr="00DF7730">
        <w:rPr>
          <w:rFonts w:ascii="Times New Roman" w:hAnsi="Times New Roman"/>
          <w:sz w:val="28"/>
          <w:szCs w:val="28"/>
        </w:rPr>
        <w:t>я</w:t>
      </w:r>
      <w:r w:rsidRPr="00DF7730">
        <w:rPr>
          <w:rFonts w:ascii="Times New Roman" w:hAnsi="Times New Roman"/>
          <w:sz w:val="28"/>
          <w:szCs w:val="28"/>
        </w:rPr>
        <w:t>ется в зависимости от проективного покрытия, фазы развития и способа посева. Конечно, стеблестой агрофитоценозов сильно глушит скорость стока и кинетическую энергию воды, но главная роль принадлежит арм</w:t>
      </w:r>
      <w:r w:rsidRPr="00DF7730">
        <w:rPr>
          <w:rFonts w:ascii="Times New Roman" w:hAnsi="Times New Roman"/>
          <w:sz w:val="28"/>
          <w:szCs w:val="28"/>
        </w:rPr>
        <w:t>и</w:t>
      </w:r>
      <w:r w:rsidRPr="00DF7730">
        <w:rPr>
          <w:rFonts w:ascii="Times New Roman" w:hAnsi="Times New Roman"/>
          <w:sz w:val="28"/>
          <w:szCs w:val="28"/>
        </w:rPr>
        <w:t>рующей роли корней.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Расчет эрозионной устойчивости склоновых земель (Р), произведе</w:t>
      </w:r>
      <w:r w:rsidRPr="00DF7730">
        <w:rPr>
          <w:rFonts w:ascii="Times New Roman" w:hAnsi="Times New Roman"/>
          <w:sz w:val="28"/>
          <w:szCs w:val="28"/>
        </w:rPr>
        <w:t>н</w:t>
      </w:r>
      <w:r w:rsidRPr="00DF7730">
        <w:rPr>
          <w:rFonts w:ascii="Times New Roman" w:hAnsi="Times New Roman"/>
          <w:sz w:val="28"/>
          <w:szCs w:val="28"/>
        </w:rPr>
        <w:t>ный на случай «чистого» пара и под культурами, с использованием показ</w:t>
      </w:r>
      <w:r w:rsidRPr="00DF7730">
        <w:rPr>
          <w:rFonts w:ascii="Times New Roman" w:hAnsi="Times New Roman"/>
          <w:sz w:val="28"/>
          <w:szCs w:val="28"/>
        </w:rPr>
        <w:t>а</w:t>
      </w:r>
      <w:r w:rsidRPr="00DF7730">
        <w:rPr>
          <w:rFonts w:ascii="Times New Roman" w:hAnsi="Times New Roman"/>
          <w:sz w:val="28"/>
          <w:szCs w:val="28"/>
        </w:rPr>
        <w:t>теля почвозащитной эффективности, свидетельствует о том, что включ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>ние многолетних трав в севооборот способствует увеличению данного п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казателя в 10–20 раз, озимых зерновых – в 3–5 раз. Незначительно пов</w:t>
      </w:r>
      <w:r w:rsidRPr="00DF7730">
        <w:rPr>
          <w:rFonts w:ascii="Times New Roman" w:hAnsi="Times New Roman"/>
          <w:sz w:val="28"/>
          <w:szCs w:val="28"/>
        </w:rPr>
        <w:t>ы</w:t>
      </w:r>
      <w:r w:rsidRPr="00DF7730">
        <w:rPr>
          <w:rFonts w:ascii="Times New Roman" w:hAnsi="Times New Roman"/>
          <w:sz w:val="28"/>
          <w:szCs w:val="28"/>
        </w:rPr>
        <w:t>шают Р пропашные культуры (в 2 раза). Эрозионная устойчивость склон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вых земель под сельскохозяйственными культурами, даже при крутизне 3</w:t>
      </w:r>
      <w:r w:rsidRPr="00DF7730">
        <w:rPr>
          <w:rFonts w:ascii="Times New Roman" w:hAnsi="Times New Roman"/>
          <w:sz w:val="28"/>
          <w:szCs w:val="28"/>
        </w:rPr>
        <w:sym w:font="Symbol" w:char="F0B0"/>
      </w:r>
      <w:r w:rsidRPr="00DF7730">
        <w:rPr>
          <w:rFonts w:ascii="Times New Roman" w:hAnsi="Times New Roman"/>
          <w:sz w:val="28"/>
          <w:szCs w:val="28"/>
        </w:rPr>
        <w:t xml:space="preserve"> ниже допустимого предела (Р</w:t>
      </w:r>
      <w:r w:rsidRPr="00DF7730">
        <w:rPr>
          <w:rFonts w:ascii="Times New Roman" w:hAnsi="Times New Roman"/>
          <w:sz w:val="28"/>
          <w:szCs w:val="28"/>
          <w:vertAlign w:val="subscript"/>
        </w:rPr>
        <w:t xml:space="preserve">д </w:t>
      </w:r>
      <w:r w:rsidRPr="00DF7730">
        <w:rPr>
          <w:rFonts w:ascii="Times New Roman" w:hAnsi="Times New Roman"/>
          <w:sz w:val="28"/>
          <w:szCs w:val="28"/>
        </w:rPr>
        <w:t>= 0,3) (за исключением многолетних трав), что свидетельствует о неизбежности потери почвенного плодородия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F7730">
        <w:rPr>
          <w:rFonts w:ascii="Times New Roman" w:hAnsi="Times New Roman"/>
          <w:sz w:val="28"/>
          <w:szCs w:val="28"/>
        </w:rPr>
        <w:t xml:space="preserve"> д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 xml:space="preserve">формации почвенного профиля и самих склонов </w:t>
      </w:r>
      <w:r w:rsidRPr="00DF7730">
        <w:rPr>
          <w:rStyle w:val="FontStyle47"/>
          <w:sz w:val="28"/>
          <w:szCs w:val="28"/>
        </w:rPr>
        <w:t>[</w:t>
      </w:r>
      <w:r>
        <w:rPr>
          <w:rStyle w:val="FontStyle47"/>
          <w:sz w:val="28"/>
          <w:szCs w:val="28"/>
        </w:rPr>
        <w:t>7, 8</w:t>
      </w:r>
      <w:r w:rsidRPr="00DF7730">
        <w:rPr>
          <w:rStyle w:val="FontStyle47"/>
          <w:sz w:val="28"/>
          <w:szCs w:val="28"/>
        </w:rPr>
        <w:t>]</w:t>
      </w:r>
      <w:r w:rsidRPr="00DF7730">
        <w:rPr>
          <w:rFonts w:ascii="Times New Roman" w:hAnsi="Times New Roman"/>
          <w:sz w:val="28"/>
          <w:szCs w:val="28"/>
        </w:rPr>
        <w:t xml:space="preserve">. </w:t>
      </w:r>
    </w:p>
    <w:p w:rsidR="009F62FF" w:rsidRPr="00DF7730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Показатель эрозионной устойчивости земель под сельскохозяйс</w:t>
      </w:r>
      <w:r w:rsidRPr="00DF7730">
        <w:rPr>
          <w:rFonts w:ascii="Times New Roman" w:hAnsi="Times New Roman"/>
          <w:sz w:val="28"/>
          <w:szCs w:val="28"/>
        </w:rPr>
        <w:t>т</w:t>
      </w:r>
      <w:r w:rsidRPr="00DF7730">
        <w:rPr>
          <w:rFonts w:ascii="Times New Roman" w:hAnsi="Times New Roman"/>
          <w:sz w:val="28"/>
          <w:szCs w:val="28"/>
        </w:rPr>
        <w:t>венными культурами изменяется с крутизной и длиной прямой линии а</w:t>
      </w:r>
      <w:r w:rsidRPr="00DF7730">
        <w:rPr>
          <w:rFonts w:ascii="Times New Roman" w:hAnsi="Times New Roman"/>
          <w:sz w:val="28"/>
          <w:szCs w:val="28"/>
        </w:rPr>
        <w:t>к</w:t>
      </w:r>
      <w:r w:rsidRPr="00DF7730">
        <w:rPr>
          <w:rFonts w:ascii="Times New Roman" w:hAnsi="Times New Roman"/>
          <w:sz w:val="28"/>
          <w:szCs w:val="28"/>
        </w:rPr>
        <w:t>тивного стока, уменьшаясь с увеличением указанных величин.</w:t>
      </w:r>
    </w:p>
    <w:p w:rsidR="009F62FF" w:rsidRPr="00DF7730" w:rsidRDefault="009F62FF" w:rsidP="00DF773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Морфология рельефа склоновых водосборов, изменяя параметры стоков, также вносит свою лепту в изменение величины эрозионной у</w:t>
      </w:r>
      <w:r w:rsidRPr="00DF7730">
        <w:rPr>
          <w:rFonts w:ascii="Times New Roman" w:hAnsi="Times New Roman"/>
          <w:sz w:val="28"/>
          <w:szCs w:val="28"/>
        </w:rPr>
        <w:t>с</w:t>
      </w:r>
      <w:r w:rsidRPr="00DF7730">
        <w:rPr>
          <w:rFonts w:ascii="Times New Roman" w:hAnsi="Times New Roman"/>
          <w:sz w:val="28"/>
          <w:szCs w:val="28"/>
        </w:rPr>
        <w:t>тойчивости под культурами, что свидетельствует о необходимости учета данного элемента рельефа при оптимизации эрозионной устойчивости склоновых земель.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Среднегодовой смыв почвы в условиях «чистого» пара (при оценке эрозионной устойчивости склона произведенной по среднему значению, т.е. где значения всех исходных величин являются средневзвешенными по склону) составляет при средней крутизне 3</w:t>
      </w:r>
      <w:r w:rsidRPr="00DF7730">
        <w:rPr>
          <w:rFonts w:ascii="Times New Roman" w:hAnsi="Times New Roman"/>
          <w:sz w:val="28"/>
          <w:szCs w:val="28"/>
        </w:rPr>
        <w:sym w:font="Symbol" w:char="F0B0"/>
      </w:r>
      <w:r w:rsidRPr="00DF7730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DF7730">
        <w:rPr>
          <w:rFonts w:ascii="Times New Roman" w:hAnsi="Times New Roman"/>
          <w:sz w:val="28"/>
          <w:szCs w:val="28"/>
        </w:rPr>
        <w:t xml:space="preserve">и длине линии стока 250 м – 15 т/га. </w:t>
      </w:r>
      <w:r w:rsidRPr="004E6FF3">
        <w:rPr>
          <w:rFonts w:ascii="Times New Roman" w:hAnsi="Times New Roman"/>
          <w:spacing w:val="-4"/>
          <w:sz w:val="28"/>
          <w:szCs w:val="28"/>
        </w:rPr>
        <w:t>При указанных морфометрических условиях среднегодовой смыв почвы под сельскохозяйственными культурами в среднем составляет: 0,15 т/га под посевами клевера; 0,45 т/га – озимыми зерновыми; 2,33 т/га – овсом; 6,0 т/га – картофелем. В сравнение, среднегодовой смыв почвы под естественной тр</w:t>
      </w:r>
      <w:r w:rsidRPr="004E6FF3">
        <w:rPr>
          <w:rFonts w:ascii="Times New Roman" w:hAnsi="Times New Roman"/>
          <w:spacing w:val="-4"/>
          <w:sz w:val="28"/>
          <w:szCs w:val="28"/>
        </w:rPr>
        <w:t>а</w:t>
      </w:r>
      <w:r w:rsidRPr="004E6FF3">
        <w:rPr>
          <w:rFonts w:ascii="Times New Roman" w:hAnsi="Times New Roman"/>
          <w:spacing w:val="-4"/>
          <w:sz w:val="28"/>
          <w:szCs w:val="28"/>
        </w:rPr>
        <w:t>вянистой растительностью варьирует от 0,002 до 0,040 т/га.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>Таким образом, если смыв почвы на паровом поле принять за един</w:t>
      </w:r>
      <w:r w:rsidRPr="00DF7730">
        <w:rPr>
          <w:rFonts w:ascii="Times New Roman" w:hAnsi="Times New Roman"/>
          <w:sz w:val="28"/>
          <w:szCs w:val="28"/>
        </w:rPr>
        <w:t>и</w:t>
      </w:r>
      <w:r w:rsidRPr="00DF7730">
        <w:rPr>
          <w:rFonts w:ascii="Times New Roman" w:hAnsi="Times New Roman"/>
          <w:sz w:val="28"/>
          <w:szCs w:val="28"/>
        </w:rPr>
        <w:t>цу, то на участках с пропашными культурами он в среднем составляет 0,80, с горохом – 0,40, овсом – 0,30, пшеницей и рожью – 0,20, однолетн</w:t>
      </w:r>
      <w:r w:rsidRPr="00DF7730">
        <w:rPr>
          <w:rFonts w:ascii="Times New Roman" w:hAnsi="Times New Roman"/>
          <w:sz w:val="28"/>
          <w:szCs w:val="28"/>
        </w:rPr>
        <w:t>и</w:t>
      </w:r>
      <w:r w:rsidRPr="00DF7730">
        <w:rPr>
          <w:rFonts w:ascii="Times New Roman" w:hAnsi="Times New Roman"/>
          <w:sz w:val="28"/>
          <w:szCs w:val="28"/>
        </w:rPr>
        <w:t>ми травами – 0,10, многолетними травами – 0,05, а под естественной тр</w:t>
      </w:r>
      <w:r w:rsidRPr="00DF7730">
        <w:rPr>
          <w:rFonts w:ascii="Times New Roman" w:hAnsi="Times New Roman"/>
          <w:sz w:val="28"/>
          <w:szCs w:val="28"/>
        </w:rPr>
        <w:t>а</w:t>
      </w:r>
      <w:r w:rsidRPr="00DF7730">
        <w:rPr>
          <w:rFonts w:ascii="Times New Roman" w:hAnsi="Times New Roman"/>
          <w:sz w:val="28"/>
          <w:szCs w:val="28"/>
        </w:rPr>
        <w:t>вяной растительностью всего лишь 0,001.</w:t>
      </w:r>
    </w:p>
    <w:p w:rsidR="009F62FF" w:rsidRPr="00DF7730" w:rsidRDefault="009F62FF" w:rsidP="00DF773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730">
        <w:rPr>
          <w:rFonts w:ascii="Times New Roman" w:hAnsi="Times New Roman"/>
          <w:sz w:val="28"/>
          <w:szCs w:val="28"/>
        </w:rPr>
        <w:t xml:space="preserve">Анализ структуры посевных площадей </w:t>
      </w:r>
      <w:r w:rsidRPr="00DF7730">
        <w:rPr>
          <w:rStyle w:val="FontStyle47"/>
          <w:sz w:val="28"/>
          <w:szCs w:val="28"/>
        </w:rPr>
        <w:t xml:space="preserve">[2] </w:t>
      </w:r>
      <w:r w:rsidRPr="00DF7730">
        <w:rPr>
          <w:rFonts w:ascii="Times New Roman" w:hAnsi="Times New Roman"/>
          <w:sz w:val="28"/>
          <w:szCs w:val="28"/>
        </w:rPr>
        <w:t>свидетельствуют также о том, что применяемая в настоящее время структура в большинстве х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 xml:space="preserve">зяйств области, и в первую очередь районов расположенных в лесостепной зоне, в пределах которой выделяется типологическая группа ландшафтов – ландшафты эрозионно-денудационных возвышенных лессовых равнин </w:t>
      </w:r>
      <w:r w:rsidRPr="00DF7730">
        <w:rPr>
          <w:rStyle w:val="FontStyle47"/>
          <w:sz w:val="28"/>
          <w:szCs w:val="28"/>
        </w:rPr>
        <w:t>[</w:t>
      </w:r>
      <w:r>
        <w:rPr>
          <w:rStyle w:val="FontStyle47"/>
          <w:sz w:val="28"/>
          <w:szCs w:val="28"/>
        </w:rPr>
        <w:t>4</w:t>
      </w:r>
      <w:r w:rsidRPr="00DF7730">
        <w:rPr>
          <w:rStyle w:val="FontStyle47"/>
          <w:sz w:val="28"/>
          <w:szCs w:val="28"/>
        </w:rPr>
        <w:t>]</w:t>
      </w:r>
      <w:r w:rsidRPr="00DF7730">
        <w:rPr>
          <w:rFonts w:ascii="Times New Roman" w:hAnsi="Times New Roman"/>
          <w:sz w:val="28"/>
          <w:szCs w:val="28"/>
        </w:rPr>
        <w:t>, способствует снижению уровня эрозии по сравнению с паром всего лишь на 40–55 %. Однако при более рациональном размещении культур, с уч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>том их почвозащитной эффективности, рельефа, показателей сопротивл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>ния почв размыву, эрозионной устойчивости, можно в значительной ст</w:t>
      </w:r>
      <w:r w:rsidRPr="00DF7730">
        <w:rPr>
          <w:rFonts w:ascii="Times New Roman" w:hAnsi="Times New Roman"/>
          <w:sz w:val="28"/>
          <w:szCs w:val="28"/>
        </w:rPr>
        <w:t>е</w:t>
      </w:r>
      <w:r w:rsidRPr="00DF7730">
        <w:rPr>
          <w:rFonts w:ascii="Times New Roman" w:hAnsi="Times New Roman"/>
          <w:sz w:val="28"/>
          <w:szCs w:val="28"/>
        </w:rPr>
        <w:t>пени стабилизировать агроландшафты и на этой основе обеспечить выс</w:t>
      </w:r>
      <w:r w:rsidRPr="00DF7730">
        <w:rPr>
          <w:rFonts w:ascii="Times New Roman" w:hAnsi="Times New Roman"/>
          <w:sz w:val="28"/>
          <w:szCs w:val="28"/>
        </w:rPr>
        <w:t>о</w:t>
      </w:r>
      <w:r w:rsidRPr="00DF7730">
        <w:rPr>
          <w:rFonts w:ascii="Times New Roman" w:hAnsi="Times New Roman"/>
          <w:sz w:val="28"/>
          <w:szCs w:val="28"/>
        </w:rPr>
        <w:t>кую продуктивность агроценозов.</w:t>
      </w:r>
    </w:p>
    <w:p w:rsidR="009F62FF" w:rsidRPr="00DF7730" w:rsidRDefault="009F62FF" w:rsidP="00DF7730">
      <w:pPr>
        <w:pStyle w:val="Style2"/>
        <w:widowControl/>
        <w:spacing w:line="360" w:lineRule="auto"/>
        <w:ind w:firstLine="708"/>
        <w:rPr>
          <w:b/>
          <w:bCs/>
          <w:sz w:val="28"/>
          <w:szCs w:val="28"/>
        </w:rPr>
      </w:pPr>
      <w:r w:rsidRPr="00DF7730">
        <w:rPr>
          <w:b/>
          <w:bCs/>
          <w:sz w:val="28"/>
          <w:szCs w:val="28"/>
        </w:rPr>
        <w:t>Выводы</w:t>
      </w:r>
    </w:p>
    <w:p w:rsidR="009F62FF" w:rsidRPr="00DF7730" w:rsidRDefault="009F62FF" w:rsidP="00DF7730">
      <w:pPr>
        <w:pStyle w:val="Style2"/>
        <w:widowControl/>
        <w:spacing w:line="360" w:lineRule="auto"/>
        <w:ind w:firstLine="708"/>
        <w:rPr>
          <w:spacing w:val="-2"/>
          <w:sz w:val="28"/>
          <w:szCs w:val="28"/>
        </w:rPr>
      </w:pPr>
      <w:r w:rsidRPr="00DF7730">
        <w:rPr>
          <w:spacing w:val="4"/>
          <w:sz w:val="28"/>
          <w:szCs w:val="28"/>
        </w:rPr>
        <w:t xml:space="preserve">Таким образом, проведенные исследования позволили </w:t>
      </w:r>
      <w:r>
        <w:rPr>
          <w:spacing w:val="4"/>
          <w:sz w:val="28"/>
          <w:szCs w:val="28"/>
        </w:rPr>
        <w:t xml:space="preserve">дополнить и </w:t>
      </w:r>
      <w:r w:rsidRPr="00DF7730">
        <w:rPr>
          <w:spacing w:val="4"/>
          <w:sz w:val="28"/>
          <w:szCs w:val="28"/>
        </w:rPr>
        <w:t>получить новую региональную количественную  информацию о сопр</w:t>
      </w:r>
      <w:r w:rsidRPr="00DF7730">
        <w:rPr>
          <w:spacing w:val="4"/>
          <w:sz w:val="28"/>
          <w:szCs w:val="28"/>
        </w:rPr>
        <w:t>о</w:t>
      </w:r>
      <w:r w:rsidRPr="00DF7730">
        <w:rPr>
          <w:spacing w:val="4"/>
          <w:sz w:val="28"/>
          <w:szCs w:val="28"/>
        </w:rPr>
        <w:t>тивлении почв размыву под культурной травяной растительностью, к</w:t>
      </w:r>
      <w:r w:rsidRPr="00DF7730">
        <w:rPr>
          <w:spacing w:val="4"/>
          <w:sz w:val="28"/>
          <w:szCs w:val="28"/>
        </w:rPr>
        <w:t>о</w:t>
      </w:r>
      <w:r w:rsidRPr="00DF7730">
        <w:rPr>
          <w:spacing w:val="4"/>
          <w:sz w:val="28"/>
          <w:szCs w:val="28"/>
        </w:rPr>
        <w:t xml:space="preserve">торую можно использовать при </w:t>
      </w:r>
      <w:r w:rsidRPr="00DF7730">
        <w:rPr>
          <w:spacing w:val="-2"/>
          <w:sz w:val="28"/>
          <w:szCs w:val="28"/>
        </w:rPr>
        <w:t>решении научной проблемы, имеющей важное народнохозяйственное значение, а именно, проблемы эрозионной устойчивости склоновых земель и почвозащитного земледелия.</w:t>
      </w:r>
    </w:p>
    <w:p w:rsidR="009F62FF" w:rsidRDefault="009F62FF" w:rsidP="00DF7730">
      <w:pPr>
        <w:pStyle w:val="Style2"/>
        <w:widowControl/>
        <w:spacing w:line="360" w:lineRule="auto"/>
        <w:ind w:firstLine="708"/>
        <w:rPr>
          <w:rStyle w:val="FontStyle47"/>
          <w:sz w:val="28"/>
          <w:szCs w:val="28"/>
          <w:lang w:val="en-US"/>
        </w:rPr>
      </w:pPr>
      <w:r w:rsidRPr="00DF7730">
        <w:rPr>
          <w:rStyle w:val="FontStyle47"/>
          <w:sz w:val="28"/>
          <w:szCs w:val="28"/>
        </w:rPr>
        <w:t>Следовательно, совершенствуя почвозащитные приемы обработки почвы, и особенно почвозащитные технологии возделывания сельскох</w:t>
      </w:r>
      <w:r w:rsidRPr="00DF7730">
        <w:rPr>
          <w:rStyle w:val="FontStyle47"/>
          <w:sz w:val="28"/>
          <w:szCs w:val="28"/>
        </w:rPr>
        <w:t>о</w:t>
      </w:r>
      <w:r w:rsidRPr="00DF7730">
        <w:rPr>
          <w:rStyle w:val="FontStyle47"/>
          <w:sz w:val="28"/>
          <w:szCs w:val="28"/>
        </w:rPr>
        <w:t>зяйственных культур, можно в значительной степени снизить уровень эр</w:t>
      </w:r>
      <w:r w:rsidRPr="00DF7730">
        <w:rPr>
          <w:rStyle w:val="FontStyle47"/>
          <w:sz w:val="28"/>
          <w:szCs w:val="28"/>
        </w:rPr>
        <w:t>о</w:t>
      </w:r>
      <w:r w:rsidRPr="00DF7730">
        <w:rPr>
          <w:rStyle w:val="FontStyle47"/>
          <w:sz w:val="28"/>
          <w:szCs w:val="28"/>
        </w:rPr>
        <w:t>зии в Брянской области.</w:t>
      </w:r>
    </w:p>
    <w:p w:rsidR="009F62FF" w:rsidRPr="00230AFA" w:rsidRDefault="009F62FF" w:rsidP="00DF7730">
      <w:pPr>
        <w:pStyle w:val="Style2"/>
        <w:widowControl/>
        <w:spacing w:line="360" w:lineRule="auto"/>
        <w:ind w:firstLine="708"/>
        <w:rPr>
          <w:rStyle w:val="FontStyle47"/>
          <w:sz w:val="28"/>
          <w:szCs w:val="28"/>
          <w:lang w:val="en-US"/>
        </w:rPr>
      </w:pPr>
    </w:p>
    <w:p w:rsidR="009F62FF" w:rsidRDefault="009F62FF" w:rsidP="00600FE3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67163E">
        <w:rPr>
          <w:rFonts w:ascii="Times New Roman" w:hAnsi="Times New Roman"/>
          <w:b/>
          <w:color w:val="000000"/>
          <w:sz w:val="24"/>
          <w:szCs w:val="24"/>
        </w:rPr>
        <w:t>Список литературы</w:t>
      </w:r>
    </w:p>
    <w:p w:rsidR="009F62FF" w:rsidRPr="00230AFA" w:rsidRDefault="009F62FF" w:rsidP="00600FE3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9F62FF" w:rsidRPr="0067163E" w:rsidRDefault="009F62FF" w:rsidP="0067163E">
      <w:pPr>
        <w:widowControl w:val="0"/>
        <w:numPr>
          <w:ilvl w:val="0"/>
          <w:numId w:val="41"/>
        </w:numPr>
        <w:shd w:val="clear" w:color="auto" w:fill="FFFFFF"/>
        <w:tabs>
          <w:tab w:val="num" w:pos="0"/>
          <w:tab w:val="left" w:pos="955"/>
          <w:tab w:val="num" w:pos="14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>Бастраков, Г.В. Эрозионная устойчивость рельефа и противоэрозионная защ</w:t>
      </w:r>
      <w:r w:rsidRPr="0067163E">
        <w:rPr>
          <w:rFonts w:ascii="Times New Roman" w:hAnsi="Times New Roman"/>
          <w:sz w:val="24"/>
          <w:szCs w:val="24"/>
        </w:rPr>
        <w:t>и</w:t>
      </w:r>
      <w:r w:rsidRPr="0067163E">
        <w:rPr>
          <w:rFonts w:ascii="Times New Roman" w:hAnsi="Times New Roman"/>
          <w:sz w:val="24"/>
          <w:szCs w:val="24"/>
        </w:rPr>
        <w:t>та земель / Г.В. Бастраков. –  Брянск: Изд-во БГПУ, 1994. – 260 с.</w:t>
      </w:r>
    </w:p>
    <w:p w:rsidR="009F62FF" w:rsidRPr="0067163E" w:rsidRDefault="009F62FF" w:rsidP="006716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>2. Брянская область.2014: Стат. сб./Брянскстат. Брянск, 2014. – 428 с.</w:t>
      </w:r>
    </w:p>
    <w:p w:rsidR="009F62FF" w:rsidRPr="0067163E" w:rsidRDefault="009F62FF" w:rsidP="006716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color w:val="000000"/>
          <w:spacing w:val="-8"/>
          <w:sz w:val="24"/>
          <w:szCs w:val="24"/>
        </w:rPr>
        <w:t>3. Воробьев, Г. Т. Почвы Брянской области /Г.Т. Воробьев // Брянск: Грани, 1993.</w:t>
      </w:r>
      <w:r w:rsidRPr="0067163E">
        <w:rPr>
          <w:rFonts w:ascii="Times New Roman" w:hAnsi="Times New Roman"/>
          <w:iCs/>
          <w:color w:val="000000"/>
          <w:spacing w:val="-8"/>
          <w:sz w:val="24"/>
          <w:szCs w:val="24"/>
        </w:rPr>
        <w:t xml:space="preserve"> – </w:t>
      </w:r>
      <w:r w:rsidRPr="0067163E">
        <w:rPr>
          <w:rFonts w:ascii="Times New Roman" w:hAnsi="Times New Roman"/>
          <w:color w:val="000000"/>
          <w:spacing w:val="-8"/>
          <w:sz w:val="24"/>
          <w:szCs w:val="24"/>
        </w:rPr>
        <w:t>160 с.</w:t>
      </w:r>
    </w:p>
    <w:p w:rsidR="009F62FF" w:rsidRPr="0067163E" w:rsidRDefault="009F62FF" w:rsidP="006716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 xml:space="preserve">4. Волкова, Н. И. </w:t>
      </w:r>
      <w:r w:rsidRPr="00486AC1">
        <w:rPr>
          <w:rFonts w:ascii="Times New Roman" w:hAnsi="Times New Roman"/>
          <w:sz w:val="24"/>
          <w:szCs w:val="24"/>
        </w:rPr>
        <w:t>Структурно-генетический ряд ландшафтов полесий и ополий / Н.И. Волкова // Современные проблемы физической географии. – 1989. – С. 122–135.</w:t>
      </w:r>
    </w:p>
    <w:p w:rsidR="009F62FF" w:rsidRPr="0067163E" w:rsidRDefault="009F62FF" w:rsidP="006716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>5. Государственный доклад «О состоянии окружающей среды Брянской области в 2012 году». Часть 1 / Департамент природных ресурсов и экологии Брянской области; сост.: Е.Ф. Ситникова, О.В. Екимова, О.Н. Новикова. –  Брянск, 2013.  – 244 с.</w:t>
      </w:r>
    </w:p>
    <w:p w:rsidR="009F62FF" w:rsidRPr="0067163E" w:rsidRDefault="009F62FF" w:rsidP="006716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 xml:space="preserve">6. </w:t>
      </w:r>
      <w:r w:rsidRPr="0067163E">
        <w:rPr>
          <w:rFonts w:ascii="Times New Roman" w:hAnsi="Times New Roman"/>
          <w:color w:val="000000"/>
          <w:sz w:val="24"/>
          <w:szCs w:val="24"/>
        </w:rPr>
        <w:t xml:space="preserve">Демихов, В.Т. Эрозионные свойства почв пахотных земель </w:t>
      </w:r>
      <w:r w:rsidRPr="0067163E">
        <w:rPr>
          <w:rFonts w:ascii="Times New Roman" w:hAnsi="Times New Roman"/>
          <w:color w:val="000000"/>
          <w:spacing w:val="-10"/>
          <w:sz w:val="24"/>
          <w:szCs w:val="24"/>
        </w:rPr>
        <w:t>некоторых террит</w:t>
      </w:r>
      <w:r w:rsidRPr="0067163E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Pr="0067163E">
        <w:rPr>
          <w:rFonts w:ascii="Times New Roman" w:hAnsi="Times New Roman"/>
          <w:color w:val="000000"/>
          <w:spacing w:val="-10"/>
          <w:sz w:val="24"/>
          <w:szCs w:val="24"/>
        </w:rPr>
        <w:t xml:space="preserve">рий Европейской части России /В.Т. Демихов // Дис. канд. сельхоз. наук. – Брянск, 2001. – 139 с. </w:t>
      </w:r>
    </w:p>
    <w:p w:rsidR="009F62FF" w:rsidRPr="0067163E" w:rsidRDefault="009F62FF" w:rsidP="006716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>7. Долганова, М.В. Обоснование фитомелиоративных мероприятий при оптим</w:t>
      </w:r>
      <w:r w:rsidRPr="0067163E">
        <w:rPr>
          <w:rFonts w:ascii="Times New Roman" w:hAnsi="Times New Roman"/>
          <w:sz w:val="24"/>
          <w:szCs w:val="24"/>
        </w:rPr>
        <w:t>и</w:t>
      </w:r>
      <w:r w:rsidRPr="0067163E">
        <w:rPr>
          <w:rFonts w:ascii="Times New Roman" w:hAnsi="Times New Roman"/>
          <w:sz w:val="24"/>
          <w:szCs w:val="24"/>
        </w:rPr>
        <w:t>зации эрозионной устойчивости склоновых земель / М.В. Долганова // Вестник Бря</w:t>
      </w:r>
      <w:r w:rsidRPr="0067163E">
        <w:rPr>
          <w:rFonts w:ascii="Times New Roman" w:hAnsi="Times New Roman"/>
          <w:sz w:val="24"/>
          <w:szCs w:val="24"/>
        </w:rPr>
        <w:t>н</w:t>
      </w:r>
      <w:r w:rsidRPr="0067163E">
        <w:rPr>
          <w:rFonts w:ascii="Times New Roman" w:hAnsi="Times New Roman"/>
          <w:sz w:val="24"/>
          <w:szCs w:val="24"/>
        </w:rPr>
        <w:t>ского государственного университета. Сер</w:t>
      </w:r>
      <w:r>
        <w:rPr>
          <w:rFonts w:ascii="Times New Roman" w:hAnsi="Times New Roman"/>
          <w:sz w:val="24"/>
          <w:szCs w:val="24"/>
        </w:rPr>
        <w:t>ия</w:t>
      </w:r>
      <w:r w:rsidRPr="0067163E">
        <w:rPr>
          <w:rFonts w:ascii="Times New Roman" w:hAnsi="Times New Roman"/>
          <w:sz w:val="24"/>
          <w:szCs w:val="24"/>
        </w:rPr>
        <w:t>: Точные и естественные науки. – 2011. – №4. – С. 132–134.</w:t>
      </w:r>
    </w:p>
    <w:p w:rsidR="009F62FF" w:rsidRPr="0067163E" w:rsidRDefault="009F62FF" w:rsidP="006716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>8. Долганова, М.В. Почвозащитная противоэрозионная способность культурной и естественной травянистой растительности /М.В. Долганова // Дис. канд. биолог. наук. – Брянск, 2005. – 230 с.</w:t>
      </w:r>
    </w:p>
    <w:p w:rsidR="009F62FF" w:rsidRDefault="009F62FF" w:rsidP="0067163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163E">
        <w:rPr>
          <w:rFonts w:ascii="Times New Roman" w:hAnsi="Times New Roman"/>
          <w:sz w:val="24"/>
          <w:szCs w:val="24"/>
        </w:rPr>
        <w:t>9. Моргун, Ф.Т. Почвозащитное земледелие/Ф.Т. Моргун, Н.К. Шикула, А.Г. Т</w:t>
      </w:r>
      <w:r w:rsidRPr="0067163E">
        <w:rPr>
          <w:rFonts w:ascii="Times New Roman" w:hAnsi="Times New Roman"/>
          <w:sz w:val="24"/>
          <w:szCs w:val="24"/>
        </w:rPr>
        <w:t>а</w:t>
      </w:r>
      <w:r w:rsidRPr="0067163E">
        <w:rPr>
          <w:rFonts w:ascii="Times New Roman" w:hAnsi="Times New Roman"/>
          <w:sz w:val="24"/>
          <w:szCs w:val="24"/>
        </w:rPr>
        <w:t xml:space="preserve">рарико. – К.: Урожай, 1988. – 256 с. </w:t>
      </w:r>
    </w:p>
    <w:p w:rsidR="009F62FF" w:rsidRPr="00CF0DC9" w:rsidRDefault="009F62FF" w:rsidP="00FC000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62FF" w:rsidRDefault="009F62FF" w:rsidP="006716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7163E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F62FF" w:rsidRPr="00A509EF" w:rsidRDefault="009F62FF" w:rsidP="006716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86AC1">
        <w:rPr>
          <w:rFonts w:ascii="Times New Roman" w:hAnsi="Times New Roman"/>
          <w:sz w:val="24"/>
          <w:szCs w:val="24"/>
        </w:rPr>
        <w:t>Bastrakov, G.V. Jerozionnaja ustojchivost' rel'efa i protivojerozionnaja zashhi-ta zemel' / G.V. Bastrakov. –  Brjansk: Izd-vo BGPU, 1994. – 260 s.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>2. Brjanskaja oblast'.2014: Stat. sb./Brjanskstat. Brjansk, 2014. – 428 s.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>3. Vorob'ev, G. T. Pochvy Brjanskoj oblasti /G.T. Vorob'ev // Brjansk: Grani, 1993. – 160 s.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>4. Volkova, N. I. Strukturno-geneticheskij rjad landshaftov polesij i opolij / N.I. Vol</w:t>
      </w:r>
      <w:r w:rsidRPr="00486AC1">
        <w:rPr>
          <w:rFonts w:ascii="Times New Roman" w:hAnsi="Times New Roman"/>
          <w:sz w:val="24"/>
          <w:szCs w:val="24"/>
          <w:lang w:val="en-US"/>
        </w:rPr>
        <w:t>k</w:t>
      </w:r>
      <w:r w:rsidRPr="00486AC1">
        <w:rPr>
          <w:rFonts w:ascii="Times New Roman" w:hAnsi="Times New Roman"/>
          <w:sz w:val="24"/>
          <w:szCs w:val="24"/>
          <w:lang w:val="en-US"/>
        </w:rPr>
        <w:t>ova // Sovremennye problemy fizicheskoj geografii. – 1989. – S. 122–135.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>5. Gosudarstvennyj doklad «O sostojanii okruzhajushhej sredy Brjanskoj oblasti v 2012 godu». Chast' 1 / Departament prirodnyh resursov i jekologii Brjanskoj oblasti; sost.: E.F. Sitnikova, O.V. Ekimova, O.N. Novikova. –  Brjansk, 2013.  – 244 s.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 xml:space="preserve">6. Demihov, V.T. Jerozionnye svojstva pochv pahotnyh zemel' nekotoryh territo-rij Evropejskoj chasti Rossii /V.T. Demihov // Dis. kand. sel'hoz. nauk. – Brjansk, 2001. – 139 s. 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>7. Dolganova, M.V. Obosnovanie fitomeliorativnyh meroprijatij pri optimizacii jer</w:t>
      </w:r>
      <w:r w:rsidRPr="00486AC1">
        <w:rPr>
          <w:rFonts w:ascii="Times New Roman" w:hAnsi="Times New Roman"/>
          <w:sz w:val="24"/>
          <w:szCs w:val="24"/>
          <w:lang w:val="en-US"/>
        </w:rPr>
        <w:t>o</w:t>
      </w:r>
      <w:r w:rsidRPr="00486AC1">
        <w:rPr>
          <w:rFonts w:ascii="Times New Roman" w:hAnsi="Times New Roman"/>
          <w:sz w:val="24"/>
          <w:szCs w:val="24"/>
          <w:lang w:val="en-US"/>
        </w:rPr>
        <w:t>zionnoj ustojchivosti sklonovyh zemel' / M.V. Dolganova // Vestnik Brjanskogo gos</w:t>
      </w:r>
      <w:r w:rsidRPr="00486AC1">
        <w:rPr>
          <w:rFonts w:ascii="Times New Roman" w:hAnsi="Times New Roman"/>
          <w:sz w:val="24"/>
          <w:szCs w:val="24"/>
          <w:lang w:val="en-US"/>
        </w:rPr>
        <w:t>u</w:t>
      </w:r>
      <w:r w:rsidRPr="00486AC1">
        <w:rPr>
          <w:rFonts w:ascii="Times New Roman" w:hAnsi="Times New Roman"/>
          <w:sz w:val="24"/>
          <w:szCs w:val="24"/>
          <w:lang w:val="en-US"/>
        </w:rPr>
        <w:t>darstvennogo universiteta. Serija: Tochnye i estestvennye nauki. – 2011. – №4. – S. 132–134.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>8. Dolganova, M.V. Pochvozashhitnaja protivojerozionnaja sposobnost' kul'turnoj i estestvennoj travjanistoj rastitel'nosti /M.V. Dolganova // Dis. kand. biolog. nauk. – Brjansk, 2005. – 230 s.</w:t>
      </w:r>
    </w:p>
    <w:p w:rsidR="009F62FF" w:rsidRPr="00486AC1" w:rsidRDefault="009F62FF" w:rsidP="0048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86AC1">
        <w:rPr>
          <w:rFonts w:ascii="Times New Roman" w:hAnsi="Times New Roman"/>
          <w:sz w:val="24"/>
          <w:szCs w:val="24"/>
          <w:lang w:val="en-US"/>
        </w:rPr>
        <w:t xml:space="preserve">9. Morgun, F.T. Pochvozashhitnoe zemledelie/F.T. Morgun, N.K. Shikula, A.G. Ta-rariko. – K.: Urozhaj, 1988. – 256 s. </w:t>
      </w:r>
    </w:p>
    <w:sectPr w:rsidR="009F62FF" w:rsidRPr="00486AC1" w:rsidSect="00FC000E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2FF" w:rsidRDefault="009F62FF" w:rsidP="00FC000E">
      <w:pPr>
        <w:spacing w:after="0" w:line="240" w:lineRule="auto"/>
      </w:pPr>
      <w:r>
        <w:separator/>
      </w:r>
    </w:p>
  </w:endnote>
  <w:endnote w:type="continuationSeparator" w:id="0">
    <w:p w:rsidR="009F62FF" w:rsidRDefault="009F62FF" w:rsidP="00FC0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FF" w:rsidRDefault="009F62FF">
    <w:pPr>
      <w:pStyle w:val="Footer"/>
    </w:pPr>
    <w:r w:rsidRPr="004D1D7F">
      <w:t>http://ej.kubagro.ru/2016/01/pdf/</w:t>
    </w:r>
    <w:r>
      <w:t>1</w:t>
    </w:r>
    <w:r w:rsidRPr="004D1D7F">
      <w:t>1.pdf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2FF" w:rsidRDefault="009F62FF" w:rsidP="00FC000E">
      <w:pPr>
        <w:spacing w:after="0" w:line="240" w:lineRule="auto"/>
      </w:pPr>
      <w:r>
        <w:separator/>
      </w:r>
    </w:p>
  </w:footnote>
  <w:footnote w:type="continuationSeparator" w:id="0">
    <w:p w:rsidR="009F62FF" w:rsidRDefault="009F62FF" w:rsidP="00FC0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FF" w:rsidRDefault="009F62FF" w:rsidP="000949E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62FF" w:rsidRDefault="009F62FF" w:rsidP="00EA2A6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FF" w:rsidRPr="00EA2A6F" w:rsidRDefault="009F62FF" w:rsidP="000949E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EA2A6F">
      <w:rPr>
        <w:rStyle w:val="PageNumber"/>
        <w:sz w:val="28"/>
        <w:szCs w:val="28"/>
      </w:rPr>
      <w:fldChar w:fldCharType="begin"/>
    </w:r>
    <w:r w:rsidRPr="00EA2A6F">
      <w:rPr>
        <w:rStyle w:val="PageNumber"/>
        <w:sz w:val="28"/>
        <w:szCs w:val="28"/>
      </w:rPr>
      <w:instrText xml:space="preserve">PAGE  </w:instrText>
    </w:r>
    <w:r w:rsidRPr="00EA2A6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EA2A6F">
      <w:rPr>
        <w:rStyle w:val="PageNumber"/>
        <w:sz w:val="28"/>
        <w:szCs w:val="28"/>
      </w:rPr>
      <w:fldChar w:fldCharType="end"/>
    </w:r>
  </w:p>
  <w:p w:rsidR="009F62FF" w:rsidRDefault="009F62FF" w:rsidP="00EA2A6F">
    <w:pPr>
      <w:pStyle w:val="Header"/>
      <w:ind w:right="360"/>
    </w:pPr>
    <w:r w:rsidRPr="004F294A">
      <w:t>Научный журнал КубГАУ, №115</w:t>
    </w:r>
    <w:r w:rsidRPr="004F294A">
      <w:rPr>
        <w:lang w:val="en-US"/>
      </w:rPr>
      <w:t>(</w:t>
    </w:r>
    <w:r w:rsidRPr="004F294A">
      <w:t>01), 2016 года</w:t>
    </w:r>
  </w:p>
  <w:p w:rsidR="009F62FF" w:rsidRDefault="009F62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0C3"/>
    <w:multiLevelType w:val="hybridMultilevel"/>
    <w:tmpl w:val="5CF0D14A"/>
    <w:lvl w:ilvl="0" w:tplc="8D74483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DA0CB8"/>
    <w:multiLevelType w:val="multilevel"/>
    <w:tmpl w:val="64D01318"/>
    <w:lvl w:ilvl="0">
      <w:start w:val="1"/>
      <w:numFmt w:val="bullet"/>
      <w:lvlText w:val=""/>
      <w:lvlJc w:val="left"/>
      <w:pPr>
        <w:tabs>
          <w:tab w:val="num" w:pos="1097"/>
        </w:tabs>
        <w:ind w:left="360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0A1D93"/>
    <w:multiLevelType w:val="hybridMultilevel"/>
    <w:tmpl w:val="B0401B6C"/>
    <w:lvl w:ilvl="0" w:tplc="813C58B8">
      <w:start w:val="1"/>
      <w:numFmt w:val="bullet"/>
      <w:lvlText w:val=""/>
      <w:lvlJc w:val="left"/>
      <w:pPr>
        <w:tabs>
          <w:tab w:val="num" w:pos="1457"/>
        </w:tabs>
        <w:ind w:left="72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BDF19A9"/>
    <w:multiLevelType w:val="hybridMultilevel"/>
    <w:tmpl w:val="C5E8F2A4"/>
    <w:lvl w:ilvl="0" w:tplc="B2C853FE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1E7B82"/>
    <w:multiLevelType w:val="multilevel"/>
    <w:tmpl w:val="EEAA9A6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790"/>
        </w:tabs>
        <w:ind w:left="57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50"/>
        </w:tabs>
        <w:ind w:left="825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2160"/>
      </w:pPr>
      <w:rPr>
        <w:rFonts w:cs="Times New Roman" w:hint="default"/>
      </w:rPr>
    </w:lvl>
  </w:abstractNum>
  <w:abstractNum w:abstractNumId="5">
    <w:nsid w:val="0DFC39E8"/>
    <w:multiLevelType w:val="hybridMultilevel"/>
    <w:tmpl w:val="64D01318"/>
    <w:lvl w:ilvl="0" w:tplc="813C58B8">
      <w:start w:val="1"/>
      <w:numFmt w:val="bullet"/>
      <w:lvlText w:val=""/>
      <w:lvlJc w:val="left"/>
      <w:pPr>
        <w:tabs>
          <w:tab w:val="num" w:pos="1097"/>
        </w:tabs>
        <w:ind w:left="36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E5F0CE0"/>
    <w:multiLevelType w:val="hybridMultilevel"/>
    <w:tmpl w:val="347E2A7C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80"/>
        </w:tabs>
        <w:ind w:left="2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00"/>
        </w:tabs>
        <w:ind w:left="3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20"/>
        </w:tabs>
        <w:ind w:left="4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40"/>
        </w:tabs>
        <w:ind w:left="4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60"/>
        </w:tabs>
        <w:ind w:left="5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80"/>
        </w:tabs>
        <w:ind w:left="6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00"/>
        </w:tabs>
        <w:ind w:left="7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20"/>
        </w:tabs>
        <w:ind w:left="7720" w:hanging="360"/>
      </w:pPr>
      <w:rPr>
        <w:rFonts w:ascii="Wingdings" w:hAnsi="Wingdings" w:hint="default"/>
      </w:rPr>
    </w:lvl>
  </w:abstractNum>
  <w:abstractNum w:abstractNumId="7">
    <w:nsid w:val="11EC39B9"/>
    <w:multiLevelType w:val="multilevel"/>
    <w:tmpl w:val="675CC86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44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415"/>
        </w:tabs>
        <w:ind w:left="54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25"/>
        </w:tabs>
        <w:ind w:left="7725" w:hanging="216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2160"/>
      </w:pPr>
      <w:rPr>
        <w:rFonts w:cs="Times New Roman" w:hint="default"/>
        <w:b/>
      </w:rPr>
    </w:lvl>
  </w:abstractNum>
  <w:abstractNum w:abstractNumId="8">
    <w:nsid w:val="14D03532"/>
    <w:multiLevelType w:val="multilevel"/>
    <w:tmpl w:val="636823B8"/>
    <w:lvl w:ilvl="0">
      <w:start w:val="1"/>
      <w:numFmt w:val="bullet"/>
      <w:lvlText w:val=""/>
      <w:lvlJc w:val="left"/>
      <w:pPr>
        <w:tabs>
          <w:tab w:val="num" w:pos="1977"/>
        </w:tabs>
        <w:ind w:left="1240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80"/>
        </w:tabs>
        <w:ind w:left="26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0"/>
        </w:tabs>
        <w:ind w:left="3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0"/>
        </w:tabs>
        <w:ind w:left="4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0"/>
        </w:tabs>
        <w:ind w:left="48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0"/>
        </w:tabs>
        <w:ind w:left="5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0"/>
        </w:tabs>
        <w:ind w:left="6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0"/>
        </w:tabs>
        <w:ind w:left="70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0"/>
        </w:tabs>
        <w:ind w:left="7720" w:hanging="360"/>
      </w:pPr>
      <w:rPr>
        <w:rFonts w:ascii="Wingdings" w:hAnsi="Wingdings" w:hint="default"/>
      </w:rPr>
    </w:lvl>
  </w:abstractNum>
  <w:abstractNum w:abstractNumId="9">
    <w:nsid w:val="18E36477"/>
    <w:multiLevelType w:val="hybridMultilevel"/>
    <w:tmpl w:val="5CF0D14A"/>
    <w:lvl w:ilvl="0" w:tplc="8D74483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DCF3F16"/>
    <w:multiLevelType w:val="multilevel"/>
    <w:tmpl w:val="B0401B6C"/>
    <w:lvl w:ilvl="0">
      <w:start w:val="1"/>
      <w:numFmt w:val="bullet"/>
      <w:lvlText w:val=""/>
      <w:lvlJc w:val="left"/>
      <w:pPr>
        <w:tabs>
          <w:tab w:val="num" w:pos="1457"/>
        </w:tabs>
        <w:ind w:left="720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E0E447A"/>
    <w:multiLevelType w:val="multilevel"/>
    <w:tmpl w:val="76F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762E47"/>
    <w:multiLevelType w:val="hybridMultilevel"/>
    <w:tmpl w:val="134EDD1E"/>
    <w:lvl w:ilvl="0" w:tplc="BFBC28AC">
      <w:start w:val="6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9735A6F"/>
    <w:multiLevelType w:val="hybridMultilevel"/>
    <w:tmpl w:val="167CE46E"/>
    <w:lvl w:ilvl="0" w:tplc="813C58B8">
      <w:start w:val="1"/>
      <w:numFmt w:val="bullet"/>
      <w:lvlText w:val=""/>
      <w:lvlJc w:val="left"/>
      <w:pPr>
        <w:tabs>
          <w:tab w:val="num" w:pos="1457"/>
        </w:tabs>
        <w:ind w:left="72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A761D8F"/>
    <w:multiLevelType w:val="hybridMultilevel"/>
    <w:tmpl w:val="4258A026"/>
    <w:lvl w:ilvl="0" w:tplc="BFBC28AC">
      <w:start w:val="6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2DBE0119"/>
    <w:multiLevelType w:val="hybridMultilevel"/>
    <w:tmpl w:val="756297E8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0F72F33"/>
    <w:multiLevelType w:val="hybridMultilevel"/>
    <w:tmpl w:val="DDBE8292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318618D"/>
    <w:multiLevelType w:val="hybridMultilevel"/>
    <w:tmpl w:val="BFCC85FC"/>
    <w:lvl w:ilvl="0" w:tplc="BFBC28AC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363C5378"/>
    <w:multiLevelType w:val="hybridMultilevel"/>
    <w:tmpl w:val="F23689CC"/>
    <w:lvl w:ilvl="0" w:tplc="BFBC28AC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7E20E08"/>
    <w:multiLevelType w:val="hybridMultilevel"/>
    <w:tmpl w:val="F8BCD43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3A1D3BCC"/>
    <w:multiLevelType w:val="hybridMultilevel"/>
    <w:tmpl w:val="D084DFA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650704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E0A4E2D"/>
    <w:multiLevelType w:val="multilevel"/>
    <w:tmpl w:val="D500E46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>
    <w:nsid w:val="3EA90BC4"/>
    <w:multiLevelType w:val="hybridMultilevel"/>
    <w:tmpl w:val="156AEA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30E2F68"/>
    <w:multiLevelType w:val="hybridMultilevel"/>
    <w:tmpl w:val="F0A6BA36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6A30E9"/>
    <w:multiLevelType w:val="hybridMultilevel"/>
    <w:tmpl w:val="22043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38B525E"/>
    <w:multiLevelType w:val="hybridMultilevel"/>
    <w:tmpl w:val="5CF0D14A"/>
    <w:lvl w:ilvl="0" w:tplc="8D744834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75"/>
        </w:tabs>
        <w:ind w:left="16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95"/>
        </w:tabs>
        <w:ind w:left="23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15"/>
        </w:tabs>
        <w:ind w:left="31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35"/>
        </w:tabs>
        <w:ind w:left="38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55"/>
        </w:tabs>
        <w:ind w:left="45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75"/>
        </w:tabs>
        <w:ind w:left="52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95"/>
        </w:tabs>
        <w:ind w:left="59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15"/>
        </w:tabs>
        <w:ind w:left="6715" w:hanging="180"/>
      </w:pPr>
      <w:rPr>
        <w:rFonts w:cs="Times New Roman"/>
      </w:rPr>
    </w:lvl>
  </w:abstractNum>
  <w:abstractNum w:abstractNumId="26">
    <w:nsid w:val="538C72B5"/>
    <w:multiLevelType w:val="hybridMultilevel"/>
    <w:tmpl w:val="BC2A228A"/>
    <w:lvl w:ilvl="0" w:tplc="5C325E1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55C35449"/>
    <w:multiLevelType w:val="hybridMultilevel"/>
    <w:tmpl w:val="6B4CE1D0"/>
    <w:lvl w:ilvl="0" w:tplc="813C58B8">
      <w:start w:val="1"/>
      <w:numFmt w:val="bullet"/>
      <w:lvlText w:val=""/>
      <w:lvlJc w:val="left"/>
      <w:pPr>
        <w:tabs>
          <w:tab w:val="num" w:pos="1097"/>
        </w:tabs>
        <w:ind w:left="36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7176519"/>
    <w:multiLevelType w:val="hybridMultilevel"/>
    <w:tmpl w:val="5CF0D14A"/>
    <w:lvl w:ilvl="0" w:tplc="8D744834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75"/>
        </w:tabs>
        <w:ind w:left="16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95"/>
        </w:tabs>
        <w:ind w:left="23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15"/>
        </w:tabs>
        <w:ind w:left="31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35"/>
        </w:tabs>
        <w:ind w:left="38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55"/>
        </w:tabs>
        <w:ind w:left="45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75"/>
        </w:tabs>
        <w:ind w:left="52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95"/>
        </w:tabs>
        <w:ind w:left="59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15"/>
        </w:tabs>
        <w:ind w:left="6715" w:hanging="180"/>
      </w:pPr>
      <w:rPr>
        <w:rFonts w:cs="Times New Roman"/>
      </w:rPr>
    </w:lvl>
  </w:abstractNum>
  <w:abstractNum w:abstractNumId="29">
    <w:nsid w:val="59B7123C"/>
    <w:multiLevelType w:val="multilevel"/>
    <w:tmpl w:val="558C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FE144C"/>
    <w:multiLevelType w:val="hybridMultilevel"/>
    <w:tmpl w:val="93D83380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F158AA"/>
    <w:multiLevelType w:val="hybridMultilevel"/>
    <w:tmpl w:val="636823B8"/>
    <w:lvl w:ilvl="0" w:tplc="813C58B8">
      <w:start w:val="1"/>
      <w:numFmt w:val="bullet"/>
      <w:lvlText w:val=""/>
      <w:lvlJc w:val="left"/>
      <w:pPr>
        <w:tabs>
          <w:tab w:val="num" w:pos="1977"/>
        </w:tabs>
        <w:ind w:left="124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80"/>
        </w:tabs>
        <w:ind w:left="2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00"/>
        </w:tabs>
        <w:ind w:left="3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20"/>
        </w:tabs>
        <w:ind w:left="4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40"/>
        </w:tabs>
        <w:ind w:left="4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60"/>
        </w:tabs>
        <w:ind w:left="5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80"/>
        </w:tabs>
        <w:ind w:left="6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00"/>
        </w:tabs>
        <w:ind w:left="7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20"/>
        </w:tabs>
        <w:ind w:left="7720" w:hanging="360"/>
      </w:pPr>
      <w:rPr>
        <w:rFonts w:ascii="Wingdings" w:hAnsi="Wingdings" w:hint="default"/>
      </w:rPr>
    </w:lvl>
  </w:abstractNum>
  <w:abstractNum w:abstractNumId="32">
    <w:nsid w:val="61401CC5"/>
    <w:multiLevelType w:val="multilevel"/>
    <w:tmpl w:val="167CE46E"/>
    <w:lvl w:ilvl="0">
      <w:start w:val="1"/>
      <w:numFmt w:val="bullet"/>
      <w:lvlText w:val=""/>
      <w:lvlJc w:val="left"/>
      <w:pPr>
        <w:tabs>
          <w:tab w:val="num" w:pos="1457"/>
        </w:tabs>
        <w:ind w:left="720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4EF6D96"/>
    <w:multiLevelType w:val="hybridMultilevel"/>
    <w:tmpl w:val="DDDA9CE8"/>
    <w:lvl w:ilvl="0" w:tplc="BFBC28AC">
      <w:start w:val="6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>
    <w:nsid w:val="66260FF1"/>
    <w:multiLevelType w:val="multilevel"/>
    <w:tmpl w:val="F266EB72"/>
    <w:lvl w:ilvl="0">
      <w:start w:val="1"/>
      <w:numFmt w:val="bullet"/>
      <w:lvlText w:val=""/>
      <w:lvlJc w:val="left"/>
      <w:pPr>
        <w:tabs>
          <w:tab w:val="num" w:pos="1457"/>
        </w:tabs>
        <w:ind w:left="720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7AC1112"/>
    <w:multiLevelType w:val="hybridMultilevel"/>
    <w:tmpl w:val="03AC4936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86657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D470196"/>
    <w:multiLevelType w:val="hybridMultilevel"/>
    <w:tmpl w:val="E800FF80"/>
    <w:lvl w:ilvl="0" w:tplc="BFBC28AC">
      <w:start w:val="6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6D82666B"/>
    <w:multiLevelType w:val="hybridMultilevel"/>
    <w:tmpl w:val="C604442C"/>
    <w:lvl w:ilvl="0" w:tplc="813C58B8">
      <w:start w:val="1"/>
      <w:numFmt w:val="bullet"/>
      <w:lvlText w:val=""/>
      <w:lvlJc w:val="left"/>
      <w:pPr>
        <w:tabs>
          <w:tab w:val="num" w:pos="1637"/>
        </w:tabs>
        <w:ind w:left="90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9">
    <w:nsid w:val="6FCE74C8"/>
    <w:multiLevelType w:val="multilevel"/>
    <w:tmpl w:val="7432FC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0">
    <w:nsid w:val="70844DF7"/>
    <w:multiLevelType w:val="hybridMultilevel"/>
    <w:tmpl w:val="944CAE24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29875C6"/>
    <w:multiLevelType w:val="hybridMultilevel"/>
    <w:tmpl w:val="F266EB72"/>
    <w:lvl w:ilvl="0" w:tplc="813C58B8">
      <w:start w:val="1"/>
      <w:numFmt w:val="bullet"/>
      <w:lvlText w:val=""/>
      <w:lvlJc w:val="left"/>
      <w:pPr>
        <w:tabs>
          <w:tab w:val="num" w:pos="1457"/>
        </w:tabs>
        <w:ind w:left="72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4924FB4"/>
    <w:multiLevelType w:val="multilevel"/>
    <w:tmpl w:val="CC62672C"/>
    <w:lvl w:ilvl="0">
      <w:start w:val="2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cs="Times New Roman"/>
      </w:rPr>
    </w:lvl>
    <w:lvl w:ilvl="1">
      <w:numFmt w:val="decimalZero"/>
      <w:lvlText w:val="%1.%2"/>
      <w:lvlJc w:val="left"/>
      <w:pPr>
        <w:tabs>
          <w:tab w:val="num" w:pos="1260"/>
        </w:tabs>
        <w:ind w:left="1260" w:hanging="1260"/>
      </w:pPr>
      <w:rPr>
        <w:rFonts w:cs="Times New Roman"/>
      </w:rPr>
    </w:lvl>
    <w:lvl w:ilvl="2">
      <w:start w:val="36"/>
      <w:numFmt w:val="decimal"/>
      <w:lvlText w:val="%1.%2.%3"/>
      <w:lvlJc w:val="left"/>
      <w:pPr>
        <w:tabs>
          <w:tab w:val="num" w:pos="1260"/>
        </w:tabs>
        <w:ind w:left="1260" w:hanging="12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2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2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3">
    <w:nsid w:val="75160DEB"/>
    <w:multiLevelType w:val="hybridMultilevel"/>
    <w:tmpl w:val="5D24BCD8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7CC16EE"/>
    <w:multiLevelType w:val="hybridMultilevel"/>
    <w:tmpl w:val="BBC29DFA"/>
    <w:lvl w:ilvl="0" w:tplc="813C58B8">
      <w:start w:val="1"/>
      <w:numFmt w:val="bullet"/>
      <w:lvlText w:val=""/>
      <w:lvlJc w:val="left"/>
      <w:pPr>
        <w:tabs>
          <w:tab w:val="num" w:pos="737"/>
        </w:tabs>
        <w:ind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5">
    <w:nsid w:val="79B5773E"/>
    <w:multiLevelType w:val="multilevel"/>
    <w:tmpl w:val="6B4CE1D0"/>
    <w:lvl w:ilvl="0">
      <w:start w:val="1"/>
      <w:numFmt w:val="bullet"/>
      <w:lvlText w:val=""/>
      <w:lvlJc w:val="left"/>
      <w:pPr>
        <w:tabs>
          <w:tab w:val="num" w:pos="1097"/>
        </w:tabs>
        <w:ind w:left="360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BDA2C11"/>
    <w:multiLevelType w:val="hybridMultilevel"/>
    <w:tmpl w:val="2CC273D6"/>
    <w:lvl w:ilvl="0" w:tplc="B816CF8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0"/>
  </w:num>
  <w:num w:numId="2">
    <w:abstractNumId w:val="43"/>
  </w:num>
  <w:num w:numId="3">
    <w:abstractNumId w:val="26"/>
  </w:num>
  <w:num w:numId="4">
    <w:abstractNumId w:val="42"/>
    <w:lvlOverride w:ilvl="0">
      <w:startOverride w:val="25"/>
    </w:lvlOverride>
    <w:lvlOverride w:ilvl="1"/>
    <w:lvlOverride w:ilvl="2">
      <w:startOverride w:val="3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7"/>
  </w:num>
  <w:num w:numId="10">
    <w:abstractNumId w:val="36"/>
  </w:num>
  <w:num w:numId="11">
    <w:abstractNumId w:val="20"/>
  </w:num>
  <w:num w:numId="12">
    <w:abstractNumId w:val="19"/>
  </w:num>
  <w:num w:numId="13">
    <w:abstractNumId w:val="46"/>
  </w:num>
  <w:num w:numId="14">
    <w:abstractNumId w:val="17"/>
  </w:num>
  <w:num w:numId="15">
    <w:abstractNumId w:val="12"/>
  </w:num>
  <w:num w:numId="16">
    <w:abstractNumId w:val="14"/>
  </w:num>
  <w:num w:numId="17">
    <w:abstractNumId w:val="22"/>
  </w:num>
  <w:num w:numId="18">
    <w:abstractNumId w:val="18"/>
  </w:num>
  <w:num w:numId="19">
    <w:abstractNumId w:val="33"/>
  </w:num>
  <w:num w:numId="20">
    <w:abstractNumId w:val="37"/>
  </w:num>
  <w:num w:numId="21">
    <w:abstractNumId w:val="4"/>
  </w:num>
  <w:num w:numId="22">
    <w:abstractNumId w:val="3"/>
  </w:num>
  <w:num w:numId="23">
    <w:abstractNumId w:val="30"/>
  </w:num>
  <w:num w:numId="24">
    <w:abstractNumId w:val="27"/>
  </w:num>
  <w:num w:numId="25">
    <w:abstractNumId w:val="45"/>
  </w:num>
  <w:num w:numId="26">
    <w:abstractNumId w:val="35"/>
  </w:num>
  <w:num w:numId="27">
    <w:abstractNumId w:val="5"/>
  </w:num>
  <w:num w:numId="28">
    <w:abstractNumId w:val="1"/>
  </w:num>
  <w:num w:numId="29">
    <w:abstractNumId w:val="15"/>
  </w:num>
  <w:num w:numId="30">
    <w:abstractNumId w:val="41"/>
  </w:num>
  <w:num w:numId="31">
    <w:abstractNumId w:val="34"/>
  </w:num>
  <w:num w:numId="32">
    <w:abstractNumId w:val="16"/>
  </w:num>
  <w:num w:numId="33">
    <w:abstractNumId w:val="13"/>
  </w:num>
  <w:num w:numId="34">
    <w:abstractNumId w:val="32"/>
  </w:num>
  <w:num w:numId="35">
    <w:abstractNumId w:val="2"/>
  </w:num>
  <w:num w:numId="36">
    <w:abstractNumId w:val="10"/>
  </w:num>
  <w:num w:numId="37">
    <w:abstractNumId w:val="38"/>
  </w:num>
  <w:num w:numId="38">
    <w:abstractNumId w:val="31"/>
  </w:num>
  <w:num w:numId="39">
    <w:abstractNumId w:val="8"/>
  </w:num>
  <w:num w:numId="40">
    <w:abstractNumId w:val="6"/>
  </w:num>
  <w:num w:numId="41">
    <w:abstractNumId w:val="28"/>
  </w:num>
  <w:num w:numId="42">
    <w:abstractNumId w:val="9"/>
  </w:num>
  <w:num w:numId="43">
    <w:abstractNumId w:val="0"/>
  </w:num>
  <w:num w:numId="44">
    <w:abstractNumId w:val="23"/>
  </w:num>
  <w:num w:numId="45">
    <w:abstractNumId w:val="44"/>
  </w:num>
  <w:num w:numId="46">
    <w:abstractNumId w:val="25"/>
  </w:num>
  <w:num w:numId="47">
    <w:abstractNumId w:val="11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06"/>
    <w:rsid w:val="00022CB6"/>
    <w:rsid w:val="00026ECD"/>
    <w:rsid w:val="0002738F"/>
    <w:rsid w:val="00027FED"/>
    <w:rsid w:val="00030158"/>
    <w:rsid w:val="00031A61"/>
    <w:rsid w:val="00037A6D"/>
    <w:rsid w:val="000548B8"/>
    <w:rsid w:val="00055D32"/>
    <w:rsid w:val="00081701"/>
    <w:rsid w:val="000949EA"/>
    <w:rsid w:val="000A6091"/>
    <w:rsid w:val="000D0343"/>
    <w:rsid w:val="000D7078"/>
    <w:rsid w:val="000D71E1"/>
    <w:rsid w:val="000F02BC"/>
    <w:rsid w:val="00111368"/>
    <w:rsid w:val="00116D39"/>
    <w:rsid w:val="00130E40"/>
    <w:rsid w:val="00156C9D"/>
    <w:rsid w:val="00156DFE"/>
    <w:rsid w:val="001573FF"/>
    <w:rsid w:val="00162B90"/>
    <w:rsid w:val="001657D6"/>
    <w:rsid w:val="00177C16"/>
    <w:rsid w:val="001A0BA8"/>
    <w:rsid w:val="001A61B4"/>
    <w:rsid w:val="001B5949"/>
    <w:rsid w:val="001C038E"/>
    <w:rsid w:val="001C0A1D"/>
    <w:rsid w:val="001C1DB6"/>
    <w:rsid w:val="001D08D2"/>
    <w:rsid w:val="001E4A4E"/>
    <w:rsid w:val="001E588B"/>
    <w:rsid w:val="002113D1"/>
    <w:rsid w:val="002219FF"/>
    <w:rsid w:val="00230AFA"/>
    <w:rsid w:val="0023381C"/>
    <w:rsid w:val="00246962"/>
    <w:rsid w:val="0025776D"/>
    <w:rsid w:val="00265797"/>
    <w:rsid w:val="002700FE"/>
    <w:rsid w:val="00270957"/>
    <w:rsid w:val="00273344"/>
    <w:rsid w:val="002852AE"/>
    <w:rsid w:val="002905CD"/>
    <w:rsid w:val="002A31E2"/>
    <w:rsid w:val="002A5AD3"/>
    <w:rsid w:val="002B15A5"/>
    <w:rsid w:val="002B4775"/>
    <w:rsid w:val="002C053B"/>
    <w:rsid w:val="002C378E"/>
    <w:rsid w:val="002E212B"/>
    <w:rsid w:val="002F181C"/>
    <w:rsid w:val="00300C17"/>
    <w:rsid w:val="00307345"/>
    <w:rsid w:val="00321CA3"/>
    <w:rsid w:val="00325DAF"/>
    <w:rsid w:val="00343A53"/>
    <w:rsid w:val="00354A28"/>
    <w:rsid w:val="00362D2E"/>
    <w:rsid w:val="00364FA3"/>
    <w:rsid w:val="0036569E"/>
    <w:rsid w:val="00375051"/>
    <w:rsid w:val="003804CF"/>
    <w:rsid w:val="003C2230"/>
    <w:rsid w:val="003E1B4F"/>
    <w:rsid w:val="003F06E0"/>
    <w:rsid w:val="003F682E"/>
    <w:rsid w:val="004065C5"/>
    <w:rsid w:val="0041561C"/>
    <w:rsid w:val="00417CB6"/>
    <w:rsid w:val="0042541E"/>
    <w:rsid w:val="00453D8F"/>
    <w:rsid w:val="00460C04"/>
    <w:rsid w:val="00486AC1"/>
    <w:rsid w:val="004919BF"/>
    <w:rsid w:val="004A1506"/>
    <w:rsid w:val="004A6A4E"/>
    <w:rsid w:val="004A7558"/>
    <w:rsid w:val="004D1D7F"/>
    <w:rsid w:val="004E6FF3"/>
    <w:rsid w:val="004E707D"/>
    <w:rsid w:val="004F294A"/>
    <w:rsid w:val="005037CD"/>
    <w:rsid w:val="005254DF"/>
    <w:rsid w:val="00532C34"/>
    <w:rsid w:val="00556AAE"/>
    <w:rsid w:val="00560C9A"/>
    <w:rsid w:val="00563DD9"/>
    <w:rsid w:val="00574A8C"/>
    <w:rsid w:val="00574D48"/>
    <w:rsid w:val="00577DFB"/>
    <w:rsid w:val="005850BC"/>
    <w:rsid w:val="005B6DF1"/>
    <w:rsid w:val="005C44A5"/>
    <w:rsid w:val="005D5E7E"/>
    <w:rsid w:val="00600FE3"/>
    <w:rsid w:val="00606D6B"/>
    <w:rsid w:val="00617031"/>
    <w:rsid w:val="006227FB"/>
    <w:rsid w:val="00625D37"/>
    <w:rsid w:val="00640600"/>
    <w:rsid w:val="00641699"/>
    <w:rsid w:val="00645A80"/>
    <w:rsid w:val="00646BCE"/>
    <w:rsid w:val="0067163E"/>
    <w:rsid w:val="006723EC"/>
    <w:rsid w:val="00675453"/>
    <w:rsid w:val="00684FF2"/>
    <w:rsid w:val="006939AB"/>
    <w:rsid w:val="00697A30"/>
    <w:rsid w:val="006A2D12"/>
    <w:rsid w:val="006E422B"/>
    <w:rsid w:val="006E5312"/>
    <w:rsid w:val="006E58EC"/>
    <w:rsid w:val="006F2844"/>
    <w:rsid w:val="007058B7"/>
    <w:rsid w:val="00751C41"/>
    <w:rsid w:val="00754814"/>
    <w:rsid w:val="00761AF7"/>
    <w:rsid w:val="0078068B"/>
    <w:rsid w:val="007A0905"/>
    <w:rsid w:val="007A4AE7"/>
    <w:rsid w:val="007E0A78"/>
    <w:rsid w:val="007E0ABC"/>
    <w:rsid w:val="007E21A9"/>
    <w:rsid w:val="00802C33"/>
    <w:rsid w:val="0081345D"/>
    <w:rsid w:val="00822381"/>
    <w:rsid w:val="0082388B"/>
    <w:rsid w:val="00824CAD"/>
    <w:rsid w:val="00834A04"/>
    <w:rsid w:val="00835991"/>
    <w:rsid w:val="00846111"/>
    <w:rsid w:val="00846C70"/>
    <w:rsid w:val="008713D0"/>
    <w:rsid w:val="008A0EAD"/>
    <w:rsid w:val="008E2A95"/>
    <w:rsid w:val="009434AC"/>
    <w:rsid w:val="00953DBD"/>
    <w:rsid w:val="00953F29"/>
    <w:rsid w:val="009A06D5"/>
    <w:rsid w:val="009A3179"/>
    <w:rsid w:val="009C1EB8"/>
    <w:rsid w:val="009E54A3"/>
    <w:rsid w:val="009F62FF"/>
    <w:rsid w:val="00A05280"/>
    <w:rsid w:val="00A1033E"/>
    <w:rsid w:val="00A124EA"/>
    <w:rsid w:val="00A21C33"/>
    <w:rsid w:val="00A401F5"/>
    <w:rsid w:val="00A509EF"/>
    <w:rsid w:val="00A603DE"/>
    <w:rsid w:val="00A9317B"/>
    <w:rsid w:val="00AB1964"/>
    <w:rsid w:val="00AB20AA"/>
    <w:rsid w:val="00AC0E57"/>
    <w:rsid w:val="00AC2E6A"/>
    <w:rsid w:val="00AE17D8"/>
    <w:rsid w:val="00B05610"/>
    <w:rsid w:val="00B25079"/>
    <w:rsid w:val="00B35439"/>
    <w:rsid w:val="00B52A0F"/>
    <w:rsid w:val="00B57E5E"/>
    <w:rsid w:val="00B6728C"/>
    <w:rsid w:val="00B71AF9"/>
    <w:rsid w:val="00B84C43"/>
    <w:rsid w:val="00B84CAB"/>
    <w:rsid w:val="00B85AA8"/>
    <w:rsid w:val="00BC2755"/>
    <w:rsid w:val="00BC39BB"/>
    <w:rsid w:val="00BD03AA"/>
    <w:rsid w:val="00BD2BA1"/>
    <w:rsid w:val="00C46587"/>
    <w:rsid w:val="00C71545"/>
    <w:rsid w:val="00C80171"/>
    <w:rsid w:val="00CB047B"/>
    <w:rsid w:val="00CB6329"/>
    <w:rsid w:val="00CC0981"/>
    <w:rsid w:val="00CC4CAE"/>
    <w:rsid w:val="00CD7904"/>
    <w:rsid w:val="00CE5564"/>
    <w:rsid w:val="00CE63DE"/>
    <w:rsid w:val="00CF0DC9"/>
    <w:rsid w:val="00D0528F"/>
    <w:rsid w:val="00D06649"/>
    <w:rsid w:val="00D2721A"/>
    <w:rsid w:val="00D30B06"/>
    <w:rsid w:val="00D55F0C"/>
    <w:rsid w:val="00D615EB"/>
    <w:rsid w:val="00D714E7"/>
    <w:rsid w:val="00D76269"/>
    <w:rsid w:val="00D837B2"/>
    <w:rsid w:val="00DF3076"/>
    <w:rsid w:val="00DF6D7B"/>
    <w:rsid w:val="00DF7730"/>
    <w:rsid w:val="00E174DF"/>
    <w:rsid w:val="00E42015"/>
    <w:rsid w:val="00E471E2"/>
    <w:rsid w:val="00E5032A"/>
    <w:rsid w:val="00E60059"/>
    <w:rsid w:val="00E856B8"/>
    <w:rsid w:val="00EA2A6F"/>
    <w:rsid w:val="00EA75EF"/>
    <w:rsid w:val="00EB1724"/>
    <w:rsid w:val="00EB4D90"/>
    <w:rsid w:val="00ED2E00"/>
    <w:rsid w:val="00EE1296"/>
    <w:rsid w:val="00EE1775"/>
    <w:rsid w:val="00EE4651"/>
    <w:rsid w:val="00F025AF"/>
    <w:rsid w:val="00F23645"/>
    <w:rsid w:val="00F27028"/>
    <w:rsid w:val="00F36F0F"/>
    <w:rsid w:val="00F46911"/>
    <w:rsid w:val="00F47F73"/>
    <w:rsid w:val="00F71A4A"/>
    <w:rsid w:val="00F822A5"/>
    <w:rsid w:val="00F86FF4"/>
    <w:rsid w:val="00F87CAC"/>
    <w:rsid w:val="00F95F28"/>
    <w:rsid w:val="00FA5B2A"/>
    <w:rsid w:val="00FC000E"/>
    <w:rsid w:val="00FD4D76"/>
    <w:rsid w:val="00FD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7B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532C3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2C34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Style2">
    <w:name w:val="Style2"/>
    <w:basedOn w:val="Normal"/>
    <w:uiPriority w:val="99"/>
    <w:rsid w:val="00D30B06"/>
    <w:pPr>
      <w:widowControl w:val="0"/>
      <w:autoSpaceDE w:val="0"/>
      <w:autoSpaceDN w:val="0"/>
      <w:adjustRightInd w:val="0"/>
      <w:spacing w:after="0" w:line="211" w:lineRule="exact"/>
      <w:ind w:firstLine="322"/>
      <w:jc w:val="both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basedOn w:val="DefaultParagraphFont"/>
    <w:uiPriority w:val="99"/>
    <w:rsid w:val="00D30B06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D30B0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70">
    <w:name w:val="Font Style70"/>
    <w:basedOn w:val="DefaultParagraphFont"/>
    <w:uiPriority w:val="99"/>
    <w:rsid w:val="00D30B0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DefaultParagraphFont"/>
    <w:uiPriority w:val="99"/>
    <w:rsid w:val="00B84CAB"/>
    <w:rPr>
      <w:rFonts w:ascii="Times New Roman" w:hAnsi="Times New Roman" w:cs="Times New Roman"/>
      <w:sz w:val="26"/>
      <w:szCs w:val="26"/>
    </w:rPr>
  </w:style>
  <w:style w:type="paragraph" w:customStyle="1" w:styleId="text11pt">
    <w:name w:val="text + 11 pt"/>
    <w:aliases w:val="разреженный на  0.2 пт"/>
    <w:basedOn w:val="Title"/>
    <w:uiPriority w:val="99"/>
    <w:rsid w:val="00B84CAB"/>
    <w:pPr>
      <w:pBdr>
        <w:bottom w:val="none" w:sz="0" w:space="0" w:color="auto"/>
      </w:pBdr>
      <w:spacing w:after="0"/>
      <w:contextualSpacing w:val="0"/>
      <w:jc w:val="center"/>
    </w:pPr>
    <w:rPr>
      <w:rFonts w:ascii="Arial" w:hAnsi="Arial" w:cs="Arial"/>
      <w:b/>
      <w:bCs/>
      <w:color w:val="auto"/>
      <w:spacing w:val="0"/>
      <w:kern w:val="0"/>
      <w:sz w:val="22"/>
      <w:szCs w:val="22"/>
    </w:rPr>
  </w:style>
  <w:style w:type="paragraph" w:customStyle="1" w:styleId="Style3">
    <w:name w:val="Style3"/>
    <w:basedOn w:val="Normal"/>
    <w:uiPriority w:val="99"/>
    <w:rsid w:val="00B84CAB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B84CAB"/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B84CAB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84CAB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99"/>
    <w:rsid w:val="00B84CA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B84CAB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84CAB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B84CA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4CAB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B84CAB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84CAB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B84CA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84CAB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84C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4CAB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84CA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84C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4CA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B84CAB"/>
    <w:pPr>
      <w:widowControl w:val="0"/>
      <w:autoSpaceDE w:val="0"/>
      <w:autoSpaceDN w:val="0"/>
      <w:adjustRightInd w:val="0"/>
      <w:spacing w:after="0" w:line="494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1">
    <w:name w:val="Font Style31"/>
    <w:basedOn w:val="DefaultParagraphFont"/>
    <w:uiPriority w:val="99"/>
    <w:rsid w:val="00B84CAB"/>
    <w:rPr>
      <w:rFonts w:ascii="Times New Roman" w:hAnsi="Times New Roman" w:cs="Times New Roman"/>
      <w:b/>
      <w:bCs/>
      <w:sz w:val="26"/>
      <w:szCs w:val="26"/>
    </w:rPr>
  </w:style>
  <w:style w:type="paragraph" w:customStyle="1" w:styleId="0">
    <w:name w:val="0 Основной текст Мой"/>
    <w:basedOn w:val="Normal"/>
    <w:next w:val="Normal"/>
    <w:uiPriority w:val="99"/>
    <w:rsid w:val="00953F29"/>
    <w:pPr>
      <w:widowControl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hAnsi="Times New Roman"/>
      <w:bCs/>
      <w:sz w:val="28"/>
      <w:szCs w:val="28"/>
    </w:rPr>
  </w:style>
  <w:style w:type="paragraph" w:styleId="NormalWeb">
    <w:name w:val="Normal (Web)"/>
    <w:aliases w:val="Обычный (Web)1"/>
    <w:basedOn w:val="Normal"/>
    <w:uiPriority w:val="99"/>
    <w:rsid w:val="00953F2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orcid-id">
    <w:name w:val="orcid-id"/>
    <w:basedOn w:val="DefaultParagraphFont"/>
    <w:uiPriority w:val="99"/>
    <w:rsid w:val="002C053B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F23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23645"/>
    <w:rPr>
      <w:rFonts w:ascii="Courier New" w:hAnsi="Courier New" w:cs="Courier New"/>
      <w:sz w:val="20"/>
      <w:szCs w:val="20"/>
    </w:rPr>
  </w:style>
  <w:style w:type="character" w:customStyle="1" w:styleId="translation-chunk">
    <w:name w:val="translation-chunk"/>
    <w:basedOn w:val="DefaultParagraphFont"/>
    <w:uiPriority w:val="99"/>
    <w:rsid w:val="00F23645"/>
    <w:rPr>
      <w:rFonts w:cs="Times New Roman"/>
    </w:rPr>
  </w:style>
  <w:style w:type="character" w:customStyle="1" w:styleId="search-hl">
    <w:name w:val="search-hl"/>
    <w:basedOn w:val="DefaultParagraphFont"/>
    <w:uiPriority w:val="99"/>
    <w:rsid w:val="00532C34"/>
    <w:rPr>
      <w:rFonts w:cs="Times New Roman"/>
    </w:rPr>
  </w:style>
  <w:style w:type="character" w:customStyle="1" w:styleId="1">
    <w:name w:val="Название1"/>
    <w:basedOn w:val="DefaultParagraphFont"/>
    <w:uiPriority w:val="99"/>
    <w:rsid w:val="00532C34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532C34"/>
    <w:rPr>
      <w:rFonts w:cs="Times New Roman"/>
      <w:color w:val="0000FF"/>
      <w:u w:val="single"/>
    </w:rPr>
  </w:style>
  <w:style w:type="character" w:customStyle="1" w:styleId="edition">
    <w:name w:val="edition"/>
    <w:basedOn w:val="DefaultParagraphFont"/>
    <w:uiPriority w:val="99"/>
    <w:rsid w:val="00532C34"/>
    <w:rPr>
      <w:rFonts w:cs="Times New Roman"/>
    </w:rPr>
  </w:style>
  <w:style w:type="character" w:customStyle="1" w:styleId="num">
    <w:name w:val="num"/>
    <w:basedOn w:val="DefaultParagraphFont"/>
    <w:uiPriority w:val="99"/>
    <w:rsid w:val="00532C34"/>
    <w:rPr>
      <w:rFonts w:cs="Times New Roman"/>
    </w:rPr>
  </w:style>
  <w:style w:type="character" w:customStyle="1" w:styleId="text-color-grey">
    <w:name w:val="text-color-grey"/>
    <w:basedOn w:val="DefaultParagraphFont"/>
    <w:uiPriority w:val="99"/>
    <w:rsid w:val="00532C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10</Pages>
  <Words>2886</Words>
  <Characters>16455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Артбук</dc:creator>
  <cp:keywords/>
  <dc:description/>
  <cp:lastModifiedBy>Sergey</cp:lastModifiedBy>
  <cp:revision>7</cp:revision>
  <dcterms:created xsi:type="dcterms:W3CDTF">2015-12-27T11:08:00Z</dcterms:created>
  <dcterms:modified xsi:type="dcterms:W3CDTF">2016-01-08T05:59:00Z</dcterms:modified>
</cp:coreProperties>
</file>