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9" w:type="dxa"/>
        <w:tblLook w:val="01E0"/>
      </w:tblPr>
      <w:tblGrid>
        <w:gridCol w:w="4786"/>
        <w:gridCol w:w="4733"/>
      </w:tblGrid>
      <w:tr w:rsidR="00FD1CCE" w:rsidRPr="00220C0B" w:rsidTr="00D92DAB">
        <w:trPr>
          <w:trHeight w:val="20"/>
        </w:trPr>
        <w:tc>
          <w:tcPr>
            <w:tcW w:w="4786" w:type="dxa"/>
          </w:tcPr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</w:rPr>
              <w:t xml:space="preserve">УДК 621.3 </w:t>
            </w: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 xml:space="preserve">05.00.00 </w:t>
            </w:r>
            <w:r w:rsidRPr="00220C0B">
              <w:rPr>
                <w:sz w:val="20"/>
                <w:szCs w:val="20"/>
              </w:rPr>
              <w:t>Технические науки</w:t>
            </w: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733" w:type="dxa"/>
          </w:tcPr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>UDC</w:t>
            </w:r>
            <w:r w:rsidRPr="00220C0B">
              <w:rPr>
                <w:sz w:val="20"/>
                <w:szCs w:val="20"/>
              </w:rPr>
              <w:t xml:space="preserve"> 621.3</w:t>
            </w: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>Technical sciences</w:t>
            </w:r>
          </w:p>
        </w:tc>
      </w:tr>
      <w:tr w:rsidR="00FD1CCE" w:rsidRPr="00220C0B" w:rsidTr="00D92DAB">
        <w:trPr>
          <w:trHeight w:val="20"/>
        </w:trPr>
        <w:tc>
          <w:tcPr>
            <w:tcW w:w="4786" w:type="dxa"/>
          </w:tcPr>
          <w:p w:rsidR="00FD1CCE" w:rsidRPr="00220C0B" w:rsidRDefault="00FD1CCE" w:rsidP="00220C0B">
            <w:pPr>
              <w:rPr>
                <w:b/>
                <w:sz w:val="20"/>
                <w:szCs w:val="20"/>
              </w:rPr>
            </w:pPr>
            <w:bookmarkStart w:id="0" w:name="OLE_LINK145"/>
            <w:r w:rsidRPr="00220C0B">
              <w:rPr>
                <w:b/>
                <w:sz w:val="20"/>
                <w:szCs w:val="20"/>
              </w:rPr>
              <w:t xml:space="preserve">СОЛНЕЧНЫЕ ФОТОЭЛЕКТРИЧЕСКИЕ </w:t>
            </w:r>
          </w:p>
          <w:p w:rsidR="00FD1CCE" w:rsidRPr="00220C0B" w:rsidRDefault="00FD1CCE" w:rsidP="00220C0B">
            <w:pPr>
              <w:rPr>
                <w:b/>
                <w:sz w:val="20"/>
                <w:szCs w:val="20"/>
              </w:rPr>
            </w:pPr>
            <w:r w:rsidRPr="00220C0B">
              <w:rPr>
                <w:b/>
                <w:sz w:val="20"/>
                <w:szCs w:val="20"/>
              </w:rPr>
              <w:t>СТАНЦИИ: ПЕРСПЕКТИВЫ, ОСОБЕННОСТИ  РАБОТЫ И РАСЧЁТА ЭКОНОМИЧЕСКОЙ ЭФФЕКТИВНОСТИ</w:t>
            </w:r>
          </w:p>
          <w:bookmarkEnd w:id="0"/>
          <w:p w:rsidR="00FD1CCE" w:rsidRPr="00220C0B" w:rsidRDefault="00FD1CCE" w:rsidP="00220C0B">
            <w:pPr>
              <w:rPr>
                <w:b/>
                <w:sz w:val="20"/>
                <w:szCs w:val="20"/>
              </w:rPr>
            </w:pPr>
          </w:p>
        </w:tc>
        <w:tc>
          <w:tcPr>
            <w:tcW w:w="4733" w:type="dxa"/>
          </w:tcPr>
          <w:p w:rsidR="00FD1CCE" w:rsidRPr="00220C0B" w:rsidRDefault="00FD1CCE" w:rsidP="00220C0B">
            <w:pPr>
              <w:tabs>
                <w:tab w:val="left" w:pos="4537"/>
              </w:tabs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  <w:lang w:val="en-US"/>
              </w:rPr>
            </w:pPr>
            <w:r w:rsidRPr="00220C0B">
              <w:rPr>
                <w:b/>
                <w:sz w:val="20"/>
                <w:szCs w:val="20"/>
                <w:lang w:val="en-US"/>
              </w:rPr>
              <w:t>SOLAR PHOTO-ELECTRIC STATIONS: PRO</w:t>
            </w:r>
            <w:r w:rsidRPr="00220C0B">
              <w:rPr>
                <w:b/>
                <w:sz w:val="20"/>
                <w:szCs w:val="20"/>
                <w:lang w:val="en-US"/>
              </w:rPr>
              <w:t>S</w:t>
            </w:r>
            <w:r w:rsidRPr="00220C0B">
              <w:rPr>
                <w:b/>
                <w:sz w:val="20"/>
                <w:szCs w:val="20"/>
                <w:lang w:val="en-US"/>
              </w:rPr>
              <w:t>PECTS, FEATURES OF WORK AND CALCUL</w:t>
            </w:r>
            <w:r w:rsidRPr="00220C0B">
              <w:rPr>
                <w:b/>
                <w:sz w:val="20"/>
                <w:szCs w:val="20"/>
                <w:lang w:val="en-US"/>
              </w:rPr>
              <w:t>A</w:t>
            </w:r>
            <w:r w:rsidRPr="00220C0B">
              <w:rPr>
                <w:b/>
                <w:sz w:val="20"/>
                <w:szCs w:val="20"/>
                <w:lang w:val="en-US"/>
              </w:rPr>
              <w:t>TION OF ECONOMIC EFFICIENCY</w:t>
            </w:r>
          </w:p>
        </w:tc>
      </w:tr>
      <w:tr w:rsidR="00FD1CCE" w:rsidRPr="00220C0B" w:rsidTr="00D92DAB">
        <w:trPr>
          <w:trHeight w:val="20"/>
        </w:trPr>
        <w:tc>
          <w:tcPr>
            <w:tcW w:w="4786" w:type="dxa"/>
          </w:tcPr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Усков Антон Евгеньевич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старший преподаватель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bookmarkStart w:id="1" w:name="OLE_LINK146"/>
            <w:bookmarkStart w:id="2" w:name="OLE_LINK147"/>
            <w:r w:rsidRPr="00220C0B">
              <w:rPr>
                <w:sz w:val="20"/>
                <w:szCs w:val="20"/>
              </w:rPr>
              <w:t>9184349285@mail.ru</w:t>
            </w:r>
          </w:p>
          <w:bookmarkEnd w:id="1"/>
          <w:bookmarkEnd w:id="2"/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  <w:lang w:val="en-US"/>
              </w:rPr>
              <w:t>SPIN</w:t>
            </w:r>
            <w:r w:rsidRPr="00220C0B">
              <w:rPr>
                <w:sz w:val="20"/>
                <w:szCs w:val="20"/>
              </w:rPr>
              <w:t>-код: 7461-9490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Дайбова Любовь Анатольевна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Гиркин Артём Сергеевич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студент,</w:t>
            </w:r>
            <w:bookmarkStart w:id="3" w:name="OLE_LINK148"/>
            <w:bookmarkStart w:id="4" w:name="OLE_LINK149"/>
            <w:r w:rsidRPr="00220C0B">
              <w:rPr>
                <w:sz w:val="20"/>
                <w:szCs w:val="20"/>
              </w:rPr>
              <w:t xml:space="preserve"> </w:t>
            </w:r>
            <w:hyperlink r:id="rId7" w:tgtFrame="_blank" w:history="1">
              <w:r w:rsidRPr="00220C0B">
                <w:rPr>
                  <w:sz w:val="20"/>
                  <w:szCs w:val="20"/>
                  <w:shd w:val="clear" w:color="auto" w:fill="FFFFFF"/>
                </w:rPr>
                <w:t>bleachyda@mail.ru</w:t>
              </w:r>
            </w:hyperlink>
          </w:p>
          <w:bookmarkEnd w:id="3"/>
          <w:bookmarkEnd w:id="4"/>
          <w:p w:rsidR="00FD1CCE" w:rsidRPr="00220C0B" w:rsidRDefault="00FD1CCE" w:rsidP="00220C0B">
            <w:pPr>
              <w:rPr>
                <w:sz w:val="20"/>
                <w:szCs w:val="20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  <w:shd w:val="clear" w:color="auto" w:fill="FFFFFF"/>
              </w:rPr>
            </w:pPr>
            <w:r w:rsidRPr="00220C0B">
              <w:rPr>
                <w:sz w:val="20"/>
                <w:szCs w:val="20"/>
                <w:shd w:val="clear" w:color="auto" w:fill="FFFFFF"/>
              </w:rPr>
              <w:t>Дауров Адам Вячеславович</w:t>
            </w:r>
          </w:p>
          <w:p w:rsidR="00FD1CCE" w:rsidRPr="00220C0B" w:rsidRDefault="00FD1CCE" w:rsidP="00220C0B">
            <w:pPr>
              <w:rPr>
                <w:sz w:val="20"/>
                <w:szCs w:val="20"/>
                <w:shd w:val="clear" w:color="auto" w:fill="FFFFFF"/>
              </w:rPr>
            </w:pPr>
            <w:r w:rsidRPr="00220C0B">
              <w:rPr>
                <w:sz w:val="20"/>
                <w:szCs w:val="20"/>
                <w:shd w:val="clear" w:color="auto" w:fill="FFFFFF"/>
              </w:rPr>
              <w:t>студент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Дизендорф Андрей Витальевич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студент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Горбачёв Владимир Александрович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студент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Попучиева Мария Александровна</w:t>
            </w:r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студент</w:t>
            </w:r>
          </w:p>
          <w:p w:rsidR="00FD1CCE" w:rsidRPr="00220C0B" w:rsidRDefault="00FD1CCE" w:rsidP="00220C0B">
            <w:pPr>
              <w:rPr>
                <w:i/>
                <w:sz w:val="20"/>
                <w:szCs w:val="20"/>
              </w:rPr>
            </w:pPr>
            <w:r w:rsidRPr="00220C0B">
              <w:rPr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733" w:type="dxa"/>
          </w:tcPr>
          <w:p w:rsidR="00FD1CCE" w:rsidRPr="00220C0B" w:rsidRDefault="00FD1CCE" w:rsidP="00220C0B">
            <w:pPr>
              <w:pStyle w:val="BodyTextIndent"/>
              <w:ind w:right="0" w:firstLine="0"/>
              <w:rPr>
                <w:sz w:val="20"/>
                <w:lang w:val="en-US"/>
              </w:rPr>
            </w:pPr>
            <w:r w:rsidRPr="00220C0B">
              <w:rPr>
                <w:sz w:val="20"/>
                <w:lang w:val="en-US"/>
              </w:rPr>
              <w:t>Uskov Anton Evgenyevich</w:t>
            </w:r>
          </w:p>
          <w:p w:rsidR="00FD1CCE" w:rsidRPr="00220C0B" w:rsidRDefault="00FD1CCE" w:rsidP="00220C0B">
            <w:pPr>
              <w:pStyle w:val="BodyTextIndent"/>
              <w:ind w:right="0" w:firstLine="0"/>
              <w:rPr>
                <w:sz w:val="20"/>
                <w:lang w:val="en-US"/>
              </w:rPr>
            </w:pPr>
            <w:r w:rsidRPr="00220C0B">
              <w:rPr>
                <w:sz w:val="20"/>
                <w:lang w:val="en-US"/>
              </w:rPr>
              <w:t>senior lecturer</w:t>
            </w:r>
          </w:p>
          <w:p w:rsidR="00FD1CCE" w:rsidRPr="00220C0B" w:rsidRDefault="00FD1CCE" w:rsidP="00220C0B">
            <w:pPr>
              <w:pStyle w:val="BodyTextIndent"/>
              <w:ind w:right="0" w:firstLine="0"/>
              <w:rPr>
                <w:sz w:val="20"/>
                <w:lang w:val="en-US"/>
              </w:rPr>
            </w:pPr>
            <w:hyperlink r:id="rId8" w:history="1">
              <w:r w:rsidRPr="00220C0B">
                <w:rPr>
                  <w:rStyle w:val="Hyperlink"/>
                  <w:color w:val="auto"/>
                  <w:sz w:val="20"/>
                  <w:u w:val="none"/>
                  <w:lang w:val="en-US"/>
                </w:rPr>
                <w:t>9184349285@mail.ru</w:t>
              </w:r>
            </w:hyperlink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>RSCI SPIN-code 7461-9490</w:t>
            </w: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>Daibova Lubov Anatolyevna</w:t>
            </w: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>Girkin Artem Sergeevich</w:t>
            </w: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 xml:space="preserve">student, </w:t>
            </w:r>
            <w:hyperlink r:id="rId9" w:tgtFrame="_blank" w:history="1">
              <w:r w:rsidRPr="00220C0B">
                <w:rPr>
                  <w:sz w:val="20"/>
                  <w:szCs w:val="20"/>
                  <w:shd w:val="clear" w:color="auto" w:fill="FFFFFF"/>
                  <w:lang w:val="en-US"/>
                </w:rPr>
                <w:t>bleachyda@mail.ru</w:t>
              </w:r>
            </w:hyperlink>
          </w:p>
          <w:p w:rsidR="00FD1CCE" w:rsidRPr="00220C0B" w:rsidRDefault="00FD1CCE" w:rsidP="00220C0B">
            <w:pPr>
              <w:rPr>
                <w:sz w:val="20"/>
                <w:szCs w:val="20"/>
                <w:shd w:val="clear" w:color="auto" w:fill="FFFFFF"/>
                <w:lang w:val="en-US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>Daurov Adam Viacheslavovich</w:t>
            </w: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>student</w:t>
            </w:r>
          </w:p>
          <w:p w:rsidR="00FD1CCE" w:rsidRPr="00220C0B" w:rsidRDefault="00FD1CCE" w:rsidP="00220C0B">
            <w:pPr>
              <w:pStyle w:val="BodyTextIndent"/>
              <w:ind w:right="0" w:firstLine="0"/>
              <w:rPr>
                <w:sz w:val="20"/>
                <w:lang w:val="en-US"/>
              </w:rPr>
            </w:pPr>
          </w:p>
          <w:p w:rsidR="00FD1CCE" w:rsidRPr="00220C0B" w:rsidRDefault="00FD1CCE" w:rsidP="00220C0B">
            <w:pPr>
              <w:pStyle w:val="BodyTextIndent"/>
              <w:ind w:right="0" w:firstLine="0"/>
              <w:rPr>
                <w:sz w:val="20"/>
                <w:lang w:val="en-US"/>
              </w:rPr>
            </w:pPr>
            <w:r w:rsidRPr="00220C0B">
              <w:rPr>
                <w:sz w:val="20"/>
                <w:lang w:val="en-US"/>
              </w:rPr>
              <w:t>Dizendorf Andrey Vitalyevich</w:t>
            </w:r>
          </w:p>
          <w:p w:rsidR="00FD1CCE" w:rsidRPr="00220C0B" w:rsidRDefault="00FD1CCE" w:rsidP="00220C0B">
            <w:pPr>
              <w:pStyle w:val="BodyTextIndent"/>
              <w:ind w:right="0" w:firstLine="0"/>
              <w:rPr>
                <w:sz w:val="20"/>
                <w:lang w:val="en-US"/>
              </w:rPr>
            </w:pPr>
            <w:r w:rsidRPr="00220C0B">
              <w:rPr>
                <w:sz w:val="20"/>
                <w:lang w:val="en-US"/>
              </w:rPr>
              <w:t>student</w:t>
            </w:r>
          </w:p>
          <w:p w:rsidR="00FD1CCE" w:rsidRPr="00220C0B" w:rsidRDefault="00FD1CCE" w:rsidP="00220C0B">
            <w:pPr>
              <w:pStyle w:val="BodyTextIndent"/>
              <w:ind w:right="0" w:firstLine="0"/>
              <w:rPr>
                <w:sz w:val="20"/>
                <w:lang w:val="en-US"/>
              </w:rPr>
            </w:pPr>
          </w:p>
          <w:p w:rsidR="00FD1CCE" w:rsidRPr="00220C0B" w:rsidRDefault="00FD1CCE" w:rsidP="00220C0B">
            <w:pPr>
              <w:pStyle w:val="BodyTextIndent"/>
              <w:ind w:right="0" w:firstLine="0"/>
              <w:rPr>
                <w:sz w:val="20"/>
                <w:lang w:val="en-US"/>
              </w:rPr>
            </w:pPr>
            <w:r w:rsidRPr="00220C0B">
              <w:rPr>
                <w:sz w:val="20"/>
                <w:lang w:val="en-US"/>
              </w:rPr>
              <w:t>Gorbachyov Vladimir Aleksandrovich</w:t>
            </w:r>
          </w:p>
          <w:p w:rsidR="00FD1CCE" w:rsidRPr="00220C0B" w:rsidRDefault="00FD1CCE" w:rsidP="00220C0B">
            <w:pPr>
              <w:pStyle w:val="BodyTextIndent"/>
              <w:ind w:right="0" w:firstLine="0"/>
              <w:rPr>
                <w:sz w:val="20"/>
                <w:lang w:val="en-US"/>
              </w:rPr>
            </w:pPr>
            <w:r w:rsidRPr="00220C0B">
              <w:rPr>
                <w:sz w:val="20"/>
                <w:lang w:val="en-US"/>
              </w:rPr>
              <w:t>student</w:t>
            </w: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>Popuchieva Maria Aleksandrovna</w:t>
            </w:r>
          </w:p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>student</w:t>
            </w:r>
          </w:p>
          <w:p w:rsidR="00FD1CCE" w:rsidRPr="00220C0B" w:rsidRDefault="00FD1CCE" w:rsidP="00220C0B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220C0B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220C0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20C0B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220C0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220C0B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220C0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20C0B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220C0B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220C0B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220C0B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220C0B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FD1CCE" w:rsidRPr="00220C0B" w:rsidTr="00D92DAB">
        <w:trPr>
          <w:trHeight w:val="20"/>
        </w:trPr>
        <w:tc>
          <w:tcPr>
            <w:tcW w:w="4786" w:type="dxa"/>
          </w:tcPr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733" w:type="dxa"/>
          </w:tcPr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</w:p>
        </w:tc>
      </w:tr>
      <w:tr w:rsidR="00FD1CCE" w:rsidRPr="00220C0B" w:rsidTr="00D92DAB">
        <w:trPr>
          <w:trHeight w:val="20"/>
        </w:trPr>
        <w:tc>
          <w:tcPr>
            <w:tcW w:w="4786" w:type="dxa"/>
          </w:tcPr>
          <w:p w:rsidR="00FD1CCE" w:rsidRPr="00BA7EDE" w:rsidRDefault="00FD1CCE" w:rsidP="00220C0B">
            <w:pPr>
              <w:rPr>
                <w:sz w:val="20"/>
                <w:szCs w:val="20"/>
              </w:rPr>
            </w:pPr>
            <w:bookmarkStart w:id="5" w:name="OLE_LINK90"/>
            <w:bookmarkStart w:id="6" w:name="OLE_LINK91"/>
            <w:bookmarkStart w:id="7" w:name="OLE_LINK92"/>
            <w:r w:rsidRPr="00220C0B">
              <w:rPr>
                <w:sz w:val="20"/>
                <w:szCs w:val="20"/>
              </w:rPr>
              <w:t>В статье раскрываются общие понятия и содержание валового, технического и экономического ресурса солнечной энергетики. Приведены преимущества солнечной энергетики в сравнении с другими вид</w:t>
            </w:r>
            <w:r w:rsidRPr="00220C0B">
              <w:rPr>
                <w:sz w:val="20"/>
                <w:szCs w:val="20"/>
              </w:rPr>
              <w:t>а</w:t>
            </w:r>
            <w:r w:rsidRPr="00220C0B">
              <w:rPr>
                <w:sz w:val="20"/>
                <w:szCs w:val="20"/>
              </w:rPr>
              <w:t>ми энергии и показано, что настоящее время метод непосредственного фотоэлектрического преобраз</w:t>
            </w:r>
            <w:r w:rsidRPr="00220C0B">
              <w:rPr>
                <w:sz w:val="20"/>
                <w:szCs w:val="20"/>
              </w:rPr>
              <w:t>о</w:t>
            </w:r>
            <w:r w:rsidRPr="00220C0B">
              <w:rPr>
                <w:sz w:val="20"/>
                <w:szCs w:val="20"/>
              </w:rPr>
              <w:t>вания в мире стал одним из приоритетных направл</w:t>
            </w:r>
            <w:r w:rsidRPr="00220C0B">
              <w:rPr>
                <w:sz w:val="20"/>
                <w:szCs w:val="20"/>
              </w:rPr>
              <w:t>е</w:t>
            </w:r>
            <w:r w:rsidRPr="00220C0B">
              <w:rPr>
                <w:sz w:val="20"/>
                <w:szCs w:val="20"/>
              </w:rPr>
              <w:t>ний получения солнечной электроэнергии. Это об</w:t>
            </w:r>
            <w:r w:rsidRPr="00220C0B">
              <w:rPr>
                <w:sz w:val="20"/>
                <w:szCs w:val="20"/>
              </w:rPr>
              <w:t>у</w:t>
            </w:r>
            <w:r w:rsidRPr="00220C0B">
              <w:rPr>
                <w:sz w:val="20"/>
                <w:szCs w:val="20"/>
              </w:rPr>
              <w:t>словлено тем, что он обеспечивает максимальную экологическую чистоту преобразования,  возмо</w:t>
            </w:r>
            <w:r w:rsidRPr="00220C0B">
              <w:rPr>
                <w:sz w:val="20"/>
                <w:szCs w:val="20"/>
              </w:rPr>
              <w:t>ж</w:t>
            </w:r>
            <w:r w:rsidRPr="00220C0B">
              <w:rPr>
                <w:sz w:val="20"/>
                <w:szCs w:val="20"/>
              </w:rPr>
              <w:t>ность получения энергии практически в любом ра</w:t>
            </w:r>
            <w:r w:rsidRPr="00220C0B">
              <w:rPr>
                <w:sz w:val="20"/>
                <w:szCs w:val="20"/>
              </w:rPr>
              <w:t>й</w:t>
            </w:r>
            <w:r w:rsidRPr="00220C0B">
              <w:rPr>
                <w:sz w:val="20"/>
                <w:szCs w:val="20"/>
              </w:rPr>
              <w:t>оне, значительный срок службы и малые затраты на обслуживание. Раскрыт состав и особенности раб</w:t>
            </w:r>
            <w:r w:rsidRPr="00220C0B">
              <w:rPr>
                <w:sz w:val="20"/>
                <w:szCs w:val="20"/>
              </w:rPr>
              <w:t>о</w:t>
            </w:r>
            <w:r w:rsidRPr="00220C0B">
              <w:rPr>
                <w:sz w:val="20"/>
                <w:szCs w:val="20"/>
              </w:rPr>
              <w:t>ты солнечных фотоэлектрических установок. Прив</w:t>
            </w:r>
            <w:r w:rsidRPr="00220C0B">
              <w:rPr>
                <w:sz w:val="20"/>
                <w:szCs w:val="20"/>
              </w:rPr>
              <w:t>е</w:t>
            </w:r>
            <w:r w:rsidRPr="00220C0B">
              <w:rPr>
                <w:sz w:val="20"/>
                <w:szCs w:val="20"/>
              </w:rPr>
              <w:t>дены схемы включения фотоэлементов и их воль</w:t>
            </w:r>
            <w:r w:rsidRPr="00220C0B">
              <w:rPr>
                <w:sz w:val="20"/>
                <w:szCs w:val="20"/>
              </w:rPr>
              <w:t>т</w:t>
            </w:r>
            <w:r w:rsidRPr="00220C0B">
              <w:rPr>
                <w:sz w:val="20"/>
                <w:szCs w:val="20"/>
              </w:rPr>
              <w:t>амперные характеристики, недостатки солнечных фотоэлектрических станций, основными из которых являются: высокая стоимость фотоэлектрических преобразователей и наличие аккумуляторов, а также предложены рекомендации по их эффективному и</w:t>
            </w:r>
            <w:r w:rsidRPr="00220C0B">
              <w:rPr>
                <w:sz w:val="20"/>
                <w:szCs w:val="20"/>
              </w:rPr>
              <w:t>с</w:t>
            </w:r>
            <w:r w:rsidRPr="00220C0B">
              <w:rPr>
                <w:sz w:val="20"/>
                <w:szCs w:val="20"/>
              </w:rPr>
              <w:t>пользованию. Приведены основные аналитические выражения для определения экономической эффе</w:t>
            </w:r>
            <w:r w:rsidRPr="00220C0B">
              <w:rPr>
                <w:sz w:val="20"/>
                <w:szCs w:val="20"/>
              </w:rPr>
              <w:t>к</w:t>
            </w:r>
            <w:r w:rsidRPr="00220C0B">
              <w:rPr>
                <w:sz w:val="20"/>
                <w:szCs w:val="20"/>
              </w:rPr>
              <w:t>тивности солнечных фотоэлектрических станций. Рассмотренные в статье особенности работы, осно</w:t>
            </w:r>
            <w:r w:rsidRPr="00220C0B">
              <w:rPr>
                <w:sz w:val="20"/>
                <w:szCs w:val="20"/>
              </w:rPr>
              <w:t>в</w:t>
            </w:r>
            <w:r w:rsidRPr="00220C0B">
              <w:rPr>
                <w:sz w:val="20"/>
                <w:szCs w:val="20"/>
              </w:rPr>
              <w:t>ные характеристики и параметры солнечных фот</w:t>
            </w:r>
            <w:r w:rsidRPr="00220C0B">
              <w:rPr>
                <w:sz w:val="20"/>
                <w:szCs w:val="20"/>
              </w:rPr>
              <w:t>о</w:t>
            </w:r>
            <w:r w:rsidRPr="00220C0B">
              <w:rPr>
                <w:sz w:val="20"/>
                <w:szCs w:val="20"/>
              </w:rPr>
              <w:t>электрических станций которые позволят повысить эффективность предпроектных работ по разработке комбинированных (гибридных) станций</w:t>
            </w:r>
            <w:r w:rsidRPr="00BA7EDE">
              <w:rPr>
                <w:sz w:val="20"/>
                <w:szCs w:val="20"/>
              </w:rPr>
              <w:t>,</w:t>
            </w:r>
            <w:r w:rsidRPr="00220C0B">
              <w:rPr>
                <w:sz w:val="20"/>
                <w:szCs w:val="20"/>
              </w:rPr>
              <w:t xml:space="preserve"> генер</w:t>
            </w:r>
            <w:r w:rsidRPr="00220C0B">
              <w:rPr>
                <w:sz w:val="20"/>
                <w:szCs w:val="20"/>
              </w:rPr>
              <w:t>и</w:t>
            </w:r>
            <w:r w:rsidRPr="00220C0B">
              <w:rPr>
                <w:sz w:val="20"/>
                <w:szCs w:val="20"/>
              </w:rPr>
              <w:t>рующих электрическую и тепловую энергию, пол</w:t>
            </w:r>
            <w:r w:rsidRPr="00220C0B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чаемую от солнечной радиации</w:t>
            </w:r>
            <w:bookmarkEnd w:id="5"/>
            <w:bookmarkEnd w:id="6"/>
            <w:bookmarkEnd w:id="7"/>
          </w:p>
          <w:p w:rsidR="00FD1CCE" w:rsidRPr="00220C0B" w:rsidRDefault="00FD1CCE" w:rsidP="00220C0B">
            <w:pPr>
              <w:rPr>
                <w:sz w:val="20"/>
                <w:szCs w:val="20"/>
              </w:rPr>
            </w:pPr>
          </w:p>
        </w:tc>
        <w:tc>
          <w:tcPr>
            <w:tcW w:w="4733" w:type="dxa"/>
          </w:tcPr>
          <w:p w:rsidR="00FD1CCE" w:rsidRPr="00220C0B" w:rsidRDefault="00FD1CCE" w:rsidP="00220C0B">
            <w:pPr>
              <w:tabs>
                <w:tab w:val="left" w:pos="4537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 xml:space="preserve">In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220C0B">
              <w:rPr>
                <w:sz w:val="20"/>
                <w:szCs w:val="20"/>
                <w:lang w:val="en-US"/>
              </w:rPr>
              <w:t>article</w:t>
            </w:r>
            <w:r>
              <w:rPr>
                <w:sz w:val="20"/>
                <w:szCs w:val="20"/>
                <w:lang w:val="en-US"/>
              </w:rPr>
              <w:t>,</w:t>
            </w:r>
            <w:r w:rsidRPr="00220C0B">
              <w:rPr>
                <w:sz w:val="20"/>
                <w:szCs w:val="20"/>
                <w:lang w:val="en-US"/>
              </w:rPr>
              <w:t xml:space="preserve"> the general concepts and the maintenance of total, technical and economic resource of solar power are </w:t>
            </w:r>
            <w:r>
              <w:rPr>
                <w:sz w:val="20"/>
                <w:szCs w:val="20"/>
                <w:lang w:val="en-US"/>
              </w:rPr>
              <w:t>revealed</w:t>
            </w:r>
            <w:r w:rsidRPr="00220C0B"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The a</w:t>
            </w:r>
            <w:r w:rsidRPr="00220C0B">
              <w:rPr>
                <w:sz w:val="20"/>
                <w:szCs w:val="20"/>
                <w:lang w:val="en-US"/>
              </w:rPr>
              <w:t>dvantages of solar power in compar</w:t>
            </w:r>
            <w:r w:rsidRPr="00220C0B">
              <w:rPr>
                <w:sz w:val="20"/>
                <w:szCs w:val="20"/>
                <w:lang w:val="en-US"/>
              </w:rPr>
              <w:t>i</w:t>
            </w:r>
            <w:r w:rsidRPr="00220C0B">
              <w:rPr>
                <w:sz w:val="20"/>
                <w:szCs w:val="20"/>
                <w:lang w:val="en-US"/>
              </w:rPr>
              <w:t>son with other kinds of energy are resulted</w:t>
            </w:r>
            <w:r>
              <w:rPr>
                <w:sz w:val="20"/>
                <w:szCs w:val="20"/>
                <w:lang w:val="en-US"/>
              </w:rPr>
              <w:t xml:space="preserve">. We have </w:t>
            </w:r>
            <w:r w:rsidRPr="00220C0B">
              <w:rPr>
                <w:sz w:val="20"/>
                <w:szCs w:val="20"/>
                <w:lang w:val="en-US"/>
              </w:rPr>
              <w:t xml:space="preserve">shown, that </w:t>
            </w:r>
            <w:r>
              <w:rPr>
                <w:sz w:val="20"/>
                <w:szCs w:val="20"/>
                <w:lang w:val="en-US"/>
              </w:rPr>
              <w:t xml:space="preserve">currently </w:t>
            </w:r>
            <w:r w:rsidRPr="00220C0B">
              <w:rPr>
                <w:sz w:val="20"/>
                <w:szCs w:val="20"/>
                <w:lang w:val="en-US"/>
              </w:rPr>
              <w:t xml:space="preserve">the method of direct photo-electric transformation </w:t>
            </w:r>
            <w:r>
              <w:rPr>
                <w:sz w:val="20"/>
                <w:szCs w:val="20"/>
                <w:lang w:val="en-US"/>
              </w:rPr>
              <w:t>is</w:t>
            </w:r>
            <w:r w:rsidRPr="00220C0B">
              <w:rPr>
                <w:sz w:val="20"/>
                <w:szCs w:val="20"/>
                <w:lang w:val="en-US"/>
              </w:rPr>
              <w:t xml:space="preserve"> one of priority dire</w:t>
            </w:r>
            <w:r w:rsidRPr="00220C0B">
              <w:rPr>
                <w:sz w:val="20"/>
                <w:szCs w:val="20"/>
                <w:lang w:val="en-US"/>
              </w:rPr>
              <w:t>c</w:t>
            </w:r>
            <w:r w:rsidRPr="00220C0B">
              <w:rPr>
                <w:sz w:val="20"/>
                <w:szCs w:val="20"/>
                <w:lang w:val="en-US"/>
              </w:rPr>
              <w:t>tions of reception of solar electric power in the world. It is</w:t>
            </w:r>
            <w:r>
              <w:rPr>
                <w:sz w:val="20"/>
                <w:szCs w:val="20"/>
                <w:lang w:val="en-US"/>
              </w:rPr>
              <w:t xml:space="preserve"> b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 xml:space="preserve">cause </w:t>
            </w:r>
            <w:r w:rsidRPr="00220C0B">
              <w:rPr>
                <w:sz w:val="20"/>
                <w:szCs w:val="20"/>
                <w:lang w:val="en-US"/>
              </w:rPr>
              <w:t>it provides the maximal ecological cleanl</w:t>
            </w:r>
            <w:r w:rsidRPr="00220C0B">
              <w:rPr>
                <w:sz w:val="20"/>
                <w:szCs w:val="20"/>
                <w:lang w:val="en-US"/>
              </w:rPr>
              <w:t>i</w:t>
            </w:r>
            <w:r w:rsidRPr="00220C0B">
              <w:rPr>
                <w:sz w:val="20"/>
                <w:szCs w:val="20"/>
                <w:lang w:val="en-US"/>
              </w:rPr>
              <w:t>ness of transformation, an opportunity of rece</w:t>
            </w:r>
            <w:r w:rsidRPr="00220C0B">
              <w:rPr>
                <w:sz w:val="20"/>
                <w:szCs w:val="20"/>
                <w:lang w:val="en-US"/>
              </w:rPr>
              <w:t>p</w:t>
            </w:r>
            <w:r w:rsidRPr="00220C0B">
              <w:rPr>
                <w:sz w:val="20"/>
                <w:szCs w:val="20"/>
                <w:lang w:val="en-US"/>
              </w:rPr>
              <w:t>tion of energy pract</w:t>
            </w:r>
            <w:r w:rsidRPr="00220C0B">
              <w:rPr>
                <w:sz w:val="20"/>
                <w:szCs w:val="20"/>
                <w:lang w:val="en-US"/>
              </w:rPr>
              <w:t>i</w:t>
            </w:r>
            <w:r w:rsidRPr="00220C0B">
              <w:rPr>
                <w:sz w:val="20"/>
                <w:szCs w:val="20"/>
                <w:lang w:val="en-US"/>
              </w:rPr>
              <w:t>cally in any area, significant service life and small expenses for service. The structure and fe</w:t>
            </w:r>
            <w:r w:rsidRPr="00220C0B">
              <w:rPr>
                <w:sz w:val="20"/>
                <w:szCs w:val="20"/>
                <w:lang w:val="en-US"/>
              </w:rPr>
              <w:t>a</w:t>
            </w:r>
            <w:r w:rsidRPr="00220C0B">
              <w:rPr>
                <w:sz w:val="20"/>
                <w:szCs w:val="20"/>
                <w:lang w:val="en-US"/>
              </w:rPr>
              <w:t xml:space="preserve">tures of work of solar photo-electric installations </w:t>
            </w:r>
            <w:r>
              <w:rPr>
                <w:sz w:val="20"/>
                <w:szCs w:val="20"/>
                <w:lang w:val="en-US"/>
              </w:rPr>
              <w:t>were listed as well</w:t>
            </w:r>
            <w:r w:rsidRPr="00220C0B"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 xml:space="preserve">The schemes </w:t>
            </w:r>
            <w:r w:rsidRPr="00220C0B">
              <w:rPr>
                <w:sz w:val="20"/>
                <w:szCs w:val="20"/>
                <w:lang w:val="en-US"/>
              </w:rPr>
              <w:t xml:space="preserve">of </w:t>
            </w:r>
            <w:r>
              <w:rPr>
                <w:sz w:val="20"/>
                <w:szCs w:val="20"/>
                <w:lang w:val="en-US"/>
              </w:rPr>
              <w:t xml:space="preserve">using </w:t>
            </w:r>
            <w:r w:rsidRPr="00220C0B">
              <w:rPr>
                <w:sz w:val="20"/>
                <w:szCs w:val="20"/>
                <w:lang w:val="en-US"/>
              </w:rPr>
              <w:t>photo cells and the</w:t>
            </w:r>
            <w:r>
              <w:rPr>
                <w:sz w:val="20"/>
                <w:szCs w:val="20"/>
                <w:lang w:val="en-US"/>
              </w:rPr>
              <w:t>ir v</w:t>
            </w:r>
            <w:r w:rsidRPr="00220C0B">
              <w:rPr>
                <w:color w:val="000000"/>
                <w:sz w:val="20"/>
                <w:szCs w:val="20"/>
                <w:lang w:val="en-US"/>
              </w:rPr>
              <w:t>olt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age and </w:t>
            </w:r>
            <w:r w:rsidRPr="00220C0B">
              <w:rPr>
                <w:color w:val="000000"/>
                <w:sz w:val="20"/>
                <w:szCs w:val="20"/>
                <w:lang w:val="en-US"/>
              </w:rPr>
              <w:t xml:space="preserve">amperes </w:t>
            </w:r>
            <w:r w:rsidRPr="00220C0B">
              <w:rPr>
                <w:sz w:val="20"/>
                <w:szCs w:val="20"/>
                <w:lang w:val="en-US"/>
              </w:rPr>
              <w:t>characteristics, lacks of solar photo-electric stations are r</w:t>
            </w:r>
            <w:r w:rsidRPr="00220C0B">
              <w:rPr>
                <w:sz w:val="20"/>
                <w:szCs w:val="20"/>
                <w:lang w:val="en-US"/>
              </w:rPr>
              <w:t>e</w:t>
            </w:r>
            <w:r w:rsidRPr="00220C0B">
              <w:rPr>
                <w:sz w:val="20"/>
                <w:szCs w:val="20"/>
                <w:lang w:val="en-US"/>
              </w:rPr>
              <w:t>sulted, basic of which are: high cost of photo-electric converters and presence of acc</w:t>
            </w:r>
            <w:r w:rsidRPr="00220C0B">
              <w:rPr>
                <w:sz w:val="20"/>
                <w:szCs w:val="20"/>
                <w:lang w:val="en-US"/>
              </w:rPr>
              <w:t>u</w:t>
            </w:r>
            <w:r w:rsidRPr="00220C0B">
              <w:rPr>
                <w:sz w:val="20"/>
                <w:szCs w:val="20"/>
                <w:lang w:val="en-US"/>
              </w:rPr>
              <w:t xml:space="preserve">mulators, and </w:t>
            </w:r>
            <w:r>
              <w:rPr>
                <w:sz w:val="20"/>
                <w:szCs w:val="20"/>
                <w:lang w:val="en-US"/>
              </w:rPr>
              <w:t xml:space="preserve">we have </w:t>
            </w:r>
            <w:r w:rsidRPr="00220C0B">
              <w:rPr>
                <w:sz w:val="20"/>
                <w:szCs w:val="20"/>
                <w:lang w:val="en-US"/>
              </w:rPr>
              <w:t>also offered recommendation</w:t>
            </w:r>
            <w:r>
              <w:rPr>
                <w:sz w:val="20"/>
                <w:szCs w:val="20"/>
                <w:lang w:val="en-US"/>
              </w:rPr>
              <w:t>s</w:t>
            </w:r>
            <w:r w:rsidRPr="00220C0B">
              <w:rPr>
                <w:sz w:val="20"/>
                <w:szCs w:val="20"/>
                <w:lang w:val="en-US"/>
              </w:rPr>
              <w:t xml:space="preserve"> on their effective </w:t>
            </w:r>
            <w:r>
              <w:rPr>
                <w:sz w:val="20"/>
                <w:szCs w:val="20"/>
                <w:lang w:val="en-US"/>
              </w:rPr>
              <w:t>use</w:t>
            </w:r>
            <w:r w:rsidRPr="00220C0B">
              <w:rPr>
                <w:sz w:val="20"/>
                <w:szCs w:val="20"/>
                <w:lang w:val="en-US"/>
              </w:rPr>
              <w:t>. The basic analytical expressions for def</w:t>
            </w:r>
            <w:r w:rsidRPr="00220C0B">
              <w:rPr>
                <w:sz w:val="20"/>
                <w:szCs w:val="20"/>
                <w:lang w:val="en-US"/>
              </w:rPr>
              <w:t>i</w:t>
            </w:r>
            <w:r w:rsidRPr="00220C0B">
              <w:rPr>
                <w:sz w:val="20"/>
                <w:szCs w:val="20"/>
                <w:lang w:val="en-US"/>
              </w:rPr>
              <w:t xml:space="preserve">nition of economic efficiency of solar photo-electric stations are resulted. The </w:t>
            </w:r>
            <w:r>
              <w:rPr>
                <w:sz w:val="20"/>
                <w:szCs w:val="20"/>
                <w:lang w:val="en-US"/>
              </w:rPr>
              <w:t xml:space="preserve">considered </w:t>
            </w:r>
            <w:r w:rsidRPr="00220C0B">
              <w:rPr>
                <w:sz w:val="20"/>
                <w:szCs w:val="20"/>
                <w:lang w:val="en-US"/>
              </w:rPr>
              <w:t xml:space="preserve">features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220C0B">
              <w:rPr>
                <w:sz w:val="20"/>
                <w:szCs w:val="20"/>
                <w:lang w:val="en-US"/>
              </w:rPr>
              <w:t xml:space="preserve">work, the basic characteristics and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220C0B">
              <w:rPr>
                <w:sz w:val="20"/>
                <w:szCs w:val="20"/>
                <w:lang w:val="en-US"/>
              </w:rPr>
              <w:t>parameters of solar photo-electric stations which will allow to increase</w:t>
            </w:r>
            <w:r>
              <w:rPr>
                <w:sz w:val="20"/>
                <w:szCs w:val="20"/>
                <w:lang w:val="en-US"/>
              </w:rPr>
              <w:t xml:space="preserve"> the</w:t>
            </w:r>
            <w:r w:rsidRPr="00220C0B">
              <w:rPr>
                <w:sz w:val="20"/>
                <w:szCs w:val="20"/>
                <w:lang w:val="en-US"/>
              </w:rPr>
              <w:t xml:space="preserve"> efficiency of predesign works on development of the co</w:t>
            </w:r>
            <w:r w:rsidRPr="00220C0B">
              <w:rPr>
                <w:sz w:val="20"/>
                <w:szCs w:val="20"/>
                <w:lang w:val="en-US"/>
              </w:rPr>
              <w:t>m</w:t>
            </w:r>
            <w:r w:rsidRPr="00220C0B">
              <w:rPr>
                <w:sz w:val="20"/>
                <w:szCs w:val="20"/>
                <w:lang w:val="en-US"/>
              </w:rPr>
              <w:t>bined (hybrid) stations</w:t>
            </w:r>
            <w:r>
              <w:rPr>
                <w:sz w:val="20"/>
                <w:szCs w:val="20"/>
                <w:lang w:val="en-US"/>
              </w:rPr>
              <w:t>,</w:t>
            </w:r>
            <w:r w:rsidRPr="00220C0B">
              <w:rPr>
                <w:sz w:val="20"/>
                <w:szCs w:val="20"/>
                <w:lang w:val="en-US"/>
              </w:rPr>
              <w:t xml:space="preserve"> generating electric and thermal energy</w:t>
            </w:r>
            <w:r>
              <w:rPr>
                <w:sz w:val="20"/>
                <w:szCs w:val="20"/>
                <w:lang w:val="en-US"/>
              </w:rPr>
              <w:t>,</w:t>
            </w:r>
            <w:r w:rsidRPr="00220C0B">
              <w:rPr>
                <w:sz w:val="20"/>
                <w:szCs w:val="20"/>
                <w:lang w:val="en-US"/>
              </w:rPr>
              <w:t xml:space="preserve"> received from solar radi</w:t>
            </w:r>
            <w:r w:rsidRPr="00220C0B">
              <w:rPr>
                <w:sz w:val="20"/>
                <w:szCs w:val="20"/>
                <w:lang w:val="en-US"/>
              </w:rPr>
              <w:t>a</w:t>
            </w:r>
            <w:r>
              <w:rPr>
                <w:sz w:val="20"/>
                <w:szCs w:val="20"/>
                <w:lang w:val="en-US"/>
              </w:rPr>
              <w:t>tion</w:t>
            </w:r>
          </w:p>
        </w:tc>
      </w:tr>
      <w:tr w:rsidR="00FD1CCE" w:rsidRPr="00220C0B" w:rsidTr="00D92DAB">
        <w:trPr>
          <w:trHeight w:val="20"/>
        </w:trPr>
        <w:tc>
          <w:tcPr>
            <w:tcW w:w="4786" w:type="dxa"/>
          </w:tcPr>
          <w:p w:rsidR="00FD1CCE" w:rsidRPr="00220C0B" w:rsidRDefault="00FD1CCE" w:rsidP="00220C0B">
            <w:pPr>
              <w:rPr>
                <w:sz w:val="20"/>
                <w:szCs w:val="20"/>
              </w:rPr>
            </w:pPr>
            <w:r w:rsidRPr="00220C0B">
              <w:rPr>
                <w:sz w:val="20"/>
                <w:szCs w:val="20"/>
              </w:rPr>
              <w:t>Ключевые слова: СОЛНЕЧНАЯ ФОТОЭЛЕКТР</w:t>
            </w:r>
            <w:r w:rsidRPr="00220C0B">
              <w:rPr>
                <w:sz w:val="20"/>
                <w:szCs w:val="20"/>
              </w:rPr>
              <w:t>И</w:t>
            </w:r>
            <w:r w:rsidRPr="00220C0B">
              <w:rPr>
                <w:sz w:val="20"/>
                <w:szCs w:val="20"/>
              </w:rPr>
              <w:t>ЧЕСКАЯ УСТАНОВКА, СОЛНЕЧНАЯ ФОТ</w:t>
            </w:r>
            <w:r w:rsidRPr="00220C0B">
              <w:rPr>
                <w:sz w:val="20"/>
                <w:szCs w:val="20"/>
              </w:rPr>
              <w:t>О</w:t>
            </w:r>
            <w:r w:rsidRPr="00220C0B">
              <w:rPr>
                <w:sz w:val="20"/>
                <w:szCs w:val="20"/>
              </w:rPr>
              <w:t>ЭЛЕКТРИЧЕСКАЯ СТАНЦИЯ, СОЛНЕЧНЫЕ Б</w:t>
            </w:r>
            <w:r w:rsidRPr="00220C0B">
              <w:rPr>
                <w:sz w:val="20"/>
                <w:szCs w:val="20"/>
              </w:rPr>
              <w:t>А</w:t>
            </w:r>
            <w:r w:rsidRPr="00220C0B">
              <w:rPr>
                <w:sz w:val="20"/>
                <w:szCs w:val="20"/>
              </w:rPr>
              <w:t>ТАРЕИ, ИНВЕРТОР</w:t>
            </w:r>
          </w:p>
        </w:tc>
        <w:tc>
          <w:tcPr>
            <w:tcW w:w="4733" w:type="dxa"/>
          </w:tcPr>
          <w:p w:rsidR="00FD1CCE" w:rsidRPr="00220C0B" w:rsidRDefault="00FD1CCE" w:rsidP="00220C0B">
            <w:pPr>
              <w:rPr>
                <w:sz w:val="20"/>
                <w:szCs w:val="20"/>
                <w:lang w:val="en-US"/>
              </w:rPr>
            </w:pPr>
            <w:r w:rsidRPr="00220C0B">
              <w:rPr>
                <w:sz w:val="20"/>
                <w:szCs w:val="20"/>
                <w:lang w:val="en-US"/>
              </w:rPr>
              <w:t>Keywords: SOLAR PHOTO-ELECTRIC INSTALL</w:t>
            </w:r>
            <w:r w:rsidRPr="00220C0B">
              <w:rPr>
                <w:sz w:val="20"/>
                <w:szCs w:val="20"/>
                <w:lang w:val="en-US"/>
              </w:rPr>
              <w:t>A</w:t>
            </w:r>
            <w:r w:rsidRPr="00220C0B">
              <w:rPr>
                <w:sz w:val="20"/>
                <w:szCs w:val="20"/>
                <w:lang w:val="en-US"/>
              </w:rPr>
              <w:t>TION, SOLAR PHOTO-ELECTRIC STATION, S</w:t>
            </w:r>
            <w:r w:rsidRPr="00220C0B">
              <w:rPr>
                <w:sz w:val="20"/>
                <w:szCs w:val="20"/>
                <w:lang w:val="en-US"/>
              </w:rPr>
              <w:t>O</w:t>
            </w:r>
            <w:r w:rsidRPr="00220C0B">
              <w:rPr>
                <w:sz w:val="20"/>
                <w:szCs w:val="20"/>
                <w:lang w:val="en-US"/>
              </w:rPr>
              <w:t>LAR BATTERIES, THE INVERTER</w:t>
            </w:r>
          </w:p>
        </w:tc>
      </w:tr>
    </w:tbl>
    <w:p w:rsidR="00FD1CCE" w:rsidRDefault="00FD1CCE" w:rsidP="00EA7F8C">
      <w:pPr>
        <w:spacing w:line="360" w:lineRule="auto"/>
        <w:ind w:firstLine="690"/>
        <w:jc w:val="both"/>
        <w:rPr>
          <w:sz w:val="28"/>
          <w:szCs w:val="28"/>
          <w:lang w:val="en-US"/>
        </w:rPr>
      </w:pPr>
      <w:bookmarkStart w:id="8" w:name="_GoBack"/>
      <w:bookmarkEnd w:id="8"/>
    </w:p>
    <w:p w:rsidR="00FD1CCE" w:rsidRPr="00FB7FCD" w:rsidRDefault="00FD1CCE" w:rsidP="00EA7F8C">
      <w:pPr>
        <w:spacing w:line="360" w:lineRule="auto"/>
        <w:ind w:firstLine="690"/>
        <w:jc w:val="both"/>
        <w:rPr>
          <w:sz w:val="28"/>
          <w:szCs w:val="28"/>
        </w:rPr>
      </w:pPr>
      <w:r w:rsidRPr="00FB7FCD">
        <w:rPr>
          <w:sz w:val="28"/>
          <w:szCs w:val="28"/>
        </w:rPr>
        <w:t xml:space="preserve">Известно, что Солнце ежесекундно дает Земле более </w:t>
      </w:r>
      <w:r w:rsidRPr="00FB7FCD">
        <w:rPr>
          <w:i/>
          <w:sz w:val="28"/>
          <w:szCs w:val="28"/>
        </w:rPr>
        <w:t>80</w:t>
      </w:r>
      <w:r w:rsidRPr="00FB7FCD">
        <w:rPr>
          <w:sz w:val="28"/>
          <w:szCs w:val="28"/>
        </w:rPr>
        <w:t xml:space="preserve"> тысяч ми</w:t>
      </w:r>
      <w:r w:rsidRPr="00FB7FCD">
        <w:rPr>
          <w:sz w:val="28"/>
          <w:szCs w:val="28"/>
        </w:rPr>
        <w:t>л</w:t>
      </w:r>
      <w:r w:rsidRPr="00FB7FCD">
        <w:rPr>
          <w:sz w:val="28"/>
          <w:szCs w:val="28"/>
        </w:rPr>
        <w:t>лиардов киловатт энергии, т. е. в несколько тысяч раз больше, чем все электростанции мира. При этом, валовый (теоретический</w:t>
      </w:r>
      <w:r w:rsidRPr="00FB7FCD">
        <w:rPr>
          <w:i/>
          <w:sz w:val="28"/>
          <w:szCs w:val="28"/>
        </w:rPr>
        <w:t xml:space="preserve">) </w:t>
      </w:r>
      <w:r w:rsidRPr="00FB7FCD">
        <w:rPr>
          <w:sz w:val="28"/>
          <w:szCs w:val="28"/>
        </w:rPr>
        <w:t>потенциал со</w:t>
      </w:r>
      <w:r w:rsidRPr="00FB7FCD">
        <w:rPr>
          <w:sz w:val="28"/>
          <w:szCs w:val="28"/>
        </w:rPr>
        <w:t>л</w:t>
      </w:r>
      <w:r w:rsidRPr="00FB7FCD">
        <w:rPr>
          <w:sz w:val="28"/>
          <w:szCs w:val="28"/>
        </w:rPr>
        <w:t xml:space="preserve">нечной энергетики на территории России превышает ресурс ветровой энергетики почти в </w:t>
      </w:r>
      <w:r w:rsidRPr="00FB7FCD">
        <w:rPr>
          <w:i/>
          <w:sz w:val="28"/>
          <w:szCs w:val="28"/>
        </w:rPr>
        <w:t>2,5</w:t>
      </w:r>
      <w:r w:rsidRPr="00FB7FCD">
        <w:rPr>
          <w:sz w:val="28"/>
          <w:szCs w:val="28"/>
        </w:rPr>
        <w:t xml:space="preserve"> раза, а малой гидроэнергетики более чем в </w:t>
      </w:r>
      <w:r w:rsidRPr="00FB7FCD">
        <w:rPr>
          <w:i/>
          <w:sz w:val="28"/>
          <w:szCs w:val="28"/>
        </w:rPr>
        <w:t>5000</w:t>
      </w:r>
      <w:r w:rsidRPr="00FB7FCD">
        <w:rPr>
          <w:sz w:val="28"/>
          <w:szCs w:val="28"/>
        </w:rPr>
        <w:t xml:space="preserve"> раз [1]. 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FB7FCD">
        <w:rPr>
          <w:szCs w:val="28"/>
        </w:rPr>
        <w:t>Вследствие отсутствия многочисленных требуемых исходных да</w:t>
      </w:r>
      <w:r w:rsidRPr="00FB7FCD">
        <w:rPr>
          <w:szCs w:val="28"/>
        </w:rPr>
        <w:t>н</w:t>
      </w:r>
      <w:r w:rsidRPr="00FB7FCD">
        <w:rPr>
          <w:szCs w:val="28"/>
        </w:rPr>
        <w:t>ных для расчёта технического и экономического потенциала солнечной</w:t>
      </w:r>
      <w:r w:rsidRPr="008D04FA">
        <w:rPr>
          <w:szCs w:val="28"/>
        </w:rPr>
        <w:t xml:space="preserve"> энергии, учёные принимают ряд допущений. Поэтому, результаты опред</w:t>
      </w:r>
      <w:r w:rsidRPr="008D04FA">
        <w:rPr>
          <w:szCs w:val="28"/>
        </w:rPr>
        <w:t>е</w:t>
      </w:r>
      <w:r w:rsidRPr="008D04FA">
        <w:rPr>
          <w:szCs w:val="28"/>
        </w:rPr>
        <w:t>ления технического и экономического потенциала солнечной энергии сл</w:t>
      </w:r>
      <w:r w:rsidRPr="008D04FA">
        <w:rPr>
          <w:szCs w:val="28"/>
        </w:rPr>
        <w:t>е</w:t>
      </w:r>
      <w:r w:rsidRPr="008D04FA">
        <w:rPr>
          <w:szCs w:val="28"/>
        </w:rPr>
        <w:t>дует квалифицировать как экспертную оценку, так как она является еди</w:t>
      </w:r>
      <w:r w:rsidRPr="008D04FA">
        <w:rPr>
          <w:szCs w:val="28"/>
        </w:rPr>
        <w:t>н</w:t>
      </w:r>
      <w:r w:rsidRPr="008D04FA">
        <w:rPr>
          <w:szCs w:val="28"/>
        </w:rPr>
        <w:t>ственным методом, который используется в настоящее время.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13040C">
        <w:rPr>
          <w:szCs w:val="28"/>
        </w:rPr>
        <w:t>Технический ресурс солнечной радиации</w:t>
      </w:r>
      <w:r w:rsidRPr="008D04FA">
        <w:rPr>
          <w:szCs w:val="28"/>
        </w:rPr>
        <w:t xml:space="preserve"> при производстве электр</w:t>
      </w:r>
      <w:r w:rsidRPr="008D04FA">
        <w:rPr>
          <w:szCs w:val="28"/>
        </w:rPr>
        <w:t>о</w:t>
      </w:r>
      <w:r w:rsidRPr="008D04FA">
        <w:rPr>
          <w:szCs w:val="28"/>
        </w:rPr>
        <w:t xml:space="preserve">энергии находится умножением валового потенциала на </w:t>
      </w:r>
      <w:r w:rsidRPr="008D04FA">
        <w:rPr>
          <w:i/>
          <w:szCs w:val="28"/>
        </w:rPr>
        <w:t>0,001</w:t>
      </w:r>
      <w:r w:rsidRPr="008D04FA">
        <w:rPr>
          <w:szCs w:val="28"/>
        </w:rPr>
        <w:t xml:space="preserve"> (принима</w:t>
      </w:r>
      <w:r w:rsidRPr="008D04FA">
        <w:rPr>
          <w:szCs w:val="28"/>
        </w:rPr>
        <w:t>е</w:t>
      </w:r>
      <w:r w:rsidRPr="008D04FA">
        <w:rPr>
          <w:szCs w:val="28"/>
        </w:rPr>
        <w:t xml:space="preserve">мая доля площади) и на </w:t>
      </w:r>
      <w:r w:rsidRPr="008D04FA">
        <w:rPr>
          <w:i/>
          <w:szCs w:val="28"/>
        </w:rPr>
        <w:t>0,15</w:t>
      </w:r>
      <w:r w:rsidRPr="008D04FA">
        <w:rPr>
          <w:szCs w:val="28"/>
        </w:rPr>
        <w:t xml:space="preserve"> (КПД фотоэлектрических солнечных мод</w:t>
      </w:r>
      <w:r w:rsidRPr="008D04FA">
        <w:rPr>
          <w:szCs w:val="28"/>
        </w:rPr>
        <w:t>у</w:t>
      </w:r>
      <w:r w:rsidRPr="008D04FA">
        <w:rPr>
          <w:szCs w:val="28"/>
        </w:rPr>
        <w:t xml:space="preserve">лей) и переводится в размерность </w:t>
      </w:r>
      <w:r w:rsidRPr="008D04FA">
        <w:rPr>
          <w:i/>
          <w:szCs w:val="28"/>
        </w:rPr>
        <w:t>т у.т.</w:t>
      </w:r>
      <w:r w:rsidRPr="008D04FA">
        <w:rPr>
          <w:szCs w:val="28"/>
        </w:rPr>
        <w:t xml:space="preserve"> из расчёта </w:t>
      </w:r>
      <w:smartTag w:uri="urn:schemas-microsoft-com:office:smarttags" w:element="metricconverter">
        <w:smartTagPr>
          <w:attr w:name="ProductID" w:val="0,34 кг"/>
        </w:smartTagPr>
        <w:r w:rsidRPr="008D04FA">
          <w:rPr>
            <w:i/>
            <w:szCs w:val="28"/>
          </w:rPr>
          <w:t>0,34 кг</w:t>
        </w:r>
      </w:smartTag>
      <w:r w:rsidRPr="008D04FA">
        <w:rPr>
          <w:i/>
          <w:szCs w:val="28"/>
        </w:rPr>
        <w:t xml:space="preserve"> у.т./кВт ч</w:t>
      </w:r>
      <w:r>
        <w:rPr>
          <w:szCs w:val="28"/>
        </w:rPr>
        <w:t xml:space="preserve"> [1, 2]</w:t>
      </w:r>
      <w:r w:rsidRPr="008D04FA">
        <w:rPr>
          <w:szCs w:val="28"/>
        </w:rPr>
        <w:t>.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13040C">
        <w:rPr>
          <w:szCs w:val="28"/>
        </w:rPr>
        <w:t>Экономический ресурс солнечной радиации</w:t>
      </w:r>
      <w:r w:rsidRPr="008D04FA">
        <w:rPr>
          <w:szCs w:val="28"/>
        </w:rPr>
        <w:t xml:space="preserve"> при производстве эле</w:t>
      </w:r>
      <w:r w:rsidRPr="008D04FA">
        <w:rPr>
          <w:szCs w:val="28"/>
        </w:rPr>
        <w:t>к</w:t>
      </w:r>
      <w:r w:rsidRPr="008D04FA">
        <w:rPr>
          <w:szCs w:val="28"/>
        </w:rPr>
        <w:t xml:space="preserve">троэнергии находится умножением годового потребления электроэнергии на </w:t>
      </w:r>
      <w:r w:rsidRPr="008D04FA">
        <w:rPr>
          <w:i/>
          <w:szCs w:val="28"/>
        </w:rPr>
        <w:t>0,05%</w:t>
      </w:r>
      <w:r w:rsidRPr="008D04FA">
        <w:rPr>
          <w:szCs w:val="28"/>
        </w:rPr>
        <w:t xml:space="preserve"> и переводится в размерность</w:t>
      </w:r>
      <w:r w:rsidRPr="008D04FA">
        <w:rPr>
          <w:i/>
          <w:szCs w:val="28"/>
        </w:rPr>
        <w:t xml:space="preserve"> т у.т.</w:t>
      </w:r>
      <w:r w:rsidRPr="008D04FA">
        <w:rPr>
          <w:szCs w:val="28"/>
        </w:rPr>
        <w:t xml:space="preserve"> умножением на коэффициент </w:t>
      </w:r>
      <w:smartTag w:uri="urn:schemas-microsoft-com:office:smarttags" w:element="metricconverter">
        <w:smartTagPr>
          <w:attr w:name="ProductID" w:val="0,34 кг"/>
        </w:smartTagPr>
        <w:r w:rsidRPr="008D04FA">
          <w:rPr>
            <w:i/>
            <w:szCs w:val="28"/>
          </w:rPr>
          <w:t>0,34 кг</w:t>
        </w:r>
      </w:smartTag>
      <w:r w:rsidRPr="008D04FA">
        <w:rPr>
          <w:i/>
          <w:szCs w:val="28"/>
        </w:rPr>
        <w:t xml:space="preserve"> у.т./кВт ч</w:t>
      </w:r>
      <w:r w:rsidRPr="008D04FA">
        <w:rPr>
          <w:szCs w:val="28"/>
        </w:rPr>
        <w:t>.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8D04FA">
        <w:rPr>
          <w:szCs w:val="28"/>
        </w:rPr>
        <w:t xml:space="preserve">Экономический ресурс солнечной энергетики в сравнении с другими ВИЭ куда более скромен. Так, он более чем в </w:t>
      </w:r>
      <w:r w:rsidRPr="008D04FA">
        <w:rPr>
          <w:i/>
          <w:szCs w:val="28"/>
        </w:rPr>
        <w:t>3,5</w:t>
      </w:r>
      <w:r w:rsidRPr="008D04FA">
        <w:rPr>
          <w:szCs w:val="28"/>
        </w:rPr>
        <w:t xml:space="preserve"> раза меньше ветровой энергетики и примерно в </w:t>
      </w:r>
      <w:r w:rsidRPr="008D04FA">
        <w:rPr>
          <w:i/>
          <w:szCs w:val="28"/>
        </w:rPr>
        <w:t>23</w:t>
      </w:r>
      <w:r w:rsidRPr="008D04FA">
        <w:rPr>
          <w:szCs w:val="28"/>
        </w:rPr>
        <w:t xml:space="preserve"> раза меньше малой гидроэнергетики.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8D04FA">
        <w:rPr>
          <w:szCs w:val="28"/>
        </w:rPr>
        <w:t>Однако темпы развития солнечной энергетики предполагают в бл</w:t>
      </w:r>
      <w:r w:rsidRPr="008D04FA">
        <w:rPr>
          <w:szCs w:val="28"/>
        </w:rPr>
        <w:t>и</w:t>
      </w:r>
      <w:r w:rsidRPr="008D04FA">
        <w:rPr>
          <w:szCs w:val="28"/>
        </w:rPr>
        <w:t>жайшее время значительное улучшение её экономического потенциала, исходя из достигнутого уровня техники и современных экономических и хозяйственных условий.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8D04FA">
        <w:rPr>
          <w:szCs w:val="28"/>
        </w:rPr>
        <w:t>В настоящее время метод фотоэлектрического преобразования в м</w:t>
      </w:r>
      <w:r w:rsidRPr="008D04FA">
        <w:rPr>
          <w:szCs w:val="28"/>
        </w:rPr>
        <w:t>и</w:t>
      </w:r>
      <w:r w:rsidRPr="008D04FA">
        <w:rPr>
          <w:szCs w:val="28"/>
        </w:rPr>
        <w:t>ре стал одним из приоритетных направлений получения солнечной эле</w:t>
      </w:r>
      <w:r w:rsidRPr="008D04FA">
        <w:rPr>
          <w:szCs w:val="28"/>
        </w:rPr>
        <w:t>к</w:t>
      </w:r>
      <w:r w:rsidRPr="008D04FA">
        <w:rPr>
          <w:szCs w:val="28"/>
        </w:rPr>
        <w:t>троэнергии. Это обусловлено тем, что он обеспечивает: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8D04FA">
        <w:rPr>
          <w:szCs w:val="28"/>
        </w:rPr>
        <w:t>– максимальную экологическую чистоту преобразования энергии;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8D04FA">
        <w:rPr>
          <w:szCs w:val="28"/>
        </w:rPr>
        <w:t>– возможность получения энергии практически в любом районе;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8D04FA">
        <w:rPr>
          <w:szCs w:val="28"/>
        </w:rPr>
        <w:t>– значительный срок службы;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8D04FA">
        <w:rPr>
          <w:szCs w:val="28"/>
        </w:rPr>
        <w:t>– малые затраты на обслуживание;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8D04FA">
        <w:rPr>
          <w:szCs w:val="28"/>
        </w:rPr>
        <w:t>– независимость эффективности преобразования солнечной энергии от установленной мощности.</w:t>
      </w:r>
    </w:p>
    <w:p w:rsidR="00FD1CCE" w:rsidRPr="008D04FA" w:rsidRDefault="00FD1CCE" w:rsidP="00EA7F8C">
      <w:pPr>
        <w:pStyle w:val="BodyTextIndent2"/>
        <w:spacing w:line="360" w:lineRule="auto"/>
        <w:ind w:right="0" w:firstLine="690"/>
        <w:rPr>
          <w:szCs w:val="28"/>
        </w:rPr>
      </w:pPr>
      <w:r w:rsidRPr="008D04FA">
        <w:rPr>
          <w:szCs w:val="28"/>
        </w:rPr>
        <w:t xml:space="preserve">Важным обстоятельством является тот факт, </w:t>
      </w:r>
      <w:r>
        <w:rPr>
          <w:szCs w:val="28"/>
        </w:rPr>
        <w:t>что солнечные фот</w:t>
      </w:r>
      <w:r>
        <w:rPr>
          <w:szCs w:val="28"/>
        </w:rPr>
        <w:t>о</w:t>
      </w:r>
      <w:r>
        <w:rPr>
          <w:szCs w:val="28"/>
        </w:rPr>
        <w:t>электрические установки (</w:t>
      </w:r>
      <w:r w:rsidRPr="008D04FA">
        <w:rPr>
          <w:szCs w:val="28"/>
        </w:rPr>
        <w:t>СФЭУ</w:t>
      </w:r>
      <w:r>
        <w:rPr>
          <w:szCs w:val="28"/>
        </w:rPr>
        <w:t>)</w:t>
      </w:r>
      <w:r w:rsidRPr="008D04FA">
        <w:rPr>
          <w:szCs w:val="28"/>
        </w:rPr>
        <w:t xml:space="preserve"> отличаются относительной простотой конструкции, низкой металлоёмкостью, могут работать с одинаковой э</w:t>
      </w:r>
      <w:r w:rsidRPr="008D04FA">
        <w:rPr>
          <w:szCs w:val="28"/>
        </w:rPr>
        <w:t>ф</w:t>
      </w:r>
      <w:r w:rsidRPr="008D04FA">
        <w:rPr>
          <w:szCs w:val="28"/>
        </w:rPr>
        <w:t>фективностью в любом диапазоне мощности и на любой географической широте. Трудности в практической реализации строительства СФЭУ об</w:t>
      </w:r>
      <w:r w:rsidRPr="008D04FA">
        <w:rPr>
          <w:szCs w:val="28"/>
        </w:rPr>
        <w:t>у</w:t>
      </w:r>
      <w:r w:rsidRPr="008D04FA">
        <w:rPr>
          <w:szCs w:val="28"/>
        </w:rPr>
        <w:t>словлены прежде всего высокой стоимостью фотопреобразователей (</w:t>
      </w:r>
      <w:r w:rsidRPr="008D04FA">
        <w:rPr>
          <w:i/>
          <w:szCs w:val="28"/>
        </w:rPr>
        <w:t>10 – 12 тыс. руб/кВт</w:t>
      </w:r>
      <w:r w:rsidRPr="008D04FA">
        <w:rPr>
          <w:szCs w:val="28"/>
        </w:rPr>
        <w:t>).</w:t>
      </w:r>
    </w:p>
    <w:p w:rsidR="00FD1CCE" w:rsidRPr="008D04FA" w:rsidRDefault="00FD1CCE" w:rsidP="00EA7F8C">
      <w:pPr>
        <w:spacing w:line="360" w:lineRule="auto"/>
        <w:ind w:firstLine="690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Конструктивно СФЭУ содержит (рисунок </w:t>
      </w:r>
      <w:r>
        <w:rPr>
          <w:sz w:val="28"/>
          <w:szCs w:val="28"/>
        </w:rPr>
        <w:t>1</w:t>
      </w:r>
      <w:r w:rsidRPr="008D04FA">
        <w:rPr>
          <w:sz w:val="28"/>
          <w:szCs w:val="28"/>
        </w:rPr>
        <w:t>):</w:t>
      </w:r>
    </w:p>
    <w:p w:rsidR="00FD1CCE" w:rsidRPr="008D04FA" w:rsidRDefault="00FD1CCE" w:rsidP="00EA7F8C">
      <w:pPr>
        <w:spacing w:line="360" w:lineRule="auto"/>
        <w:ind w:firstLine="690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–  солнечные батареи (СБ), содержащие фотоэлементы;</w:t>
      </w:r>
    </w:p>
    <w:p w:rsidR="00FD1CCE" w:rsidRPr="008D04FA" w:rsidRDefault="00FD1CCE" w:rsidP="00EA7F8C">
      <w:pPr>
        <w:spacing w:line="360" w:lineRule="auto"/>
        <w:ind w:firstLine="690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– инвертор (И), выполненный на полупроводниковых приборах, как правило, в своей конструкции, содержащий трансформатор;</w:t>
      </w:r>
    </w:p>
    <w:p w:rsidR="00FD1CCE" w:rsidRPr="008D04FA" w:rsidRDefault="00FD1CCE" w:rsidP="00EA7F8C">
      <w:pPr>
        <w:spacing w:line="360" w:lineRule="auto"/>
        <w:ind w:firstLine="690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– аккумуляторные батареи (АБ);</w:t>
      </w:r>
    </w:p>
    <w:p w:rsidR="00FD1CCE" w:rsidRPr="008D04FA" w:rsidRDefault="00FD1CCE" w:rsidP="00EA7F8C">
      <w:pPr>
        <w:spacing w:line="360" w:lineRule="auto"/>
        <w:ind w:firstLine="690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– систему управления и защиты (СУЗ).</w:t>
      </w:r>
    </w:p>
    <w:p w:rsidR="00FD1CCE" w:rsidRPr="008D04FA" w:rsidRDefault="00FD1CCE" w:rsidP="00243F80">
      <w:pPr>
        <w:spacing w:line="360" w:lineRule="auto"/>
        <w:ind w:firstLine="552"/>
        <w:jc w:val="both"/>
        <w:rPr>
          <w:sz w:val="28"/>
          <w:szCs w:val="28"/>
        </w:rPr>
      </w:pPr>
      <w:r>
        <w:rPr>
          <w:noProof/>
        </w:rPr>
      </w:r>
      <w:r w:rsidRPr="001C6B9B">
        <w:rPr>
          <w:sz w:val="28"/>
          <w:szCs w:val="28"/>
        </w:rPr>
        <w:pict>
          <v:group id="_x0000_s1026" style="width:375.9pt;height:136.2pt;mso-position-horizontal-relative:char;mso-position-vertical-relative:line" coordorigin="2472,3579" coordsize="7518,2724">
            <v:line id="_x0000_s1027" style="position:absolute" from="4914,3836" to="5856,3836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5862;top:3591;width:678;height:456">
              <v:shadow on="t" opacity=".5" offset="6pt,-6pt"/>
              <v:textbox>
                <w:txbxContent>
                  <w:p w:rsidR="00FD1CCE" w:rsidRPr="00DA08AC" w:rsidRDefault="00FD1CCE" w:rsidP="00243F80">
                    <w:pPr>
                      <w:jc w:val="center"/>
                      <w:rPr>
                        <w:i/>
                      </w:rPr>
                    </w:pPr>
                    <w:r w:rsidRPr="00DA08AC">
                      <w:rPr>
                        <w:i/>
                      </w:rPr>
                      <w:t>И</w:t>
                    </w:r>
                  </w:p>
                </w:txbxContent>
              </v:textbox>
            </v:shape>
            <v:shape id="_x0000_s1029" type="#_x0000_t202" style="position:absolute;left:8076;top:3579;width:678;height:456">
              <v:shadow on="t" opacity=".5" offset="6pt,-6pt"/>
              <v:textbox>
                <w:txbxContent>
                  <w:p w:rsidR="00FD1CCE" w:rsidRPr="00DA08AC" w:rsidRDefault="00FD1CCE" w:rsidP="00243F80">
                    <w:pPr>
                      <w:jc w:val="center"/>
                      <w:rPr>
                        <w:i/>
                      </w:rPr>
                    </w:pPr>
                    <w:r w:rsidRPr="00DA08AC">
                      <w:rPr>
                        <w:i/>
                      </w:rPr>
                      <w:t>Н</w:t>
                    </w:r>
                  </w:p>
                </w:txbxContent>
              </v:textbox>
            </v:shape>
            <v:line id="_x0000_s1030" style="position:absolute" from="7740,3813" to="8088,3813">
              <v:stroke endarrow="block"/>
            </v:line>
            <v:shape id="_x0000_s1031" type="#_x0000_t202" style="position:absolute;left:5820;top:4275;width:788;height:456">
              <v:shadow opacity=".5" offset="6pt,-6pt"/>
              <v:textbox>
                <w:txbxContent>
                  <w:p w:rsidR="00FD1CCE" w:rsidRPr="00DA08AC" w:rsidRDefault="00FD1CCE" w:rsidP="00243F80">
                    <w:pPr>
                      <w:jc w:val="center"/>
                      <w:rPr>
                        <w:i/>
                      </w:rPr>
                    </w:pPr>
                    <w:r w:rsidRPr="00DA08AC">
                      <w:rPr>
                        <w:i/>
                      </w:rPr>
                      <w:t>СУЗ</w:t>
                    </w:r>
                  </w:p>
                </w:txbxContent>
              </v:textbox>
            </v:shape>
            <v:shape id="_x0000_s1032" type="#_x0000_t202" style="position:absolute;left:3462;top:3603;width:678;height:456">
              <v:shadow on="t" opacity=".5" offset="6pt,-6pt"/>
              <v:textbox>
                <w:txbxContent>
                  <w:p w:rsidR="00FD1CCE" w:rsidRPr="00DA08AC" w:rsidRDefault="00FD1CCE" w:rsidP="00243F80">
                    <w:pPr>
                      <w:rPr>
                        <w:i/>
                      </w:rPr>
                    </w:pPr>
                    <w:r w:rsidRPr="00DA08AC">
                      <w:rPr>
                        <w:i/>
                      </w:rPr>
                      <w:t>СБ</w:t>
                    </w:r>
                  </w:p>
                </w:txbxContent>
              </v:textbox>
            </v:shape>
            <v:line id="_x0000_s1033" style="position:absolute" from="4128,3831" to="4494,3831"/>
            <v:line id="_x0000_s1034" style="position:absolute;flip:y" from="4500,3669" to="4860,3831"/>
            <v:shape id="_x0000_s1035" type="#_x0000_t202" style="position:absolute;left:5958;top:5115;width:678;height:456">
              <v:shadow on="t" opacity=".5" offset="6pt,-6pt"/>
              <v:textbox>
                <w:txbxContent>
                  <w:p w:rsidR="00FD1CCE" w:rsidRPr="00DA08AC" w:rsidRDefault="00FD1CCE" w:rsidP="00243F80">
                    <w:pPr>
                      <w:jc w:val="center"/>
                      <w:rPr>
                        <w:i/>
                      </w:rPr>
                    </w:pPr>
                    <w:r w:rsidRPr="00DA08AC">
                      <w:rPr>
                        <w:i/>
                      </w:rPr>
                      <w:t>АБ</w:t>
                    </w:r>
                  </w:p>
                </w:txbxContent>
              </v:textbox>
            </v:shape>
            <v:line id="_x0000_s1036" style="position:absolute" from="5304,4503" to="5808,4503">
              <v:stroke startarrow="oval" startarrowwidth="narrow" startarrowlength="short" endarrow="block"/>
            </v:line>
            <v:line id="_x0000_s1037" style="position:absolute" from="5316,5373" to="5958,5373">
              <v:stroke endarrow="block"/>
            </v:line>
            <v:group id="_x0000_s1038" style="position:absolute;left:5310;top:3828;width:144;height:1551" coordorigin="4836,7776" coordsize="144,1551">
              <v:line id="_x0000_s1039" style="position:absolute" from="4836,7776" to="4836,8766">
                <v:stroke startarrow="oval" startarrowwidth="narrow" startarrowlength="short"/>
              </v:line>
              <v:line id="_x0000_s1040" style="position:absolute" from="4842,9105" to="4842,9327"/>
              <v:line id="_x0000_s1041" style="position:absolute;flip:x" from="4836,8757" to="4980,9117"/>
            </v:group>
            <v:group id="_x0000_s1042" style="position:absolute;left:7068;top:3813;width:144;height:1551" coordorigin="4836,7776" coordsize="144,1551">
              <v:line id="_x0000_s1043" style="position:absolute" from="4836,7776" to="4836,8766">
                <v:stroke startarrow="oval" startarrowwidth="narrow" startarrowlength="short"/>
              </v:line>
              <v:line id="_x0000_s1044" style="position:absolute" from="4842,9105" to="4842,9327"/>
              <v:line id="_x0000_s1045" style="position:absolute;flip:x" from="4836,8757" to="4980,9117"/>
            </v:group>
            <v:line id="_x0000_s1046" style="position:absolute;flip:x" from="6636,5379" to="7080,5379">
              <v:stroke endarrow="block"/>
            </v:line>
            <v:line id="_x0000_s1047" style="position:absolute;flip:x" from="6594,4497" to="7050,4497">
              <v:stroke startarrow="oval" startarrowwidth="narrow" startarrowlength="short" endarrow="block"/>
            </v:line>
            <v:line id="_x0000_s1048" style="position:absolute;flip:y" from="6216,4047" to="6216,4269">
              <v:stroke endarrow="block"/>
            </v:line>
            <v:line id="_x0000_s1049" style="position:absolute" from="6240,4719" to="6240,5103">
              <v:stroke endarrow="block"/>
            </v:line>
            <v:line id="_x0000_s1050" style="position:absolute" from="6534,3807" to="7338,3807"/>
            <v:line id="_x0000_s1051" style="position:absolute;flip:y" from="7338,3651" to="7758,3807"/>
            <v:shape id="_x0000_s1052" type="#_x0000_t202" style="position:absolute;left:2472;top:5733;width:7518;height:570" filled="f" stroked="f">
              <v:textbox>
                <w:txbxContent>
                  <w:p w:rsidR="00FD1CCE" w:rsidRPr="0013040C" w:rsidRDefault="00FD1CCE" w:rsidP="00243F80">
                    <w:pPr>
                      <w:ind w:left="-138" w:right="-171"/>
                    </w:pPr>
                    <w:r w:rsidRPr="0013040C">
                      <w:t xml:space="preserve">Рисунок 1 – Структурная схема СФЭУ с подключённой нагрузкой </w:t>
                    </w:r>
                    <w:r w:rsidRPr="0013040C">
                      <w:rPr>
                        <w:i/>
                      </w:rPr>
                      <w:t>Н</w:t>
                    </w:r>
                  </w:p>
                </w:txbxContent>
              </v:textbox>
            </v:shape>
            <w10:anchorlock/>
          </v:group>
        </w:pict>
      </w:r>
    </w:p>
    <w:p w:rsidR="00FD1CCE" w:rsidRPr="008D04FA" w:rsidRDefault="00FD1CCE" w:rsidP="00243F80">
      <w:pPr>
        <w:spacing w:line="360" w:lineRule="auto"/>
        <w:ind w:firstLine="552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Солнечные батареи </w:t>
      </w:r>
      <w:r w:rsidRPr="008D04FA">
        <w:rPr>
          <w:i/>
          <w:sz w:val="28"/>
          <w:szCs w:val="28"/>
        </w:rPr>
        <w:t>СБ</w:t>
      </w:r>
      <w:r w:rsidRPr="008D04FA">
        <w:rPr>
          <w:sz w:val="28"/>
          <w:szCs w:val="28"/>
        </w:rPr>
        <w:t xml:space="preserve"> преобразуют энергию солнечного излучение в электрическую энергию постоянного тока. Инвертор преобразует напр</w:t>
      </w:r>
      <w:r w:rsidRPr="008D04FA">
        <w:rPr>
          <w:sz w:val="28"/>
          <w:szCs w:val="28"/>
        </w:rPr>
        <w:t>я</w:t>
      </w:r>
      <w:r w:rsidRPr="008D04FA">
        <w:rPr>
          <w:sz w:val="28"/>
          <w:szCs w:val="28"/>
        </w:rPr>
        <w:t>жение постоянного тока в напряжение переменного тока, а его трансфо</w:t>
      </w:r>
      <w:r w:rsidRPr="008D04FA">
        <w:rPr>
          <w:sz w:val="28"/>
          <w:szCs w:val="28"/>
        </w:rPr>
        <w:t>р</w:t>
      </w:r>
      <w:r w:rsidRPr="008D04FA">
        <w:rPr>
          <w:sz w:val="28"/>
          <w:szCs w:val="28"/>
        </w:rPr>
        <w:t xml:space="preserve">матор осуществляет согласование напряжения солнечных батарей </w:t>
      </w:r>
      <w:r w:rsidRPr="008D04FA">
        <w:rPr>
          <w:i/>
          <w:sz w:val="28"/>
          <w:szCs w:val="28"/>
        </w:rPr>
        <w:t>СБ</w:t>
      </w:r>
      <w:r w:rsidRPr="008D04FA">
        <w:rPr>
          <w:sz w:val="28"/>
          <w:szCs w:val="28"/>
        </w:rPr>
        <w:t xml:space="preserve"> с н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 xml:space="preserve">пряжением нагрузки </w:t>
      </w:r>
      <w:r w:rsidRPr="008D04FA">
        <w:rPr>
          <w:i/>
          <w:sz w:val="28"/>
          <w:szCs w:val="28"/>
        </w:rPr>
        <w:t>Н</w:t>
      </w:r>
      <w:r w:rsidRPr="008D04FA">
        <w:rPr>
          <w:sz w:val="28"/>
          <w:szCs w:val="28"/>
        </w:rPr>
        <w:t>. Аккумуляторные батареи являются резервным и</w:t>
      </w:r>
      <w:r w:rsidRPr="008D04FA">
        <w:rPr>
          <w:sz w:val="28"/>
          <w:szCs w:val="28"/>
        </w:rPr>
        <w:t>с</w:t>
      </w:r>
      <w:r w:rsidRPr="008D04FA">
        <w:rPr>
          <w:sz w:val="28"/>
          <w:szCs w:val="28"/>
        </w:rPr>
        <w:t xml:space="preserve">точником питания. Система управления и защиты </w:t>
      </w:r>
      <w:r w:rsidRPr="008D04FA">
        <w:rPr>
          <w:i/>
          <w:sz w:val="28"/>
          <w:szCs w:val="28"/>
        </w:rPr>
        <w:t xml:space="preserve">СУЗ </w:t>
      </w:r>
      <w:r w:rsidRPr="008D04FA">
        <w:rPr>
          <w:sz w:val="28"/>
          <w:szCs w:val="28"/>
        </w:rPr>
        <w:t>обеспечивает ст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>билизацию напряжения, переход питания нагрузки от резервного источн</w:t>
      </w:r>
      <w:r w:rsidRPr="008D04FA">
        <w:rPr>
          <w:sz w:val="28"/>
          <w:szCs w:val="28"/>
        </w:rPr>
        <w:t>и</w:t>
      </w:r>
      <w:r w:rsidRPr="008D04FA">
        <w:rPr>
          <w:sz w:val="28"/>
          <w:szCs w:val="28"/>
        </w:rPr>
        <w:t>ка и защиту устройства от аварийных режимов работы.</w:t>
      </w:r>
    </w:p>
    <w:p w:rsidR="00FD1CCE" w:rsidRPr="008D04FA" w:rsidRDefault="00FD1CCE" w:rsidP="00243F80">
      <w:pPr>
        <w:spacing w:line="360" w:lineRule="auto"/>
        <w:ind w:firstLine="552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Ток СФЭУ можно увеличить с помощью параллельного включения солнечных батарей (рисунок </w:t>
      </w:r>
      <w:r>
        <w:rPr>
          <w:sz w:val="28"/>
          <w:szCs w:val="28"/>
        </w:rPr>
        <w:t>2</w:t>
      </w:r>
      <w:r w:rsidRPr="008D04FA">
        <w:rPr>
          <w:sz w:val="28"/>
          <w:szCs w:val="28"/>
        </w:rPr>
        <w:t xml:space="preserve">, </w:t>
      </w:r>
      <w:r w:rsidRPr="008D04FA">
        <w:rPr>
          <w:i/>
          <w:sz w:val="28"/>
          <w:szCs w:val="28"/>
        </w:rPr>
        <w:t>а</w:t>
      </w:r>
      <w:r w:rsidRPr="008D04FA">
        <w:rPr>
          <w:sz w:val="28"/>
          <w:szCs w:val="28"/>
        </w:rPr>
        <w:t>). Солнечные батареи должны иметь од</w:t>
      </w:r>
      <w:r w:rsidRPr="008D04FA">
        <w:rPr>
          <w:sz w:val="28"/>
          <w:szCs w:val="28"/>
        </w:rPr>
        <w:t>и</w:t>
      </w:r>
      <w:r w:rsidRPr="008D04FA">
        <w:rPr>
          <w:sz w:val="28"/>
          <w:szCs w:val="28"/>
        </w:rPr>
        <w:t xml:space="preserve">наковое количество элементов, обеспечивающих одинаковое напряжение. Вследствие разной освещённости солнечных элементов, </w:t>
      </w:r>
      <w:r>
        <w:rPr>
          <w:sz w:val="28"/>
          <w:szCs w:val="28"/>
        </w:rPr>
        <w:t xml:space="preserve"> </w:t>
      </w:r>
      <w:r w:rsidRPr="008D04FA">
        <w:rPr>
          <w:sz w:val="28"/>
          <w:szCs w:val="28"/>
        </w:rPr>
        <w:t xml:space="preserve">показанных на рисунке </w:t>
      </w:r>
      <w:r>
        <w:rPr>
          <w:sz w:val="28"/>
          <w:szCs w:val="28"/>
        </w:rPr>
        <w:t>2</w:t>
      </w:r>
      <w:r w:rsidRPr="008D04FA">
        <w:rPr>
          <w:sz w:val="28"/>
          <w:szCs w:val="28"/>
        </w:rPr>
        <w:t xml:space="preserve">, </w:t>
      </w:r>
      <w:r w:rsidRPr="008D04FA">
        <w:rPr>
          <w:i/>
          <w:sz w:val="28"/>
          <w:szCs w:val="28"/>
        </w:rPr>
        <w:t>а</w:t>
      </w:r>
      <w:r w:rsidRPr="008D04FA">
        <w:rPr>
          <w:sz w:val="28"/>
          <w:szCs w:val="28"/>
        </w:rPr>
        <w:t xml:space="preserve">, генерируемые ими напряжения будут немного отличаться друг от друга. Поэтому эффективно будет работать только один солнечный элемент. При включении солнечных элементов по схеме,  показанной на рисунке </w:t>
      </w:r>
      <w:r>
        <w:rPr>
          <w:sz w:val="28"/>
          <w:szCs w:val="28"/>
        </w:rPr>
        <w:t>2</w:t>
      </w:r>
      <w:r w:rsidRPr="008D04FA">
        <w:rPr>
          <w:sz w:val="28"/>
          <w:szCs w:val="28"/>
        </w:rPr>
        <w:t xml:space="preserve">, </w:t>
      </w:r>
      <w:r w:rsidRPr="008D04FA">
        <w:rPr>
          <w:i/>
          <w:sz w:val="28"/>
          <w:szCs w:val="28"/>
        </w:rPr>
        <w:t>б</w:t>
      </w:r>
      <w:r w:rsidRPr="008D04FA">
        <w:rPr>
          <w:sz w:val="28"/>
          <w:szCs w:val="28"/>
        </w:rPr>
        <w:t>, напряжения, генерируемые ими, более равномерно распред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ляются по солнечной батарее. Вследствие этого частичное затенение эл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ментов не принесёт большого вреда для работы солнечной батареи.</w:t>
      </w:r>
    </w:p>
    <w:p w:rsidR="00FD1CCE" w:rsidRDefault="00FD1CCE" w:rsidP="00952ABC">
      <w:pPr>
        <w:spacing w:line="360" w:lineRule="auto"/>
        <w:ind w:firstLine="702"/>
        <w:jc w:val="both"/>
        <w:rPr>
          <w:sz w:val="28"/>
          <w:szCs w:val="28"/>
        </w:rPr>
      </w:pPr>
      <w:r>
        <w:rPr>
          <w:noProof/>
        </w:rPr>
      </w:r>
      <w:r w:rsidRPr="001C6B9B">
        <w:rPr>
          <w:sz w:val="28"/>
          <w:szCs w:val="28"/>
        </w:rPr>
        <w:pict>
          <v:group id="_x0000_s1053" style="width:385.8pt;height:180pt;mso-position-horizontal-relative:char;mso-position-vertical-relative:line" coordorigin="2382,7018" coordsize="7716,3600">
            <v:shape id="_x0000_s1054" type="#_x0000_t202" style="position:absolute;left:2496;top:10102;width:7578;height:516" filled="f" stroked="f">
              <v:textbox style="mso-next-textbox:#_x0000_s1054">
                <w:txbxContent>
                  <w:p w:rsidR="00FD1CCE" w:rsidRPr="0013040C" w:rsidRDefault="00FD1CCE" w:rsidP="00243F80">
                    <w:pPr>
                      <w:ind w:firstLine="30"/>
                      <w:jc w:val="center"/>
                    </w:pPr>
                    <w:r w:rsidRPr="0013040C">
                      <w:t>Рисунок 2 – Схемы включения элементов солнечных батарей</w:t>
                    </w:r>
                  </w:p>
                </w:txbxContent>
              </v:textbox>
            </v:shape>
            <v:rect id="_x0000_s1055" style="position:absolute;left:2418;top:7672;width:3300;height:816">
              <v:stroke dashstyle="1 1"/>
            </v:rect>
            <v:rect id="_x0000_s1056" style="position:absolute;left:2442;top:8554;width:3300;height:816">
              <v:stroke dashstyle="1 1"/>
            </v:rect>
            <v:group id="_x0000_s1057" style="position:absolute;left:2874;top:7864;width:630;height:564" coordorigin="4272,7552" coordsize="630,564">
              <v:oval id="_x0000_s1058" style="position:absolute;left:4272;top:7552;width:630;height:564"/>
              <v:group id="_x0000_s1059" style="position:absolute;left:4524;top:7624;width:78;height:414" coordorigin="5130,3742" coordsize="78,414">
                <v:line id="_x0000_s1060" style="position:absolute" from="5130,3862" to="5130,4060" strokeweight="2.25pt"/>
                <v:line id="_x0000_s1061" style="position:absolute;flip:x" from="5202,3742" to="5208,4156"/>
              </v:group>
            </v:group>
            <v:line id="_x0000_s1062" style="position:absolute;flip:y" from="2586,8152" to="3120,8152">
              <v:stroke startarrow="oval" startarrowwidth="narrow" startarrowlength="short"/>
            </v:line>
            <v:line id="_x0000_s1063" style="position:absolute" from="3756,8152" to="4272,8152">
              <v:stroke dashstyle="dash"/>
            </v:line>
            <v:group id="_x0000_s1064" style="position:absolute;left:4674;top:7870;width:630;height:564" coordorigin="4272,7552" coordsize="630,564">
              <v:oval id="_x0000_s1065" style="position:absolute;left:4272;top:7552;width:630;height:564"/>
              <v:group id="_x0000_s1066" style="position:absolute;left:4524;top:7624;width:78;height:414" coordorigin="5130,3742" coordsize="78,414">
                <v:line id="_x0000_s1067" style="position:absolute" from="5130,3862" to="5130,4060" strokeweight="2.25pt"/>
                <v:line id="_x0000_s1068" style="position:absolute;flip:x" from="5202,3742" to="5208,4156"/>
              </v:group>
            </v:group>
            <v:line id="_x0000_s1069" style="position:absolute" from="4992,8158" to="5580,8164">
              <v:stroke endarrow="oval" endarrowwidth="narrow" endarrowlength="short"/>
            </v:line>
            <v:oval id="_x0000_s1070" style="position:absolute;left:2874;top:8722;width:630;height:564"/>
            <v:group id="_x0000_s1071" style="position:absolute;left:3126;top:8794;width:78;height:414" coordorigin="5130,3742" coordsize="78,414">
              <v:line id="_x0000_s1072" style="position:absolute" from="5130,3862" to="5130,4060" strokeweight="2.25pt"/>
              <v:line id="_x0000_s1073" style="position:absolute;flip:x" from="5202,3742" to="5208,4156"/>
            </v:group>
            <v:line id="_x0000_s1074" style="position:absolute" from="2586,9010" to="3126,9016"/>
            <v:line id="_x0000_s1075" style="position:absolute" from="3780,9010" to="4296,9016">
              <v:stroke dashstyle="dash"/>
            </v:line>
            <v:group id="_x0000_s1076" style="position:absolute;left:4674;top:8728;width:630;height:564" coordorigin="4272,7552" coordsize="630,564">
              <v:oval id="_x0000_s1077" style="position:absolute;left:4272;top:7552;width:630;height:564"/>
              <v:group id="_x0000_s1078" style="position:absolute;left:4524;top:7624;width:78;height:414" coordorigin="5130,3742" coordsize="78,414">
                <v:line id="_x0000_s1079" style="position:absolute" from="5130,3862" to="5130,4060" strokeweight="2.25pt"/>
                <v:line id="_x0000_s1080" style="position:absolute;flip:x" from="5202,3742" to="5208,4156"/>
              </v:group>
            </v:group>
            <v:line id="_x0000_s1081" style="position:absolute" from="4266,9016" to="4932,9022"/>
            <v:line id="_x0000_s1082" style="position:absolute;flip:y" from="2592,7480" to="2598,8998">
              <v:stroke endarrow="oval" endarrowwidth="narrow" endarrowlength="short"/>
            </v:line>
            <v:line id="_x0000_s1083" style="position:absolute;flip:x y" from="5574,7492" to="5586,9004">
              <v:stroke endarrow="oval" endarrowwidth="narrow" endarrowlength="short"/>
            </v:line>
            <v:shape id="_x0000_s1084" type="#_x0000_t202" style="position:absolute;left:5364;top:7108;width:642;height:408" filled="f" stroked="f">
              <v:textbox style="mso-next-textbox:#_x0000_s1084">
                <w:txbxContent>
                  <w:p w:rsidR="00FD1CCE" w:rsidRDefault="00FD1CCE" w:rsidP="00243F80">
                    <w:r>
                      <w:t>+</w:t>
                    </w:r>
                  </w:p>
                </w:txbxContent>
              </v:textbox>
            </v:shape>
            <v:shape id="_x0000_s1085" type="#_x0000_t202" style="position:absolute;left:2382;top:7024;width:642;height:408" filled="f" stroked="f">
              <v:textbox style="mso-next-textbox:#_x0000_s1085">
                <w:txbxContent>
                  <w:p w:rsidR="00FD1CCE" w:rsidRDefault="00FD1CCE" w:rsidP="00243F80">
                    <w:r>
                      <w:t>_</w:t>
                    </w:r>
                  </w:p>
                </w:txbxContent>
              </v:textbox>
            </v:shape>
            <v:line id="_x0000_s1086" style="position:absolute" from="3204,8146" to="3750,8152"/>
            <v:line id="_x0000_s1087" style="position:absolute;flip:x" from="4248,8158" to="4932,8158"/>
            <v:line id="_x0000_s1088" style="position:absolute" from="3192,9010" to="3774,9010"/>
            <v:line id="_x0000_s1089" style="position:absolute" from="4998,9022" to="5586,9022"/>
            <v:shape id="_x0000_s1090" type="#_x0000_t202" style="position:absolute;left:3420;top:7648;width:1392;height:426" filled="f" stroked="f">
              <v:textbox style="mso-next-textbox:#_x0000_s1090">
                <w:txbxContent>
                  <w:p w:rsidR="00FD1CCE" w:rsidRPr="00516BB5" w:rsidRDefault="00FD1CCE" w:rsidP="00243F80">
                    <w:pPr>
                      <w:rPr>
                        <w:i/>
                        <w:sz w:val="22"/>
                        <w:szCs w:val="22"/>
                      </w:rPr>
                    </w:pPr>
                    <w:r w:rsidRPr="00516BB5">
                      <w:rPr>
                        <w:i/>
                        <w:sz w:val="22"/>
                        <w:szCs w:val="22"/>
                      </w:rPr>
                      <w:t>Батарея 1</w:t>
                    </w:r>
                  </w:p>
                </w:txbxContent>
              </v:textbox>
            </v:shape>
            <v:shape id="_x0000_s1091" type="#_x0000_t202" style="position:absolute;left:3432;top:8992;width:1392;height:426" filled="f" stroked="f">
              <v:textbox style="mso-next-textbox:#_x0000_s1091">
                <w:txbxContent>
                  <w:p w:rsidR="00FD1CCE" w:rsidRPr="00516BB5" w:rsidRDefault="00FD1CCE" w:rsidP="00243F80">
                    <w:pPr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Батарея 2</w:t>
                    </w:r>
                  </w:p>
                </w:txbxContent>
              </v:textbox>
            </v:shape>
            <v:shape id="_x0000_s1092" type="#_x0000_t202" style="position:absolute;left:3786;top:9556;width:612;height:462" filled="f" stroked="f">
              <v:textbox style="mso-next-textbox:#_x0000_s1092">
                <w:txbxContent>
                  <w:p w:rsidR="00FD1CCE" w:rsidRPr="00516BB5" w:rsidRDefault="00FD1CCE" w:rsidP="00243F80">
                    <w:pPr>
                      <w:rPr>
                        <w:i/>
                      </w:rPr>
                    </w:pPr>
                    <w:r w:rsidRPr="00516BB5">
                      <w:rPr>
                        <w:i/>
                      </w:rPr>
                      <w:t>а)</w:t>
                    </w:r>
                  </w:p>
                </w:txbxContent>
              </v:textbox>
            </v:shape>
            <v:rect id="_x0000_s1093" style="position:absolute;left:6510;top:7666;width:3300;height:816">
              <v:stroke dashstyle="1 1"/>
            </v:rect>
            <v:rect id="_x0000_s1094" style="position:absolute;left:6534;top:8548;width:3300;height:816">
              <v:stroke dashstyle="1 1"/>
            </v:rect>
            <v:oval id="_x0000_s1095" style="position:absolute;left:6966;top:7858;width:630;height:564"/>
            <v:group id="_x0000_s1096" style="position:absolute;left:7218;top:7930;width:78;height:414" coordorigin="5130,3742" coordsize="78,414">
              <v:line id="_x0000_s1097" style="position:absolute" from="5130,3862" to="5130,4060" strokeweight="2.25pt"/>
              <v:line id="_x0000_s1098" style="position:absolute;flip:x" from="5202,3742" to="5208,4156"/>
            </v:group>
            <v:line id="_x0000_s1099" style="position:absolute;flip:y" from="6678,8146" to="7212,8146">
              <v:stroke startarrow="oval" startarrowwidth="narrow" startarrowlength="short"/>
            </v:line>
            <v:oval id="_x0000_s1100" style="position:absolute;left:8766;top:7864;width:630;height:564"/>
            <v:group id="_x0000_s1101" style="position:absolute;left:9018;top:7936;width:78;height:414" coordorigin="5130,3742" coordsize="78,414">
              <v:line id="_x0000_s1102" style="position:absolute" from="5130,3862" to="5130,4060" strokeweight="2.25pt"/>
              <v:line id="_x0000_s1103" style="position:absolute;flip:x" from="5202,3742" to="5208,4156"/>
            </v:group>
            <v:line id="_x0000_s1104" style="position:absolute" from="9084,8152" to="9672,8158">
              <v:stroke endarrow="oval" endarrowwidth="narrow" endarrowlength="short"/>
            </v:line>
            <v:oval id="_x0000_s1105" style="position:absolute;left:6966;top:8716;width:630;height:564"/>
            <v:line id="_x0000_s1106" style="position:absolute" from="7218,8908" to="7218,9106" strokeweight="2.25pt"/>
            <v:line id="_x0000_s1107" style="position:absolute;flip:x" from="7290,8788" to="7296,9202"/>
            <v:line id="_x0000_s1108" style="position:absolute" from="6678,9004" to="7218,9010"/>
            <v:oval id="_x0000_s1109" style="position:absolute;left:8766;top:8722;width:630;height:564"/>
            <v:group id="_x0000_s1110" style="position:absolute;left:9018;top:8794;width:78;height:414" coordorigin="5130,3742" coordsize="78,414">
              <v:line id="_x0000_s1111" style="position:absolute" from="5130,3862" to="5130,4060" strokeweight="2.25pt"/>
              <v:line id="_x0000_s1112" style="position:absolute;flip:x" from="5202,3742" to="5208,4156"/>
            </v:group>
            <v:line id="_x0000_s1113" style="position:absolute" from="8358,9010" to="9024,9016"/>
            <v:line id="_x0000_s1114" style="position:absolute;flip:y" from="6684,7474" to="6690,8992">
              <v:stroke endarrow="oval" endarrowwidth="narrow" endarrowlength="short"/>
            </v:line>
            <v:line id="_x0000_s1115" style="position:absolute;flip:x y" from="9666,7486" to="9678,8998">
              <v:stroke endarrow="oval" endarrowwidth="narrow" endarrowlength="short"/>
            </v:line>
            <v:shape id="_x0000_s1116" type="#_x0000_t202" style="position:absolute;left:9456;top:7102;width:642;height:408" filled="f" stroked="f">
              <v:textbox style="mso-next-textbox:#_x0000_s1116">
                <w:txbxContent>
                  <w:p w:rsidR="00FD1CCE" w:rsidRDefault="00FD1CCE" w:rsidP="00243F80">
                    <w:r>
                      <w:t>+</w:t>
                    </w:r>
                  </w:p>
                </w:txbxContent>
              </v:textbox>
            </v:shape>
            <v:shape id="_x0000_s1117" type="#_x0000_t202" style="position:absolute;left:6474;top:7018;width:642;height:408" filled="f" stroked="f">
              <v:textbox style="mso-next-textbox:#_x0000_s1117">
                <w:txbxContent>
                  <w:p w:rsidR="00FD1CCE" w:rsidRDefault="00FD1CCE" w:rsidP="00243F80">
                    <w:r>
                      <w:t>_</w:t>
                    </w:r>
                  </w:p>
                </w:txbxContent>
              </v:textbox>
            </v:shape>
            <v:line id="_x0000_s1118" style="position:absolute" from="7296,8140" to="7842,8146"/>
            <v:line id="_x0000_s1119" style="position:absolute;flip:x" from="8340,8152" to="9024,8152"/>
            <v:line id="_x0000_s1120" style="position:absolute" from="7284,9004" to="7848,9004"/>
            <v:line id="_x0000_s1121" style="position:absolute" from="9090,9016" to="9678,9016"/>
            <v:shape id="_x0000_s1122" type="#_x0000_t202" style="position:absolute;left:7512;top:7642;width:1392;height:426" filled="f" stroked="f">
              <v:textbox style="mso-next-textbox:#_x0000_s1122">
                <w:txbxContent>
                  <w:p w:rsidR="00FD1CCE" w:rsidRPr="00516BB5" w:rsidRDefault="00FD1CCE" w:rsidP="00243F80">
                    <w:pPr>
                      <w:rPr>
                        <w:i/>
                        <w:sz w:val="22"/>
                        <w:szCs w:val="22"/>
                      </w:rPr>
                    </w:pPr>
                    <w:r w:rsidRPr="00516BB5">
                      <w:rPr>
                        <w:i/>
                        <w:sz w:val="22"/>
                        <w:szCs w:val="22"/>
                      </w:rPr>
                      <w:t>Батарея 1</w:t>
                    </w:r>
                  </w:p>
                </w:txbxContent>
              </v:textbox>
            </v:shape>
            <v:shape id="_x0000_s1123" type="#_x0000_t202" style="position:absolute;left:7536;top:8986;width:1392;height:426" filled="f" stroked="f">
              <v:textbox style="mso-next-textbox:#_x0000_s1123">
                <w:txbxContent>
                  <w:p w:rsidR="00FD1CCE" w:rsidRPr="00516BB5" w:rsidRDefault="00FD1CCE" w:rsidP="00243F80">
                    <w:pPr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Батарея 2</w:t>
                    </w:r>
                  </w:p>
                </w:txbxContent>
              </v:textbox>
            </v:shape>
            <v:shape id="_x0000_s1124" type="#_x0000_t202" style="position:absolute;left:7878;top:9550;width:612;height:462" filled="f" stroked="f">
              <v:textbox style="mso-next-textbox:#_x0000_s1124">
                <w:txbxContent>
                  <w:p w:rsidR="00FD1CCE" w:rsidRPr="00516BB5" w:rsidRDefault="00FD1CCE" w:rsidP="00243F80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б</w:t>
                    </w:r>
                    <w:r w:rsidRPr="00516BB5">
                      <w:rPr>
                        <w:i/>
                      </w:rPr>
                      <w:t>)</w:t>
                    </w:r>
                  </w:p>
                </w:txbxContent>
              </v:textbox>
            </v:shape>
            <v:line id="_x0000_s1125" style="position:absolute" from="7836,8146" to="7842,9010"/>
            <v:line id="_x0000_s1126" style="position:absolute" from="8352,8140" to="8358,9004"/>
            <v:line id="_x0000_s1127" style="position:absolute" from="7830,8656" to="8358,8656">
              <v:stroke dashstyle="dash"/>
            </v:line>
            <w10:anchorlock/>
          </v:group>
        </w:pict>
      </w:r>
    </w:p>
    <w:p w:rsidR="00FD1CCE" w:rsidRPr="008D04FA" w:rsidRDefault="00FD1CCE" w:rsidP="00952ABC">
      <w:pPr>
        <w:spacing w:line="360" w:lineRule="auto"/>
        <w:ind w:firstLine="702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Для увеличения напряжения СФЭУ необходимо включать послед</w:t>
      </w:r>
      <w:r w:rsidRPr="008D04FA">
        <w:rPr>
          <w:sz w:val="28"/>
          <w:szCs w:val="28"/>
        </w:rPr>
        <w:t>о</w:t>
      </w:r>
      <w:r w:rsidRPr="008D04FA">
        <w:rPr>
          <w:sz w:val="28"/>
          <w:szCs w:val="28"/>
        </w:rPr>
        <w:t>вательно элементы солнечных батарей.  Напряжение в этом случае будет равно сумме напряжений на всех составляющих солнечных элементов. Ток, отдаваемый СФЭУ, будет ограничен током худшего элемента.</w:t>
      </w:r>
    </w:p>
    <w:p w:rsidR="00FD1CCE" w:rsidRPr="008D04FA" w:rsidRDefault="00FD1CCE" w:rsidP="00952ABC">
      <w:pPr>
        <w:spacing w:line="360" w:lineRule="auto"/>
        <w:ind w:firstLine="702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Для СФЭУ с большой площадью солнечных панелей, состоящих из множества последовательно-параллельных соединённых ячеек, необход</w:t>
      </w:r>
      <w:r w:rsidRPr="008D04FA">
        <w:rPr>
          <w:sz w:val="28"/>
          <w:szCs w:val="28"/>
        </w:rPr>
        <w:t>и</w:t>
      </w:r>
      <w:r w:rsidRPr="008D04FA">
        <w:rPr>
          <w:sz w:val="28"/>
          <w:szCs w:val="28"/>
        </w:rPr>
        <w:t>мо учитывать теневой эффект, который возникает при частичном затемн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нии панели. Если ячейка в последовательной цепи полностью затемнена, то она из источника энергии превращается в потребителя. Из-за последов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>тельной связи с освещёнными ячейками в цепи протекает ток, разогр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вающий затенённую ячейку мощностью потерь, выделяющейся на её вну</w:t>
      </w:r>
      <w:r w:rsidRPr="008D04FA">
        <w:rPr>
          <w:sz w:val="28"/>
          <w:szCs w:val="28"/>
        </w:rPr>
        <w:t>т</w:t>
      </w:r>
      <w:r w:rsidRPr="008D04FA">
        <w:rPr>
          <w:sz w:val="28"/>
          <w:szCs w:val="28"/>
        </w:rPr>
        <w:t>реннем сопротивлении. Таким образом, происходит уменьшение электр</w:t>
      </w:r>
      <w:r w:rsidRPr="008D04FA">
        <w:rPr>
          <w:sz w:val="28"/>
          <w:szCs w:val="28"/>
        </w:rPr>
        <w:t>и</w:t>
      </w:r>
      <w:r w:rsidRPr="008D04FA">
        <w:rPr>
          <w:sz w:val="28"/>
          <w:szCs w:val="28"/>
        </w:rPr>
        <w:t>ческой мощности  СБ.</w:t>
      </w:r>
    </w:p>
    <w:p w:rsidR="00FD1CCE" w:rsidRPr="008D04FA" w:rsidRDefault="00FD1CCE" w:rsidP="00952ABC">
      <w:pPr>
        <w:spacing w:line="360" w:lineRule="auto"/>
        <w:ind w:firstLine="702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Для того, чтобы уменьшить влияние теневого эффекта на энергет</w:t>
      </w:r>
      <w:r w:rsidRPr="008D04FA">
        <w:rPr>
          <w:sz w:val="28"/>
          <w:szCs w:val="28"/>
        </w:rPr>
        <w:t>и</w:t>
      </w:r>
      <w:r w:rsidRPr="008D04FA">
        <w:rPr>
          <w:sz w:val="28"/>
          <w:szCs w:val="28"/>
        </w:rPr>
        <w:t>ческие характеристики СБ последовательную цепь фотоэлектрических м</w:t>
      </w:r>
      <w:r w:rsidRPr="008D04FA">
        <w:rPr>
          <w:sz w:val="28"/>
          <w:szCs w:val="28"/>
        </w:rPr>
        <w:t>о</w:t>
      </w:r>
      <w:r w:rsidRPr="008D04FA">
        <w:rPr>
          <w:sz w:val="28"/>
          <w:szCs w:val="28"/>
        </w:rPr>
        <w:t>дулей с помощью обходных диодов делят на несколько уча</w:t>
      </w:r>
      <w:r>
        <w:rPr>
          <w:sz w:val="28"/>
          <w:szCs w:val="28"/>
        </w:rPr>
        <w:t>стков (рис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нок 3</w:t>
      </w:r>
      <w:r w:rsidRPr="008D04FA">
        <w:rPr>
          <w:sz w:val="28"/>
          <w:szCs w:val="28"/>
        </w:rPr>
        <w:t>).</w:t>
      </w:r>
    </w:p>
    <w:p w:rsidR="00FD1CCE" w:rsidRPr="008D04FA" w:rsidRDefault="00FD1CCE" w:rsidP="00243F80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</w:rPr>
      </w:r>
      <w:r w:rsidRPr="001C6B9B">
        <w:rPr>
          <w:sz w:val="28"/>
          <w:szCs w:val="28"/>
        </w:rPr>
        <w:pict>
          <v:group id="_x0000_s1128" style="width:366pt;height:163.8pt;mso-position-horizontal-relative:char;mso-position-vertical-relative:line" coordorigin="2298,3183" coordsize="7320,3276">
            <v:shape id="_x0000_s1129" type="#_x0000_t202" style="position:absolute;left:2298;top:5679;width:7320;height:780" filled="f" stroked="f">
              <v:textbox style="mso-next-textbox:#_x0000_s1129">
                <w:txbxContent>
                  <w:p w:rsidR="00FD1CCE" w:rsidRPr="00122491" w:rsidRDefault="00FD1CCE" w:rsidP="00243F80">
                    <w:pPr>
                      <w:ind w:firstLine="588"/>
                      <w:jc w:val="both"/>
                    </w:pPr>
                    <w:r w:rsidRPr="00122491">
                      <w:t>Рисунок 3 – Схема включения обходных диодов между со</w:t>
                    </w:r>
                    <w:r w:rsidRPr="00122491">
                      <w:t>л</w:t>
                    </w:r>
                    <w:r w:rsidRPr="00122491">
                      <w:t>нечными элементами СБ</w:t>
                    </w:r>
                  </w:p>
                </w:txbxContent>
              </v:textbox>
            </v:shape>
            <v:shape id="_x0000_s1130" type="#_x0000_t202" style="position:absolute;left:5232;top:5259;width:642;height:408" filled="f" stroked="f">
              <v:textbox style="mso-next-textbox:#_x0000_s1130">
                <w:txbxContent>
                  <w:p w:rsidR="00FD1CCE" w:rsidRDefault="00FD1CCE" w:rsidP="00243F80">
                    <w:r>
                      <w:t>+</w:t>
                    </w:r>
                  </w:p>
                </w:txbxContent>
              </v:textbox>
            </v:shape>
            <v:shape id="_x0000_s1131" type="#_x0000_t202" style="position:absolute;left:6228;top:5139;width:642;height:408" filled="f" stroked="f">
              <v:textbox style="mso-next-textbox:#_x0000_s1131">
                <w:txbxContent>
                  <w:p w:rsidR="00FD1CCE" w:rsidRDefault="00FD1CCE" w:rsidP="00243F80">
                    <w:r>
                      <w:t>_</w:t>
                    </w:r>
                  </w:p>
                </w:txbxContent>
              </v:textbox>
            </v:shape>
            <v:group id="_x0000_s1132" style="position:absolute;left:2544;top:3183;width:6738;height:570" coordorigin="2544,3183" coordsize="6738,570">
              <v:line id="_x0000_s1133" style="position:absolute" from="7476,3471" to="7992,3477">
                <v:stroke dashstyle="dash"/>
              </v:line>
              <v:group id="_x0000_s1134" style="position:absolute;left:8370;top:3189;width:630;height:564" coordorigin="4272,7552" coordsize="630,564">
                <v:oval id="_x0000_s1135" style="position:absolute;left:4272;top:7552;width:630;height:564"/>
                <v:group id="_x0000_s1136" style="position:absolute;left:4524;top:7624;width:78;height:414" coordorigin="5130,3742" coordsize="78,414">
                  <v:line id="_x0000_s1137" style="position:absolute" from="5130,3862" to="5130,4060" strokeweight="2.25pt"/>
                  <v:line id="_x0000_s1138" style="position:absolute;flip:x" from="5202,3742" to="5208,4156"/>
                </v:group>
              </v:group>
              <v:line id="_x0000_s1139" style="position:absolute" from="7962,3477" to="8628,3483"/>
              <v:group id="_x0000_s1140" style="position:absolute;left:6282;top:3183;width:1188;height:564" coordorigin="6282,3183" coordsize="1188,564">
                <v:oval id="_x0000_s1141" style="position:absolute;left:6570;top:3183;width:630;height:564"/>
                <v:group id="_x0000_s1142" style="position:absolute;left:6822;top:3255;width:78;height:414" coordorigin="5130,3742" coordsize="78,414">
                  <v:line id="_x0000_s1143" style="position:absolute" from="5130,3862" to="5130,4060" strokeweight="2.25pt"/>
                  <v:line id="_x0000_s1144" style="position:absolute;flip:x" from="5202,3742" to="5208,4156"/>
                </v:group>
                <v:line id="_x0000_s1145" style="position:absolute" from="6282,3471" to="6822,3477"/>
                <v:line id="_x0000_s1146" style="position:absolute" from="6888,3471" to="7470,3471"/>
              </v:group>
              <v:line id="_x0000_s1147" style="position:absolute" from="8694,3483" to="9282,3483"/>
              <v:group id="_x0000_s1148" style="position:absolute;left:5346;top:3183;width:1188;height:564" coordorigin="6282,3183" coordsize="1188,564">
                <v:oval id="_x0000_s1149" style="position:absolute;left:6570;top:3183;width:630;height:564"/>
                <v:group id="_x0000_s1150" style="position:absolute;left:6822;top:3255;width:78;height:414" coordorigin="5130,3742" coordsize="78,414">
                  <v:line id="_x0000_s1151" style="position:absolute" from="5130,3862" to="5130,4060" strokeweight="2.25pt"/>
                  <v:line id="_x0000_s1152" style="position:absolute;flip:x" from="5202,3742" to="5208,4156"/>
                </v:group>
                <v:line id="_x0000_s1153" style="position:absolute" from="6282,3471" to="6822,3477"/>
                <v:line id="_x0000_s1154" style="position:absolute" from="6888,3471" to="7470,3471"/>
              </v:group>
              <v:group id="_x0000_s1155" style="position:absolute;left:4410;top:3183;width:1188;height:564" coordorigin="6282,3183" coordsize="1188,564">
                <v:oval id="_x0000_s1156" style="position:absolute;left:6570;top:3183;width:630;height:564"/>
                <v:group id="_x0000_s1157" style="position:absolute;left:6822;top:3255;width:78;height:414" coordorigin="5130,3742" coordsize="78,414">
                  <v:line id="_x0000_s1158" style="position:absolute" from="5130,3862" to="5130,4060" strokeweight="2.25pt"/>
                  <v:line id="_x0000_s1159" style="position:absolute;flip:x" from="5202,3742" to="5208,4156"/>
                </v:group>
                <v:line id="_x0000_s1160" style="position:absolute" from="6282,3471" to="6822,3477"/>
                <v:line id="_x0000_s1161" style="position:absolute" from="6888,3471" to="7470,3471"/>
              </v:group>
              <v:group id="_x0000_s1162" style="position:absolute;left:3474;top:3189;width:1188;height:564" coordorigin="6282,3183" coordsize="1188,564">
                <v:oval id="_x0000_s1163" style="position:absolute;left:6570;top:3183;width:630;height:564"/>
                <v:group id="_x0000_s1164" style="position:absolute;left:6822;top:3255;width:78;height:414" coordorigin="5130,3742" coordsize="78,414">
                  <v:line id="_x0000_s1165" style="position:absolute" from="5130,3862" to="5130,4060" strokeweight="2.25pt"/>
                  <v:line id="_x0000_s1166" style="position:absolute;flip:x" from="5202,3742" to="5208,4156"/>
                </v:group>
                <v:line id="_x0000_s1167" style="position:absolute" from="6282,3471" to="6822,3477"/>
                <v:line id="_x0000_s1168" style="position:absolute" from="6888,3471" to="7470,3471"/>
              </v:group>
              <v:group id="_x0000_s1169" style="position:absolute;left:2544;top:3189;width:1188;height:564" coordorigin="6282,3183" coordsize="1188,564">
                <v:oval id="_x0000_s1170" style="position:absolute;left:6570;top:3183;width:630;height:564"/>
                <v:group id="_x0000_s1171" style="position:absolute;left:6822;top:3255;width:78;height:414" coordorigin="5130,3742" coordsize="78,414">
                  <v:line id="_x0000_s1172" style="position:absolute" from="5130,3862" to="5130,4060" strokeweight="2.25pt"/>
                  <v:line id="_x0000_s1173" style="position:absolute;flip:x" from="5202,3742" to="5208,4156"/>
                </v:group>
                <v:line id="_x0000_s1174" style="position:absolute" from="6282,3471" to="6822,3477"/>
                <v:line id="_x0000_s1175" style="position:absolute" from="6888,3471" to="7470,3471"/>
              </v:group>
            </v:group>
            <v:line id="_x0000_s1176" style="position:absolute" from="7494,4281" to="8010,4287">
              <v:stroke dashstyle="dash"/>
            </v:line>
            <v:group id="_x0000_s1177" style="position:absolute;left:8388;top:3999;width:630;height:564" coordorigin="4272,7552" coordsize="630,564">
              <v:oval id="_x0000_s1178" style="position:absolute;left:4272;top:7552;width:630;height:564"/>
              <v:group id="_x0000_s1179" style="position:absolute;left:4524;top:7624;width:78;height:414" coordorigin="5130,3742" coordsize="78,414">
                <v:line id="_x0000_s1180" style="position:absolute" from="5130,3862" to="5130,4060" strokeweight="2.25pt"/>
                <v:line id="_x0000_s1181" style="position:absolute;flip:x" from="5202,3742" to="5208,4156"/>
              </v:group>
            </v:group>
            <v:line id="_x0000_s1182" style="position:absolute" from="7980,4287" to="8646,4293"/>
            <v:group id="_x0000_s1183" style="position:absolute;left:6300;top:3993;width:1188;height:564" coordorigin="6282,3183" coordsize="1188,564">
              <v:oval id="_x0000_s1184" style="position:absolute;left:6570;top:3183;width:630;height:564"/>
              <v:group id="_x0000_s1185" style="position:absolute;left:6822;top:3255;width:78;height:414" coordorigin="5130,3742" coordsize="78,414">
                <v:line id="_x0000_s1186" style="position:absolute" from="5130,3862" to="5130,4060" strokeweight="2.25pt"/>
                <v:line id="_x0000_s1187" style="position:absolute;flip:x" from="5202,3742" to="5208,4156"/>
              </v:group>
              <v:line id="_x0000_s1188" style="position:absolute" from="6282,3471" to="6822,3477"/>
              <v:line id="_x0000_s1189" style="position:absolute" from="6888,3471" to="7470,3471"/>
            </v:group>
            <v:line id="_x0000_s1190" style="position:absolute" from="8712,4293" to="9282,4293">
              <v:stroke endarrow="oval" endarrowwidth="narrow" endarrowlength="short"/>
            </v:line>
            <v:group id="_x0000_s1191" style="position:absolute;left:5364;top:3993;width:1188;height:564" coordorigin="6282,3183" coordsize="1188,564">
              <v:oval id="_x0000_s1192" style="position:absolute;left:6570;top:3183;width:630;height:564"/>
              <v:group id="_x0000_s1193" style="position:absolute;left:6822;top:3255;width:78;height:414" coordorigin="5130,3742" coordsize="78,414">
                <v:line id="_x0000_s1194" style="position:absolute" from="5130,3862" to="5130,4060" strokeweight="2.25pt"/>
                <v:line id="_x0000_s1195" style="position:absolute;flip:x" from="5202,3742" to="5208,4156"/>
              </v:group>
              <v:line id="_x0000_s1196" style="position:absolute" from="6282,3471" to="6822,3477"/>
              <v:line id="_x0000_s1197" style="position:absolute" from="6888,3471" to="7470,3471"/>
            </v:group>
            <v:group id="_x0000_s1198" style="position:absolute;left:4428;top:3993;width:1188;height:564" coordorigin="6282,3183" coordsize="1188,564">
              <v:oval id="_x0000_s1199" style="position:absolute;left:6570;top:3183;width:630;height:564"/>
              <v:group id="_x0000_s1200" style="position:absolute;left:6822;top:3255;width:78;height:414" coordorigin="5130,3742" coordsize="78,414">
                <v:line id="_x0000_s1201" style="position:absolute" from="5130,3862" to="5130,4060" strokeweight="2.25pt"/>
                <v:line id="_x0000_s1202" style="position:absolute;flip:x" from="5202,3742" to="5208,4156"/>
              </v:group>
              <v:line id="_x0000_s1203" style="position:absolute" from="6282,3471" to="6822,3477"/>
              <v:line id="_x0000_s1204" style="position:absolute" from="6888,3471" to="7470,3471"/>
            </v:group>
            <v:group id="_x0000_s1205" style="position:absolute;left:3492;top:3999;width:1188;height:564" coordorigin="6282,3183" coordsize="1188,564">
              <v:oval id="_x0000_s1206" style="position:absolute;left:6570;top:3183;width:630;height:564"/>
              <v:group id="_x0000_s1207" style="position:absolute;left:6822;top:3255;width:78;height:414" coordorigin="5130,3742" coordsize="78,414">
                <v:line id="_x0000_s1208" style="position:absolute" from="5130,3862" to="5130,4060" strokeweight="2.25pt"/>
                <v:line id="_x0000_s1209" style="position:absolute;flip:x" from="5202,3742" to="5208,4156"/>
              </v:group>
              <v:line id="_x0000_s1210" style="position:absolute" from="6282,3471" to="6822,3477"/>
              <v:line id="_x0000_s1211" style="position:absolute" from="6888,3471" to="7470,3471"/>
            </v:group>
            <v:oval id="_x0000_s1212" style="position:absolute;left:2850;top:3999;width:630;height:564"/>
            <v:group id="_x0000_s1213" style="position:absolute;left:3102;top:4071;width:78;height:414" coordorigin="5130,3742" coordsize="78,414">
              <v:line id="_x0000_s1214" style="position:absolute" from="5130,3862" to="5130,4060" strokeweight="2.25pt"/>
              <v:line id="_x0000_s1215" style="position:absolute;flip:x" from="5202,3742" to="5208,4156"/>
            </v:group>
            <v:line id="_x0000_s1216" style="position:absolute" from="2562,4287" to="3102,4293">
              <v:stroke startarrow="oval" startarrowwidth="narrow" startarrowlength="short"/>
            </v:line>
            <v:line id="_x0000_s1217" style="position:absolute" from="3168,4287" to="3750,4287"/>
            <v:line id="_x0000_s1218" style="position:absolute" from="2544,3471" to="2544,5355"/>
            <v:line id="_x0000_s1219" style="position:absolute" from="9270,3477" to="9300,5367"/>
            <v:line id="_x0000_s1220" style="position:absolute" from="2532,4887" to="9294,4899">
              <v:stroke startarrow="oval" startarrowwidth="narrow" startarrowlength="short" endarrow="oval" endarrowwidth="narrow" endarrowlength="short"/>
            </v:line>
            <v:line id="_x0000_s1221" style="position:absolute;flip:y" from="2532,5349" to="9312,5355"/>
            <v:rect id="_x0000_s1222" style="position:absolute;left:5592;top:5241;width:654;height:186"/>
            <v:shape id="_x0000_s1223" type="#_x0000_t202" style="position:absolute;left:5844;top:4821;width:618;height:504" filled="f" stroked="f">
              <v:textbox>
                <w:txbxContent>
                  <w:p w:rsidR="00FD1CCE" w:rsidRPr="004E2AD4" w:rsidRDefault="00FD1CCE" w:rsidP="00243F80">
                    <w:pPr>
                      <w:rPr>
                        <w:i/>
                        <w:vertAlign w:val="subscript"/>
                      </w:rPr>
                    </w:pPr>
                    <w:r w:rsidRPr="004E2AD4">
                      <w:rPr>
                        <w:i/>
                        <w:lang w:val="en-US"/>
                      </w:rPr>
                      <w:t>R</w:t>
                    </w:r>
                    <w:r w:rsidRPr="004E2AD4">
                      <w:rPr>
                        <w:i/>
                        <w:vertAlign w:val="subscript"/>
                      </w:rPr>
                      <w:t>Н</w:t>
                    </w:r>
                  </w:p>
                </w:txbxContent>
              </v:textbox>
            </v:shape>
            <v:group id="_x0000_s1224" style="position:absolute;left:3444;top:4725;width:294;height:306" coordorigin="4344,4731" coordsize="294,306">
              <v:line id="_x0000_s1225" style="position:absolute" from="4344,4743" to="4344,5037"/>
              <v:line id="_x0000_s1226" style="position:absolute" from="4638,4737" to="4638,5031"/>
              <v:line id="_x0000_s1227" style="position:absolute;flip:y" from="4344,4731" to="4638,4893"/>
              <v:line id="_x0000_s1228" style="position:absolute" from="4344,4887" to="4638,5037"/>
            </v:group>
            <v:group id="_x0000_s1229" style="position:absolute;left:5322;top:4725;width:294;height:306" coordorigin="4344,4731" coordsize="294,306">
              <v:line id="_x0000_s1230" style="position:absolute" from="4344,4743" to="4344,5037"/>
              <v:line id="_x0000_s1231" style="position:absolute" from="4638,4737" to="4638,5031"/>
              <v:line id="_x0000_s1232" style="position:absolute;flip:y" from="4344,4731" to="4638,4893"/>
              <v:line id="_x0000_s1233" style="position:absolute" from="4344,4887" to="4638,5037"/>
            </v:group>
            <v:line id="_x0000_s1234" style="position:absolute" from="3618,3465" to="3618,4281">
              <v:stroke startarrow="oval" startarrowwidth="narrow" startarrowlength="short" endarrow="oval" endarrowwidth="narrow" endarrowlength="short"/>
            </v:line>
            <v:line id="_x0000_s1235" style="position:absolute" from="4542,3465" to="4542,4281">
              <v:stroke startarrow="oval" startarrowwidth="narrow" startarrowlength="short" endarrow="oval" endarrowwidth="narrow" endarrowlength="short"/>
            </v:line>
            <v:line id="_x0000_s1236" style="position:absolute" from="4542,4287" to="4542,4899">
              <v:stroke endarrow="oval" endarrowwidth="narrow" endarrowlength="short"/>
            </v:line>
            <v:line id="_x0000_s1237" style="position:absolute" from="5502,3471" to="5502,4287">
              <v:stroke startarrow="oval" startarrowwidth="narrow" startarrowlength="short" endarrow="oval" endarrowwidth="narrow" endarrowlength="short"/>
            </v:line>
            <v:line id="_x0000_s1238" style="position:absolute" from="6438,3483" to="6438,4299">
              <v:stroke startarrow="oval" startarrowwidth="narrow" startarrowlength="short" endarrow="oval" endarrowwidth="narrow" endarrowlength="short"/>
            </v:line>
            <v:line id="_x0000_s1239" style="position:absolute" from="6444,4293" to="6444,4905">
              <v:stroke endarrow="oval" endarrowwidth="narrow" endarrowlength="short"/>
            </v:line>
            <v:line id="_x0000_s1240" style="position:absolute" from="7392,3483" to="7392,4299">
              <v:stroke startarrow="oval" startarrowwidth="narrow" startarrowlength="short" endarrow="oval" endarrowwidth="narrow" endarrowlength="short"/>
            </v:line>
            <v:group id="_x0000_s1241" style="position:absolute;left:8016;top:4743;width:294;height:306" coordorigin="4344,4731" coordsize="294,306">
              <v:line id="_x0000_s1242" style="position:absolute" from="4344,4743" to="4344,5037"/>
              <v:line id="_x0000_s1243" style="position:absolute" from="4638,4737" to="4638,5031"/>
              <v:line id="_x0000_s1244" style="position:absolute;flip:y" from="4344,4731" to="4638,4893"/>
              <v:line id="_x0000_s1245" style="position:absolute" from="4344,4887" to="4638,5037"/>
            </v:group>
            <v:line id="_x0000_s1246" style="position:absolute" from="8160,3483" to="8160,4299">
              <v:stroke startarrow="oval" startarrowwidth="narrow" startarrowlength="short" endarrow="oval" endarrowwidth="narrow" endarrowlength="short"/>
            </v:line>
            <w10:anchorlock/>
          </v:group>
        </w:pict>
      </w:r>
      <w:r w:rsidRPr="008D04FA">
        <w:rPr>
          <w:sz w:val="28"/>
          <w:szCs w:val="28"/>
        </w:rPr>
        <w:tab/>
      </w:r>
    </w:p>
    <w:p w:rsidR="00FD1CCE" w:rsidRPr="008D04FA" w:rsidRDefault="00FD1CCE" w:rsidP="00952ABC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8D04FA">
        <w:rPr>
          <w:sz w:val="28"/>
          <w:szCs w:val="28"/>
        </w:rPr>
        <w:t>Известно, что генерируемая СБ мощность увеличивается при более низких температурах. Однако максимуму мощности при различных темп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ратурах соответствуют различные напряжения. Для устранения этого н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достатка СФЭУ должна иметь стабилизатор напряжения.</w:t>
      </w:r>
    </w:p>
    <w:p w:rsidR="00FD1CCE" w:rsidRPr="008D04FA" w:rsidRDefault="00FD1CCE" w:rsidP="00952ABC">
      <w:pPr>
        <w:spacing w:line="360" w:lineRule="auto"/>
        <w:ind w:firstLine="720"/>
        <w:jc w:val="both"/>
        <w:rPr>
          <w:i/>
          <w:sz w:val="28"/>
          <w:szCs w:val="28"/>
        </w:rPr>
      </w:pPr>
      <w:r w:rsidRPr="008D04FA">
        <w:rPr>
          <w:sz w:val="28"/>
          <w:szCs w:val="28"/>
        </w:rPr>
        <w:t>Величина нагрузки СБ в значительной степени влияет на величину снимаемой с неё мощности. Рабочая точка фотоэлектрической панели м</w:t>
      </w:r>
      <w:r w:rsidRPr="008D04FA">
        <w:rPr>
          <w:sz w:val="28"/>
          <w:szCs w:val="28"/>
        </w:rPr>
        <w:t>о</w:t>
      </w:r>
      <w:r w:rsidRPr="008D04FA">
        <w:rPr>
          <w:sz w:val="28"/>
          <w:szCs w:val="28"/>
        </w:rPr>
        <w:t>жет быть определена как точка пересечения её ВАХ с ВАХ нагрузки. Т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>ким же образом может быть определена рабочая точка на пересечении энергетических характеристик фотопреобразователя и нагрузки. Из рис</w:t>
      </w:r>
      <w:r w:rsidRPr="008D04FA">
        <w:rPr>
          <w:sz w:val="28"/>
          <w:szCs w:val="28"/>
        </w:rPr>
        <w:t>у</w:t>
      </w:r>
      <w:r w:rsidRPr="008D04FA">
        <w:rPr>
          <w:sz w:val="28"/>
          <w:szCs w:val="28"/>
        </w:rPr>
        <w:t xml:space="preserve">нок </w:t>
      </w:r>
      <w:r>
        <w:rPr>
          <w:sz w:val="28"/>
          <w:szCs w:val="28"/>
        </w:rPr>
        <w:t>4</w:t>
      </w:r>
      <w:r w:rsidRPr="008D04FA">
        <w:rPr>
          <w:sz w:val="28"/>
          <w:szCs w:val="28"/>
        </w:rPr>
        <w:t xml:space="preserve"> видно, что максимальную мощность можно снять с СБ на нагрузке с сопротивлением </w:t>
      </w:r>
      <w:r w:rsidRPr="008D04FA">
        <w:rPr>
          <w:i/>
          <w:sz w:val="28"/>
          <w:szCs w:val="28"/>
          <w:lang w:val="en-US"/>
        </w:rPr>
        <w:t>R</w:t>
      </w:r>
      <w:r w:rsidRPr="008D04FA">
        <w:rPr>
          <w:i/>
          <w:sz w:val="28"/>
          <w:szCs w:val="28"/>
          <w:vertAlign w:val="subscript"/>
        </w:rPr>
        <w:t>2</w:t>
      </w:r>
      <w:r w:rsidRPr="008D04FA">
        <w:rPr>
          <w:i/>
          <w:sz w:val="28"/>
          <w:szCs w:val="28"/>
        </w:rPr>
        <w:t>.</w:t>
      </w:r>
    </w:p>
    <w:p w:rsidR="00FD1CCE" w:rsidRPr="008D04FA" w:rsidRDefault="00FD1CCE" w:rsidP="00243F80">
      <w:pPr>
        <w:spacing w:line="360" w:lineRule="auto"/>
        <w:ind w:firstLine="552"/>
        <w:jc w:val="both"/>
        <w:rPr>
          <w:sz w:val="28"/>
          <w:szCs w:val="28"/>
        </w:rPr>
      </w:pPr>
      <w:r>
        <w:rPr>
          <w:noProof/>
        </w:rPr>
      </w:r>
      <w:r w:rsidRPr="001C6B9B">
        <w:rPr>
          <w:sz w:val="28"/>
          <w:szCs w:val="28"/>
        </w:rPr>
        <w:pict>
          <v:group id="_x0000_s1247" style="width:387.3pt;height:198.6pt;mso-position-horizontal-relative:char;mso-position-vertical-relative:line" coordorigin="2286,8589" coordsize="7746,3972">
            <v:group id="_x0000_s1248" style="position:absolute;left:2682;top:8834;width:2850;height:2346" coordorigin="2790,8811" coordsize="2850,2346">
              <v:group id="_x0000_s1249" style="position:absolute;left:2802;top:8811;width:2820;height:2346" coordorigin="2802,8811" coordsize="2010,2520">
                <v:rect id="_x0000_s1250" style="position:absolute;left:2802;top:8811;width:336;height:2520"/>
                <v:rect id="_x0000_s1251" style="position:absolute;left:3138;top:8811;width:336;height:2520"/>
                <v:rect id="_x0000_s1252" style="position:absolute;left:3474;top:8811;width:336;height:2520"/>
                <v:rect id="_x0000_s1253" style="position:absolute;left:3810;top:8811;width:336;height:2520"/>
                <v:rect id="_x0000_s1254" style="position:absolute;left:4140;top:8811;width:336;height:2520"/>
                <v:rect id="_x0000_s1255" style="position:absolute;left:4476;top:8811;width:336;height:2520"/>
              </v:group>
              <v:line id="_x0000_s1256" style="position:absolute;flip:y" from="2790,9981" to="5622,9993"/>
              <v:line id="_x0000_s1257" style="position:absolute;flip:y" from="2808,10575" to="5640,10587"/>
              <v:line id="_x0000_s1258" style="position:absolute;flip:y" from="2790,9393" to="5622,9405"/>
            </v:group>
            <v:shape id="_x0000_s1259" type="#_x0000_t202" style="position:absolute;left:2286;top:8589;width:648;height:420" filled="f" stroked="f">
              <v:textbox>
                <w:txbxContent>
                  <w:p w:rsidR="00FD1CCE" w:rsidRPr="00D72473" w:rsidRDefault="00FD1CCE" w:rsidP="00243F80">
                    <w:pPr>
                      <w:rPr>
                        <w:i/>
                      </w:rPr>
                    </w:pPr>
                    <w:r w:rsidRPr="00D72473">
                      <w:rPr>
                        <w:i/>
                        <w:lang w:val="en-US"/>
                      </w:rPr>
                      <w:t>I</w:t>
                    </w:r>
                  </w:p>
                </w:txbxContent>
              </v:textbox>
            </v:shape>
            <v:shape id="_x0000_s1260" type="#_x0000_t202" style="position:absolute;left:5244;top:11133;width:828;height:414" filled="f" stroked="f">
              <v:textbox>
                <w:txbxContent>
                  <w:p w:rsidR="00FD1CCE" w:rsidRPr="00D72473" w:rsidRDefault="00FD1CCE" w:rsidP="00243F80">
                    <w:pPr>
                      <w:rPr>
                        <w:i/>
                      </w:rPr>
                    </w:pPr>
                    <w:r w:rsidRPr="00D72473">
                      <w:rPr>
                        <w:i/>
                        <w:lang w:val="en-US"/>
                      </w:rPr>
                      <w:t>U</w:t>
                    </w:r>
                  </w:p>
                </w:txbxContent>
              </v:textbox>
            </v:shape>
            <v:shape id="_x0000_s1261" type="#_x0000_t202" style="position:absolute;left:3876;top:11361;width:870;height:420" filled="f" stroked="f">
              <v:textbox>
                <w:txbxContent>
                  <w:p w:rsidR="00FD1CCE" w:rsidRPr="000104F4" w:rsidRDefault="00FD1CCE" w:rsidP="00243F80">
                    <w:pPr>
                      <w:rPr>
                        <w:i/>
                      </w:rPr>
                    </w:pPr>
                    <w:r w:rsidRPr="000104F4">
                      <w:rPr>
                        <w:i/>
                      </w:rPr>
                      <w:t>а)</w:t>
                    </w:r>
                  </w:p>
                </w:txbxContent>
              </v:textbox>
            </v:shape>
            <v:shape id="_x0000_s1262" style="position:absolute;left:2682;top:8829;width:2676;height:2340" coordsize="2676,2340" path="m,c546,66,1093,132,1476,324v383,192,622,492,822,828c2498,1488,2613,2142,2676,2340e" filled="f" strokeweight="2.25pt">
              <v:path arrowok="t"/>
            </v:shape>
            <v:shape id="_x0000_s1263" type="#_x0000_t202" style="position:absolute;left:2484;top:11781;width:7074;height:780" filled="f" stroked="f">
              <v:textbox>
                <w:txbxContent>
                  <w:p w:rsidR="00FD1CCE" w:rsidRPr="00122491" w:rsidRDefault="00FD1CCE" w:rsidP="00243F80">
                    <w:pPr>
                      <w:ind w:firstLine="540"/>
                      <w:jc w:val="both"/>
                    </w:pPr>
                    <w:r w:rsidRPr="00122491">
                      <w:t>Рисунок 4 – ВАХ  фотопреобразователя при различных с</w:t>
                    </w:r>
                    <w:r w:rsidRPr="00122491">
                      <w:t>о</w:t>
                    </w:r>
                    <w:r w:rsidRPr="00122491">
                      <w:t>противлениях нагрузки (</w:t>
                    </w:r>
                    <w:r w:rsidRPr="00122491">
                      <w:rPr>
                        <w:i/>
                        <w:lang w:val="en-US"/>
                      </w:rPr>
                      <w:t>R</w:t>
                    </w:r>
                    <w:r w:rsidRPr="00122491">
                      <w:rPr>
                        <w:i/>
                        <w:vertAlign w:val="subscript"/>
                      </w:rPr>
                      <w:t xml:space="preserve">1 </w:t>
                    </w:r>
                    <w:r w:rsidRPr="00122491">
                      <w:rPr>
                        <w:i/>
                      </w:rPr>
                      <w:t>,</w:t>
                    </w:r>
                    <w:r w:rsidRPr="00122491">
                      <w:rPr>
                        <w:i/>
                        <w:vertAlign w:val="subscript"/>
                      </w:rPr>
                      <w:t xml:space="preserve"> </w:t>
                    </w:r>
                    <w:r w:rsidRPr="00122491">
                      <w:rPr>
                        <w:i/>
                        <w:lang w:val="en-US"/>
                      </w:rPr>
                      <w:t>R</w:t>
                    </w:r>
                    <w:r w:rsidRPr="00122491">
                      <w:rPr>
                        <w:i/>
                        <w:vertAlign w:val="subscript"/>
                      </w:rPr>
                      <w:t xml:space="preserve">2 </w:t>
                    </w:r>
                    <w:r w:rsidRPr="00122491">
                      <w:rPr>
                        <w:i/>
                      </w:rPr>
                      <w:t xml:space="preserve">, </w:t>
                    </w:r>
                    <w:r w:rsidRPr="00122491">
                      <w:rPr>
                        <w:i/>
                        <w:lang w:val="en-US"/>
                      </w:rPr>
                      <w:t>R</w:t>
                    </w:r>
                    <w:r w:rsidRPr="00122491">
                      <w:rPr>
                        <w:i/>
                        <w:vertAlign w:val="subscript"/>
                      </w:rPr>
                      <w:t>3</w:t>
                    </w:r>
                    <w:r w:rsidRPr="00122491">
                      <w:t>)</w:t>
                    </w:r>
                  </w:p>
                </w:txbxContent>
              </v:textbox>
            </v:shape>
            <v:group id="_x0000_s1264" style="position:absolute;left:6642;top:8852;width:2850;height:2346" coordorigin="2790,8811" coordsize="2850,2346">
              <v:group id="_x0000_s1265" style="position:absolute;left:2802;top:8811;width:2820;height:2346" coordorigin="2802,8811" coordsize="2010,2520">
                <v:rect id="_x0000_s1266" style="position:absolute;left:2802;top:8811;width:336;height:2520"/>
                <v:rect id="_x0000_s1267" style="position:absolute;left:3138;top:8811;width:336;height:2520"/>
                <v:rect id="_x0000_s1268" style="position:absolute;left:3474;top:8811;width:336;height:2520"/>
                <v:rect id="_x0000_s1269" style="position:absolute;left:3810;top:8811;width:336;height:2520"/>
                <v:rect id="_x0000_s1270" style="position:absolute;left:4140;top:8811;width:336;height:2520"/>
                <v:rect id="_x0000_s1271" style="position:absolute;left:4476;top:8811;width:336;height:2520"/>
              </v:group>
              <v:line id="_x0000_s1272" style="position:absolute;flip:y" from="2790,9981" to="5622,9993"/>
              <v:line id="_x0000_s1273" style="position:absolute;flip:y" from="2808,10575" to="5640,10587"/>
              <v:line id="_x0000_s1274" style="position:absolute;flip:y" from="2790,9393" to="5622,9405"/>
            </v:group>
            <v:shape id="_x0000_s1275" type="#_x0000_t202" style="position:absolute;left:6246;top:8607;width:648;height:420" filled="f" stroked="f">
              <v:textbox>
                <w:txbxContent>
                  <w:p w:rsidR="00FD1CCE" w:rsidRPr="0082137D" w:rsidRDefault="00FD1CCE" w:rsidP="00243F80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Р</w:t>
                    </w:r>
                  </w:p>
                </w:txbxContent>
              </v:textbox>
            </v:shape>
            <v:shape id="_x0000_s1276" type="#_x0000_t202" style="position:absolute;left:9204;top:11151;width:828;height:414" filled="f" stroked="f">
              <v:textbox>
                <w:txbxContent>
                  <w:p w:rsidR="00FD1CCE" w:rsidRPr="00D72473" w:rsidRDefault="00FD1CCE" w:rsidP="00243F80">
                    <w:pPr>
                      <w:rPr>
                        <w:i/>
                      </w:rPr>
                    </w:pPr>
                    <w:r w:rsidRPr="00D72473">
                      <w:rPr>
                        <w:i/>
                        <w:lang w:val="en-US"/>
                      </w:rPr>
                      <w:t>U</w:t>
                    </w:r>
                  </w:p>
                </w:txbxContent>
              </v:textbox>
            </v:shape>
            <v:shape id="_x0000_s1277" type="#_x0000_t202" style="position:absolute;left:7836;top:11343;width:870;height:420" filled="f" stroked="f">
              <v:textbox>
                <w:txbxContent>
                  <w:p w:rsidR="00FD1CCE" w:rsidRPr="000104F4" w:rsidRDefault="00FD1CCE" w:rsidP="00243F80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б</w:t>
                    </w:r>
                    <w:r w:rsidRPr="000104F4">
                      <w:rPr>
                        <w:i/>
                      </w:rPr>
                      <w:t>)</w:t>
                    </w:r>
                  </w:p>
                </w:txbxContent>
              </v:textbox>
            </v:shape>
            <v:line id="_x0000_s1278" style="position:absolute;flip:y" from="2682,8835" to="3906,11175" strokeweight="1.5pt"/>
            <v:line id="_x0000_s1279" style="position:absolute;flip:y" from="2682,8835" to="5196,11175" strokeweight="1.5pt"/>
            <v:line id="_x0000_s1280" style="position:absolute;flip:y" from="2676,9849" to="5514,11175" strokeweight="1.5pt"/>
            <v:shape id="_x0000_s1281" type="#_x0000_t202" style="position:absolute;left:3066;top:9039;width:348;height:426" stroked="f">
              <v:textbox>
                <w:txbxContent>
                  <w:p w:rsidR="00FD1CCE" w:rsidRPr="0082137D" w:rsidRDefault="00FD1CCE" w:rsidP="00243F80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282" type="#_x0000_t202" style="position:absolute;left:3846;top:9333;width:348;height:426" stroked="f">
              <v:textbox>
                <w:txbxContent>
                  <w:p w:rsidR="00FD1CCE" w:rsidRPr="0082137D" w:rsidRDefault="00FD1CCE" w:rsidP="00243F80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283" type="#_x0000_t202" style="position:absolute;left:4410;top:9741;width:348;height:426" stroked="f">
              <v:textbox>
                <w:txbxContent>
                  <w:p w:rsidR="00FD1CCE" w:rsidRPr="0082137D" w:rsidRDefault="00FD1CCE" w:rsidP="00243F80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3</w:t>
                    </w:r>
                  </w:p>
                </w:txbxContent>
              </v:textbox>
            </v:shape>
            <v:line id="_x0000_s1284" style="position:absolute;flip:y" from="3336,9039" to="3756,9219">
              <v:stroke endarrow="block" endarrowwidth="narrow"/>
            </v:line>
            <v:line id="_x0000_s1285" style="position:absolute;flip:y" from="4128,9429" to="4506,9531">
              <v:stroke endarrow="block" endarrowwidth="narrow"/>
            </v:line>
            <v:line id="_x0000_s1286" style="position:absolute" from="4716,10065" to="4998,10065">
              <v:stroke endarrow="block" endarrowwidth="narrow"/>
            </v:line>
            <v:shape id="_x0000_s1287" type="#_x0000_t202" style="position:absolute;left:3846;top:10695;width:1254;height:426" stroked="f">
              <v:textbox>
                <w:txbxContent>
                  <w:p w:rsidR="00FD1CCE" w:rsidRPr="00FC2FF0" w:rsidRDefault="00FD1CCE" w:rsidP="00243F80">
                    <w:pPr>
                      <w:ind w:left="-156" w:right="-171"/>
                      <w:rPr>
                        <w:i/>
                        <w:sz w:val="22"/>
                        <w:szCs w:val="22"/>
                      </w:rPr>
                    </w:pP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lang w:val="en-US"/>
                      </w:rPr>
                      <w:t>R</w:t>
                    </w: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vertAlign w:val="subscript"/>
                      </w:rPr>
                      <w:t>3</w:t>
                    </w:r>
                    <w:r>
                      <w:rPr>
                        <w:rFonts w:ascii="SchoolBookAC" w:hAnsi="SchoolBookAC"/>
                        <w:i/>
                        <w:sz w:val="22"/>
                        <w:szCs w:val="22"/>
                        <w:vertAlign w:val="subscript"/>
                      </w:rPr>
                      <w:t xml:space="preserve">  </w:t>
                    </w:r>
                    <w:r>
                      <w:rPr>
                        <w:rFonts w:ascii="SchoolBookAC" w:hAnsi="SchoolBookAC"/>
                        <w:i/>
                        <w:sz w:val="22"/>
                        <w:szCs w:val="22"/>
                        <w:lang w:val="en-US"/>
                      </w:rPr>
                      <w:t xml:space="preserve">&gt; </w:t>
                    </w: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lang w:val="en-US"/>
                      </w:rPr>
                      <w:t>R</w:t>
                    </w: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vertAlign w:val="subscript"/>
                      </w:rPr>
                      <w:t>3</w:t>
                    </w:r>
                    <w:r>
                      <w:rPr>
                        <w:rFonts w:ascii="SchoolBookAC" w:hAnsi="SchoolBookAC"/>
                        <w:i/>
                        <w:sz w:val="22"/>
                        <w:szCs w:val="22"/>
                        <w:vertAlign w:val="subscript"/>
                      </w:rPr>
                      <w:t xml:space="preserve">  </w:t>
                    </w:r>
                    <w:r>
                      <w:rPr>
                        <w:rFonts w:ascii="SchoolBookAC" w:hAnsi="SchoolBookAC"/>
                        <w:i/>
                        <w:sz w:val="22"/>
                        <w:szCs w:val="22"/>
                        <w:lang w:val="en-US"/>
                      </w:rPr>
                      <w:t>&gt;</w:t>
                    </w: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lang w:val="en-US"/>
                      </w:rPr>
                      <w:t>R</w:t>
                    </w: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vertAlign w:val="subscript"/>
                      </w:rPr>
                      <w:t>3</w:t>
                    </w:r>
                  </w:p>
                  <w:p w:rsidR="00FD1CCE" w:rsidRPr="00FC2FF0" w:rsidRDefault="00FD1CCE" w:rsidP="00243F80">
                    <w:pPr>
                      <w:ind w:left="-156" w:right="-171"/>
                      <w:rPr>
                        <w:i/>
                        <w:sz w:val="22"/>
                        <w:szCs w:val="22"/>
                      </w:rPr>
                    </w:pPr>
                  </w:p>
                  <w:p w:rsidR="00FD1CCE" w:rsidRPr="00FC2FF0" w:rsidRDefault="00FD1CCE" w:rsidP="00243F80">
                    <w:pPr>
                      <w:ind w:left="-156" w:right="-171"/>
                      <w:rPr>
                        <w:i/>
                        <w:sz w:val="22"/>
                        <w:szCs w:val="22"/>
                      </w:rPr>
                    </w:pPr>
                  </w:p>
                  <w:p w:rsidR="00FD1CCE" w:rsidRDefault="00FD1CCE" w:rsidP="00243F80"/>
                </w:txbxContent>
              </v:textbox>
            </v:shape>
            <v:shape id="_x0000_s1288" style="position:absolute;left:6654;top:9363;width:2730;height:1836" coordsize="2730,1953" path="m,1953c150,1576,301,1199,516,891,731,583,1055,210,1290,105,1525,,1733,102,1926,261v193,159,388,519,522,798c2582,1338,2683,1789,2730,1935e" filled="f" strokeweight="2.25pt">
              <v:path arrowok="t"/>
            </v:shape>
            <v:shape id="_x0000_s1289" style="position:absolute;left:6654;top:8841;width:1320;height:2364" coordsize="1320,2364" path="m,2364c229,2134,458,1904,660,1566,862,1228,1104,597,1212,336,1320,75,1292,56,1308,e" filled="f" strokeweight="1.5pt">
              <v:path arrowok="t"/>
            </v:shape>
            <v:shape id="_x0000_s1290" style="position:absolute;left:6654;top:8847;width:1770;height:2352" coordsize="1770,2352" path="m,2352c431,2011,863,1670,1158,1278,1453,886,1668,213,1770,e" filled="f" strokeweight="1.5pt">
              <v:path arrowok="t"/>
            </v:shape>
            <v:shape id="_x0000_s1291" style="position:absolute;left:6654;top:8847;width:2532;height:2352" coordsize="2532,2352" path="m,2352v388,-92,776,-184,1128,-468c1480,1600,1878,962,2112,648,2346,334,2462,108,2532,e" filled="f" strokeweight="1.5pt">
              <v:path arrowok="t"/>
            </v:shape>
            <v:shape id="_x0000_s1292" type="#_x0000_t202" style="position:absolute;left:7182;top:9219;width:348;height:426" stroked="f">
              <v:textbox>
                <w:txbxContent>
                  <w:p w:rsidR="00FD1CCE" w:rsidRPr="0082137D" w:rsidRDefault="00FD1CCE" w:rsidP="00243F80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293" type="#_x0000_t202" style="position:absolute;left:8472;top:8943;width:348;height:426" stroked="f">
              <v:textbox>
                <w:txbxContent>
                  <w:p w:rsidR="00FD1CCE" w:rsidRPr="0082137D" w:rsidRDefault="00FD1CCE" w:rsidP="00243F80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294" type="#_x0000_t202" style="position:absolute;left:8946;top:9489;width:348;height:426" stroked="f">
              <v:textbox>
                <w:txbxContent>
                  <w:p w:rsidR="00FD1CCE" w:rsidRPr="0082137D" w:rsidRDefault="00FD1CCE" w:rsidP="00243F80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3</w:t>
                    </w:r>
                  </w:p>
                </w:txbxContent>
              </v:textbox>
            </v:shape>
            <v:line id="_x0000_s1295" style="position:absolute" from="7440,9567" to="7662,9675">
              <v:stroke endarrow="block" endarrowwidth="narrow"/>
            </v:line>
            <v:line id="_x0000_s1296" style="position:absolute;flip:x" from="8214,9285" to="8472,9405">
              <v:stroke endarrow="block" endarrowwidth="narrow"/>
            </v:line>
            <v:line id="_x0000_s1297" style="position:absolute;flip:x y" from="8640,9669" to="8916,9723">
              <v:stroke endarrow="block" endarrowwidth="narrow"/>
            </v:line>
            <w10:anchorlock/>
          </v:group>
        </w:pic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Солнечные элементы на основе кремния имеют КПД </w:t>
      </w:r>
      <w:r w:rsidRPr="008D04FA">
        <w:rPr>
          <w:i/>
          <w:sz w:val="28"/>
          <w:szCs w:val="28"/>
        </w:rPr>
        <w:t>12 – 15 %.</w:t>
      </w:r>
      <w:r w:rsidRPr="008D04FA">
        <w:rPr>
          <w:sz w:val="28"/>
          <w:szCs w:val="28"/>
        </w:rPr>
        <w:t xml:space="preserve"> КПД лабораторных образцов в настоящее время достигает </w:t>
      </w:r>
      <w:r w:rsidRPr="008D04FA">
        <w:rPr>
          <w:i/>
          <w:sz w:val="28"/>
          <w:szCs w:val="28"/>
        </w:rPr>
        <w:t>23%.</w:t>
      </w:r>
      <w:r w:rsidRPr="008D04FA">
        <w:rPr>
          <w:sz w:val="28"/>
          <w:szCs w:val="28"/>
        </w:rPr>
        <w:t xml:space="preserve"> Мировое прои</w:t>
      </w:r>
      <w:r w:rsidRPr="008D04FA">
        <w:rPr>
          <w:sz w:val="28"/>
          <w:szCs w:val="28"/>
        </w:rPr>
        <w:t>з</w:t>
      </w:r>
      <w:r w:rsidRPr="008D04FA">
        <w:rPr>
          <w:sz w:val="28"/>
          <w:szCs w:val="28"/>
        </w:rPr>
        <w:t xml:space="preserve">водство солнечных элементов превышает 50 МВт в год и увеличивается ежегодно на </w:t>
      </w:r>
      <w:r w:rsidRPr="008D04FA">
        <w:rPr>
          <w:i/>
          <w:sz w:val="28"/>
          <w:szCs w:val="28"/>
        </w:rPr>
        <w:t>30%.</w:t>
      </w:r>
    </w:p>
    <w:p w:rsidR="00FD1CCE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Влияние интенсивности солнечного излучения на вид вольт-амперной характеристики (ВАХ) солнечной батареи (СБ) иллюстрируется кривыми приведёнными на рисунке </w:t>
      </w:r>
      <w:r>
        <w:rPr>
          <w:sz w:val="28"/>
          <w:szCs w:val="28"/>
        </w:rPr>
        <w:t>5</w:t>
      </w:r>
      <w:r w:rsidRPr="008D04FA">
        <w:rPr>
          <w:sz w:val="28"/>
          <w:szCs w:val="28"/>
        </w:rPr>
        <w:t xml:space="preserve">, </w:t>
      </w:r>
      <w:r w:rsidRPr="008D04FA">
        <w:rPr>
          <w:i/>
          <w:sz w:val="28"/>
          <w:szCs w:val="28"/>
        </w:rPr>
        <w:t>а</w:t>
      </w:r>
      <w:r w:rsidRPr="008D04FA">
        <w:rPr>
          <w:sz w:val="28"/>
          <w:szCs w:val="28"/>
        </w:rPr>
        <w:t>.</w:t>
      </w:r>
    </w:p>
    <w:p w:rsidR="00FD1CCE" w:rsidRPr="008D04FA" w:rsidRDefault="00FD1CCE" w:rsidP="002C64C7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При снижении интенсивности солнечного излучения ВАХ фотоэл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мента сдвигается вниз, что определяет значительное снижение тока коро</w:t>
      </w:r>
      <w:r w:rsidRPr="008D04FA">
        <w:rPr>
          <w:sz w:val="28"/>
          <w:szCs w:val="28"/>
        </w:rPr>
        <w:t>т</w:t>
      </w:r>
      <w:r w:rsidRPr="008D04FA">
        <w:rPr>
          <w:sz w:val="28"/>
          <w:szCs w:val="28"/>
        </w:rPr>
        <w:t>кого замыкания. Напряжение холостого хода при этом уменьшается не значительно.</w:t>
      </w:r>
    </w:p>
    <w:p w:rsidR="00FD1CCE" w:rsidRPr="008D04FA" w:rsidRDefault="00FD1CCE" w:rsidP="00D92DAB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Угол падения солнечных лучей на поверхность оказывает влияние на интенсивность облучения фотоэлектрической СБ. Ток нагрузки, источн</w:t>
      </w:r>
      <w:r w:rsidRPr="008D04FA">
        <w:rPr>
          <w:sz w:val="28"/>
          <w:szCs w:val="28"/>
        </w:rPr>
        <w:t>и</w:t>
      </w:r>
      <w:r w:rsidRPr="008D04FA">
        <w:rPr>
          <w:sz w:val="28"/>
          <w:szCs w:val="28"/>
        </w:rPr>
        <w:t>ком которого являются СБ, определяется по формуле</w:t>
      </w:r>
    </w:p>
    <w:p w:rsidR="00FD1CCE" w:rsidRPr="008D04FA" w:rsidRDefault="00FD1CCE" w:rsidP="00D92DAB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                                          </w:t>
      </w:r>
      <w:r w:rsidRPr="00E02541">
        <w:rPr>
          <w:position w:val="-12"/>
          <w:sz w:val="28"/>
          <w:szCs w:val="28"/>
        </w:rPr>
        <w:object w:dxaOrig="14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67.8pt;height:19.2pt" o:ole="">
            <v:imagedata r:id="rId10" o:title=""/>
          </v:shape>
          <o:OLEObject Type="Embed" ProgID="Equation.DSMT4" ShapeID="_x0000_i1029" DrawAspect="Content" ObjectID="_1512317788" r:id="rId11"/>
        </w:object>
      </w:r>
      <w:r w:rsidRPr="008D04FA">
        <w:rPr>
          <w:sz w:val="28"/>
          <w:szCs w:val="28"/>
        </w:rPr>
        <w:t>,                                          (</w:t>
      </w:r>
      <w:r>
        <w:rPr>
          <w:sz w:val="28"/>
          <w:szCs w:val="28"/>
        </w:rPr>
        <w:t>1</w:t>
      </w:r>
      <w:r w:rsidRPr="008D04FA">
        <w:rPr>
          <w:sz w:val="28"/>
          <w:szCs w:val="28"/>
        </w:rPr>
        <w:t>)</w:t>
      </w:r>
    </w:p>
    <w:p w:rsidR="00FD1CCE" w:rsidRPr="008D04FA" w:rsidRDefault="00FD1CCE" w:rsidP="00D92DAB">
      <w:pPr>
        <w:spacing w:line="360" w:lineRule="auto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где </w:t>
      </w:r>
      <w:r w:rsidRPr="008D04FA">
        <w:rPr>
          <w:i/>
          <w:sz w:val="28"/>
          <w:szCs w:val="28"/>
          <w:lang w:val="en-US"/>
        </w:rPr>
        <w:t>I</w:t>
      </w:r>
      <w:r w:rsidRPr="008D04FA">
        <w:rPr>
          <w:i/>
          <w:sz w:val="28"/>
          <w:szCs w:val="28"/>
          <w:vertAlign w:val="subscript"/>
          <w:lang w:val="en-US"/>
        </w:rPr>
        <w:t>O</w:t>
      </w:r>
      <w:r w:rsidRPr="008D04FA">
        <w:rPr>
          <w:i/>
          <w:sz w:val="28"/>
          <w:szCs w:val="28"/>
        </w:rPr>
        <w:t xml:space="preserve"> </w:t>
      </w:r>
      <w:r w:rsidRPr="008D04FA">
        <w:rPr>
          <w:sz w:val="28"/>
          <w:szCs w:val="28"/>
        </w:rPr>
        <w:t>– максимальный ток панели, облучаемой перпендикулярно пада</w:t>
      </w:r>
      <w:r w:rsidRPr="008D04FA">
        <w:rPr>
          <w:sz w:val="28"/>
          <w:szCs w:val="28"/>
        </w:rPr>
        <w:t>ю</w:t>
      </w:r>
      <w:r w:rsidRPr="008D04FA">
        <w:rPr>
          <w:sz w:val="28"/>
          <w:szCs w:val="28"/>
        </w:rPr>
        <w:t xml:space="preserve">щими световыми лучами; </w:t>
      </w:r>
      <w:r w:rsidRPr="008D04FA">
        <w:rPr>
          <w:position w:val="-6"/>
          <w:sz w:val="28"/>
          <w:szCs w:val="28"/>
        </w:rPr>
        <w:object w:dxaOrig="220" w:dyaOrig="220">
          <v:shape id="_x0000_i1030" type="#_x0000_t75" style="width:10.8pt;height:10.8pt" o:ole="">
            <v:imagedata r:id="rId12" o:title=""/>
          </v:shape>
          <o:OLEObject Type="Embed" ProgID="Equation.DSMT4" ShapeID="_x0000_i1030" DrawAspect="Content" ObjectID="_1512317789" r:id="rId13"/>
        </w:object>
      </w:r>
      <w:r w:rsidRPr="008D04FA">
        <w:rPr>
          <w:sz w:val="28"/>
          <w:szCs w:val="28"/>
        </w:rPr>
        <w:t xml:space="preserve"> – угол падения солнечных лучей, отложенный от нормали приёмной поверхности панели</w:t>
      </w:r>
    </w:p>
    <w:p w:rsidR="00FD1CCE" w:rsidRPr="00510C1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>
        <w:rPr>
          <w:noProof/>
        </w:rPr>
      </w:r>
      <w:r w:rsidRPr="001C6B9B">
        <w:rPr>
          <w:sz w:val="28"/>
          <w:szCs w:val="28"/>
        </w:rPr>
        <w:pict>
          <v:group id="_x0000_s1298" style="width:396.6pt;height:3in;mso-position-horizontal-relative:char;mso-position-vertical-relative:line" coordorigin="2208,8847" coordsize="7932,4320">
            <v:group id="_x0000_s1299" style="position:absolute;left:2208;top:8847;width:3888;height:3270" coordorigin="2202,8841" coordsize="3888,3270">
              <v:group id="_x0000_s1300" style="position:absolute;left:2202;top:8841;width:3888;height:2988" coordorigin="2202,8841" coordsize="3888,2988">
                <v:group id="_x0000_s1301" style="position:absolute;left:2790;top:9086;width:2850;height:2346" coordorigin="2790,8811" coordsize="2850,2346">
                  <v:group id="_x0000_s1302" style="position:absolute;left:2802;top:8811;width:2820;height:2346" coordorigin="2802,8811" coordsize="2010,2520">
                    <v:rect id="_x0000_s1303" style="position:absolute;left:2802;top:8811;width:336;height:2520"/>
                    <v:rect id="_x0000_s1304" style="position:absolute;left:3138;top:8811;width:336;height:2520"/>
                    <v:rect id="_x0000_s1305" style="position:absolute;left:3474;top:8811;width:336;height:2520"/>
                    <v:rect id="_x0000_s1306" style="position:absolute;left:3810;top:8811;width:336;height:2520"/>
                    <v:rect id="_x0000_s1307" style="position:absolute;left:4140;top:8811;width:336;height:2520"/>
                    <v:rect id="_x0000_s1308" style="position:absolute;left:4476;top:8811;width:336;height:2520"/>
                  </v:group>
                  <v:line id="_x0000_s1309" style="position:absolute;flip:y" from="2790,9981" to="5622,9993"/>
                  <v:line id="_x0000_s1310" style="position:absolute;flip:y" from="2808,10575" to="5640,10587"/>
                  <v:line id="_x0000_s1311" style="position:absolute;flip:y" from="2790,9393" to="5622,9405"/>
                </v:group>
                <v:shape id="_x0000_s1312" type="#_x0000_t202" style="position:absolute;left:2466;top:11415;width:558;height:354" filled="f" stroked="f">
                  <v:textbox>
                    <w:txbxContent>
                      <w:p w:rsidR="00FD1CCE" w:rsidRPr="00D72473" w:rsidRDefault="00FD1CCE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0</w:t>
                        </w:r>
                      </w:p>
                    </w:txbxContent>
                  </v:textbox>
                </v:shape>
                <v:shape id="_x0000_s1313" type="#_x0000_t202" style="position:absolute;left:2244;top:10070;width:600;height:354" filled="f" stroked="f">
                  <v:textbox>
                    <w:txbxContent>
                      <w:p w:rsidR="00FD1CCE" w:rsidRPr="00D72473" w:rsidRDefault="00FD1CCE" w:rsidP="00D72473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0,5</w:t>
                        </w:r>
                      </w:p>
                    </w:txbxContent>
                  </v:textbox>
                </v:shape>
                <v:shape id="_x0000_s1314" type="#_x0000_t202" style="position:absolute;left:2214;top:10658;width:780;height:354" filled="f" stroked="f">
                  <v:textbox>
                    <w:txbxContent>
                      <w:p w:rsidR="00FD1CCE" w:rsidRPr="00D72473" w:rsidRDefault="00FD1CCE" w:rsidP="00D72473">
                        <w:pPr>
                          <w:jc w:val="both"/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0,25</w:t>
                        </w:r>
                      </w:p>
                    </w:txbxContent>
                  </v:textbox>
                </v:shape>
                <v:shape id="_x0000_s1315" type="#_x0000_t202" style="position:absolute;left:2202;top:9470;width:684;height:354" filled="f" stroked="f">
                  <v:textbox>
                    <w:txbxContent>
                      <w:p w:rsidR="00FD1CCE" w:rsidRPr="00D72473" w:rsidRDefault="00FD1CCE" w:rsidP="00D72473">
                        <w:pPr>
                          <w:rPr>
                            <w:i/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sz w:val="22"/>
                            <w:szCs w:val="22"/>
                          </w:rPr>
                          <w:t>0,75</w:t>
                        </w:r>
                      </w:p>
                    </w:txbxContent>
                  </v:textbox>
                </v:shape>
                <v:shape id="_x0000_s1316" type="#_x0000_t202" style="position:absolute;left:2394;top:8841;width:648;height:420" filled="f" stroked="f">
                  <v:textbox>
                    <w:txbxContent>
                      <w:p w:rsidR="00FD1CCE" w:rsidRPr="00D72473" w:rsidRDefault="00FD1CCE">
                        <w:pPr>
                          <w:rPr>
                            <w:i/>
                          </w:rPr>
                        </w:pPr>
                        <w:r w:rsidRPr="00D72473">
                          <w:rPr>
                            <w:i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shape id="_x0000_s1317" type="#_x0000_t202" style="position:absolute;left:5262;top:11415;width:828;height:414" filled="f" stroked="f">
                  <v:textbox>
                    <w:txbxContent>
                      <w:p w:rsidR="00FD1CCE" w:rsidRPr="00D72473" w:rsidRDefault="00FD1CCE" w:rsidP="00D72473">
                        <w:pPr>
                          <w:rPr>
                            <w:i/>
                          </w:rPr>
                        </w:pPr>
                        <w:r w:rsidRPr="00D72473">
                          <w:rPr>
                            <w:i/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</v:group>
              <v:shape id="_x0000_s1318" type="#_x0000_t202" style="position:absolute;left:3972;top:11691;width:870;height:420" filled="f" stroked="f">
                <v:textbox>
                  <w:txbxContent>
                    <w:p w:rsidR="00FD1CCE" w:rsidRPr="000104F4" w:rsidRDefault="00FD1CCE" w:rsidP="00D72473">
                      <w:pPr>
                        <w:rPr>
                          <w:i/>
                        </w:rPr>
                      </w:pPr>
                      <w:r w:rsidRPr="000104F4">
                        <w:rPr>
                          <w:i/>
                        </w:rPr>
                        <w:t>а)</w:t>
                      </w:r>
                    </w:p>
                  </w:txbxContent>
                </v:textbox>
              </v:shape>
            </v:group>
            <v:group id="_x0000_s1319" style="position:absolute;left:6354;top:8859;width:3786;height:3270" coordorigin="6354,8859" coordsize="3786,3270">
              <v:group id="_x0000_s1320" style="position:absolute;left:6834;top:9104;width:2850;height:2346" coordorigin="6834,9104" coordsize="1902,2346">
                <v:rect id="_x0000_s1321" style="position:absolute;left:6846;top:9104;width:471;height:2346"/>
                <v:rect id="_x0000_s1322" style="position:absolute;left:7317;top:9104;width:472;height:2346"/>
                <v:rect id="_x0000_s1323" style="position:absolute;left:7789;top:9104;width:471;height:2346"/>
                <v:rect id="_x0000_s1324" style="position:absolute;left:8260;top:9104;width:472;height:2346"/>
                <v:line id="_x0000_s1325" style="position:absolute;flip:y" from="6834,10281" to="8736,10286"/>
                <v:line id="_x0000_s1326" style="position:absolute;flip:y" from="6852,10869" to="8736,10880"/>
                <v:line id="_x0000_s1327" style="position:absolute;flip:y" from="6834,9693" to="8724,9698"/>
              </v:group>
              <v:shape id="_x0000_s1328" type="#_x0000_t202" style="position:absolute;left:6510;top:11433;width:2856;height:354" filled="f" stroked="f">
                <v:textbox>
                  <w:txbxContent>
                    <w:p w:rsidR="00FD1CCE" w:rsidRPr="00D72473" w:rsidRDefault="00FD1CCE" w:rsidP="00D72473">
                      <w:pPr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sz w:val="22"/>
                          <w:szCs w:val="22"/>
                        </w:rPr>
                        <w:t>0          250        500      750</w:t>
                      </w:r>
                    </w:p>
                  </w:txbxContent>
                </v:textbox>
              </v:shape>
              <v:shape id="_x0000_s1329" type="#_x0000_t202" style="position:absolute;left:6354;top:10071;width:696;height:354" filled="f" stroked="f">
                <v:textbox>
                  <w:txbxContent>
                    <w:p w:rsidR="00FD1CCE" w:rsidRPr="00D72473" w:rsidRDefault="00FD1CCE" w:rsidP="00D72473">
                      <w:pPr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sz w:val="22"/>
                          <w:szCs w:val="22"/>
                        </w:rPr>
                        <w:t>50</w:t>
                      </w:r>
                    </w:p>
                  </w:txbxContent>
                </v:textbox>
              </v:shape>
              <v:shape id="_x0000_s1330" type="#_x0000_t202" style="position:absolute;left:6384;top:10677;width:780;height:354" filled="f" stroked="f">
                <v:textbox>
                  <w:txbxContent>
                    <w:p w:rsidR="00FD1CCE" w:rsidRPr="00D72473" w:rsidRDefault="00FD1CCE" w:rsidP="00D72473">
                      <w:pPr>
                        <w:jc w:val="both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sz w:val="22"/>
                          <w:szCs w:val="22"/>
                        </w:rPr>
                        <w:t>25</w:t>
                      </w:r>
                    </w:p>
                  </w:txbxContent>
                </v:textbox>
              </v:shape>
              <v:shape id="_x0000_s1331" type="#_x0000_t202" style="position:absolute;left:6390;top:9483;width:684;height:354" filled="f" stroked="f">
                <v:textbox>
                  <w:txbxContent>
                    <w:p w:rsidR="00FD1CCE" w:rsidRPr="00D72473" w:rsidRDefault="00FD1CCE" w:rsidP="00D72473">
                      <w:pPr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sz w:val="22"/>
                          <w:szCs w:val="22"/>
                        </w:rPr>
                        <w:t>75%</w:t>
                      </w:r>
                    </w:p>
                  </w:txbxContent>
                </v:textbox>
              </v:shape>
              <v:shape id="_x0000_s1332" type="#_x0000_t202" style="position:absolute;left:6438;top:8859;width:648;height:420" filled="f" stroked="f">
                <v:textbox>
                  <w:txbxContent>
                    <w:p w:rsidR="00FD1CCE" w:rsidRPr="00672C69" w:rsidRDefault="00FD1CCE" w:rsidP="00D72473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%</w:t>
                      </w:r>
                    </w:p>
                  </w:txbxContent>
                </v:textbox>
              </v:shape>
              <v:shape id="_x0000_s1333" type="#_x0000_t202" style="position:absolute;left:9228;top:11397;width:912;height:414" filled="f" stroked="f">
                <v:textbox>
                  <w:txbxContent>
                    <w:p w:rsidR="00FD1CCE" w:rsidRPr="00672C69" w:rsidRDefault="00FD1CCE" w:rsidP="00D72473">
                      <w:pPr>
                        <w:rPr>
                          <w:i/>
                          <w:sz w:val="22"/>
                          <w:szCs w:val="22"/>
                          <w:vertAlign w:val="superscript"/>
                        </w:rPr>
                      </w:pPr>
                      <w:r w:rsidRPr="00672C69">
                        <w:rPr>
                          <w:i/>
                          <w:sz w:val="22"/>
                          <w:szCs w:val="22"/>
                        </w:rPr>
                        <w:t>Вт/м</w:t>
                      </w:r>
                      <w:r>
                        <w:rPr>
                          <w:i/>
                          <w:sz w:val="22"/>
                          <w:szCs w:val="22"/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  <v:shape id="_x0000_s1334" type="#_x0000_t202" style="position:absolute;left:8016;top:11709;width:870;height:420" filled="f" stroked="f">
                <v:textbox>
                  <w:txbxContent>
                    <w:p w:rsidR="00FD1CCE" w:rsidRPr="000104F4" w:rsidRDefault="00FD1CCE" w:rsidP="00D72473">
                      <w:pPr>
                        <w:rPr>
                          <w:i/>
                        </w:rPr>
                      </w:pPr>
                      <w:r w:rsidRPr="000104F4">
                        <w:rPr>
                          <w:i/>
                        </w:rPr>
                        <w:t>б)</w:t>
                      </w:r>
                    </w:p>
                  </w:txbxContent>
                </v:textbox>
              </v:shape>
            </v:group>
            <v:shape id="_x0000_s1335" style="position:absolute;left:2796;top:9087;width:2676;height:2340" coordsize="2676,2340" path="m,c546,66,1093,132,1476,324v383,192,622,492,822,828c2498,1488,2613,2142,2676,2340e" filled="f" strokeweight="2.25pt">
              <v:path arrowok="t"/>
            </v:shape>
            <v:shape id="_x0000_s1336" style="position:absolute;left:2838;top:10263;width:2316;height:1194;mso-position-horizontal:absolute;mso-position-vertical:absolute" coordsize="2676,2340" path="m,c546,66,1093,132,1476,324v383,192,622,492,822,828c2498,1488,2613,2142,2676,2340e" filled="f" strokeweight="2.25pt">
              <v:path arrowok="t"/>
            </v:shape>
            <v:shape id="_x0000_s1337" type="#_x0000_t202" style="position:absolute;left:3966;top:8859;width:2142;height:396" stroked="f">
              <v:textbox>
                <w:txbxContent>
                  <w:p w:rsidR="00FD1CCE" w:rsidRPr="00672C69" w:rsidRDefault="00FD1CCE" w:rsidP="00672C69">
                    <w:pPr>
                      <w:ind w:left="-150"/>
                      <w:rPr>
                        <w:i/>
                        <w:sz w:val="22"/>
                        <w:szCs w:val="22"/>
                      </w:rPr>
                    </w:pPr>
                    <w:r w:rsidRPr="00672C69">
                      <w:rPr>
                        <w:i/>
                        <w:sz w:val="22"/>
                        <w:szCs w:val="22"/>
                      </w:rPr>
                      <w:t>100% освещённость</w:t>
                    </w:r>
                  </w:p>
                </w:txbxContent>
              </v:textbox>
            </v:shape>
            <v:shape id="_x0000_s1338" type="#_x0000_t202" style="position:absolute;left:2844;top:9795;width:1872;height:396" stroked="f">
              <v:textbox>
                <w:txbxContent>
                  <w:p w:rsidR="00FD1CCE" w:rsidRPr="00672C69" w:rsidRDefault="00FD1CCE" w:rsidP="00672C69">
                    <w:pPr>
                      <w:ind w:left="-108" w:right="-159"/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5</w:t>
                    </w:r>
                    <w:r w:rsidRPr="00672C69">
                      <w:rPr>
                        <w:i/>
                        <w:sz w:val="22"/>
                        <w:szCs w:val="22"/>
                      </w:rPr>
                      <w:t>0% освещённость</w:t>
                    </w:r>
                  </w:p>
                </w:txbxContent>
              </v:textbox>
            </v:shape>
            <v:shape id="_x0000_s1339" style="position:absolute;left:6864;top:9099;width:2808;height:2352" coordsize="2808,2352" path="m,2352c124,1825,249,1299,426,948,603,597,665,404,1062,246,1459,88,2514,41,2808,e" filled="f" strokeweight="2.25pt">
              <v:path arrowok="t"/>
            </v:shape>
            <v:shape id="_x0000_s1340" type="#_x0000_t202" style="position:absolute;left:2352;top:12099;width:7554;height:1068" filled="f" stroked="f">
              <v:textbox>
                <w:txbxContent>
                  <w:p w:rsidR="00FD1CCE" w:rsidRPr="00EA7F8C" w:rsidRDefault="00FD1CCE" w:rsidP="000104F4">
                    <w:pPr>
                      <w:ind w:firstLine="540"/>
                      <w:jc w:val="both"/>
                    </w:pPr>
                    <w:r w:rsidRPr="00EA7F8C">
                      <w:t>Рисунок 5 – ВАХ  фотоэлемента  (</w:t>
                    </w:r>
                    <w:r w:rsidRPr="00EA7F8C">
                      <w:rPr>
                        <w:i/>
                      </w:rPr>
                      <w:t>а</w:t>
                    </w:r>
                    <w:r w:rsidRPr="00EA7F8C">
                      <w:t>) и зависимость эффективн</w:t>
                    </w:r>
                    <w:r w:rsidRPr="00EA7F8C">
                      <w:t>о</w:t>
                    </w:r>
                    <w:r w:rsidRPr="00EA7F8C">
                      <w:t>сти фотопреобразования (</w:t>
                    </w:r>
                    <w:r w:rsidRPr="00EA7F8C">
                      <w:rPr>
                        <w:i/>
                      </w:rPr>
                      <w:t>б</w:t>
                    </w:r>
                    <w:r w:rsidRPr="00EA7F8C">
                      <w:t xml:space="preserve">) от интенсивности солнечного излучения </w:t>
                    </w:r>
                  </w:p>
                </w:txbxContent>
              </v:textbox>
            </v:shape>
            <w10:anchorlock/>
          </v:group>
        </w:pic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Зависимость (</w:t>
      </w:r>
      <w:r>
        <w:rPr>
          <w:sz w:val="28"/>
          <w:szCs w:val="28"/>
        </w:rPr>
        <w:t>1</w:t>
      </w:r>
      <w:r w:rsidRPr="008D04FA">
        <w:rPr>
          <w:sz w:val="28"/>
          <w:szCs w:val="28"/>
        </w:rPr>
        <w:t xml:space="preserve">)  даёт удовлетворительный результат для углов </w:t>
      </w:r>
      <w:r w:rsidRPr="008D04FA">
        <w:rPr>
          <w:i/>
          <w:position w:val="-6"/>
          <w:sz w:val="28"/>
          <w:szCs w:val="28"/>
        </w:rPr>
        <w:object w:dxaOrig="220" w:dyaOrig="220">
          <v:shape id="_x0000_i1032" type="#_x0000_t75" style="width:16.8pt;height:16.8pt" o:ole="">
            <v:imagedata r:id="rId12" o:title=""/>
          </v:shape>
          <o:OLEObject Type="Embed" ProgID="Equation.DSMT4" ShapeID="_x0000_i1032" DrawAspect="Content" ObjectID="_1512317790" r:id="rId14"/>
        </w:object>
      </w:r>
      <w:r w:rsidRPr="008D04FA">
        <w:rPr>
          <w:i/>
          <w:sz w:val="28"/>
          <w:szCs w:val="28"/>
        </w:rPr>
        <w:t xml:space="preserve"> = 0</w:t>
      </w:r>
      <w:r w:rsidRPr="008D04FA">
        <w:rPr>
          <w:sz w:val="28"/>
          <w:szCs w:val="28"/>
        </w:rPr>
        <w:t xml:space="preserve"> –</w:t>
      </w:r>
      <w:r w:rsidRPr="008D04FA">
        <w:rPr>
          <w:i/>
          <w:sz w:val="28"/>
          <w:szCs w:val="28"/>
        </w:rPr>
        <w:t xml:space="preserve"> 50</w:t>
      </w:r>
      <w:r w:rsidRPr="008D04FA">
        <w:rPr>
          <w:i/>
          <w:sz w:val="28"/>
          <w:szCs w:val="28"/>
          <w:vertAlign w:val="superscript"/>
        </w:rPr>
        <w:t>о</w:t>
      </w:r>
      <w:r w:rsidRPr="008D04FA">
        <w:rPr>
          <w:sz w:val="28"/>
          <w:szCs w:val="28"/>
        </w:rPr>
        <w:t xml:space="preserve">. При увеличении угла </w:t>
      </w:r>
      <w:r w:rsidRPr="008D04FA">
        <w:rPr>
          <w:position w:val="-6"/>
          <w:sz w:val="28"/>
          <w:szCs w:val="28"/>
        </w:rPr>
        <w:object w:dxaOrig="220" w:dyaOrig="220">
          <v:shape id="_x0000_i1033" type="#_x0000_t75" style="width:16.8pt;height:16.8pt" o:ole="">
            <v:imagedata r:id="rId12" o:title=""/>
          </v:shape>
          <o:OLEObject Type="Embed" ProgID="Equation.DSMT4" ShapeID="_x0000_i1033" DrawAspect="Content" ObjectID="_1512317791" r:id="rId15"/>
        </w:object>
      </w:r>
      <w:r w:rsidRPr="008D04FA">
        <w:rPr>
          <w:sz w:val="28"/>
          <w:szCs w:val="28"/>
        </w:rPr>
        <w:t xml:space="preserve"> параметры фотопреобразовательного м</w:t>
      </w:r>
      <w:r w:rsidRPr="008D04FA">
        <w:rPr>
          <w:sz w:val="28"/>
          <w:szCs w:val="28"/>
        </w:rPr>
        <w:t>о</w:t>
      </w:r>
      <w:r w:rsidRPr="008D04FA">
        <w:rPr>
          <w:sz w:val="28"/>
          <w:szCs w:val="28"/>
        </w:rPr>
        <w:t xml:space="preserve">дуля заметно отклоняются от косинусоидальной зависимости и  при </w:t>
      </w:r>
      <w:r w:rsidRPr="008D04FA">
        <w:rPr>
          <w:position w:val="-6"/>
          <w:sz w:val="28"/>
          <w:szCs w:val="28"/>
        </w:rPr>
        <w:object w:dxaOrig="220" w:dyaOrig="220">
          <v:shape id="_x0000_i1034" type="#_x0000_t75" style="width:10.8pt;height:10.8pt" o:ole="">
            <v:imagedata r:id="rId12" o:title=""/>
          </v:shape>
          <o:OLEObject Type="Embed" ProgID="Equation.DSMT4" ShapeID="_x0000_i1034" DrawAspect="Content" ObjectID="_1512317792" r:id="rId16"/>
        </w:object>
      </w:r>
      <w:r w:rsidRPr="008D04FA">
        <w:rPr>
          <w:sz w:val="28"/>
          <w:szCs w:val="28"/>
        </w:rPr>
        <w:t xml:space="preserve"> = </w:t>
      </w:r>
      <w:r w:rsidRPr="008D04FA">
        <w:rPr>
          <w:i/>
          <w:sz w:val="28"/>
          <w:szCs w:val="28"/>
        </w:rPr>
        <w:t>85</w:t>
      </w:r>
      <w:r w:rsidRPr="008D04FA">
        <w:rPr>
          <w:i/>
          <w:sz w:val="28"/>
          <w:szCs w:val="28"/>
          <w:vertAlign w:val="superscript"/>
        </w:rPr>
        <w:t>о</w:t>
      </w:r>
      <w:r w:rsidRPr="008D04FA">
        <w:rPr>
          <w:sz w:val="28"/>
          <w:szCs w:val="28"/>
        </w:rPr>
        <w:t xml:space="preserve"> фотоэлемент прекращает генерировать электроэнергию. КПД фотопр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образовательного модуля (элемента) мало зависит от интенсивности со</w:t>
      </w:r>
      <w:r w:rsidRPr="008D04FA">
        <w:rPr>
          <w:sz w:val="28"/>
          <w:szCs w:val="28"/>
        </w:rPr>
        <w:t>л</w:t>
      </w:r>
      <w:r w:rsidRPr="008D04FA">
        <w:rPr>
          <w:sz w:val="28"/>
          <w:szCs w:val="28"/>
        </w:rPr>
        <w:t xml:space="preserve">нечного излучения в рабочем диапазоне. По рисунку </w:t>
      </w:r>
      <w:r>
        <w:rPr>
          <w:sz w:val="28"/>
          <w:szCs w:val="28"/>
        </w:rPr>
        <w:t>5</w:t>
      </w:r>
      <w:r w:rsidRPr="008D04FA">
        <w:rPr>
          <w:sz w:val="28"/>
          <w:szCs w:val="28"/>
        </w:rPr>
        <w:t xml:space="preserve">, </w:t>
      </w:r>
      <w:r w:rsidRPr="008D04FA">
        <w:rPr>
          <w:i/>
          <w:sz w:val="28"/>
          <w:szCs w:val="28"/>
        </w:rPr>
        <w:t>б</w:t>
      </w:r>
      <w:r w:rsidRPr="008D04FA">
        <w:rPr>
          <w:sz w:val="28"/>
          <w:szCs w:val="28"/>
        </w:rPr>
        <w:t xml:space="preserve"> видно, что в ди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 xml:space="preserve">пазоне изменения интенсивности солнечного излучения </w:t>
      </w:r>
      <w:r w:rsidRPr="008D04FA">
        <w:rPr>
          <w:i/>
          <w:sz w:val="28"/>
          <w:szCs w:val="28"/>
        </w:rPr>
        <w:t>800 – 1000 Вт/м</w:t>
      </w:r>
      <w:r w:rsidRPr="008D04FA">
        <w:rPr>
          <w:i/>
          <w:sz w:val="28"/>
          <w:szCs w:val="28"/>
          <w:vertAlign w:val="superscript"/>
        </w:rPr>
        <w:t>2</w:t>
      </w:r>
      <w:r w:rsidRPr="008D04FA">
        <w:rPr>
          <w:sz w:val="28"/>
          <w:szCs w:val="28"/>
        </w:rPr>
        <w:t xml:space="preserve"> эффективность фотопреобразования меняется незначительно. Следов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>тельно, мощность СБ в облачный день снижается по сравнению с солне</w:t>
      </w:r>
      <w:r w:rsidRPr="008D04FA">
        <w:rPr>
          <w:sz w:val="28"/>
          <w:szCs w:val="28"/>
        </w:rPr>
        <w:t>ч</w:t>
      </w:r>
      <w:r w:rsidRPr="008D04FA">
        <w:rPr>
          <w:sz w:val="28"/>
          <w:szCs w:val="28"/>
        </w:rPr>
        <w:t>ным только из-за меньшей солнечной энергии, падающей на приёмную п</w:t>
      </w:r>
      <w:r w:rsidRPr="008D04FA">
        <w:rPr>
          <w:sz w:val="28"/>
          <w:szCs w:val="28"/>
        </w:rPr>
        <w:t>о</w:t>
      </w:r>
      <w:r w:rsidRPr="008D04FA">
        <w:rPr>
          <w:sz w:val="28"/>
          <w:szCs w:val="28"/>
        </w:rPr>
        <w:t xml:space="preserve">верхность фотопреобразователя. Обычно, при небольшой облачности, СБ может выдавать до </w:t>
      </w:r>
      <w:r w:rsidRPr="008D04FA">
        <w:rPr>
          <w:i/>
          <w:sz w:val="28"/>
          <w:szCs w:val="28"/>
        </w:rPr>
        <w:t>80%</w:t>
      </w:r>
      <w:r w:rsidRPr="008D04FA">
        <w:rPr>
          <w:sz w:val="28"/>
          <w:szCs w:val="28"/>
        </w:rPr>
        <w:t xml:space="preserve"> своей максимальной мощности. В пасмурную п</w:t>
      </w:r>
      <w:r w:rsidRPr="008D04FA">
        <w:rPr>
          <w:sz w:val="28"/>
          <w:szCs w:val="28"/>
        </w:rPr>
        <w:t>о</w:t>
      </w:r>
      <w:r w:rsidRPr="008D04FA">
        <w:rPr>
          <w:sz w:val="28"/>
          <w:szCs w:val="28"/>
        </w:rPr>
        <w:t xml:space="preserve">году эта величина снижается до </w:t>
      </w:r>
      <w:r w:rsidRPr="008D04FA">
        <w:rPr>
          <w:i/>
          <w:sz w:val="28"/>
          <w:szCs w:val="28"/>
        </w:rPr>
        <w:t>30%.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Основными недостатками солнечных фотоэлектрических станций (СФЭС) являются: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– высокая стоимость фотоэлементов, преобразующих солнечную р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 xml:space="preserve">диацию в электроэнергию постоянного тока;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– применение инверторов, осуществляющих преобразование эле</w:t>
      </w:r>
      <w:r w:rsidRPr="008D04FA">
        <w:rPr>
          <w:sz w:val="28"/>
          <w:szCs w:val="28"/>
        </w:rPr>
        <w:t>к</w:t>
      </w:r>
      <w:r w:rsidRPr="008D04FA">
        <w:rPr>
          <w:sz w:val="28"/>
          <w:szCs w:val="28"/>
        </w:rPr>
        <w:t>троэнергии постоянного тока в электроэнергию переменного тока, пон</w:t>
      </w:r>
      <w:r w:rsidRPr="008D04FA">
        <w:rPr>
          <w:sz w:val="28"/>
          <w:szCs w:val="28"/>
        </w:rPr>
        <w:t>и</w:t>
      </w:r>
      <w:r w:rsidRPr="008D04FA">
        <w:rPr>
          <w:sz w:val="28"/>
          <w:szCs w:val="28"/>
        </w:rPr>
        <w:t xml:space="preserve">жают их КПД;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– наличие аккумуляторных батарей, применяющих в качестве р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зервных источников, и обеспечивающих бесперебойное электроснабжение потребителей, значительно повышает стоимость солнечной электроста</w:t>
      </w:r>
      <w:r w:rsidRPr="008D04FA">
        <w:rPr>
          <w:sz w:val="28"/>
          <w:szCs w:val="28"/>
        </w:rPr>
        <w:t>н</w:t>
      </w:r>
      <w:r w:rsidRPr="008D04FA">
        <w:rPr>
          <w:sz w:val="28"/>
          <w:szCs w:val="28"/>
        </w:rPr>
        <w:t xml:space="preserve">ции.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Эти недостатки приводят к тому, что в настоящее время стоимость электроэнергии, вырабатываемую с помощью СФЭС, превышает в н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 xml:space="preserve">сколько раз стоимость электроэнергии, вырабатываемую от традиционных источников электроэнергии.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Солнечные электростанции могут быть использованы как для реш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ния локальных энергетических задач, так и глобальных проблем энергет</w:t>
      </w:r>
      <w:r w:rsidRPr="008D04FA">
        <w:rPr>
          <w:sz w:val="28"/>
          <w:szCs w:val="28"/>
        </w:rPr>
        <w:t>и</w:t>
      </w:r>
      <w:r w:rsidRPr="008D04FA">
        <w:rPr>
          <w:sz w:val="28"/>
          <w:szCs w:val="28"/>
        </w:rPr>
        <w:t xml:space="preserve">ки. При КПД СФЭС </w:t>
      </w:r>
      <w:r w:rsidRPr="008D04FA">
        <w:rPr>
          <w:i/>
          <w:sz w:val="28"/>
          <w:szCs w:val="28"/>
        </w:rPr>
        <w:t>12%</w:t>
      </w:r>
      <w:r w:rsidRPr="008D04FA">
        <w:rPr>
          <w:sz w:val="28"/>
          <w:szCs w:val="28"/>
        </w:rPr>
        <w:t xml:space="preserve"> все современное потребление электроэнергии в России может быть получено от этих станций площадью около </w:t>
      </w:r>
      <w:r w:rsidRPr="008D04FA">
        <w:rPr>
          <w:i/>
          <w:sz w:val="28"/>
          <w:szCs w:val="28"/>
        </w:rPr>
        <w:t>4000 км</w:t>
      </w:r>
      <w:r w:rsidRPr="008D04FA">
        <w:rPr>
          <w:i/>
          <w:sz w:val="28"/>
          <w:szCs w:val="28"/>
          <w:vertAlign w:val="superscript"/>
        </w:rPr>
        <w:t>2</w:t>
      </w:r>
      <w:r w:rsidRPr="008D04FA">
        <w:rPr>
          <w:i/>
          <w:sz w:val="28"/>
          <w:szCs w:val="28"/>
        </w:rPr>
        <w:t>.</w:t>
      </w:r>
      <w:r w:rsidRPr="008D04FA">
        <w:rPr>
          <w:sz w:val="28"/>
          <w:szCs w:val="28"/>
        </w:rPr>
        <w:t xml:space="preserve">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i/>
          <w:sz w:val="28"/>
          <w:szCs w:val="28"/>
        </w:rPr>
      </w:pPr>
      <w:r w:rsidRPr="008D04FA">
        <w:rPr>
          <w:sz w:val="28"/>
          <w:szCs w:val="28"/>
        </w:rPr>
        <w:t xml:space="preserve"> Наиболее практическое применение в мире получили гибридные (комбинированные) солнечно-топливные электростанции с параметрами: КПД около </w:t>
      </w:r>
      <w:r w:rsidRPr="008D04FA">
        <w:rPr>
          <w:i/>
          <w:sz w:val="28"/>
          <w:szCs w:val="28"/>
        </w:rPr>
        <w:t>14%,</w:t>
      </w:r>
      <w:r w:rsidRPr="008D04FA">
        <w:rPr>
          <w:sz w:val="28"/>
          <w:szCs w:val="28"/>
        </w:rPr>
        <w:t xml:space="preserve"> температура пара </w:t>
      </w:r>
      <w:r w:rsidRPr="008D04FA">
        <w:rPr>
          <w:i/>
          <w:sz w:val="28"/>
          <w:szCs w:val="28"/>
        </w:rPr>
        <w:t>371</w:t>
      </w:r>
      <w:r w:rsidRPr="008D04FA">
        <w:rPr>
          <w:i/>
          <w:sz w:val="28"/>
          <w:szCs w:val="28"/>
          <w:vertAlign w:val="superscript"/>
        </w:rPr>
        <w:t>о</w:t>
      </w:r>
      <w:r w:rsidRPr="008D04FA">
        <w:rPr>
          <w:i/>
          <w:sz w:val="28"/>
          <w:szCs w:val="28"/>
        </w:rPr>
        <w:t>С</w:t>
      </w:r>
      <w:r w:rsidRPr="008D04FA">
        <w:rPr>
          <w:sz w:val="28"/>
          <w:szCs w:val="28"/>
        </w:rPr>
        <w:t xml:space="preserve"> , давление пара </w:t>
      </w:r>
      <w:r w:rsidRPr="008D04FA">
        <w:rPr>
          <w:i/>
          <w:sz w:val="28"/>
          <w:szCs w:val="28"/>
        </w:rPr>
        <w:t>100 бар</w:t>
      </w:r>
      <w:r w:rsidRPr="008D04FA">
        <w:rPr>
          <w:sz w:val="28"/>
          <w:szCs w:val="28"/>
        </w:rPr>
        <w:t>, сто</w:t>
      </w:r>
      <w:r w:rsidRPr="008D04FA">
        <w:rPr>
          <w:sz w:val="28"/>
          <w:szCs w:val="28"/>
        </w:rPr>
        <w:t>и</w:t>
      </w:r>
      <w:r w:rsidRPr="008D04FA">
        <w:rPr>
          <w:sz w:val="28"/>
          <w:szCs w:val="28"/>
        </w:rPr>
        <w:t xml:space="preserve">мость вырабатываемой электроэнергии </w:t>
      </w:r>
      <w:r w:rsidRPr="008D04FA">
        <w:rPr>
          <w:i/>
          <w:sz w:val="28"/>
          <w:szCs w:val="28"/>
        </w:rPr>
        <w:t>0,08 – 0,12 дол/кВт ч.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Поскольку удельная стоимость солнечной электростанции не зависит от ее размеров и мощности, в ряде случаев целесообразно модульное ра</w:t>
      </w:r>
      <w:r w:rsidRPr="008D04FA">
        <w:rPr>
          <w:sz w:val="28"/>
          <w:szCs w:val="28"/>
        </w:rPr>
        <w:t>з</w:t>
      </w:r>
      <w:r w:rsidRPr="008D04FA">
        <w:rPr>
          <w:sz w:val="28"/>
          <w:szCs w:val="28"/>
        </w:rPr>
        <w:t>мещение СФЭС на крыше сельского дома, коттеджа, фермы. Собственник СФЭС будет продавать электроэнергию энергосистеме в дневное время, и покупать ее у энергетической компании по другому счетчику в ночные ч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 xml:space="preserve">сы. Преимуществом такого использования, помимо политики поощрения малых и независимых производителей энергии, является экономия на опорных конструкциях и площади земли, а также совмещение функции крыши и источника энергии.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В связи с высокой надежностью срок службы СФЭС по основной компоненте – кремнию и солнечным элементам может быть увеличен до 50 – 100 лет. Для этого потребуется исключить из технологии герметиз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 xml:space="preserve">ции полимерные материалы. Единственным ограничением может явиться необходимость их замены на более эффективные. КПД </w:t>
      </w:r>
      <w:r w:rsidRPr="008D04FA">
        <w:rPr>
          <w:i/>
          <w:sz w:val="28"/>
          <w:szCs w:val="28"/>
        </w:rPr>
        <w:t>25 – 30%</w:t>
      </w:r>
      <w:r w:rsidRPr="008D04FA">
        <w:rPr>
          <w:sz w:val="28"/>
          <w:szCs w:val="28"/>
        </w:rPr>
        <w:t xml:space="preserve"> будет достигнут в производстве в ближайшие 10 лет. В случае замены солнечных элементов кремний может быть использован повторно и количество ци</w:t>
      </w:r>
      <w:r w:rsidRPr="008D04FA">
        <w:rPr>
          <w:sz w:val="28"/>
          <w:szCs w:val="28"/>
        </w:rPr>
        <w:t>к</w:t>
      </w:r>
      <w:r w:rsidRPr="008D04FA">
        <w:rPr>
          <w:sz w:val="28"/>
          <w:szCs w:val="28"/>
        </w:rPr>
        <w:t xml:space="preserve">лов его использования не имеет ограничений во времени.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Исходными данными для определения экономической эффективн</w:t>
      </w:r>
      <w:r w:rsidRPr="008D04FA">
        <w:rPr>
          <w:sz w:val="28"/>
          <w:szCs w:val="28"/>
        </w:rPr>
        <w:t>о</w:t>
      </w:r>
      <w:r w:rsidRPr="008D04FA">
        <w:rPr>
          <w:sz w:val="28"/>
          <w:szCs w:val="28"/>
        </w:rPr>
        <w:t>сти использования СФЭС являются: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– среднемесячная дневная энергетическая освещённость </w:t>
      </w:r>
      <w:r w:rsidRPr="008D04FA">
        <w:rPr>
          <w:i/>
          <w:sz w:val="28"/>
          <w:szCs w:val="28"/>
        </w:rPr>
        <w:t>Е</w:t>
      </w:r>
      <w:r w:rsidRPr="008D04FA">
        <w:rPr>
          <w:sz w:val="28"/>
          <w:szCs w:val="28"/>
        </w:rPr>
        <w:t xml:space="preserve"> (</w:t>
      </w:r>
      <w:r w:rsidRPr="008D04FA">
        <w:rPr>
          <w:i/>
          <w:sz w:val="28"/>
          <w:szCs w:val="28"/>
        </w:rPr>
        <w:t>кВт/м</w:t>
      </w:r>
      <w:r w:rsidRPr="008D04FA">
        <w:rPr>
          <w:i/>
          <w:sz w:val="28"/>
          <w:szCs w:val="28"/>
          <w:vertAlign w:val="superscript"/>
        </w:rPr>
        <w:t>2</w:t>
      </w:r>
      <w:r w:rsidRPr="008D04FA">
        <w:rPr>
          <w:sz w:val="28"/>
          <w:szCs w:val="28"/>
        </w:rPr>
        <w:t>);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– средние годовые суммы суммарной радиации на горизонтальную поверхность </w:t>
      </w:r>
      <w:r w:rsidRPr="008D04FA">
        <w:rPr>
          <w:i/>
          <w:sz w:val="28"/>
          <w:szCs w:val="28"/>
        </w:rPr>
        <w:t>Е</w:t>
      </w:r>
      <w:r w:rsidRPr="008D04FA">
        <w:rPr>
          <w:i/>
          <w:sz w:val="28"/>
          <w:szCs w:val="28"/>
          <w:vertAlign w:val="subscript"/>
        </w:rPr>
        <w:t>ГОД</w:t>
      </w:r>
      <w:r w:rsidRPr="008D04FA">
        <w:rPr>
          <w:sz w:val="28"/>
          <w:szCs w:val="28"/>
        </w:rPr>
        <w:t xml:space="preserve"> (</w:t>
      </w:r>
      <w:r w:rsidRPr="008D04FA">
        <w:rPr>
          <w:i/>
          <w:sz w:val="28"/>
          <w:szCs w:val="28"/>
        </w:rPr>
        <w:t>кВт ч/м</w:t>
      </w:r>
      <w:r w:rsidRPr="008D04FA">
        <w:rPr>
          <w:i/>
          <w:sz w:val="28"/>
          <w:szCs w:val="28"/>
          <w:vertAlign w:val="superscript"/>
        </w:rPr>
        <w:t>2</w:t>
      </w:r>
      <w:r w:rsidRPr="008D04FA">
        <w:rPr>
          <w:sz w:val="28"/>
          <w:szCs w:val="28"/>
        </w:rPr>
        <w:t>);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– среднемесячные суммы суммарной радиации на горизонтальную поверхность </w:t>
      </w:r>
      <w:r w:rsidRPr="008D04FA">
        <w:rPr>
          <w:i/>
          <w:sz w:val="28"/>
          <w:szCs w:val="28"/>
        </w:rPr>
        <w:t>Е</w:t>
      </w:r>
      <w:r w:rsidRPr="008D04FA">
        <w:rPr>
          <w:i/>
          <w:sz w:val="28"/>
          <w:szCs w:val="28"/>
          <w:vertAlign w:val="subscript"/>
        </w:rPr>
        <w:t>МЕС</w:t>
      </w:r>
      <w:r w:rsidRPr="008D04FA">
        <w:rPr>
          <w:sz w:val="28"/>
          <w:szCs w:val="28"/>
        </w:rPr>
        <w:t xml:space="preserve"> (</w:t>
      </w:r>
      <w:r w:rsidRPr="008D04FA">
        <w:rPr>
          <w:i/>
          <w:sz w:val="28"/>
          <w:szCs w:val="28"/>
        </w:rPr>
        <w:t>кВт ч/м</w:t>
      </w:r>
      <w:r w:rsidRPr="008D04FA">
        <w:rPr>
          <w:i/>
          <w:sz w:val="28"/>
          <w:szCs w:val="28"/>
          <w:vertAlign w:val="superscript"/>
        </w:rPr>
        <w:t>2</w:t>
      </w:r>
      <w:r w:rsidRPr="008D04FA">
        <w:rPr>
          <w:sz w:val="28"/>
          <w:szCs w:val="28"/>
        </w:rPr>
        <w:t>).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Технически приемлемый уровень солнечной радиации в настоящее время может быть определён из выражения</w:t>
      </w:r>
    </w:p>
    <w:p w:rsidR="00FD1CCE" w:rsidRPr="008D04FA" w:rsidRDefault="00FD1CCE" w:rsidP="00952ABC">
      <w:pPr>
        <w:spacing w:line="360" w:lineRule="auto"/>
        <w:ind w:firstLine="714"/>
        <w:rPr>
          <w:sz w:val="28"/>
          <w:szCs w:val="28"/>
        </w:rPr>
      </w:pPr>
      <w:r w:rsidRPr="008D04FA">
        <w:rPr>
          <w:b/>
          <w:sz w:val="28"/>
          <w:szCs w:val="28"/>
        </w:rPr>
        <w:t xml:space="preserve">                         </w:t>
      </w:r>
      <w:r w:rsidRPr="008D04FA">
        <w:rPr>
          <w:sz w:val="28"/>
          <w:szCs w:val="28"/>
        </w:rPr>
        <w:t xml:space="preserve">                </w:t>
      </w:r>
      <w:r w:rsidRPr="008D04FA">
        <w:rPr>
          <w:position w:val="-8"/>
          <w:sz w:val="28"/>
          <w:szCs w:val="28"/>
        </w:rPr>
        <w:object w:dxaOrig="1640" w:dyaOrig="320">
          <v:shape id="_x0000_i1035" type="#_x0000_t75" style="width:109.2pt;height:21.6pt" o:ole="">
            <v:imagedata r:id="rId17" o:title=""/>
          </v:shape>
          <o:OLEObject Type="Embed" ProgID="Equation.DSMT4" ShapeID="_x0000_i1035" DrawAspect="Content" ObjectID="_1512317793" r:id="rId18"/>
        </w:object>
      </w:r>
      <w:r w:rsidRPr="008D04F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  <w:r w:rsidRPr="008D04FA">
        <w:rPr>
          <w:sz w:val="28"/>
          <w:szCs w:val="28"/>
        </w:rPr>
        <w:t xml:space="preserve">                      (</w:t>
      </w:r>
      <w:r>
        <w:rPr>
          <w:sz w:val="28"/>
          <w:szCs w:val="28"/>
        </w:rPr>
        <w:t>2</w:t>
      </w:r>
      <w:r w:rsidRPr="008D04FA">
        <w:rPr>
          <w:sz w:val="28"/>
          <w:szCs w:val="28"/>
        </w:rPr>
        <w:t>)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Средняя удельная стоимость фотоэлектрических модулей в насто</w:t>
      </w:r>
      <w:r w:rsidRPr="008D04FA">
        <w:rPr>
          <w:sz w:val="28"/>
          <w:szCs w:val="28"/>
        </w:rPr>
        <w:t>я</w:t>
      </w:r>
      <w:r w:rsidRPr="008D04FA">
        <w:rPr>
          <w:sz w:val="28"/>
          <w:szCs w:val="28"/>
        </w:rPr>
        <w:t xml:space="preserve">щее время составляет </w:t>
      </w:r>
      <w:r w:rsidRPr="008D04FA">
        <w:rPr>
          <w:i/>
          <w:sz w:val="28"/>
          <w:szCs w:val="28"/>
        </w:rPr>
        <w:t>100 – 150 руб/Вт</w:t>
      </w:r>
      <w:r w:rsidRPr="008D04FA">
        <w:rPr>
          <w:sz w:val="28"/>
          <w:szCs w:val="28"/>
        </w:rPr>
        <w:t xml:space="preserve">. 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Для производства электрической энергии переменного тока, кроме собственного фотоэлектрического преобразователя, необходим автоно</w:t>
      </w:r>
      <w:r w:rsidRPr="008D04FA">
        <w:rPr>
          <w:sz w:val="28"/>
          <w:szCs w:val="28"/>
        </w:rPr>
        <w:t>м</w:t>
      </w:r>
      <w:r w:rsidRPr="008D04FA">
        <w:rPr>
          <w:sz w:val="28"/>
          <w:szCs w:val="28"/>
        </w:rPr>
        <w:t>ный инвертор (АИ), аккумуляторные батареи (АБ) и коммутационная а</w:t>
      </w:r>
      <w:r w:rsidRPr="008D04FA">
        <w:rPr>
          <w:sz w:val="28"/>
          <w:szCs w:val="28"/>
        </w:rPr>
        <w:t>п</w:t>
      </w:r>
      <w:r w:rsidRPr="008D04FA">
        <w:rPr>
          <w:sz w:val="28"/>
          <w:szCs w:val="28"/>
        </w:rPr>
        <w:t>паратура, согласующие устройства и др. Удельная стоимость полноко</w:t>
      </w:r>
      <w:r w:rsidRPr="008D04FA">
        <w:rPr>
          <w:sz w:val="28"/>
          <w:szCs w:val="28"/>
        </w:rPr>
        <w:t>м</w:t>
      </w:r>
      <w:r w:rsidRPr="008D04FA">
        <w:rPr>
          <w:sz w:val="28"/>
          <w:szCs w:val="28"/>
        </w:rPr>
        <w:t xml:space="preserve">плектной СФЭС соответственно возрастает до </w:t>
      </w:r>
      <w:r w:rsidRPr="008D04FA">
        <w:rPr>
          <w:i/>
          <w:sz w:val="28"/>
          <w:szCs w:val="28"/>
        </w:rPr>
        <w:t>С</w:t>
      </w:r>
      <w:r w:rsidRPr="008D04FA">
        <w:rPr>
          <w:i/>
          <w:sz w:val="28"/>
          <w:szCs w:val="28"/>
          <w:vertAlign w:val="subscript"/>
        </w:rPr>
        <w:t>УД</w:t>
      </w:r>
      <w:r w:rsidRPr="008D04FA">
        <w:rPr>
          <w:i/>
          <w:sz w:val="28"/>
          <w:szCs w:val="28"/>
        </w:rPr>
        <w:t xml:space="preserve"> = 200000 – 250000 руб/кВт</w:t>
      </w:r>
      <w:r w:rsidRPr="008D04FA">
        <w:rPr>
          <w:sz w:val="28"/>
          <w:szCs w:val="28"/>
        </w:rPr>
        <w:t xml:space="preserve">.        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Полная стоимость СФЭС определяется по формуле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</w:t>
      </w:r>
      <w:r w:rsidRPr="008D04FA">
        <w:rPr>
          <w:sz w:val="28"/>
          <w:szCs w:val="28"/>
        </w:rPr>
        <w:t xml:space="preserve">            </w:t>
      </w:r>
      <w:r w:rsidRPr="008D04FA">
        <w:rPr>
          <w:position w:val="-12"/>
          <w:sz w:val="28"/>
          <w:szCs w:val="28"/>
        </w:rPr>
        <w:object w:dxaOrig="1719" w:dyaOrig="340">
          <v:shape id="_x0000_i1036" type="#_x0000_t75" style="width:120.6pt;height:24pt" o:ole="">
            <v:imagedata r:id="rId19" o:title=""/>
          </v:shape>
          <o:OLEObject Type="Embed" ProgID="Equation.DSMT4" ShapeID="_x0000_i1036" DrawAspect="Content" ObjectID="_1512317794" r:id="rId20"/>
        </w:object>
      </w:r>
      <w:r w:rsidRPr="008D04FA">
        <w:rPr>
          <w:sz w:val="28"/>
          <w:szCs w:val="28"/>
        </w:rPr>
        <w:t xml:space="preserve">                                     (</w:t>
      </w:r>
      <w:r>
        <w:rPr>
          <w:sz w:val="28"/>
          <w:szCs w:val="28"/>
        </w:rPr>
        <w:t>3</w:t>
      </w:r>
      <w:r w:rsidRPr="008D04FA">
        <w:rPr>
          <w:sz w:val="28"/>
          <w:szCs w:val="28"/>
        </w:rPr>
        <w:t>)</w:t>
      </w:r>
    </w:p>
    <w:p w:rsidR="00FD1CCE" w:rsidRPr="008D04FA" w:rsidRDefault="00FD1CCE" w:rsidP="003C046C">
      <w:pPr>
        <w:spacing w:line="360" w:lineRule="auto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где </w:t>
      </w:r>
      <w:r w:rsidRPr="008D04FA">
        <w:rPr>
          <w:i/>
          <w:sz w:val="28"/>
          <w:szCs w:val="28"/>
        </w:rPr>
        <w:t>Р</w:t>
      </w:r>
      <w:r w:rsidRPr="008D04FA">
        <w:rPr>
          <w:i/>
          <w:sz w:val="28"/>
          <w:szCs w:val="28"/>
          <w:vertAlign w:val="subscript"/>
        </w:rPr>
        <w:t>СФЭС</w:t>
      </w:r>
      <w:r w:rsidRPr="008D04FA">
        <w:rPr>
          <w:sz w:val="28"/>
          <w:szCs w:val="28"/>
        </w:rPr>
        <w:t xml:space="preserve"> – мощность СФЭС, </w:t>
      </w:r>
      <w:r w:rsidRPr="008D04FA">
        <w:rPr>
          <w:i/>
          <w:sz w:val="28"/>
          <w:szCs w:val="28"/>
        </w:rPr>
        <w:t>кВт</w:t>
      </w:r>
      <w:r w:rsidRPr="008D04FA">
        <w:rPr>
          <w:sz w:val="28"/>
          <w:szCs w:val="28"/>
        </w:rPr>
        <w:t>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К капитальным затратам на СФЭС следует также отнести стоимость проектных </w:t>
      </w:r>
      <w:r w:rsidRPr="008D04FA">
        <w:rPr>
          <w:i/>
          <w:sz w:val="28"/>
          <w:szCs w:val="28"/>
        </w:rPr>
        <w:t>С</w:t>
      </w:r>
      <w:r w:rsidRPr="008D04FA">
        <w:rPr>
          <w:i/>
          <w:sz w:val="28"/>
          <w:szCs w:val="28"/>
          <w:vertAlign w:val="subscript"/>
        </w:rPr>
        <w:t>ПР</w:t>
      </w:r>
      <w:r w:rsidRPr="008D04FA">
        <w:rPr>
          <w:sz w:val="28"/>
          <w:szCs w:val="28"/>
        </w:rPr>
        <w:t xml:space="preserve"> и строительных </w:t>
      </w:r>
      <w:r w:rsidRPr="008D04FA">
        <w:rPr>
          <w:i/>
          <w:sz w:val="28"/>
          <w:szCs w:val="28"/>
        </w:rPr>
        <w:t>С</w:t>
      </w:r>
      <w:r w:rsidRPr="008D04FA">
        <w:rPr>
          <w:i/>
          <w:sz w:val="28"/>
          <w:szCs w:val="28"/>
          <w:vertAlign w:val="subscript"/>
        </w:rPr>
        <w:t>СТР</w:t>
      </w:r>
      <w:r w:rsidRPr="008D04FA">
        <w:rPr>
          <w:sz w:val="28"/>
          <w:szCs w:val="28"/>
        </w:rPr>
        <w:t xml:space="preserve"> работ по определению местополож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>ния и установки станции.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Для определения требуемой мощности СБ необходимо использовать данные не о полной установленной мощности потребителей электроэне</w:t>
      </w:r>
      <w:r w:rsidRPr="008D04FA">
        <w:rPr>
          <w:sz w:val="28"/>
          <w:szCs w:val="28"/>
        </w:rPr>
        <w:t>р</w:t>
      </w:r>
      <w:r w:rsidRPr="008D04FA">
        <w:rPr>
          <w:sz w:val="28"/>
          <w:szCs w:val="28"/>
        </w:rPr>
        <w:t xml:space="preserve">гии, а о среднесуточном потреблении электроэнергии </w:t>
      </w:r>
      <w:r w:rsidRPr="008D04FA">
        <w:rPr>
          <w:i/>
          <w:sz w:val="28"/>
          <w:szCs w:val="28"/>
          <w:lang w:val="en-US"/>
        </w:rPr>
        <w:t>W</w:t>
      </w:r>
      <w:r w:rsidRPr="008D04FA">
        <w:rPr>
          <w:sz w:val="28"/>
          <w:szCs w:val="28"/>
        </w:rPr>
        <w:t>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Эксплуатация автономных СФЭС в режиме многолетней непреры</w:t>
      </w:r>
      <w:r w:rsidRPr="008D04FA">
        <w:rPr>
          <w:sz w:val="28"/>
          <w:szCs w:val="28"/>
        </w:rPr>
        <w:t>в</w:t>
      </w:r>
      <w:r w:rsidRPr="008D04FA">
        <w:rPr>
          <w:sz w:val="28"/>
          <w:szCs w:val="28"/>
        </w:rPr>
        <w:t>ной работы предполагает отсутствие периодической подзарядки АБ от внешней сети. В этом случае СБ при минимуме её пиковой мощности должна полностью обеспечить электроэнергией автономный объект.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Для определения мощности СФЭС необходимо рассчитать общее количество электроэнергии, которое может выработать один солнечный модуль за расчётный промежуток времени. Для расчёта необходимо знач</w:t>
      </w:r>
      <w:r w:rsidRPr="008D04FA">
        <w:rPr>
          <w:sz w:val="28"/>
          <w:szCs w:val="28"/>
        </w:rPr>
        <w:t>е</w:t>
      </w:r>
      <w:r w:rsidRPr="008D04FA">
        <w:rPr>
          <w:sz w:val="28"/>
          <w:szCs w:val="28"/>
        </w:rPr>
        <w:t xml:space="preserve">ние солнечной радиации, которое берётся за период работы станции, когда солнечная радиация минимальная </w:t>
      </w:r>
      <w:r w:rsidRPr="008D04FA">
        <w:rPr>
          <w:i/>
          <w:sz w:val="28"/>
          <w:szCs w:val="28"/>
        </w:rPr>
        <w:t>Е</w:t>
      </w:r>
      <w:r w:rsidRPr="008D04FA">
        <w:rPr>
          <w:i/>
          <w:sz w:val="28"/>
          <w:szCs w:val="28"/>
          <w:vertAlign w:val="subscript"/>
        </w:rPr>
        <w:t>МЕС</w:t>
      </w:r>
      <w:r w:rsidRPr="008D04FA">
        <w:rPr>
          <w:sz w:val="28"/>
          <w:szCs w:val="28"/>
        </w:rPr>
        <w:t>. В случае круглогодичного испол</w:t>
      </w:r>
      <w:r w:rsidRPr="008D04FA">
        <w:rPr>
          <w:sz w:val="28"/>
          <w:szCs w:val="28"/>
        </w:rPr>
        <w:t>ь</w:t>
      </w:r>
      <w:r w:rsidRPr="008D04FA">
        <w:rPr>
          <w:sz w:val="28"/>
          <w:szCs w:val="28"/>
        </w:rPr>
        <w:t>зования, как правило, это за декабрь.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Определив значение солнечной радиации за интересующийся период и разделив его на </w:t>
      </w:r>
      <w:r w:rsidRPr="008D04FA">
        <w:rPr>
          <w:i/>
          <w:sz w:val="28"/>
          <w:szCs w:val="28"/>
        </w:rPr>
        <w:t>1000</w:t>
      </w:r>
      <w:r w:rsidRPr="008D04FA">
        <w:rPr>
          <w:sz w:val="28"/>
          <w:szCs w:val="28"/>
        </w:rPr>
        <w:t>, получается так называемое количество пикочасов, т.е., условное время, в течение которого солнце светит как бы с интенси</w:t>
      </w:r>
      <w:r w:rsidRPr="008D04FA">
        <w:rPr>
          <w:sz w:val="28"/>
          <w:szCs w:val="28"/>
        </w:rPr>
        <w:t>в</w:t>
      </w:r>
      <w:r w:rsidRPr="008D04FA">
        <w:rPr>
          <w:sz w:val="28"/>
          <w:szCs w:val="28"/>
        </w:rPr>
        <w:t xml:space="preserve">ностью </w:t>
      </w:r>
      <w:r w:rsidRPr="008D04FA">
        <w:rPr>
          <w:i/>
          <w:sz w:val="28"/>
          <w:szCs w:val="28"/>
        </w:rPr>
        <w:t>1000 Вт/м</w:t>
      </w:r>
      <w:r w:rsidRPr="008D04FA">
        <w:rPr>
          <w:i/>
          <w:sz w:val="28"/>
          <w:szCs w:val="28"/>
          <w:vertAlign w:val="superscript"/>
        </w:rPr>
        <w:t>2</w:t>
      </w:r>
      <w:r w:rsidRPr="008D04FA">
        <w:rPr>
          <w:sz w:val="28"/>
          <w:szCs w:val="28"/>
        </w:rPr>
        <w:t xml:space="preserve">. Солнечный модуль мощностью </w:t>
      </w:r>
      <w:r w:rsidRPr="008D04FA">
        <w:rPr>
          <w:i/>
          <w:sz w:val="28"/>
          <w:szCs w:val="28"/>
        </w:rPr>
        <w:t>Р</w:t>
      </w:r>
      <w:r w:rsidRPr="008D04FA">
        <w:rPr>
          <w:i/>
          <w:sz w:val="28"/>
          <w:szCs w:val="28"/>
          <w:vertAlign w:val="subscript"/>
        </w:rPr>
        <w:t>М</w:t>
      </w:r>
      <w:r w:rsidRPr="008D04FA">
        <w:rPr>
          <w:sz w:val="28"/>
          <w:szCs w:val="28"/>
        </w:rPr>
        <w:t xml:space="preserve"> в течение выбра</w:t>
      </w:r>
      <w:r w:rsidRPr="008D04FA">
        <w:rPr>
          <w:sz w:val="28"/>
          <w:szCs w:val="28"/>
        </w:rPr>
        <w:t>н</w:t>
      </w:r>
      <w:r w:rsidRPr="008D04FA">
        <w:rPr>
          <w:sz w:val="28"/>
          <w:szCs w:val="28"/>
        </w:rPr>
        <w:t>ного периода вырабатывает количество энергии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Pr="008D04FA">
        <w:rPr>
          <w:sz w:val="28"/>
          <w:szCs w:val="28"/>
        </w:rPr>
        <w:t xml:space="preserve">           </w:t>
      </w:r>
      <w:r w:rsidRPr="008D04FA">
        <w:rPr>
          <w:position w:val="-22"/>
          <w:sz w:val="28"/>
          <w:szCs w:val="28"/>
        </w:rPr>
        <w:object w:dxaOrig="1760" w:dyaOrig="580">
          <v:shape id="_x0000_i1037" type="#_x0000_t75" style="width:120.6pt;height:39pt" o:ole="">
            <v:imagedata r:id="rId21" o:title=""/>
          </v:shape>
          <o:OLEObject Type="Embed" ProgID="Equation.DSMT4" ShapeID="_x0000_i1037" DrawAspect="Content" ObjectID="_1512317795" r:id="rId22"/>
        </w:object>
      </w:r>
      <w:r w:rsidRPr="008D04FA">
        <w:rPr>
          <w:sz w:val="28"/>
          <w:szCs w:val="28"/>
        </w:rPr>
        <w:t xml:space="preserve">                                      (4)</w:t>
      </w:r>
    </w:p>
    <w:p w:rsidR="00FD1CCE" w:rsidRPr="008D04FA" w:rsidRDefault="00FD1CCE" w:rsidP="003C046C">
      <w:pPr>
        <w:spacing w:line="360" w:lineRule="auto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где </w:t>
      </w:r>
      <w:r w:rsidRPr="008D04FA">
        <w:rPr>
          <w:i/>
          <w:sz w:val="28"/>
          <w:szCs w:val="28"/>
        </w:rPr>
        <w:t xml:space="preserve">Е </w:t>
      </w:r>
      <w:r w:rsidRPr="008D04FA">
        <w:rPr>
          <w:sz w:val="28"/>
          <w:szCs w:val="28"/>
        </w:rPr>
        <w:t xml:space="preserve">– значение инсоляции за выбранный период, </w:t>
      </w:r>
      <w:r w:rsidRPr="008D04FA">
        <w:rPr>
          <w:i/>
          <w:sz w:val="28"/>
          <w:szCs w:val="28"/>
        </w:rPr>
        <w:t>кВт ч/м</w:t>
      </w:r>
      <w:r w:rsidRPr="008D04FA">
        <w:rPr>
          <w:i/>
          <w:sz w:val="28"/>
          <w:szCs w:val="28"/>
          <w:vertAlign w:val="superscript"/>
        </w:rPr>
        <w:t>2</w:t>
      </w:r>
      <w:r w:rsidRPr="008D04FA">
        <w:rPr>
          <w:sz w:val="28"/>
          <w:szCs w:val="28"/>
        </w:rPr>
        <w:t xml:space="preserve">; </w:t>
      </w:r>
      <w:r w:rsidRPr="008D04FA">
        <w:rPr>
          <w:i/>
          <w:sz w:val="28"/>
          <w:szCs w:val="28"/>
          <w:lang w:val="en-US"/>
        </w:rPr>
        <w:t>k</w:t>
      </w:r>
      <w:r w:rsidRPr="008D04FA">
        <w:rPr>
          <w:i/>
          <w:sz w:val="28"/>
          <w:szCs w:val="28"/>
        </w:rPr>
        <w:t xml:space="preserve"> </w:t>
      </w:r>
      <w:r w:rsidRPr="008D04FA">
        <w:rPr>
          <w:sz w:val="28"/>
          <w:szCs w:val="28"/>
        </w:rPr>
        <w:t>– коэффиц</w:t>
      </w:r>
      <w:r w:rsidRPr="008D04FA">
        <w:rPr>
          <w:sz w:val="28"/>
          <w:szCs w:val="28"/>
        </w:rPr>
        <w:t>и</w:t>
      </w:r>
      <w:r w:rsidRPr="008D04FA">
        <w:rPr>
          <w:sz w:val="28"/>
          <w:szCs w:val="28"/>
        </w:rPr>
        <w:t>ент, учитывающий поправку на потерю мощности солнечных элементов при нагреве на солнце, а также наклонное падение лучей на поверхность модулей в течение дня.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Величина </w:t>
      </w:r>
      <w:r w:rsidRPr="008D04FA">
        <w:rPr>
          <w:i/>
          <w:sz w:val="28"/>
          <w:szCs w:val="28"/>
          <w:lang w:val="en-US"/>
        </w:rPr>
        <w:t>k</w:t>
      </w:r>
      <w:r w:rsidRPr="008D04FA">
        <w:rPr>
          <w:i/>
          <w:sz w:val="28"/>
          <w:szCs w:val="28"/>
        </w:rPr>
        <w:t xml:space="preserve"> = 0,5</w:t>
      </w:r>
      <w:r w:rsidRPr="008D04FA">
        <w:rPr>
          <w:sz w:val="28"/>
          <w:szCs w:val="28"/>
        </w:rPr>
        <w:t xml:space="preserve"> летом и </w:t>
      </w:r>
      <w:r w:rsidRPr="008D04FA">
        <w:rPr>
          <w:i/>
          <w:sz w:val="28"/>
          <w:szCs w:val="28"/>
          <w:lang w:val="en-US"/>
        </w:rPr>
        <w:t>k</w:t>
      </w:r>
      <w:r w:rsidRPr="008D04FA">
        <w:rPr>
          <w:i/>
          <w:sz w:val="28"/>
          <w:szCs w:val="28"/>
        </w:rPr>
        <w:t xml:space="preserve"> = 0,7 </w:t>
      </w:r>
      <w:r w:rsidRPr="008D04FA">
        <w:rPr>
          <w:sz w:val="28"/>
          <w:szCs w:val="28"/>
        </w:rPr>
        <w:t>в зимний период. Разница в его зн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 xml:space="preserve">чении зимой и летом обусловлена меньшим нагревом элементов в зимний период эксплуатации СФЭС. 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Полная мощность СФЭС определяется по формуле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</w:t>
      </w:r>
      <w:r w:rsidRPr="008D04FA">
        <w:rPr>
          <w:sz w:val="28"/>
          <w:szCs w:val="28"/>
        </w:rPr>
        <w:t xml:space="preserve">      </w:t>
      </w:r>
      <w:r w:rsidRPr="008D04FA">
        <w:rPr>
          <w:position w:val="-28"/>
          <w:sz w:val="28"/>
          <w:szCs w:val="28"/>
        </w:rPr>
        <w:object w:dxaOrig="2140" w:dyaOrig="639">
          <v:shape id="_x0000_i1038" type="#_x0000_t75" style="width:145.8pt;height:42.6pt" o:ole="">
            <v:imagedata r:id="rId23" o:title=""/>
          </v:shape>
          <o:OLEObject Type="Embed" ProgID="Equation.DSMT4" ShapeID="_x0000_i1038" DrawAspect="Content" ObjectID="_1512317796" r:id="rId24"/>
        </w:object>
      </w:r>
      <w:r w:rsidRPr="008D04FA">
        <w:rPr>
          <w:sz w:val="28"/>
          <w:szCs w:val="28"/>
        </w:rPr>
        <w:t xml:space="preserve">                                (</w:t>
      </w:r>
      <w:r>
        <w:rPr>
          <w:sz w:val="28"/>
          <w:szCs w:val="28"/>
        </w:rPr>
        <w:t>5</w:t>
      </w:r>
      <w:r w:rsidRPr="008D04FA">
        <w:rPr>
          <w:sz w:val="28"/>
          <w:szCs w:val="28"/>
        </w:rPr>
        <w:t>)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где </w:t>
      </w:r>
      <w:r w:rsidRPr="008D04FA">
        <w:rPr>
          <w:i/>
          <w:sz w:val="28"/>
          <w:szCs w:val="28"/>
          <w:lang w:val="en-US"/>
        </w:rPr>
        <w:t>W</w:t>
      </w:r>
      <w:r w:rsidRPr="008D04FA">
        <w:rPr>
          <w:sz w:val="28"/>
          <w:szCs w:val="28"/>
        </w:rPr>
        <w:t xml:space="preserve"> – среднесуточное потребление электроэнергии потребителями, </w:t>
      </w:r>
      <w:r w:rsidRPr="008D04FA">
        <w:rPr>
          <w:i/>
          <w:sz w:val="28"/>
          <w:szCs w:val="28"/>
        </w:rPr>
        <w:t>кВт ч</w:t>
      </w:r>
      <w:r w:rsidRPr="008D04FA">
        <w:rPr>
          <w:sz w:val="28"/>
          <w:szCs w:val="28"/>
        </w:rPr>
        <w:t>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Критерием для определения рационального режима работы СФЭС (круглогодичный или сезонный) могут служить данные о суммарной р</w:t>
      </w:r>
      <w:r w:rsidRPr="008D04FA">
        <w:rPr>
          <w:sz w:val="28"/>
          <w:szCs w:val="28"/>
        </w:rPr>
        <w:t>а</w:t>
      </w:r>
      <w:r>
        <w:rPr>
          <w:sz w:val="28"/>
          <w:szCs w:val="28"/>
        </w:rPr>
        <w:t>диации на поверхности З</w:t>
      </w:r>
      <w:r w:rsidRPr="008D04FA">
        <w:rPr>
          <w:sz w:val="28"/>
          <w:szCs w:val="28"/>
        </w:rPr>
        <w:t>емли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</w:t>
      </w:r>
      <w:r w:rsidRPr="008D04FA">
        <w:rPr>
          <w:sz w:val="28"/>
          <w:szCs w:val="28"/>
        </w:rPr>
        <w:t xml:space="preserve">      </w:t>
      </w:r>
      <w:r w:rsidRPr="008D04FA">
        <w:rPr>
          <w:position w:val="-28"/>
          <w:sz w:val="28"/>
          <w:szCs w:val="28"/>
        </w:rPr>
        <w:object w:dxaOrig="1219" w:dyaOrig="660">
          <v:shape id="_x0000_i1039" type="#_x0000_t75" style="width:87.6pt;height:46.8pt" o:ole="">
            <v:imagedata r:id="rId25" o:title=""/>
          </v:shape>
          <o:OLEObject Type="Embed" ProgID="Equation.DSMT4" ShapeID="_x0000_i1039" DrawAspect="Content" ObjectID="_1512317797" r:id="rId26"/>
        </w:object>
      </w:r>
      <w:r w:rsidRPr="008D04FA">
        <w:rPr>
          <w:sz w:val="28"/>
          <w:szCs w:val="28"/>
        </w:rPr>
        <w:t xml:space="preserve">                                       (</w:t>
      </w:r>
      <w:r>
        <w:rPr>
          <w:sz w:val="28"/>
          <w:szCs w:val="28"/>
        </w:rPr>
        <w:t>6</w:t>
      </w:r>
      <w:r w:rsidRPr="008D04FA">
        <w:rPr>
          <w:sz w:val="28"/>
          <w:szCs w:val="28"/>
        </w:rPr>
        <w:t>)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При значениях  </w:t>
      </w:r>
      <w:r w:rsidRPr="008D04FA">
        <w:rPr>
          <w:i/>
          <w:sz w:val="28"/>
          <w:szCs w:val="28"/>
          <w:lang w:val="en-US"/>
        </w:rPr>
        <w:t>k</w:t>
      </w:r>
      <w:r w:rsidRPr="008D04FA">
        <w:rPr>
          <w:i/>
          <w:sz w:val="28"/>
          <w:szCs w:val="28"/>
        </w:rPr>
        <w:t xml:space="preserve"> &gt;50 </w:t>
      </w:r>
      <w:r w:rsidRPr="008D04FA">
        <w:rPr>
          <w:sz w:val="28"/>
          <w:szCs w:val="28"/>
        </w:rPr>
        <w:t>возможно только сезонное применение СФЭС.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>В эксплуатационные расходы СФЭС входят затраты на обслужив</w:t>
      </w:r>
      <w:r w:rsidRPr="008D04FA">
        <w:rPr>
          <w:sz w:val="28"/>
          <w:szCs w:val="28"/>
        </w:rPr>
        <w:t>а</w:t>
      </w:r>
      <w:r w:rsidRPr="008D04FA">
        <w:rPr>
          <w:sz w:val="28"/>
          <w:szCs w:val="28"/>
        </w:rPr>
        <w:t xml:space="preserve">ние </w:t>
      </w:r>
      <w:r w:rsidRPr="008D04FA">
        <w:rPr>
          <w:i/>
          <w:sz w:val="28"/>
          <w:szCs w:val="28"/>
        </w:rPr>
        <w:t>С</w:t>
      </w:r>
      <w:r w:rsidRPr="008D04FA">
        <w:rPr>
          <w:i/>
          <w:sz w:val="28"/>
          <w:szCs w:val="28"/>
          <w:vertAlign w:val="subscript"/>
        </w:rPr>
        <w:t>ЭКС</w:t>
      </w:r>
      <w:r w:rsidRPr="008D04FA">
        <w:rPr>
          <w:sz w:val="28"/>
          <w:szCs w:val="28"/>
        </w:rPr>
        <w:t xml:space="preserve"> и ремонт </w:t>
      </w:r>
      <w:r w:rsidRPr="008D04FA">
        <w:rPr>
          <w:i/>
          <w:sz w:val="28"/>
          <w:szCs w:val="28"/>
        </w:rPr>
        <w:t>С</w:t>
      </w:r>
      <w:r w:rsidRPr="008D04FA">
        <w:rPr>
          <w:i/>
          <w:sz w:val="28"/>
          <w:szCs w:val="28"/>
          <w:vertAlign w:val="subscript"/>
        </w:rPr>
        <w:t>РЕМ</w:t>
      </w:r>
    </w:p>
    <w:p w:rsidR="00FD1CCE" w:rsidRPr="008D04FA" w:rsidRDefault="00FD1CCE" w:rsidP="00952ABC">
      <w:pPr>
        <w:spacing w:line="360" w:lineRule="auto"/>
        <w:ind w:firstLine="714"/>
        <w:jc w:val="both"/>
        <w:rPr>
          <w:sz w:val="28"/>
          <w:szCs w:val="28"/>
        </w:rPr>
      </w:pPr>
      <w:r w:rsidRPr="008D04FA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</w:t>
      </w:r>
      <w:r w:rsidRPr="008D04FA">
        <w:rPr>
          <w:sz w:val="28"/>
          <w:szCs w:val="28"/>
        </w:rPr>
        <w:t xml:space="preserve">      </w:t>
      </w:r>
      <w:r w:rsidRPr="008D04FA">
        <w:rPr>
          <w:position w:val="-10"/>
          <w:sz w:val="28"/>
          <w:szCs w:val="28"/>
        </w:rPr>
        <w:object w:dxaOrig="2820" w:dyaOrig="340">
          <v:shape id="_x0000_i1040" type="#_x0000_t75" style="width:189pt;height:22.2pt" o:ole="">
            <v:imagedata r:id="rId27" o:title=""/>
          </v:shape>
          <o:OLEObject Type="Embed" ProgID="Equation.DSMT4" ShapeID="_x0000_i1040" DrawAspect="Content" ObjectID="_1512317798" r:id="rId28"/>
        </w:object>
      </w:r>
      <w:r>
        <w:rPr>
          <w:sz w:val="28"/>
          <w:szCs w:val="28"/>
        </w:rPr>
        <w:t xml:space="preserve">                             (7</w:t>
      </w:r>
      <w:r w:rsidRPr="008D04FA">
        <w:rPr>
          <w:sz w:val="28"/>
          <w:szCs w:val="28"/>
        </w:rPr>
        <w:t>)</w:t>
      </w:r>
    </w:p>
    <w:p w:rsidR="00FD1CCE" w:rsidRDefault="00FD1CCE" w:rsidP="003C046C">
      <w:pPr>
        <w:spacing w:line="360" w:lineRule="auto"/>
        <w:jc w:val="both"/>
        <w:rPr>
          <w:b/>
          <w:sz w:val="28"/>
          <w:szCs w:val="28"/>
        </w:rPr>
      </w:pPr>
      <w:r w:rsidRPr="008D04FA">
        <w:rPr>
          <w:sz w:val="28"/>
          <w:szCs w:val="28"/>
        </w:rPr>
        <w:t xml:space="preserve">где </w:t>
      </w:r>
      <w:r w:rsidRPr="008D04FA">
        <w:rPr>
          <w:i/>
          <w:sz w:val="28"/>
          <w:szCs w:val="28"/>
        </w:rPr>
        <w:t>К</w:t>
      </w:r>
      <w:r w:rsidRPr="008D04FA">
        <w:rPr>
          <w:i/>
          <w:sz w:val="28"/>
          <w:szCs w:val="28"/>
          <w:vertAlign w:val="subscript"/>
        </w:rPr>
        <w:t>РЕМ</w:t>
      </w:r>
      <w:r w:rsidRPr="008D04FA">
        <w:rPr>
          <w:sz w:val="28"/>
          <w:szCs w:val="28"/>
        </w:rPr>
        <w:t xml:space="preserve"> – коэффициент затрат на ремонт.</w:t>
      </w:r>
      <w:r w:rsidRPr="008D04FA">
        <w:rPr>
          <w:b/>
          <w:sz w:val="28"/>
          <w:szCs w:val="28"/>
        </w:rPr>
        <w:t xml:space="preserve"> </w:t>
      </w:r>
    </w:p>
    <w:p w:rsidR="00FD1CCE" w:rsidRPr="003C046C" w:rsidRDefault="00FD1CCE" w:rsidP="003C046C">
      <w:pPr>
        <w:spacing w:line="360" w:lineRule="auto"/>
        <w:ind w:firstLine="780"/>
        <w:jc w:val="both"/>
        <w:rPr>
          <w:sz w:val="28"/>
          <w:szCs w:val="28"/>
        </w:rPr>
      </w:pPr>
      <w:r w:rsidRPr="003C046C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>рассмотренные в статье особенности работы и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чёта экономической эффективности СФЭС позволяет повысить эффекти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ность предпроектных работ по разработке комбинированных (гибридных) станций генерирующих электрическую и тепловую энергию, получаемую от солнечной радиации.  </w:t>
      </w:r>
    </w:p>
    <w:p w:rsidR="00FD1CCE" w:rsidRPr="008D04FA" w:rsidRDefault="00FD1CCE" w:rsidP="003C046C">
      <w:pPr>
        <w:spacing w:line="360" w:lineRule="auto"/>
        <w:jc w:val="both"/>
        <w:rPr>
          <w:b/>
          <w:sz w:val="28"/>
          <w:szCs w:val="28"/>
        </w:rPr>
      </w:pPr>
    </w:p>
    <w:p w:rsidR="00FD1CCE" w:rsidRDefault="00FD1CCE" w:rsidP="003C046C">
      <w:pPr>
        <w:ind w:hanging="18"/>
        <w:jc w:val="center"/>
        <w:rPr>
          <w:b/>
          <w:bCs/>
          <w:lang w:val="en-US"/>
        </w:rPr>
      </w:pPr>
      <w:r w:rsidRPr="002C69CC">
        <w:rPr>
          <w:b/>
          <w:bCs/>
        </w:rPr>
        <w:t>Список литературы</w:t>
      </w:r>
    </w:p>
    <w:p w:rsidR="00FD1CCE" w:rsidRPr="00BA7EDE" w:rsidRDefault="00FD1CCE" w:rsidP="003C046C">
      <w:pPr>
        <w:ind w:hanging="18"/>
        <w:jc w:val="center"/>
        <w:rPr>
          <w:b/>
          <w:bCs/>
          <w:lang w:val="en-US"/>
        </w:rPr>
      </w:pPr>
    </w:p>
    <w:p w:rsidR="00FD1CCE" w:rsidRPr="00510C1A" w:rsidRDefault="00FD1CCE" w:rsidP="00510C1A">
      <w:pPr>
        <w:numPr>
          <w:ilvl w:val="0"/>
          <w:numId w:val="8"/>
        </w:numPr>
        <w:tabs>
          <w:tab w:val="left" w:pos="709"/>
        </w:tabs>
        <w:ind w:left="0" w:firstLine="360"/>
        <w:jc w:val="both"/>
      </w:pPr>
      <w:r w:rsidRPr="00510C1A">
        <w:t>Григораш О.В., Степура Ю.П., Усков А.Е., Квитко А.В. Возобновляемые исто</w:t>
      </w:r>
      <w:r w:rsidRPr="00510C1A">
        <w:t>ч</w:t>
      </w:r>
      <w:r w:rsidRPr="00510C1A">
        <w:t>ники электроэнергии: термины, определения, достоинства и недостатки // Труды К</w:t>
      </w:r>
      <w:r w:rsidRPr="00510C1A">
        <w:t>у</w:t>
      </w:r>
      <w:r w:rsidRPr="00510C1A">
        <w:t>банского государственного аграрного университета. – 2011. - № 32. – С. 189-192.</w:t>
      </w:r>
    </w:p>
    <w:p w:rsidR="00FD1CCE" w:rsidRPr="00510C1A" w:rsidRDefault="00FD1CCE" w:rsidP="00510C1A">
      <w:pPr>
        <w:numPr>
          <w:ilvl w:val="0"/>
          <w:numId w:val="8"/>
        </w:numPr>
        <w:tabs>
          <w:tab w:val="left" w:pos="709"/>
        </w:tabs>
        <w:ind w:left="0" w:firstLine="360"/>
        <w:jc w:val="both"/>
      </w:pPr>
      <w:r w:rsidRPr="00510C1A">
        <w:t>Григораш О.В., Тропин В.В., Оськина А.С. Об эффективности и целесообразн</w:t>
      </w:r>
      <w:r w:rsidRPr="00510C1A">
        <w:t>о</w:t>
      </w:r>
      <w:r w:rsidRPr="00510C1A">
        <w:t>сти использования возобновляемых источников энергии в Краснодарском крае  // П</w:t>
      </w:r>
      <w:r w:rsidRPr="00510C1A">
        <w:t>о</w:t>
      </w:r>
      <w:r w:rsidRPr="00510C1A">
        <w:t xml:space="preserve">литематический сетевой электронный журнал Кубанского государственного аграрного университета (Научный журнал КубГАУ). – Краснодар: КубГАУ, 2012. – № 83 (09). С. 188 – 199. 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-180"/>
          <w:tab w:val="left" w:pos="0"/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510C1A">
        <w:rPr>
          <w:rFonts w:ascii="Times New Roman" w:hAnsi="Times New Roman"/>
          <w:iCs/>
          <w:sz w:val="24"/>
          <w:szCs w:val="24"/>
        </w:rPr>
        <w:t>Григораш О. В. Выбор оптимальной структуры систем автономного электр</w:t>
      </w:r>
      <w:r w:rsidRPr="00510C1A">
        <w:rPr>
          <w:rFonts w:ascii="Times New Roman" w:hAnsi="Times New Roman"/>
          <w:iCs/>
          <w:sz w:val="24"/>
          <w:szCs w:val="24"/>
        </w:rPr>
        <w:t>о</w:t>
      </w:r>
      <w:r w:rsidRPr="00510C1A">
        <w:rPr>
          <w:rFonts w:ascii="Times New Roman" w:hAnsi="Times New Roman"/>
          <w:iCs/>
          <w:sz w:val="24"/>
          <w:szCs w:val="24"/>
        </w:rPr>
        <w:t>снабжения / О. В. Григораш, С. А. Симоненко, А. Е. Усков // Механизация и электр</w:t>
      </w:r>
      <w:r w:rsidRPr="00510C1A">
        <w:rPr>
          <w:rFonts w:ascii="Times New Roman" w:hAnsi="Times New Roman"/>
          <w:iCs/>
          <w:sz w:val="24"/>
          <w:szCs w:val="24"/>
        </w:rPr>
        <w:t>и</w:t>
      </w:r>
      <w:r w:rsidRPr="00510C1A">
        <w:rPr>
          <w:rFonts w:ascii="Times New Roman" w:hAnsi="Times New Roman"/>
          <w:iCs/>
          <w:sz w:val="24"/>
          <w:szCs w:val="24"/>
        </w:rPr>
        <w:t>фикация с.-х. – 2007. – № 8. – С. 31–33.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bCs/>
          <w:sz w:val="24"/>
          <w:szCs w:val="24"/>
        </w:rPr>
        <w:t>Григораш О. В. Особенности расчета КПД и МГП статических преобразователей / О. В. Григораш, А. А. Шевченко, А. Е. Усков, В. В. Энговатова //</w:t>
      </w:r>
      <w:r w:rsidRPr="00510C1A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510C1A">
        <w:rPr>
          <w:rFonts w:ascii="Times New Roman" w:hAnsi="Times New Roman"/>
          <w:sz w:val="24"/>
          <w:szCs w:val="24"/>
        </w:rPr>
        <w:t>Тр. КубГАУ. – 2011. – № 3. – С. 248–252.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Григораш О. В. Универсальные статические преобразователи электроэнергии / О. В. Григораш, А. В. Бутенко, А. Е. Усков // Тр. КубГАУ. – 2008. – № 1. – С. 55–57.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Григораш О. В. Статические преобразователи и стабилизаторы автономных си</w:t>
      </w:r>
      <w:r w:rsidRPr="00510C1A">
        <w:rPr>
          <w:rFonts w:ascii="Times New Roman" w:hAnsi="Times New Roman"/>
          <w:sz w:val="24"/>
          <w:szCs w:val="24"/>
        </w:rPr>
        <w:t>с</w:t>
      </w:r>
      <w:r w:rsidRPr="00510C1A">
        <w:rPr>
          <w:rFonts w:ascii="Times New Roman" w:hAnsi="Times New Roman"/>
          <w:sz w:val="24"/>
          <w:szCs w:val="24"/>
        </w:rPr>
        <w:t>тем электроснабжения: монография / О. В. Григораш, Ю. П. Степура, А. Е. Усков. – Краснодар, 2011. – 188 с.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Пат. РФ № 2414802, МПК Н02М 7/539. Преобразователь напряжения постоянн</w:t>
      </w:r>
      <w:r w:rsidRPr="00510C1A">
        <w:rPr>
          <w:rFonts w:ascii="Times New Roman" w:hAnsi="Times New Roman"/>
          <w:sz w:val="24"/>
          <w:szCs w:val="24"/>
        </w:rPr>
        <w:t>о</w:t>
      </w:r>
      <w:r w:rsidRPr="00510C1A">
        <w:rPr>
          <w:rFonts w:ascii="Times New Roman" w:hAnsi="Times New Roman"/>
          <w:sz w:val="24"/>
          <w:szCs w:val="24"/>
        </w:rPr>
        <w:t>го тока с промежуточным звеном повышенной частоты / Григораш О. В., Степура Ю. П., Усков А. Е., Власенко Е. А., Винников А. В.,  заявитель и патентообладатель ФГБОУ ВПО «Кубанский государственный аграрный университет». –  № 2010112018/07, заявл. 29.03.2010; опубл. 20.03.2011; бюл. № 8. – 8 с.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Пат. РФ № 2417471, МПК Н02</w:t>
      </w:r>
      <w:r w:rsidRPr="00510C1A">
        <w:rPr>
          <w:rFonts w:ascii="Times New Roman" w:hAnsi="Times New Roman"/>
          <w:sz w:val="24"/>
          <w:szCs w:val="24"/>
          <w:lang w:val="en-US"/>
        </w:rPr>
        <w:t>F</w:t>
      </w:r>
      <w:r w:rsidRPr="00510C1A">
        <w:rPr>
          <w:rFonts w:ascii="Times New Roman" w:hAnsi="Times New Roman"/>
          <w:sz w:val="24"/>
          <w:szCs w:val="24"/>
        </w:rPr>
        <w:t>30/14. Однофазно–трёхфазный трансформатор с вращающимся магнитным полем / Григораш О. В., Усков А. Е., Власенко Е. А., Буте</w:t>
      </w:r>
      <w:r w:rsidRPr="00510C1A">
        <w:rPr>
          <w:rFonts w:ascii="Times New Roman" w:hAnsi="Times New Roman"/>
          <w:sz w:val="24"/>
          <w:szCs w:val="24"/>
        </w:rPr>
        <w:t>н</w:t>
      </w:r>
      <w:r w:rsidRPr="00510C1A">
        <w:rPr>
          <w:rFonts w:ascii="Times New Roman" w:hAnsi="Times New Roman"/>
          <w:sz w:val="24"/>
          <w:szCs w:val="24"/>
        </w:rPr>
        <w:t>ко А. В., Григораш А. О., заявитель и патентообладатель ФГБОУ ВПО «Кубанский г</w:t>
      </w:r>
      <w:r w:rsidRPr="00510C1A">
        <w:rPr>
          <w:rFonts w:ascii="Times New Roman" w:hAnsi="Times New Roman"/>
          <w:sz w:val="24"/>
          <w:szCs w:val="24"/>
        </w:rPr>
        <w:t>о</w:t>
      </w:r>
      <w:r w:rsidRPr="00510C1A">
        <w:rPr>
          <w:rFonts w:ascii="Times New Roman" w:hAnsi="Times New Roman"/>
          <w:sz w:val="24"/>
          <w:szCs w:val="24"/>
        </w:rPr>
        <w:t>сударственный аграрный университет». –  № 2010102288/07 заявл. 25.10.2010; опубл. 27.04.2011; бюл. № 12. – 5 с.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 xml:space="preserve">Пат. РФ № 2420854, МПК </w:t>
      </w:r>
      <w:r w:rsidRPr="00510C1A">
        <w:rPr>
          <w:rFonts w:ascii="Times New Roman" w:hAnsi="Times New Roman"/>
          <w:bCs/>
          <w:iCs/>
          <w:sz w:val="24"/>
          <w:szCs w:val="24"/>
        </w:rPr>
        <w:t xml:space="preserve">H02M7/539. </w:t>
      </w:r>
      <w:r w:rsidRPr="00510C1A">
        <w:rPr>
          <w:rFonts w:ascii="Times New Roman" w:hAnsi="Times New Roman"/>
          <w:sz w:val="24"/>
          <w:szCs w:val="24"/>
        </w:rPr>
        <w:t>Однофазный автономный инвертор с ш</w:t>
      </w:r>
      <w:r w:rsidRPr="00510C1A">
        <w:rPr>
          <w:rFonts w:ascii="Times New Roman" w:hAnsi="Times New Roman"/>
          <w:sz w:val="24"/>
          <w:szCs w:val="24"/>
        </w:rPr>
        <w:t>и</w:t>
      </w:r>
      <w:r w:rsidRPr="00510C1A">
        <w:rPr>
          <w:rFonts w:ascii="Times New Roman" w:hAnsi="Times New Roman"/>
          <w:sz w:val="24"/>
          <w:szCs w:val="24"/>
        </w:rPr>
        <w:t>ротно–импульсной модуляцией / Григораш О. В., Степура Ю. П., Усков А. Е., Тонко</w:t>
      </w:r>
      <w:r w:rsidRPr="00510C1A">
        <w:rPr>
          <w:rFonts w:ascii="Times New Roman" w:hAnsi="Times New Roman"/>
          <w:sz w:val="24"/>
          <w:szCs w:val="24"/>
        </w:rPr>
        <w:t>ш</w:t>
      </w:r>
      <w:r w:rsidRPr="00510C1A">
        <w:rPr>
          <w:rFonts w:ascii="Times New Roman" w:hAnsi="Times New Roman"/>
          <w:sz w:val="24"/>
          <w:szCs w:val="24"/>
        </w:rPr>
        <w:t>куров Ю. Н., Сулейманов А. Э., заявитель и патентообладатель ФГБОУ ВПО «Куба</w:t>
      </w:r>
      <w:r w:rsidRPr="00510C1A">
        <w:rPr>
          <w:rFonts w:ascii="Times New Roman" w:hAnsi="Times New Roman"/>
          <w:sz w:val="24"/>
          <w:szCs w:val="24"/>
        </w:rPr>
        <w:t>н</w:t>
      </w:r>
      <w:r w:rsidRPr="00510C1A">
        <w:rPr>
          <w:rFonts w:ascii="Times New Roman" w:hAnsi="Times New Roman"/>
          <w:sz w:val="24"/>
          <w:szCs w:val="24"/>
        </w:rPr>
        <w:t>ский государственный аграрный университет». –  № 2010119105/07, заявл. 11.05.2010; о</w:t>
      </w:r>
      <w:r w:rsidRPr="00510C1A">
        <w:rPr>
          <w:rFonts w:ascii="Times New Roman" w:hAnsi="Times New Roman"/>
          <w:bCs/>
          <w:iCs/>
          <w:sz w:val="24"/>
          <w:szCs w:val="24"/>
        </w:rPr>
        <w:t>публ. 10.06.2011; бюл № 16. – 7 с.</w:t>
      </w:r>
      <w:r w:rsidRPr="00510C1A">
        <w:rPr>
          <w:rFonts w:ascii="Times New Roman" w:hAnsi="Times New Roman"/>
          <w:sz w:val="24"/>
          <w:szCs w:val="24"/>
        </w:rPr>
        <w:t xml:space="preserve"> 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 xml:space="preserve">Пат. РФ № 2420855, МПК </w:t>
      </w:r>
      <w:r w:rsidRPr="00510C1A">
        <w:rPr>
          <w:rFonts w:ascii="Times New Roman" w:hAnsi="Times New Roman"/>
          <w:bCs/>
          <w:iCs/>
          <w:sz w:val="24"/>
          <w:szCs w:val="24"/>
        </w:rPr>
        <w:t xml:space="preserve">H02M7/539. </w:t>
      </w:r>
      <w:r w:rsidRPr="00510C1A">
        <w:rPr>
          <w:rFonts w:ascii="Times New Roman" w:hAnsi="Times New Roman"/>
          <w:sz w:val="24"/>
          <w:szCs w:val="24"/>
        </w:rPr>
        <w:t>Преобразователь напряжения постоянн</w:t>
      </w:r>
      <w:r w:rsidRPr="00510C1A">
        <w:rPr>
          <w:rFonts w:ascii="Times New Roman" w:hAnsi="Times New Roman"/>
          <w:sz w:val="24"/>
          <w:szCs w:val="24"/>
        </w:rPr>
        <w:t>о</w:t>
      </w:r>
      <w:r w:rsidRPr="00510C1A">
        <w:rPr>
          <w:rFonts w:ascii="Times New Roman" w:hAnsi="Times New Roman"/>
          <w:sz w:val="24"/>
          <w:szCs w:val="24"/>
        </w:rPr>
        <w:t>го тока на реверсивном выпрямителе / Степура Ю. П., Григораш О. В., Власенко Е. А., Усков А. Е., Перенко Ю. М., заявитель и патентообладатель ФГБОУ ВПО «Кубанский государственный аграрный университет». –  № 201011906/07, заявл. 11.05.2010; о</w:t>
      </w:r>
      <w:r w:rsidRPr="00510C1A">
        <w:rPr>
          <w:rFonts w:ascii="Times New Roman" w:hAnsi="Times New Roman"/>
          <w:bCs/>
          <w:iCs/>
          <w:sz w:val="24"/>
          <w:szCs w:val="24"/>
        </w:rPr>
        <w:t>публ. 10.06.2011; бюл. № 16.</w:t>
      </w:r>
      <w:r w:rsidRPr="00510C1A">
        <w:rPr>
          <w:rFonts w:ascii="Times New Roman" w:hAnsi="Times New Roman"/>
          <w:bCs/>
          <w:iCs/>
          <w:sz w:val="24"/>
          <w:szCs w:val="24"/>
          <w:lang w:val="en-US"/>
        </w:rPr>
        <w:t> </w:t>
      </w:r>
      <w:r w:rsidRPr="00510C1A">
        <w:rPr>
          <w:rFonts w:ascii="Times New Roman" w:hAnsi="Times New Roman"/>
          <w:bCs/>
          <w:iCs/>
          <w:sz w:val="24"/>
          <w:szCs w:val="24"/>
        </w:rPr>
        <w:t>–</w:t>
      </w:r>
      <w:r w:rsidRPr="00510C1A">
        <w:rPr>
          <w:rFonts w:ascii="Times New Roman" w:hAnsi="Times New Roman"/>
          <w:bCs/>
          <w:iCs/>
          <w:sz w:val="24"/>
          <w:szCs w:val="24"/>
          <w:lang w:val="en-US"/>
        </w:rPr>
        <w:t> </w:t>
      </w:r>
      <w:r w:rsidRPr="00510C1A">
        <w:rPr>
          <w:rFonts w:ascii="Times New Roman" w:hAnsi="Times New Roman"/>
          <w:bCs/>
          <w:iCs/>
          <w:sz w:val="24"/>
          <w:szCs w:val="24"/>
        </w:rPr>
        <w:t>9</w:t>
      </w:r>
      <w:r w:rsidRPr="00510C1A">
        <w:rPr>
          <w:rFonts w:ascii="Times New Roman" w:hAnsi="Times New Roman"/>
          <w:bCs/>
          <w:iCs/>
          <w:sz w:val="24"/>
          <w:szCs w:val="24"/>
          <w:lang w:val="en-US"/>
        </w:rPr>
        <w:t> c</w:t>
      </w:r>
      <w:r w:rsidRPr="00510C1A">
        <w:rPr>
          <w:rFonts w:ascii="Times New Roman" w:hAnsi="Times New Roman"/>
          <w:bCs/>
          <w:iCs/>
          <w:sz w:val="24"/>
          <w:szCs w:val="24"/>
        </w:rPr>
        <w:t>.</w:t>
      </w:r>
      <w:r w:rsidRPr="00510C1A">
        <w:rPr>
          <w:rFonts w:ascii="Times New Roman" w:hAnsi="Times New Roman"/>
          <w:sz w:val="24"/>
          <w:szCs w:val="24"/>
        </w:rPr>
        <w:t xml:space="preserve"> 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 xml:space="preserve">Пат. РФ № 2421871, МПК </w:t>
      </w:r>
      <w:r w:rsidRPr="00510C1A">
        <w:rPr>
          <w:rFonts w:ascii="Times New Roman" w:hAnsi="Times New Roman"/>
          <w:bCs/>
          <w:iCs/>
          <w:sz w:val="24"/>
          <w:szCs w:val="24"/>
        </w:rPr>
        <w:t xml:space="preserve">H02M7/539. </w:t>
      </w:r>
      <w:r w:rsidRPr="00510C1A">
        <w:rPr>
          <w:rFonts w:ascii="Times New Roman" w:hAnsi="Times New Roman"/>
          <w:sz w:val="24"/>
          <w:szCs w:val="24"/>
        </w:rPr>
        <w:t>Автономный инвертор с широтно–импульсной модуляцией / Григораш О. В., Степура Ю. П., Усков А. Е., Тонкошкуров Ю. Н., Сулейманов А. Э. заявитель и патентообладатель ФГБОУ ВПО «Кубанский г</w:t>
      </w:r>
      <w:r w:rsidRPr="00510C1A">
        <w:rPr>
          <w:rFonts w:ascii="Times New Roman" w:hAnsi="Times New Roman"/>
          <w:sz w:val="24"/>
          <w:szCs w:val="24"/>
        </w:rPr>
        <w:t>о</w:t>
      </w:r>
      <w:r w:rsidRPr="00510C1A">
        <w:rPr>
          <w:rFonts w:ascii="Times New Roman" w:hAnsi="Times New Roman"/>
          <w:sz w:val="24"/>
          <w:szCs w:val="24"/>
        </w:rPr>
        <w:t xml:space="preserve">сударственный аграрный университет». –  № 2010119202/07, заявл. 12.05.2010; опубл. 20.06.2011; бюл № 17.– 7 с. 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Пат. РФ № 2426216, МПК Н02М 7/53. Трёхфазный инвертор / Григораш О. В., Степура Ю. П., Власенко Е. А., Усков А. Е., Шиян Ю. В., заявитель и патентооблад</w:t>
      </w:r>
      <w:r w:rsidRPr="00510C1A">
        <w:rPr>
          <w:rFonts w:ascii="Times New Roman" w:hAnsi="Times New Roman"/>
          <w:sz w:val="24"/>
          <w:szCs w:val="24"/>
        </w:rPr>
        <w:t>а</w:t>
      </w:r>
      <w:r w:rsidRPr="00510C1A">
        <w:rPr>
          <w:rFonts w:ascii="Times New Roman" w:hAnsi="Times New Roman"/>
          <w:sz w:val="24"/>
          <w:szCs w:val="24"/>
        </w:rPr>
        <w:t>тель ФГБОУ ВПО «Кубанский государственный аграрный университет». –  № 2010105573/07, заявл. 16.02.2010; опубл. 10.08.2011; бюл. № 22. – 9 с.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Пат. РФ № 2457598, МПК H02J 9/06. Устройство бесперебойного электросна</w:t>
      </w:r>
      <w:r w:rsidRPr="00510C1A">
        <w:rPr>
          <w:rFonts w:ascii="Times New Roman" w:hAnsi="Times New Roman"/>
          <w:sz w:val="24"/>
          <w:szCs w:val="24"/>
        </w:rPr>
        <w:t>б</w:t>
      </w:r>
      <w:r w:rsidRPr="00510C1A">
        <w:rPr>
          <w:rFonts w:ascii="Times New Roman" w:hAnsi="Times New Roman"/>
          <w:sz w:val="24"/>
          <w:szCs w:val="24"/>
        </w:rPr>
        <w:t>жения / Григораш О. В., Степура Ю. П., Усков А. Е., Соболь А.Н., Павлов И. А., заяв</w:t>
      </w:r>
      <w:r w:rsidRPr="00510C1A">
        <w:rPr>
          <w:rFonts w:ascii="Times New Roman" w:hAnsi="Times New Roman"/>
          <w:sz w:val="24"/>
          <w:szCs w:val="24"/>
        </w:rPr>
        <w:t>и</w:t>
      </w:r>
      <w:r w:rsidRPr="00510C1A">
        <w:rPr>
          <w:rFonts w:ascii="Times New Roman" w:hAnsi="Times New Roman"/>
          <w:sz w:val="24"/>
          <w:szCs w:val="24"/>
        </w:rPr>
        <w:t>тель и патентообладатель ФГБОУ ВПО «Кубанский государственный аграрный ун</w:t>
      </w:r>
      <w:r w:rsidRPr="00510C1A">
        <w:rPr>
          <w:rFonts w:ascii="Times New Roman" w:hAnsi="Times New Roman"/>
          <w:sz w:val="24"/>
          <w:szCs w:val="24"/>
        </w:rPr>
        <w:t>и</w:t>
      </w:r>
      <w:r w:rsidRPr="00510C1A">
        <w:rPr>
          <w:rFonts w:ascii="Times New Roman" w:hAnsi="Times New Roman"/>
          <w:sz w:val="24"/>
          <w:szCs w:val="24"/>
        </w:rPr>
        <w:t>верситет». –  № 2011123069/07, заявл. 07.06.2011; опубл. 27.07.2012; бюл. № 21. – 6 с.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Пат. РФ № 2488938, МПК Н02М 7/539. Преобразователь напряжения постоянн</w:t>
      </w:r>
      <w:r w:rsidRPr="00510C1A">
        <w:rPr>
          <w:rFonts w:ascii="Times New Roman" w:hAnsi="Times New Roman"/>
          <w:sz w:val="24"/>
          <w:szCs w:val="24"/>
        </w:rPr>
        <w:t>о</w:t>
      </w:r>
      <w:r w:rsidRPr="00510C1A">
        <w:rPr>
          <w:rFonts w:ascii="Times New Roman" w:hAnsi="Times New Roman"/>
          <w:sz w:val="24"/>
          <w:szCs w:val="24"/>
        </w:rPr>
        <w:t>го тока в трёхфазное напряжение переменного тока на реверсивном выпрямителе / У</w:t>
      </w:r>
      <w:r w:rsidRPr="00510C1A">
        <w:rPr>
          <w:rFonts w:ascii="Times New Roman" w:hAnsi="Times New Roman"/>
          <w:sz w:val="24"/>
          <w:szCs w:val="24"/>
        </w:rPr>
        <w:t>с</w:t>
      </w:r>
      <w:r w:rsidRPr="00510C1A">
        <w:rPr>
          <w:rFonts w:ascii="Times New Roman" w:hAnsi="Times New Roman"/>
          <w:sz w:val="24"/>
          <w:szCs w:val="24"/>
        </w:rPr>
        <w:t>ков А. Е., Власов А. Г., Буторина Е. О., заявитель и патентообладатель ФГБОУ ВПО «Кубанский государственный аграрный университет». –  № 2012110439/07, заявл. 19.03.2012; опубл. 27.07.2013; бюл. № 21. – 10 с.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 xml:space="preserve">Пат. РФ № 2494437, МПК </w:t>
      </w:r>
      <w:r w:rsidRPr="00510C1A">
        <w:rPr>
          <w:rFonts w:ascii="Times New Roman" w:hAnsi="Times New Roman"/>
          <w:sz w:val="24"/>
          <w:szCs w:val="24"/>
          <w:lang w:val="en-US"/>
        </w:rPr>
        <w:t>G</w:t>
      </w:r>
      <w:r w:rsidRPr="00510C1A">
        <w:rPr>
          <w:rFonts w:ascii="Times New Roman" w:hAnsi="Times New Roman"/>
          <w:sz w:val="24"/>
          <w:szCs w:val="24"/>
        </w:rPr>
        <w:t>05</w:t>
      </w:r>
      <w:r w:rsidRPr="00510C1A">
        <w:rPr>
          <w:rFonts w:ascii="Times New Roman" w:hAnsi="Times New Roman"/>
          <w:sz w:val="24"/>
          <w:szCs w:val="24"/>
          <w:lang w:val="en-US"/>
        </w:rPr>
        <w:t>F</w:t>
      </w:r>
      <w:r w:rsidRPr="00510C1A">
        <w:rPr>
          <w:rFonts w:ascii="Times New Roman" w:hAnsi="Times New Roman"/>
          <w:sz w:val="24"/>
          <w:szCs w:val="24"/>
        </w:rPr>
        <w:t xml:space="preserve"> 5/04. Устройство для обеспечения параллельной работы автономных инверторов солнечных электростанций / Григораш О. В., У</w:t>
      </w:r>
      <w:r w:rsidRPr="00510C1A">
        <w:rPr>
          <w:rFonts w:ascii="Times New Roman" w:hAnsi="Times New Roman"/>
          <w:sz w:val="24"/>
          <w:szCs w:val="24"/>
        </w:rPr>
        <w:t>с</w:t>
      </w:r>
      <w:r w:rsidRPr="00510C1A">
        <w:rPr>
          <w:rFonts w:ascii="Times New Roman" w:hAnsi="Times New Roman"/>
          <w:sz w:val="24"/>
          <w:szCs w:val="24"/>
        </w:rPr>
        <w:t>ков А. Е., Власов А. Г., Буторина Е. О., Сыроваткин А. Р., заявитель и патентооблад</w:t>
      </w:r>
      <w:r w:rsidRPr="00510C1A">
        <w:rPr>
          <w:rFonts w:ascii="Times New Roman" w:hAnsi="Times New Roman"/>
          <w:sz w:val="24"/>
          <w:szCs w:val="24"/>
        </w:rPr>
        <w:t>а</w:t>
      </w:r>
      <w:r w:rsidRPr="00510C1A">
        <w:rPr>
          <w:rFonts w:ascii="Times New Roman" w:hAnsi="Times New Roman"/>
          <w:sz w:val="24"/>
          <w:szCs w:val="24"/>
        </w:rPr>
        <w:t>тель ФГБОУ ВПО «Кубанский государственный аграрный университет». –  №</w:t>
      </w:r>
      <w:r w:rsidRPr="00510C1A">
        <w:rPr>
          <w:rFonts w:ascii="Times New Roman" w:hAnsi="Times New Roman"/>
          <w:sz w:val="24"/>
          <w:szCs w:val="24"/>
          <w:lang w:val="en-US"/>
        </w:rPr>
        <w:t> </w:t>
      </w:r>
      <w:r w:rsidRPr="00510C1A">
        <w:rPr>
          <w:rFonts w:ascii="Times New Roman" w:hAnsi="Times New Roman"/>
          <w:sz w:val="24"/>
          <w:szCs w:val="24"/>
        </w:rPr>
        <w:t>2012128406/08, заявл. 05.07.2012; опубл. 27.09.2013; бюл. № 27. – 10 с.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Упрощенный расчет однофазно-трёхфазного трансформатора с вращающимся магнитным полем:</w:t>
      </w:r>
      <w:r w:rsidRPr="00510C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0C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свидетельство об официальной регистрации для ЭВМ№ 2012617112, Российская Федерация</w:t>
      </w:r>
      <w:r w:rsidRPr="00510C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0C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</w:t>
      </w:r>
      <w:r w:rsidRPr="00510C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0C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А. Е.Усков,</w:t>
      </w:r>
      <w:r w:rsidRPr="00510C1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0C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заявитель и правообладатель ФГБОУ ВПО «К</w:t>
      </w:r>
      <w:r w:rsidRPr="00510C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 w:rsidRPr="00510C1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банский государственный аграрный университет». – № 2012614803; заявл. 13.06.2012; зарегистр. 08.08.2012.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Усков А. Е. Выбор оптимальной структуры системы автономного электросна</w:t>
      </w:r>
      <w:r w:rsidRPr="00510C1A">
        <w:rPr>
          <w:rFonts w:ascii="Times New Roman" w:hAnsi="Times New Roman"/>
          <w:sz w:val="24"/>
          <w:szCs w:val="24"/>
        </w:rPr>
        <w:t>б</w:t>
      </w:r>
      <w:r w:rsidRPr="00510C1A">
        <w:rPr>
          <w:rFonts w:ascii="Times New Roman" w:hAnsi="Times New Roman"/>
          <w:sz w:val="24"/>
          <w:szCs w:val="24"/>
        </w:rPr>
        <w:t>жения / А.</w:t>
      </w:r>
      <w:r w:rsidRPr="00510C1A">
        <w:rPr>
          <w:rFonts w:ascii="Times New Roman" w:hAnsi="Times New Roman"/>
          <w:sz w:val="24"/>
          <w:szCs w:val="24"/>
          <w:lang w:val="en-US"/>
        </w:rPr>
        <w:t> </w:t>
      </w:r>
      <w:r w:rsidRPr="00510C1A">
        <w:rPr>
          <w:rFonts w:ascii="Times New Roman" w:hAnsi="Times New Roman"/>
          <w:sz w:val="24"/>
          <w:szCs w:val="24"/>
        </w:rPr>
        <w:t>Е. Усков // Механизация и электрификация с.-х. – 2007. – № 8. – С. 30–31.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>Усков А. Е. Автономные инверторы солнечных электростанций: монография / А. Е. Усков. – Краснодар: КубГАУ, 2011. – 126 с.</w:t>
      </w:r>
    </w:p>
    <w:p w:rsidR="00FD1CCE" w:rsidRPr="00510C1A" w:rsidRDefault="00FD1CCE" w:rsidP="00510C1A">
      <w:pPr>
        <w:pStyle w:val="ListParagraph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510C1A">
        <w:rPr>
          <w:rFonts w:ascii="Times New Roman" w:hAnsi="Times New Roman"/>
          <w:sz w:val="24"/>
          <w:szCs w:val="24"/>
        </w:rPr>
        <w:t xml:space="preserve">Усков А. Е. </w:t>
      </w:r>
      <w:r w:rsidRPr="00510C1A">
        <w:rPr>
          <w:rFonts w:ascii="Times New Roman" w:hAnsi="Times New Roman"/>
          <w:bCs/>
          <w:sz w:val="24"/>
          <w:szCs w:val="24"/>
        </w:rPr>
        <w:t>Обоснование выбора параметров электроэнергии автономных си</w:t>
      </w:r>
      <w:r w:rsidRPr="00510C1A">
        <w:rPr>
          <w:rFonts w:ascii="Times New Roman" w:hAnsi="Times New Roman"/>
          <w:bCs/>
          <w:sz w:val="24"/>
          <w:szCs w:val="24"/>
        </w:rPr>
        <w:t>с</w:t>
      </w:r>
      <w:r w:rsidRPr="00510C1A">
        <w:rPr>
          <w:rFonts w:ascii="Times New Roman" w:hAnsi="Times New Roman"/>
          <w:bCs/>
          <w:sz w:val="24"/>
          <w:szCs w:val="24"/>
        </w:rPr>
        <w:t>тем электроснабжения</w:t>
      </w:r>
      <w:r w:rsidRPr="00510C1A">
        <w:rPr>
          <w:rFonts w:ascii="Times New Roman" w:hAnsi="Times New Roman"/>
          <w:sz w:val="24"/>
          <w:szCs w:val="24"/>
        </w:rPr>
        <w:t xml:space="preserve"> // Тр. КубГАУ. – 2010. – №6. – С. 121–124. </w:t>
      </w:r>
    </w:p>
    <w:p w:rsidR="00FD1CCE" w:rsidRPr="00510C1A" w:rsidRDefault="00FD1CCE" w:rsidP="00510C1A">
      <w:pPr>
        <w:numPr>
          <w:ilvl w:val="0"/>
          <w:numId w:val="8"/>
        </w:numPr>
        <w:tabs>
          <w:tab w:val="left" w:pos="709"/>
        </w:tabs>
        <w:ind w:left="0" w:firstLine="360"/>
        <w:jc w:val="both"/>
        <w:rPr>
          <w:color w:val="000000"/>
        </w:rPr>
      </w:pPr>
      <w:r w:rsidRPr="00510C1A">
        <w:rPr>
          <w:color w:val="000000"/>
        </w:rPr>
        <w:t>Усков А.Е. Статические преобразователи электроэнергии с улучшенными эк</w:t>
      </w:r>
      <w:r w:rsidRPr="00510C1A">
        <w:rPr>
          <w:color w:val="000000"/>
        </w:rPr>
        <w:t>с</w:t>
      </w:r>
      <w:r w:rsidRPr="00510C1A">
        <w:rPr>
          <w:color w:val="000000"/>
        </w:rPr>
        <w:t>плуатационно-техническими характеристиками /  А.Е. Усков, П.Г. Корзенков, А.П. Донсков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№03(097). С. 237 – 248. – IDA [article ID]: 0971403016. – Режим доступа: http://ej.kubagro.ru/2014/03/pdf/16.pdf, 0,75 у.п.л.</w:t>
      </w:r>
    </w:p>
    <w:p w:rsidR="00FD1CCE" w:rsidRPr="00510C1A" w:rsidRDefault="00FD1CCE" w:rsidP="00510C1A">
      <w:pPr>
        <w:numPr>
          <w:ilvl w:val="0"/>
          <w:numId w:val="8"/>
        </w:numPr>
        <w:tabs>
          <w:tab w:val="left" w:pos="709"/>
        </w:tabs>
        <w:ind w:left="0" w:firstLine="360"/>
        <w:jc w:val="both"/>
        <w:rPr>
          <w:color w:val="000000"/>
        </w:rPr>
      </w:pPr>
      <w:r w:rsidRPr="00510C1A">
        <w:rPr>
          <w:color w:val="000000"/>
        </w:rPr>
        <w:t>Усков А.Е. Потенциал, особенности работы и экономическая эффективность солнечных фотоэлектрических станций /  А.Е. Усков, Е.О. Буторина, Е.Г. Беспалов // Политематический сетевой электронный научный журнал Кубанского государственн</w:t>
      </w:r>
      <w:r w:rsidRPr="00510C1A">
        <w:rPr>
          <w:color w:val="000000"/>
        </w:rPr>
        <w:t>о</w:t>
      </w:r>
      <w:r w:rsidRPr="00510C1A">
        <w:rPr>
          <w:color w:val="000000"/>
        </w:rPr>
        <w:t>го аграрного университета (Научный журнал КубГАУ) [Электронный ресурс]. – Кра</w:t>
      </w:r>
      <w:r w:rsidRPr="00510C1A">
        <w:rPr>
          <w:color w:val="000000"/>
        </w:rPr>
        <w:t>с</w:t>
      </w:r>
      <w:r w:rsidRPr="00510C1A">
        <w:rPr>
          <w:color w:val="000000"/>
        </w:rPr>
        <w:t>нодар: КубГАУ, 2014. – №04(098). С. 353 – 363. – IDA [article ID]: 0981404027. – Режим доступа: http://ej.kubagro.ru/2014/04/pdf/27.pdf, 0,688 у.п.л.</w:t>
      </w:r>
    </w:p>
    <w:p w:rsidR="00FD1CCE" w:rsidRPr="00510C1A" w:rsidRDefault="00FD1CCE" w:rsidP="00510C1A">
      <w:pPr>
        <w:numPr>
          <w:ilvl w:val="0"/>
          <w:numId w:val="8"/>
        </w:numPr>
        <w:tabs>
          <w:tab w:val="left" w:pos="709"/>
        </w:tabs>
        <w:ind w:left="0" w:firstLine="360"/>
        <w:jc w:val="both"/>
        <w:rPr>
          <w:color w:val="000000"/>
        </w:rPr>
      </w:pPr>
      <w:r w:rsidRPr="00510C1A">
        <w:rPr>
          <w:color w:val="000000"/>
        </w:rPr>
        <w:t>Усков А.Е. Солнечная энергетика: состояние и перспективы /  А.Е. Усков, А.С. Гиркин, А.В. Дауров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№04(098). С. 342 – 352. – IDA [article ID]: 0981404026. – Режим доступа: http://ej.kubagro.ru/2014/04/pdf/26.pdf, 0,688 у.п.л.</w:t>
      </w:r>
    </w:p>
    <w:p w:rsidR="00FD1CCE" w:rsidRPr="00510C1A" w:rsidRDefault="00FD1CCE" w:rsidP="00510C1A">
      <w:pPr>
        <w:numPr>
          <w:ilvl w:val="0"/>
          <w:numId w:val="8"/>
        </w:numPr>
        <w:tabs>
          <w:tab w:val="left" w:pos="709"/>
        </w:tabs>
        <w:ind w:left="0" w:firstLine="360"/>
        <w:jc w:val="both"/>
        <w:rPr>
          <w:color w:val="000000"/>
        </w:rPr>
      </w:pPr>
      <w:r w:rsidRPr="00510C1A">
        <w:rPr>
          <w:color w:val="000000"/>
        </w:rPr>
        <w:t>Григораш О.В. Инверторы солнечных электростанций с улучшенными технич</w:t>
      </w:r>
      <w:r w:rsidRPr="00510C1A">
        <w:rPr>
          <w:color w:val="000000"/>
        </w:rPr>
        <w:t>е</w:t>
      </w:r>
      <w:r w:rsidRPr="00510C1A">
        <w:rPr>
          <w:color w:val="000000"/>
        </w:rPr>
        <w:t>скими характеристиками /  О.В. Григораш, А.Е. Усков, Я.А. Семёнов // Политематич</w:t>
      </w:r>
      <w:r w:rsidRPr="00510C1A">
        <w:rPr>
          <w:color w:val="000000"/>
        </w:rPr>
        <w:t>е</w:t>
      </w:r>
      <w:r w:rsidRPr="00510C1A">
        <w:rPr>
          <w:color w:val="000000"/>
        </w:rPr>
        <w:t>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</w:t>
      </w:r>
      <w:r w:rsidRPr="00510C1A">
        <w:rPr>
          <w:color w:val="000000"/>
        </w:rPr>
        <w:t>б</w:t>
      </w:r>
      <w:r w:rsidRPr="00510C1A">
        <w:rPr>
          <w:color w:val="000000"/>
        </w:rPr>
        <w:t>ГАУ, 2014. – №05(099). С. 101 – 111. – IDA [article ID]: 0991405006. – Режим доступа: http://ej.kubagro.ru/2014/05/pdf/06.pdf, 0,688 у.п.л.</w:t>
      </w:r>
    </w:p>
    <w:p w:rsidR="00FD1CCE" w:rsidRPr="007969A7" w:rsidRDefault="00FD1CCE" w:rsidP="00510C1A">
      <w:pPr>
        <w:numPr>
          <w:ilvl w:val="0"/>
          <w:numId w:val="8"/>
        </w:numPr>
        <w:tabs>
          <w:tab w:val="left" w:pos="709"/>
        </w:tabs>
        <w:ind w:left="0" w:firstLine="360"/>
        <w:jc w:val="both"/>
        <w:rPr>
          <w:color w:val="000000"/>
        </w:rPr>
      </w:pPr>
      <w:r w:rsidRPr="00510C1A">
        <w:rPr>
          <w:color w:val="000000"/>
        </w:rPr>
        <w:t>Статический преобразователь, требования и конструктивные отличия / А.Е. Усков, В.А. Горбачёв, А.В. Дизендорф, С.С. Лучков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№10(104). С. 476 – 487. – IDA [article ID]: 1041410034. – Режим доступа: http://ej.kubagro.ru/2014/10/pdf/34.pdf, 0,75 у.п.л.</w:t>
      </w:r>
    </w:p>
    <w:p w:rsidR="00FD1CCE" w:rsidRPr="00510C1A" w:rsidRDefault="00FD1CCE" w:rsidP="00510C1A">
      <w:pPr>
        <w:numPr>
          <w:ilvl w:val="0"/>
          <w:numId w:val="8"/>
        </w:numPr>
        <w:tabs>
          <w:tab w:val="left" w:pos="709"/>
        </w:tabs>
        <w:ind w:left="0" w:firstLine="360"/>
        <w:jc w:val="both"/>
        <w:rPr>
          <w:color w:val="000000"/>
        </w:rPr>
      </w:pPr>
      <w:r w:rsidRPr="00510C1A">
        <w:rPr>
          <w:color w:val="000000"/>
        </w:rPr>
        <w:t>Усков А.Е. Солнечные фотоэлектрические станции как основной источник эне</w:t>
      </w:r>
      <w:r w:rsidRPr="00510C1A">
        <w:rPr>
          <w:color w:val="000000"/>
        </w:rPr>
        <w:t>р</w:t>
      </w:r>
      <w:r w:rsidRPr="00510C1A">
        <w:rPr>
          <w:color w:val="000000"/>
        </w:rPr>
        <w:t>гии / А.Е. Усков // Политематический сетевой электронный научный журнал Кубанск</w:t>
      </w:r>
      <w:r w:rsidRPr="00510C1A">
        <w:rPr>
          <w:color w:val="000000"/>
        </w:rPr>
        <w:t>о</w:t>
      </w:r>
      <w:r w:rsidRPr="00510C1A">
        <w:rPr>
          <w:color w:val="000000"/>
        </w:rPr>
        <w:t>го государственного аграрного университета (Научный журнал КубГАУ) [Электронный ресурс]. – Краснодар: КубГАУ, 2014. – №10(104). С. 467 – 475. – IDA [article ID]: 1041410033. – Режим доступа: http://ej.kubagro.ru/2014/10/pdf/33.pdf, 0,562 у.п.л.</w:t>
      </w:r>
    </w:p>
    <w:p w:rsidR="00FD1CCE" w:rsidRPr="00D92DAB" w:rsidRDefault="00FD1CCE" w:rsidP="00510C1A">
      <w:pPr>
        <w:pStyle w:val="ListParagraph"/>
        <w:tabs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D1CCE" w:rsidRDefault="00FD1CCE" w:rsidP="003C046C">
      <w:pPr>
        <w:tabs>
          <w:tab w:val="left" w:pos="-180"/>
          <w:tab w:val="left" w:pos="0"/>
        </w:tabs>
        <w:ind w:firstLine="24"/>
        <w:jc w:val="center"/>
        <w:rPr>
          <w:b/>
        </w:rPr>
      </w:pPr>
    </w:p>
    <w:p w:rsidR="00FD1CCE" w:rsidRPr="00BA7EDE" w:rsidRDefault="00FD1CCE" w:rsidP="000524AF">
      <w:pPr>
        <w:tabs>
          <w:tab w:val="left" w:pos="709"/>
        </w:tabs>
        <w:ind w:firstLine="284"/>
        <w:jc w:val="both"/>
        <w:rPr>
          <w:b/>
          <w:lang w:val="en-US"/>
        </w:rPr>
      </w:pPr>
      <w:r w:rsidRPr="00BA7EDE">
        <w:rPr>
          <w:b/>
          <w:lang w:val="en-US"/>
        </w:rPr>
        <w:t>References</w:t>
      </w:r>
    </w:p>
    <w:p w:rsidR="00FD1CCE" w:rsidRPr="00BA7EDE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</w:p>
    <w:p w:rsidR="00FD1CCE" w:rsidRPr="00510C1A" w:rsidRDefault="00FD1CCE" w:rsidP="000524AF">
      <w:pPr>
        <w:tabs>
          <w:tab w:val="left" w:pos="709"/>
        </w:tabs>
        <w:ind w:firstLine="284"/>
        <w:jc w:val="both"/>
      </w:pPr>
      <w:r w:rsidRPr="00510C1A">
        <w:t>1.</w:t>
      </w:r>
      <w:r w:rsidRPr="00510C1A">
        <w:tab/>
        <w:t>Grigorash O.V., Stepura Ju.P., Uskov A.E., Kvitko A.V. Vozobnovljaemye istoch-niki jelektrojenergii: terminy, opredelenija, dostoinstva i nedostatki // Trudy Ku-banskogo gosudarstvennogo agrarnogo universiteta. – 2011. - № 32. – S. 189-192.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</w:pPr>
      <w:r w:rsidRPr="00510C1A">
        <w:t>2.</w:t>
      </w:r>
      <w:r w:rsidRPr="00510C1A">
        <w:tab/>
        <w:t xml:space="preserve">Grigorash O.V., Tropin V.V., Os'kina A.S. Ob jeffektivnosti i celesoobrazno-sti ispol'zovanija vozobnovljaemyh istochnikov jenergii v Krasnodarskom krae  // Po-litematicheskij setevoj jelektronnyj zhurnal Kubanskogo gosudarstvennogo agrarnogo universiteta (Nauchnyj zhurnal KubGAU). – Krasnodar: KubGAU, 2012. – № 83 (09). S. 188 – 199. 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</w:pPr>
      <w:r w:rsidRPr="00510C1A">
        <w:t>3.</w:t>
      </w:r>
      <w:r w:rsidRPr="00510C1A">
        <w:tab/>
        <w:t>Grigorash O. V. Vybor optimal'noj struktury sistem avtonomnogo jelektro-snabzhenija / O. V. Grigorash, S. A. Simonenko, A. E. Uskov // Mehanizacija i jelektri-fikacija s.-h. – 2007. – № 8. – S. 31–33.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t>4.</w:t>
      </w:r>
      <w:r w:rsidRPr="00510C1A">
        <w:tab/>
        <w:t xml:space="preserve">Grigorash O. V. Osobennosti rascheta KPD i MGP staticheskih preobrazova-telej / O. V. Grigorash, A. A. Shevchenko, A. E. Uskov, V. V. Jengovatova // Tr. </w:t>
      </w:r>
      <w:r w:rsidRPr="00510C1A">
        <w:rPr>
          <w:lang w:val="en-US"/>
        </w:rPr>
        <w:t>KubGAU. – 2011. – № 3. – S. 248–252.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5.</w:t>
      </w:r>
      <w:r w:rsidRPr="00510C1A">
        <w:rPr>
          <w:lang w:val="en-US"/>
        </w:rPr>
        <w:tab/>
        <w:t>Grigorash O. V. Universal'nye staticheskie preobrazovateli jelektrojenergii / O. V. Grigorash, A. V. Butenko, A. E. Uskov // Tr. KubGAU. – 2008. – № 1. – S. 55–57.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6.</w:t>
      </w:r>
      <w:r w:rsidRPr="00510C1A">
        <w:rPr>
          <w:lang w:val="en-US"/>
        </w:rPr>
        <w:tab/>
        <w:t>Grigorash O. V. Staticheskie preobrazovateli i stabilizatory avtonomnyh si-stem jele</w:t>
      </w:r>
      <w:r w:rsidRPr="00510C1A">
        <w:rPr>
          <w:lang w:val="en-US"/>
        </w:rPr>
        <w:t>k</w:t>
      </w:r>
      <w:r w:rsidRPr="00510C1A">
        <w:rPr>
          <w:lang w:val="en-US"/>
        </w:rPr>
        <w:t>trosnabzhenija: monografija / O. V. Grigorash, Ju. P. Stepura, A. E. Uskov. – Krasnodar, 2011. – 188 s.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7.</w:t>
      </w:r>
      <w:r w:rsidRPr="00510C1A">
        <w:rPr>
          <w:lang w:val="en-US"/>
        </w:rPr>
        <w:tab/>
        <w:t>Pat. RF № 2414802, MPK N02M 7/539. Preobrazovatel' naprjazhenija postojanno-go toka s promezhutochnym zvenom povyshennoj chastoty / Grigorash O. V., Stepura Ju. P., Uskov A. E., Vlasenko E. A., Vinnikov A. V.,  zajavitel' i patentoobladatel' FGBOU VPO «Kubanskij gosudarstvennyj agrarnyj universitet». –  № 2010112018/07, zajavl. 29.03.2010; opubl. 20.03.2011; bjul. № 8. – 8 s.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8.</w:t>
      </w:r>
      <w:r w:rsidRPr="00510C1A">
        <w:rPr>
          <w:lang w:val="en-US"/>
        </w:rPr>
        <w:tab/>
        <w:t>Pat. RF № 2417471, MPK N02F30/14. Odnofazno–trjohfaznyj transformator s vras</w:t>
      </w:r>
      <w:r w:rsidRPr="00510C1A">
        <w:rPr>
          <w:lang w:val="en-US"/>
        </w:rPr>
        <w:t>h</w:t>
      </w:r>
      <w:r w:rsidRPr="00510C1A">
        <w:rPr>
          <w:lang w:val="en-US"/>
        </w:rPr>
        <w:t>hajushhimsja magnitnym polem / Grigorash O. V., Uskov A. E., Vlasenko E. A., Buten-ko A. V., Grigorash A. O., zajavitel' i patentoobladatel' FGBOU VPO «Kubanskij gosudarstvennyj agrarnyj universitet». –  № 2010102288/07 zajavl. 25.10.2010; opubl. 27.04.2011; bjul. № 12. – 5 s.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9.</w:t>
      </w:r>
      <w:r w:rsidRPr="00510C1A">
        <w:rPr>
          <w:lang w:val="en-US"/>
        </w:rPr>
        <w:tab/>
        <w:t xml:space="preserve">Pat. RF № 2420854, MPK H02M7/539. Odnofaznyj avtonomnyj invertor s shi-rotno–impul'snoj moduljaciej / Grigorash O. V., Stepura Ju. P., Uskov A. E., Tonkosh-kurov Ju. N., Sulejmanov A. Je., zajavitel' i patentoobladatel' FGBOU VPO «Kuban-skij gosudarstvennyj agrarnyj universitet». –  № 2010119105/07, zajavl. 11.05.2010; opubl. 10.06.2011; bjul № 16. – 7 s. 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10.</w:t>
      </w:r>
      <w:r w:rsidRPr="00510C1A">
        <w:rPr>
          <w:lang w:val="en-US"/>
        </w:rPr>
        <w:tab/>
        <w:t xml:space="preserve">Pat. RF № 2420855, MPK H02M7/539. Preobrazovatel' naprjazhenija postojanno-go toka na reversivnom vyprjamitele / Stepura Ju. P., Grigorash O. V., Vlasenko E. A., Uskov A. E., Perenko Ju. M., zajavitel' i patentoobladatel' FGBOU VPO «Kubanskij gosudarstvennyj agrarnyj universitet». –  № 201011906/07, zajavl. 11.05.2010; opubl. 10.06.2011; bjul. № 16. – 9 c. 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11.</w:t>
      </w:r>
      <w:r w:rsidRPr="00510C1A">
        <w:rPr>
          <w:lang w:val="en-US"/>
        </w:rPr>
        <w:tab/>
        <w:t>Pat. RF № 2421871, MPK H02M7/539. Avtonomnyj invertor s shirotno–impul'snoj moduljaciej / Grigorash O. V., Stepura Ju. P., Uskov A. E., Tonkoshkurov Ju. N., Sulejmanov A. Je. zajavitel' i patentoobladatel' FGBOU VPO «Kubanskij gos-udarstvennyj agrarnyj un</w:t>
      </w:r>
      <w:r w:rsidRPr="00510C1A">
        <w:rPr>
          <w:lang w:val="en-US"/>
        </w:rPr>
        <w:t>i</w:t>
      </w:r>
      <w:r w:rsidRPr="00510C1A">
        <w:rPr>
          <w:lang w:val="en-US"/>
        </w:rPr>
        <w:t xml:space="preserve">versitet». –  № 2010119202/07, zajavl. 12.05.2010; opubl. 20.06.2011; bjul № 17.– 7 s. 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12.</w:t>
      </w:r>
      <w:r w:rsidRPr="00510C1A">
        <w:rPr>
          <w:lang w:val="en-US"/>
        </w:rPr>
        <w:tab/>
        <w:t>Pat. RF № 2426216, MPK N02M 7/53. Trjohfaznyj invertor / Grigorash O. V., Stepura Ju. P., Vlasenko E. A., Uskov A. E., Shijan Ju. V., zajavitel' i patentooblada-tel' FGBOU VPO «Kubanskij gosudarstvennyj agrarnyj universitet». –  № 2010105573/07, z</w:t>
      </w:r>
      <w:r w:rsidRPr="00510C1A">
        <w:rPr>
          <w:lang w:val="en-US"/>
        </w:rPr>
        <w:t>a</w:t>
      </w:r>
      <w:r w:rsidRPr="00510C1A">
        <w:rPr>
          <w:lang w:val="en-US"/>
        </w:rPr>
        <w:t>javl. 16.02.2010; opubl. 10.08.2011; bjul. № 22. – 9 s.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13.</w:t>
      </w:r>
      <w:r w:rsidRPr="00510C1A">
        <w:rPr>
          <w:lang w:val="en-US"/>
        </w:rPr>
        <w:tab/>
        <w:t>Pat. RF № 2457598, MPK H02J 9/06. Ustrojstvo besperebojnogo jelektrosnab-zhenija / Grigorash O. V., Stepura Ju. P., Uskov A. E., Sobol' A.N., Pavlov I. A., zajavi-tel' i pate</w:t>
      </w:r>
      <w:r w:rsidRPr="00510C1A">
        <w:rPr>
          <w:lang w:val="en-US"/>
        </w:rPr>
        <w:t>n</w:t>
      </w:r>
      <w:r w:rsidRPr="00510C1A">
        <w:rPr>
          <w:lang w:val="en-US"/>
        </w:rPr>
        <w:t>toobladatel' FGBOU VPO «Kubanskij gosudarstvennyj agrarnyj uni-versitet». –  № 2011123069/07, zajavl. 07.06.2011; opubl. 27.07.2012; bjul. № 21. – 6 s.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14.</w:t>
      </w:r>
      <w:r w:rsidRPr="00510C1A">
        <w:rPr>
          <w:lang w:val="en-US"/>
        </w:rPr>
        <w:tab/>
        <w:t>Pat. RF № 2488938, MPK N02M 7/539. Preobrazovatel' naprjazhenija postojanno-go toka v trjohfaznoe naprjazhenie peremennogo toka na reversivnom vyprjamitele / Uskov A. E., Vlasov A. G., Butorina E. O., zajavitel' i patentoobladatel' FGBOU VPO «Kubanskij g</w:t>
      </w:r>
      <w:r w:rsidRPr="00510C1A">
        <w:rPr>
          <w:lang w:val="en-US"/>
        </w:rPr>
        <w:t>o</w:t>
      </w:r>
      <w:r w:rsidRPr="00510C1A">
        <w:rPr>
          <w:lang w:val="en-US"/>
        </w:rPr>
        <w:t>sudarstvennyj agrarnyj universitet». –  № 2012110439/07, zajavl. 19.03.2012; opubl. 27.07.2013; bjul. № 21. – 10 s.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15.</w:t>
      </w:r>
      <w:r w:rsidRPr="00510C1A">
        <w:rPr>
          <w:lang w:val="en-US"/>
        </w:rPr>
        <w:tab/>
        <w:t>Pat. RF № 2494437, MPK G05F 5/04. Ustrojstvo dlja obespechenija parallel'noj raboty avtonomnyh invertorov solnechnyh jelektrostancij / Grigorash O. V., Uskov A. E., Vlasov A. G., Butorina E. O., Syrovatkin A. R., zajavitel' i patentoobla-datel' FGBOU VPO «Kubanskij gosudarstvennyj agrarnyj universitet». –  № 2012128406/08, zajavl. 05.07.2012; opubl. 27.09.2013; bjul. № 27. – 10 s.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16.</w:t>
      </w:r>
      <w:r w:rsidRPr="00510C1A">
        <w:rPr>
          <w:lang w:val="en-US"/>
        </w:rPr>
        <w:tab/>
        <w:t>Uproshhennyj raschet odnofazno-trjohfaznogo transformatora s vrashhajushhimsja magnitnym polem: svidetel'stvo ob oficial'noj registracii dlja JeVM№ 2012617112, Ross</w:t>
      </w:r>
      <w:r w:rsidRPr="00510C1A">
        <w:rPr>
          <w:lang w:val="en-US"/>
        </w:rPr>
        <w:t>i</w:t>
      </w:r>
      <w:r w:rsidRPr="00510C1A">
        <w:rPr>
          <w:lang w:val="en-US"/>
        </w:rPr>
        <w:t>jskaja Federacija / A. E.Uskov, zajavitel' i pravoobladatel' FGBOU VPO «Kubanskij gos</w:t>
      </w:r>
      <w:r w:rsidRPr="00510C1A">
        <w:rPr>
          <w:lang w:val="en-US"/>
        </w:rPr>
        <w:t>u</w:t>
      </w:r>
      <w:r w:rsidRPr="00510C1A">
        <w:rPr>
          <w:lang w:val="en-US"/>
        </w:rPr>
        <w:t>darstvennyj agrarnyj universitet». – № 2012614803; zajavl. 13.06.2012; zaregistr. 08.08.2012.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17.</w:t>
      </w:r>
      <w:r w:rsidRPr="00510C1A">
        <w:rPr>
          <w:lang w:val="en-US"/>
        </w:rPr>
        <w:tab/>
        <w:t>Uskov A. E. Vybor optimal'noj struktury sistemy avtonomnogo jelektrosnab-zhenija / A. E. Uskov // Mehanizacija i jelektrifikacija s.-h. – 2007. – № 8. – S. 30–31.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18.</w:t>
      </w:r>
      <w:r w:rsidRPr="00510C1A">
        <w:rPr>
          <w:lang w:val="en-US"/>
        </w:rPr>
        <w:tab/>
        <w:t>Uskov A. E. Avtonomnye invertory solnechnyh jelektrostancij: monografija / A. E. Uskov. – Krasnodar: KubGAU, 2011. – 126 s.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19.</w:t>
      </w:r>
      <w:r w:rsidRPr="00510C1A">
        <w:rPr>
          <w:lang w:val="en-US"/>
        </w:rPr>
        <w:tab/>
        <w:t xml:space="preserve">Uskov A. E. Obosnovanie vybora parametrov jelektrojenergii avtonomnyh si-stem jelektrosnabzhenija // Tr. KubGAU. – 2010. – №6. – S. 121–124. 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20.</w:t>
      </w:r>
      <w:r w:rsidRPr="00510C1A">
        <w:rPr>
          <w:lang w:val="en-US"/>
        </w:rPr>
        <w:tab/>
        <w:t>Uskov A.E. Staticheskie preobrazovateli jelektrojenergii s uluchshennymi jeks-pluatacionno-tehnicheskimi harakteristikami /  A.E. Uskov, P.G. Korzenkov, A.P. Donskov // Politematicheskij setevoj jelektronnyj nauchnyj zhurnal Kubanskogo gosudarstvennogo agrarnogo universiteta (Nauchnyj zhurnal KubGAU) [Jelektronnyj resurs]. – Krasnodar: KubGAU, 2014. – №03(097). S. 237 – 248. – IDA [article ID]: 0971403016. – Rezhim do</w:t>
      </w:r>
      <w:r w:rsidRPr="00510C1A">
        <w:rPr>
          <w:lang w:val="en-US"/>
        </w:rPr>
        <w:t>s</w:t>
      </w:r>
      <w:r w:rsidRPr="00510C1A">
        <w:rPr>
          <w:lang w:val="en-US"/>
        </w:rPr>
        <w:t>tupa: http://ej.kubagro.ru/2014/03/pdf/16.pdf, 0,75 u.p.l.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21.</w:t>
      </w:r>
      <w:r w:rsidRPr="00510C1A">
        <w:rPr>
          <w:lang w:val="en-US"/>
        </w:rPr>
        <w:tab/>
        <w:t>Uskov A.E. Potencial, osobennosti raboty i jekonomicheskaja jeffektivnost' solnec</w:t>
      </w:r>
      <w:r w:rsidRPr="00510C1A">
        <w:rPr>
          <w:lang w:val="en-US"/>
        </w:rPr>
        <w:t>h</w:t>
      </w:r>
      <w:r w:rsidRPr="00510C1A">
        <w:rPr>
          <w:lang w:val="en-US"/>
        </w:rPr>
        <w:t>nyh fotojelektricheskih stancij /  A.E. Uskov, E.O. Butorina, E.G. Bespalov // Polit</w:t>
      </w:r>
      <w:r w:rsidRPr="00510C1A">
        <w:rPr>
          <w:lang w:val="en-US"/>
        </w:rPr>
        <w:t>e</w:t>
      </w:r>
      <w:r w:rsidRPr="00510C1A">
        <w:rPr>
          <w:lang w:val="en-US"/>
        </w:rPr>
        <w:t>maticheskij setevoj jelektronnyj nauchnyj zhurnal Kubanskogo gosudarstvennogo agrarnogo universiteta (Nauchnyj zhurnal KubGAU) [Jelektronnyj resurs]. – Krasnodar: KubGAU, 2014. – №04(098). S. 353 – 363. – IDA [article ID]: 0981404027. – Rezhim dostupa: http://ej.kubagro.ru/2014/04/pdf/27.pdf, 0,688 u.p.l.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22.</w:t>
      </w:r>
      <w:r w:rsidRPr="00510C1A">
        <w:rPr>
          <w:lang w:val="en-US"/>
        </w:rPr>
        <w:tab/>
        <w:t>Uskov A.E. Solnechnaja jenergetika: sostojanie i perspektivy /  A.E. Uskov, A.S. Girkin, A.V. Daurov // Politematicheskij setevoj jelektronnyj nauchnyj zhurnal Kubanskogo gosudarstvennogo agrarnogo universiteta (Nauchnyj zhurnal KubGAU) [Jelektronnyj resurs]. – Krasnodar: KubGAU, 2014. – №04(098). S. 342 – 352. – IDA [article ID]: 0981404026. – Rezhim dostupa: http://ej.kubagro.ru/2014/04/pdf/26.pdf, 0,688 u.p.l.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7969A7">
        <w:rPr>
          <w:lang w:val="en-US"/>
        </w:rPr>
        <w:t>23.</w:t>
      </w:r>
      <w:r w:rsidRPr="007969A7">
        <w:rPr>
          <w:lang w:val="en-US"/>
        </w:rPr>
        <w:tab/>
        <w:t>Grigorash O.V. Invertory solnechnyh jelektrostancij s uluchshennymi tehniche-skimi harakteristikami /  O.V. Grigorash, A.E. Uskov, Ja.A. Semjonov // Politematiche-skij setevoj jelektronnyj nauchnyj zhurnal Kubanskogo gosudarstvennogo agrarnogo universiteta (Nauc</w:t>
      </w:r>
      <w:r w:rsidRPr="007969A7">
        <w:rPr>
          <w:lang w:val="en-US"/>
        </w:rPr>
        <w:t>h</w:t>
      </w:r>
      <w:r w:rsidRPr="007969A7">
        <w:rPr>
          <w:lang w:val="en-US"/>
        </w:rPr>
        <w:t xml:space="preserve">nyj zhurnal KubGAU) [Jelektronnyj resurs]. – Krasnodar: KubGAU, 2014. – №05(099). </w:t>
      </w:r>
      <w:r w:rsidRPr="00510C1A">
        <w:rPr>
          <w:lang w:val="en-US"/>
        </w:rPr>
        <w:t>S. 101 – 111. – IDA [article ID]: 0991405006. – Rezhim dostu-pa: http://ej.kubagro.ru/2014/05/pdf/06.pdf, 0,688 u.p.l.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lang w:val="en-US"/>
        </w:rPr>
      </w:pPr>
      <w:r w:rsidRPr="00510C1A">
        <w:rPr>
          <w:lang w:val="en-US"/>
        </w:rPr>
        <w:t>24.</w:t>
      </w:r>
      <w:r w:rsidRPr="00510C1A">
        <w:rPr>
          <w:lang w:val="en-US"/>
        </w:rPr>
        <w:tab/>
        <w:t>Staticheskij preobrazovatel', trebovanija i konstruktivnye otlichija / A.E. Uskov, V.A. Gorbachjov, A.V. Dizendorf, S.S. Luchkov // Politematicheskij setevoj jelektronnyj nauchnyj zhurnal Kubanskogo gosudarstvennogo agrarnogo universiteta (Nauchnyj zhurnal KubGAU) [Jelektronnyj resurs]. – Krasnodar: KubGAU, 2014. – №10(104). S. 476 – 487. – IDA [article ID]: 1041410034. – Rezhim dostupa: http://ej.kubagro.ru/2014/10/pdf/34.pdf, 0,75 u.p.l.</w:t>
      </w:r>
    </w:p>
    <w:p w:rsidR="00FD1CCE" w:rsidRPr="00510C1A" w:rsidRDefault="00FD1CCE" w:rsidP="000524AF">
      <w:pPr>
        <w:tabs>
          <w:tab w:val="left" w:pos="709"/>
        </w:tabs>
        <w:ind w:firstLine="284"/>
        <w:jc w:val="both"/>
        <w:rPr>
          <w:sz w:val="28"/>
          <w:szCs w:val="28"/>
          <w:lang w:val="en-US"/>
        </w:rPr>
      </w:pPr>
      <w:r w:rsidRPr="007969A7">
        <w:rPr>
          <w:lang w:val="en-US"/>
        </w:rPr>
        <w:t>25.</w:t>
      </w:r>
      <w:r w:rsidRPr="007969A7">
        <w:rPr>
          <w:lang w:val="en-US"/>
        </w:rPr>
        <w:tab/>
        <w:t>Uskov A.E. Solnechnye fotojelektricheskie stancii kak osnovnoj istochnik jenergii / A.E. Uskov // Politematicheskij setevoj jelektronnyj nauchnyj zhurnal Kubanskogo gos</w:t>
      </w:r>
      <w:r w:rsidRPr="007969A7">
        <w:rPr>
          <w:lang w:val="en-US"/>
        </w:rPr>
        <w:t>u</w:t>
      </w:r>
      <w:r w:rsidRPr="007969A7">
        <w:rPr>
          <w:lang w:val="en-US"/>
        </w:rPr>
        <w:t xml:space="preserve">darstvennogo agrarnogo universiteta (Nauchnyj zhurnal KubGAU) [Jelektronnyj resurs]. – Krasnodar: KubGAU, 2014. – №10(104). </w:t>
      </w:r>
      <w:r w:rsidRPr="00510C1A">
        <w:rPr>
          <w:lang w:val="en-US"/>
        </w:rPr>
        <w:t>S. 467 – 475. – IDA [article ID]: 1041410033. – Rezhim dostupa: http://ej.kubagro.ru/2014/10/pdf/33.pdf, 0,562 u.p.l.</w:t>
      </w:r>
    </w:p>
    <w:p w:rsidR="00FD1CCE" w:rsidRPr="00510C1A" w:rsidRDefault="00FD1CCE" w:rsidP="003C046C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FD1CCE" w:rsidRPr="00510C1A" w:rsidRDefault="00FD1CCE" w:rsidP="008D04FA">
      <w:pPr>
        <w:spacing w:line="360" w:lineRule="auto"/>
        <w:ind w:firstLine="552"/>
        <w:rPr>
          <w:b/>
          <w:sz w:val="28"/>
          <w:szCs w:val="28"/>
          <w:lang w:val="en-US"/>
        </w:rPr>
      </w:pPr>
    </w:p>
    <w:sectPr w:rsidR="00FD1CCE" w:rsidRPr="00510C1A" w:rsidSect="00E70C9E">
      <w:headerReference w:type="even" r:id="rId29"/>
      <w:headerReference w:type="default" r:id="rId30"/>
      <w:footerReference w:type="even" r:id="rId31"/>
      <w:footerReference w:type="default" r:id="rId32"/>
      <w:pgSz w:w="11906" w:h="16838" w:code="9"/>
      <w:pgMar w:top="1418" w:right="1418" w:bottom="1418" w:left="1418" w:header="709" w:footer="96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CCE" w:rsidRDefault="00FD1CCE">
      <w:r>
        <w:separator/>
      </w:r>
    </w:p>
  </w:endnote>
  <w:endnote w:type="continuationSeparator" w:id="0">
    <w:p w:rsidR="00FD1CCE" w:rsidRDefault="00FD1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CCE" w:rsidRDefault="00FD1CCE" w:rsidP="004F58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CCE" w:rsidRDefault="00FD1CCE" w:rsidP="0054060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CCE" w:rsidRPr="00470603" w:rsidRDefault="00FD1CCE" w:rsidP="00470603">
    <w:pPr>
      <w:pStyle w:val="Footer"/>
      <w:rPr>
        <w:lang w:val="en-US"/>
      </w:rPr>
    </w:pPr>
    <w:bookmarkStart w:id="9" w:name="OLE_LINK3"/>
    <w:bookmarkStart w:id="10" w:name="OLE_LINK4"/>
    <w:r w:rsidRPr="00F67991">
      <w:t>http://ej.kubagro.ru/2015/10/pdf/</w:t>
    </w:r>
    <w:r>
      <w:rPr>
        <w:lang w:val="en-US"/>
      </w:rPr>
      <w:t>69</w:t>
    </w:r>
    <w:r w:rsidRPr="00F67991">
      <w:rPr>
        <w:lang w:val="en-US"/>
      </w:rPr>
      <w:t>.</w:t>
    </w:r>
    <w:r w:rsidRPr="00F67991">
      <w:t>pdf</w:t>
    </w:r>
    <w:bookmarkEnd w:id="9"/>
    <w:bookmarkEnd w:id="1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CCE" w:rsidRDefault="00FD1CCE">
      <w:r>
        <w:separator/>
      </w:r>
    </w:p>
  </w:footnote>
  <w:footnote w:type="continuationSeparator" w:id="0">
    <w:p w:rsidR="00FD1CCE" w:rsidRDefault="00FD1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CCE" w:rsidRDefault="00FD1CCE" w:rsidP="008D04F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CCE" w:rsidRDefault="00FD1CCE" w:rsidP="008D04F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CCE" w:rsidRPr="00470603" w:rsidRDefault="00FD1CCE" w:rsidP="008D04F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470603">
      <w:rPr>
        <w:rStyle w:val="PageNumber"/>
        <w:sz w:val="28"/>
        <w:szCs w:val="28"/>
      </w:rPr>
      <w:fldChar w:fldCharType="begin"/>
    </w:r>
    <w:r w:rsidRPr="00470603">
      <w:rPr>
        <w:rStyle w:val="PageNumber"/>
        <w:sz w:val="28"/>
        <w:szCs w:val="28"/>
      </w:rPr>
      <w:instrText xml:space="preserve">PAGE  </w:instrText>
    </w:r>
    <w:r w:rsidRPr="0047060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16</w:t>
    </w:r>
    <w:r w:rsidRPr="00470603">
      <w:rPr>
        <w:rStyle w:val="PageNumber"/>
        <w:sz w:val="28"/>
        <w:szCs w:val="28"/>
      </w:rPr>
      <w:fldChar w:fldCharType="end"/>
    </w:r>
  </w:p>
  <w:p w:rsidR="00FD1CCE" w:rsidRDefault="00FD1CCE" w:rsidP="008D04FA">
    <w:pPr>
      <w:pStyle w:val="Header"/>
      <w:ind w:right="360"/>
    </w:pPr>
    <w:r w:rsidRPr="00A13123">
      <w:t>Научный журнал КубГАУ, №114(10),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015"/>
    <w:multiLevelType w:val="hybridMultilevel"/>
    <w:tmpl w:val="FED244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6C3878"/>
    <w:multiLevelType w:val="hybridMultilevel"/>
    <w:tmpl w:val="10F279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4324F9"/>
    <w:multiLevelType w:val="hybridMultilevel"/>
    <w:tmpl w:val="31642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6F46DE"/>
    <w:multiLevelType w:val="multilevel"/>
    <w:tmpl w:val="F89C1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0410AF7"/>
    <w:multiLevelType w:val="multilevel"/>
    <w:tmpl w:val="FDAE8C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5EDD0DB5"/>
    <w:multiLevelType w:val="multilevel"/>
    <w:tmpl w:val="262CA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622129"/>
    <w:multiLevelType w:val="multilevel"/>
    <w:tmpl w:val="C4BCF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E3747A"/>
    <w:multiLevelType w:val="multilevel"/>
    <w:tmpl w:val="5636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357"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32A"/>
    <w:rsid w:val="00000069"/>
    <w:rsid w:val="00000138"/>
    <w:rsid w:val="000021F1"/>
    <w:rsid w:val="00005261"/>
    <w:rsid w:val="000104F4"/>
    <w:rsid w:val="00011675"/>
    <w:rsid w:val="00011EDC"/>
    <w:rsid w:val="00020B32"/>
    <w:rsid w:val="000238E0"/>
    <w:rsid w:val="00023C32"/>
    <w:rsid w:val="000304C2"/>
    <w:rsid w:val="000524AF"/>
    <w:rsid w:val="00052F7F"/>
    <w:rsid w:val="0007323D"/>
    <w:rsid w:val="000800EB"/>
    <w:rsid w:val="00083233"/>
    <w:rsid w:val="0009634B"/>
    <w:rsid w:val="0009749A"/>
    <w:rsid w:val="000A42EE"/>
    <w:rsid w:val="000A5B7C"/>
    <w:rsid w:val="000B39A1"/>
    <w:rsid w:val="000B6107"/>
    <w:rsid w:val="000B6878"/>
    <w:rsid w:val="000D09F4"/>
    <w:rsid w:val="000D0D6F"/>
    <w:rsid w:val="000E5D01"/>
    <w:rsid w:val="000E657B"/>
    <w:rsid w:val="000E6E18"/>
    <w:rsid w:val="000F2A4C"/>
    <w:rsid w:val="000F4926"/>
    <w:rsid w:val="000F7930"/>
    <w:rsid w:val="00100EB7"/>
    <w:rsid w:val="001061A4"/>
    <w:rsid w:val="00122491"/>
    <w:rsid w:val="00124D49"/>
    <w:rsid w:val="00125780"/>
    <w:rsid w:val="0013040C"/>
    <w:rsid w:val="00137CAB"/>
    <w:rsid w:val="001441CF"/>
    <w:rsid w:val="0018586B"/>
    <w:rsid w:val="0019718C"/>
    <w:rsid w:val="001A1C1E"/>
    <w:rsid w:val="001A2424"/>
    <w:rsid w:val="001B1D02"/>
    <w:rsid w:val="001C6B9B"/>
    <w:rsid w:val="001D4C9D"/>
    <w:rsid w:val="001D66BD"/>
    <w:rsid w:val="001E10B0"/>
    <w:rsid w:val="001E7C9D"/>
    <w:rsid w:val="001F442A"/>
    <w:rsid w:val="00202981"/>
    <w:rsid w:val="00212171"/>
    <w:rsid w:val="00213EC8"/>
    <w:rsid w:val="00220AEC"/>
    <w:rsid w:val="00220C0B"/>
    <w:rsid w:val="00220FCE"/>
    <w:rsid w:val="002276E1"/>
    <w:rsid w:val="00240339"/>
    <w:rsid w:val="0024350B"/>
    <w:rsid w:val="00243F80"/>
    <w:rsid w:val="00264170"/>
    <w:rsid w:val="00264BB7"/>
    <w:rsid w:val="00277A12"/>
    <w:rsid w:val="0029012D"/>
    <w:rsid w:val="00293B09"/>
    <w:rsid w:val="002960B9"/>
    <w:rsid w:val="002A08E2"/>
    <w:rsid w:val="002A5B4F"/>
    <w:rsid w:val="002B3335"/>
    <w:rsid w:val="002C64C7"/>
    <w:rsid w:val="002C680D"/>
    <w:rsid w:val="002C69CC"/>
    <w:rsid w:val="002C69D3"/>
    <w:rsid w:val="002C6DF6"/>
    <w:rsid w:val="002E2947"/>
    <w:rsid w:val="002E680E"/>
    <w:rsid w:val="00317DF6"/>
    <w:rsid w:val="00320B97"/>
    <w:rsid w:val="00320BFC"/>
    <w:rsid w:val="00320F87"/>
    <w:rsid w:val="00335316"/>
    <w:rsid w:val="00342043"/>
    <w:rsid w:val="00347963"/>
    <w:rsid w:val="00350473"/>
    <w:rsid w:val="00354C59"/>
    <w:rsid w:val="003573C3"/>
    <w:rsid w:val="00361050"/>
    <w:rsid w:val="0036132A"/>
    <w:rsid w:val="003618C5"/>
    <w:rsid w:val="00370126"/>
    <w:rsid w:val="0037335A"/>
    <w:rsid w:val="003746A2"/>
    <w:rsid w:val="003902CC"/>
    <w:rsid w:val="00392DBF"/>
    <w:rsid w:val="003933FD"/>
    <w:rsid w:val="003A0537"/>
    <w:rsid w:val="003A23D1"/>
    <w:rsid w:val="003A2CD7"/>
    <w:rsid w:val="003B403C"/>
    <w:rsid w:val="003C046C"/>
    <w:rsid w:val="003D3B87"/>
    <w:rsid w:val="003D439A"/>
    <w:rsid w:val="003D4B65"/>
    <w:rsid w:val="003D4FEF"/>
    <w:rsid w:val="003E45B4"/>
    <w:rsid w:val="003F068B"/>
    <w:rsid w:val="00421B42"/>
    <w:rsid w:val="00422BF9"/>
    <w:rsid w:val="00426289"/>
    <w:rsid w:val="00436A3F"/>
    <w:rsid w:val="0044077F"/>
    <w:rsid w:val="00445C20"/>
    <w:rsid w:val="004545CE"/>
    <w:rsid w:val="004603D9"/>
    <w:rsid w:val="00464D64"/>
    <w:rsid w:val="00470603"/>
    <w:rsid w:val="00482F5E"/>
    <w:rsid w:val="004900FC"/>
    <w:rsid w:val="00494BC4"/>
    <w:rsid w:val="004A0B9C"/>
    <w:rsid w:val="004B0962"/>
    <w:rsid w:val="004B09B2"/>
    <w:rsid w:val="004B2B94"/>
    <w:rsid w:val="004B391E"/>
    <w:rsid w:val="004C2EDB"/>
    <w:rsid w:val="004D6332"/>
    <w:rsid w:val="004E2AD4"/>
    <w:rsid w:val="004E5376"/>
    <w:rsid w:val="004E5CA9"/>
    <w:rsid w:val="004E6318"/>
    <w:rsid w:val="004F28A3"/>
    <w:rsid w:val="004F587A"/>
    <w:rsid w:val="00505DFB"/>
    <w:rsid w:val="00510AEA"/>
    <w:rsid w:val="00510C1A"/>
    <w:rsid w:val="0051537E"/>
    <w:rsid w:val="00516BB5"/>
    <w:rsid w:val="0054060A"/>
    <w:rsid w:val="00546716"/>
    <w:rsid w:val="00546934"/>
    <w:rsid w:val="00546AD8"/>
    <w:rsid w:val="00547061"/>
    <w:rsid w:val="00565191"/>
    <w:rsid w:val="00566922"/>
    <w:rsid w:val="0057244A"/>
    <w:rsid w:val="00587D64"/>
    <w:rsid w:val="00590F7E"/>
    <w:rsid w:val="00596E74"/>
    <w:rsid w:val="005A58F0"/>
    <w:rsid w:val="005A6742"/>
    <w:rsid w:val="005B01FA"/>
    <w:rsid w:val="005C2663"/>
    <w:rsid w:val="005C5E38"/>
    <w:rsid w:val="005C6C84"/>
    <w:rsid w:val="005D22B6"/>
    <w:rsid w:val="005E4710"/>
    <w:rsid w:val="005E6041"/>
    <w:rsid w:val="005E7FCE"/>
    <w:rsid w:val="005F7B80"/>
    <w:rsid w:val="00606146"/>
    <w:rsid w:val="00606F6A"/>
    <w:rsid w:val="006155F1"/>
    <w:rsid w:val="00621570"/>
    <w:rsid w:val="00625A0C"/>
    <w:rsid w:val="00637F30"/>
    <w:rsid w:val="00643081"/>
    <w:rsid w:val="0065151B"/>
    <w:rsid w:val="00662073"/>
    <w:rsid w:val="00662726"/>
    <w:rsid w:val="00672C69"/>
    <w:rsid w:val="00672E5E"/>
    <w:rsid w:val="0067521F"/>
    <w:rsid w:val="00680E17"/>
    <w:rsid w:val="006815D6"/>
    <w:rsid w:val="0068195A"/>
    <w:rsid w:val="006856C5"/>
    <w:rsid w:val="006970D9"/>
    <w:rsid w:val="00697288"/>
    <w:rsid w:val="006A200B"/>
    <w:rsid w:val="006C2924"/>
    <w:rsid w:val="006C57DC"/>
    <w:rsid w:val="00700717"/>
    <w:rsid w:val="00706DE7"/>
    <w:rsid w:val="00717E72"/>
    <w:rsid w:val="00725002"/>
    <w:rsid w:val="007457C2"/>
    <w:rsid w:val="00752CB2"/>
    <w:rsid w:val="007639B5"/>
    <w:rsid w:val="00764BE4"/>
    <w:rsid w:val="00765666"/>
    <w:rsid w:val="00766A47"/>
    <w:rsid w:val="00770E83"/>
    <w:rsid w:val="00784610"/>
    <w:rsid w:val="00784EE1"/>
    <w:rsid w:val="007958E0"/>
    <w:rsid w:val="007969A7"/>
    <w:rsid w:val="007A4425"/>
    <w:rsid w:val="007A6FBB"/>
    <w:rsid w:val="007B3842"/>
    <w:rsid w:val="007B3910"/>
    <w:rsid w:val="007C58F9"/>
    <w:rsid w:val="007D4E42"/>
    <w:rsid w:val="007D5226"/>
    <w:rsid w:val="007F371F"/>
    <w:rsid w:val="007F3E94"/>
    <w:rsid w:val="007F3FEC"/>
    <w:rsid w:val="007F4A87"/>
    <w:rsid w:val="00801F6F"/>
    <w:rsid w:val="0081052A"/>
    <w:rsid w:val="00810756"/>
    <w:rsid w:val="008173F3"/>
    <w:rsid w:val="0082137D"/>
    <w:rsid w:val="00821F53"/>
    <w:rsid w:val="0082626F"/>
    <w:rsid w:val="00857DFF"/>
    <w:rsid w:val="0086208E"/>
    <w:rsid w:val="0087330E"/>
    <w:rsid w:val="0087344B"/>
    <w:rsid w:val="00880B83"/>
    <w:rsid w:val="00885AE4"/>
    <w:rsid w:val="008878CF"/>
    <w:rsid w:val="00887969"/>
    <w:rsid w:val="008969CD"/>
    <w:rsid w:val="008972C0"/>
    <w:rsid w:val="008A4F05"/>
    <w:rsid w:val="008B73BB"/>
    <w:rsid w:val="008C3A61"/>
    <w:rsid w:val="008D03D6"/>
    <w:rsid w:val="008D04FA"/>
    <w:rsid w:val="008E0259"/>
    <w:rsid w:val="008E4CE4"/>
    <w:rsid w:val="008F1BC2"/>
    <w:rsid w:val="00900DFA"/>
    <w:rsid w:val="00904EF6"/>
    <w:rsid w:val="00906796"/>
    <w:rsid w:val="009205A1"/>
    <w:rsid w:val="00930185"/>
    <w:rsid w:val="00933F16"/>
    <w:rsid w:val="00935C25"/>
    <w:rsid w:val="00942E42"/>
    <w:rsid w:val="009461A8"/>
    <w:rsid w:val="00952ABC"/>
    <w:rsid w:val="00965FD0"/>
    <w:rsid w:val="00987EA7"/>
    <w:rsid w:val="00991923"/>
    <w:rsid w:val="009A0560"/>
    <w:rsid w:val="009A0AF8"/>
    <w:rsid w:val="009B3361"/>
    <w:rsid w:val="009B64B2"/>
    <w:rsid w:val="009C1875"/>
    <w:rsid w:val="009C78FE"/>
    <w:rsid w:val="009D6041"/>
    <w:rsid w:val="009E2A10"/>
    <w:rsid w:val="009F6ABE"/>
    <w:rsid w:val="00A02A06"/>
    <w:rsid w:val="00A070AA"/>
    <w:rsid w:val="00A13123"/>
    <w:rsid w:val="00A149FE"/>
    <w:rsid w:val="00A2060D"/>
    <w:rsid w:val="00A23735"/>
    <w:rsid w:val="00A327D0"/>
    <w:rsid w:val="00A32B70"/>
    <w:rsid w:val="00A43017"/>
    <w:rsid w:val="00A50ED5"/>
    <w:rsid w:val="00A6346C"/>
    <w:rsid w:val="00A7357D"/>
    <w:rsid w:val="00A7522E"/>
    <w:rsid w:val="00A92B6E"/>
    <w:rsid w:val="00A95EAB"/>
    <w:rsid w:val="00AA266C"/>
    <w:rsid w:val="00AA3545"/>
    <w:rsid w:val="00AA6679"/>
    <w:rsid w:val="00AB0534"/>
    <w:rsid w:val="00AB0C9C"/>
    <w:rsid w:val="00AB754B"/>
    <w:rsid w:val="00AC4DD0"/>
    <w:rsid w:val="00AC52D4"/>
    <w:rsid w:val="00AC6E24"/>
    <w:rsid w:val="00AC7232"/>
    <w:rsid w:val="00AD7E36"/>
    <w:rsid w:val="00AE31CA"/>
    <w:rsid w:val="00AE4750"/>
    <w:rsid w:val="00AE553B"/>
    <w:rsid w:val="00AF26E6"/>
    <w:rsid w:val="00AF7E0A"/>
    <w:rsid w:val="00B07100"/>
    <w:rsid w:val="00B15C57"/>
    <w:rsid w:val="00B16234"/>
    <w:rsid w:val="00B16A89"/>
    <w:rsid w:val="00B3141C"/>
    <w:rsid w:val="00B374F2"/>
    <w:rsid w:val="00B5266F"/>
    <w:rsid w:val="00B61228"/>
    <w:rsid w:val="00B725F3"/>
    <w:rsid w:val="00B72D6E"/>
    <w:rsid w:val="00B9087D"/>
    <w:rsid w:val="00B97D1E"/>
    <w:rsid w:val="00BA30EE"/>
    <w:rsid w:val="00BA5E67"/>
    <w:rsid w:val="00BA73F3"/>
    <w:rsid w:val="00BA7EDE"/>
    <w:rsid w:val="00BC686E"/>
    <w:rsid w:val="00BD0E40"/>
    <w:rsid w:val="00BD10D4"/>
    <w:rsid w:val="00BD1B87"/>
    <w:rsid w:val="00BF4BDC"/>
    <w:rsid w:val="00C00125"/>
    <w:rsid w:val="00C01E7A"/>
    <w:rsid w:val="00C128C0"/>
    <w:rsid w:val="00C1381C"/>
    <w:rsid w:val="00C230CE"/>
    <w:rsid w:val="00C26DBF"/>
    <w:rsid w:val="00C31507"/>
    <w:rsid w:val="00C353A2"/>
    <w:rsid w:val="00C45F64"/>
    <w:rsid w:val="00C672B1"/>
    <w:rsid w:val="00C75C7A"/>
    <w:rsid w:val="00C912C7"/>
    <w:rsid w:val="00CA1FD7"/>
    <w:rsid w:val="00CA3CDE"/>
    <w:rsid w:val="00CB12C8"/>
    <w:rsid w:val="00CB1E43"/>
    <w:rsid w:val="00CC62B0"/>
    <w:rsid w:val="00CC7AF9"/>
    <w:rsid w:val="00CD0930"/>
    <w:rsid w:val="00CF3E5C"/>
    <w:rsid w:val="00CF65E3"/>
    <w:rsid w:val="00CF7C87"/>
    <w:rsid w:val="00D013D4"/>
    <w:rsid w:val="00D032A9"/>
    <w:rsid w:val="00D066B4"/>
    <w:rsid w:val="00D12F46"/>
    <w:rsid w:val="00D2366C"/>
    <w:rsid w:val="00D33444"/>
    <w:rsid w:val="00D4272F"/>
    <w:rsid w:val="00D428C8"/>
    <w:rsid w:val="00D42BBD"/>
    <w:rsid w:val="00D53A59"/>
    <w:rsid w:val="00D65957"/>
    <w:rsid w:val="00D72473"/>
    <w:rsid w:val="00D74A34"/>
    <w:rsid w:val="00D8519D"/>
    <w:rsid w:val="00D9079C"/>
    <w:rsid w:val="00D91048"/>
    <w:rsid w:val="00D92B73"/>
    <w:rsid w:val="00D92DAB"/>
    <w:rsid w:val="00DA08AC"/>
    <w:rsid w:val="00DA3A82"/>
    <w:rsid w:val="00DA4D01"/>
    <w:rsid w:val="00DA7A7D"/>
    <w:rsid w:val="00DB381A"/>
    <w:rsid w:val="00DB44BC"/>
    <w:rsid w:val="00DB58F7"/>
    <w:rsid w:val="00DC1D89"/>
    <w:rsid w:val="00DC3DE7"/>
    <w:rsid w:val="00DD13EC"/>
    <w:rsid w:val="00DE33B4"/>
    <w:rsid w:val="00DE4971"/>
    <w:rsid w:val="00DF40D2"/>
    <w:rsid w:val="00E008DC"/>
    <w:rsid w:val="00E02422"/>
    <w:rsid w:val="00E02541"/>
    <w:rsid w:val="00E038EB"/>
    <w:rsid w:val="00E03A4A"/>
    <w:rsid w:val="00E140B9"/>
    <w:rsid w:val="00E166B9"/>
    <w:rsid w:val="00E22F76"/>
    <w:rsid w:val="00E3605F"/>
    <w:rsid w:val="00E522B0"/>
    <w:rsid w:val="00E52D2E"/>
    <w:rsid w:val="00E6053F"/>
    <w:rsid w:val="00E62DCE"/>
    <w:rsid w:val="00E70C9E"/>
    <w:rsid w:val="00E72AAB"/>
    <w:rsid w:val="00E738EF"/>
    <w:rsid w:val="00E77737"/>
    <w:rsid w:val="00E838EF"/>
    <w:rsid w:val="00E8476C"/>
    <w:rsid w:val="00E84CB5"/>
    <w:rsid w:val="00E84F33"/>
    <w:rsid w:val="00EA08BA"/>
    <w:rsid w:val="00EA3641"/>
    <w:rsid w:val="00EA3680"/>
    <w:rsid w:val="00EA7F8C"/>
    <w:rsid w:val="00EC21F9"/>
    <w:rsid w:val="00EC307F"/>
    <w:rsid w:val="00ED36D9"/>
    <w:rsid w:val="00ED5744"/>
    <w:rsid w:val="00ED7FA6"/>
    <w:rsid w:val="00EE2C50"/>
    <w:rsid w:val="00EE5312"/>
    <w:rsid w:val="00EE7EEA"/>
    <w:rsid w:val="00EF1A02"/>
    <w:rsid w:val="00EF7672"/>
    <w:rsid w:val="00F02443"/>
    <w:rsid w:val="00F1021A"/>
    <w:rsid w:val="00F1185C"/>
    <w:rsid w:val="00F22B5D"/>
    <w:rsid w:val="00F347E3"/>
    <w:rsid w:val="00F40C48"/>
    <w:rsid w:val="00F46263"/>
    <w:rsid w:val="00F5523A"/>
    <w:rsid w:val="00F6126A"/>
    <w:rsid w:val="00F6412D"/>
    <w:rsid w:val="00F67991"/>
    <w:rsid w:val="00F725A7"/>
    <w:rsid w:val="00F75BFD"/>
    <w:rsid w:val="00F80581"/>
    <w:rsid w:val="00F9596E"/>
    <w:rsid w:val="00FA1DCE"/>
    <w:rsid w:val="00FA5ED7"/>
    <w:rsid w:val="00FA73E9"/>
    <w:rsid w:val="00FB1DBA"/>
    <w:rsid w:val="00FB68F0"/>
    <w:rsid w:val="00FB7E82"/>
    <w:rsid w:val="00FB7FCD"/>
    <w:rsid w:val="00FC2B4C"/>
    <w:rsid w:val="00FC2FF0"/>
    <w:rsid w:val="00FC6083"/>
    <w:rsid w:val="00FD1932"/>
    <w:rsid w:val="00FD1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3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DAB"/>
    <w:rPr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342043"/>
    <w:pPr>
      <w:spacing w:line="360" w:lineRule="atLeast"/>
      <w:outlineLvl w:val="1"/>
    </w:pPr>
    <w:rPr>
      <w:rFonts w:ascii="Arial" w:hAnsi="Arial" w:cs="Arial"/>
      <w:b/>
      <w:bCs/>
      <w:color w:val="043A4E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061A4"/>
    <w:pPr>
      <w:keepNext/>
      <w:ind w:right="-766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061A4"/>
    <w:pPr>
      <w:keepNext/>
      <w:ind w:right="-766"/>
      <w:jc w:val="center"/>
      <w:outlineLvl w:val="3"/>
    </w:pPr>
    <w:rPr>
      <w:rFonts w:ascii="Arial" w:hAnsi="Arial"/>
      <w:b/>
      <w:sz w:val="3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6318"/>
    <w:pPr>
      <w:keepNext/>
      <w:jc w:val="center"/>
      <w:outlineLvl w:val="5"/>
    </w:pPr>
    <w:rPr>
      <w:i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05D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BodyTextIndent">
    <w:name w:val="Body Text Indent"/>
    <w:basedOn w:val="Normal"/>
    <w:link w:val="BodyTextIndentChar"/>
    <w:uiPriority w:val="99"/>
    <w:rsid w:val="001061A4"/>
    <w:pPr>
      <w:ind w:right="-766" w:firstLine="851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66922"/>
    <w:rPr>
      <w:rFonts w:cs="Times New Roman"/>
      <w:sz w:val="28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1061A4"/>
    <w:pPr>
      <w:ind w:right="-766" w:firstLine="851"/>
      <w:jc w:val="both"/>
    </w:pPr>
    <w:rPr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A6679"/>
    <w:rPr>
      <w:rFonts w:cs="Times New Roman"/>
      <w:sz w:val="28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1061A4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23C3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23C3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A1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6922"/>
    <w:rPr>
      <w:rFonts w:cs="Times New Roman"/>
      <w:sz w:val="24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4E6318"/>
    <w:pPr>
      <w:tabs>
        <w:tab w:val="num" w:pos="0"/>
      </w:tabs>
      <w:ind w:right="-240" w:firstLine="851"/>
      <w:jc w:val="both"/>
    </w:pPr>
    <w:rPr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paragraph" w:styleId="NoSpacing">
    <w:name w:val="No Spacing"/>
    <w:uiPriority w:val="99"/>
    <w:qFormat/>
    <w:rsid w:val="00CA1FD7"/>
    <w:rPr>
      <w:lang w:val="ka-GE" w:eastAsia="en-US"/>
    </w:rPr>
  </w:style>
  <w:style w:type="character" w:styleId="Emphasis">
    <w:name w:val="Emphasis"/>
    <w:basedOn w:val="DefaultParagraphFont"/>
    <w:uiPriority w:val="99"/>
    <w:qFormat/>
    <w:rsid w:val="00342043"/>
    <w:rPr>
      <w:rFonts w:cs="Times New Roman"/>
      <w:i/>
      <w:color w:val="5A5A5A"/>
    </w:rPr>
  </w:style>
  <w:style w:type="character" w:styleId="Strong">
    <w:name w:val="Strong"/>
    <w:basedOn w:val="DefaultParagraphFont"/>
    <w:uiPriority w:val="99"/>
    <w:qFormat/>
    <w:rsid w:val="00342043"/>
    <w:rPr>
      <w:rFonts w:cs="Times New Roman"/>
      <w:b/>
    </w:rPr>
  </w:style>
  <w:style w:type="paragraph" w:styleId="NormalWeb">
    <w:name w:val="Normal (Web)"/>
    <w:basedOn w:val="Normal"/>
    <w:uiPriority w:val="99"/>
    <w:rsid w:val="00342043"/>
    <w:rPr>
      <w:color w:val="000000"/>
    </w:rPr>
  </w:style>
  <w:style w:type="character" w:customStyle="1" w:styleId="apple-converted-space">
    <w:name w:val="apple-converted-space"/>
    <w:basedOn w:val="DefaultParagraphFont"/>
    <w:uiPriority w:val="99"/>
    <w:rsid w:val="00342043"/>
    <w:rPr>
      <w:rFonts w:cs="Times New Roman"/>
    </w:rPr>
  </w:style>
  <w:style w:type="character" w:customStyle="1" w:styleId="contenttitletxt">
    <w:name w:val="contenttitletxt"/>
    <w:basedOn w:val="DefaultParagraphFont"/>
    <w:uiPriority w:val="99"/>
    <w:rsid w:val="0051537E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0B61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2276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ConvertedEquation">
    <w:name w:val="MTConvertedEquation"/>
    <w:uiPriority w:val="99"/>
    <w:rsid w:val="00E02541"/>
    <w:rPr>
      <w:sz w:val="28"/>
    </w:rPr>
  </w:style>
  <w:style w:type="character" w:styleId="Hyperlink">
    <w:name w:val="Hyperlink"/>
    <w:basedOn w:val="DefaultParagraphFont"/>
    <w:uiPriority w:val="99"/>
    <w:rsid w:val="00E0254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92DA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43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184349285@mail.ru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hyperlink" Target="mailto:bleachyda@mail.ru" TargetMode="External"/><Relationship Id="rId12" Type="http://schemas.openxmlformats.org/officeDocument/2006/relationships/image" Target="media/image2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9.bin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6.wmf"/><Relationship Id="rId28" Type="http://schemas.openxmlformats.org/officeDocument/2006/relationships/oleObject" Target="embeddings/oleObject11.bin"/><Relationship Id="rId10" Type="http://schemas.openxmlformats.org/officeDocument/2006/relationships/image" Target="media/image1.wmf"/><Relationship Id="rId19" Type="http://schemas.openxmlformats.org/officeDocument/2006/relationships/image" Target="media/image4.wmf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leachyda@mail.ru" TargetMode="Externa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8.wmf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16</Pages>
  <Words>5084</Words>
  <Characters>28982</Characters>
  <Application>Microsoft Office Outlook</Application>
  <DocSecurity>0</DocSecurity>
  <Lines>0</Lines>
  <Paragraphs>0</Paragraphs>
  <ScaleCrop>false</ScaleCrop>
  <Company>КГАУ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 образовательное учреждение</dc:title>
  <dc:subject/>
  <dc:creator>кафедра ТОЭ</dc:creator>
  <cp:keywords/>
  <dc:description/>
  <cp:lastModifiedBy>Sergey</cp:lastModifiedBy>
  <cp:revision>9</cp:revision>
  <cp:lastPrinted>2012-10-16T12:10:00Z</cp:lastPrinted>
  <dcterms:created xsi:type="dcterms:W3CDTF">2015-04-13T16:10:00Z</dcterms:created>
  <dcterms:modified xsi:type="dcterms:W3CDTF">2015-12-22T16:30:00Z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[Styles]Text=Times New RomanFunction=Times New RomanVariable=Times New Roman,ILCGreek=Symbol,IUCGreek=SymbolSymbol=SymbolVector=Times New Roman,BNumber=Times New RomanUser1=Times New RomanUser2=Times New RomanMTExtra=Euclid Extra</vt:lpwstr>
  </property>
  <property fmtid="{D5CDD505-2E9C-101B-9397-08002B2CF9AE}" pid="3" name="MTPreferences 1">
    <vt:lpwstr>[Sizes]Full=12 ptScript=58 %ScriptScript=42 %Symbol=150 %SubSymbol=100 %User1=75 %User2=150 %SmallLargeIncr=1 pt[Spacing]LineSpacing=150 %MatrixRowSpacing=150 %MatrixColSpacing=100 %SuperscriptHeight=45 %SubscriptDepth=25 %</vt:lpwstr>
  </property>
  <property fmtid="{D5CDD505-2E9C-101B-9397-08002B2CF9AE}" pid="4" name="MTPreferences 2">
    <vt:lpwstr>SubSupGap=8 %LimHeight=25 %LimDepth=100 %LimLineSpacing=100 %NumerHeight=35 %DenomDepth=100 %FractBarOver=8 %FractBarThick=5 %SubFractBarThick=2.5 %FractGap=8 %FenceOver=8 %OperSpacing=100 %NonOperSpacing=100 %CharWidth=0 %MinG</vt:lpwstr>
  </property>
  <property fmtid="{D5CDD505-2E9C-101B-9397-08002B2CF9AE}" pid="5" name="MTPreferences 3">
    <vt:lpwstr>ap=8 %VertRadGap=17 %HorizRadGap=8 %RadWidth=100 %EmbellGap=12.5 %PrimeHeight=45 %BoxStrokeThick=5 %StikeThruThick=5 %MatrixLineThick=5 %RadStrokeThick=5 %HorizFenceGap=10 %</vt:lpwstr>
  </property>
  <property fmtid="{D5CDD505-2E9C-101B-9397-08002B2CF9AE}" pid="6" name="MTPreferenceSource">
    <vt:lpwstr>MathType</vt:lpwstr>
  </property>
  <property fmtid="{D5CDD505-2E9C-101B-9397-08002B2CF9AE}" pid="7" name="MTWinEqns">
    <vt:bool>true</vt:bool>
  </property>
</Properties>
</file>