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4"/>
      </w:tblGrid>
      <w:tr w:rsidR="00C71225" w:rsidRPr="0046491E" w:rsidTr="008D1BAB">
        <w:tc>
          <w:tcPr>
            <w:tcW w:w="4643" w:type="dxa"/>
          </w:tcPr>
          <w:p w:rsidR="00C71225" w:rsidRDefault="00C71225" w:rsidP="0046491E">
            <w:pPr>
              <w:widowControl w:val="0"/>
              <w:autoSpaceDE w:val="0"/>
              <w:autoSpaceDN w:val="0"/>
              <w:adjustRightInd w:val="0"/>
              <w:spacing w:after="0" w:line="240" w:lineRule="auto"/>
              <w:rPr>
                <w:rFonts w:ascii="Times New Roman" w:hAnsi="Times New Roman"/>
                <w:color w:val="000000"/>
                <w:sz w:val="20"/>
                <w:szCs w:val="20"/>
                <w:lang w:val="en-US"/>
              </w:rPr>
            </w:pPr>
            <w:bookmarkStart w:id="0" w:name="_GoBack"/>
            <w:bookmarkEnd w:id="0"/>
            <w:r w:rsidRPr="008D1BAB">
              <w:rPr>
                <w:rFonts w:ascii="Times New Roman" w:hAnsi="Times New Roman"/>
                <w:color w:val="000000"/>
                <w:sz w:val="20"/>
                <w:szCs w:val="20"/>
              </w:rPr>
              <w:t>УДК 343.131</w:t>
            </w:r>
          </w:p>
          <w:p w:rsidR="00C71225" w:rsidRPr="00A031DF" w:rsidRDefault="00C71225" w:rsidP="0046491E">
            <w:pPr>
              <w:widowControl w:val="0"/>
              <w:autoSpaceDE w:val="0"/>
              <w:autoSpaceDN w:val="0"/>
              <w:adjustRightInd w:val="0"/>
              <w:spacing w:after="0" w:line="240" w:lineRule="auto"/>
              <w:rPr>
                <w:rFonts w:ascii="Times New Roman" w:hAnsi="Times New Roman"/>
                <w:color w:val="000000"/>
                <w:sz w:val="20"/>
                <w:szCs w:val="20"/>
                <w:lang w:val="en-US"/>
              </w:rPr>
            </w:pPr>
          </w:p>
          <w:p w:rsidR="00C71225" w:rsidRPr="008D1BAB" w:rsidRDefault="00C71225" w:rsidP="0046491E">
            <w:pPr>
              <w:widowControl w:val="0"/>
              <w:autoSpaceDE w:val="0"/>
              <w:autoSpaceDN w:val="0"/>
              <w:adjustRightInd w:val="0"/>
              <w:spacing w:after="0" w:line="240" w:lineRule="auto"/>
              <w:rPr>
                <w:rFonts w:ascii="Times New Roman" w:hAnsi="Times New Roman"/>
                <w:color w:val="000000"/>
                <w:sz w:val="20"/>
                <w:szCs w:val="20"/>
              </w:rPr>
            </w:pPr>
            <w:r w:rsidRPr="008D1BAB">
              <w:rPr>
                <w:rFonts w:ascii="Times New Roman" w:hAnsi="Times New Roman"/>
                <w:color w:val="000000"/>
                <w:sz w:val="20"/>
                <w:szCs w:val="20"/>
              </w:rPr>
              <w:t>12.00.00 Юридические науки</w:t>
            </w:r>
          </w:p>
          <w:p w:rsidR="00C71225" w:rsidRPr="008D1BAB" w:rsidRDefault="00C71225" w:rsidP="0046491E">
            <w:pPr>
              <w:widowControl w:val="0"/>
              <w:autoSpaceDE w:val="0"/>
              <w:autoSpaceDN w:val="0"/>
              <w:adjustRightInd w:val="0"/>
              <w:spacing w:after="0" w:line="240" w:lineRule="auto"/>
              <w:rPr>
                <w:rFonts w:ascii="Times New Roman" w:hAnsi="Times New Roman"/>
                <w:color w:val="000000"/>
                <w:sz w:val="20"/>
                <w:szCs w:val="20"/>
              </w:rPr>
            </w:pPr>
          </w:p>
          <w:p w:rsidR="00C71225" w:rsidRPr="008D1BAB" w:rsidRDefault="00C71225" w:rsidP="0046491E">
            <w:pPr>
              <w:widowControl w:val="0"/>
              <w:autoSpaceDE w:val="0"/>
              <w:autoSpaceDN w:val="0"/>
              <w:adjustRightInd w:val="0"/>
              <w:spacing w:after="0" w:line="240" w:lineRule="auto"/>
              <w:rPr>
                <w:rFonts w:ascii="Times New Roman" w:hAnsi="Times New Roman"/>
                <w:b/>
                <w:color w:val="000000"/>
                <w:sz w:val="20"/>
                <w:szCs w:val="20"/>
              </w:rPr>
            </w:pPr>
            <w:r w:rsidRPr="008D1BAB">
              <w:rPr>
                <w:rFonts w:ascii="Times New Roman" w:hAnsi="Times New Roman"/>
                <w:b/>
                <w:color w:val="000000"/>
                <w:sz w:val="20"/>
                <w:szCs w:val="20"/>
              </w:rPr>
              <w:t>ЯЗЫК УГОЛОВНОГО СУДОПРОИЗВОДСТВА: ОТРАЖАЕТ ЛИ ЭТО НАЗВАНИЕ СОДЕРЖАНИЕ ПРИНЦИПА?</w:t>
            </w:r>
          </w:p>
          <w:p w:rsidR="00C71225" w:rsidRPr="008D1BAB" w:rsidRDefault="00C71225" w:rsidP="0046491E">
            <w:pPr>
              <w:widowControl w:val="0"/>
              <w:autoSpaceDE w:val="0"/>
              <w:autoSpaceDN w:val="0"/>
              <w:adjustRightInd w:val="0"/>
              <w:spacing w:after="0" w:line="240" w:lineRule="auto"/>
              <w:rPr>
                <w:rFonts w:ascii="Times New Roman" w:hAnsi="Times New Roman"/>
                <w:color w:val="000000"/>
                <w:sz w:val="20"/>
                <w:szCs w:val="20"/>
              </w:rPr>
            </w:pPr>
          </w:p>
          <w:p w:rsidR="00C71225" w:rsidRPr="00A64A40" w:rsidRDefault="00C71225" w:rsidP="00C051E4">
            <w:pPr>
              <w:spacing w:after="0" w:line="240" w:lineRule="auto"/>
              <w:contextualSpacing/>
              <w:rPr>
                <w:rFonts w:ascii="Times New Roman" w:hAnsi="Times New Roman"/>
                <w:sz w:val="20"/>
                <w:szCs w:val="20"/>
              </w:rPr>
            </w:pPr>
            <w:r w:rsidRPr="00A64A40">
              <w:rPr>
                <w:rFonts w:ascii="Times New Roman" w:hAnsi="Times New Roman"/>
                <w:sz w:val="20"/>
                <w:szCs w:val="20"/>
              </w:rPr>
              <w:t>Кудин Федор Милентьевич</w:t>
            </w:r>
          </w:p>
          <w:p w:rsidR="00C71225" w:rsidRPr="00A64A40" w:rsidRDefault="00C71225" w:rsidP="00C051E4">
            <w:pPr>
              <w:spacing w:after="0" w:line="240" w:lineRule="auto"/>
              <w:contextualSpacing/>
              <w:rPr>
                <w:rFonts w:ascii="Times New Roman" w:hAnsi="Times New Roman"/>
                <w:sz w:val="20"/>
                <w:szCs w:val="20"/>
              </w:rPr>
            </w:pPr>
            <w:r w:rsidRPr="00A64A40">
              <w:rPr>
                <w:rFonts w:ascii="Times New Roman" w:hAnsi="Times New Roman"/>
                <w:sz w:val="20"/>
                <w:szCs w:val="20"/>
              </w:rPr>
              <w:t xml:space="preserve">доктор  юридических наук, </w:t>
            </w:r>
          </w:p>
          <w:p w:rsidR="00C71225" w:rsidRDefault="00C71225" w:rsidP="00C051E4">
            <w:pPr>
              <w:spacing w:after="0" w:line="240" w:lineRule="auto"/>
              <w:contextualSpacing/>
              <w:rPr>
                <w:rFonts w:ascii="Times New Roman" w:hAnsi="Times New Roman"/>
                <w:sz w:val="20"/>
                <w:szCs w:val="20"/>
                <w:lang w:val="en-US"/>
              </w:rPr>
            </w:pPr>
            <w:r w:rsidRPr="00A64A40">
              <w:rPr>
                <w:rFonts w:ascii="Times New Roman" w:hAnsi="Times New Roman"/>
                <w:sz w:val="20"/>
                <w:szCs w:val="20"/>
              </w:rPr>
              <w:t>профессор кафедры уголовного процесса</w:t>
            </w:r>
          </w:p>
          <w:p w:rsidR="00C71225" w:rsidRPr="00C051E4" w:rsidRDefault="00C71225" w:rsidP="00C051E4">
            <w:pPr>
              <w:spacing w:after="0" w:line="240" w:lineRule="auto"/>
              <w:contextualSpacing/>
              <w:rPr>
                <w:rFonts w:ascii="Times New Roman" w:hAnsi="Times New Roman"/>
                <w:i/>
                <w:sz w:val="20"/>
                <w:szCs w:val="20"/>
                <w:lang w:val="en-US"/>
              </w:rPr>
            </w:pPr>
          </w:p>
          <w:p w:rsidR="00C71225" w:rsidRPr="00A64A40" w:rsidRDefault="00C71225" w:rsidP="00C051E4">
            <w:pPr>
              <w:autoSpaceDE w:val="0"/>
              <w:autoSpaceDN w:val="0"/>
              <w:adjustRightInd w:val="0"/>
              <w:spacing w:after="0" w:line="240" w:lineRule="auto"/>
              <w:rPr>
                <w:rFonts w:ascii="Times New Roman" w:hAnsi="Times New Roman"/>
                <w:sz w:val="20"/>
                <w:szCs w:val="20"/>
              </w:rPr>
            </w:pPr>
            <w:r w:rsidRPr="00A64A40">
              <w:rPr>
                <w:rFonts w:ascii="Times New Roman" w:hAnsi="Times New Roman"/>
                <w:sz w:val="20"/>
                <w:szCs w:val="20"/>
              </w:rPr>
              <w:t xml:space="preserve">Тушев Александр Александрович </w:t>
            </w:r>
          </w:p>
          <w:p w:rsidR="00C71225" w:rsidRPr="00A64A40" w:rsidRDefault="00C71225" w:rsidP="00C051E4">
            <w:pPr>
              <w:autoSpaceDE w:val="0"/>
              <w:autoSpaceDN w:val="0"/>
              <w:adjustRightInd w:val="0"/>
              <w:spacing w:after="0" w:line="240" w:lineRule="auto"/>
              <w:rPr>
                <w:rFonts w:ascii="Times New Roman" w:hAnsi="Times New Roman"/>
                <w:sz w:val="20"/>
                <w:szCs w:val="20"/>
              </w:rPr>
            </w:pPr>
            <w:r w:rsidRPr="00A64A40">
              <w:rPr>
                <w:rFonts w:ascii="Times New Roman" w:hAnsi="Times New Roman"/>
                <w:sz w:val="20"/>
                <w:szCs w:val="20"/>
              </w:rPr>
              <w:t>доктор юридических наук, профессор, заведующий кафедрой уголовного процесса</w:t>
            </w:r>
          </w:p>
          <w:p w:rsidR="00C71225" w:rsidRPr="00A64A40" w:rsidRDefault="00C71225" w:rsidP="00C051E4">
            <w:pPr>
              <w:autoSpaceDE w:val="0"/>
              <w:autoSpaceDN w:val="0"/>
              <w:adjustRightInd w:val="0"/>
              <w:spacing w:after="0" w:line="240" w:lineRule="auto"/>
              <w:rPr>
                <w:rFonts w:ascii="Times New Roman" w:hAnsi="Times New Roman"/>
                <w:sz w:val="20"/>
                <w:szCs w:val="20"/>
              </w:rPr>
            </w:pPr>
            <w:r w:rsidRPr="00A64A40">
              <w:rPr>
                <w:rFonts w:ascii="Times New Roman" w:hAnsi="Times New Roman"/>
                <w:sz w:val="20"/>
                <w:szCs w:val="20"/>
              </w:rPr>
              <w:t>РИНЦ SPIN-код: 5322-4014</w:t>
            </w:r>
          </w:p>
          <w:p w:rsidR="00C71225" w:rsidRPr="008D61BF" w:rsidRDefault="00C71225" w:rsidP="00C051E4">
            <w:pPr>
              <w:autoSpaceDE w:val="0"/>
              <w:autoSpaceDN w:val="0"/>
              <w:adjustRightInd w:val="0"/>
              <w:spacing w:after="0" w:line="240" w:lineRule="auto"/>
              <w:rPr>
                <w:rFonts w:ascii="Times New Roman" w:hAnsi="Times New Roman"/>
                <w:sz w:val="20"/>
                <w:szCs w:val="20"/>
              </w:rPr>
            </w:pPr>
            <w:hyperlink r:id="rId6" w:history="1">
              <w:r w:rsidRPr="008D61BF">
                <w:rPr>
                  <w:rStyle w:val="Hyperlink"/>
                  <w:rFonts w:ascii="Times New Roman" w:hAnsi="Times New Roman"/>
                  <w:sz w:val="20"/>
                  <w:szCs w:val="20"/>
                  <w:lang w:val="en-US"/>
                </w:rPr>
                <w:t>tushev</w:t>
              </w:r>
              <w:r w:rsidRPr="008D61BF">
                <w:rPr>
                  <w:rStyle w:val="Hyperlink"/>
                  <w:rFonts w:ascii="Times New Roman" w:hAnsi="Times New Roman"/>
                  <w:sz w:val="20"/>
                  <w:szCs w:val="20"/>
                </w:rPr>
                <w:t>-</w:t>
              </w:r>
              <w:r w:rsidRPr="008D61BF">
                <w:rPr>
                  <w:rStyle w:val="Hyperlink"/>
                  <w:rFonts w:ascii="Times New Roman" w:hAnsi="Times New Roman"/>
                  <w:sz w:val="20"/>
                  <w:szCs w:val="20"/>
                  <w:lang w:val="en-US"/>
                </w:rPr>
                <w:t>a</w:t>
              </w:r>
              <w:r w:rsidRPr="008D61BF">
                <w:rPr>
                  <w:rStyle w:val="Hyperlink"/>
                  <w:rFonts w:ascii="Times New Roman" w:hAnsi="Times New Roman"/>
                  <w:sz w:val="20"/>
                  <w:szCs w:val="20"/>
                </w:rPr>
                <w:t>@</w:t>
              </w:r>
              <w:r w:rsidRPr="008D61BF">
                <w:rPr>
                  <w:rStyle w:val="Hyperlink"/>
                  <w:rFonts w:ascii="Times New Roman" w:hAnsi="Times New Roman"/>
                  <w:sz w:val="20"/>
                  <w:szCs w:val="20"/>
                  <w:lang w:val="en-US"/>
                </w:rPr>
                <w:t>mail</w:t>
              </w:r>
              <w:r w:rsidRPr="008D61BF">
                <w:rPr>
                  <w:rStyle w:val="Hyperlink"/>
                  <w:rFonts w:ascii="Times New Roman" w:hAnsi="Times New Roman"/>
                  <w:sz w:val="20"/>
                  <w:szCs w:val="20"/>
                </w:rPr>
                <w:t>.</w:t>
              </w:r>
              <w:r w:rsidRPr="008D61BF">
                <w:rPr>
                  <w:rStyle w:val="Hyperlink"/>
                  <w:rFonts w:ascii="Times New Roman" w:hAnsi="Times New Roman"/>
                  <w:sz w:val="20"/>
                  <w:szCs w:val="20"/>
                  <w:lang w:val="en-US"/>
                </w:rPr>
                <w:t>ru</w:t>
              </w:r>
            </w:hyperlink>
          </w:p>
          <w:p w:rsidR="00C71225" w:rsidRPr="00A64A40" w:rsidRDefault="00C71225" w:rsidP="00C051E4">
            <w:pPr>
              <w:spacing w:after="0" w:line="240" w:lineRule="auto"/>
              <w:rPr>
                <w:rFonts w:ascii="Times New Roman" w:hAnsi="Times New Roman"/>
                <w:i/>
                <w:sz w:val="20"/>
                <w:szCs w:val="20"/>
              </w:rPr>
            </w:pPr>
            <w:r w:rsidRPr="00A64A40">
              <w:rPr>
                <w:rFonts w:ascii="Times New Roman" w:hAnsi="Times New Roman"/>
                <w:i/>
                <w:sz w:val="20"/>
                <w:szCs w:val="20"/>
              </w:rPr>
              <w:t>ФГБОУ ВПО «Кубанский государственный аграрный университет»</w:t>
            </w:r>
          </w:p>
          <w:p w:rsidR="00C71225" w:rsidRDefault="00C71225" w:rsidP="00C051E4">
            <w:pPr>
              <w:widowControl w:val="0"/>
              <w:autoSpaceDE w:val="0"/>
              <w:autoSpaceDN w:val="0"/>
              <w:adjustRightInd w:val="0"/>
              <w:spacing w:after="0" w:line="240" w:lineRule="auto"/>
              <w:rPr>
                <w:rFonts w:ascii="Times New Roman" w:hAnsi="Times New Roman"/>
                <w:i/>
                <w:sz w:val="20"/>
                <w:szCs w:val="20"/>
                <w:lang w:val="en-US"/>
              </w:rPr>
            </w:pPr>
            <w:r w:rsidRPr="00A64A40">
              <w:rPr>
                <w:rFonts w:ascii="Times New Roman" w:hAnsi="Times New Roman"/>
                <w:i/>
                <w:sz w:val="20"/>
                <w:szCs w:val="20"/>
              </w:rPr>
              <w:t>(г. Краснодар)</w:t>
            </w:r>
          </w:p>
          <w:p w:rsidR="00C71225" w:rsidRPr="00C051E4" w:rsidRDefault="00C71225" w:rsidP="00C051E4">
            <w:pPr>
              <w:widowControl w:val="0"/>
              <w:autoSpaceDE w:val="0"/>
              <w:autoSpaceDN w:val="0"/>
              <w:adjustRightInd w:val="0"/>
              <w:spacing w:after="0" w:line="240" w:lineRule="auto"/>
              <w:rPr>
                <w:rFonts w:ascii="Times New Roman" w:hAnsi="Times New Roman"/>
                <w:color w:val="000000"/>
                <w:sz w:val="20"/>
                <w:szCs w:val="20"/>
                <w:lang w:val="en-US"/>
              </w:rPr>
            </w:pPr>
          </w:p>
          <w:p w:rsidR="00C71225" w:rsidRPr="00C051E4" w:rsidRDefault="00C71225" w:rsidP="0046491E">
            <w:pPr>
              <w:widowControl w:val="0"/>
              <w:autoSpaceDE w:val="0"/>
              <w:autoSpaceDN w:val="0"/>
              <w:adjustRightInd w:val="0"/>
              <w:spacing w:after="0" w:line="240" w:lineRule="auto"/>
              <w:rPr>
                <w:rFonts w:ascii="Times New Roman" w:hAnsi="Times New Roman"/>
                <w:color w:val="000000"/>
                <w:sz w:val="20"/>
                <w:szCs w:val="20"/>
              </w:rPr>
            </w:pPr>
            <w:r w:rsidRPr="008D1BAB">
              <w:rPr>
                <w:rFonts w:ascii="Times New Roman" w:hAnsi="Times New Roman"/>
                <w:color w:val="000000"/>
                <w:sz w:val="20"/>
                <w:szCs w:val="20"/>
              </w:rPr>
              <w:t>В статье обосновывается что, обозначение в законе уголовно-процессуального принципа о языке производства по уголовному делу  (в ст. 18 УПК РФ он называет «Язык уголовного судопроизводства») нельзя признать достаточно точным. Приводятся доводы в пользу изменения названия указанной статьи и обозначения его как «Принцип государственного язы</w:t>
            </w:r>
            <w:r>
              <w:rPr>
                <w:rFonts w:ascii="Times New Roman" w:hAnsi="Times New Roman"/>
                <w:color w:val="000000"/>
                <w:sz w:val="20"/>
                <w:szCs w:val="20"/>
              </w:rPr>
              <w:t>ка уголовного судопроизводства»</w:t>
            </w:r>
          </w:p>
          <w:p w:rsidR="00C71225" w:rsidRPr="008D1BAB" w:rsidRDefault="00C71225" w:rsidP="0046491E">
            <w:pPr>
              <w:widowControl w:val="0"/>
              <w:autoSpaceDE w:val="0"/>
              <w:autoSpaceDN w:val="0"/>
              <w:adjustRightInd w:val="0"/>
              <w:spacing w:after="0" w:line="240" w:lineRule="auto"/>
              <w:rPr>
                <w:rFonts w:ascii="Times New Roman" w:hAnsi="Times New Roman"/>
                <w:color w:val="000000"/>
                <w:sz w:val="20"/>
                <w:szCs w:val="20"/>
              </w:rPr>
            </w:pPr>
          </w:p>
          <w:p w:rsidR="00C71225" w:rsidRPr="00C051E4" w:rsidRDefault="00C71225" w:rsidP="0046491E">
            <w:pPr>
              <w:widowControl w:val="0"/>
              <w:autoSpaceDE w:val="0"/>
              <w:autoSpaceDN w:val="0"/>
              <w:adjustRightInd w:val="0"/>
              <w:spacing w:after="0" w:line="240" w:lineRule="auto"/>
              <w:rPr>
                <w:rFonts w:ascii="Times New Roman" w:hAnsi="Times New Roman"/>
                <w:color w:val="000000"/>
                <w:sz w:val="20"/>
                <w:szCs w:val="20"/>
              </w:rPr>
            </w:pPr>
            <w:r w:rsidRPr="008D1BAB">
              <w:rPr>
                <w:rFonts w:ascii="Times New Roman" w:hAnsi="Times New Roman"/>
                <w:color w:val="000000"/>
                <w:sz w:val="20"/>
                <w:szCs w:val="20"/>
              </w:rPr>
              <w:t>Ключевые слова: КОНСТИТУЦИЯ РОССИЙСКОЙ ФЕДЕРАЦИИ, УГОЛОВНО-ПРОЦЕССУАЛЬНЫЙ КОДЕКС РОССИЙСКОЙ ФЕДЕРАЦИИ, УГОЛОВНОЕ СУДОПРОИЗВОДСТВО (УГОЛОВНЫЙ ПРОЦЕСС), ПРИНЦИПЫ УГОЛОВНОГО СУДОПРОИЗВОДСТВА, ЯЗЫК УГОЛОВНОГО СУДОПРОИЗВОДСТВА, ГОСУДА</w:t>
            </w:r>
            <w:r>
              <w:rPr>
                <w:rFonts w:ascii="Times New Roman" w:hAnsi="Times New Roman"/>
                <w:color w:val="000000"/>
                <w:sz w:val="20"/>
                <w:szCs w:val="20"/>
              </w:rPr>
              <w:t>РСТВЕННЫЙ ЯЗЫК СУДОПРОИЗВОДСТВА</w:t>
            </w:r>
          </w:p>
        </w:tc>
        <w:tc>
          <w:tcPr>
            <w:tcW w:w="4644" w:type="dxa"/>
          </w:tcPr>
          <w:p w:rsidR="00C71225" w:rsidRPr="008D1BAB" w:rsidRDefault="00C71225" w:rsidP="0046491E">
            <w:pPr>
              <w:autoSpaceDE w:val="0"/>
              <w:autoSpaceDN w:val="0"/>
              <w:adjustRightInd w:val="0"/>
              <w:spacing w:after="0" w:line="240" w:lineRule="auto"/>
              <w:rPr>
                <w:rFonts w:ascii="Times New Roman" w:hAnsi="Times New Roman"/>
                <w:sz w:val="20"/>
                <w:szCs w:val="20"/>
                <w:lang w:val="en-US" w:eastAsia="en-US"/>
              </w:rPr>
            </w:pPr>
            <w:r w:rsidRPr="008D1BAB">
              <w:rPr>
                <w:rFonts w:ascii="Times New Roman" w:hAnsi="Times New Roman"/>
                <w:sz w:val="20"/>
                <w:szCs w:val="20"/>
                <w:lang w:val="en-US" w:eastAsia="en-US"/>
              </w:rPr>
              <w:t xml:space="preserve">UDC </w:t>
            </w:r>
            <w:r w:rsidRPr="008D1BAB">
              <w:rPr>
                <w:rFonts w:ascii="Times New Roman" w:hAnsi="Times New Roman"/>
                <w:color w:val="000000"/>
                <w:sz w:val="20"/>
                <w:szCs w:val="20"/>
                <w:lang w:val="en-US"/>
              </w:rPr>
              <w:t>343.131</w:t>
            </w:r>
          </w:p>
          <w:p w:rsidR="00C71225" w:rsidRDefault="00C71225" w:rsidP="0046491E">
            <w:pPr>
              <w:autoSpaceDE w:val="0"/>
              <w:autoSpaceDN w:val="0"/>
              <w:adjustRightInd w:val="0"/>
              <w:spacing w:after="0" w:line="240" w:lineRule="auto"/>
              <w:rPr>
                <w:rFonts w:ascii="Times New Roman" w:hAnsi="Times New Roman"/>
                <w:sz w:val="20"/>
                <w:szCs w:val="20"/>
                <w:lang w:val="en-US" w:eastAsia="en-US"/>
              </w:rPr>
            </w:pPr>
          </w:p>
          <w:p w:rsidR="00C71225" w:rsidRPr="008D1BAB" w:rsidRDefault="00C71225" w:rsidP="0046491E">
            <w:pPr>
              <w:autoSpaceDE w:val="0"/>
              <w:autoSpaceDN w:val="0"/>
              <w:adjustRightInd w:val="0"/>
              <w:spacing w:after="0" w:line="240" w:lineRule="auto"/>
              <w:rPr>
                <w:rFonts w:ascii="Times New Roman" w:hAnsi="Times New Roman"/>
                <w:sz w:val="20"/>
                <w:szCs w:val="20"/>
                <w:lang w:val="en-US" w:eastAsia="en-US"/>
              </w:rPr>
            </w:pPr>
            <w:r>
              <w:rPr>
                <w:rFonts w:ascii="Times New Roman" w:hAnsi="Times New Roman"/>
                <w:sz w:val="20"/>
                <w:szCs w:val="20"/>
                <w:lang w:val="en-US" w:eastAsia="en-US"/>
              </w:rPr>
              <w:t xml:space="preserve">Legal </w:t>
            </w:r>
            <w:r w:rsidRPr="008D1BAB">
              <w:rPr>
                <w:rFonts w:ascii="Times New Roman" w:hAnsi="Times New Roman"/>
                <w:sz w:val="20"/>
                <w:szCs w:val="20"/>
                <w:lang w:val="en-US" w:eastAsia="en-US"/>
              </w:rPr>
              <w:t>sciences</w:t>
            </w:r>
          </w:p>
          <w:p w:rsidR="00C71225" w:rsidRPr="008D1BAB" w:rsidRDefault="00C71225" w:rsidP="0046491E">
            <w:pPr>
              <w:autoSpaceDE w:val="0"/>
              <w:autoSpaceDN w:val="0"/>
              <w:adjustRightInd w:val="0"/>
              <w:spacing w:after="0" w:line="240" w:lineRule="auto"/>
              <w:rPr>
                <w:rFonts w:ascii="Times New Roman" w:hAnsi="Times New Roman"/>
                <w:sz w:val="20"/>
                <w:szCs w:val="20"/>
                <w:lang w:val="en-US" w:eastAsia="en-US"/>
              </w:rPr>
            </w:pPr>
          </w:p>
          <w:p w:rsidR="00C71225" w:rsidRPr="008D1BAB" w:rsidRDefault="00C71225" w:rsidP="0046491E">
            <w:pPr>
              <w:spacing w:after="0" w:line="240" w:lineRule="auto"/>
              <w:rPr>
                <w:rFonts w:ascii="Times New Roman" w:hAnsi="Times New Roman"/>
                <w:b/>
                <w:bCs/>
                <w:sz w:val="20"/>
                <w:szCs w:val="20"/>
                <w:lang w:val="en-US"/>
              </w:rPr>
            </w:pPr>
            <w:r w:rsidRPr="008D1BAB">
              <w:rPr>
                <w:rFonts w:ascii="Times New Roman" w:hAnsi="Times New Roman"/>
                <w:b/>
                <w:bCs/>
                <w:sz w:val="20"/>
                <w:szCs w:val="20"/>
                <w:lang w:val="en-US"/>
              </w:rPr>
              <w:t>CRIMINAL PROCEEDINGS LANGUAGE: WHETHER IT</w:t>
            </w:r>
            <w:r>
              <w:rPr>
                <w:rFonts w:ascii="Times New Roman" w:hAnsi="Times New Roman"/>
                <w:b/>
                <w:bCs/>
                <w:sz w:val="20"/>
                <w:szCs w:val="20"/>
                <w:lang w:val="en-US"/>
              </w:rPr>
              <w:t xml:space="preserve"> </w:t>
            </w:r>
            <w:r w:rsidRPr="008D1BAB">
              <w:rPr>
                <w:rFonts w:ascii="Times New Roman" w:hAnsi="Times New Roman"/>
                <w:b/>
                <w:bCs/>
                <w:sz w:val="20"/>
                <w:szCs w:val="20"/>
                <w:lang w:val="en-US"/>
              </w:rPr>
              <w:t>REFLECTS THE NAME OF THE PRINCIPLE OR NOT?</w:t>
            </w:r>
          </w:p>
          <w:p w:rsidR="00C71225" w:rsidRPr="008D1BAB" w:rsidRDefault="00C71225" w:rsidP="0046491E">
            <w:pPr>
              <w:spacing w:after="0" w:line="240" w:lineRule="auto"/>
              <w:rPr>
                <w:rFonts w:ascii="Times New Roman" w:hAnsi="Times New Roman"/>
                <w:bCs/>
                <w:sz w:val="20"/>
                <w:szCs w:val="20"/>
                <w:lang w:val="en-US"/>
              </w:rPr>
            </w:pPr>
          </w:p>
          <w:p w:rsidR="00C71225" w:rsidRPr="00A64A40" w:rsidRDefault="00C71225" w:rsidP="00C051E4">
            <w:pPr>
              <w:spacing w:after="0" w:line="240" w:lineRule="auto"/>
              <w:contextualSpacing/>
              <w:rPr>
                <w:rFonts w:ascii="Times New Roman" w:hAnsi="Times New Roman"/>
                <w:sz w:val="20"/>
                <w:szCs w:val="20"/>
                <w:lang w:val="en-US"/>
              </w:rPr>
            </w:pPr>
            <w:r w:rsidRPr="00A64A40">
              <w:rPr>
                <w:rFonts w:ascii="Times New Roman" w:hAnsi="Times New Roman"/>
                <w:sz w:val="20"/>
                <w:szCs w:val="20"/>
                <w:lang w:val="en-US"/>
              </w:rPr>
              <w:t>Kudin Fedor</w:t>
            </w:r>
            <w:r>
              <w:rPr>
                <w:rFonts w:ascii="Times New Roman" w:hAnsi="Times New Roman"/>
                <w:sz w:val="20"/>
                <w:szCs w:val="20"/>
                <w:lang w:val="en-US"/>
              </w:rPr>
              <w:t xml:space="preserve"> Milentievich</w:t>
            </w:r>
          </w:p>
          <w:p w:rsidR="00C71225" w:rsidRDefault="00C71225" w:rsidP="00C051E4">
            <w:pPr>
              <w:autoSpaceDE w:val="0"/>
              <w:autoSpaceDN w:val="0"/>
              <w:adjustRightInd w:val="0"/>
              <w:spacing w:after="0" w:line="240" w:lineRule="auto"/>
              <w:rPr>
                <w:rFonts w:ascii="Times New Roman" w:hAnsi="Times New Roman"/>
                <w:sz w:val="20"/>
                <w:szCs w:val="20"/>
                <w:lang w:val="en-US"/>
              </w:rPr>
            </w:pPr>
            <w:r>
              <w:rPr>
                <w:rFonts w:ascii="Times New Roman" w:hAnsi="Times New Roman"/>
                <w:sz w:val="20"/>
                <w:szCs w:val="20"/>
                <w:lang w:val="en-US"/>
              </w:rPr>
              <w:t>Dr.Sci.Leg.</w:t>
            </w:r>
            <w:r w:rsidRPr="00A64A40">
              <w:rPr>
                <w:rFonts w:ascii="Times New Roman" w:hAnsi="Times New Roman"/>
                <w:sz w:val="20"/>
                <w:szCs w:val="20"/>
                <w:lang w:val="en-US"/>
              </w:rPr>
              <w:t>, Professor of Department of criminal procedure</w:t>
            </w:r>
          </w:p>
          <w:p w:rsidR="00C71225" w:rsidRPr="00A64A40" w:rsidRDefault="00C71225" w:rsidP="00C051E4">
            <w:pPr>
              <w:autoSpaceDE w:val="0"/>
              <w:autoSpaceDN w:val="0"/>
              <w:adjustRightInd w:val="0"/>
              <w:spacing w:after="0" w:line="240" w:lineRule="auto"/>
              <w:rPr>
                <w:rFonts w:ascii="Times New Roman" w:hAnsi="Times New Roman"/>
                <w:sz w:val="20"/>
                <w:szCs w:val="20"/>
                <w:lang w:val="en-US"/>
              </w:rPr>
            </w:pPr>
          </w:p>
          <w:p w:rsidR="00C71225" w:rsidRPr="00A64A40" w:rsidRDefault="00C71225" w:rsidP="00C051E4">
            <w:pPr>
              <w:autoSpaceDE w:val="0"/>
              <w:autoSpaceDN w:val="0"/>
              <w:adjustRightInd w:val="0"/>
              <w:spacing w:after="0" w:line="240" w:lineRule="auto"/>
              <w:rPr>
                <w:rFonts w:ascii="Times New Roman" w:hAnsi="Times New Roman"/>
                <w:sz w:val="20"/>
                <w:szCs w:val="20"/>
                <w:lang w:val="en-US"/>
              </w:rPr>
            </w:pPr>
            <w:r w:rsidRPr="00A64A40">
              <w:rPr>
                <w:rFonts w:ascii="Times New Roman" w:hAnsi="Times New Roman"/>
                <w:sz w:val="20"/>
                <w:szCs w:val="20"/>
                <w:lang w:val="en-US"/>
              </w:rPr>
              <w:t>Tushev Alexander</w:t>
            </w:r>
            <w:r>
              <w:rPr>
                <w:rFonts w:ascii="Times New Roman" w:hAnsi="Times New Roman"/>
                <w:sz w:val="20"/>
                <w:szCs w:val="20"/>
                <w:lang w:val="en-US"/>
              </w:rPr>
              <w:t xml:space="preserve"> Aleksandrovich</w:t>
            </w:r>
          </w:p>
          <w:p w:rsidR="00C71225" w:rsidRPr="00A64A40" w:rsidRDefault="00C71225" w:rsidP="00C051E4">
            <w:pPr>
              <w:autoSpaceDE w:val="0"/>
              <w:autoSpaceDN w:val="0"/>
              <w:adjustRightInd w:val="0"/>
              <w:spacing w:after="0" w:line="240" w:lineRule="auto"/>
              <w:rPr>
                <w:rFonts w:ascii="Times New Roman" w:hAnsi="Times New Roman"/>
                <w:sz w:val="20"/>
                <w:szCs w:val="20"/>
                <w:lang w:val="en-US"/>
              </w:rPr>
            </w:pPr>
            <w:r>
              <w:rPr>
                <w:rFonts w:ascii="Times New Roman" w:hAnsi="Times New Roman"/>
                <w:sz w:val="20"/>
                <w:szCs w:val="20"/>
                <w:lang w:val="en-US"/>
              </w:rPr>
              <w:t>Dr.Sci.Leg.</w:t>
            </w:r>
            <w:r w:rsidRPr="00A64A40">
              <w:rPr>
                <w:rFonts w:ascii="Times New Roman" w:hAnsi="Times New Roman"/>
                <w:sz w:val="20"/>
                <w:szCs w:val="20"/>
                <w:lang w:val="en-US"/>
              </w:rPr>
              <w:t>, Professor, head of Department of criminal procedure</w:t>
            </w:r>
          </w:p>
          <w:p w:rsidR="00C71225" w:rsidRPr="00C051E4" w:rsidRDefault="00C71225" w:rsidP="00C051E4">
            <w:pPr>
              <w:autoSpaceDE w:val="0"/>
              <w:autoSpaceDN w:val="0"/>
              <w:adjustRightInd w:val="0"/>
              <w:spacing w:after="0" w:line="240" w:lineRule="auto"/>
              <w:rPr>
                <w:rFonts w:ascii="Times New Roman" w:hAnsi="Times New Roman"/>
                <w:sz w:val="20"/>
                <w:szCs w:val="20"/>
                <w:lang w:val="en-US"/>
              </w:rPr>
            </w:pPr>
            <w:r>
              <w:rPr>
                <w:rFonts w:ascii="Times New Roman" w:hAnsi="Times New Roman"/>
                <w:sz w:val="20"/>
                <w:szCs w:val="20"/>
                <w:lang w:val="en-US"/>
              </w:rPr>
              <w:t>RSCI</w:t>
            </w:r>
            <w:r w:rsidRPr="00C051E4">
              <w:rPr>
                <w:rFonts w:ascii="Times New Roman" w:hAnsi="Times New Roman"/>
                <w:sz w:val="20"/>
                <w:szCs w:val="20"/>
                <w:lang w:val="en-US"/>
              </w:rPr>
              <w:t xml:space="preserve"> SPIN-</w:t>
            </w:r>
            <w:r>
              <w:rPr>
                <w:rFonts w:ascii="Times New Roman" w:hAnsi="Times New Roman"/>
                <w:sz w:val="20"/>
                <w:szCs w:val="20"/>
                <w:lang w:val="en-US"/>
              </w:rPr>
              <w:t>code</w:t>
            </w:r>
            <w:r w:rsidRPr="00A64A40">
              <w:rPr>
                <w:rFonts w:ascii="Times New Roman" w:hAnsi="Times New Roman"/>
                <w:sz w:val="20"/>
                <w:szCs w:val="20"/>
              </w:rPr>
              <w:t>код</w:t>
            </w:r>
            <w:r w:rsidRPr="00C051E4">
              <w:rPr>
                <w:rFonts w:ascii="Times New Roman" w:hAnsi="Times New Roman"/>
                <w:sz w:val="20"/>
                <w:szCs w:val="20"/>
                <w:lang w:val="en-US"/>
              </w:rPr>
              <w:t>: 5322-4014</w:t>
            </w:r>
          </w:p>
          <w:p w:rsidR="00C71225" w:rsidRPr="00C051E4" w:rsidRDefault="00C71225" w:rsidP="00C051E4">
            <w:pPr>
              <w:autoSpaceDE w:val="0"/>
              <w:autoSpaceDN w:val="0"/>
              <w:adjustRightInd w:val="0"/>
              <w:spacing w:after="0" w:line="240" w:lineRule="auto"/>
              <w:rPr>
                <w:rFonts w:ascii="Times New Roman" w:hAnsi="Times New Roman"/>
                <w:sz w:val="20"/>
                <w:szCs w:val="20"/>
                <w:lang w:val="en-US"/>
              </w:rPr>
            </w:pPr>
            <w:hyperlink r:id="rId7" w:history="1">
              <w:r w:rsidRPr="008D61BF">
                <w:rPr>
                  <w:rFonts w:ascii="Times New Roman" w:hAnsi="Times New Roman"/>
                  <w:sz w:val="20"/>
                  <w:szCs w:val="20"/>
                  <w:u w:val="single"/>
                  <w:lang w:val="en-US"/>
                </w:rPr>
                <w:t>tushev</w:t>
              </w:r>
              <w:r w:rsidRPr="00C051E4">
                <w:rPr>
                  <w:rFonts w:ascii="Times New Roman" w:hAnsi="Times New Roman"/>
                  <w:sz w:val="20"/>
                  <w:szCs w:val="20"/>
                  <w:u w:val="single"/>
                  <w:lang w:val="en-US"/>
                </w:rPr>
                <w:t>-</w:t>
              </w:r>
              <w:r w:rsidRPr="008D61BF">
                <w:rPr>
                  <w:rFonts w:ascii="Times New Roman" w:hAnsi="Times New Roman"/>
                  <w:sz w:val="20"/>
                  <w:szCs w:val="20"/>
                  <w:u w:val="single"/>
                  <w:lang w:val="en-US"/>
                </w:rPr>
                <w:t>a</w:t>
              </w:r>
              <w:r w:rsidRPr="00C051E4">
                <w:rPr>
                  <w:rFonts w:ascii="Times New Roman" w:hAnsi="Times New Roman"/>
                  <w:sz w:val="20"/>
                  <w:szCs w:val="20"/>
                  <w:u w:val="single"/>
                  <w:lang w:val="en-US"/>
                </w:rPr>
                <w:t>@</w:t>
              </w:r>
              <w:r w:rsidRPr="008D61BF">
                <w:rPr>
                  <w:rFonts w:ascii="Times New Roman" w:hAnsi="Times New Roman"/>
                  <w:sz w:val="20"/>
                  <w:szCs w:val="20"/>
                  <w:u w:val="single"/>
                  <w:lang w:val="en-US"/>
                </w:rPr>
                <w:t>mail</w:t>
              </w:r>
              <w:r w:rsidRPr="00C051E4">
                <w:rPr>
                  <w:rFonts w:ascii="Times New Roman" w:hAnsi="Times New Roman"/>
                  <w:sz w:val="20"/>
                  <w:szCs w:val="20"/>
                  <w:u w:val="single"/>
                  <w:lang w:val="en-US"/>
                </w:rPr>
                <w:t>.</w:t>
              </w:r>
              <w:r w:rsidRPr="008D61BF">
                <w:rPr>
                  <w:rFonts w:ascii="Times New Roman" w:hAnsi="Times New Roman"/>
                  <w:sz w:val="20"/>
                  <w:szCs w:val="20"/>
                  <w:u w:val="single"/>
                  <w:lang w:val="en-US"/>
                </w:rPr>
                <w:t>ru</w:t>
              </w:r>
            </w:hyperlink>
          </w:p>
          <w:p w:rsidR="00C71225" w:rsidRPr="00A64A40" w:rsidRDefault="00C71225" w:rsidP="00C051E4">
            <w:pPr>
              <w:spacing w:after="0" w:line="240" w:lineRule="auto"/>
              <w:contextualSpacing/>
              <w:rPr>
                <w:rFonts w:ascii="Times New Roman" w:hAnsi="Times New Roman"/>
                <w:i/>
                <w:sz w:val="20"/>
                <w:szCs w:val="20"/>
                <w:lang w:val="en-US"/>
              </w:rPr>
            </w:pPr>
            <w:r w:rsidRPr="00A64A40">
              <w:rPr>
                <w:rFonts w:ascii="Times New Roman" w:hAnsi="Times New Roman"/>
                <w:i/>
                <w:sz w:val="20"/>
                <w:szCs w:val="20"/>
                <w:lang w:val="en-US"/>
              </w:rPr>
              <w:t>FSBEI  HPE Kuban state agrarian University</w:t>
            </w:r>
            <w:r>
              <w:rPr>
                <w:rFonts w:ascii="Times New Roman" w:hAnsi="Times New Roman"/>
                <w:i/>
                <w:sz w:val="20"/>
                <w:szCs w:val="20"/>
                <w:lang w:val="en-US"/>
              </w:rPr>
              <w:t>, Krasnodar, Russia</w:t>
            </w:r>
          </w:p>
          <w:p w:rsidR="00C71225" w:rsidRDefault="00C71225" w:rsidP="0046491E">
            <w:pPr>
              <w:spacing w:after="0" w:line="240" w:lineRule="auto"/>
              <w:rPr>
                <w:rFonts w:ascii="Times New Roman" w:hAnsi="Times New Roman"/>
                <w:sz w:val="20"/>
                <w:szCs w:val="20"/>
                <w:lang w:val="en-US"/>
              </w:rPr>
            </w:pPr>
          </w:p>
          <w:p w:rsidR="00C71225" w:rsidRPr="008D1BAB" w:rsidRDefault="00C71225" w:rsidP="0046491E">
            <w:pPr>
              <w:spacing w:after="0" w:line="240" w:lineRule="auto"/>
              <w:rPr>
                <w:rFonts w:ascii="Times New Roman" w:hAnsi="Times New Roman"/>
                <w:sz w:val="20"/>
                <w:szCs w:val="20"/>
                <w:lang w:val="en-US"/>
              </w:rPr>
            </w:pPr>
          </w:p>
          <w:p w:rsidR="00C71225" w:rsidRPr="008D1BAB" w:rsidRDefault="00C71225" w:rsidP="0046491E">
            <w:pPr>
              <w:spacing w:after="0" w:line="240" w:lineRule="auto"/>
              <w:rPr>
                <w:rFonts w:ascii="Times New Roman" w:hAnsi="Times New Roman"/>
                <w:bCs/>
                <w:sz w:val="20"/>
                <w:szCs w:val="20"/>
                <w:lang w:val="en-US"/>
              </w:rPr>
            </w:pPr>
            <w:r w:rsidRPr="008D1BAB">
              <w:rPr>
                <w:rFonts w:ascii="Times New Roman" w:hAnsi="Times New Roman"/>
                <w:bCs/>
                <w:sz w:val="20"/>
                <w:szCs w:val="20"/>
                <w:lang w:val="en-US"/>
              </w:rPr>
              <w:t xml:space="preserve">The article explains that legal designation of criminal procedure principle of criminal proceedings language (in the article 18 of the code of criminal procedure it </w:t>
            </w:r>
            <w:r>
              <w:rPr>
                <w:rFonts w:ascii="Times New Roman" w:hAnsi="Times New Roman"/>
                <w:bCs/>
                <w:sz w:val="20"/>
                <w:szCs w:val="20"/>
                <w:lang w:val="en-US"/>
              </w:rPr>
              <w:t xml:space="preserve">was </w:t>
            </w:r>
            <w:r w:rsidRPr="008D1BAB">
              <w:rPr>
                <w:rFonts w:ascii="Times New Roman" w:hAnsi="Times New Roman"/>
                <w:bCs/>
                <w:sz w:val="20"/>
                <w:szCs w:val="20"/>
                <w:lang w:val="en-US"/>
              </w:rPr>
              <w:t>called "Criminal proceedings language") cannot be recognized as sufficiently accurate. There are arguments in favor of changing the title of this article and labeling it as the in the law "Principle of the state criminal procee</w:t>
            </w:r>
            <w:r>
              <w:rPr>
                <w:rFonts w:ascii="Times New Roman" w:hAnsi="Times New Roman"/>
                <w:bCs/>
                <w:sz w:val="20"/>
                <w:szCs w:val="20"/>
                <w:lang w:val="en-US"/>
              </w:rPr>
              <w:t>dings language" in this article</w:t>
            </w:r>
          </w:p>
          <w:p w:rsidR="00C71225" w:rsidRPr="008D1BAB" w:rsidRDefault="00C71225" w:rsidP="0046491E">
            <w:pPr>
              <w:spacing w:after="0" w:line="240" w:lineRule="auto"/>
              <w:rPr>
                <w:rFonts w:ascii="Times New Roman" w:hAnsi="Times New Roman"/>
                <w:bCs/>
                <w:sz w:val="20"/>
                <w:szCs w:val="20"/>
                <w:lang w:val="en-US"/>
              </w:rPr>
            </w:pPr>
          </w:p>
          <w:p w:rsidR="00C71225" w:rsidRPr="008D1BAB" w:rsidRDefault="00C71225" w:rsidP="0046491E">
            <w:pPr>
              <w:spacing w:after="0" w:line="240" w:lineRule="auto"/>
              <w:rPr>
                <w:rFonts w:ascii="Times New Roman" w:hAnsi="Times New Roman"/>
                <w:bCs/>
                <w:sz w:val="20"/>
                <w:szCs w:val="20"/>
                <w:lang w:val="en-US"/>
              </w:rPr>
            </w:pPr>
          </w:p>
          <w:p w:rsidR="00C71225" w:rsidRPr="008D1BAB" w:rsidRDefault="00C71225" w:rsidP="0046491E">
            <w:pPr>
              <w:spacing w:after="0" w:line="240" w:lineRule="auto"/>
              <w:rPr>
                <w:rFonts w:ascii="Times New Roman" w:hAnsi="Times New Roman"/>
                <w:bCs/>
                <w:sz w:val="20"/>
                <w:szCs w:val="20"/>
                <w:lang w:val="en-US"/>
              </w:rPr>
            </w:pPr>
            <w:r>
              <w:rPr>
                <w:rFonts w:ascii="Times New Roman" w:hAnsi="Times New Roman"/>
                <w:bCs/>
                <w:sz w:val="20"/>
                <w:szCs w:val="20"/>
                <w:lang w:val="en-US"/>
              </w:rPr>
              <w:t>Key</w:t>
            </w:r>
            <w:r w:rsidRPr="008D1BAB">
              <w:rPr>
                <w:rFonts w:ascii="Times New Roman" w:hAnsi="Times New Roman"/>
                <w:bCs/>
                <w:sz w:val="20"/>
                <w:szCs w:val="20"/>
                <w:lang w:val="en-US"/>
              </w:rPr>
              <w:t xml:space="preserve">words: THE CONSTITUTION OF THE </w:t>
            </w:r>
            <w:smartTag w:uri="urn:schemas-microsoft-com:office:smarttags" w:element="place">
              <w:smartTag w:uri="urn:schemas-microsoft-com:office:smarttags" w:element="country-region">
                <w:r w:rsidRPr="008D1BAB">
                  <w:rPr>
                    <w:rFonts w:ascii="Times New Roman" w:hAnsi="Times New Roman"/>
                    <w:bCs/>
                    <w:sz w:val="20"/>
                    <w:szCs w:val="20"/>
                    <w:lang w:val="en-US"/>
                  </w:rPr>
                  <w:t>RUSSIAN FEDERATION</w:t>
                </w:r>
              </w:smartTag>
            </w:smartTag>
            <w:r w:rsidRPr="008D1BAB">
              <w:rPr>
                <w:rFonts w:ascii="Times New Roman" w:hAnsi="Times New Roman"/>
                <w:bCs/>
                <w:sz w:val="20"/>
                <w:szCs w:val="20"/>
                <w:lang w:val="en-US"/>
              </w:rPr>
              <w:t>, CRIMINAL PROCEDURE CODE, CRIMINAL PROCEEDINGS, PRINCIPLES OF CRIMINAL PROCEEDINGS, CRIMINAL PROCEEDINGS LANGUAGE, STAT</w:t>
            </w:r>
            <w:r>
              <w:rPr>
                <w:rFonts w:ascii="Times New Roman" w:hAnsi="Times New Roman"/>
                <w:bCs/>
                <w:sz w:val="20"/>
                <w:szCs w:val="20"/>
                <w:lang w:val="en-US"/>
              </w:rPr>
              <w:t>E CRIMINAL PROCEEDINGS LANGUAGE</w:t>
            </w:r>
          </w:p>
          <w:p w:rsidR="00C71225" w:rsidRPr="008D1BAB" w:rsidRDefault="00C71225" w:rsidP="0046491E">
            <w:pPr>
              <w:widowControl w:val="0"/>
              <w:autoSpaceDE w:val="0"/>
              <w:autoSpaceDN w:val="0"/>
              <w:adjustRightInd w:val="0"/>
              <w:spacing w:after="0" w:line="240" w:lineRule="auto"/>
              <w:rPr>
                <w:rFonts w:ascii="Times New Roman" w:hAnsi="Times New Roman"/>
                <w:bCs/>
                <w:color w:val="000000"/>
                <w:sz w:val="28"/>
                <w:szCs w:val="28"/>
                <w:lang w:val="en-US"/>
              </w:rPr>
            </w:pPr>
          </w:p>
        </w:tc>
      </w:tr>
    </w:tbl>
    <w:p w:rsidR="00C71225" w:rsidRDefault="00C71225" w:rsidP="000115C0">
      <w:pPr>
        <w:widowControl w:val="0"/>
        <w:autoSpaceDE w:val="0"/>
        <w:autoSpaceDN w:val="0"/>
        <w:adjustRightInd w:val="0"/>
        <w:spacing w:after="0" w:line="360" w:lineRule="auto"/>
        <w:jc w:val="center"/>
        <w:rPr>
          <w:rFonts w:ascii="Times New Roman" w:hAnsi="Times New Roman"/>
          <w:bCs/>
          <w:color w:val="000000"/>
          <w:sz w:val="28"/>
          <w:szCs w:val="28"/>
          <w:lang w:val="en-US"/>
        </w:rPr>
      </w:pPr>
    </w:p>
    <w:p w:rsidR="00C71225" w:rsidRPr="000115C0" w:rsidRDefault="00C71225" w:rsidP="000115C0">
      <w:pPr>
        <w:widowControl w:val="0"/>
        <w:autoSpaceDE w:val="0"/>
        <w:autoSpaceDN w:val="0"/>
        <w:adjustRightInd w:val="0"/>
        <w:spacing w:after="0" w:line="360" w:lineRule="auto"/>
        <w:jc w:val="center"/>
        <w:rPr>
          <w:rFonts w:ascii="Times New Roman" w:hAnsi="Times New Roman"/>
          <w:b/>
          <w:bCs/>
          <w:color w:val="000000"/>
          <w:sz w:val="28"/>
          <w:szCs w:val="28"/>
        </w:rPr>
      </w:pPr>
      <w:r w:rsidRPr="000115C0">
        <w:rPr>
          <w:rFonts w:ascii="Times New Roman" w:hAnsi="Times New Roman"/>
          <w:b/>
          <w:bCs/>
          <w:color w:val="000000"/>
          <w:sz w:val="28"/>
          <w:szCs w:val="28"/>
        </w:rPr>
        <w:t>Язык уголовного судопроизводства: отражает ли это название содержание принципа?</w:t>
      </w:r>
    </w:p>
    <w:p w:rsidR="00C71225" w:rsidRPr="001D6714" w:rsidRDefault="00C71225" w:rsidP="00EC15C6">
      <w:pPr>
        <w:widowControl w:val="0"/>
        <w:autoSpaceDE w:val="0"/>
        <w:autoSpaceDN w:val="0"/>
        <w:adjustRightInd w:val="0"/>
        <w:spacing w:after="0" w:line="360" w:lineRule="auto"/>
        <w:ind w:firstLine="720"/>
        <w:jc w:val="both"/>
        <w:rPr>
          <w:rFonts w:ascii="Times New Roman" w:hAnsi="Times New Roman"/>
          <w:bCs/>
          <w:i/>
          <w:color w:val="000000"/>
          <w:sz w:val="28"/>
          <w:szCs w:val="28"/>
        </w:rPr>
      </w:pPr>
    </w:p>
    <w:p w:rsidR="00C71225" w:rsidRPr="001D6714" w:rsidRDefault="00C71225" w:rsidP="00EC15C6">
      <w:pPr>
        <w:widowControl w:val="0"/>
        <w:autoSpaceDE w:val="0"/>
        <w:autoSpaceDN w:val="0"/>
        <w:adjustRightInd w:val="0"/>
        <w:spacing w:after="0" w:line="360" w:lineRule="auto"/>
        <w:ind w:firstLine="720"/>
        <w:jc w:val="both"/>
        <w:rPr>
          <w:rFonts w:ascii="Times New Roman" w:hAnsi="Times New Roman"/>
          <w:bCs/>
          <w:color w:val="000000"/>
          <w:sz w:val="28"/>
          <w:szCs w:val="28"/>
        </w:rPr>
      </w:pPr>
      <w:r w:rsidRPr="001D6714">
        <w:rPr>
          <w:rFonts w:ascii="Times New Roman" w:hAnsi="Times New Roman"/>
          <w:bCs/>
          <w:color w:val="000000"/>
          <w:sz w:val="28"/>
          <w:szCs w:val="28"/>
        </w:rPr>
        <w:t>В статье 18 УПК РФ в качестве одного из принципо</w:t>
      </w:r>
      <w:r>
        <w:rPr>
          <w:rFonts w:ascii="Times New Roman" w:hAnsi="Times New Roman"/>
          <w:bCs/>
          <w:color w:val="000000"/>
          <w:sz w:val="28"/>
          <w:szCs w:val="28"/>
        </w:rPr>
        <w:t>в уголовного процесса закреплен</w:t>
      </w:r>
      <w:r w:rsidRPr="001D6714">
        <w:rPr>
          <w:rFonts w:ascii="Times New Roman" w:hAnsi="Times New Roman"/>
          <w:bCs/>
          <w:color w:val="000000"/>
          <w:sz w:val="28"/>
          <w:szCs w:val="28"/>
        </w:rPr>
        <w:t xml:space="preserve"> принцип языка уголовного судопроизводства. Его содержание служит конкретизацией конституционных установлений России относительно государственного языка в сфере уголовного процесса. </w:t>
      </w:r>
    </w:p>
    <w:p w:rsidR="00C71225" w:rsidRPr="001D6714" w:rsidRDefault="00C71225" w:rsidP="00EC15C6">
      <w:pPr>
        <w:widowControl w:val="0"/>
        <w:autoSpaceDE w:val="0"/>
        <w:autoSpaceDN w:val="0"/>
        <w:adjustRightInd w:val="0"/>
        <w:spacing w:after="0" w:line="360" w:lineRule="auto"/>
        <w:ind w:firstLine="720"/>
        <w:jc w:val="both"/>
        <w:rPr>
          <w:rFonts w:ascii="Times New Roman" w:hAnsi="Times New Roman"/>
          <w:bCs/>
          <w:color w:val="000000"/>
          <w:sz w:val="28"/>
          <w:szCs w:val="28"/>
        </w:rPr>
      </w:pPr>
      <w:r w:rsidRPr="001D6714">
        <w:rPr>
          <w:rFonts w:ascii="Times New Roman" w:hAnsi="Times New Roman"/>
          <w:bCs/>
          <w:color w:val="000000"/>
          <w:sz w:val="28"/>
          <w:szCs w:val="28"/>
        </w:rPr>
        <w:t>В соответствии с ч.</w:t>
      </w:r>
      <w:r>
        <w:rPr>
          <w:rFonts w:ascii="Times New Roman" w:hAnsi="Times New Roman"/>
          <w:bCs/>
          <w:color w:val="000000"/>
          <w:sz w:val="28"/>
          <w:szCs w:val="28"/>
        </w:rPr>
        <w:t xml:space="preserve"> </w:t>
      </w:r>
      <w:r w:rsidRPr="001D6714">
        <w:rPr>
          <w:rFonts w:ascii="Times New Roman" w:hAnsi="Times New Roman"/>
          <w:bCs/>
          <w:color w:val="000000"/>
          <w:sz w:val="28"/>
          <w:szCs w:val="28"/>
        </w:rPr>
        <w:t>1 ст.</w:t>
      </w:r>
      <w:r>
        <w:rPr>
          <w:rFonts w:ascii="Times New Roman" w:hAnsi="Times New Roman"/>
          <w:bCs/>
          <w:color w:val="000000"/>
          <w:sz w:val="28"/>
          <w:szCs w:val="28"/>
        </w:rPr>
        <w:t xml:space="preserve"> </w:t>
      </w:r>
      <w:r w:rsidRPr="001D6714">
        <w:rPr>
          <w:rFonts w:ascii="Times New Roman" w:hAnsi="Times New Roman"/>
          <w:bCs/>
          <w:color w:val="000000"/>
          <w:sz w:val="28"/>
          <w:szCs w:val="28"/>
        </w:rPr>
        <w:t>68 Конституции Российской Федерации государственным языком является русский язык. В части 2-ой этой же статьи провозглашается, что республики вправе устанавливать свои государственные языки и что в органах государственной власти, органах местного самоуправления, государственных учреждениях республик они употребляются наряду с государственным языком Российской Федерации. Закрепленные в статье 68 Конституции положения основаны на том, что русский язык – это язык большинства граждан России. На нем происходит общение государственной власти с населением, в том числе публикуются законы и другие акты, ведется делопроизводство в государственных органах.</w:t>
      </w:r>
    </w:p>
    <w:p w:rsidR="00C71225" w:rsidRPr="001D6714" w:rsidRDefault="00C71225" w:rsidP="00EC15C6">
      <w:pPr>
        <w:widowControl w:val="0"/>
        <w:autoSpaceDE w:val="0"/>
        <w:autoSpaceDN w:val="0"/>
        <w:adjustRightInd w:val="0"/>
        <w:spacing w:after="0" w:line="360" w:lineRule="auto"/>
        <w:ind w:firstLine="720"/>
        <w:jc w:val="both"/>
        <w:rPr>
          <w:rFonts w:ascii="Times New Roman" w:hAnsi="Times New Roman"/>
          <w:color w:val="000000"/>
          <w:sz w:val="28"/>
          <w:szCs w:val="28"/>
        </w:rPr>
      </w:pPr>
      <w:r w:rsidRPr="001D6714">
        <w:rPr>
          <w:rFonts w:ascii="Times New Roman" w:hAnsi="Times New Roman"/>
          <w:bCs/>
          <w:color w:val="000000"/>
          <w:sz w:val="28"/>
          <w:szCs w:val="28"/>
        </w:rPr>
        <w:t xml:space="preserve">При этом важно, что провозглашение русского языка государственным ни в какой </w:t>
      </w:r>
      <w:r w:rsidRPr="001D6714">
        <w:rPr>
          <w:rFonts w:ascii="Times New Roman" w:hAnsi="Times New Roman"/>
          <w:color w:val="000000"/>
          <w:sz w:val="28"/>
          <w:szCs w:val="28"/>
        </w:rPr>
        <w:t>степени не противоречит принципу равноправия языков всех народов России, не ущемляет языковые права отдельных национальностей и отдельных граждан, не препятствует развитию иных язы</w:t>
      </w:r>
      <w:r>
        <w:rPr>
          <w:rFonts w:ascii="Times New Roman" w:hAnsi="Times New Roman"/>
          <w:color w:val="000000"/>
          <w:sz w:val="28"/>
          <w:szCs w:val="28"/>
        </w:rPr>
        <w:t>ков в субъектах ф</w:t>
      </w:r>
      <w:r w:rsidRPr="001D6714">
        <w:rPr>
          <w:rFonts w:ascii="Times New Roman" w:hAnsi="Times New Roman"/>
          <w:color w:val="000000"/>
          <w:sz w:val="28"/>
          <w:szCs w:val="28"/>
        </w:rPr>
        <w:t>едерации. Поэтому предусмотренное в части 1 статьи 18</w:t>
      </w:r>
      <w:r>
        <w:rPr>
          <w:rFonts w:ascii="Times New Roman" w:hAnsi="Times New Roman"/>
          <w:color w:val="000000"/>
          <w:sz w:val="28"/>
          <w:szCs w:val="28"/>
        </w:rPr>
        <w:t xml:space="preserve"> </w:t>
      </w:r>
      <w:r w:rsidRPr="001D6714">
        <w:rPr>
          <w:rFonts w:ascii="Times New Roman" w:hAnsi="Times New Roman"/>
          <w:color w:val="000000"/>
          <w:sz w:val="28"/>
          <w:szCs w:val="28"/>
        </w:rPr>
        <w:t>УПК России положение о том, что «уголовное судопроизводство ведется на русском языке, а также на государственных языках входящих в Российскую Федерацию республик» в полной мере согласуется с конституционно установленными принципами национальной политики государства, не допускающими ограничения или привилегии в использовании языков народов России.</w:t>
      </w:r>
    </w:p>
    <w:p w:rsidR="00C71225" w:rsidRPr="001D6714" w:rsidRDefault="00C71225" w:rsidP="00EC15C6">
      <w:pPr>
        <w:widowControl w:val="0"/>
        <w:autoSpaceDE w:val="0"/>
        <w:autoSpaceDN w:val="0"/>
        <w:adjustRightInd w:val="0"/>
        <w:spacing w:after="0" w:line="360" w:lineRule="auto"/>
        <w:ind w:firstLine="720"/>
        <w:jc w:val="both"/>
        <w:rPr>
          <w:rFonts w:ascii="Times New Roman" w:hAnsi="Times New Roman"/>
          <w:bCs/>
          <w:color w:val="000000"/>
          <w:sz w:val="28"/>
          <w:szCs w:val="28"/>
        </w:rPr>
      </w:pPr>
      <w:r w:rsidRPr="001D6714">
        <w:rPr>
          <w:rFonts w:ascii="Times New Roman" w:hAnsi="Times New Roman"/>
          <w:bCs/>
          <w:color w:val="000000"/>
          <w:sz w:val="28"/>
          <w:szCs w:val="28"/>
        </w:rPr>
        <w:t xml:space="preserve">Тем не менее, представляется, что предпосланное к ст. 18 УПК РФ название принципа неточно. Оно («Язык уголовного судопроизводства») не отражает существа данного принципа как сочетания вполне конкретных положений публичного и диспозитивного характера, выражающих сочетание государственного языка и языков, которые используются вовлекаемыми в процесс частными лицами, реализующими свое право на родной язык или </w:t>
      </w:r>
      <w:r>
        <w:rPr>
          <w:rFonts w:ascii="Times New Roman" w:hAnsi="Times New Roman"/>
          <w:bCs/>
          <w:color w:val="000000"/>
          <w:sz w:val="28"/>
          <w:szCs w:val="28"/>
        </w:rPr>
        <w:t>иной язык, которым они владеют.</w:t>
      </w:r>
    </w:p>
    <w:p w:rsidR="00C71225" w:rsidRPr="00315C57" w:rsidRDefault="00C71225" w:rsidP="00EC15C6">
      <w:pPr>
        <w:widowControl w:val="0"/>
        <w:autoSpaceDE w:val="0"/>
        <w:autoSpaceDN w:val="0"/>
        <w:adjustRightInd w:val="0"/>
        <w:spacing w:after="0" w:line="360" w:lineRule="auto"/>
        <w:ind w:firstLine="720"/>
        <w:jc w:val="both"/>
        <w:rPr>
          <w:rFonts w:ascii="Times New Roman" w:hAnsi="Times New Roman"/>
          <w:bCs/>
          <w:color w:val="000000"/>
          <w:sz w:val="28"/>
          <w:szCs w:val="28"/>
        </w:rPr>
      </w:pPr>
      <w:r w:rsidRPr="001D6714">
        <w:rPr>
          <w:rFonts w:ascii="Times New Roman" w:hAnsi="Times New Roman"/>
          <w:bCs/>
          <w:color w:val="000000"/>
          <w:sz w:val="28"/>
          <w:szCs w:val="28"/>
        </w:rPr>
        <w:t>Так, И.И. Бунова определяет принцип языка уголовного судопроизводства как «основы, способствующей укреплению законности в деятельности органов дознания, предварительного следствия, прокуратуры и суда (судов), формирующейся на совокупности конституционных, уголовно-процессуальных норм, определяющих порядок языкового общения между участниками уголовного судопроизводства, обеспечивающими реализацию прав и законных интересов лиц, не владеющих или в недостаточном объеме</w:t>
      </w:r>
      <w:r>
        <w:rPr>
          <w:rFonts w:ascii="Times New Roman" w:hAnsi="Times New Roman"/>
          <w:bCs/>
          <w:color w:val="000000"/>
          <w:sz w:val="28"/>
          <w:szCs w:val="28"/>
        </w:rPr>
        <w:t xml:space="preserve"> </w:t>
      </w:r>
      <w:r w:rsidRPr="001D6714">
        <w:rPr>
          <w:rFonts w:ascii="Times New Roman" w:hAnsi="Times New Roman"/>
          <w:color w:val="000000"/>
          <w:sz w:val="28"/>
          <w:szCs w:val="28"/>
        </w:rPr>
        <w:t>владеющих языком уголовного судопроизводств</w:t>
      </w:r>
      <w:r w:rsidRPr="00315C57">
        <w:rPr>
          <w:rFonts w:ascii="Times New Roman" w:hAnsi="Times New Roman"/>
          <w:color w:val="000000"/>
          <w:sz w:val="28"/>
          <w:szCs w:val="28"/>
          <w:vertAlign w:val="superscript"/>
        </w:rPr>
        <w:t>[1]</w:t>
      </w:r>
      <w:r w:rsidRPr="001D6714">
        <w:rPr>
          <w:rFonts w:ascii="Times New Roman" w:hAnsi="Times New Roman"/>
          <w:color w:val="000000"/>
          <w:sz w:val="28"/>
          <w:szCs w:val="28"/>
        </w:rPr>
        <w:t xml:space="preserve">. </w:t>
      </w:r>
    </w:p>
    <w:p w:rsidR="00C71225" w:rsidRPr="001D6714" w:rsidRDefault="00C71225" w:rsidP="00EC15C6">
      <w:pPr>
        <w:widowControl w:val="0"/>
        <w:autoSpaceDE w:val="0"/>
        <w:autoSpaceDN w:val="0"/>
        <w:adjustRightInd w:val="0"/>
        <w:spacing w:after="0" w:line="360" w:lineRule="auto"/>
        <w:ind w:firstLine="567"/>
        <w:jc w:val="both"/>
        <w:rPr>
          <w:rFonts w:ascii="Times New Roman" w:hAnsi="Times New Roman"/>
          <w:color w:val="000000"/>
          <w:sz w:val="28"/>
          <w:szCs w:val="28"/>
        </w:rPr>
      </w:pPr>
      <w:r w:rsidRPr="001D6714">
        <w:rPr>
          <w:rFonts w:ascii="Times New Roman" w:hAnsi="Times New Roman"/>
          <w:color w:val="000000"/>
          <w:sz w:val="28"/>
          <w:szCs w:val="28"/>
        </w:rPr>
        <w:t>М.Т. Аширбекова же считает, что рассматриваемый принцип прежде всего отражает государственный суверенитет в области судопроизводства как вида государственной деятельности, создает условия для функционирования и взаимодействия государственных органов и должностных лиц, уполномоченных законом на осуществление уголовно-процессуальной деятельности. Статус государственного языка означает, что он обязателен для использования во всех сферах официальной жизни государства. Данное положение закона следует понимать как публично-правовое требование ведения уголовного пр</w:t>
      </w:r>
      <w:r>
        <w:rPr>
          <w:rFonts w:ascii="Times New Roman" w:hAnsi="Times New Roman"/>
          <w:color w:val="000000"/>
          <w:sz w:val="28"/>
          <w:szCs w:val="28"/>
        </w:rPr>
        <w:t xml:space="preserve">оцесса на официальном, то есть установленном законом, языке </w:t>
      </w:r>
      <w:r w:rsidRPr="001D6714">
        <w:rPr>
          <w:rFonts w:ascii="Times New Roman" w:hAnsi="Times New Roman"/>
          <w:color w:val="000000"/>
          <w:sz w:val="28"/>
          <w:szCs w:val="28"/>
        </w:rPr>
        <w:t>судопроизводства</w:t>
      </w:r>
      <w:r w:rsidRPr="00927FAE">
        <w:rPr>
          <w:rFonts w:ascii="Times New Roman" w:hAnsi="Times New Roman"/>
          <w:color w:val="000000"/>
          <w:sz w:val="28"/>
          <w:szCs w:val="28"/>
          <w:vertAlign w:val="superscript"/>
        </w:rPr>
        <w:t>[2]</w:t>
      </w:r>
      <w:r w:rsidRPr="001D6714">
        <w:rPr>
          <w:rFonts w:ascii="Times New Roman" w:hAnsi="Times New Roman"/>
          <w:color w:val="000000"/>
          <w:sz w:val="28"/>
          <w:szCs w:val="28"/>
        </w:rPr>
        <w:t>.</w:t>
      </w:r>
    </w:p>
    <w:p w:rsidR="00C71225" w:rsidRPr="001D6714" w:rsidRDefault="00C71225" w:rsidP="00EC15C6">
      <w:pPr>
        <w:widowControl w:val="0"/>
        <w:autoSpaceDE w:val="0"/>
        <w:autoSpaceDN w:val="0"/>
        <w:adjustRightInd w:val="0"/>
        <w:spacing w:after="0" w:line="360" w:lineRule="auto"/>
        <w:ind w:firstLine="720"/>
        <w:jc w:val="both"/>
        <w:rPr>
          <w:rFonts w:ascii="Times New Roman" w:hAnsi="Times New Roman"/>
          <w:color w:val="000000"/>
          <w:sz w:val="28"/>
          <w:szCs w:val="28"/>
        </w:rPr>
      </w:pPr>
      <w:r w:rsidRPr="001D6714">
        <w:rPr>
          <w:rFonts w:ascii="Times New Roman" w:hAnsi="Times New Roman"/>
          <w:color w:val="000000"/>
          <w:sz w:val="28"/>
          <w:szCs w:val="28"/>
        </w:rPr>
        <w:t>Приведенная позиция в ц</w:t>
      </w:r>
      <w:r>
        <w:rPr>
          <w:rFonts w:ascii="Times New Roman" w:hAnsi="Times New Roman"/>
          <w:color w:val="000000"/>
          <w:sz w:val="28"/>
          <w:szCs w:val="28"/>
        </w:rPr>
        <w:t>елом согласуется с мнением И.А. </w:t>
      </w:r>
      <w:r w:rsidRPr="001D6714">
        <w:rPr>
          <w:rFonts w:ascii="Times New Roman" w:hAnsi="Times New Roman"/>
          <w:color w:val="000000"/>
          <w:sz w:val="28"/>
          <w:szCs w:val="28"/>
        </w:rPr>
        <w:t>Шевелева, акцентирующим в принципе языка уголовного судопроизводства требование ведения уголовного процесса на государственном языке при соблюдении конституционного права участвующих в деле лиц свободно пользоваться родным языком</w:t>
      </w:r>
      <w:r w:rsidRPr="00927FAE">
        <w:rPr>
          <w:rFonts w:ascii="Times New Roman" w:hAnsi="Times New Roman"/>
          <w:color w:val="000000"/>
          <w:sz w:val="28"/>
          <w:szCs w:val="28"/>
          <w:vertAlign w:val="superscript"/>
        </w:rPr>
        <w:t>[3]</w:t>
      </w:r>
      <w:r w:rsidRPr="001D6714">
        <w:rPr>
          <w:rFonts w:ascii="Times New Roman" w:hAnsi="Times New Roman"/>
          <w:color w:val="000000"/>
          <w:sz w:val="28"/>
          <w:szCs w:val="28"/>
        </w:rPr>
        <w:t>.</w:t>
      </w:r>
    </w:p>
    <w:p w:rsidR="00C71225" w:rsidRPr="001D6714" w:rsidRDefault="00C71225" w:rsidP="00EC15C6">
      <w:pPr>
        <w:widowControl w:val="0"/>
        <w:autoSpaceDE w:val="0"/>
        <w:autoSpaceDN w:val="0"/>
        <w:adjustRightInd w:val="0"/>
        <w:spacing w:after="0" w:line="360" w:lineRule="auto"/>
        <w:ind w:firstLine="720"/>
        <w:jc w:val="both"/>
        <w:rPr>
          <w:rFonts w:ascii="Times New Roman" w:hAnsi="Times New Roman"/>
          <w:color w:val="000000"/>
          <w:sz w:val="28"/>
          <w:szCs w:val="28"/>
        </w:rPr>
      </w:pPr>
      <w:r w:rsidRPr="001D6714">
        <w:rPr>
          <w:rFonts w:ascii="Times New Roman" w:hAnsi="Times New Roman"/>
          <w:color w:val="000000"/>
          <w:sz w:val="28"/>
          <w:szCs w:val="28"/>
        </w:rPr>
        <w:t>Следует согласиться, что законодательное положение о языке судопроизводства –</w:t>
      </w:r>
      <w:r>
        <w:rPr>
          <w:rFonts w:ascii="Times New Roman" w:hAnsi="Times New Roman"/>
          <w:color w:val="000000"/>
          <w:sz w:val="28"/>
          <w:szCs w:val="28"/>
        </w:rPr>
        <w:t xml:space="preserve"> публично-правовое требование, </w:t>
      </w:r>
      <w:r w:rsidRPr="001D6714">
        <w:rPr>
          <w:rFonts w:ascii="Times New Roman" w:hAnsi="Times New Roman"/>
          <w:color w:val="000000"/>
          <w:sz w:val="28"/>
          <w:szCs w:val="28"/>
        </w:rPr>
        <w:t>отражающее государственный суверенитет в области судопроизводства. Оно создаёт условия для функционирования и взаимодействия государственных органов и должностных лиц, уполномоченных законом на осуществление уголовно-процессуальной деятельности; для их общения с частными лицами, вовлекаемыми в процесс, в целях</w:t>
      </w:r>
      <w:r w:rsidRPr="001D6714">
        <w:rPr>
          <w:rFonts w:ascii="Times New Roman" w:hAnsi="Times New Roman"/>
          <w:sz w:val="28"/>
          <w:szCs w:val="28"/>
        </w:rPr>
        <w:t xml:space="preserve"> </w:t>
      </w:r>
      <w:r w:rsidRPr="001D6714">
        <w:rPr>
          <w:rFonts w:ascii="Times New Roman" w:hAnsi="Times New Roman"/>
          <w:color w:val="000000"/>
          <w:sz w:val="28"/>
          <w:szCs w:val="28"/>
        </w:rPr>
        <w:t>выяснения обстоятельств уголовного дела и обеспечения защиты прав и законных интересов этих лиц в соответствие со ст. 6 УПК РФ.</w:t>
      </w:r>
    </w:p>
    <w:p w:rsidR="00C71225" w:rsidRPr="001D6714" w:rsidRDefault="00C71225" w:rsidP="00EC15C6">
      <w:pPr>
        <w:widowControl w:val="0"/>
        <w:autoSpaceDE w:val="0"/>
        <w:autoSpaceDN w:val="0"/>
        <w:adjustRightInd w:val="0"/>
        <w:spacing w:after="0" w:line="360" w:lineRule="auto"/>
        <w:ind w:firstLine="720"/>
        <w:jc w:val="both"/>
        <w:rPr>
          <w:rFonts w:ascii="Times New Roman" w:hAnsi="Times New Roman"/>
          <w:color w:val="000000"/>
          <w:sz w:val="28"/>
          <w:szCs w:val="28"/>
        </w:rPr>
      </w:pPr>
      <w:r w:rsidRPr="001D6714">
        <w:rPr>
          <w:rFonts w:ascii="Times New Roman" w:hAnsi="Times New Roman"/>
          <w:color w:val="000000"/>
          <w:sz w:val="28"/>
          <w:szCs w:val="28"/>
        </w:rPr>
        <w:t>Как публично-правовое положение правило о языке судопроизводства обязательно и для не владеющих им частных лиц - участников уголовного процесса в том смысле, что они не могут требовать ведения уголовного судопроизводства на языке, который не определен законом как официальный. Однако указанное положение уравновешивается установлением права каждого человека, не владеющего этим языком, пользоваться родным языком или языком, которым он владеет, и полноценно участвовать в уголовном проц</w:t>
      </w:r>
      <w:r>
        <w:rPr>
          <w:rFonts w:ascii="Times New Roman" w:hAnsi="Times New Roman"/>
          <w:color w:val="000000"/>
          <w:sz w:val="28"/>
          <w:szCs w:val="28"/>
        </w:rPr>
        <w:t>ессе с помощью переводчика (ч.</w:t>
      </w:r>
      <w:r w:rsidRPr="001D6714">
        <w:rPr>
          <w:rFonts w:ascii="Times New Roman" w:hAnsi="Times New Roman"/>
          <w:color w:val="000000"/>
          <w:sz w:val="28"/>
          <w:szCs w:val="28"/>
        </w:rPr>
        <w:t xml:space="preserve"> 2 и 3 ст. 18 УПК РФ).</w:t>
      </w:r>
    </w:p>
    <w:p w:rsidR="00C71225" w:rsidRPr="001D6714" w:rsidRDefault="00C71225" w:rsidP="00EC15C6">
      <w:pPr>
        <w:widowControl w:val="0"/>
        <w:autoSpaceDE w:val="0"/>
        <w:autoSpaceDN w:val="0"/>
        <w:adjustRightInd w:val="0"/>
        <w:spacing w:after="0" w:line="360" w:lineRule="auto"/>
        <w:ind w:firstLine="720"/>
        <w:jc w:val="both"/>
        <w:rPr>
          <w:rFonts w:ascii="Times New Roman" w:hAnsi="Times New Roman"/>
          <w:color w:val="000000"/>
          <w:sz w:val="28"/>
          <w:szCs w:val="28"/>
        </w:rPr>
      </w:pPr>
      <w:r w:rsidRPr="001D6714">
        <w:rPr>
          <w:rFonts w:ascii="Times New Roman" w:hAnsi="Times New Roman"/>
          <w:color w:val="000000"/>
          <w:sz w:val="28"/>
          <w:szCs w:val="28"/>
        </w:rPr>
        <w:t>Перечисленные положения относятся к числу принципиальных, поскольку характеризуют уголовное судопроизводство как справедливое, обеспечивающее для всех лиц равные условия участия в произ</w:t>
      </w:r>
      <w:r>
        <w:rPr>
          <w:rFonts w:ascii="Times New Roman" w:hAnsi="Times New Roman"/>
          <w:color w:val="000000"/>
          <w:sz w:val="28"/>
          <w:szCs w:val="28"/>
        </w:rPr>
        <w:t>водстве по уголовному делу (п.</w:t>
      </w:r>
      <w:r w:rsidRPr="001D6714">
        <w:rPr>
          <w:rFonts w:ascii="Times New Roman" w:hAnsi="Times New Roman"/>
          <w:color w:val="000000"/>
          <w:sz w:val="28"/>
          <w:szCs w:val="28"/>
        </w:rPr>
        <w:t xml:space="preserve"> «а», «е» ч. 3 ст. 6 Европейской Конвенции о защите прав человека и основных свобод).</w:t>
      </w:r>
    </w:p>
    <w:p w:rsidR="00C71225" w:rsidRPr="001D6714" w:rsidRDefault="00C71225" w:rsidP="00EC15C6">
      <w:pPr>
        <w:widowControl w:val="0"/>
        <w:autoSpaceDE w:val="0"/>
        <w:autoSpaceDN w:val="0"/>
        <w:adjustRightInd w:val="0"/>
        <w:spacing w:after="0" w:line="360" w:lineRule="auto"/>
        <w:ind w:firstLine="720"/>
        <w:jc w:val="both"/>
        <w:rPr>
          <w:rFonts w:ascii="Times New Roman" w:hAnsi="Times New Roman"/>
          <w:color w:val="000000"/>
          <w:sz w:val="28"/>
          <w:szCs w:val="28"/>
        </w:rPr>
      </w:pPr>
      <w:r w:rsidRPr="001D6714">
        <w:rPr>
          <w:rFonts w:ascii="Times New Roman" w:hAnsi="Times New Roman"/>
          <w:color w:val="000000"/>
          <w:sz w:val="28"/>
          <w:szCs w:val="28"/>
        </w:rPr>
        <w:t>Право лица пользоваться родным или иным языком, отличным от установленного законом официального языка, проявляет в конструкции рассматриваемого принципа частное начало, поддерживаемое публично-правовыми средствами обеспечения участия переводчика, обязательностью перевода основных процессуальных документов на понятный для лица язык.</w:t>
      </w:r>
    </w:p>
    <w:p w:rsidR="00C71225" w:rsidRPr="001D6714" w:rsidRDefault="00C71225" w:rsidP="00EC15C6">
      <w:pPr>
        <w:widowControl w:val="0"/>
        <w:autoSpaceDE w:val="0"/>
        <w:autoSpaceDN w:val="0"/>
        <w:adjustRightInd w:val="0"/>
        <w:spacing w:after="0" w:line="360" w:lineRule="auto"/>
        <w:ind w:firstLine="720"/>
        <w:jc w:val="both"/>
        <w:rPr>
          <w:rFonts w:ascii="Times New Roman" w:hAnsi="Times New Roman"/>
          <w:color w:val="000000"/>
          <w:sz w:val="28"/>
          <w:szCs w:val="28"/>
        </w:rPr>
      </w:pPr>
      <w:r w:rsidRPr="001D6714">
        <w:rPr>
          <w:rFonts w:ascii="Times New Roman" w:hAnsi="Times New Roman"/>
          <w:color w:val="000000"/>
          <w:sz w:val="28"/>
          <w:szCs w:val="28"/>
        </w:rPr>
        <w:t>Нет сомнения, что право лица пользоваться в ходе судопроизводства родным языком – естественное право. Безусловно, что публично-правовое требование о ведении судопроизводства на государственном языке должно сочетаться с возможностью реализации лицом его права на родной язык.</w:t>
      </w:r>
    </w:p>
    <w:p w:rsidR="00C71225" w:rsidRPr="001D6714" w:rsidRDefault="00C71225" w:rsidP="00EC15C6">
      <w:pPr>
        <w:widowControl w:val="0"/>
        <w:autoSpaceDE w:val="0"/>
        <w:autoSpaceDN w:val="0"/>
        <w:adjustRightInd w:val="0"/>
        <w:spacing w:after="0" w:line="360" w:lineRule="auto"/>
        <w:ind w:firstLine="720"/>
        <w:jc w:val="both"/>
        <w:rPr>
          <w:rFonts w:ascii="Times New Roman" w:hAnsi="Times New Roman"/>
          <w:color w:val="000000"/>
          <w:sz w:val="28"/>
          <w:szCs w:val="28"/>
        </w:rPr>
      </w:pPr>
      <w:r w:rsidRPr="001D6714">
        <w:rPr>
          <w:rFonts w:ascii="Times New Roman" w:hAnsi="Times New Roman"/>
          <w:color w:val="000000"/>
          <w:sz w:val="28"/>
          <w:szCs w:val="28"/>
        </w:rPr>
        <w:t>Думается, чт</w:t>
      </w:r>
      <w:r>
        <w:rPr>
          <w:rFonts w:ascii="Times New Roman" w:hAnsi="Times New Roman"/>
          <w:color w:val="000000"/>
          <w:sz w:val="28"/>
          <w:szCs w:val="28"/>
        </w:rPr>
        <w:t>о выявление в содержании</w:t>
      </w:r>
      <w:r w:rsidRPr="001D6714">
        <w:rPr>
          <w:rFonts w:ascii="Times New Roman" w:hAnsi="Times New Roman"/>
          <w:color w:val="000000"/>
          <w:sz w:val="28"/>
          <w:szCs w:val="28"/>
        </w:rPr>
        <w:t xml:space="preserve"> принципа языка уголовного судопроизводства публичного и частного начал оправданно. Данные начала должны уравновешиваться в том смысле, что незнание вовлекаемым в уголовный процесс лицом языка судопроизводства не должно снижать уровень гарантий его прав и законных интересов.</w:t>
      </w:r>
      <w:r w:rsidRPr="001D6714">
        <w:rPr>
          <w:rFonts w:ascii="Times New Roman" w:hAnsi="Times New Roman"/>
          <w:sz w:val="28"/>
          <w:szCs w:val="28"/>
        </w:rPr>
        <w:t xml:space="preserve"> </w:t>
      </w:r>
      <w:r w:rsidRPr="001D6714">
        <w:rPr>
          <w:rFonts w:ascii="Times New Roman" w:hAnsi="Times New Roman"/>
          <w:color w:val="000000"/>
          <w:sz w:val="28"/>
          <w:szCs w:val="28"/>
        </w:rPr>
        <w:t>И, т</w:t>
      </w:r>
      <w:r>
        <w:rPr>
          <w:rFonts w:ascii="Times New Roman" w:hAnsi="Times New Roman"/>
          <w:color w:val="000000"/>
          <w:sz w:val="28"/>
          <w:szCs w:val="28"/>
        </w:rPr>
        <w:t xml:space="preserve">ем не менее, название принципа – </w:t>
      </w:r>
      <w:r w:rsidRPr="001D6714">
        <w:rPr>
          <w:rFonts w:ascii="Times New Roman" w:hAnsi="Times New Roman"/>
          <w:color w:val="000000"/>
          <w:sz w:val="28"/>
          <w:szCs w:val="28"/>
        </w:rPr>
        <w:t>«Яз</w:t>
      </w:r>
      <w:r>
        <w:rPr>
          <w:rFonts w:ascii="Times New Roman" w:hAnsi="Times New Roman"/>
          <w:color w:val="000000"/>
          <w:sz w:val="28"/>
          <w:szCs w:val="28"/>
        </w:rPr>
        <w:t>ык уголовного судопроизводства»</w:t>
      </w:r>
      <w:r w:rsidRPr="001D6714">
        <w:rPr>
          <w:rFonts w:ascii="Times New Roman" w:hAnsi="Times New Roman"/>
          <w:color w:val="000000"/>
          <w:sz w:val="28"/>
          <w:szCs w:val="28"/>
        </w:rPr>
        <w:t xml:space="preserve">, как представляется, не выражает ни значения государственного языка, ни значение возможности участнику процесса пользоваться родным языком или другим языком, которым он владеет. На наш взгляд, предпочтительнее было бы назвать принцип так: «Принцип государственного языка уголовного судопроизводства». Из самого этого названия и, что важно, с учетом положений ст. 68 </w:t>
      </w:r>
      <w:r>
        <w:rPr>
          <w:rFonts w:ascii="Times New Roman" w:hAnsi="Times New Roman"/>
          <w:color w:val="000000"/>
          <w:sz w:val="28"/>
          <w:szCs w:val="28"/>
        </w:rPr>
        <w:t xml:space="preserve">Конституции РФ, а также ч. 1 и </w:t>
      </w:r>
      <w:r w:rsidRPr="001D6714">
        <w:rPr>
          <w:rFonts w:ascii="Times New Roman" w:hAnsi="Times New Roman"/>
          <w:color w:val="000000"/>
          <w:sz w:val="28"/>
          <w:szCs w:val="28"/>
        </w:rPr>
        <w:t>2 ст. 3 Закона РФ от 25 октября 1991 № 1801-1 «О языках народов Российской Федерации</w:t>
      </w:r>
      <w:r>
        <w:rPr>
          <w:rFonts w:ascii="Times New Roman" w:hAnsi="Times New Roman"/>
          <w:color w:val="000000"/>
          <w:sz w:val="28"/>
          <w:szCs w:val="28"/>
        </w:rPr>
        <w:t>»,</w:t>
      </w:r>
      <w:r w:rsidRPr="00927FAE">
        <w:rPr>
          <w:rFonts w:ascii="Times New Roman" w:hAnsi="Times New Roman"/>
          <w:color w:val="000000"/>
          <w:sz w:val="28"/>
          <w:szCs w:val="28"/>
          <w:vertAlign w:val="superscript"/>
        </w:rPr>
        <w:t>[4</w:t>
      </w:r>
      <w:r>
        <w:rPr>
          <w:rFonts w:ascii="Times New Roman" w:hAnsi="Times New Roman"/>
          <w:color w:val="000000"/>
          <w:sz w:val="28"/>
          <w:szCs w:val="28"/>
          <w:vertAlign w:val="superscript"/>
        </w:rPr>
        <w:t>]</w:t>
      </w:r>
      <w:r w:rsidRPr="00927FAE">
        <w:rPr>
          <w:rFonts w:ascii="Times New Roman" w:hAnsi="Times New Roman"/>
          <w:color w:val="000000"/>
          <w:sz w:val="28"/>
          <w:szCs w:val="28"/>
          <w:vertAlign w:val="superscript"/>
        </w:rPr>
        <w:t xml:space="preserve"> </w:t>
      </w:r>
      <w:r w:rsidRPr="001D6714">
        <w:rPr>
          <w:rFonts w:ascii="Times New Roman" w:hAnsi="Times New Roman"/>
          <w:color w:val="000000"/>
          <w:sz w:val="28"/>
          <w:szCs w:val="28"/>
        </w:rPr>
        <w:t>ст. 3 Федерального закона от 1 июня</w:t>
      </w:r>
      <w:r>
        <w:rPr>
          <w:rFonts w:ascii="Times New Roman" w:hAnsi="Times New Roman"/>
          <w:color w:val="000000"/>
          <w:sz w:val="28"/>
          <w:szCs w:val="28"/>
        </w:rPr>
        <w:t xml:space="preserve"> </w:t>
      </w:r>
      <w:r w:rsidRPr="001D6714">
        <w:rPr>
          <w:rFonts w:ascii="Times New Roman" w:hAnsi="Times New Roman"/>
          <w:color w:val="000000"/>
          <w:sz w:val="28"/>
          <w:szCs w:val="28"/>
        </w:rPr>
        <w:t>2005 г. № 53-ФЗ «О государственном языке Российской Федераци</w:t>
      </w:r>
      <w:r>
        <w:rPr>
          <w:rFonts w:ascii="Times New Roman" w:hAnsi="Times New Roman"/>
          <w:color w:val="000000"/>
          <w:sz w:val="28"/>
          <w:szCs w:val="28"/>
        </w:rPr>
        <w:t>и»,</w:t>
      </w:r>
      <w:r w:rsidRPr="00927FAE">
        <w:rPr>
          <w:rFonts w:ascii="Times New Roman" w:hAnsi="Times New Roman"/>
          <w:color w:val="000000"/>
          <w:sz w:val="28"/>
          <w:szCs w:val="28"/>
          <w:vertAlign w:val="superscript"/>
        </w:rPr>
        <w:t>[5]</w:t>
      </w:r>
      <w:r w:rsidRPr="001D6714">
        <w:rPr>
          <w:rFonts w:ascii="Times New Roman" w:hAnsi="Times New Roman"/>
          <w:color w:val="000000"/>
          <w:sz w:val="28"/>
          <w:szCs w:val="28"/>
        </w:rPr>
        <w:t xml:space="preserve"> закономерен вывод о человекоцентристском подходе к вопросу о родном языке участвующего в деле лица, об обеспечении ему всех тех гара</w:t>
      </w:r>
      <w:r>
        <w:rPr>
          <w:rFonts w:ascii="Times New Roman" w:hAnsi="Times New Roman"/>
          <w:color w:val="000000"/>
          <w:sz w:val="28"/>
          <w:szCs w:val="28"/>
        </w:rPr>
        <w:t>нтий, которые предусмотрены ч.</w:t>
      </w:r>
      <w:r w:rsidRPr="001D6714">
        <w:rPr>
          <w:rFonts w:ascii="Times New Roman" w:hAnsi="Times New Roman"/>
          <w:color w:val="000000"/>
          <w:sz w:val="28"/>
          <w:szCs w:val="28"/>
        </w:rPr>
        <w:t xml:space="preserve"> 2 и 3 ст. 18 УПК РФ.</w:t>
      </w:r>
    </w:p>
    <w:p w:rsidR="00C71225" w:rsidRPr="001D6714" w:rsidRDefault="00C71225" w:rsidP="00EC15C6">
      <w:pPr>
        <w:widowControl w:val="0"/>
        <w:autoSpaceDE w:val="0"/>
        <w:autoSpaceDN w:val="0"/>
        <w:adjustRightInd w:val="0"/>
        <w:spacing w:after="0" w:line="360" w:lineRule="auto"/>
        <w:ind w:firstLine="720"/>
        <w:jc w:val="center"/>
        <w:rPr>
          <w:rFonts w:ascii="Times New Roman" w:hAnsi="Times New Roman"/>
          <w:color w:val="000000"/>
          <w:sz w:val="28"/>
          <w:szCs w:val="28"/>
        </w:rPr>
      </w:pPr>
    </w:p>
    <w:p w:rsidR="00C71225" w:rsidRPr="001D6714" w:rsidRDefault="00C71225" w:rsidP="00EC15C6">
      <w:pPr>
        <w:widowControl w:val="0"/>
        <w:autoSpaceDE w:val="0"/>
        <w:autoSpaceDN w:val="0"/>
        <w:adjustRightInd w:val="0"/>
        <w:spacing w:after="0" w:line="360" w:lineRule="auto"/>
        <w:jc w:val="center"/>
        <w:rPr>
          <w:rFonts w:ascii="Times New Roman" w:hAnsi="Times New Roman"/>
          <w:color w:val="000000"/>
          <w:sz w:val="28"/>
          <w:szCs w:val="28"/>
        </w:rPr>
      </w:pPr>
      <w:r w:rsidRPr="001D6714">
        <w:rPr>
          <w:rFonts w:ascii="Times New Roman" w:hAnsi="Times New Roman"/>
          <w:color w:val="000000"/>
          <w:sz w:val="28"/>
          <w:szCs w:val="28"/>
        </w:rPr>
        <w:t>Список литературы:</w:t>
      </w:r>
    </w:p>
    <w:p w:rsidR="00C71225" w:rsidRPr="00403FD4" w:rsidRDefault="00C71225" w:rsidP="00EC15C6">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1</w:t>
      </w:r>
      <w:r w:rsidRPr="00C051E4">
        <w:rPr>
          <w:rFonts w:ascii="Times New Roman" w:hAnsi="Times New Roman"/>
          <w:color w:val="000000"/>
          <w:sz w:val="24"/>
          <w:szCs w:val="24"/>
        </w:rPr>
        <w:t>.</w:t>
      </w:r>
      <w:r>
        <w:rPr>
          <w:rFonts w:ascii="Times New Roman" w:hAnsi="Times New Roman"/>
          <w:color w:val="000000"/>
          <w:sz w:val="24"/>
          <w:szCs w:val="24"/>
        </w:rPr>
        <w:t xml:space="preserve"> </w:t>
      </w:r>
      <w:r w:rsidRPr="00403FD4">
        <w:rPr>
          <w:rFonts w:ascii="Times New Roman" w:hAnsi="Times New Roman"/>
          <w:color w:val="000000"/>
          <w:sz w:val="24"/>
          <w:szCs w:val="24"/>
        </w:rPr>
        <w:t>Бунова И.И. Участие переводчика в уголовном судопр</w:t>
      </w:r>
      <w:r>
        <w:rPr>
          <w:rFonts w:ascii="Times New Roman" w:hAnsi="Times New Roman"/>
          <w:color w:val="000000"/>
          <w:sz w:val="24"/>
          <w:szCs w:val="24"/>
        </w:rPr>
        <w:t xml:space="preserve">оизводстве»: автореф. дис.  канд.  юрид.  наук. – </w:t>
      </w:r>
      <w:r w:rsidRPr="00403FD4">
        <w:rPr>
          <w:rFonts w:ascii="Times New Roman" w:hAnsi="Times New Roman"/>
          <w:color w:val="000000"/>
          <w:sz w:val="24"/>
          <w:szCs w:val="24"/>
        </w:rPr>
        <w:t>М., 2013. – С. 11.</w:t>
      </w:r>
    </w:p>
    <w:p w:rsidR="00C71225" w:rsidRPr="00403FD4" w:rsidRDefault="00C71225" w:rsidP="00EC15C6">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2. </w:t>
      </w:r>
      <w:r w:rsidRPr="00403FD4">
        <w:rPr>
          <w:rFonts w:ascii="Times New Roman" w:hAnsi="Times New Roman"/>
          <w:color w:val="000000"/>
          <w:sz w:val="24"/>
          <w:szCs w:val="24"/>
        </w:rPr>
        <w:t>Аширбекова М.Т. Принципы уголовного судопроизводства // Уголовный процесс: учебник. В 3 ч. Ч. 1. Общие положения уголовного судопроизводства. –  4-е изд., перераб. и доп. / под ред. В. Г. Г</w:t>
      </w:r>
      <w:r>
        <w:rPr>
          <w:rFonts w:ascii="Times New Roman" w:hAnsi="Times New Roman"/>
          <w:color w:val="000000"/>
          <w:sz w:val="24"/>
          <w:szCs w:val="24"/>
        </w:rPr>
        <w:t xml:space="preserve">лебов Е. А. Зайцевой. – </w:t>
      </w:r>
      <w:r w:rsidRPr="00403FD4">
        <w:rPr>
          <w:rFonts w:ascii="Times New Roman" w:hAnsi="Times New Roman"/>
          <w:color w:val="000000"/>
          <w:sz w:val="24"/>
          <w:szCs w:val="24"/>
        </w:rPr>
        <w:t>Волгоград: ВА МВД России, 2013. –  С. 72.</w:t>
      </w:r>
    </w:p>
    <w:p w:rsidR="00C71225" w:rsidRPr="00403FD4" w:rsidRDefault="00C71225" w:rsidP="00EC15C6">
      <w:pPr>
        <w:widowControl w:val="0"/>
        <w:autoSpaceDE w:val="0"/>
        <w:autoSpaceDN w:val="0"/>
        <w:adjustRightInd w:val="0"/>
        <w:spacing w:after="0" w:line="240" w:lineRule="auto"/>
        <w:jc w:val="both"/>
        <w:rPr>
          <w:rFonts w:ascii="Times New Roman" w:hAnsi="Times New Roman"/>
          <w:color w:val="000000"/>
          <w:sz w:val="24"/>
          <w:szCs w:val="24"/>
          <w:lang w:val="en-US"/>
        </w:rPr>
      </w:pPr>
      <w:r w:rsidRPr="00403FD4">
        <w:rPr>
          <w:rFonts w:ascii="Times New Roman" w:hAnsi="Times New Roman"/>
          <w:color w:val="000000"/>
          <w:sz w:val="24"/>
          <w:szCs w:val="24"/>
        </w:rPr>
        <w:t>3</w:t>
      </w:r>
      <w:r w:rsidRPr="00C051E4">
        <w:rPr>
          <w:rFonts w:ascii="Times New Roman" w:hAnsi="Times New Roman"/>
          <w:color w:val="000000"/>
          <w:sz w:val="24"/>
          <w:szCs w:val="24"/>
        </w:rPr>
        <w:t>.</w:t>
      </w:r>
      <w:r w:rsidRPr="00403FD4">
        <w:rPr>
          <w:rFonts w:ascii="Times New Roman" w:hAnsi="Times New Roman"/>
          <w:color w:val="000000"/>
          <w:sz w:val="24"/>
          <w:szCs w:val="24"/>
        </w:rPr>
        <w:t xml:space="preserve"> Шевелев И.А. Язык судопроизводства и участие переводчика в уголовном процессе России</w:t>
      </w:r>
      <w:r>
        <w:rPr>
          <w:rFonts w:ascii="Times New Roman" w:hAnsi="Times New Roman"/>
          <w:color w:val="000000"/>
          <w:sz w:val="24"/>
          <w:szCs w:val="24"/>
        </w:rPr>
        <w:t xml:space="preserve">: дис. ... канд. юрид. наук. - </w:t>
      </w:r>
      <w:r w:rsidRPr="00403FD4">
        <w:rPr>
          <w:rFonts w:ascii="Times New Roman" w:hAnsi="Times New Roman"/>
          <w:color w:val="000000"/>
          <w:sz w:val="24"/>
          <w:szCs w:val="24"/>
        </w:rPr>
        <w:t>Спб, 2007. С</w:t>
      </w:r>
      <w:r w:rsidRPr="00EC15C6">
        <w:rPr>
          <w:rFonts w:ascii="Times New Roman" w:hAnsi="Times New Roman"/>
          <w:color w:val="000000"/>
          <w:sz w:val="24"/>
          <w:szCs w:val="24"/>
          <w:lang w:val="en-US"/>
        </w:rPr>
        <w:t>. 7-8.</w:t>
      </w:r>
    </w:p>
    <w:p w:rsidR="00C71225" w:rsidRPr="00403FD4" w:rsidRDefault="00C71225" w:rsidP="00EC15C6">
      <w:pPr>
        <w:widowControl w:val="0"/>
        <w:autoSpaceDE w:val="0"/>
        <w:autoSpaceDN w:val="0"/>
        <w:adjustRightInd w:val="0"/>
        <w:spacing w:after="0" w:line="240" w:lineRule="auto"/>
        <w:jc w:val="both"/>
        <w:rPr>
          <w:rFonts w:ascii="Times New Roman" w:hAnsi="Times New Roman"/>
          <w:color w:val="000000"/>
          <w:sz w:val="24"/>
          <w:szCs w:val="24"/>
          <w:lang w:val="en-US"/>
        </w:rPr>
      </w:pPr>
      <w:r w:rsidRPr="00403FD4">
        <w:rPr>
          <w:rFonts w:ascii="Times New Roman" w:hAnsi="Times New Roman"/>
          <w:color w:val="000000"/>
          <w:sz w:val="24"/>
          <w:szCs w:val="24"/>
          <w:lang w:val="en-US"/>
        </w:rPr>
        <w:t>4</w:t>
      </w:r>
      <w:r>
        <w:rPr>
          <w:rFonts w:ascii="Times New Roman" w:hAnsi="Times New Roman"/>
          <w:color w:val="000000"/>
          <w:sz w:val="24"/>
          <w:szCs w:val="24"/>
          <w:lang w:val="en-US"/>
        </w:rPr>
        <w:t>.</w:t>
      </w:r>
      <w:r w:rsidRPr="00403FD4">
        <w:rPr>
          <w:rFonts w:ascii="Times New Roman" w:hAnsi="Times New Roman"/>
          <w:color w:val="000000"/>
          <w:sz w:val="24"/>
          <w:szCs w:val="24"/>
          <w:lang w:val="en-US"/>
        </w:rPr>
        <w:t xml:space="preserve">  ВВС.1991.№50. Ст.1740</w:t>
      </w:r>
    </w:p>
    <w:p w:rsidR="00C71225" w:rsidRPr="00EC15C6" w:rsidRDefault="00C71225" w:rsidP="00EC15C6">
      <w:pPr>
        <w:widowControl w:val="0"/>
        <w:autoSpaceDE w:val="0"/>
        <w:autoSpaceDN w:val="0"/>
        <w:adjustRightInd w:val="0"/>
        <w:spacing w:after="0" w:line="240" w:lineRule="auto"/>
        <w:jc w:val="both"/>
        <w:rPr>
          <w:rFonts w:ascii="Times New Roman" w:hAnsi="Times New Roman"/>
          <w:color w:val="000000"/>
          <w:sz w:val="24"/>
          <w:szCs w:val="24"/>
          <w:lang w:val="en-US"/>
        </w:rPr>
      </w:pPr>
      <w:r w:rsidRPr="00403FD4">
        <w:rPr>
          <w:rFonts w:ascii="Times New Roman" w:hAnsi="Times New Roman"/>
          <w:color w:val="000000"/>
          <w:sz w:val="24"/>
          <w:szCs w:val="24"/>
          <w:lang w:val="en-US"/>
        </w:rPr>
        <w:t>5</w:t>
      </w:r>
      <w:r>
        <w:rPr>
          <w:rFonts w:ascii="Times New Roman" w:hAnsi="Times New Roman"/>
          <w:color w:val="000000"/>
          <w:sz w:val="24"/>
          <w:szCs w:val="24"/>
          <w:lang w:val="en-US"/>
        </w:rPr>
        <w:t>.</w:t>
      </w:r>
      <w:r w:rsidRPr="00403FD4">
        <w:rPr>
          <w:rFonts w:ascii="Times New Roman" w:hAnsi="Times New Roman"/>
          <w:color w:val="000000"/>
          <w:sz w:val="24"/>
          <w:szCs w:val="24"/>
          <w:lang w:val="en-US"/>
        </w:rPr>
        <w:t xml:space="preserve"> WWW consultant.ru|document|cons_dok_LAW_53749|</w:t>
      </w:r>
    </w:p>
    <w:p w:rsidR="00C71225" w:rsidRPr="00EC15C6" w:rsidRDefault="00C71225" w:rsidP="00EC15C6">
      <w:pPr>
        <w:widowControl w:val="0"/>
        <w:autoSpaceDE w:val="0"/>
        <w:autoSpaceDN w:val="0"/>
        <w:adjustRightInd w:val="0"/>
        <w:spacing w:after="0" w:line="240" w:lineRule="auto"/>
        <w:jc w:val="both"/>
        <w:rPr>
          <w:rFonts w:ascii="Times New Roman" w:hAnsi="Times New Roman"/>
          <w:color w:val="000000"/>
          <w:sz w:val="24"/>
          <w:szCs w:val="24"/>
          <w:lang w:val="en-US"/>
        </w:rPr>
      </w:pPr>
    </w:p>
    <w:p w:rsidR="00C71225" w:rsidRPr="00EC15C6" w:rsidRDefault="00C71225" w:rsidP="00EC15C6">
      <w:pPr>
        <w:widowControl w:val="0"/>
        <w:autoSpaceDE w:val="0"/>
        <w:autoSpaceDN w:val="0"/>
        <w:adjustRightInd w:val="0"/>
        <w:spacing w:after="0" w:line="240" w:lineRule="auto"/>
        <w:jc w:val="both"/>
        <w:rPr>
          <w:rFonts w:ascii="Times New Roman" w:hAnsi="Times New Roman"/>
          <w:color w:val="000000"/>
          <w:sz w:val="24"/>
          <w:szCs w:val="24"/>
          <w:lang w:val="en-US"/>
        </w:rPr>
      </w:pPr>
    </w:p>
    <w:p w:rsidR="00C71225" w:rsidRPr="00EC15C6" w:rsidRDefault="00C71225" w:rsidP="00EC15C6">
      <w:pPr>
        <w:spacing w:after="0" w:line="240" w:lineRule="auto"/>
        <w:jc w:val="center"/>
        <w:rPr>
          <w:rFonts w:ascii="Times New Roman" w:hAnsi="Times New Roman"/>
          <w:sz w:val="28"/>
          <w:szCs w:val="28"/>
          <w:lang w:val="en-US"/>
        </w:rPr>
      </w:pPr>
      <w:r w:rsidRPr="00C85CEF">
        <w:rPr>
          <w:rFonts w:ascii="Times New Roman" w:hAnsi="Times New Roman"/>
          <w:sz w:val="28"/>
          <w:szCs w:val="28"/>
          <w:lang/>
        </w:rPr>
        <w:t>References</w:t>
      </w:r>
      <w:r w:rsidRPr="00C85CEF">
        <w:rPr>
          <w:rFonts w:ascii="Times New Roman" w:hAnsi="Times New Roman"/>
          <w:sz w:val="28"/>
          <w:szCs w:val="28"/>
          <w:lang w:val="en-US"/>
        </w:rPr>
        <w:t>:</w:t>
      </w:r>
    </w:p>
    <w:p w:rsidR="00C71225" w:rsidRPr="00EC15C6" w:rsidRDefault="00C71225" w:rsidP="00EC15C6">
      <w:pPr>
        <w:spacing w:after="0" w:line="240" w:lineRule="auto"/>
        <w:jc w:val="center"/>
        <w:rPr>
          <w:rFonts w:ascii="Times New Roman" w:hAnsi="Times New Roman"/>
          <w:sz w:val="28"/>
          <w:szCs w:val="28"/>
          <w:lang w:val="en-US"/>
        </w:rPr>
      </w:pPr>
    </w:p>
    <w:p w:rsidR="00C71225" w:rsidRPr="00C051E4" w:rsidRDefault="00C71225" w:rsidP="00C051E4">
      <w:pPr>
        <w:spacing w:after="0" w:line="240" w:lineRule="auto"/>
        <w:rPr>
          <w:rFonts w:ascii="Times New Roman" w:hAnsi="Times New Roman"/>
          <w:sz w:val="24"/>
          <w:szCs w:val="24"/>
          <w:lang w:val="en-US"/>
        </w:rPr>
      </w:pPr>
      <w:r w:rsidRPr="00C051E4">
        <w:rPr>
          <w:rFonts w:ascii="Times New Roman" w:hAnsi="Times New Roman"/>
          <w:sz w:val="24"/>
          <w:szCs w:val="24"/>
          <w:lang w:val="en-US"/>
        </w:rPr>
        <w:t>1</w:t>
      </w:r>
      <w:r>
        <w:rPr>
          <w:rFonts w:ascii="Times New Roman" w:hAnsi="Times New Roman"/>
          <w:sz w:val="24"/>
          <w:szCs w:val="24"/>
          <w:lang w:val="en-US"/>
        </w:rPr>
        <w:t>.</w:t>
      </w:r>
      <w:r w:rsidRPr="00C051E4">
        <w:rPr>
          <w:rFonts w:ascii="Times New Roman" w:hAnsi="Times New Roman"/>
          <w:sz w:val="24"/>
          <w:szCs w:val="24"/>
          <w:lang w:val="en-US"/>
        </w:rPr>
        <w:t xml:space="preserve"> Bunova I.I. Uchastie perevodchika v ugolovnom sudoproizvodstve»: avtoref. dis.  kand.  jurid.  nauk. – M., 2013. – S. 11.</w:t>
      </w:r>
    </w:p>
    <w:p w:rsidR="00C71225" w:rsidRPr="00C051E4" w:rsidRDefault="00C71225" w:rsidP="00C051E4">
      <w:pPr>
        <w:spacing w:after="0" w:line="240" w:lineRule="auto"/>
        <w:rPr>
          <w:rFonts w:ascii="Times New Roman" w:hAnsi="Times New Roman"/>
          <w:sz w:val="24"/>
          <w:szCs w:val="24"/>
          <w:lang w:val="en-US"/>
        </w:rPr>
      </w:pPr>
      <w:r w:rsidRPr="00C051E4">
        <w:rPr>
          <w:rFonts w:ascii="Times New Roman" w:hAnsi="Times New Roman"/>
          <w:sz w:val="24"/>
          <w:szCs w:val="24"/>
          <w:lang w:val="en-US"/>
        </w:rPr>
        <w:t>2. Ashirbekova M.T. Principy ugolovnogo sudoproizvodstva // Ugolovnyj process: uchebnik. V 3 ch. Ch. 1. Obshhie polozhenija ugolovnogo sudoproizvodstva. –  4-e izd., pererab. i dop. / pod red. V. G. Glebov E. A. Zajcevoj. – Volgograd: VA MVD Rossii, 2013. –  S. 72.</w:t>
      </w:r>
    </w:p>
    <w:p w:rsidR="00C71225" w:rsidRPr="00C051E4" w:rsidRDefault="00C71225" w:rsidP="00C051E4">
      <w:pPr>
        <w:spacing w:after="0" w:line="240" w:lineRule="auto"/>
        <w:rPr>
          <w:rFonts w:ascii="Times New Roman" w:hAnsi="Times New Roman"/>
          <w:sz w:val="24"/>
          <w:szCs w:val="24"/>
          <w:lang w:val="en-US"/>
        </w:rPr>
      </w:pPr>
      <w:r w:rsidRPr="00C051E4">
        <w:rPr>
          <w:rFonts w:ascii="Times New Roman" w:hAnsi="Times New Roman"/>
          <w:sz w:val="24"/>
          <w:szCs w:val="24"/>
          <w:lang w:val="en-US"/>
        </w:rPr>
        <w:t>3</w:t>
      </w:r>
      <w:r>
        <w:rPr>
          <w:rFonts w:ascii="Times New Roman" w:hAnsi="Times New Roman"/>
          <w:sz w:val="24"/>
          <w:szCs w:val="24"/>
          <w:lang w:val="en-US"/>
        </w:rPr>
        <w:t>.</w:t>
      </w:r>
      <w:r w:rsidRPr="00C051E4">
        <w:rPr>
          <w:rFonts w:ascii="Times New Roman" w:hAnsi="Times New Roman"/>
          <w:sz w:val="24"/>
          <w:szCs w:val="24"/>
          <w:lang w:val="en-US"/>
        </w:rPr>
        <w:t xml:space="preserve"> Shevelev I.A. Jazyk sudoproizvodstva i uchastie perevodchika v ugolovnom processe Rossii: dis. ... kand. jurid. nauk. - Spb, 2007. S. 7-8.</w:t>
      </w:r>
    </w:p>
    <w:p w:rsidR="00C71225" w:rsidRPr="00C051E4" w:rsidRDefault="00C71225" w:rsidP="00C051E4">
      <w:pPr>
        <w:spacing w:after="0" w:line="240" w:lineRule="auto"/>
        <w:rPr>
          <w:rFonts w:ascii="Times New Roman" w:hAnsi="Times New Roman"/>
          <w:sz w:val="24"/>
          <w:szCs w:val="24"/>
          <w:lang w:val="en-US"/>
        </w:rPr>
      </w:pPr>
      <w:r w:rsidRPr="00C051E4">
        <w:rPr>
          <w:rFonts w:ascii="Times New Roman" w:hAnsi="Times New Roman"/>
          <w:sz w:val="24"/>
          <w:szCs w:val="24"/>
          <w:lang w:val="en-US"/>
        </w:rPr>
        <w:t>4</w:t>
      </w:r>
      <w:r>
        <w:rPr>
          <w:rFonts w:ascii="Times New Roman" w:hAnsi="Times New Roman"/>
          <w:sz w:val="24"/>
          <w:szCs w:val="24"/>
          <w:lang w:val="en-US"/>
        </w:rPr>
        <w:t>.</w:t>
      </w:r>
      <w:r w:rsidRPr="00C051E4">
        <w:rPr>
          <w:rFonts w:ascii="Times New Roman" w:hAnsi="Times New Roman"/>
          <w:sz w:val="24"/>
          <w:szCs w:val="24"/>
          <w:lang w:val="en-US"/>
        </w:rPr>
        <w:t xml:space="preserve"> VVS.1991.№50. St.1740</w:t>
      </w:r>
    </w:p>
    <w:p w:rsidR="00C71225" w:rsidRPr="00C051E4" w:rsidRDefault="00C71225" w:rsidP="00C051E4">
      <w:pPr>
        <w:spacing w:after="0" w:line="240" w:lineRule="auto"/>
        <w:rPr>
          <w:rFonts w:ascii="Times New Roman" w:hAnsi="Times New Roman"/>
          <w:sz w:val="24"/>
          <w:szCs w:val="24"/>
          <w:lang w:val="en-US"/>
        </w:rPr>
      </w:pPr>
      <w:r w:rsidRPr="00C051E4">
        <w:rPr>
          <w:rFonts w:ascii="Times New Roman" w:hAnsi="Times New Roman"/>
          <w:sz w:val="24"/>
          <w:szCs w:val="24"/>
          <w:lang w:val="en-US"/>
        </w:rPr>
        <w:t>5</w:t>
      </w:r>
      <w:r>
        <w:rPr>
          <w:rFonts w:ascii="Times New Roman" w:hAnsi="Times New Roman"/>
          <w:sz w:val="24"/>
          <w:szCs w:val="24"/>
          <w:lang w:val="en-US"/>
        </w:rPr>
        <w:t>.</w:t>
      </w:r>
      <w:r w:rsidRPr="00C051E4">
        <w:rPr>
          <w:rFonts w:ascii="Times New Roman" w:hAnsi="Times New Roman"/>
          <w:sz w:val="24"/>
          <w:szCs w:val="24"/>
          <w:lang w:val="en-US"/>
        </w:rPr>
        <w:t xml:space="preserve"> WWW consultant.ru|document|cons_dok_LAW_53749|</w:t>
      </w:r>
    </w:p>
    <w:sectPr w:rsidR="00C71225" w:rsidRPr="00C051E4" w:rsidSect="001451E6">
      <w:headerReference w:type="even" r:id="rId8"/>
      <w:headerReference w:type="default" r:id="rId9"/>
      <w:footerReference w:type="default" r:id="rId10"/>
      <w:footnotePr>
        <w:numRestart w:val="eachPage"/>
      </w:footnotePr>
      <w:type w:val="continuous"/>
      <w:pgSz w:w="11907" w:h="16839" w:code="9"/>
      <w:pgMar w:top="1418" w:right="1418" w:bottom="1418" w:left="1418"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1225" w:rsidRDefault="00C71225" w:rsidP="00EC15C6">
      <w:pPr>
        <w:spacing w:after="0" w:line="240" w:lineRule="auto"/>
      </w:pPr>
      <w:r>
        <w:separator/>
      </w:r>
    </w:p>
  </w:endnote>
  <w:endnote w:type="continuationSeparator" w:id="0">
    <w:p w:rsidR="00C71225" w:rsidRDefault="00C71225" w:rsidP="00EC15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1225" w:rsidRDefault="00C71225">
    <w:pPr>
      <w:pStyle w:val="Footer"/>
    </w:pPr>
    <w:bookmarkStart w:id="1" w:name="OLE_LINK328"/>
    <w:bookmarkStart w:id="2" w:name="OLE_LINK329"/>
    <w:r w:rsidRPr="000946ED">
      <w:rPr>
        <w:rFonts w:ascii="Times New Roman" w:hAnsi="Times New Roman"/>
        <w:sz w:val="24"/>
        <w:szCs w:val="24"/>
      </w:rPr>
      <w:t>http://ej.kubagro.ru/2015/0</w:t>
    </w:r>
    <w:r>
      <w:rPr>
        <w:rFonts w:ascii="Times New Roman" w:hAnsi="Times New Roman"/>
        <w:sz w:val="24"/>
        <w:szCs w:val="24"/>
      </w:rPr>
      <w:t>9</w:t>
    </w:r>
    <w:r w:rsidRPr="000946ED">
      <w:rPr>
        <w:rFonts w:ascii="Times New Roman" w:hAnsi="Times New Roman"/>
        <w:sz w:val="24"/>
        <w:szCs w:val="24"/>
      </w:rPr>
      <w:t>/pdf/</w:t>
    </w:r>
    <w:r>
      <w:rPr>
        <w:rFonts w:ascii="Times New Roman" w:hAnsi="Times New Roman"/>
        <w:sz w:val="24"/>
        <w:szCs w:val="24"/>
        <w:lang w:val="en-US"/>
      </w:rPr>
      <w:t>118</w:t>
    </w:r>
    <w:r w:rsidRPr="000946ED">
      <w:rPr>
        <w:rFonts w:ascii="Times New Roman" w:hAnsi="Times New Roman"/>
        <w:sz w:val="24"/>
        <w:szCs w:val="24"/>
      </w:rPr>
      <w:t>.pdf</w:t>
    </w:r>
    <w:bookmarkEnd w:id="1"/>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1225" w:rsidRDefault="00C71225" w:rsidP="00EC15C6">
      <w:pPr>
        <w:spacing w:after="0" w:line="240" w:lineRule="auto"/>
      </w:pPr>
      <w:r>
        <w:separator/>
      </w:r>
    </w:p>
  </w:footnote>
  <w:footnote w:type="continuationSeparator" w:id="0">
    <w:p w:rsidR="00C71225" w:rsidRDefault="00C71225" w:rsidP="00EC15C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1225" w:rsidRDefault="00C71225" w:rsidP="00234BB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71225" w:rsidRDefault="00C71225" w:rsidP="0046491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1225" w:rsidRPr="0046491E" w:rsidRDefault="00C71225" w:rsidP="00234BB6">
    <w:pPr>
      <w:pStyle w:val="Header"/>
      <w:framePr w:wrap="around" w:vAnchor="text" w:hAnchor="margin" w:xAlign="right" w:y="1"/>
      <w:rPr>
        <w:rStyle w:val="PageNumber"/>
        <w:rFonts w:ascii="Times New Roman" w:hAnsi="Times New Roman"/>
        <w:sz w:val="28"/>
        <w:szCs w:val="28"/>
      </w:rPr>
    </w:pPr>
    <w:r w:rsidRPr="0046491E">
      <w:rPr>
        <w:rStyle w:val="PageNumber"/>
        <w:rFonts w:ascii="Times New Roman" w:hAnsi="Times New Roman"/>
        <w:sz w:val="28"/>
        <w:szCs w:val="28"/>
      </w:rPr>
      <w:fldChar w:fldCharType="begin"/>
    </w:r>
    <w:r w:rsidRPr="0046491E">
      <w:rPr>
        <w:rStyle w:val="PageNumber"/>
        <w:rFonts w:ascii="Times New Roman" w:hAnsi="Times New Roman"/>
        <w:sz w:val="28"/>
        <w:szCs w:val="28"/>
      </w:rPr>
      <w:instrText xml:space="preserve">PAGE  </w:instrText>
    </w:r>
    <w:r w:rsidRPr="0046491E">
      <w:rPr>
        <w:rStyle w:val="PageNumber"/>
        <w:rFonts w:ascii="Times New Roman" w:hAnsi="Times New Roman"/>
        <w:sz w:val="28"/>
        <w:szCs w:val="28"/>
      </w:rPr>
      <w:fldChar w:fldCharType="separate"/>
    </w:r>
    <w:r>
      <w:rPr>
        <w:rStyle w:val="PageNumber"/>
        <w:rFonts w:ascii="Times New Roman" w:hAnsi="Times New Roman"/>
        <w:noProof/>
        <w:sz w:val="28"/>
        <w:szCs w:val="28"/>
      </w:rPr>
      <w:t>6</w:t>
    </w:r>
    <w:r w:rsidRPr="0046491E">
      <w:rPr>
        <w:rStyle w:val="PageNumber"/>
        <w:rFonts w:ascii="Times New Roman" w:hAnsi="Times New Roman"/>
        <w:sz w:val="28"/>
        <w:szCs w:val="28"/>
      </w:rPr>
      <w:fldChar w:fldCharType="end"/>
    </w:r>
  </w:p>
  <w:p w:rsidR="00C71225" w:rsidRDefault="00C71225" w:rsidP="0046491E">
    <w:pPr>
      <w:pStyle w:val="Header"/>
      <w:ind w:right="360"/>
    </w:pPr>
    <w:r w:rsidRPr="00FC40C7">
      <w:rPr>
        <w:rFonts w:ascii="Times New Roman" w:hAnsi="Times New Roman"/>
        <w:sz w:val="24"/>
        <w:szCs w:val="24"/>
      </w:rPr>
      <w:t>Научный журнал КубГАУ, №113(</w:t>
    </w:r>
    <w:r w:rsidRPr="00FC40C7">
      <w:rPr>
        <w:rFonts w:ascii="Times New Roman" w:hAnsi="Times New Roman"/>
        <w:sz w:val="24"/>
        <w:szCs w:val="24"/>
        <w:lang w:val="en-US"/>
      </w:rPr>
      <w:t>09</w:t>
    </w:r>
    <w:r w:rsidRPr="00FC40C7">
      <w:rPr>
        <w:rFonts w:ascii="Times New Roman" w:hAnsi="Times New Roman"/>
        <w:sz w:val="24"/>
        <w:szCs w:val="24"/>
      </w:rPr>
      <w:t>), 2015 год</w:t>
    </w:r>
  </w:p>
  <w:p w:rsidR="00C71225" w:rsidRDefault="00C71225">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numRestart w:val="eachPage"/>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15C6"/>
    <w:rsid w:val="00001A6A"/>
    <w:rsid w:val="000115C0"/>
    <w:rsid w:val="00012277"/>
    <w:rsid w:val="00023F14"/>
    <w:rsid w:val="0003167F"/>
    <w:rsid w:val="00036A84"/>
    <w:rsid w:val="00036E08"/>
    <w:rsid w:val="00044380"/>
    <w:rsid w:val="00051E68"/>
    <w:rsid w:val="00052C05"/>
    <w:rsid w:val="00070C02"/>
    <w:rsid w:val="0007616D"/>
    <w:rsid w:val="000840DB"/>
    <w:rsid w:val="00085980"/>
    <w:rsid w:val="000946ED"/>
    <w:rsid w:val="000A1FC8"/>
    <w:rsid w:val="000A3835"/>
    <w:rsid w:val="000B75E6"/>
    <w:rsid w:val="000C1D7C"/>
    <w:rsid w:val="000D3EFB"/>
    <w:rsid w:val="000E5043"/>
    <w:rsid w:val="000E6D7A"/>
    <w:rsid w:val="000F77E2"/>
    <w:rsid w:val="001033F6"/>
    <w:rsid w:val="00104637"/>
    <w:rsid w:val="001204A4"/>
    <w:rsid w:val="00132469"/>
    <w:rsid w:val="0013374D"/>
    <w:rsid w:val="001417A5"/>
    <w:rsid w:val="001451E6"/>
    <w:rsid w:val="00145A10"/>
    <w:rsid w:val="00147273"/>
    <w:rsid w:val="00154D0A"/>
    <w:rsid w:val="001570B7"/>
    <w:rsid w:val="00164A35"/>
    <w:rsid w:val="001742D9"/>
    <w:rsid w:val="00180871"/>
    <w:rsid w:val="00184AFB"/>
    <w:rsid w:val="001859C1"/>
    <w:rsid w:val="00187EED"/>
    <w:rsid w:val="00191EA7"/>
    <w:rsid w:val="0019335B"/>
    <w:rsid w:val="001A02A4"/>
    <w:rsid w:val="001A695D"/>
    <w:rsid w:val="001C529B"/>
    <w:rsid w:val="001C5D8F"/>
    <w:rsid w:val="001D0585"/>
    <w:rsid w:val="001D6714"/>
    <w:rsid w:val="001D6C83"/>
    <w:rsid w:val="001E0A90"/>
    <w:rsid w:val="001E7293"/>
    <w:rsid w:val="001F3470"/>
    <w:rsid w:val="001F5E4C"/>
    <w:rsid w:val="001F7AA4"/>
    <w:rsid w:val="0020126D"/>
    <w:rsid w:val="00205E84"/>
    <w:rsid w:val="00214832"/>
    <w:rsid w:val="00215223"/>
    <w:rsid w:val="002252AE"/>
    <w:rsid w:val="00233CA9"/>
    <w:rsid w:val="00234BB6"/>
    <w:rsid w:val="002474DC"/>
    <w:rsid w:val="0025272C"/>
    <w:rsid w:val="00253F59"/>
    <w:rsid w:val="00260630"/>
    <w:rsid w:val="002652E3"/>
    <w:rsid w:val="0027279C"/>
    <w:rsid w:val="00272CFA"/>
    <w:rsid w:val="002800F5"/>
    <w:rsid w:val="0028426E"/>
    <w:rsid w:val="00285D43"/>
    <w:rsid w:val="0029232C"/>
    <w:rsid w:val="00292794"/>
    <w:rsid w:val="00296AEB"/>
    <w:rsid w:val="002A1597"/>
    <w:rsid w:val="002A6226"/>
    <w:rsid w:val="002B32F6"/>
    <w:rsid w:val="002C020A"/>
    <w:rsid w:val="002C1408"/>
    <w:rsid w:val="002C46B7"/>
    <w:rsid w:val="002C7D10"/>
    <w:rsid w:val="002D0A94"/>
    <w:rsid w:val="002E1358"/>
    <w:rsid w:val="002E338B"/>
    <w:rsid w:val="002F3651"/>
    <w:rsid w:val="002F3BB2"/>
    <w:rsid w:val="002F4B54"/>
    <w:rsid w:val="00313B72"/>
    <w:rsid w:val="00315C57"/>
    <w:rsid w:val="0031772D"/>
    <w:rsid w:val="00325DC2"/>
    <w:rsid w:val="00352141"/>
    <w:rsid w:val="00356E56"/>
    <w:rsid w:val="00363C15"/>
    <w:rsid w:val="00366F2D"/>
    <w:rsid w:val="00377050"/>
    <w:rsid w:val="00381AEF"/>
    <w:rsid w:val="003915EA"/>
    <w:rsid w:val="0039185A"/>
    <w:rsid w:val="00392D8C"/>
    <w:rsid w:val="003936D9"/>
    <w:rsid w:val="003968FE"/>
    <w:rsid w:val="003A6821"/>
    <w:rsid w:val="003A7A22"/>
    <w:rsid w:val="003C68E0"/>
    <w:rsid w:val="003D00FF"/>
    <w:rsid w:val="003D075E"/>
    <w:rsid w:val="003D4A7F"/>
    <w:rsid w:val="003D7FFC"/>
    <w:rsid w:val="003E1A9E"/>
    <w:rsid w:val="003E47B3"/>
    <w:rsid w:val="003E5594"/>
    <w:rsid w:val="003F0474"/>
    <w:rsid w:val="003F0EA5"/>
    <w:rsid w:val="003F2017"/>
    <w:rsid w:val="00403FD4"/>
    <w:rsid w:val="00404B65"/>
    <w:rsid w:val="00407D26"/>
    <w:rsid w:val="0041597A"/>
    <w:rsid w:val="00420C14"/>
    <w:rsid w:val="00422455"/>
    <w:rsid w:val="00432E0C"/>
    <w:rsid w:val="00433BC3"/>
    <w:rsid w:val="00442A36"/>
    <w:rsid w:val="00450927"/>
    <w:rsid w:val="0046491E"/>
    <w:rsid w:val="00470D37"/>
    <w:rsid w:val="00475490"/>
    <w:rsid w:val="00485464"/>
    <w:rsid w:val="00490C73"/>
    <w:rsid w:val="00493CEB"/>
    <w:rsid w:val="004953BD"/>
    <w:rsid w:val="00497E6A"/>
    <w:rsid w:val="004B549B"/>
    <w:rsid w:val="004C3B2D"/>
    <w:rsid w:val="004E3190"/>
    <w:rsid w:val="00505E7D"/>
    <w:rsid w:val="00535A81"/>
    <w:rsid w:val="00544052"/>
    <w:rsid w:val="00546200"/>
    <w:rsid w:val="005607D2"/>
    <w:rsid w:val="00567565"/>
    <w:rsid w:val="00572E2B"/>
    <w:rsid w:val="00573FBF"/>
    <w:rsid w:val="00583AD2"/>
    <w:rsid w:val="00585736"/>
    <w:rsid w:val="005871A3"/>
    <w:rsid w:val="00590C58"/>
    <w:rsid w:val="005A3D5D"/>
    <w:rsid w:val="005E3D36"/>
    <w:rsid w:val="005E4E78"/>
    <w:rsid w:val="006006CE"/>
    <w:rsid w:val="00604D78"/>
    <w:rsid w:val="00615F3C"/>
    <w:rsid w:val="00626830"/>
    <w:rsid w:val="00627BE5"/>
    <w:rsid w:val="00627F42"/>
    <w:rsid w:val="006342F2"/>
    <w:rsid w:val="00636203"/>
    <w:rsid w:val="00645CCC"/>
    <w:rsid w:val="00652DA7"/>
    <w:rsid w:val="00655C4C"/>
    <w:rsid w:val="00661B29"/>
    <w:rsid w:val="0066243D"/>
    <w:rsid w:val="00667B6D"/>
    <w:rsid w:val="00670A00"/>
    <w:rsid w:val="006860AC"/>
    <w:rsid w:val="006A6FF7"/>
    <w:rsid w:val="006A7B44"/>
    <w:rsid w:val="006C3CF9"/>
    <w:rsid w:val="006D25E5"/>
    <w:rsid w:val="006D42F0"/>
    <w:rsid w:val="006E1A72"/>
    <w:rsid w:val="006E7D00"/>
    <w:rsid w:val="007035E2"/>
    <w:rsid w:val="007123D6"/>
    <w:rsid w:val="007432E9"/>
    <w:rsid w:val="00747AA2"/>
    <w:rsid w:val="00752F08"/>
    <w:rsid w:val="00755174"/>
    <w:rsid w:val="007730B3"/>
    <w:rsid w:val="0077524A"/>
    <w:rsid w:val="00777EB0"/>
    <w:rsid w:val="007829AD"/>
    <w:rsid w:val="007856BC"/>
    <w:rsid w:val="00790C42"/>
    <w:rsid w:val="00794E92"/>
    <w:rsid w:val="00797A69"/>
    <w:rsid w:val="00797CFE"/>
    <w:rsid w:val="007A5559"/>
    <w:rsid w:val="007B1E60"/>
    <w:rsid w:val="007B29D2"/>
    <w:rsid w:val="007B5E1F"/>
    <w:rsid w:val="007C5263"/>
    <w:rsid w:val="007D0C2C"/>
    <w:rsid w:val="007D4E21"/>
    <w:rsid w:val="007E7854"/>
    <w:rsid w:val="007F47F2"/>
    <w:rsid w:val="008023A6"/>
    <w:rsid w:val="00806918"/>
    <w:rsid w:val="00811B5A"/>
    <w:rsid w:val="00812D87"/>
    <w:rsid w:val="008238E6"/>
    <w:rsid w:val="00823ED3"/>
    <w:rsid w:val="00825152"/>
    <w:rsid w:val="00831DE6"/>
    <w:rsid w:val="00834412"/>
    <w:rsid w:val="008345EF"/>
    <w:rsid w:val="00862A94"/>
    <w:rsid w:val="00862FF6"/>
    <w:rsid w:val="00864552"/>
    <w:rsid w:val="00873745"/>
    <w:rsid w:val="00884AE1"/>
    <w:rsid w:val="00893566"/>
    <w:rsid w:val="00894536"/>
    <w:rsid w:val="008A5FC7"/>
    <w:rsid w:val="008B2D2E"/>
    <w:rsid w:val="008B7DEB"/>
    <w:rsid w:val="008D1BAB"/>
    <w:rsid w:val="008D263B"/>
    <w:rsid w:val="008D61BF"/>
    <w:rsid w:val="00904E7C"/>
    <w:rsid w:val="0091344B"/>
    <w:rsid w:val="009175F9"/>
    <w:rsid w:val="00926701"/>
    <w:rsid w:val="00927E9E"/>
    <w:rsid w:val="00927FAE"/>
    <w:rsid w:val="0093276E"/>
    <w:rsid w:val="00932D1E"/>
    <w:rsid w:val="00934048"/>
    <w:rsid w:val="00934B5E"/>
    <w:rsid w:val="00934D48"/>
    <w:rsid w:val="00945B61"/>
    <w:rsid w:val="00950F82"/>
    <w:rsid w:val="00953C2F"/>
    <w:rsid w:val="00953D9B"/>
    <w:rsid w:val="00962F8D"/>
    <w:rsid w:val="009727D7"/>
    <w:rsid w:val="00974B86"/>
    <w:rsid w:val="00976AC3"/>
    <w:rsid w:val="00983A70"/>
    <w:rsid w:val="00992D06"/>
    <w:rsid w:val="009A5E41"/>
    <w:rsid w:val="009A75D2"/>
    <w:rsid w:val="009B46EE"/>
    <w:rsid w:val="009B541C"/>
    <w:rsid w:val="009B6E2B"/>
    <w:rsid w:val="009C07E7"/>
    <w:rsid w:val="009C39D3"/>
    <w:rsid w:val="009D2C72"/>
    <w:rsid w:val="009D322E"/>
    <w:rsid w:val="009E1510"/>
    <w:rsid w:val="009E673D"/>
    <w:rsid w:val="009F1A22"/>
    <w:rsid w:val="009F71E2"/>
    <w:rsid w:val="00A031DF"/>
    <w:rsid w:val="00A06177"/>
    <w:rsid w:val="00A076BD"/>
    <w:rsid w:val="00A16CE6"/>
    <w:rsid w:val="00A17657"/>
    <w:rsid w:val="00A20441"/>
    <w:rsid w:val="00A3187C"/>
    <w:rsid w:val="00A500FE"/>
    <w:rsid w:val="00A50E4E"/>
    <w:rsid w:val="00A64A40"/>
    <w:rsid w:val="00A75021"/>
    <w:rsid w:val="00A81CA5"/>
    <w:rsid w:val="00A87036"/>
    <w:rsid w:val="00A95878"/>
    <w:rsid w:val="00AA19A8"/>
    <w:rsid w:val="00AA6CA3"/>
    <w:rsid w:val="00AB0111"/>
    <w:rsid w:val="00AB7762"/>
    <w:rsid w:val="00AC2AA9"/>
    <w:rsid w:val="00AC3440"/>
    <w:rsid w:val="00AC6BC6"/>
    <w:rsid w:val="00AD341D"/>
    <w:rsid w:val="00AD5DC8"/>
    <w:rsid w:val="00AD69DA"/>
    <w:rsid w:val="00AD7904"/>
    <w:rsid w:val="00AE1E4A"/>
    <w:rsid w:val="00AE3B30"/>
    <w:rsid w:val="00AF6BE5"/>
    <w:rsid w:val="00B0579E"/>
    <w:rsid w:val="00B05ED8"/>
    <w:rsid w:val="00B07F87"/>
    <w:rsid w:val="00B11869"/>
    <w:rsid w:val="00B1534C"/>
    <w:rsid w:val="00B20294"/>
    <w:rsid w:val="00B212F0"/>
    <w:rsid w:val="00B263F9"/>
    <w:rsid w:val="00B332A8"/>
    <w:rsid w:val="00B33992"/>
    <w:rsid w:val="00B44FD1"/>
    <w:rsid w:val="00B708EA"/>
    <w:rsid w:val="00B84D5C"/>
    <w:rsid w:val="00BA2B7B"/>
    <w:rsid w:val="00BA70E9"/>
    <w:rsid w:val="00BC499E"/>
    <w:rsid w:val="00BC6924"/>
    <w:rsid w:val="00BC76BD"/>
    <w:rsid w:val="00BE34D5"/>
    <w:rsid w:val="00BE7959"/>
    <w:rsid w:val="00BF5603"/>
    <w:rsid w:val="00BF5F9E"/>
    <w:rsid w:val="00C02248"/>
    <w:rsid w:val="00C027A0"/>
    <w:rsid w:val="00C051E4"/>
    <w:rsid w:val="00C06CEB"/>
    <w:rsid w:val="00C14048"/>
    <w:rsid w:val="00C1580F"/>
    <w:rsid w:val="00C1721C"/>
    <w:rsid w:val="00C21CB2"/>
    <w:rsid w:val="00C22A4F"/>
    <w:rsid w:val="00C25C2A"/>
    <w:rsid w:val="00C4031D"/>
    <w:rsid w:val="00C404B4"/>
    <w:rsid w:val="00C40B9D"/>
    <w:rsid w:val="00C40E19"/>
    <w:rsid w:val="00C417A9"/>
    <w:rsid w:val="00C46048"/>
    <w:rsid w:val="00C522C7"/>
    <w:rsid w:val="00C6566E"/>
    <w:rsid w:val="00C71225"/>
    <w:rsid w:val="00C732E9"/>
    <w:rsid w:val="00C73E8B"/>
    <w:rsid w:val="00C77FE9"/>
    <w:rsid w:val="00C80AE3"/>
    <w:rsid w:val="00C8357F"/>
    <w:rsid w:val="00C85CEF"/>
    <w:rsid w:val="00C902C5"/>
    <w:rsid w:val="00C9253E"/>
    <w:rsid w:val="00C934D9"/>
    <w:rsid w:val="00C97F9E"/>
    <w:rsid w:val="00CD1BC5"/>
    <w:rsid w:val="00CE643B"/>
    <w:rsid w:val="00CF66D6"/>
    <w:rsid w:val="00D0132F"/>
    <w:rsid w:val="00D05FAE"/>
    <w:rsid w:val="00D15AD0"/>
    <w:rsid w:val="00D17C53"/>
    <w:rsid w:val="00D21227"/>
    <w:rsid w:val="00D33837"/>
    <w:rsid w:val="00D353C8"/>
    <w:rsid w:val="00D3738D"/>
    <w:rsid w:val="00D42D41"/>
    <w:rsid w:val="00D54AE8"/>
    <w:rsid w:val="00D56349"/>
    <w:rsid w:val="00D57250"/>
    <w:rsid w:val="00D73994"/>
    <w:rsid w:val="00D76B06"/>
    <w:rsid w:val="00D77B7B"/>
    <w:rsid w:val="00D83041"/>
    <w:rsid w:val="00D96223"/>
    <w:rsid w:val="00DA3535"/>
    <w:rsid w:val="00DA4954"/>
    <w:rsid w:val="00DA6E42"/>
    <w:rsid w:val="00DB15EF"/>
    <w:rsid w:val="00DB4914"/>
    <w:rsid w:val="00DC131C"/>
    <w:rsid w:val="00DC3EE8"/>
    <w:rsid w:val="00DC49F4"/>
    <w:rsid w:val="00DD1059"/>
    <w:rsid w:val="00DE5823"/>
    <w:rsid w:val="00DF34BB"/>
    <w:rsid w:val="00DF48EB"/>
    <w:rsid w:val="00DF72F8"/>
    <w:rsid w:val="00DF7638"/>
    <w:rsid w:val="00E02A17"/>
    <w:rsid w:val="00E046BF"/>
    <w:rsid w:val="00E11E0F"/>
    <w:rsid w:val="00E1240E"/>
    <w:rsid w:val="00E24DEF"/>
    <w:rsid w:val="00E30286"/>
    <w:rsid w:val="00E32906"/>
    <w:rsid w:val="00E345B6"/>
    <w:rsid w:val="00E34736"/>
    <w:rsid w:val="00E4185B"/>
    <w:rsid w:val="00E449AD"/>
    <w:rsid w:val="00E50CFE"/>
    <w:rsid w:val="00E51D1C"/>
    <w:rsid w:val="00E60E51"/>
    <w:rsid w:val="00E61E66"/>
    <w:rsid w:val="00E70737"/>
    <w:rsid w:val="00E73CDD"/>
    <w:rsid w:val="00E74ED6"/>
    <w:rsid w:val="00E82D7D"/>
    <w:rsid w:val="00E918FC"/>
    <w:rsid w:val="00E92E89"/>
    <w:rsid w:val="00E94585"/>
    <w:rsid w:val="00EA1BAC"/>
    <w:rsid w:val="00EA33E2"/>
    <w:rsid w:val="00EA4C71"/>
    <w:rsid w:val="00EA5514"/>
    <w:rsid w:val="00EB3E64"/>
    <w:rsid w:val="00EB4246"/>
    <w:rsid w:val="00EC0B37"/>
    <w:rsid w:val="00EC15C6"/>
    <w:rsid w:val="00ED2BA5"/>
    <w:rsid w:val="00ED5236"/>
    <w:rsid w:val="00EE7090"/>
    <w:rsid w:val="00F0397C"/>
    <w:rsid w:val="00F134C2"/>
    <w:rsid w:val="00F26FDD"/>
    <w:rsid w:val="00F324A4"/>
    <w:rsid w:val="00F331DC"/>
    <w:rsid w:val="00F35697"/>
    <w:rsid w:val="00F522B8"/>
    <w:rsid w:val="00F52A6A"/>
    <w:rsid w:val="00F537E6"/>
    <w:rsid w:val="00F559C6"/>
    <w:rsid w:val="00F637FF"/>
    <w:rsid w:val="00F71C6A"/>
    <w:rsid w:val="00F9198B"/>
    <w:rsid w:val="00F92E49"/>
    <w:rsid w:val="00F9378A"/>
    <w:rsid w:val="00F93F93"/>
    <w:rsid w:val="00F97568"/>
    <w:rsid w:val="00FA40AE"/>
    <w:rsid w:val="00FA661F"/>
    <w:rsid w:val="00FB74D7"/>
    <w:rsid w:val="00FC36ED"/>
    <w:rsid w:val="00FC3DD9"/>
    <w:rsid w:val="00FC40C7"/>
    <w:rsid w:val="00FC53AB"/>
    <w:rsid w:val="00FE367D"/>
    <w:rsid w:val="00FF3C96"/>
    <w:rsid w:val="00FF7CC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15C6"/>
    <w:pPr>
      <w:spacing w:after="200" w:line="276" w:lineRule="auto"/>
    </w:pPr>
    <w:rPr>
      <w:rFonts w:eastAsia="Times New Roma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C15C6"/>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C15C6"/>
    <w:rPr>
      <w:rFonts w:ascii="Calibri" w:hAnsi="Calibri" w:cs="Times New Roman"/>
      <w:lang w:eastAsia="ru-RU"/>
    </w:rPr>
  </w:style>
  <w:style w:type="paragraph" w:styleId="Footer">
    <w:name w:val="footer"/>
    <w:basedOn w:val="Normal"/>
    <w:link w:val="FooterChar"/>
    <w:uiPriority w:val="99"/>
    <w:rsid w:val="00EC15C6"/>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C15C6"/>
    <w:rPr>
      <w:rFonts w:ascii="Calibri" w:hAnsi="Calibri" w:cs="Times New Roman"/>
      <w:lang w:eastAsia="ru-RU"/>
    </w:rPr>
  </w:style>
  <w:style w:type="table" w:styleId="TableGrid">
    <w:name w:val="Table Grid"/>
    <w:basedOn w:val="TableNormal"/>
    <w:uiPriority w:val="99"/>
    <w:rsid w:val="000115C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46491E"/>
    <w:rPr>
      <w:rFonts w:cs="Times New Roman"/>
    </w:rPr>
  </w:style>
  <w:style w:type="character" w:styleId="Hyperlink">
    <w:name w:val="Hyperlink"/>
    <w:basedOn w:val="DefaultParagraphFont"/>
    <w:uiPriority w:val="99"/>
    <w:rsid w:val="00C051E4"/>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tushev-a@mail.ru"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ushev-a@mail.ru"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TotalTime>
  <Pages>6</Pages>
  <Words>1518</Words>
  <Characters>8658</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7</cp:revision>
  <dcterms:created xsi:type="dcterms:W3CDTF">2015-11-19T08:00:00Z</dcterms:created>
  <dcterms:modified xsi:type="dcterms:W3CDTF">2015-11-24T08:03:00Z</dcterms:modified>
</cp:coreProperties>
</file>