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0" w:type="dxa"/>
        <w:tblLook w:val="00A0"/>
      </w:tblPr>
      <w:tblGrid>
        <w:gridCol w:w="4745"/>
        <w:gridCol w:w="4745"/>
      </w:tblGrid>
      <w:tr w:rsidR="008A32D1" w:rsidRPr="003E716E" w:rsidTr="00AF64B2">
        <w:trPr>
          <w:trHeight w:val="1276"/>
        </w:trPr>
        <w:tc>
          <w:tcPr>
            <w:tcW w:w="4745" w:type="dxa"/>
          </w:tcPr>
          <w:p w:rsidR="008A32D1" w:rsidRPr="003E716E" w:rsidRDefault="008A32D1" w:rsidP="00942FAC">
            <w:pPr>
              <w:spacing w:after="0" w:line="240" w:lineRule="auto"/>
              <w:rPr>
                <w:rFonts w:ascii="Times New Roman" w:hAnsi="Times New Roman"/>
                <w:bCs/>
                <w:sz w:val="20"/>
                <w:szCs w:val="20"/>
                <w:lang w:val="en-US"/>
              </w:rPr>
            </w:pPr>
            <w:r w:rsidRPr="003E716E">
              <w:rPr>
                <w:rFonts w:ascii="Times New Roman" w:hAnsi="Times New Roman"/>
                <w:bCs/>
                <w:sz w:val="20"/>
                <w:szCs w:val="20"/>
              </w:rPr>
              <w:t>УДК 336.748</w:t>
            </w:r>
          </w:p>
          <w:p w:rsidR="008A32D1" w:rsidRPr="003E716E" w:rsidRDefault="008A32D1" w:rsidP="00942FAC">
            <w:pPr>
              <w:spacing w:after="0" w:line="240" w:lineRule="auto"/>
              <w:rPr>
                <w:rFonts w:ascii="Times New Roman" w:hAnsi="Times New Roman"/>
                <w:bCs/>
                <w:sz w:val="20"/>
                <w:szCs w:val="20"/>
                <w:lang w:val="en-US"/>
              </w:rPr>
            </w:pPr>
          </w:p>
          <w:p w:rsidR="008A32D1" w:rsidRPr="003E716E" w:rsidRDefault="008A32D1" w:rsidP="00942FAC">
            <w:pPr>
              <w:spacing w:after="0" w:line="240" w:lineRule="auto"/>
              <w:rPr>
                <w:rFonts w:ascii="Times New Roman" w:hAnsi="Times New Roman"/>
                <w:sz w:val="20"/>
                <w:szCs w:val="20"/>
                <w:lang w:val="en-US"/>
              </w:rPr>
            </w:pPr>
            <w:r w:rsidRPr="003E716E">
              <w:rPr>
                <w:rFonts w:ascii="Times New Roman" w:hAnsi="Times New Roman"/>
                <w:sz w:val="20"/>
                <w:szCs w:val="20"/>
              </w:rPr>
              <w:t>08.00.0</w:t>
            </w:r>
            <w:r w:rsidRPr="003E716E">
              <w:rPr>
                <w:rFonts w:ascii="Times New Roman" w:hAnsi="Times New Roman"/>
                <w:sz w:val="20"/>
                <w:szCs w:val="20"/>
                <w:lang w:val="en-US"/>
              </w:rPr>
              <w:t>0</w:t>
            </w:r>
            <w:r w:rsidRPr="003E716E">
              <w:rPr>
                <w:rFonts w:ascii="Times New Roman" w:hAnsi="Times New Roman"/>
                <w:sz w:val="20"/>
                <w:szCs w:val="20"/>
              </w:rPr>
              <w:t xml:space="preserve"> Экономика</w:t>
            </w:r>
          </w:p>
          <w:p w:rsidR="008A32D1" w:rsidRPr="003E716E" w:rsidRDefault="008A32D1" w:rsidP="00942FAC">
            <w:pPr>
              <w:spacing w:after="0" w:line="240" w:lineRule="auto"/>
              <w:rPr>
                <w:rFonts w:ascii="Times New Roman" w:hAnsi="Times New Roman"/>
                <w:sz w:val="20"/>
                <w:szCs w:val="20"/>
              </w:rPr>
            </w:pPr>
            <w:r w:rsidRPr="003E716E">
              <w:rPr>
                <w:rFonts w:ascii="Times New Roman" w:hAnsi="Times New Roman"/>
                <w:sz w:val="20"/>
                <w:szCs w:val="20"/>
              </w:rPr>
              <w:t xml:space="preserve"> </w:t>
            </w:r>
          </w:p>
          <w:p w:rsidR="008A32D1" w:rsidRPr="003E716E" w:rsidRDefault="008A32D1" w:rsidP="00942FAC">
            <w:pPr>
              <w:spacing w:after="0" w:line="240" w:lineRule="auto"/>
              <w:rPr>
                <w:rFonts w:ascii="Times New Roman" w:hAnsi="Times New Roman"/>
                <w:b/>
                <w:sz w:val="20"/>
                <w:szCs w:val="20"/>
              </w:rPr>
            </w:pPr>
            <w:r w:rsidRPr="003E716E">
              <w:rPr>
                <w:rFonts w:ascii="Times New Roman" w:hAnsi="Times New Roman"/>
                <w:b/>
                <w:sz w:val="20"/>
                <w:szCs w:val="20"/>
              </w:rPr>
              <w:t>ПРИЧИНЫ ВАЛЮТНЫХ КОЛЕБАНИЙ И ИХ ВЛИЯНИЕ НА ЭКОНОМИЧЕСКИЕ ИЗМЕН</w:t>
            </w:r>
            <w:r w:rsidRPr="003E716E">
              <w:rPr>
                <w:rFonts w:ascii="Times New Roman" w:hAnsi="Times New Roman"/>
                <w:b/>
                <w:sz w:val="20"/>
                <w:szCs w:val="20"/>
              </w:rPr>
              <w:t>Е</w:t>
            </w:r>
            <w:r w:rsidRPr="003E716E">
              <w:rPr>
                <w:rFonts w:ascii="Times New Roman" w:hAnsi="Times New Roman"/>
                <w:b/>
                <w:sz w:val="20"/>
                <w:szCs w:val="20"/>
              </w:rPr>
              <w:t>НИЯ</w:t>
            </w:r>
          </w:p>
          <w:p w:rsidR="008A32D1" w:rsidRPr="003E716E" w:rsidRDefault="008A32D1" w:rsidP="00942FAC">
            <w:pPr>
              <w:spacing w:after="0" w:line="240" w:lineRule="auto"/>
              <w:rPr>
                <w:rFonts w:ascii="Times New Roman" w:hAnsi="Times New Roman"/>
                <w:sz w:val="20"/>
                <w:szCs w:val="20"/>
              </w:rPr>
            </w:pPr>
          </w:p>
          <w:p w:rsidR="008A32D1" w:rsidRPr="003E716E" w:rsidRDefault="008A32D1" w:rsidP="00942FAC">
            <w:pPr>
              <w:spacing w:after="0" w:line="240" w:lineRule="auto"/>
              <w:rPr>
                <w:rFonts w:ascii="Times New Roman" w:hAnsi="Times New Roman"/>
                <w:bCs/>
                <w:sz w:val="20"/>
                <w:szCs w:val="20"/>
              </w:rPr>
            </w:pPr>
            <w:r w:rsidRPr="003E716E">
              <w:rPr>
                <w:rFonts w:ascii="Times New Roman" w:hAnsi="Times New Roman"/>
                <w:bCs/>
                <w:sz w:val="20"/>
                <w:szCs w:val="20"/>
              </w:rPr>
              <w:t>Климова Наталья Владимировна</w:t>
            </w:r>
          </w:p>
          <w:p w:rsidR="008A32D1" w:rsidRPr="003E716E" w:rsidRDefault="008A32D1" w:rsidP="00942FAC">
            <w:pPr>
              <w:spacing w:after="0" w:line="240" w:lineRule="auto"/>
              <w:rPr>
                <w:rFonts w:ascii="Times New Roman" w:hAnsi="Times New Roman"/>
                <w:bCs/>
                <w:sz w:val="20"/>
                <w:szCs w:val="20"/>
              </w:rPr>
            </w:pPr>
            <w:r w:rsidRPr="003E716E">
              <w:rPr>
                <w:rFonts w:ascii="Times New Roman" w:hAnsi="Times New Roman"/>
                <w:bCs/>
                <w:sz w:val="20"/>
                <w:szCs w:val="20"/>
              </w:rPr>
              <w:t>д.э.н., профессор</w:t>
            </w:r>
          </w:p>
          <w:p w:rsidR="008A32D1" w:rsidRPr="003E716E" w:rsidRDefault="008A32D1" w:rsidP="00942FAC">
            <w:pPr>
              <w:spacing w:after="0" w:line="240" w:lineRule="auto"/>
              <w:rPr>
                <w:rFonts w:ascii="Times New Roman" w:hAnsi="Times New Roman"/>
                <w:bCs/>
                <w:sz w:val="20"/>
                <w:szCs w:val="20"/>
              </w:rPr>
            </w:pPr>
          </w:p>
          <w:p w:rsidR="008A32D1" w:rsidRPr="003E716E" w:rsidRDefault="008A32D1" w:rsidP="00942FAC">
            <w:pPr>
              <w:spacing w:after="0" w:line="240" w:lineRule="auto"/>
              <w:rPr>
                <w:rFonts w:ascii="Times New Roman" w:hAnsi="Times New Roman"/>
                <w:sz w:val="20"/>
                <w:szCs w:val="20"/>
              </w:rPr>
            </w:pPr>
            <w:r w:rsidRPr="003E716E">
              <w:rPr>
                <w:rFonts w:ascii="Times New Roman" w:hAnsi="Times New Roman"/>
                <w:sz w:val="20"/>
                <w:szCs w:val="20"/>
              </w:rPr>
              <w:t>Можегова Валентина Дмитриевна</w:t>
            </w:r>
          </w:p>
          <w:p w:rsidR="008A32D1" w:rsidRPr="003E716E" w:rsidRDefault="008A32D1" w:rsidP="00942FAC">
            <w:pPr>
              <w:spacing w:after="0" w:line="240" w:lineRule="auto"/>
              <w:rPr>
                <w:rFonts w:ascii="Times New Roman" w:hAnsi="Times New Roman"/>
                <w:bCs/>
                <w:sz w:val="20"/>
                <w:szCs w:val="20"/>
              </w:rPr>
            </w:pPr>
            <w:r w:rsidRPr="003E716E">
              <w:rPr>
                <w:rFonts w:ascii="Times New Roman" w:hAnsi="Times New Roman"/>
                <w:bCs/>
                <w:sz w:val="20"/>
                <w:szCs w:val="20"/>
              </w:rPr>
              <w:t>студентка экономического факультета</w:t>
            </w:r>
          </w:p>
          <w:p w:rsidR="008A32D1" w:rsidRPr="003E716E" w:rsidRDefault="008A32D1" w:rsidP="00942FAC">
            <w:pPr>
              <w:spacing w:after="0" w:line="240" w:lineRule="auto"/>
              <w:rPr>
                <w:rFonts w:ascii="Times New Roman" w:hAnsi="Times New Roman"/>
                <w:i/>
                <w:sz w:val="20"/>
                <w:szCs w:val="20"/>
              </w:rPr>
            </w:pPr>
            <w:r w:rsidRPr="003E716E">
              <w:rPr>
                <w:rFonts w:ascii="Times New Roman" w:hAnsi="Times New Roman"/>
                <w:i/>
                <w:sz w:val="20"/>
                <w:szCs w:val="20"/>
              </w:rPr>
              <w:t>Кубанский государственный аграрный универс</w:t>
            </w:r>
            <w:r w:rsidRPr="003E716E">
              <w:rPr>
                <w:rFonts w:ascii="Times New Roman" w:hAnsi="Times New Roman"/>
                <w:i/>
                <w:sz w:val="20"/>
                <w:szCs w:val="20"/>
              </w:rPr>
              <w:t>и</w:t>
            </w:r>
            <w:r w:rsidRPr="003E716E">
              <w:rPr>
                <w:rFonts w:ascii="Times New Roman" w:hAnsi="Times New Roman"/>
                <w:i/>
                <w:sz w:val="20"/>
                <w:szCs w:val="20"/>
              </w:rPr>
              <w:t>тет, Краснодар, Россия</w:t>
            </w:r>
          </w:p>
          <w:p w:rsidR="008A32D1" w:rsidRPr="003E716E" w:rsidRDefault="008A32D1" w:rsidP="00942FAC">
            <w:pPr>
              <w:spacing w:after="0" w:line="240" w:lineRule="auto"/>
              <w:rPr>
                <w:rFonts w:ascii="Times New Roman" w:hAnsi="Times New Roman"/>
                <w:sz w:val="20"/>
                <w:szCs w:val="20"/>
              </w:rPr>
            </w:pPr>
          </w:p>
          <w:p w:rsidR="008A32D1" w:rsidRPr="003E716E" w:rsidRDefault="008A32D1" w:rsidP="00942FAC">
            <w:pPr>
              <w:spacing w:after="0" w:line="240" w:lineRule="auto"/>
              <w:rPr>
                <w:rFonts w:ascii="Times New Roman" w:hAnsi="Times New Roman"/>
                <w:sz w:val="20"/>
                <w:szCs w:val="20"/>
              </w:rPr>
            </w:pPr>
            <w:r w:rsidRPr="003E716E">
              <w:rPr>
                <w:rFonts w:ascii="Times New Roman" w:hAnsi="Times New Roman"/>
                <w:sz w:val="20"/>
                <w:szCs w:val="20"/>
              </w:rPr>
              <w:t>Валютный курс ока</w:t>
            </w:r>
            <w:bookmarkStart w:id="0" w:name="_GoBack"/>
            <w:bookmarkEnd w:id="0"/>
            <w:r w:rsidRPr="003E716E">
              <w:rPr>
                <w:rFonts w:ascii="Times New Roman" w:hAnsi="Times New Roman"/>
                <w:sz w:val="20"/>
                <w:szCs w:val="20"/>
              </w:rPr>
              <w:t>зывает прямое влияние на эк</w:t>
            </w:r>
            <w:r w:rsidRPr="003E716E">
              <w:rPr>
                <w:rFonts w:ascii="Times New Roman" w:hAnsi="Times New Roman"/>
                <w:sz w:val="20"/>
                <w:szCs w:val="20"/>
              </w:rPr>
              <w:t>о</w:t>
            </w:r>
            <w:r w:rsidRPr="003E716E">
              <w:rPr>
                <w:rFonts w:ascii="Times New Roman" w:hAnsi="Times New Roman"/>
                <w:sz w:val="20"/>
                <w:szCs w:val="20"/>
              </w:rPr>
              <w:t>номику любого государства. Без грамотного упра</w:t>
            </w:r>
            <w:r w:rsidRPr="003E716E">
              <w:rPr>
                <w:rFonts w:ascii="Times New Roman" w:hAnsi="Times New Roman"/>
                <w:sz w:val="20"/>
                <w:szCs w:val="20"/>
              </w:rPr>
              <w:t>в</w:t>
            </w:r>
            <w:r w:rsidRPr="003E716E">
              <w:rPr>
                <w:rFonts w:ascii="Times New Roman" w:hAnsi="Times New Roman"/>
                <w:sz w:val="20"/>
                <w:szCs w:val="20"/>
              </w:rPr>
              <w:t>ления им невозможно добиться успешного фун</w:t>
            </w:r>
            <w:r w:rsidRPr="003E716E">
              <w:rPr>
                <w:rFonts w:ascii="Times New Roman" w:hAnsi="Times New Roman"/>
                <w:sz w:val="20"/>
                <w:szCs w:val="20"/>
              </w:rPr>
              <w:t>к</w:t>
            </w:r>
            <w:r w:rsidRPr="003E716E">
              <w:rPr>
                <w:rFonts w:ascii="Times New Roman" w:hAnsi="Times New Roman"/>
                <w:sz w:val="20"/>
                <w:szCs w:val="20"/>
              </w:rPr>
              <w:t>ционирования экономики страны, что и обуславл</w:t>
            </w:r>
            <w:r w:rsidRPr="003E716E">
              <w:rPr>
                <w:rFonts w:ascii="Times New Roman" w:hAnsi="Times New Roman"/>
                <w:sz w:val="20"/>
                <w:szCs w:val="20"/>
              </w:rPr>
              <w:t>и</w:t>
            </w:r>
            <w:r w:rsidRPr="003E716E">
              <w:rPr>
                <w:rFonts w:ascii="Times New Roman" w:hAnsi="Times New Roman"/>
                <w:sz w:val="20"/>
                <w:szCs w:val="20"/>
              </w:rPr>
              <w:t xml:space="preserve">вает необходимость изучения данного вопроса. </w:t>
            </w:r>
          </w:p>
          <w:p w:rsidR="008A32D1" w:rsidRPr="003E716E" w:rsidRDefault="008A32D1" w:rsidP="00942FAC">
            <w:pPr>
              <w:spacing w:after="0" w:line="240" w:lineRule="auto"/>
              <w:rPr>
                <w:rFonts w:ascii="Times New Roman" w:hAnsi="Times New Roman"/>
                <w:sz w:val="20"/>
                <w:szCs w:val="20"/>
              </w:rPr>
            </w:pPr>
            <w:r w:rsidRPr="003E716E">
              <w:rPr>
                <w:rFonts w:ascii="Times New Roman" w:hAnsi="Times New Roman"/>
                <w:sz w:val="20"/>
                <w:szCs w:val="20"/>
              </w:rPr>
              <w:t>Колебания валютного курса зависят от конъюнкт</w:t>
            </w:r>
            <w:r w:rsidRPr="003E716E">
              <w:rPr>
                <w:rFonts w:ascii="Times New Roman" w:hAnsi="Times New Roman"/>
                <w:sz w:val="20"/>
                <w:szCs w:val="20"/>
              </w:rPr>
              <w:t>у</w:t>
            </w:r>
            <w:r w:rsidRPr="003E716E">
              <w:rPr>
                <w:rFonts w:ascii="Times New Roman" w:hAnsi="Times New Roman"/>
                <w:sz w:val="20"/>
                <w:szCs w:val="20"/>
              </w:rPr>
              <w:t>ры рынка. Так, валютный курс находится под вли</w:t>
            </w:r>
            <w:r w:rsidRPr="003E716E">
              <w:rPr>
                <w:rFonts w:ascii="Times New Roman" w:hAnsi="Times New Roman"/>
                <w:sz w:val="20"/>
                <w:szCs w:val="20"/>
              </w:rPr>
              <w:t>я</w:t>
            </w:r>
            <w:r w:rsidRPr="003E716E">
              <w:rPr>
                <w:rFonts w:ascii="Times New Roman" w:hAnsi="Times New Roman"/>
                <w:sz w:val="20"/>
                <w:szCs w:val="20"/>
              </w:rPr>
              <w:t>нием состояния платежного баланса, разницы пр</w:t>
            </w:r>
            <w:r w:rsidRPr="003E716E">
              <w:rPr>
                <w:rFonts w:ascii="Times New Roman" w:hAnsi="Times New Roman"/>
                <w:sz w:val="20"/>
                <w:szCs w:val="20"/>
              </w:rPr>
              <w:t>о</w:t>
            </w:r>
            <w:r w:rsidRPr="003E716E">
              <w:rPr>
                <w:rFonts w:ascii="Times New Roman" w:hAnsi="Times New Roman"/>
                <w:sz w:val="20"/>
                <w:szCs w:val="20"/>
              </w:rPr>
              <w:t xml:space="preserve">центных ставок в различных странах, </w:t>
            </w:r>
            <w:r w:rsidRPr="003E716E">
              <w:rPr>
                <w:rFonts w:ascii="Times New Roman" w:hAnsi="Times New Roman"/>
                <w:sz w:val="20"/>
                <w:szCs w:val="24"/>
                <w:lang w:eastAsia="ru-RU"/>
              </w:rPr>
              <w:t>степени и</w:t>
            </w:r>
            <w:r w:rsidRPr="003E716E">
              <w:rPr>
                <w:rFonts w:ascii="Times New Roman" w:hAnsi="Times New Roman"/>
                <w:sz w:val="20"/>
                <w:szCs w:val="24"/>
                <w:lang w:eastAsia="ru-RU"/>
              </w:rPr>
              <w:t>с</w:t>
            </w:r>
            <w:r w:rsidRPr="003E716E">
              <w:rPr>
                <w:rFonts w:ascii="Times New Roman" w:hAnsi="Times New Roman"/>
                <w:sz w:val="20"/>
                <w:szCs w:val="24"/>
                <w:lang w:eastAsia="ru-RU"/>
              </w:rPr>
              <w:t>пользования валюты в международных расчетах, спекулятивных валютных операций и деятельности валютных рынков</w:t>
            </w:r>
            <w:r w:rsidRPr="003E716E">
              <w:rPr>
                <w:rFonts w:ascii="Times New Roman" w:hAnsi="Times New Roman"/>
                <w:sz w:val="20"/>
                <w:szCs w:val="20"/>
              </w:rPr>
              <w:t>, инфляции и многих других, ра</w:t>
            </w:r>
            <w:r w:rsidRPr="003E716E">
              <w:rPr>
                <w:rFonts w:ascii="Times New Roman" w:hAnsi="Times New Roman"/>
                <w:sz w:val="20"/>
                <w:szCs w:val="20"/>
              </w:rPr>
              <w:t>с</w:t>
            </w:r>
            <w:r w:rsidRPr="003E716E">
              <w:rPr>
                <w:rFonts w:ascii="Times New Roman" w:hAnsi="Times New Roman"/>
                <w:sz w:val="20"/>
                <w:szCs w:val="20"/>
              </w:rPr>
              <w:t>смотренных в данной статье. Указаны возможные последствия их влияния на курс валюты, приведены примеры.</w:t>
            </w:r>
            <w:r w:rsidRPr="003E716E">
              <w:rPr>
                <w:rFonts w:ascii="Times New Roman" w:hAnsi="Times New Roman"/>
                <w:sz w:val="20"/>
                <w:szCs w:val="24"/>
                <w:lang w:eastAsia="ru-RU"/>
              </w:rPr>
              <w:t xml:space="preserve"> Отражена зависимость прироста дене</w:t>
            </w:r>
            <w:r w:rsidRPr="003E716E">
              <w:rPr>
                <w:rFonts w:ascii="Times New Roman" w:hAnsi="Times New Roman"/>
                <w:sz w:val="20"/>
                <w:szCs w:val="24"/>
                <w:lang w:eastAsia="ru-RU"/>
              </w:rPr>
              <w:t>ж</w:t>
            </w:r>
            <w:r w:rsidRPr="003E716E">
              <w:rPr>
                <w:rFonts w:ascii="Times New Roman" w:hAnsi="Times New Roman"/>
                <w:sz w:val="20"/>
                <w:szCs w:val="24"/>
                <w:lang w:eastAsia="ru-RU"/>
              </w:rPr>
              <w:t xml:space="preserve">ной массы, денежной базы и инфляции в России. </w:t>
            </w:r>
          </w:p>
          <w:p w:rsidR="008A32D1" w:rsidRPr="003E716E" w:rsidRDefault="008A32D1" w:rsidP="00942FAC">
            <w:pPr>
              <w:spacing w:after="0" w:line="240" w:lineRule="auto"/>
              <w:rPr>
                <w:rFonts w:ascii="Times New Roman" w:hAnsi="Times New Roman"/>
                <w:sz w:val="20"/>
                <w:szCs w:val="20"/>
                <w:lang w:val="en-US"/>
              </w:rPr>
            </w:pPr>
            <w:r w:rsidRPr="003E716E">
              <w:rPr>
                <w:rFonts w:ascii="Times New Roman" w:hAnsi="Times New Roman"/>
                <w:sz w:val="20"/>
                <w:szCs w:val="24"/>
                <w:lang w:eastAsia="ru-RU"/>
              </w:rPr>
              <w:t>Проведен анализ экономических аспектов, на кот</w:t>
            </w:r>
            <w:r w:rsidRPr="003E716E">
              <w:rPr>
                <w:rFonts w:ascii="Times New Roman" w:hAnsi="Times New Roman"/>
                <w:sz w:val="20"/>
                <w:szCs w:val="24"/>
                <w:lang w:eastAsia="ru-RU"/>
              </w:rPr>
              <w:t>о</w:t>
            </w:r>
            <w:r w:rsidRPr="003E716E">
              <w:rPr>
                <w:rFonts w:ascii="Times New Roman" w:hAnsi="Times New Roman"/>
                <w:sz w:val="20"/>
                <w:szCs w:val="24"/>
                <w:lang w:eastAsia="ru-RU"/>
              </w:rPr>
              <w:t>рые курс валюты оказывает непосредственное вли</w:t>
            </w:r>
            <w:r w:rsidRPr="003E716E">
              <w:rPr>
                <w:rFonts w:ascii="Times New Roman" w:hAnsi="Times New Roman"/>
                <w:sz w:val="20"/>
                <w:szCs w:val="24"/>
                <w:lang w:eastAsia="ru-RU"/>
              </w:rPr>
              <w:t>я</w:t>
            </w:r>
            <w:r w:rsidRPr="003E716E">
              <w:rPr>
                <w:rFonts w:ascii="Times New Roman" w:hAnsi="Times New Roman"/>
                <w:sz w:val="20"/>
                <w:szCs w:val="24"/>
                <w:lang w:eastAsia="ru-RU"/>
              </w:rPr>
              <w:t>ние, а именно, внешняя торговля, потоки капитала, процентные ставки, развитие бизнеса, покупател</w:t>
            </w:r>
            <w:r w:rsidRPr="003E716E">
              <w:rPr>
                <w:rFonts w:ascii="Times New Roman" w:hAnsi="Times New Roman"/>
                <w:sz w:val="20"/>
                <w:szCs w:val="24"/>
                <w:lang w:eastAsia="ru-RU"/>
              </w:rPr>
              <w:t>ь</w:t>
            </w:r>
            <w:r w:rsidRPr="003E716E">
              <w:rPr>
                <w:rFonts w:ascii="Times New Roman" w:hAnsi="Times New Roman"/>
                <w:sz w:val="20"/>
                <w:szCs w:val="24"/>
                <w:lang w:eastAsia="ru-RU"/>
              </w:rPr>
              <w:t>ная способность населения, рост экономики. Пров</w:t>
            </w:r>
            <w:r w:rsidRPr="003E716E">
              <w:rPr>
                <w:rFonts w:ascii="Times New Roman" w:hAnsi="Times New Roman"/>
                <w:sz w:val="20"/>
                <w:szCs w:val="24"/>
                <w:lang w:eastAsia="ru-RU"/>
              </w:rPr>
              <w:t>е</w:t>
            </w:r>
            <w:r w:rsidRPr="003E716E">
              <w:rPr>
                <w:rFonts w:ascii="Times New Roman" w:hAnsi="Times New Roman"/>
                <w:sz w:val="20"/>
                <w:szCs w:val="24"/>
                <w:lang w:eastAsia="ru-RU"/>
              </w:rPr>
              <w:t>дена оценка валютного курса РФ. Наибольшее влияние на него оказывают следующие факторы: плавающий курс рубля, повышение ставки реф</w:t>
            </w:r>
            <w:r w:rsidRPr="003E716E">
              <w:rPr>
                <w:rFonts w:ascii="Times New Roman" w:hAnsi="Times New Roman"/>
                <w:sz w:val="20"/>
                <w:szCs w:val="24"/>
                <w:lang w:eastAsia="ru-RU"/>
              </w:rPr>
              <w:t>и</w:t>
            </w:r>
            <w:r w:rsidRPr="003E716E">
              <w:rPr>
                <w:rFonts w:ascii="Times New Roman" w:hAnsi="Times New Roman"/>
                <w:sz w:val="20"/>
                <w:szCs w:val="24"/>
                <w:lang w:eastAsia="ru-RU"/>
              </w:rPr>
              <w:t>нансирования, снижение стоимости нефти, отсутс</w:t>
            </w:r>
            <w:r w:rsidRPr="003E716E">
              <w:rPr>
                <w:rFonts w:ascii="Times New Roman" w:hAnsi="Times New Roman"/>
                <w:sz w:val="20"/>
                <w:szCs w:val="24"/>
                <w:lang w:eastAsia="ru-RU"/>
              </w:rPr>
              <w:t>т</w:t>
            </w:r>
            <w:r w:rsidRPr="003E716E">
              <w:rPr>
                <w:rFonts w:ascii="Times New Roman" w:hAnsi="Times New Roman"/>
                <w:sz w:val="20"/>
                <w:szCs w:val="24"/>
                <w:lang w:eastAsia="ru-RU"/>
              </w:rPr>
              <w:t>вие возможности рефинансирования внешних до</w:t>
            </w:r>
            <w:r w:rsidRPr="003E716E">
              <w:rPr>
                <w:rFonts w:ascii="Times New Roman" w:hAnsi="Times New Roman"/>
                <w:sz w:val="20"/>
                <w:szCs w:val="24"/>
                <w:lang w:eastAsia="ru-RU"/>
              </w:rPr>
              <w:t>л</w:t>
            </w:r>
            <w:r w:rsidRPr="003E716E">
              <w:rPr>
                <w:rFonts w:ascii="Times New Roman" w:hAnsi="Times New Roman"/>
                <w:sz w:val="20"/>
                <w:szCs w:val="24"/>
                <w:lang w:eastAsia="ru-RU"/>
              </w:rPr>
              <w:t xml:space="preserve">гов. </w:t>
            </w:r>
            <w:r w:rsidRPr="003E716E">
              <w:rPr>
                <w:rFonts w:ascii="Times New Roman" w:hAnsi="Times New Roman"/>
                <w:sz w:val="20"/>
                <w:szCs w:val="20"/>
              </w:rPr>
              <w:t>Предложены меры для стабилизации рубля, среди которых фиксирование валютных позиций банков, повышение контроля за целевым использ</w:t>
            </w:r>
            <w:r w:rsidRPr="003E716E">
              <w:rPr>
                <w:rFonts w:ascii="Times New Roman" w:hAnsi="Times New Roman"/>
                <w:sz w:val="20"/>
                <w:szCs w:val="20"/>
              </w:rPr>
              <w:t>о</w:t>
            </w:r>
            <w:r w:rsidRPr="003E716E">
              <w:rPr>
                <w:rFonts w:ascii="Times New Roman" w:hAnsi="Times New Roman"/>
                <w:sz w:val="20"/>
                <w:szCs w:val="20"/>
              </w:rPr>
              <w:t>ванием ранее выданных кредитов, разграничение спекул</w:t>
            </w:r>
            <w:r w:rsidRPr="003E716E">
              <w:rPr>
                <w:rFonts w:ascii="Times New Roman" w:hAnsi="Times New Roman"/>
                <w:sz w:val="20"/>
                <w:szCs w:val="20"/>
              </w:rPr>
              <w:t>я</w:t>
            </w:r>
            <w:r w:rsidRPr="003E716E">
              <w:rPr>
                <w:rFonts w:ascii="Times New Roman" w:hAnsi="Times New Roman"/>
                <w:sz w:val="20"/>
                <w:szCs w:val="20"/>
              </w:rPr>
              <w:t>тивных операций от остальных, введение налога Тобина и введение обязательных условий продажи определенной части выручки. Р</w:t>
            </w:r>
            <w:r w:rsidRPr="003E716E">
              <w:rPr>
                <w:rFonts w:ascii="Times New Roman" w:hAnsi="Times New Roman"/>
                <w:sz w:val="20"/>
                <w:szCs w:val="20"/>
                <w:lang w:eastAsia="ru-RU"/>
              </w:rPr>
              <w:t>еализация данных мер окажет положительное влияние на ст</w:t>
            </w:r>
            <w:r w:rsidRPr="003E716E">
              <w:rPr>
                <w:rFonts w:ascii="Times New Roman" w:hAnsi="Times New Roman"/>
                <w:sz w:val="20"/>
                <w:szCs w:val="20"/>
                <w:lang w:eastAsia="ru-RU"/>
              </w:rPr>
              <w:t>а</w:t>
            </w:r>
            <w:r w:rsidRPr="003E716E">
              <w:rPr>
                <w:rFonts w:ascii="Times New Roman" w:hAnsi="Times New Roman"/>
                <w:sz w:val="20"/>
                <w:szCs w:val="20"/>
                <w:lang w:eastAsia="ru-RU"/>
              </w:rPr>
              <w:t>билиз</w:t>
            </w:r>
            <w:r w:rsidRPr="003E716E">
              <w:rPr>
                <w:rFonts w:ascii="Times New Roman" w:hAnsi="Times New Roman"/>
                <w:sz w:val="20"/>
                <w:szCs w:val="20"/>
                <w:lang w:eastAsia="ru-RU"/>
              </w:rPr>
              <w:t>а</w:t>
            </w:r>
            <w:r w:rsidRPr="003E716E">
              <w:rPr>
                <w:rFonts w:ascii="Times New Roman" w:hAnsi="Times New Roman"/>
                <w:sz w:val="20"/>
                <w:szCs w:val="20"/>
                <w:lang w:eastAsia="ru-RU"/>
              </w:rPr>
              <w:t>цию курса рубля и эконом</w:t>
            </w:r>
            <w:r>
              <w:rPr>
                <w:rFonts w:ascii="Times New Roman" w:hAnsi="Times New Roman"/>
                <w:sz w:val="20"/>
                <w:szCs w:val="20"/>
                <w:lang w:eastAsia="ru-RU"/>
              </w:rPr>
              <w:t>ическую ситуацию России в целом</w:t>
            </w:r>
          </w:p>
          <w:p w:rsidR="008A32D1" w:rsidRPr="003E716E" w:rsidRDefault="008A32D1" w:rsidP="00942FAC">
            <w:pPr>
              <w:spacing w:after="0" w:line="240" w:lineRule="auto"/>
              <w:rPr>
                <w:rFonts w:ascii="Times New Roman" w:hAnsi="Times New Roman"/>
                <w:bCs/>
                <w:sz w:val="20"/>
                <w:szCs w:val="20"/>
              </w:rPr>
            </w:pPr>
          </w:p>
          <w:p w:rsidR="008A32D1" w:rsidRPr="003E716E" w:rsidRDefault="008A32D1" w:rsidP="00942FAC">
            <w:pPr>
              <w:spacing w:after="0" w:line="240" w:lineRule="auto"/>
              <w:rPr>
                <w:rFonts w:ascii="Times New Roman" w:hAnsi="Times New Roman"/>
                <w:bCs/>
                <w:sz w:val="20"/>
                <w:szCs w:val="20"/>
              </w:rPr>
            </w:pPr>
            <w:r w:rsidRPr="003E716E">
              <w:rPr>
                <w:rFonts w:ascii="Times New Roman" w:hAnsi="Times New Roman"/>
                <w:bCs/>
                <w:sz w:val="20"/>
                <w:szCs w:val="20"/>
              </w:rPr>
              <w:t xml:space="preserve">Ключевые слова: </w:t>
            </w:r>
            <w:r w:rsidRPr="003E716E">
              <w:rPr>
                <w:rFonts w:ascii="Times New Roman" w:hAnsi="Times New Roman"/>
                <w:sz w:val="20"/>
                <w:szCs w:val="20"/>
              </w:rPr>
              <w:t xml:space="preserve"> ВАЛЮТА, ВАЛЮТНЫЙ КУРС, ВАЛЮТНАЯ ПОЛИТИКА, ИНФЛЯЦИЯ, ПОК</w:t>
            </w:r>
            <w:r w:rsidRPr="003E716E">
              <w:rPr>
                <w:rFonts w:ascii="Times New Roman" w:hAnsi="Times New Roman"/>
                <w:sz w:val="20"/>
                <w:szCs w:val="20"/>
              </w:rPr>
              <w:t>У</w:t>
            </w:r>
            <w:r w:rsidRPr="003E716E">
              <w:rPr>
                <w:rFonts w:ascii="Times New Roman" w:hAnsi="Times New Roman"/>
                <w:sz w:val="20"/>
                <w:szCs w:val="20"/>
              </w:rPr>
              <w:t>ПАТЕЛЬНАЯ СПОСОБНОСТЬ</w:t>
            </w:r>
          </w:p>
        </w:tc>
        <w:tc>
          <w:tcPr>
            <w:tcW w:w="4745" w:type="dxa"/>
          </w:tcPr>
          <w:p w:rsidR="008A32D1" w:rsidRPr="003E716E" w:rsidRDefault="008A32D1" w:rsidP="00942FAC">
            <w:pPr>
              <w:spacing w:after="0" w:line="240" w:lineRule="auto"/>
              <w:rPr>
                <w:rFonts w:ascii="Times New Roman" w:hAnsi="Times New Roman"/>
                <w:bCs/>
                <w:sz w:val="20"/>
                <w:szCs w:val="20"/>
                <w:lang w:val="en-US"/>
              </w:rPr>
            </w:pPr>
            <w:r w:rsidRPr="003E716E">
              <w:rPr>
                <w:rFonts w:ascii="Times New Roman" w:hAnsi="Times New Roman"/>
                <w:bCs/>
                <w:sz w:val="20"/>
                <w:szCs w:val="20"/>
                <w:lang w:val="en-US"/>
              </w:rPr>
              <w:t>UDC 336.748</w:t>
            </w:r>
          </w:p>
          <w:p w:rsidR="008A32D1" w:rsidRPr="003E716E" w:rsidRDefault="008A32D1" w:rsidP="00942FAC">
            <w:pPr>
              <w:spacing w:after="0" w:line="240" w:lineRule="auto"/>
              <w:rPr>
                <w:rFonts w:ascii="Times New Roman" w:hAnsi="Times New Roman"/>
                <w:bCs/>
                <w:sz w:val="20"/>
                <w:szCs w:val="20"/>
                <w:lang w:val="en-US"/>
              </w:rPr>
            </w:pPr>
          </w:p>
          <w:p w:rsidR="008A32D1" w:rsidRPr="003E716E" w:rsidRDefault="008A32D1" w:rsidP="00942FAC">
            <w:pPr>
              <w:spacing w:after="0" w:line="240" w:lineRule="auto"/>
              <w:rPr>
                <w:rFonts w:ascii="Times New Roman" w:hAnsi="Times New Roman"/>
                <w:bCs/>
                <w:sz w:val="20"/>
                <w:szCs w:val="20"/>
                <w:lang w:val="en-US"/>
              </w:rPr>
            </w:pPr>
            <w:r w:rsidRPr="003E716E">
              <w:rPr>
                <w:rFonts w:ascii="Times New Roman" w:hAnsi="Times New Roman"/>
                <w:bCs/>
                <w:sz w:val="20"/>
                <w:szCs w:val="20"/>
                <w:lang w:val="en-US"/>
              </w:rPr>
              <w:t>Economics</w:t>
            </w:r>
          </w:p>
          <w:p w:rsidR="008A32D1" w:rsidRPr="003E716E" w:rsidRDefault="008A32D1" w:rsidP="00942FAC">
            <w:pPr>
              <w:spacing w:after="0" w:line="240" w:lineRule="auto"/>
              <w:rPr>
                <w:rFonts w:ascii="Times New Roman" w:hAnsi="Times New Roman"/>
                <w:b/>
                <w:bCs/>
                <w:sz w:val="20"/>
                <w:szCs w:val="20"/>
                <w:lang w:val="en-US"/>
              </w:rPr>
            </w:pPr>
          </w:p>
          <w:p w:rsidR="008A32D1" w:rsidRPr="003E716E" w:rsidRDefault="008A32D1" w:rsidP="00942FAC">
            <w:pPr>
              <w:spacing w:after="0" w:line="240" w:lineRule="auto"/>
              <w:rPr>
                <w:rFonts w:ascii="Times New Roman" w:hAnsi="Times New Roman"/>
                <w:b/>
                <w:bCs/>
                <w:sz w:val="20"/>
                <w:szCs w:val="20"/>
                <w:lang w:val="en-US"/>
              </w:rPr>
            </w:pPr>
            <w:r w:rsidRPr="003E716E">
              <w:rPr>
                <w:rFonts w:ascii="Times New Roman" w:hAnsi="Times New Roman"/>
                <w:b/>
                <w:bCs/>
                <w:sz w:val="20"/>
                <w:szCs w:val="20"/>
                <w:lang w:val="en-US"/>
              </w:rPr>
              <w:t>REASONS OF CURRENCY FLUCTUATIONS AND THEIR INFLUENCE ON ECONOMIC CHANGES</w:t>
            </w:r>
          </w:p>
          <w:p w:rsidR="008A32D1" w:rsidRPr="003E716E" w:rsidRDefault="008A32D1" w:rsidP="00942FAC">
            <w:pPr>
              <w:spacing w:after="0" w:line="240" w:lineRule="auto"/>
              <w:rPr>
                <w:rFonts w:ascii="Times New Roman" w:hAnsi="Times New Roman"/>
                <w:bCs/>
                <w:sz w:val="20"/>
                <w:szCs w:val="20"/>
                <w:lang w:val="en-US"/>
              </w:rPr>
            </w:pPr>
          </w:p>
          <w:p w:rsidR="008A32D1" w:rsidRPr="003E716E" w:rsidRDefault="008A32D1" w:rsidP="00942FAC">
            <w:pPr>
              <w:spacing w:after="0" w:line="240" w:lineRule="auto"/>
              <w:rPr>
                <w:rFonts w:ascii="Times New Roman" w:hAnsi="Times New Roman"/>
                <w:bCs/>
                <w:sz w:val="20"/>
                <w:szCs w:val="20"/>
                <w:lang w:val="en-US"/>
              </w:rPr>
            </w:pPr>
            <w:r w:rsidRPr="003E716E">
              <w:rPr>
                <w:rFonts w:ascii="Times New Roman" w:hAnsi="Times New Roman"/>
                <w:bCs/>
                <w:sz w:val="20"/>
                <w:szCs w:val="20"/>
                <w:lang w:val="en-US"/>
              </w:rPr>
              <w:t>Klimova Natalia Vladimirovna</w:t>
            </w:r>
          </w:p>
          <w:p w:rsidR="008A32D1" w:rsidRPr="003E716E" w:rsidRDefault="008A32D1" w:rsidP="00942FAC">
            <w:pPr>
              <w:spacing w:after="0" w:line="240" w:lineRule="auto"/>
              <w:rPr>
                <w:rFonts w:ascii="Times New Roman" w:hAnsi="Times New Roman"/>
                <w:sz w:val="20"/>
                <w:szCs w:val="20"/>
                <w:lang w:val="en-US"/>
              </w:rPr>
            </w:pPr>
            <w:r w:rsidRPr="003E716E">
              <w:rPr>
                <w:rFonts w:ascii="Times New Roman" w:hAnsi="Times New Roman"/>
                <w:sz w:val="20"/>
                <w:szCs w:val="20"/>
                <w:shd w:val="clear" w:color="auto" w:fill="FFFFFF"/>
                <w:lang w:val="en-US"/>
              </w:rPr>
              <w:t>Doctor of Economic science,</w:t>
            </w:r>
            <w:r w:rsidRPr="003E716E">
              <w:rPr>
                <w:rStyle w:val="apple-converted-space"/>
                <w:rFonts w:ascii="Times New Roman" w:hAnsi="Times New Roman"/>
                <w:sz w:val="20"/>
                <w:szCs w:val="20"/>
                <w:shd w:val="clear" w:color="auto" w:fill="FFFFFF"/>
                <w:lang w:val="en-US"/>
              </w:rPr>
              <w:t xml:space="preserve"> </w:t>
            </w:r>
            <w:r w:rsidRPr="003E716E">
              <w:rPr>
                <w:rFonts w:ascii="Times New Roman" w:hAnsi="Times New Roman"/>
                <w:sz w:val="20"/>
                <w:szCs w:val="20"/>
                <w:shd w:val="clear" w:color="auto" w:fill="FFFFFF"/>
                <w:lang w:val="en-US"/>
              </w:rPr>
              <w:t>professor</w:t>
            </w:r>
          </w:p>
          <w:p w:rsidR="008A32D1" w:rsidRPr="003E716E" w:rsidRDefault="008A32D1" w:rsidP="00942FAC">
            <w:pPr>
              <w:spacing w:after="0" w:line="240" w:lineRule="auto"/>
              <w:rPr>
                <w:rFonts w:ascii="Times New Roman" w:hAnsi="Times New Roman"/>
                <w:bCs/>
                <w:sz w:val="20"/>
                <w:szCs w:val="20"/>
                <w:lang w:val="en-US"/>
              </w:rPr>
            </w:pPr>
          </w:p>
          <w:p w:rsidR="008A32D1" w:rsidRPr="003E716E" w:rsidRDefault="008A32D1" w:rsidP="00942FAC">
            <w:pPr>
              <w:spacing w:after="0" w:line="240" w:lineRule="auto"/>
              <w:rPr>
                <w:rFonts w:ascii="Times New Roman" w:hAnsi="Times New Roman"/>
                <w:sz w:val="20"/>
                <w:szCs w:val="20"/>
                <w:lang w:val="en-US"/>
              </w:rPr>
            </w:pPr>
            <w:r w:rsidRPr="003E716E">
              <w:rPr>
                <w:rFonts w:ascii="Times New Roman" w:hAnsi="Times New Roman"/>
                <w:sz w:val="20"/>
                <w:szCs w:val="20"/>
                <w:lang w:val="en-US"/>
              </w:rPr>
              <w:t>Mozhegova Valentina Dmitriyevna</w:t>
            </w:r>
          </w:p>
          <w:p w:rsidR="008A32D1" w:rsidRPr="003E716E" w:rsidRDefault="008A32D1" w:rsidP="00942FAC">
            <w:pPr>
              <w:spacing w:after="0" w:line="240" w:lineRule="auto"/>
              <w:rPr>
                <w:rFonts w:ascii="Times New Roman" w:hAnsi="Times New Roman"/>
                <w:bCs/>
                <w:sz w:val="20"/>
                <w:szCs w:val="20"/>
                <w:lang w:val="en-US"/>
              </w:rPr>
            </w:pPr>
            <w:r w:rsidRPr="003E716E">
              <w:rPr>
                <w:rFonts w:ascii="Times New Roman" w:hAnsi="Times New Roman"/>
                <w:bCs/>
                <w:sz w:val="20"/>
                <w:szCs w:val="20"/>
                <w:lang w:val="en-US"/>
              </w:rPr>
              <w:t xml:space="preserve">student of the </w:t>
            </w:r>
            <w:r>
              <w:rPr>
                <w:rFonts w:ascii="Times New Roman" w:hAnsi="Times New Roman"/>
                <w:bCs/>
                <w:sz w:val="20"/>
                <w:szCs w:val="20"/>
                <w:lang w:val="en-US"/>
              </w:rPr>
              <w:t>E</w:t>
            </w:r>
            <w:r w:rsidRPr="003E716E">
              <w:rPr>
                <w:rFonts w:ascii="Times New Roman" w:hAnsi="Times New Roman"/>
                <w:bCs/>
                <w:sz w:val="20"/>
                <w:szCs w:val="20"/>
                <w:lang w:val="en-US"/>
              </w:rPr>
              <w:t>conomics department</w:t>
            </w:r>
          </w:p>
          <w:p w:rsidR="008A32D1" w:rsidRPr="003E716E" w:rsidRDefault="008A32D1" w:rsidP="00942FAC">
            <w:pPr>
              <w:spacing w:after="0" w:line="240" w:lineRule="auto"/>
              <w:rPr>
                <w:rFonts w:ascii="Times New Roman" w:hAnsi="Times New Roman"/>
                <w:i/>
                <w:sz w:val="20"/>
                <w:szCs w:val="20"/>
                <w:lang w:val="en-US"/>
              </w:rPr>
            </w:pPr>
            <w:smartTag w:uri="urn:schemas-microsoft-com:office:smarttags" w:element="PlaceName">
              <w:r w:rsidRPr="003E716E">
                <w:rPr>
                  <w:rFonts w:ascii="Times New Roman" w:hAnsi="Times New Roman"/>
                  <w:i/>
                  <w:sz w:val="20"/>
                  <w:szCs w:val="20"/>
                  <w:lang w:val="en-US"/>
                </w:rPr>
                <w:t>Kuban</w:t>
              </w:r>
            </w:smartTag>
            <w:r w:rsidRPr="003E716E">
              <w:rPr>
                <w:rFonts w:ascii="Times New Roman" w:hAnsi="Times New Roman"/>
                <w:i/>
                <w:sz w:val="20"/>
                <w:szCs w:val="20"/>
                <w:lang w:val="en-US"/>
              </w:rPr>
              <w:t xml:space="preserve"> </w:t>
            </w:r>
            <w:smartTag w:uri="urn:schemas-microsoft-com:office:smarttags" w:element="PlaceType">
              <w:r w:rsidRPr="003E716E">
                <w:rPr>
                  <w:rFonts w:ascii="Times New Roman" w:hAnsi="Times New Roman"/>
                  <w:i/>
                  <w:sz w:val="20"/>
                  <w:szCs w:val="20"/>
                  <w:lang w:val="en-US"/>
                </w:rPr>
                <w:t>State</w:t>
              </w:r>
            </w:smartTag>
            <w:r w:rsidRPr="003E716E">
              <w:rPr>
                <w:rFonts w:ascii="Times New Roman" w:hAnsi="Times New Roman"/>
                <w:i/>
                <w:sz w:val="20"/>
                <w:szCs w:val="20"/>
                <w:lang w:val="en-US"/>
              </w:rPr>
              <w:t xml:space="preserve"> </w:t>
            </w:r>
            <w:smartTag w:uri="urn:schemas-microsoft-com:office:smarttags" w:element="PlaceName">
              <w:r w:rsidRPr="003E716E">
                <w:rPr>
                  <w:rFonts w:ascii="Times New Roman" w:hAnsi="Times New Roman"/>
                  <w:i/>
                  <w:sz w:val="20"/>
                  <w:szCs w:val="20"/>
                  <w:lang w:val="en-US"/>
                </w:rPr>
                <w:t>Agrarian</w:t>
              </w:r>
            </w:smartTag>
            <w:r w:rsidRPr="003E716E">
              <w:rPr>
                <w:rFonts w:ascii="Times New Roman" w:hAnsi="Times New Roman"/>
                <w:i/>
                <w:sz w:val="20"/>
                <w:szCs w:val="20"/>
                <w:lang w:val="en-US"/>
              </w:rPr>
              <w:t xml:space="preserve"> </w:t>
            </w:r>
            <w:smartTag w:uri="urn:schemas-microsoft-com:office:smarttags" w:element="PlaceType">
              <w:r w:rsidRPr="003E716E">
                <w:rPr>
                  <w:rFonts w:ascii="Times New Roman" w:hAnsi="Times New Roman"/>
                  <w:i/>
                  <w:sz w:val="20"/>
                  <w:szCs w:val="20"/>
                  <w:lang w:val="en-US"/>
                </w:rPr>
                <w:t>University</w:t>
              </w:r>
            </w:smartTag>
            <w:r w:rsidRPr="003E716E">
              <w:rPr>
                <w:rFonts w:ascii="Times New Roman" w:hAnsi="Times New Roman"/>
                <w:i/>
                <w:sz w:val="20"/>
                <w:szCs w:val="20"/>
                <w:lang w:val="en-US"/>
              </w:rPr>
              <w:t xml:space="preserve">, </w:t>
            </w:r>
            <w:smartTag w:uri="urn:schemas-microsoft-com:office:smarttags" w:element="place">
              <w:smartTag w:uri="urn:schemas-microsoft-com:office:smarttags" w:element="City">
                <w:r w:rsidRPr="003E716E">
                  <w:rPr>
                    <w:rFonts w:ascii="Times New Roman" w:hAnsi="Times New Roman"/>
                    <w:i/>
                    <w:sz w:val="20"/>
                    <w:szCs w:val="20"/>
                    <w:lang w:val="en-US"/>
                  </w:rPr>
                  <w:t>Krasnodar</w:t>
                </w:r>
              </w:smartTag>
              <w:r w:rsidRPr="003E716E">
                <w:rPr>
                  <w:rFonts w:ascii="Times New Roman" w:hAnsi="Times New Roman"/>
                  <w:i/>
                  <w:sz w:val="20"/>
                  <w:szCs w:val="20"/>
                  <w:lang w:val="en-US"/>
                </w:rPr>
                <w:t xml:space="preserve">, </w:t>
              </w:r>
              <w:smartTag w:uri="urn:schemas-microsoft-com:office:smarttags" w:element="country-region">
                <w:r w:rsidRPr="003E716E">
                  <w:rPr>
                    <w:rFonts w:ascii="Times New Roman" w:hAnsi="Times New Roman"/>
                    <w:i/>
                    <w:sz w:val="20"/>
                    <w:szCs w:val="20"/>
                    <w:lang w:val="en-US"/>
                  </w:rPr>
                  <w:t>Russia</w:t>
                </w:r>
              </w:smartTag>
            </w:smartTag>
          </w:p>
          <w:p w:rsidR="008A32D1" w:rsidRPr="003E716E" w:rsidRDefault="008A32D1" w:rsidP="00942FAC">
            <w:pPr>
              <w:spacing w:after="0" w:line="240" w:lineRule="auto"/>
              <w:rPr>
                <w:rFonts w:ascii="Times New Roman" w:hAnsi="Times New Roman"/>
                <w:sz w:val="20"/>
                <w:szCs w:val="20"/>
                <w:lang w:val="en-US"/>
              </w:rPr>
            </w:pPr>
          </w:p>
          <w:p w:rsidR="008A32D1" w:rsidRPr="003E716E" w:rsidRDefault="008A32D1" w:rsidP="00942FAC">
            <w:pPr>
              <w:spacing w:after="0" w:line="240" w:lineRule="auto"/>
              <w:rPr>
                <w:rFonts w:ascii="Times New Roman" w:hAnsi="Times New Roman"/>
                <w:sz w:val="20"/>
                <w:szCs w:val="20"/>
                <w:lang w:val="en-US"/>
              </w:rPr>
            </w:pPr>
          </w:p>
          <w:p w:rsidR="008A32D1" w:rsidRPr="003E716E" w:rsidRDefault="008A32D1" w:rsidP="00942FAC">
            <w:pPr>
              <w:spacing w:after="0" w:line="240" w:lineRule="auto"/>
              <w:rPr>
                <w:rFonts w:ascii="Times New Roman" w:hAnsi="Times New Roman"/>
                <w:sz w:val="20"/>
                <w:szCs w:val="20"/>
                <w:lang w:val="en-US"/>
              </w:rPr>
            </w:pPr>
            <w:r w:rsidRPr="003E716E">
              <w:rPr>
                <w:rFonts w:ascii="Times New Roman" w:hAnsi="Times New Roman"/>
                <w:sz w:val="20"/>
                <w:szCs w:val="20"/>
                <w:lang w:val="en-US"/>
              </w:rPr>
              <w:t>The exchange rate has direct impact on economy of any state. Without competent management, it is impossible to achieve successful functioning of national economy, which causes the need of studying of the matter. Flu</w:t>
            </w:r>
            <w:r w:rsidRPr="003E716E">
              <w:rPr>
                <w:rFonts w:ascii="Times New Roman" w:hAnsi="Times New Roman"/>
                <w:sz w:val="20"/>
                <w:szCs w:val="20"/>
                <w:lang w:val="en-US"/>
              </w:rPr>
              <w:t>c</w:t>
            </w:r>
            <w:r w:rsidRPr="003E716E">
              <w:rPr>
                <w:rFonts w:ascii="Times New Roman" w:hAnsi="Times New Roman"/>
                <w:sz w:val="20"/>
                <w:szCs w:val="20"/>
                <w:lang w:val="en-US"/>
              </w:rPr>
              <w:t>tuations of an exchange rate depend on market cond</w:t>
            </w:r>
            <w:r w:rsidRPr="003E716E">
              <w:rPr>
                <w:rFonts w:ascii="Times New Roman" w:hAnsi="Times New Roman"/>
                <w:sz w:val="20"/>
                <w:szCs w:val="20"/>
                <w:lang w:val="en-US"/>
              </w:rPr>
              <w:t>i</w:t>
            </w:r>
            <w:r w:rsidRPr="003E716E">
              <w:rPr>
                <w:rFonts w:ascii="Times New Roman" w:hAnsi="Times New Roman"/>
                <w:sz w:val="20"/>
                <w:szCs w:val="20"/>
                <w:lang w:val="en-US"/>
              </w:rPr>
              <w:t>tion. Therefore, the exchange rate is under influence of a cond</w:t>
            </w:r>
            <w:r w:rsidRPr="003E716E">
              <w:rPr>
                <w:rFonts w:ascii="Times New Roman" w:hAnsi="Times New Roman"/>
                <w:sz w:val="20"/>
                <w:szCs w:val="20"/>
                <w:lang w:val="en-US"/>
              </w:rPr>
              <w:t>i</w:t>
            </w:r>
            <w:r w:rsidRPr="003E716E">
              <w:rPr>
                <w:rFonts w:ascii="Times New Roman" w:hAnsi="Times New Roman"/>
                <w:sz w:val="20"/>
                <w:szCs w:val="20"/>
                <w:lang w:val="en-US"/>
              </w:rPr>
              <w:t>tion of the balance of payments, a difference of interest rates in various countries, extent of use of cu</w:t>
            </w:r>
            <w:r w:rsidRPr="003E716E">
              <w:rPr>
                <w:rFonts w:ascii="Times New Roman" w:hAnsi="Times New Roman"/>
                <w:sz w:val="20"/>
                <w:szCs w:val="20"/>
                <w:lang w:val="en-US"/>
              </w:rPr>
              <w:t>r</w:t>
            </w:r>
            <w:r w:rsidRPr="003E716E">
              <w:rPr>
                <w:rFonts w:ascii="Times New Roman" w:hAnsi="Times New Roman"/>
                <w:sz w:val="20"/>
                <w:szCs w:val="20"/>
                <w:lang w:val="en-US"/>
              </w:rPr>
              <w:t>rency in international payments, speculative currency transactions and activity of the currency markets, infl</w:t>
            </w:r>
            <w:r w:rsidRPr="003E716E">
              <w:rPr>
                <w:rFonts w:ascii="Times New Roman" w:hAnsi="Times New Roman"/>
                <w:sz w:val="20"/>
                <w:szCs w:val="20"/>
                <w:lang w:val="en-US"/>
              </w:rPr>
              <w:t>a</w:t>
            </w:r>
            <w:r w:rsidRPr="003E716E">
              <w:rPr>
                <w:rFonts w:ascii="Times New Roman" w:hAnsi="Times New Roman"/>
                <w:sz w:val="20"/>
                <w:szCs w:val="20"/>
                <w:lang w:val="en-US"/>
              </w:rPr>
              <w:t>tion and many others, considered in this article. Possible cons</w:t>
            </w:r>
            <w:r w:rsidRPr="003E716E">
              <w:rPr>
                <w:rFonts w:ascii="Times New Roman" w:hAnsi="Times New Roman"/>
                <w:sz w:val="20"/>
                <w:szCs w:val="20"/>
                <w:lang w:val="en-US"/>
              </w:rPr>
              <w:t>e</w:t>
            </w:r>
            <w:r w:rsidRPr="003E716E">
              <w:rPr>
                <w:rFonts w:ascii="Times New Roman" w:hAnsi="Times New Roman"/>
                <w:sz w:val="20"/>
                <w:szCs w:val="20"/>
                <w:lang w:val="en-US"/>
              </w:rPr>
              <w:t>quences of their influence on exchange rate are spec</w:t>
            </w:r>
            <w:r w:rsidRPr="003E716E">
              <w:rPr>
                <w:rFonts w:ascii="Times New Roman" w:hAnsi="Times New Roman"/>
                <w:sz w:val="20"/>
                <w:szCs w:val="20"/>
                <w:lang w:val="en-US"/>
              </w:rPr>
              <w:t>i</w:t>
            </w:r>
            <w:r w:rsidRPr="003E716E">
              <w:rPr>
                <w:rFonts w:ascii="Times New Roman" w:hAnsi="Times New Roman"/>
                <w:sz w:val="20"/>
                <w:szCs w:val="20"/>
                <w:lang w:val="en-US"/>
              </w:rPr>
              <w:t xml:space="preserve">fied, examples are given. Dependence of growth of the money supply, the monetary base and inflation in </w:t>
            </w:r>
            <w:smartTag w:uri="urn:schemas-microsoft-com:office:smarttags" w:element="place">
              <w:smartTag w:uri="urn:schemas-microsoft-com:office:smarttags" w:element="country-region">
                <w:r w:rsidRPr="003E716E">
                  <w:rPr>
                    <w:rFonts w:ascii="Times New Roman" w:hAnsi="Times New Roman"/>
                    <w:sz w:val="20"/>
                    <w:szCs w:val="20"/>
                    <w:lang w:val="en-US"/>
                  </w:rPr>
                  <w:t>Ru</w:t>
                </w:r>
                <w:r w:rsidRPr="003E716E">
                  <w:rPr>
                    <w:rFonts w:ascii="Times New Roman" w:hAnsi="Times New Roman"/>
                    <w:sz w:val="20"/>
                    <w:szCs w:val="20"/>
                    <w:lang w:val="en-US"/>
                  </w:rPr>
                  <w:t>s</w:t>
                </w:r>
                <w:r w:rsidRPr="003E716E">
                  <w:rPr>
                    <w:rFonts w:ascii="Times New Roman" w:hAnsi="Times New Roman"/>
                    <w:sz w:val="20"/>
                    <w:szCs w:val="20"/>
                    <w:lang w:val="en-US"/>
                  </w:rPr>
                  <w:t>sia</w:t>
                </w:r>
              </w:smartTag>
            </w:smartTag>
            <w:r w:rsidRPr="003E716E">
              <w:rPr>
                <w:rFonts w:ascii="Times New Roman" w:hAnsi="Times New Roman"/>
                <w:sz w:val="20"/>
                <w:szCs w:val="20"/>
                <w:lang w:val="en-US"/>
              </w:rPr>
              <w:t xml:space="preserve"> is reflected.</w:t>
            </w:r>
            <w:r>
              <w:rPr>
                <w:rFonts w:ascii="Times New Roman" w:hAnsi="Times New Roman"/>
                <w:sz w:val="20"/>
                <w:szCs w:val="20"/>
                <w:lang w:val="en-US"/>
              </w:rPr>
              <w:t xml:space="preserve"> </w:t>
            </w:r>
            <w:r w:rsidRPr="003E716E">
              <w:rPr>
                <w:rFonts w:ascii="Times New Roman" w:hAnsi="Times New Roman"/>
                <w:sz w:val="20"/>
                <w:szCs w:val="20"/>
                <w:lang w:val="en-US"/>
              </w:rPr>
              <w:t>The analysis of economic aspects on which exchange rate renders direct influence, namely, foreign trade, capital streams, interest rates, business development, purchasing power of the population, growth of economy is carried out.</w:t>
            </w:r>
            <w:r>
              <w:rPr>
                <w:rFonts w:ascii="Times New Roman" w:hAnsi="Times New Roman"/>
                <w:sz w:val="20"/>
                <w:szCs w:val="20"/>
                <w:lang w:val="en-US"/>
              </w:rPr>
              <w:t xml:space="preserve"> </w:t>
            </w:r>
            <w:r w:rsidRPr="003E716E">
              <w:rPr>
                <w:rFonts w:ascii="Times New Roman" w:hAnsi="Times New Roman"/>
                <w:sz w:val="20"/>
                <w:szCs w:val="20"/>
                <w:lang w:val="en-US"/>
              </w:rPr>
              <w:t xml:space="preserve">The assessment of an exchange rate of the </w:t>
            </w:r>
            <w:smartTag w:uri="urn:schemas-microsoft-com:office:smarttags" w:element="place">
              <w:smartTag w:uri="urn:schemas-microsoft-com:office:smarttags" w:element="country-region">
                <w:r w:rsidRPr="003E716E">
                  <w:rPr>
                    <w:rFonts w:ascii="Times New Roman" w:hAnsi="Times New Roman"/>
                    <w:sz w:val="20"/>
                    <w:szCs w:val="20"/>
                    <w:lang w:val="en-US"/>
                  </w:rPr>
                  <w:t>Russian Fe</w:t>
                </w:r>
                <w:r w:rsidRPr="003E716E">
                  <w:rPr>
                    <w:rFonts w:ascii="Times New Roman" w:hAnsi="Times New Roman"/>
                    <w:sz w:val="20"/>
                    <w:szCs w:val="20"/>
                    <w:lang w:val="en-US"/>
                  </w:rPr>
                  <w:t>d</w:t>
                </w:r>
                <w:r w:rsidRPr="003E716E">
                  <w:rPr>
                    <w:rFonts w:ascii="Times New Roman" w:hAnsi="Times New Roman"/>
                    <w:sz w:val="20"/>
                    <w:szCs w:val="20"/>
                    <w:lang w:val="en-US"/>
                  </w:rPr>
                  <w:t>eration</w:t>
                </w:r>
              </w:smartTag>
            </w:smartTag>
            <w:r w:rsidRPr="003E716E">
              <w:rPr>
                <w:rFonts w:ascii="Times New Roman" w:hAnsi="Times New Roman"/>
                <w:sz w:val="20"/>
                <w:szCs w:val="20"/>
                <w:lang w:val="en-US"/>
              </w:rPr>
              <w:t xml:space="preserve"> is carried out. The following factors have the greatest impact on it: floating rate of ruble, increase of a rate of refinancing, oil depreciation, and lack of possibility of refinancing of external debts. Measures for stabilization of ruble, among which fix</w:t>
            </w:r>
            <w:r w:rsidRPr="003E716E">
              <w:rPr>
                <w:rFonts w:ascii="Times New Roman" w:hAnsi="Times New Roman"/>
                <w:sz w:val="20"/>
                <w:szCs w:val="20"/>
                <w:lang w:val="en-US"/>
              </w:rPr>
              <w:t>a</w:t>
            </w:r>
            <w:r w:rsidRPr="003E716E">
              <w:rPr>
                <w:rFonts w:ascii="Times New Roman" w:hAnsi="Times New Roman"/>
                <w:sz w:val="20"/>
                <w:szCs w:val="20"/>
                <w:lang w:val="en-US"/>
              </w:rPr>
              <w:t>tion of currency positions of banks, increase of control of target use of earlier issued credits, differentiation of speculative operations from the others, introduction of a tax of Tobin and introduction of indi</w:t>
            </w:r>
            <w:r w:rsidRPr="003E716E">
              <w:rPr>
                <w:rFonts w:ascii="Times New Roman" w:hAnsi="Times New Roman"/>
                <w:sz w:val="20"/>
                <w:szCs w:val="20"/>
                <w:lang w:val="en-US"/>
              </w:rPr>
              <w:t>s</w:t>
            </w:r>
            <w:r w:rsidRPr="003E716E">
              <w:rPr>
                <w:rFonts w:ascii="Times New Roman" w:hAnsi="Times New Roman"/>
                <w:sz w:val="20"/>
                <w:szCs w:val="20"/>
                <w:lang w:val="en-US"/>
              </w:rPr>
              <w:t>pensable cond</w:t>
            </w:r>
            <w:r w:rsidRPr="003E716E">
              <w:rPr>
                <w:rFonts w:ascii="Times New Roman" w:hAnsi="Times New Roman"/>
                <w:sz w:val="20"/>
                <w:szCs w:val="20"/>
                <w:lang w:val="en-US"/>
              </w:rPr>
              <w:t>i</w:t>
            </w:r>
            <w:r w:rsidRPr="003E716E">
              <w:rPr>
                <w:rFonts w:ascii="Times New Roman" w:hAnsi="Times New Roman"/>
                <w:sz w:val="20"/>
                <w:szCs w:val="20"/>
                <w:lang w:val="en-US"/>
              </w:rPr>
              <w:t xml:space="preserve">tions of sale of a certain part of revenue are offered. Realization of these measures will have positive impact on stabilization of ruble exchange rate and an economic situation of </w:t>
            </w:r>
            <w:smartTag w:uri="urn:schemas-microsoft-com:office:smarttags" w:element="place">
              <w:smartTag w:uri="urn:schemas-microsoft-com:office:smarttags" w:element="country-region">
                <w:r w:rsidRPr="003E716E">
                  <w:rPr>
                    <w:rFonts w:ascii="Times New Roman" w:hAnsi="Times New Roman"/>
                    <w:sz w:val="20"/>
                    <w:szCs w:val="20"/>
                    <w:lang w:val="en-US"/>
                  </w:rPr>
                  <w:t>Russia</w:t>
                </w:r>
              </w:smartTag>
            </w:smartTag>
            <w:r>
              <w:rPr>
                <w:rFonts w:ascii="Times New Roman" w:hAnsi="Times New Roman"/>
                <w:sz w:val="20"/>
                <w:szCs w:val="20"/>
                <w:lang w:val="en-US"/>
              </w:rPr>
              <w:t xml:space="preserve"> in general</w:t>
            </w:r>
          </w:p>
          <w:p w:rsidR="008A32D1" w:rsidRPr="003E716E" w:rsidRDefault="008A32D1" w:rsidP="00942FAC">
            <w:pPr>
              <w:spacing w:after="0" w:line="240" w:lineRule="auto"/>
              <w:rPr>
                <w:rFonts w:ascii="Times New Roman" w:hAnsi="Times New Roman"/>
                <w:sz w:val="20"/>
                <w:szCs w:val="20"/>
                <w:lang w:val="en-US"/>
              </w:rPr>
            </w:pPr>
          </w:p>
          <w:p w:rsidR="008A32D1" w:rsidRPr="003E716E" w:rsidRDefault="008A32D1" w:rsidP="00942FAC">
            <w:pPr>
              <w:spacing w:after="0" w:line="240" w:lineRule="auto"/>
              <w:rPr>
                <w:rFonts w:ascii="Times New Roman" w:hAnsi="Times New Roman"/>
                <w:sz w:val="20"/>
                <w:szCs w:val="20"/>
                <w:lang w:val="en-US"/>
              </w:rPr>
            </w:pPr>
          </w:p>
          <w:p w:rsidR="008A32D1" w:rsidRPr="003E716E" w:rsidRDefault="008A32D1" w:rsidP="00942FAC">
            <w:pPr>
              <w:spacing w:after="0" w:line="240" w:lineRule="auto"/>
              <w:rPr>
                <w:rFonts w:ascii="Times New Roman" w:hAnsi="Times New Roman"/>
                <w:sz w:val="20"/>
                <w:szCs w:val="20"/>
                <w:lang w:val="en-US"/>
              </w:rPr>
            </w:pPr>
          </w:p>
          <w:p w:rsidR="008A32D1" w:rsidRDefault="008A32D1" w:rsidP="00942FAC">
            <w:pPr>
              <w:spacing w:after="0" w:line="240" w:lineRule="auto"/>
              <w:rPr>
                <w:rFonts w:ascii="Times New Roman" w:hAnsi="Times New Roman"/>
                <w:sz w:val="20"/>
                <w:szCs w:val="20"/>
                <w:lang w:val="en-US"/>
              </w:rPr>
            </w:pPr>
          </w:p>
          <w:p w:rsidR="008A32D1" w:rsidRPr="003E716E" w:rsidRDefault="008A32D1" w:rsidP="00942FAC">
            <w:pPr>
              <w:spacing w:after="0" w:line="240" w:lineRule="auto"/>
              <w:rPr>
                <w:rFonts w:ascii="Times New Roman" w:hAnsi="Times New Roman"/>
                <w:sz w:val="20"/>
                <w:szCs w:val="20"/>
                <w:lang w:val="en-US"/>
              </w:rPr>
            </w:pPr>
          </w:p>
          <w:p w:rsidR="008A32D1" w:rsidRPr="003E716E" w:rsidRDefault="008A32D1" w:rsidP="00942FAC">
            <w:pPr>
              <w:spacing w:after="0" w:line="240" w:lineRule="auto"/>
              <w:rPr>
                <w:rFonts w:ascii="Arial" w:hAnsi="Arial" w:cs="Arial"/>
                <w:sz w:val="20"/>
                <w:szCs w:val="20"/>
                <w:shd w:val="clear" w:color="auto" w:fill="FFFFFF"/>
                <w:lang w:val="en-US"/>
              </w:rPr>
            </w:pPr>
            <w:r w:rsidRPr="003E716E">
              <w:rPr>
                <w:rFonts w:ascii="Times New Roman" w:hAnsi="Times New Roman"/>
                <w:sz w:val="20"/>
                <w:szCs w:val="20"/>
                <w:lang w:val="en-US"/>
              </w:rPr>
              <w:t>Keywords: CURRENCY, EXCHANGE RATE, CU</w:t>
            </w:r>
            <w:r w:rsidRPr="003E716E">
              <w:rPr>
                <w:rFonts w:ascii="Times New Roman" w:hAnsi="Times New Roman"/>
                <w:sz w:val="20"/>
                <w:szCs w:val="20"/>
                <w:lang w:val="en-US"/>
              </w:rPr>
              <w:t>R</w:t>
            </w:r>
            <w:r w:rsidRPr="003E716E">
              <w:rPr>
                <w:rFonts w:ascii="Times New Roman" w:hAnsi="Times New Roman"/>
                <w:sz w:val="20"/>
                <w:szCs w:val="20"/>
                <w:lang w:val="en-US"/>
              </w:rPr>
              <w:t>RENCY POLICY, INFLATION, PURCHASING POWER</w:t>
            </w:r>
          </w:p>
        </w:tc>
      </w:tr>
    </w:tbl>
    <w:p w:rsidR="008A32D1" w:rsidRDefault="008A32D1" w:rsidP="00B22670">
      <w:pPr>
        <w:spacing w:after="0" w:line="360" w:lineRule="auto"/>
        <w:ind w:firstLine="709"/>
        <w:jc w:val="both"/>
        <w:rPr>
          <w:rFonts w:ascii="Times New Roman" w:hAnsi="Times New Roman"/>
          <w:sz w:val="28"/>
          <w:szCs w:val="24"/>
          <w:lang w:val="en-US" w:eastAsia="ru-RU"/>
        </w:rPr>
      </w:pPr>
    </w:p>
    <w:p w:rsidR="008A32D1" w:rsidRDefault="008A32D1" w:rsidP="00B22670">
      <w:pPr>
        <w:spacing w:after="0" w:line="360" w:lineRule="auto"/>
        <w:ind w:firstLine="709"/>
        <w:jc w:val="both"/>
        <w:rPr>
          <w:rFonts w:ascii="Times New Roman" w:hAnsi="Times New Roman"/>
          <w:sz w:val="28"/>
          <w:szCs w:val="24"/>
          <w:lang w:eastAsia="ru-RU"/>
        </w:rPr>
      </w:pPr>
      <w:r w:rsidRPr="00EC2F89">
        <w:rPr>
          <w:rFonts w:ascii="Times New Roman" w:hAnsi="Times New Roman"/>
          <w:sz w:val="28"/>
          <w:szCs w:val="24"/>
          <w:lang w:eastAsia="ru-RU"/>
        </w:rPr>
        <w:t>Актуальность данной темы обусловлена необходимостью прогноз</w:t>
      </w:r>
      <w:r w:rsidRPr="00EC2F89">
        <w:rPr>
          <w:rFonts w:ascii="Times New Roman" w:hAnsi="Times New Roman"/>
          <w:sz w:val="28"/>
          <w:szCs w:val="24"/>
          <w:lang w:eastAsia="ru-RU"/>
        </w:rPr>
        <w:t>и</w:t>
      </w:r>
      <w:r w:rsidRPr="00EC2F89">
        <w:rPr>
          <w:rFonts w:ascii="Times New Roman" w:hAnsi="Times New Roman"/>
          <w:sz w:val="28"/>
          <w:szCs w:val="24"/>
          <w:lang w:eastAsia="ru-RU"/>
        </w:rPr>
        <w:t>рования и планирования валютного курса в долгосрочной перспективе</w:t>
      </w:r>
      <w:r>
        <w:rPr>
          <w:rFonts w:ascii="Times New Roman" w:hAnsi="Times New Roman"/>
          <w:color w:val="FF0000"/>
          <w:sz w:val="28"/>
          <w:szCs w:val="24"/>
          <w:lang w:eastAsia="ru-RU"/>
        </w:rPr>
        <w:t xml:space="preserve"> </w:t>
      </w:r>
      <w:r w:rsidRPr="00505368">
        <w:rPr>
          <w:rFonts w:ascii="Times New Roman" w:hAnsi="Times New Roman"/>
          <w:sz w:val="28"/>
          <w:szCs w:val="24"/>
          <w:lang w:eastAsia="ru-RU"/>
        </w:rPr>
        <w:t>с целью влияния на экономическое развитие государства</w:t>
      </w:r>
      <w:r w:rsidRPr="00EC2F89">
        <w:rPr>
          <w:rFonts w:ascii="Times New Roman" w:hAnsi="Times New Roman"/>
          <w:sz w:val="28"/>
          <w:szCs w:val="24"/>
          <w:lang w:eastAsia="ru-RU"/>
        </w:rPr>
        <w:t>, а также изучения влияния различных факторов на его изменение, поскольку рациональная организация проведения экономической политики государства невозможна без грамотного управления валютой и ее курсом.</w:t>
      </w:r>
    </w:p>
    <w:p w:rsidR="008A32D1" w:rsidRDefault="008A32D1" w:rsidP="00EC2F89">
      <w:pPr>
        <w:spacing w:after="0" w:line="360" w:lineRule="auto"/>
        <w:ind w:firstLine="709"/>
        <w:jc w:val="both"/>
        <w:rPr>
          <w:rFonts w:ascii="Times New Roman" w:hAnsi="Times New Roman"/>
          <w:sz w:val="28"/>
          <w:szCs w:val="24"/>
          <w:lang w:eastAsia="ru-RU"/>
        </w:rPr>
      </w:pPr>
      <w:r w:rsidRPr="00EC2F89">
        <w:rPr>
          <w:rFonts w:ascii="Times New Roman" w:hAnsi="Times New Roman"/>
          <w:sz w:val="28"/>
          <w:szCs w:val="24"/>
          <w:lang w:eastAsia="ru-RU"/>
        </w:rPr>
        <w:t>В настоящее время значительное влияние на изменение валютного курса в долгосрочной перспективе оказывают различные факторы, кот</w:t>
      </w:r>
      <w:r w:rsidRPr="00EC2F89">
        <w:rPr>
          <w:rFonts w:ascii="Times New Roman" w:hAnsi="Times New Roman"/>
          <w:sz w:val="28"/>
          <w:szCs w:val="24"/>
          <w:lang w:eastAsia="ru-RU"/>
        </w:rPr>
        <w:t>о</w:t>
      </w:r>
      <w:r w:rsidRPr="00EC2F89">
        <w:rPr>
          <w:rFonts w:ascii="Times New Roman" w:hAnsi="Times New Roman"/>
          <w:sz w:val="28"/>
          <w:szCs w:val="24"/>
          <w:lang w:eastAsia="ru-RU"/>
        </w:rPr>
        <w:t>рые напрямую зависят от конъюнктуры рынка. Под влиянием колебаний спроса и предложения валюты валютный курс отклоняется от своей сто</w:t>
      </w:r>
      <w:r w:rsidRPr="00EC2F89">
        <w:rPr>
          <w:rFonts w:ascii="Times New Roman" w:hAnsi="Times New Roman"/>
          <w:sz w:val="28"/>
          <w:szCs w:val="24"/>
          <w:lang w:eastAsia="ru-RU"/>
        </w:rPr>
        <w:t>и</w:t>
      </w:r>
      <w:r w:rsidRPr="00EC2F89">
        <w:rPr>
          <w:rFonts w:ascii="Times New Roman" w:hAnsi="Times New Roman"/>
          <w:sz w:val="28"/>
          <w:szCs w:val="24"/>
          <w:lang w:eastAsia="ru-RU"/>
        </w:rPr>
        <w:t xml:space="preserve">мостной основы, т.е. покупательной способности. </w:t>
      </w:r>
      <w:r>
        <w:rPr>
          <w:rFonts w:ascii="Times New Roman" w:hAnsi="Times New Roman"/>
          <w:sz w:val="28"/>
          <w:szCs w:val="24"/>
          <w:lang w:eastAsia="ru-RU"/>
        </w:rPr>
        <w:t>М</w:t>
      </w:r>
      <w:r w:rsidRPr="00EC2F89">
        <w:rPr>
          <w:rFonts w:ascii="Times New Roman" w:hAnsi="Times New Roman"/>
          <w:sz w:val="28"/>
          <w:szCs w:val="24"/>
          <w:lang w:eastAsia="ru-RU"/>
        </w:rPr>
        <w:t>ногофакторность в</w:t>
      </w:r>
      <w:r w:rsidRPr="00EC2F89">
        <w:rPr>
          <w:rFonts w:ascii="Times New Roman" w:hAnsi="Times New Roman"/>
          <w:sz w:val="28"/>
          <w:szCs w:val="24"/>
          <w:lang w:eastAsia="ru-RU"/>
        </w:rPr>
        <w:t>а</w:t>
      </w:r>
      <w:r w:rsidRPr="00EC2F89">
        <w:rPr>
          <w:rFonts w:ascii="Times New Roman" w:hAnsi="Times New Roman"/>
          <w:sz w:val="28"/>
          <w:szCs w:val="24"/>
          <w:lang w:eastAsia="ru-RU"/>
        </w:rPr>
        <w:t>лютного курса взаимосвязана с различными экономическими категориями, а именно, ценой, стоимостью, процентом, деньгами, платежным балансом и другими.</w:t>
      </w:r>
      <w:r>
        <w:rPr>
          <w:rFonts w:ascii="Times New Roman" w:hAnsi="Times New Roman"/>
          <w:color w:val="FF0000"/>
          <w:sz w:val="28"/>
          <w:szCs w:val="24"/>
          <w:lang w:eastAsia="ru-RU"/>
        </w:rPr>
        <w:t xml:space="preserve"> </w:t>
      </w:r>
    </w:p>
    <w:p w:rsidR="008A32D1" w:rsidRDefault="008A32D1" w:rsidP="00EC2F89">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На валютный курс оказывают влияние следующие факторы:</w:t>
      </w:r>
    </w:p>
    <w:p w:rsidR="008A32D1" w:rsidRDefault="008A32D1" w:rsidP="00B745DF">
      <w:pPr>
        <w:pStyle w:val="ListParagraph"/>
        <w:numPr>
          <w:ilvl w:val="0"/>
          <w:numId w:val="4"/>
        </w:numPr>
        <w:spacing w:after="0" w:line="360" w:lineRule="auto"/>
        <w:ind w:left="0" w:firstLine="709"/>
        <w:jc w:val="both"/>
        <w:rPr>
          <w:rFonts w:ascii="Times New Roman" w:hAnsi="Times New Roman"/>
          <w:sz w:val="28"/>
          <w:szCs w:val="24"/>
          <w:lang w:eastAsia="ru-RU"/>
        </w:rPr>
      </w:pPr>
      <w:r>
        <w:rPr>
          <w:rFonts w:ascii="Times New Roman" w:hAnsi="Times New Roman"/>
          <w:sz w:val="28"/>
          <w:szCs w:val="24"/>
          <w:lang w:eastAsia="ru-RU"/>
        </w:rPr>
        <w:t>Состояние платежного баланса. Так, активный платежный б</w:t>
      </w:r>
      <w:r>
        <w:rPr>
          <w:rFonts w:ascii="Times New Roman" w:hAnsi="Times New Roman"/>
          <w:sz w:val="28"/>
          <w:szCs w:val="24"/>
          <w:lang w:eastAsia="ru-RU"/>
        </w:rPr>
        <w:t>а</w:t>
      </w:r>
      <w:r>
        <w:rPr>
          <w:rFonts w:ascii="Times New Roman" w:hAnsi="Times New Roman"/>
          <w:sz w:val="28"/>
          <w:szCs w:val="24"/>
          <w:lang w:eastAsia="ru-RU"/>
        </w:rPr>
        <w:t>ланс содействует росту курса национальной валюты, поскольку происх</w:t>
      </w:r>
      <w:r>
        <w:rPr>
          <w:rFonts w:ascii="Times New Roman" w:hAnsi="Times New Roman"/>
          <w:sz w:val="28"/>
          <w:szCs w:val="24"/>
          <w:lang w:eastAsia="ru-RU"/>
        </w:rPr>
        <w:t>о</w:t>
      </w:r>
      <w:r>
        <w:rPr>
          <w:rFonts w:ascii="Times New Roman" w:hAnsi="Times New Roman"/>
          <w:sz w:val="28"/>
          <w:szCs w:val="24"/>
          <w:lang w:eastAsia="ru-RU"/>
        </w:rPr>
        <w:t>дит увеличение спроса со стороны иностранных должников на нее. Па</w:t>
      </w:r>
      <w:r>
        <w:rPr>
          <w:rFonts w:ascii="Times New Roman" w:hAnsi="Times New Roman"/>
          <w:sz w:val="28"/>
          <w:szCs w:val="24"/>
          <w:lang w:eastAsia="ru-RU"/>
        </w:rPr>
        <w:t>с</w:t>
      </w:r>
      <w:r>
        <w:rPr>
          <w:rFonts w:ascii="Times New Roman" w:hAnsi="Times New Roman"/>
          <w:sz w:val="28"/>
          <w:szCs w:val="24"/>
          <w:lang w:eastAsia="ru-RU"/>
        </w:rPr>
        <w:t>сивный платежный баланс способствует противоположной тенденции, п</w:t>
      </w:r>
      <w:r>
        <w:rPr>
          <w:rFonts w:ascii="Times New Roman" w:hAnsi="Times New Roman"/>
          <w:sz w:val="28"/>
          <w:szCs w:val="24"/>
          <w:lang w:eastAsia="ru-RU"/>
        </w:rPr>
        <w:t>о</w:t>
      </w:r>
      <w:r>
        <w:rPr>
          <w:rFonts w:ascii="Times New Roman" w:hAnsi="Times New Roman"/>
          <w:sz w:val="28"/>
          <w:szCs w:val="24"/>
          <w:lang w:eastAsia="ru-RU"/>
        </w:rPr>
        <w:t>скольку иностранные должники продают ее на другую валюту для пог</w:t>
      </w:r>
      <w:r>
        <w:rPr>
          <w:rFonts w:ascii="Times New Roman" w:hAnsi="Times New Roman"/>
          <w:sz w:val="28"/>
          <w:szCs w:val="24"/>
          <w:lang w:eastAsia="ru-RU"/>
        </w:rPr>
        <w:t>а</w:t>
      </w:r>
      <w:r>
        <w:rPr>
          <w:rFonts w:ascii="Times New Roman" w:hAnsi="Times New Roman"/>
          <w:sz w:val="28"/>
          <w:szCs w:val="24"/>
          <w:lang w:eastAsia="ru-RU"/>
        </w:rPr>
        <w:t xml:space="preserve">шения своих обязательств. Скачкообразное изменение спроса на валюты и их предложение приводит к нестабильности платежного баланса. </w:t>
      </w:r>
    </w:p>
    <w:p w:rsidR="008A32D1" w:rsidRDefault="008A32D1" w:rsidP="004E3566">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З</w:t>
      </w:r>
      <w:r w:rsidRPr="004E3566">
        <w:rPr>
          <w:rFonts w:ascii="Times New Roman" w:hAnsi="Times New Roman"/>
          <w:sz w:val="28"/>
          <w:szCs w:val="24"/>
          <w:lang w:eastAsia="ru-RU"/>
        </w:rPr>
        <w:t>начительное влияние на платежный баланс оказывает междунаро</w:t>
      </w:r>
      <w:r w:rsidRPr="004E3566">
        <w:rPr>
          <w:rFonts w:ascii="Times New Roman" w:hAnsi="Times New Roman"/>
          <w:sz w:val="28"/>
          <w:szCs w:val="24"/>
          <w:lang w:eastAsia="ru-RU"/>
        </w:rPr>
        <w:t>д</w:t>
      </w:r>
      <w:r w:rsidRPr="004E3566">
        <w:rPr>
          <w:rFonts w:ascii="Times New Roman" w:hAnsi="Times New Roman"/>
          <w:sz w:val="28"/>
          <w:szCs w:val="24"/>
          <w:lang w:eastAsia="ru-RU"/>
        </w:rPr>
        <w:t>ное движение капиталов.</w:t>
      </w:r>
      <w:r>
        <w:rPr>
          <w:rFonts w:ascii="Times New Roman" w:hAnsi="Times New Roman"/>
          <w:sz w:val="28"/>
          <w:szCs w:val="24"/>
          <w:lang w:eastAsia="ru-RU"/>
        </w:rPr>
        <w:t xml:space="preserve"> Так, например, за период август </w:t>
      </w:r>
      <w:smartTag w:uri="urn:schemas-microsoft-com:office:smarttags" w:element="metricconverter">
        <w:smartTagPr>
          <w:attr w:name="ProductID" w:val="2008 г"/>
        </w:smartTagPr>
        <w:r>
          <w:rPr>
            <w:rFonts w:ascii="Times New Roman" w:hAnsi="Times New Roman"/>
            <w:sz w:val="28"/>
            <w:szCs w:val="24"/>
            <w:lang w:eastAsia="ru-RU"/>
          </w:rPr>
          <w:t>2008 г</w:t>
        </w:r>
      </w:smartTag>
      <w:r>
        <w:rPr>
          <w:rFonts w:ascii="Times New Roman" w:hAnsi="Times New Roman"/>
          <w:sz w:val="28"/>
          <w:szCs w:val="24"/>
          <w:lang w:eastAsia="ru-RU"/>
        </w:rPr>
        <w:t xml:space="preserve">. – январь </w:t>
      </w:r>
      <w:smartTag w:uri="urn:schemas-microsoft-com:office:smarttags" w:element="metricconverter">
        <w:smartTagPr>
          <w:attr w:name="ProductID" w:val="2009 г"/>
        </w:smartTagPr>
        <w:r>
          <w:rPr>
            <w:rFonts w:ascii="Times New Roman" w:hAnsi="Times New Roman"/>
            <w:sz w:val="28"/>
            <w:szCs w:val="24"/>
            <w:lang w:eastAsia="ru-RU"/>
          </w:rPr>
          <w:t>2009 г</w:t>
        </w:r>
      </w:smartTag>
      <w:r>
        <w:rPr>
          <w:rFonts w:ascii="Times New Roman" w:hAnsi="Times New Roman"/>
          <w:sz w:val="28"/>
          <w:szCs w:val="24"/>
          <w:lang w:eastAsia="ru-RU"/>
        </w:rPr>
        <w:t>. по мере развития глобального кредитования иена благодаря нул</w:t>
      </w:r>
      <w:r>
        <w:rPr>
          <w:rFonts w:ascii="Times New Roman" w:hAnsi="Times New Roman"/>
          <w:sz w:val="28"/>
          <w:szCs w:val="24"/>
          <w:lang w:eastAsia="ru-RU"/>
        </w:rPr>
        <w:t>е</w:t>
      </w:r>
      <w:r>
        <w:rPr>
          <w:rFonts w:ascii="Times New Roman" w:hAnsi="Times New Roman"/>
          <w:sz w:val="28"/>
          <w:szCs w:val="24"/>
          <w:lang w:eastAsia="ru-RU"/>
        </w:rPr>
        <w:t xml:space="preserve">вым процентным ставкам выросла на 25 % по отношению к доллару, так как многие инвесторы для выплаты кредитов в этой валюте начали ее скупку. Напротив, за первые 5 месяцев  </w:t>
      </w:r>
      <w:smartTag w:uri="urn:schemas-microsoft-com:office:smarttags" w:element="metricconverter">
        <w:smartTagPr>
          <w:attr w:name="ProductID" w:val="2013 г"/>
        </w:smartTagPr>
        <w:r>
          <w:rPr>
            <w:rFonts w:ascii="Times New Roman" w:hAnsi="Times New Roman"/>
            <w:sz w:val="28"/>
            <w:szCs w:val="24"/>
            <w:lang w:eastAsia="ru-RU"/>
          </w:rPr>
          <w:t>2013 г</w:t>
        </w:r>
      </w:smartTag>
      <w:r>
        <w:rPr>
          <w:rFonts w:ascii="Times New Roman" w:hAnsi="Times New Roman"/>
          <w:sz w:val="28"/>
          <w:szCs w:val="24"/>
          <w:lang w:eastAsia="ru-RU"/>
        </w:rPr>
        <w:t>. снижение иены произошло на 16 %, после чего японская валюта стала самой волатильной за после</w:t>
      </w:r>
      <w:r>
        <w:rPr>
          <w:rFonts w:ascii="Times New Roman" w:hAnsi="Times New Roman"/>
          <w:sz w:val="28"/>
          <w:szCs w:val="24"/>
          <w:lang w:eastAsia="ru-RU"/>
        </w:rPr>
        <w:t>д</w:t>
      </w:r>
      <w:r>
        <w:rPr>
          <w:rFonts w:ascii="Times New Roman" w:hAnsi="Times New Roman"/>
          <w:sz w:val="28"/>
          <w:szCs w:val="24"/>
          <w:lang w:eastAsia="ru-RU"/>
        </w:rPr>
        <w:t>ние 5 лет</w:t>
      </w:r>
      <w:r w:rsidRPr="00393332">
        <w:rPr>
          <w:rFonts w:ascii="Times New Roman" w:hAnsi="Times New Roman"/>
          <w:sz w:val="28"/>
          <w:szCs w:val="24"/>
          <w:lang w:eastAsia="ru-RU"/>
        </w:rPr>
        <w:t xml:space="preserve"> [4]</w:t>
      </w:r>
      <w:r>
        <w:rPr>
          <w:rFonts w:ascii="Times New Roman" w:hAnsi="Times New Roman"/>
          <w:sz w:val="28"/>
          <w:szCs w:val="24"/>
          <w:lang w:eastAsia="ru-RU"/>
        </w:rPr>
        <w:t>.</w:t>
      </w:r>
    </w:p>
    <w:p w:rsidR="008A32D1" w:rsidRDefault="008A32D1" w:rsidP="00B745DF">
      <w:pPr>
        <w:pStyle w:val="ListParagraph"/>
        <w:numPr>
          <w:ilvl w:val="0"/>
          <w:numId w:val="4"/>
        </w:numPr>
        <w:spacing w:after="0" w:line="360" w:lineRule="auto"/>
        <w:ind w:left="0" w:firstLine="709"/>
        <w:jc w:val="both"/>
        <w:rPr>
          <w:rFonts w:ascii="Times New Roman" w:hAnsi="Times New Roman"/>
          <w:sz w:val="28"/>
          <w:szCs w:val="24"/>
          <w:lang w:eastAsia="ru-RU"/>
        </w:rPr>
      </w:pPr>
      <w:r>
        <w:rPr>
          <w:rFonts w:ascii="Times New Roman" w:hAnsi="Times New Roman"/>
          <w:sz w:val="28"/>
          <w:szCs w:val="24"/>
          <w:lang w:eastAsia="ru-RU"/>
        </w:rPr>
        <w:t>Разница процентных ставок в различных странах. Два обсто</w:t>
      </w:r>
      <w:r>
        <w:rPr>
          <w:rFonts w:ascii="Times New Roman" w:hAnsi="Times New Roman"/>
          <w:sz w:val="28"/>
          <w:szCs w:val="24"/>
          <w:lang w:eastAsia="ru-RU"/>
        </w:rPr>
        <w:t>я</w:t>
      </w:r>
      <w:r>
        <w:rPr>
          <w:rFonts w:ascii="Times New Roman" w:hAnsi="Times New Roman"/>
          <w:sz w:val="28"/>
          <w:szCs w:val="24"/>
          <w:lang w:eastAsia="ru-RU"/>
        </w:rPr>
        <w:t>тельства объясняют влияние данного фактора на валютный курс:</w:t>
      </w:r>
    </w:p>
    <w:p w:rsidR="008A32D1" w:rsidRDefault="008A32D1" w:rsidP="00F512B3">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 xml:space="preserve">- </w:t>
      </w:r>
      <w:r w:rsidRPr="008729F3">
        <w:rPr>
          <w:rFonts w:ascii="Times New Roman" w:hAnsi="Times New Roman"/>
          <w:sz w:val="28"/>
          <w:szCs w:val="24"/>
          <w:lang w:eastAsia="ru-RU"/>
        </w:rPr>
        <w:t>изменение процентных ставок в государстве влечет за собой изм</w:t>
      </w:r>
      <w:r w:rsidRPr="008729F3">
        <w:rPr>
          <w:rFonts w:ascii="Times New Roman" w:hAnsi="Times New Roman"/>
          <w:sz w:val="28"/>
          <w:szCs w:val="24"/>
          <w:lang w:eastAsia="ru-RU"/>
        </w:rPr>
        <w:t>е</w:t>
      </w:r>
      <w:r w:rsidRPr="008729F3">
        <w:rPr>
          <w:rFonts w:ascii="Times New Roman" w:hAnsi="Times New Roman"/>
          <w:sz w:val="28"/>
          <w:szCs w:val="24"/>
          <w:lang w:eastAsia="ru-RU"/>
        </w:rPr>
        <w:t>нение в международном движении капиталов</w:t>
      </w:r>
      <w:r>
        <w:rPr>
          <w:rFonts w:ascii="Times New Roman" w:hAnsi="Times New Roman"/>
          <w:sz w:val="28"/>
          <w:szCs w:val="24"/>
          <w:lang w:eastAsia="ru-RU"/>
        </w:rPr>
        <w:t xml:space="preserve"> (прежде всего, краткосро</w:t>
      </w:r>
      <w:r>
        <w:rPr>
          <w:rFonts w:ascii="Times New Roman" w:hAnsi="Times New Roman"/>
          <w:sz w:val="28"/>
          <w:szCs w:val="24"/>
          <w:lang w:eastAsia="ru-RU"/>
        </w:rPr>
        <w:t>ч</w:t>
      </w:r>
      <w:r>
        <w:rPr>
          <w:rFonts w:ascii="Times New Roman" w:hAnsi="Times New Roman"/>
          <w:sz w:val="28"/>
          <w:szCs w:val="24"/>
          <w:lang w:eastAsia="ru-RU"/>
        </w:rPr>
        <w:t>ных). Стимулирование притока иностранных капиталов осуществляется за счет повышения процентной ставки, а оттока (в том числе национальных) – за счет снижения.</w:t>
      </w:r>
    </w:p>
    <w:p w:rsidR="008A32D1" w:rsidRDefault="008A32D1" w:rsidP="00F512B3">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 операции рынков ссудных капиталов и валютных рынков находятся под влиянием процентных ставок. Так, банки при проведении различных операций отслеживают разницу процентных ставок на национальном и  мировом рынках с целью получения прибыли. Для них предпочтительнее получать более дешевые кредиты на мировом рынке ссудных капиталов, так как там ставки ниже, и осуществлять размещение иностранной валюты на национальном кредитном рынке, так как на нем процентные ставки в</w:t>
      </w:r>
      <w:r>
        <w:rPr>
          <w:rFonts w:ascii="Times New Roman" w:hAnsi="Times New Roman"/>
          <w:sz w:val="28"/>
          <w:szCs w:val="24"/>
          <w:lang w:eastAsia="ru-RU"/>
        </w:rPr>
        <w:t>ы</w:t>
      </w:r>
      <w:r>
        <w:rPr>
          <w:rFonts w:ascii="Times New Roman" w:hAnsi="Times New Roman"/>
          <w:sz w:val="28"/>
          <w:szCs w:val="24"/>
          <w:lang w:eastAsia="ru-RU"/>
        </w:rPr>
        <w:t xml:space="preserve">ше </w:t>
      </w:r>
      <w:r w:rsidRPr="00393332">
        <w:rPr>
          <w:rFonts w:ascii="Times New Roman" w:hAnsi="Times New Roman"/>
          <w:sz w:val="28"/>
          <w:szCs w:val="24"/>
          <w:lang w:eastAsia="ru-RU"/>
        </w:rPr>
        <w:t>[2]</w:t>
      </w:r>
      <w:r>
        <w:rPr>
          <w:rFonts w:ascii="Times New Roman" w:hAnsi="Times New Roman"/>
          <w:sz w:val="28"/>
          <w:szCs w:val="24"/>
          <w:lang w:eastAsia="ru-RU"/>
        </w:rPr>
        <w:t>.</w:t>
      </w:r>
    </w:p>
    <w:p w:rsidR="008A32D1" w:rsidRDefault="008A32D1" w:rsidP="00BD0EDC">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3. Степень использования валюты в международных расчетах и на еврорынке. Количество и объем операций, осуществляемых междунаро</w:t>
      </w:r>
      <w:r>
        <w:rPr>
          <w:rFonts w:ascii="Times New Roman" w:hAnsi="Times New Roman"/>
          <w:sz w:val="28"/>
          <w:szCs w:val="24"/>
          <w:lang w:eastAsia="ru-RU"/>
        </w:rPr>
        <w:t>д</w:t>
      </w:r>
      <w:r>
        <w:rPr>
          <w:rFonts w:ascii="Times New Roman" w:hAnsi="Times New Roman"/>
          <w:sz w:val="28"/>
          <w:szCs w:val="24"/>
          <w:lang w:eastAsia="ru-RU"/>
        </w:rPr>
        <w:t>ными банками в международной валюте, определяют масштабы спроса и предложения на нее. Так, например, рост выплат по долгам различных г</w:t>
      </w:r>
      <w:r>
        <w:rPr>
          <w:rFonts w:ascii="Times New Roman" w:hAnsi="Times New Roman"/>
          <w:sz w:val="28"/>
          <w:szCs w:val="24"/>
          <w:lang w:eastAsia="ru-RU"/>
        </w:rPr>
        <w:t>о</w:t>
      </w:r>
      <w:r>
        <w:rPr>
          <w:rFonts w:ascii="Times New Roman" w:hAnsi="Times New Roman"/>
          <w:sz w:val="28"/>
          <w:szCs w:val="24"/>
          <w:lang w:eastAsia="ru-RU"/>
        </w:rPr>
        <w:t>сударств, периодический рост мировых цен даже в условиях падения п</w:t>
      </w:r>
      <w:r>
        <w:rPr>
          <w:rFonts w:ascii="Times New Roman" w:hAnsi="Times New Roman"/>
          <w:sz w:val="28"/>
          <w:szCs w:val="24"/>
          <w:lang w:eastAsia="ru-RU"/>
        </w:rPr>
        <w:t>о</w:t>
      </w:r>
      <w:r>
        <w:rPr>
          <w:rFonts w:ascii="Times New Roman" w:hAnsi="Times New Roman"/>
          <w:sz w:val="28"/>
          <w:szCs w:val="24"/>
          <w:lang w:eastAsia="ru-RU"/>
        </w:rPr>
        <w:t>купательной способности доллара способствуют повышению его курса. В частности, курс юаня в период 1994 – 2004 гг. был стабилен, что способс</w:t>
      </w:r>
      <w:r>
        <w:rPr>
          <w:rFonts w:ascii="Times New Roman" w:hAnsi="Times New Roman"/>
          <w:sz w:val="28"/>
          <w:szCs w:val="24"/>
          <w:lang w:eastAsia="ru-RU"/>
        </w:rPr>
        <w:t>т</w:t>
      </w:r>
      <w:r>
        <w:rPr>
          <w:rFonts w:ascii="Times New Roman" w:hAnsi="Times New Roman"/>
          <w:sz w:val="28"/>
          <w:szCs w:val="24"/>
          <w:lang w:eastAsia="ru-RU"/>
        </w:rPr>
        <w:t>вовало получению значительной прибыли экспортерами. Это вызвало о</w:t>
      </w:r>
      <w:r>
        <w:rPr>
          <w:rFonts w:ascii="Times New Roman" w:hAnsi="Times New Roman"/>
          <w:sz w:val="28"/>
          <w:szCs w:val="24"/>
          <w:lang w:eastAsia="ru-RU"/>
        </w:rPr>
        <w:t>б</w:t>
      </w:r>
      <w:r>
        <w:rPr>
          <w:rFonts w:ascii="Times New Roman" w:hAnsi="Times New Roman"/>
          <w:sz w:val="28"/>
          <w:szCs w:val="24"/>
          <w:lang w:eastAsia="ru-RU"/>
        </w:rPr>
        <w:t>винение со стороны США и других стран в искусственном ограничении курса с целью стимулирования экспорта. В результате Китай был выну</w:t>
      </w:r>
      <w:r>
        <w:rPr>
          <w:rFonts w:ascii="Times New Roman" w:hAnsi="Times New Roman"/>
          <w:sz w:val="28"/>
          <w:szCs w:val="24"/>
          <w:lang w:eastAsia="ru-RU"/>
        </w:rPr>
        <w:t>ж</w:t>
      </w:r>
      <w:r>
        <w:rPr>
          <w:rFonts w:ascii="Times New Roman" w:hAnsi="Times New Roman"/>
          <w:sz w:val="28"/>
          <w:szCs w:val="24"/>
          <w:lang w:eastAsia="ru-RU"/>
        </w:rPr>
        <w:t>ден произвести постепенный рост курса юаня против доллара, что привело к его снижению с 8 (</w:t>
      </w:r>
      <w:smartTag w:uri="urn:schemas-microsoft-com:office:smarttags" w:element="metricconverter">
        <w:smartTagPr>
          <w:attr w:name="ProductID" w:val="2005 г"/>
        </w:smartTagPr>
        <w:r>
          <w:rPr>
            <w:rFonts w:ascii="Times New Roman" w:hAnsi="Times New Roman"/>
            <w:sz w:val="28"/>
            <w:szCs w:val="24"/>
            <w:lang w:eastAsia="ru-RU"/>
          </w:rPr>
          <w:t>2005 г</w:t>
        </w:r>
      </w:smartTag>
      <w:r>
        <w:rPr>
          <w:rFonts w:ascii="Times New Roman" w:hAnsi="Times New Roman"/>
          <w:sz w:val="28"/>
          <w:szCs w:val="24"/>
          <w:lang w:eastAsia="ru-RU"/>
        </w:rPr>
        <w:t>.) до 6 (</w:t>
      </w:r>
      <w:smartTag w:uri="urn:schemas-microsoft-com:office:smarttags" w:element="metricconverter">
        <w:smartTagPr>
          <w:attr w:name="ProductID" w:val="2013 г"/>
        </w:smartTagPr>
        <w:r>
          <w:rPr>
            <w:rFonts w:ascii="Times New Roman" w:hAnsi="Times New Roman"/>
            <w:sz w:val="28"/>
            <w:szCs w:val="24"/>
            <w:lang w:eastAsia="ru-RU"/>
          </w:rPr>
          <w:t>2013 г</w:t>
        </w:r>
      </w:smartTag>
      <w:r>
        <w:rPr>
          <w:rFonts w:ascii="Times New Roman" w:hAnsi="Times New Roman"/>
          <w:sz w:val="28"/>
          <w:szCs w:val="24"/>
          <w:lang w:eastAsia="ru-RU"/>
        </w:rPr>
        <w:t>.)</w:t>
      </w:r>
      <w:r w:rsidRPr="00393332">
        <w:rPr>
          <w:rFonts w:ascii="Times New Roman" w:hAnsi="Times New Roman"/>
          <w:sz w:val="28"/>
          <w:szCs w:val="24"/>
          <w:lang w:eastAsia="ru-RU"/>
        </w:rPr>
        <w:t xml:space="preserve"> [</w:t>
      </w:r>
      <w:r w:rsidRPr="00D212AE">
        <w:rPr>
          <w:rFonts w:ascii="Times New Roman" w:hAnsi="Times New Roman"/>
          <w:sz w:val="28"/>
          <w:szCs w:val="24"/>
          <w:lang w:eastAsia="ru-RU"/>
        </w:rPr>
        <w:t>4]</w:t>
      </w:r>
      <w:r>
        <w:rPr>
          <w:rFonts w:ascii="Times New Roman" w:hAnsi="Times New Roman"/>
          <w:sz w:val="28"/>
          <w:szCs w:val="24"/>
          <w:lang w:eastAsia="ru-RU"/>
        </w:rPr>
        <w:t>.</w:t>
      </w:r>
    </w:p>
    <w:p w:rsidR="008A32D1" w:rsidRDefault="008A32D1" w:rsidP="00F512B3">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4. Спекулятивные валютные операции и деятельность валютных рынков. Данный фактор свидетельствует о том, что при наличии тенде</w:t>
      </w:r>
      <w:r>
        <w:rPr>
          <w:rFonts w:ascii="Times New Roman" w:hAnsi="Times New Roman"/>
          <w:sz w:val="28"/>
          <w:szCs w:val="24"/>
          <w:lang w:eastAsia="ru-RU"/>
        </w:rPr>
        <w:t>н</w:t>
      </w:r>
      <w:r>
        <w:rPr>
          <w:rFonts w:ascii="Times New Roman" w:hAnsi="Times New Roman"/>
          <w:sz w:val="28"/>
          <w:szCs w:val="24"/>
          <w:lang w:eastAsia="ru-RU"/>
        </w:rPr>
        <w:t>ции валюты к понижению банки и фирмы заблаговременно начинают ее обмен на более устойчивые, тем самым ухудшая позиции ослабленной в</w:t>
      </w:r>
      <w:r>
        <w:rPr>
          <w:rFonts w:ascii="Times New Roman" w:hAnsi="Times New Roman"/>
          <w:sz w:val="28"/>
          <w:szCs w:val="24"/>
          <w:lang w:eastAsia="ru-RU"/>
        </w:rPr>
        <w:t>а</w:t>
      </w:r>
      <w:r>
        <w:rPr>
          <w:rFonts w:ascii="Times New Roman" w:hAnsi="Times New Roman"/>
          <w:sz w:val="28"/>
          <w:szCs w:val="24"/>
          <w:lang w:eastAsia="ru-RU"/>
        </w:rPr>
        <w:t>люты. Валютные рынки остро реагируют на изменения в политике и эк</w:t>
      </w:r>
      <w:r>
        <w:rPr>
          <w:rFonts w:ascii="Times New Roman" w:hAnsi="Times New Roman"/>
          <w:sz w:val="28"/>
          <w:szCs w:val="24"/>
          <w:lang w:eastAsia="ru-RU"/>
        </w:rPr>
        <w:t>о</w:t>
      </w:r>
      <w:r>
        <w:rPr>
          <w:rFonts w:ascii="Times New Roman" w:hAnsi="Times New Roman"/>
          <w:sz w:val="28"/>
          <w:szCs w:val="24"/>
          <w:lang w:eastAsia="ru-RU"/>
        </w:rPr>
        <w:t>номике, а также на колебания курсовых соотношений. Они расширяют возможности стихийного движения «горячих» денег и валютной спекул</w:t>
      </w:r>
      <w:r>
        <w:rPr>
          <w:rFonts w:ascii="Times New Roman" w:hAnsi="Times New Roman"/>
          <w:sz w:val="28"/>
          <w:szCs w:val="24"/>
          <w:lang w:eastAsia="ru-RU"/>
        </w:rPr>
        <w:t>я</w:t>
      </w:r>
      <w:r>
        <w:rPr>
          <w:rFonts w:ascii="Times New Roman" w:hAnsi="Times New Roman"/>
          <w:sz w:val="28"/>
          <w:szCs w:val="24"/>
          <w:lang w:eastAsia="ru-RU"/>
        </w:rPr>
        <w:t>ции.</w:t>
      </w:r>
    </w:p>
    <w:p w:rsidR="008A32D1" w:rsidRDefault="008A32D1" w:rsidP="00F512B3">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 xml:space="preserve">К примеру, начало Азиатского кризиса 1997 – 1998 гг. было вызвано спекулятивной атакой, которая вынудила тайский ЦБ произвести отказ от привязки курса бата к доллару. Данные действия привели к финансовому коллапсу, вовлекшему в себя Гонконг, Малайзию и Южную Корею. </w:t>
      </w:r>
    </w:p>
    <w:p w:rsidR="008A32D1" w:rsidRDefault="008A32D1" w:rsidP="00F512B3">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5. Ускорение или задержка международных платежей. Импортеры стремятся ускорить платежи контрагентам в иностранной валюте в ожид</w:t>
      </w:r>
      <w:r>
        <w:rPr>
          <w:rFonts w:ascii="Times New Roman" w:hAnsi="Times New Roman"/>
          <w:sz w:val="28"/>
          <w:szCs w:val="24"/>
          <w:lang w:eastAsia="ru-RU"/>
        </w:rPr>
        <w:t>а</w:t>
      </w:r>
      <w:r>
        <w:rPr>
          <w:rFonts w:ascii="Times New Roman" w:hAnsi="Times New Roman"/>
          <w:sz w:val="28"/>
          <w:szCs w:val="24"/>
          <w:lang w:eastAsia="ru-RU"/>
        </w:rPr>
        <w:t>нии снижения курса национальной валюты, для того чтобы не нести пот</w:t>
      </w:r>
      <w:r>
        <w:rPr>
          <w:rFonts w:ascii="Times New Roman" w:hAnsi="Times New Roman"/>
          <w:sz w:val="28"/>
          <w:szCs w:val="24"/>
          <w:lang w:eastAsia="ru-RU"/>
        </w:rPr>
        <w:t>е</w:t>
      </w:r>
      <w:r>
        <w:rPr>
          <w:rFonts w:ascii="Times New Roman" w:hAnsi="Times New Roman"/>
          <w:sz w:val="28"/>
          <w:szCs w:val="24"/>
          <w:lang w:eastAsia="ru-RU"/>
        </w:rPr>
        <w:t>ри при повышении ее курса. При укреплении национальной валюты пр</w:t>
      </w:r>
      <w:r>
        <w:rPr>
          <w:rFonts w:ascii="Times New Roman" w:hAnsi="Times New Roman"/>
          <w:sz w:val="28"/>
          <w:szCs w:val="24"/>
          <w:lang w:eastAsia="ru-RU"/>
        </w:rPr>
        <w:t>е</w:t>
      </w:r>
      <w:r>
        <w:rPr>
          <w:rFonts w:ascii="Times New Roman" w:hAnsi="Times New Roman"/>
          <w:sz w:val="28"/>
          <w:szCs w:val="24"/>
          <w:lang w:eastAsia="ru-RU"/>
        </w:rPr>
        <w:t>обладает их стремление к задержке платежей в иностранной валюте</w:t>
      </w:r>
      <w:r w:rsidRPr="00393332">
        <w:rPr>
          <w:rFonts w:ascii="Times New Roman" w:hAnsi="Times New Roman"/>
          <w:sz w:val="28"/>
          <w:szCs w:val="24"/>
          <w:lang w:eastAsia="ru-RU"/>
        </w:rPr>
        <w:t xml:space="preserve"> [3]</w:t>
      </w:r>
      <w:r>
        <w:rPr>
          <w:rFonts w:ascii="Times New Roman" w:hAnsi="Times New Roman"/>
          <w:sz w:val="28"/>
          <w:szCs w:val="24"/>
          <w:lang w:eastAsia="ru-RU"/>
        </w:rPr>
        <w:t xml:space="preserve">. </w:t>
      </w:r>
    </w:p>
    <w:p w:rsidR="008A32D1" w:rsidRDefault="008A32D1" w:rsidP="00113F33">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6. Валютная политика. Соотношение государственного и рыночного регулирования валютного курса оказывает влияние на его динамику.  Формирование валютного курса на валютных рынках сопровождается обычно резкими колебаниями курсовых соотношений через механизм спроса и предложения валюты. Государственное регулирование валютного курса направлено на его снижение или повышение исходя из задач валю</w:t>
      </w:r>
      <w:r>
        <w:rPr>
          <w:rFonts w:ascii="Times New Roman" w:hAnsi="Times New Roman"/>
          <w:sz w:val="28"/>
          <w:szCs w:val="24"/>
          <w:lang w:eastAsia="ru-RU"/>
        </w:rPr>
        <w:t>т</w:t>
      </w:r>
      <w:r>
        <w:rPr>
          <w:rFonts w:ascii="Times New Roman" w:hAnsi="Times New Roman"/>
          <w:sz w:val="28"/>
          <w:szCs w:val="24"/>
          <w:lang w:eastAsia="ru-RU"/>
        </w:rPr>
        <w:t>но-экономической политики. С данной целью проводится определенная валютная политика.</w:t>
      </w:r>
    </w:p>
    <w:p w:rsidR="008A32D1" w:rsidRDefault="008A32D1" w:rsidP="00F512B3">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7. Степень доверия к валюте на мировом и национальном рынках. Она определяется политической обстановкой и состоянием экономики в стране и другими факторами. На нее также оказывают значительное вли</w:t>
      </w:r>
      <w:r>
        <w:rPr>
          <w:rFonts w:ascii="Times New Roman" w:hAnsi="Times New Roman"/>
          <w:sz w:val="28"/>
          <w:szCs w:val="24"/>
          <w:lang w:eastAsia="ru-RU"/>
        </w:rPr>
        <w:t>я</w:t>
      </w:r>
      <w:r>
        <w:rPr>
          <w:rFonts w:ascii="Times New Roman" w:hAnsi="Times New Roman"/>
          <w:sz w:val="28"/>
          <w:szCs w:val="24"/>
          <w:lang w:eastAsia="ru-RU"/>
        </w:rPr>
        <w:t xml:space="preserve">ние соотношение спроса и предложения валюты, темпы экономического роста, инфляции и перспективы их динамики. </w:t>
      </w:r>
    </w:p>
    <w:p w:rsidR="008A32D1" w:rsidRDefault="008A32D1" w:rsidP="00F512B3">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Так, например, опасения в 2010 – 2012 гг. по поводу выхода из ЕС Греции, Испании, Португалии и Италии из-за серьезных проблем с вне</w:t>
      </w:r>
      <w:r>
        <w:rPr>
          <w:rFonts w:ascii="Times New Roman" w:hAnsi="Times New Roman"/>
          <w:sz w:val="28"/>
          <w:szCs w:val="24"/>
          <w:lang w:eastAsia="ru-RU"/>
        </w:rPr>
        <w:t>ш</w:t>
      </w:r>
      <w:r>
        <w:rPr>
          <w:rFonts w:ascii="Times New Roman" w:hAnsi="Times New Roman"/>
          <w:sz w:val="28"/>
          <w:szCs w:val="24"/>
          <w:lang w:eastAsia="ru-RU"/>
        </w:rPr>
        <w:t>ним долгом повлекли за собой снижение евро за 7 месяцев на 20 %</w:t>
      </w:r>
      <w:r w:rsidRPr="00393332">
        <w:rPr>
          <w:rFonts w:ascii="Times New Roman" w:hAnsi="Times New Roman"/>
          <w:sz w:val="28"/>
          <w:szCs w:val="24"/>
          <w:lang w:eastAsia="ru-RU"/>
        </w:rPr>
        <w:t xml:space="preserve"> [1]</w:t>
      </w:r>
      <w:r>
        <w:rPr>
          <w:rFonts w:ascii="Times New Roman" w:hAnsi="Times New Roman"/>
          <w:sz w:val="28"/>
          <w:szCs w:val="24"/>
          <w:lang w:eastAsia="ru-RU"/>
        </w:rPr>
        <w:t xml:space="preserve">. </w:t>
      </w:r>
    </w:p>
    <w:p w:rsidR="008A32D1" w:rsidRDefault="008A32D1" w:rsidP="00B479A9">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8. Решения Центральных банков разных государств и междунаро</w:t>
      </w:r>
      <w:r>
        <w:rPr>
          <w:rFonts w:ascii="Times New Roman" w:hAnsi="Times New Roman"/>
          <w:sz w:val="28"/>
          <w:szCs w:val="24"/>
          <w:lang w:eastAsia="ru-RU"/>
        </w:rPr>
        <w:t>д</w:t>
      </w:r>
      <w:r>
        <w:rPr>
          <w:rFonts w:ascii="Times New Roman" w:hAnsi="Times New Roman"/>
          <w:sz w:val="28"/>
          <w:szCs w:val="24"/>
          <w:lang w:eastAsia="ru-RU"/>
        </w:rPr>
        <w:t>ных организаций относительно денежно-кредитной политики. В задачи Центробанка обычно не входит управление курсом, однако любое измен</w:t>
      </w:r>
      <w:r>
        <w:rPr>
          <w:rFonts w:ascii="Times New Roman" w:hAnsi="Times New Roman"/>
          <w:sz w:val="28"/>
          <w:szCs w:val="24"/>
          <w:lang w:eastAsia="ru-RU"/>
        </w:rPr>
        <w:t>е</w:t>
      </w:r>
      <w:r>
        <w:rPr>
          <w:rFonts w:ascii="Times New Roman" w:hAnsi="Times New Roman"/>
          <w:sz w:val="28"/>
          <w:szCs w:val="24"/>
          <w:lang w:eastAsia="ru-RU"/>
        </w:rPr>
        <w:t xml:space="preserve">ние объема денежных средств в обращении – инструмент воздействия Центробанков, который приводит к изменениям валютного курса. </w:t>
      </w:r>
    </w:p>
    <w:p w:rsidR="008A32D1" w:rsidRDefault="008A32D1" w:rsidP="00B479A9">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Так, например, Банк Японии в конце октября 2014 года принял р</w:t>
      </w:r>
      <w:r>
        <w:rPr>
          <w:rFonts w:ascii="Times New Roman" w:hAnsi="Times New Roman"/>
          <w:sz w:val="28"/>
          <w:szCs w:val="24"/>
          <w:lang w:eastAsia="ru-RU"/>
        </w:rPr>
        <w:t>е</w:t>
      </w:r>
      <w:r>
        <w:rPr>
          <w:rFonts w:ascii="Times New Roman" w:hAnsi="Times New Roman"/>
          <w:sz w:val="28"/>
          <w:szCs w:val="24"/>
          <w:lang w:eastAsia="ru-RU"/>
        </w:rPr>
        <w:t>шение о расширении программы стимулирования национальной эконом</w:t>
      </w:r>
      <w:r>
        <w:rPr>
          <w:rFonts w:ascii="Times New Roman" w:hAnsi="Times New Roman"/>
          <w:sz w:val="28"/>
          <w:szCs w:val="24"/>
          <w:lang w:eastAsia="ru-RU"/>
        </w:rPr>
        <w:t>и</w:t>
      </w:r>
      <w:r>
        <w:rPr>
          <w:rFonts w:ascii="Times New Roman" w:hAnsi="Times New Roman"/>
          <w:sz w:val="28"/>
          <w:szCs w:val="24"/>
          <w:lang w:eastAsia="ru-RU"/>
        </w:rPr>
        <w:t>ки, что послужило для рынка сигналом об увеличении денежной массы в</w:t>
      </w:r>
      <w:r>
        <w:rPr>
          <w:rFonts w:ascii="Times New Roman" w:hAnsi="Times New Roman"/>
          <w:sz w:val="28"/>
          <w:szCs w:val="24"/>
          <w:lang w:eastAsia="ru-RU"/>
        </w:rPr>
        <w:t>а</w:t>
      </w:r>
      <w:r>
        <w:rPr>
          <w:rFonts w:ascii="Times New Roman" w:hAnsi="Times New Roman"/>
          <w:sz w:val="28"/>
          <w:szCs w:val="24"/>
          <w:lang w:eastAsia="ru-RU"/>
        </w:rPr>
        <w:t>люты и привело к ослаблению иены на 10 % по отношению к доллару.</w:t>
      </w:r>
    </w:p>
    <w:p w:rsidR="008A32D1" w:rsidRDefault="008A32D1" w:rsidP="00A73ECF">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9. Инфляция. Паритет покупательной способности (соотношение в</w:t>
      </w:r>
      <w:r>
        <w:rPr>
          <w:rFonts w:ascii="Times New Roman" w:hAnsi="Times New Roman"/>
          <w:sz w:val="28"/>
          <w:szCs w:val="24"/>
          <w:lang w:eastAsia="ru-RU"/>
        </w:rPr>
        <w:t>а</w:t>
      </w:r>
      <w:r>
        <w:rPr>
          <w:rFonts w:ascii="Times New Roman" w:hAnsi="Times New Roman"/>
          <w:sz w:val="28"/>
          <w:szCs w:val="24"/>
          <w:lang w:eastAsia="ru-RU"/>
        </w:rPr>
        <w:t>лют по их покупательной способности), отражая действие закона стоим</w:t>
      </w:r>
      <w:r>
        <w:rPr>
          <w:rFonts w:ascii="Times New Roman" w:hAnsi="Times New Roman"/>
          <w:sz w:val="28"/>
          <w:szCs w:val="24"/>
          <w:lang w:eastAsia="ru-RU"/>
        </w:rPr>
        <w:t>о</w:t>
      </w:r>
      <w:r>
        <w:rPr>
          <w:rFonts w:ascii="Times New Roman" w:hAnsi="Times New Roman"/>
          <w:sz w:val="28"/>
          <w:szCs w:val="24"/>
          <w:lang w:eastAsia="ru-RU"/>
        </w:rPr>
        <w:t>сти, служит осью валютного курса, поэтому на него влияет темп инфл</w:t>
      </w:r>
      <w:r>
        <w:rPr>
          <w:rFonts w:ascii="Times New Roman" w:hAnsi="Times New Roman"/>
          <w:sz w:val="28"/>
          <w:szCs w:val="24"/>
          <w:lang w:eastAsia="ru-RU"/>
        </w:rPr>
        <w:t>я</w:t>
      </w:r>
      <w:r>
        <w:rPr>
          <w:rFonts w:ascii="Times New Roman" w:hAnsi="Times New Roman"/>
          <w:sz w:val="28"/>
          <w:szCs w:val="24"/>
          <w:lang w:eastAsia="ru-RU"/>
        </w:rPr>
        <w:t>ции. Связь между темпом инфляции и курсом валюты обратная. Инфляц</w:t>
      </w:r>
      <w:r>
        <w:rPr>
          <w:rFonts w:ascii="Times New Roman" w:hAnsi="Times New Roman"/>
          <w:sz w:val="28"/>
          <w:szCs w:val="24"/>
          <w:lang w:eastAsia="ru-RU"/>
        </w:rPr>
        <w:t>и</w:t>
      </w:r>
      <w:r>
        <w:rPr>
          <w:rFonts w:ascii="Times New Roman" w:hAnsi="Times New Roman"/>
          <w:sz w:val="28"/>
          <w:szCs w:val="24"/>
          <w:lang w:eastAsia="ru-RU"/>
        </w:rPr>
        <w:t>онное обесценивание валюты в стране вызывает снижение покупательной способности и тенденцию снижения их курса к валютам стран, в которых темп инфляции ниже. Особенно велика зависимость валютного курса от темпа инфляции у стран с большим объемом международного обмена у</w:t>
      </w:r>
      <w:r>
        <w:rPr>
          <w:rFonts w:ascii="Times New Roman" w:hAnsi="Times New Roman"/>
          <w:sz w:val="28"/>
          <w:szCs w:val="24"/>
          <w:lang w:eastAsia="ru-RU"/>
        </w:rPr>
        <w:t>с</w:t>
      </w:r>
      <w:r>
        <w:rPr>
          <w:rFonts w:ascii="Times New Roman" w:hAnsi="Times New Roman"/>
          <w:sz w:val="28"/>
          <w:szCs w:val="24"/>
          <w:lang w:eastAsia="ru-RU"/>
        </w:rPr>
        <w:t>лугами, товарами и капиталами. Стихийное выравнивание курсов наци</w:t>
      </w:r>
      <w:r>
        <w:rPr>
          <w:rFonts w:ascii="Times New Roman" w:hAnsi="Times New Roman"/>
          <w:sz w:val="28"/>
          <w:szCs w:val="24"/>
          <w:lang w:eastAsia="ru-RU"/>
        </w:rPr>
        <w:t>о</w:t>
      </w:r>
      <w:r>
        <w:rPr>
          <w:rFonts w:ascii="Times New Roman" w:hAnsi="Times New Roman"/>
          <w:sz w:val="28"/>
          <w:szCs w:val="24"/>
          <w:lang w:eastAsia="ru-RU"/>
        </w:rPr>
        <w:t xml:space="preserve">нальных валют в соответствии с реальной покупательной способностью происходит на мировом рынке. </w:t>
      </w:r>
    </w:p>
    <w:p w:rsidR="008A32D1" w:rsidRDefault="008A32D1" w:rsidP="00A73ECF">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Инфляция в общем виде – это удорожание услуг и товаров в экон</w:t>
      </w:r>
      <w:r>
        <w:rPr>
          <w:rFonts w:ascii="Times New Roman" w:hAnsi="Times New Roman"/>
          <w:sz w:val="28"/>
          <w:szCs w:val="24"/>
          <w:lang w:eastAsia="ru-RU"/>
        </w:rPr>
        <w:t>о</w:t>
      </w:r>
      <w:r>
        <w:rPr>
          <w:rFonts w:ascii="Times New Roman" w:hAnsi="Times New Roman"/>
          <w:sz w:val="28"/>
          <w:szCs w:val="24"/>
          <w:lang w:eastAsia="ru-RU"/>
        </w:rPr>
        <w:t>мике, основными причинами которого являются рост денежной массы, резкое увеличение спроса на товар при его неизменном предложении, уд</w:t>
      </w:r>
      <w:r>
        <w:rPr>
          <w:rFonts w:ascii="Times New Roman" w:hAnsi="Times New Roman"/>
          <w:sz w:val="28"/>
          <w:szCs w:val="24"/>
          <w:lang w:eastAsia="ru-RU"/>
        </w:rPr>
        <w:t>о</w:t>
      </w:r>
      <w:r>
        <w:rPr>
          <w:rFonts w:ascii="Times New Roman" w:hAnsi="Times New Roman"/>
          <w:sz w:val="28"/>
          <w:szCs w:val="24"/>
          <w:lang w:eastAsia="ru-RU"/>
        </w:rPr>
        <w:t>рожание ресурсной базы.</w:t>
      </w:r>
    </w:p>
    <w:p w:rsidR="008A32D1" w:rsidRDefault="008A32D1" w:rsidP="00700447">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Проследить динамику уровня инфляции в России за период с 1991 по 2015 годы можно с помощью таблицы 1.</w:t>
      </w:r>
    </w:p>
    <w:p w:rsidR="008A32D1" w:rsidRDefault="008A32D1" w:rsidP="00A232B4">
      <w:pPr>
        <w:spacing w:after="0" w:line="240" w:lineRule="auto"/>
        <w:jc w:val="center"/>
        <w:rPr>
          <w:rFonts w:ascii="Times New Roman" w:hAnsi="Times New Roman"/>
          <w:bCs/>
          <w:sz w:val="28"/>
          <w:szCs w:val="28"/>
        </w:rPr>
      </w:pPr>
      <w:r>
        <w:rPr>
          <w:rFonts w:ascii="Times New Roman" w:hAnsi="Times New Roman"/>
          <w:sz w:val="28"/>
          <w:szCs w:val="28"/>
        </w:rPr>
        <w:t xml:space="preserve">Таблица 1 </w:t>
      </w:r>
      <w:r w:rsidRPr="007D642C">
        <w:rPr>
          <w:rFonts w:ascii="Times New Roman" w:hAnsi="Times New Roman"/>
          <w:sz w:val="28"/>
          <w:szCs w:val="28"/>
        </w:rPr>
        <w:t xml:space="preserve">- </w:t>
      </w:r>
      <w:r w:rsidRPr="007D642C">
        <w:rPr>
          <w:rFonts w:ascii="Times New Roman" w:hAnsi="Times New Roman"/>
          <w:bCs/>
          <w:sz w:val="28"/>
          <w:szCs w:val="28"/>
        </w:rPr>
        <w:t>Уровень Инфляции в России, %</w:t>
      </w:r>
    </w:p>
    <w:p w:rsidR="008A32D1" w:rsidRPr="007D642C" w:rsidRDefault="008A32D1" w:rsidP="00A232B4">
      <w:pPr>
        <w:spacing w:after="0" w:line="240" w:lineRule="auto"/>
        <w:jc w:val="center"/>
        <w:rPr>
          <w:rFonts w:ascii="Times New Roman" w:hAnsi="Times New Roman"/>
          <w:sz w:val="28"/>
          <w:szCs w:val="28"/>
        </w:rPr>
      </w:pPr>
    </w:p>
    <w:tbl>
      <w:tblPr>
        <w:tblW w:w="9513" w:type="dxa"/>
        <w:tblBorders>
          <w:top w:val="single" w:sz="6" w:space="0" w:color="C0C0C0"/>
          <w:left w:val="single" w:sz="6" w:space="0" w:color="C0C0C0"/>
          <w:bottom w:val="single" w:sz="6" w:space="0" w:color="C0C0C0"/>
          <w:right w:val="single" w:sz="6" w:space="0" w:color="C0C0C0"/>
        </w:tblBorders>
        <w:tblLayout w:type="fixed"/>
        <w:tblCellMar>
          <w:top w:w="15" w:type="dxa"/>
          <w:left w:w="15" w:type="dxa"/>
          <w:bottom w:w="15" w:type="dxa"/>
          <w:right w:w="15" w:type="dxa"/>
        </w:tblCellMar>
        <w:tblLook w:val="00A0"/>
      </w:tblPr>
      <w:tblGrid>
        <w:gridCol w:w="615"/>
        <w:gridCol w:w="615"/>
        <w:gridCol w:w="615"/>
        <w:gridCol w:w="616"/>
        <w:gridCol w:w="615"/>
        <w:gridCol w:w="615"/>
        <w:gridCol w:w="615"/>
        <w:gridCol w:w="616"/>
        <w:gridCol w:w="615"/>
        <w:gridCol w:w="615"/>
        <w:gridCol w:w="615"/>
        <w:gridCol w:w="616"/>
        <w:gridCol w:w="615"/>
        <w:gridCol w:w="806"/>
        <w:gridCol w:w="709"/>
      </w:tblGrid>
      <w:tr w:rsidR="008A32D1" w:rsidRPr="00AF64B2" w:rsidTr="00B3555A">
        <w:trPr>
          <w:cantSplit/>
          <w:trHeight w:val="1336"/>
        </w:trPr>
        <w:tc>
          <w:tcPr>
            <w:tcW w:w="615" w:type="dxa"/>
            <w:tcBorders>
              <w:top w:val="single" w:sz="6" w:space="0" w:color="C0C0C0"/>
              <w:bottom w:val="single" w:sz="6" w:space="0" w:color="C0C0C0"/>
              <w:right w:val="single" w:sz="6" w:space="0" w:color="C0C0C0"/>
            </w:tcBorders>
            <w:shd w:val="clear" w:color="auto" w:fill="FFFFFF"/>
            <w:textDirection w:val="btLr"/>
            <w:vAlign w:val="bottom"/>
          </w:tcPr>
          <w:p w:rsidR="008A32D1" w:rsidRPr="00AF64B2" w:rsidRDefault="008A32D1" w:rsidP="00B3555A">
            <w:pPr>
              <w:spacing w:after="0" w:line="240" w:lineRule="auto"/>
              <w:ind w:left="113" w:right="113"/>
              <w:jc w:val="both"/>
              <w:rPr>
                <w:rFonts w:ascii="Times New Roman" w:hAnsi="Times New Roman"/>
                <w:b/>
                <w:bCs/>
                <w:sz w:val="24"/>
                <w:szCs w:val="24"/>
              </w:rPr>
            </w:pPr>
            <w:bookmarkStart w:id="1" w:name="669"/>
            <w:bookmarkEnd w:id="1"/>
          </w:p>
        </w:tc>
        <w:tc>
          <w:tcPr>
            <w:tcW w:w="615" w:type="dxa"/>
            <w:tcBorders>
              <w:top w:val="single" w:sz="6" w:space="0" w:color="C0C0C0"/>
            </w:tcBorders>
            <w:shd w:val="clear" w:color="auto" w:fill="FFFFFF"/>
            <w:textDirection w:val="btLr"/>
            <w:vAlign w:val="bottom"/>
          </w:tcPr>
          <w:p w:rsidR="008A32D1" w:rsidRPr="00AF64B2" w:rsidRDefault="008A32D1" w:rsidP="00B3555A">
            <w:pPr>
              <w:spacing w:after="0" w:line="240" w:lineRule="auto"/>
              <w:ind w:left="113" w:right="113"/>
              <w:jc w:val="both"/>
              <w:rPr>
                <w:rFonts w:ascii="Times New Roman" w:hAnsi="Times New Roman"/>
                <w:b/>
                <w:bCs/>
                <w:sz w:val="24"/>
                <w:szCs w:val="24"/>
              </w:rPr>
            </w:pPr>
            <w:r w:rsidRPr="00AF64B2">
              <w:rPr>
                <w:rFonts w:ascii="Times New Roman" w:hAnsi="Times New Roman"/>
                <w:b/>
                <w:bCs/>
                <w:sz w:val="24"/>
                <w:szCs w:val="24"/>
              </w:rPr>
              <w:t>Январь</w:t>
            </w:r>
          </w:p>
        </w:tc>
        <w:tc>
          <w:tcPr>
            <w:tcW w:w="615" w:type="dxa"/>
            <w:tcBorders>
              <w:top w:val="single" w:sz="6" w:space="0" w:color="C0C0C0"/>
            </w:tcBorders>
            <w:shd w:val="clear" w:color="auto" w:fill="FFFFFF"/>
            <w:textDirection w:val="btLr"/>
            <w:vAlign w:val="bottom"/>
          </w:tcPr>
          <w:p w:rsidR="008A32D1" w:rsidRPr="00AF64B2" w:rsidRDefault="008A32D1" w:rsidP="00B3555A">
            <w:pPr>
              <w:spacing w:after="0" w:line="240" w:lineRule="auto"/>
              <w:ind w:left="113" w:right="113"/>
              <w:jc w:val="both"/>
              <w:rPr>
                <w:rFonts w:ascii="Times New Roman" w:hAnsi="Times New Roman"/>
                <w:b/>
                <w:bCs/>
                <w:sz w:val="24"/>
                <w:szCs w:val="24"/>
              </w:rPr>
            </w:pPr>
            <w:r w:rsidRPr="00AF64B2">
              <w:rPr>
                <w:rFonts w:ascii="Times New Roman" w:hAnsi="Times New Roman"/>
                <w:b/>
                <w:bCs/>
                <w:sz w:val="24"/>
                <w:szCs w:val="24"/>
              </w:rPr>
              <w:t>Февраль</w:t>
            </w:r>
          </w:p>
        </w:tc>
        <w:tc>
          <w:tcPr>
            <w:tcW w:w="616" w:type="dxa"/>
            <w:tcBorders>
              <w:top w:val="single" w:sz="6" w:space="0" w:color="C0C0C0"/>
            </w:tcBorders>
            <w:shd w:val="clear" w:color="auto" w:fill="FFFFFF"/>
            <w:textDirection w:val="btLr"/>
            <w:vAlign w:val="bottom"/>
          </w:tcPr>
          <w:p w:rsidR="008A32D1" w:rsidRPr="00AF64B2" w:rsidRDefault="008A32D1" w:rsidP="00B3555A">
            <w:pPr>
              <w:spacing w:after="0" w:line="240" w:lineRule="auto"/>
              <w:ind w:left="113" w:right="113"/>
              <w:jc w:val="both"/>
              <w:rPr>
                <w:rFonts w:ascii="Times New Roman" w:hAnsi="Times New Roman"/>
                <w:b/>
                <w:bCs/>
                <w:sz w:val="24"/>
                <w:szCs w:val="24"/>
              </w:rPr>
            </w:pPr>
            <w:r w:rsidRPr="00AF64B2">
              <w:rPr>
                <w:rFonts w:ascii="Times New Roman" w:hAnsi="Times New Roman"/>
                <w:b/>
                <w:bCs/>
                <w:sz w:val="24"/>
                <w:szCs w:val="24"/>
              </w:rPr>
              <w:t>Март</w:t>
            </w:r>
          </w:p>
        </w:tc>
        <w:tc>
          <w:tcPr>
            <w:tcW w:w="615" w:type="dxa"/>
            <w:tcBorders>
              <w:top w:val="single" w:sz="6" w:space="0" w:color="C0C0C0"/>
            </w:tcBorders>
            <w:shd w:val="clear" w:color="auto" w:fill="FFFFFF"/>
            <w:textDirection w:val="btLr"/>
            <w:vAlign w:val="bottom"/>
          </w:tcPr>
          <w:p w:rsidR="008A32D1" w:rsidRPr="00AF64B2" w:rsidRDefault="008A32D1" w:rsidP="00B3555A">
            <w:pPr>
              <w:spacing w:after="0" w:line="240" w:lineRule="auto"/>
              <w:ind w:left="113" w:right="113"/>
              <w:jc w:val="both"/>
              <w:rPr>
                <w:rFonts w:ascii="Times New Roman" w:hAnsi="Times New Roman"/>
                <w:b/>
                <w:bCs/>
                <w:sz w:val="24"/>
                <w:szCs w:val="24"/>
              </w:rPr>
            </w:pPr>
            <w:r w:rsidRPr="00AF64B2">
              <w:rPr>
                <w:rFonts w:ascii="Times New Roman" w:hAnsi="Times New Roman"/>
                <w:b/>
                <w:bCs/>
                <w:sz w:val="24"/>
                <w:szCs w:val="24"/>
              </w:rPr>
              <w:t>Апрель</w:t>
            </w:r>
          </w:p>
        </w:tc>
        <w:tc>
          <w:tcPr>
            <w:tcW w:w="615" w:type="dxa"/>
            <w:tcBorders>
              <w:top w:val="single" w:sz="6" w:space="0" w:color="C0C0C0"/>
            </w:tcBorders>
            <w:shd w:val="clear" w:color="auto" w:fill="FFFFFF"/>
            <w:textDirection w:val="btLr"/>
            <w:vAlign w:val="bottom"/>
          </w:tcPr>
          <w:p w:rsidR="008A32D1" w:rsidRPr="00AF64B2" w:rsidRDefault="008A32D1" w:rsidP="00B3555A">
            <w:pPr>
              <w:spacing w:after="0" w:line="240" w:lineRule="auto"/>
              <w:ind w:left="113" w:right="113"/>
              <w:jc w:val="both"/>
              <w:rPr>
                <w:rFonts w:ascii="Times New Roman" w:hAnsi="Times New Roman"/>
                <w:b/>
                <w:bCs/>
                <w:sz w:val="24"/>
                <w:szCs w:val="24"/>
              </w:rPr>
            </w:pPr>
            <w:r w:rsidRPr="00AF64B2">
              <w:rPr>
                <w:rFonts w:ascii="Times New Roman" w:hAnsi="Times New Roman"/>
                <w:b/>
                <w:bCs/>
                <w:sz w:val="24"/>
                <w:szCs w:val="24"/>
              </w:rPr>
              <w:t>Май</w:t>
            </w:r>
          </w:p>
        </w:tc>
        <w:tc>
          <w:tcPr>
            <w:tcW w:w="615" w:type="dxa"/>
            <w:tcBorders>
              <w:top w:val="single" w:sz="6" w:space="0" w:color="C0C0C0"/>
            </w:tcBorders>
            <w:shd w:val="clear" w:color="auto" w:fill="FFFFFF"/>
            <w:textDirection w:val="btLr"/>
            <w:vAlign w:val="bottom"/>
          </w:tcPr>
          <w:p w:rsidR="008A32D1" w:rsidRPr="00AF64B2" w:rsidRDefault="008A32D1" w:rsidP="00B3555A">
            <w:pPr>
              <w:spacing w:after="0" w:line="240" w:lineRule="auto"/>
              <w:ind w:left="113" w:right="113"/>
              <w:jc w:val="both"/>
              <w:rPr>
                <w:rFonts w:ascii="Times New Roman" w:hAnsi="Times New Roman"/>
                <w:b/>
                <w:bCs/>
                <w:sz w:val="24"/>
                <w:szCs w:val="24"/>
              </w:rPr>
            </w:pPr>
            <w:r w:rsidRPr="00AF64B2">
              <w:rPr>
                <w:rFonts w:ascii="Times New Roman" w:hAnsi="Times New Roman"/>
                <w:b/>
                <w:bCs/>
                <w:sz w:val="24"/>
                <w:szCs w:val="24"/>
              </w:rPr>
              <w:t>Июнь</w:t>
            </w:r>
          </w:p>
        </w:tc>
        <w:tc>
          <w:tcPr>
            <w:tcW w:w="616" w:type="dxa"/>
            <w:tcBorders>
              <w:top w:val="single" w:sz="6" w:space="0" w:color="C0C0C0"/>
            </w:tcBorders>
            <w:shd w:val="clear" w:color="auto" w:fill="FFFFFF"/>
            <w:textDirection w:val="btLr"/>
            <w:vAlign w:val="bottom"/>
          </w:tcPr>
          <w:p w:rsidR="008A32D1" w:rsidRPr="00AF64B2" w:rsidRDefault="008A32D1" w:rsidP="00B3555A">
            <w:pPr>
              <w:spacing w:after="0" w:line="240" w:lineRule="auto"/>
              <w:ind w:left="113" w:right="113"/>
              <w:jc w:val="both"/>
              <w:rPr>
                <w:rFonts w:ascii="Times New Roman" w:hAnsi="Times New Roman"/>
                <w:b/>
                <w:bCs/>
                <w:sz w:val="24"/>
                <w:szCs w:val="24"/>
              </w:rPr>
            </w:pPr>
            <w:r w:rsidRPr="00AF64B2">
              <w:rPr>
                <w:rFonts w:ascii="Times New Roman" w:hAnsi="Times New Roman"/>
                <w:b/>
                <w:bCs/>
                <w:sz w:val="24"/>
                <w:szCs w:val="24"/>
              </w:rPr>
              <w:t>Июль</w:t>
            </w:r>
          </w:p>
        </w:tc>
        <w:tc>
          <w:tcPr>
            <w:tcW w:w="615" w:type="dxa"/>
            <w:tcBorders>
              <w:top w:val="single" w:sz="6" w:space="0" w:color="C0C0C0"/>
            </w:tcBorders>
            <w:shd w:val="clear" w:color="auto" w:fill="FFFFFF"/>
            <w:textDirection w:val="btLr"/>
            <w:vAlign w:val="bottom"/>
          </w:tcPr>
          <w:p w:rsidR="008A32D1" w:rsidRPr="00AF64B2" w:rsidRDefault="008A32D1" w:rsidP="00B3555A">
            <w:pPr>
              <w:spacing w:after="0" w:line="240" w:lineRule="auto"/>
              <w:ind w:left="113" w:right="113"/>
              <w:jc w:val="both"/>
              <w:rPr>
                <w:rFonts w:ascii="Times New Roman" w:hAnsi="Times New Roman"/>
                <w:b/>
                <w:bCs/>
                <w:sz w:val="24"/>
                <w:szCs w:val="24"/>
              </w:rPr>
            </w:pPr>
            <w:r w:rsidRPr="00AF64B2">
              <w:rPr>
                <w:rFonts w:ascii="Times New Roman" w:hAnsi="Times New Roman"/>
                <w:b/>
                <w:bCs/>
                <w:sz w:val="24"/>
                <w:szCs w:val="24"/>
              </w:rPr>
              <w:t>Август</w:t>
            </w:r>
          </w:p>
        </w:tc>
        <w:tc>
          <w:tcPr>
            <w:tcW w:w="615" w:type="dxa"/>
            <w:tcBorders>
              <w:top w:val="single" w:sz="6" w:space="0" w:color="C0C0C0"/>
            </w:tcBorders>
            <w:shd w:val="clear" w:color="auto" w:fill="FFFFFF"/>
            <w:textDirection w:val="btLr"/>
            <w:vAlign w:val="bottom"/>
          </w:tcPr>
          <w:p w:rsidR="008A32D1" w:rsidRPr="00AF64B2" w:rsidRDefault="008A32D1" w:rsidP="00B3555A">
            <w:pPr>
              <w:spacing w:after="0" w:line="240" w:lineRule="auto"/>
              <w:ind w:left="113" w:right="113"/>
              <w:jc w:val="both"/>
              <w:rPr>
                <w:rFonts w:ascii="Times New Roman" w:hAnsi="Times New Roman"/>
                <w:b/>
                <w:bCs/>
                <w:sz w:val="24"/>
                <w:szCs w:val="24"/>
              </w:rPr>
            </w:pPr>
            <w:r w:rsidRPr="00AF64B2">
              <w:rPr>
                <w:rFonts w:ascii="Times New Roman" w:hAnsi="Times New Roman"/>
                <w:b/>
                <w:bCs/>
                <w:sz w:val="24"/>
                <w:szCs w:val="24"/>
              </w:rPr>
              <w:t>Сентябрь</w:t>
            </w:r>
          </w:p>
        </w:tc>
        <w:tc>
          <w:tcPr>
            <w:tcW w:w="615" w:type="dxa"/>
            <w:tcBorders>
              <w:top w:val="single" w:sz="6" w:space="0" w:color="C0C0C0"/>
            </w:tcBorders>
            <w:shd w:val="clear" w:color="auto" w:fill="FFFFFF"/>
            <w:textDirection w:val="btLr"/>
            <w:vAlign w:val="bottom"/>
          </w:tcPr>
          <w:p w:rsidR="008A32D1" w:rsidRPr="00AF64B2" w:rsidRDefault="008A32D1" w:rsidP="00B3555A">
            <w:pPr>
              <w:spacing w:after="0" w:line="240" w:lineRule="auto"/>
              <w:ind w:left="113" w:right="113"/>
              <w:jc w:val="both"/>
              <w:rPr>
                <w:rFonts w:ascii="Times New Roman" w:hAnsi="Times New Roman"/>
                <w:b/>
                <w:bCs/>
                <w:sz w:val="24"/>
                <w:szCs w:val="24"/>
              </w:rPr>
            </w:pPr>
            <w:r w:rsidRPr="00AF64B2">
              <w:rPr>
                <w:rFonts w:ascii="Times New Roman" w:hAnsi="Times New Roman"/>
                <w:b/>
                <w:bCs/>
                <w:sz w:val="24"/>
                <w:szCs w:val="24"/>
              </w:rPr>
              <w:t>Октябрь</w:t>
            </w:r>
          </w:p>
        </w:tc>
        <w:tc>
          <w:tcPr>
            <w:tcW w:w="616" w:type="dxa"/>
            <w:tcBorders>
              <w:top w:val="single" w:sz="6" w:space="0" w:color="C0C0C0"/>
            </w:tcBorders>
            <w:shd w:val="clear" w:color="auto" w:fill="FFFFFF"/>
            <w:textDirection w:val="btLr"/>
            <w:vAlign w:val="bottom"/>
          </w:tcPr>
          <w:p w:rsidR="008A32D1" w:rsidRPr="00AF64B2" w:rsidRDefault="008A32D1" w:rsidP="00B3555A">
            <w:pPr>
              <w:spacing w:after="0" w:line="240" w:lineRule="auto"/>
              <w:ind w:left="113" w:right="113"/>
              <w:jc w:val="both"/>
              <w:rPr>
                <w:rFonts w:ascii="Times New Roman" w:hAnsi="Times New Roman"/>
                <w:b/>
                <w:bCs/>
                <w:sz w:val="24"/>
                <w:szCs w:val="24"/>
              </w:rPr>
            </w:pPr>
            <w:r w:rsidRPr="00AF64B2">
              <w:rPr>
                <w:rFonts w:ascii="Times New Roman" w:hAnsi="Times New Roman"/>
                <w:b/>
                <w:bCs/>
                <w:sz w:val="24"/>
                <w:szCs w:val="24"/>
              </w:rPr>
              <w:t>Ноябрь</w:t>
            </w:r>
          </w:p>
        </w:tc>
        <w:tc>
          <w:tcPr>
            <w:tcW w:w="615" w:type="dxa"/>
            <w:tcBorders>
              <w:top w:val="single" w:sz="6" w:space="0" w:color="C0C0C0"/>
            </w:tcBorders>
            <w:shd w:val="clear" w:color="auto" w:fill="FFFFFF"/>
            <w:textDirection w:val="btLr"/>
            <w:vAlign w:val="bottom"/>
          </w:tcPr>
          <w:p w:rsidR="008A32D1" w:rsidRPr="00AF64B2" w:rsidRDefault="008A32D1" w:rsidP="00B3555A">
            <w:pPr>
              <w:spacing w:after="0" w:line="240" w:lineRule="auto"/>
              <w:ind w:left="113" w:right="113"/>
              <w:jc w:val="both"/>
              <w:rPr>
                <w:rFonts w:ascii="Times New Roman" w:hAnsi="Times New Roman"/>
                <w:b/>
                <w:bCs/>
                <w:sz w:val="24"/>
                <w:szCs w:val="24"/>
              </w:rPr>
            </w:pPr>
            <w:r w:rsidRPr="00AF64B2">
              <w:rPr>
                <w:rFonts w:ascii="Times New Roman" w:hAnsi="Times New Roman"/>
                <w:b/>
                <w:bCs/>
                <w:sz w:val="24"/>
                <w:szCs w:val="24"/>
              </w:rPr>
              <w:t>Декабрь</w:t>
            </w:r>
          </w:p>
        </w:tc>
        <w:tc>
          <w:tcPr>
            <w:tcW w:w="806" w:type="dxa"/>
            <w:tcBorders>
              <w:top w:val="single" w:sz="6" w:space="0" w:color="C0C0C0"/>
              <w:left w:val="single" w:sz="6" w:space="0" w:color="C0C0C0"/>
              <w:bottom w:val="single" w:sz="6" w:space="0" w:color="C0C0C0"/>
              <w:right w:val="single" w:sz="6" w:space="0" w:color="C0C0C0"/>
            </w:tcBorders>
            <w:shd w:val="clear" w:color="auto" w:fill="FFFFFF"/>
            <w:textDirection w:val="btLr"/>
            <w:vAlign w:val="bottom"/>
          </w:tcPr>
          <w:p w:rsidR="008A32D1" w:rsidRPr="00AF64B2" w:rsidRDefault="008A32D1" w:rsidP="00B3555A">
            <w:pPr>
              <w:spacing w:after="0" w:line="240" w:lineRule="auto"/>
              <w:ind w:left="113" w:right="113"/>
              <w:jc w:val="both"/>
              <w:rPr>
                <w:rFonts w:ascii="Times New Roman" w:hAnsi="Times New Roman"/>
                <w:b/>
                <w:bCs/>
                <w:sz w:val="24"/>
                <w:szCs w:val="24"/>
              </w:rPr>
            </w:pPr>
            <w:r w:rsidRPr="00AF64B2">
              <w:rPr>
                <w:rFonts w:ascii="Times New Roman" w:hAnsi="Times New Roman"/>
                <w:b/>
                <w:bCs/>
                <w:sz w:val="24"/>
                <w:szCs w:val="24"/>
              </w:rPr>
              <w:t>Год</w:t>
            </w:r>
          </w:p>
        </w:tc>
        <w:tc>
          <w:tcPr>
            <w:tcW w:w="709" w:type="dxa"/>
            <w:tcBorders>
              <w:top w:val="single" w:sz="6" w:space="0" w:color="C0C0C0"/>
              <w:left w:val="single" w:sz="6" w:space="0" w:color="C0C0C0"/>
              <w:bottom w:val="single" w:sz="6" w:space="0" w:color="C0C0C0"/>
            </w:tcBorders>
            <w:shd w:val="clear" w:color="auto" w:fill="FFFFFF"/>
            <w:textDirection w:val="btLr"/>
            <w:vAlign w:val="bottom"/>
          </w:tcPr>
          <w:p w:rsidR="008A32D1" w:rsidRPr="00AF64B2" w:rsidRDefault="008A32D1" w:rsidP="00B3555A">
            <w:pPr>
              <w:spacing w:after="0" w:line="240" w:lineRule="auto"/>
              <w:ind w:left="113" w:right="113"/>
              <w:jc w:val="center"/>
              <w:rPr>
                <w:rFonts w:ascii="Times New Roman" w:hAnsi="Times New Roman"/>
                <w:b/>
                <w:bCs/>
                <w:sz w:val="24"/>
                <w:szCs w:val="24"/>
              </w:rPr>
            </w:pPr>
            <w:r w:rsidRPr="00AF64B2">
              <w:rPr>
                <w:rFonts w:ascii="Times New Roman" w:hAnsi="Times New Roman"/>
                <w:b/>
                <w:bCs/>
                <w:sz w:val="24"/>
                <w:szCs w:val="24"/>
              </w:rPr>
              <w:t>Отклоне-ние</w:t>
            </w:r>
          </w:p>
        </w:tc>
      </w:tr>
      <w:tr w:rsidR="008A32D1" w:rsidRPr="00AF64B2" w:rsidTr="00B3555A">
        <w:trPr>
          <w:trHeight w:val="265"/>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2015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3,85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2,22</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1,21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0,46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0,35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0,19</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0,80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0,40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10,08</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rPr>
                <w:rFonts w:ascii="Times New Roman" w:hAnsi="Times New Roman"/>
                <w:sz w:val="24"/>
                <w:szCs w:val="24"/>
              </w:rPr>
            </w:pPr>
            <w:r w:rsidRPr="00AF64B2">
              <w:rPr>
                <w:rFonts w:ascii="Times New Roman" w:hAnsi="Times New Roman"/>
                <w:sz w:val="24"/>
                <w:szCs w:val="24"/>
              </w:rPr>
              <w:t>-</w:t>
            </w:r>
          </w:p>
        </w:tc>
      </w:tr>
      <w:tr w:rsidR="008A32D1" w:rsidRPr="00AF64B2" w:rsidTr="00B3555A">
        <w:trPr>
          <w:trHeight w:val="281"/>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2014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0,70</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1,02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0,90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0,90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0,62</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0,49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0,24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0,82</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1,28</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2,62</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11,36</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2,03</w:t>
            </w:r>
          </w:p>
        </w:tc>
      </w:tr>
      <w:tr w:rsidR="008A32D1" w:rsidRPr="00AF64B2" w:rsidTr="00B3555A">
        <w:trPr>
          <w:trHeight w:val="265"/>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2013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0,97</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0,56</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0,34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0,42</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0,82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0,14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0,21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0,57</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0,51</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6,45</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-0,46</w:t>
            </w:r>
          </w:p>
        </w:tc>
      </w:tr>
      <w:tr w:rsidR="008A32D1" w:rsidRPr="00AF64B2" w:rsidTr="00B3555A">
        <w:trPr>
          <w:trHeight w:val="281"/>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2012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0,37</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0,58</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0,31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0,89</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1,23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0,10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0,46</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0,34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0,54</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6,58</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0,04</w:t>
            </w:r>
          </w:p>
        </w:tc>
      </w:tr>
      <w:tr w:rsidR="008A32D1" w:rsidRPr="00AF64B2" w:rsidTr="00B3555A">
        <w:trPr>
          <w:trHeight w:val="265"/>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2011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2,37</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0,78</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0,43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0,48</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0,23</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color w:val="FF0000"/>
                <w:sz w:val="24"/>
                <w:szCs w:val="24"/>
              </w:rPr>
              <w:t>-0,01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color w:val="FF0000"/>
                <w:sz w:val="24"/>
                <w:szCs w:val="24"/>
              </w:rPr>
            </w:pPr>
            <w:r w:rsidRPr="00AF64B2">
              <w:rPr>
                <w:rFonts w:ascii="Times New Roman" w:hAnsi="Times New Roman"/>
                <w:color w:val="FF0000"/>
                <w:sz w:val="24"/>
                <w:szCs w:val="24"/>
              </w:rPr>
              <w:t>-0,24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color w:val="FF0000"/>
                <w:sz w:val="24"/>
                <w:szCs w:val="24"/>
              </w:rPr>
            </w:pPr>
            <w:r w:rsidRPr="00AF64B2">
              <w:rPr>
                <w:rFonts w:ascii="Times New Roman" w:hAnsi="Times New Roman"/>
                <w:color w:val="FF0000"/>
                <w:sz w:val="24"/>
                <w:szCs w:val="24"/>
              </w:rPr>
              <w:t>-0,04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0,48</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0,42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0,44</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6,10</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-1,93</w:t>
            </w:r>
          </w:p>
        </w:tc>
      </w:tr>
      <w:tr w:rsidR="008A32D1" w:rsidRPr="00AF64B2" w:rsidTr="00B3555A">
        <w:trPr>
          <w:trHeight w:val="281"/>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2010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1,64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0,86</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0,29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0,39</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0,36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0,84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0,50</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0,81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1,08</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8,78</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-0,56</w:t>
            </w:r>
          </w:p>
        </w:tc>
      </w:tr>
      <w:tr w:rsidR="008A32D1" w:rsidRPr="00AF64B2" w:rsidTr="00B3555A">
        <w:trPr>
          <w:trHeight w:val="265"/>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2009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2,37</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1,65</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1,31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0,57</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0,60</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0,00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color w:val="FF0000"/>
                <w:sz w:val="24"/>
                <w:szCs w:val="24"/>
              </w:rPr>
              <w:t>-0,03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0,00</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0,29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0,41</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8,80</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-1,96</w:t>
            </w:r>
          </w:p>
        </w:tc>
      </w:tr>
      <w:tr w:rsidR="008A32D1" w:rsidRPr="00AF64B2" w:rsidTr="00B3555A">
        <w:trPr>
          <w:trHeight w:val="281"/>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2008</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2,31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1,20</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1,20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1,42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1,35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0,97</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0,36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0,80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0,91</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0,83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0,69</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13,28</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-1,62</w:t>
            </w:r>
          </w:p>
        </w:tc>
      </w:tr>
      <w:tr w:rsidR="008A32D1" w:rsidRPr="00AF64B2" w:rsidTr="00B3555A">
        <w:trPr>
          <w:trHeight w:val="265"/>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2007</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1,68</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1,11</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0,57</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0,95</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0,87</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0,09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0,79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1,64</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1,23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1,13</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11,87</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-0,55</w:t>
            </w:r>
          </w:p>
        </w:tc>
      </w:tr>
      <w:tr w:rsidR="008A32D1" w:rsidRPr="00AF64B2" w:rsidTr="00B3555A">
        <w:trPr>
          <w:trHeight w:val="281"/>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2006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2,43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1,66</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0,82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0,35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0,48</w:t>
            </w:r>
          </w:p>
        </w:tc>
        <w:tc>
          <w:tcPr>
            <w:tcW w:w="615" w:type="dxa"/>
            <w:tcBorders>
              <w:top w:val="single" w:sz="6" w:space="0" w:color="C0C0C0"/>
              <w:left w:val="single" w:sz="6" w:space="0" w:color="C0C0C0"/>
              <w:bottom w:val="single" w:sz="6" w:space="0" w:color="C0C0C0"/>
              <w:right w:val="single" w:sz="6" w:space="0" w:color="C0C0C0"/>
            </w:tcBorders>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0,28</w:t>
            </w:r>
          </w:p>
        </w:tc>
        <w:tc>
          <w:tcPr>
            <w:tcW w:w="616" w:type="dxa"/>
            <w:tcBorders>
              <w:top w:val="single" w:sz="6" w:space="0" w:color="C0C0C0"/>
              <w:left w:val="single" w:sz="6" w:space="0" w:color="C0C0C0"/>
              <w:bottom w:val="single" w:sz="6" w:space="0" w:color="C0C0C0"/>
              <w:right w:val="single" w:sz="6" w:space="0" w:color="C0C0C0"/>
            </w:tcBorders>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0,67</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0,19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0,09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0,28</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0,79</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9,00</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-1,64</w:t>
            </w:r>
          </w:p>
        </w:tc>
      </w:tr>
      <w:tr w:rsidR="008A32D1" w:rsidRPr="00AF64B2" w:rsidTr="00B3555A">
        <w:trPr>
          <w:trHeight w:val="265"/>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2005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2,62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1,23</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1,34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0,80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0,64</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0,46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color w:val="FF0000"/>
                <w:sz w:val="24"/>
                <w:szCs w:val="24"/>
              </w:rPr>
              <w:t>-0,14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0,25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0,55</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0,74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0,82</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10,91</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-1,8</w:t>
            </w:r>
          </w:p>
        </w:tc>
      </w:tr>
      <w:tr w:rsidR="008A32D1" w:rsidRPr="00AF64B2" w:rsidTr="00B3555A">
        <w:trPr>
          <w:trHeight w:val="281"/>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2004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1,75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0,99</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0,75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0,99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0,74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0,78</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0,92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0,42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0,43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1,14</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1,14</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11,74</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-0,61</w:t>
            </w:r>
          </w:p>
        </w:tc>
      </w:tr>
      <w:tr w:rsidR="008A32D1" w:rsidRPr="00AF64B2" w:rsidTr="00B3555A">
        <w:trPr>
          <w:trHeight w:val="265"/>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2003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2,40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1,63</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1,05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1,02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0,80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0,80</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0,71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color w:val="FF0000"/>
                <w:sz w:val="24"/>
                <w:szCs w:val="24"/>
              </w:rPr>
              <w:t>-0,41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0,34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1,00</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0,96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1,10</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11,99</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-1,3</w:t>
            </w:r>
          </w:p>
        </w:tc>
      </w:tr>
      <w:tr w:rsidR="008A32D1" w:rsidRPr="00AF64B2" w:rsidTr="00B3555A">
        <w:trPr>
          <w:trHeight w:val="281"/>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2002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3,09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1,16</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1,08</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1,69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0,53</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0,72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0,09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0,40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1,07</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1,61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1,54</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15,06</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-1,55</w:t>
            </w:r>
          </w:p>
        </w:tc>
      </w:tr>
      <w:tr w:rsidR="008A32D1" w:rsidRPr="00AF64B2" w:rsidTr="00B3555A">
        <w:trPr>
          <w:trHeight w:val="265"/>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2001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2,8</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2,3</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1,8</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1,8</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1,6</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1,6</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18,8</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-1,2</w:t>
            </w:r>
          </w:p>
        </w:tc>
      </w:tr>
      <w:tr w:rsidR="008A32D1" w:rsidRPr="00AF64B2" w:rsidTr="00B3555A">
        <w:trPr>
          <w:trHeight w:val="281"/>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2000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1,0</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1,8</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2,6</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1,8</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2,1</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1,6</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20,1</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-0,7</w:t>
            </w:r>
          </w:p>
        </w:tc>
      </w:tr>
      <w:tr w:rsidR="008A32D1" w:rsidRPr="00AF64B2" w:rsidTr="00B3555A">
        <w:trPr>
          <w:trHeight w:val="265"/>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1999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8,4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4,1</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2,8</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3,0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1,9</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2,8</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1,4</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1,3</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36,6</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-7,1</w:t>
            </w:r>
          </w:p>
        </w:tc>
      </w:tr>
      <w:tr w:rsidR="008A32D1" w:rsidRPr="00AF64B2" w:rsidTr="00B3555A">
        <w:trPr>
          <w:trHeight w:val="281"/>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1998</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0,9</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0,1</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3,7</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38,4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4,5</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5,7</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11,6</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84,5</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10,1</w:t>
            </w:r>
          </w:p>
        </w:tc>
      </w:tr>
      <w:tr w:rsidR="008A32D1" w:rsidRPr="00AF64B2" w:rsidTr="00B3555A">
        <w:trPr>
          <w:trHeight w:val="265"/>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1997</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1,5</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color w:val="FF0000"/>
                <w:sz w:val="24"/>
                <w:szCs w:val="24"/>
              </w:rPr>
            </w:pPr>
            <w:r w:rsidRPr="00AF64B2">
              <w:rPr>
                <w:rFonts w:ascii="Times New Roman" w:hAnsi="Times New Roman"/>
                <w:color w:val="FF0000"/>
                <w:sz w:val="24"/>
                <w:szCs w:val="24"/>
              </w:rPr>
              <w:t>-0,1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color w:val="FF0000"/>
                <w:sz w:val="24"/>
                <w:szCs w:val="24"/>
              </w:rPr>
              <w:t>-0,3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0,2</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1,0</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11,0</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-1,3</w:t>
            </w:r>
          </w:p>
        </w:tc>
      </w:tr>
      <w:tr w:rsidR="008A32D1" w:rsidRPr="00AF64B2" w:rsidTr="00B3555A">
        <w:trPr>
          <w:trHeight w:val="281"/>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1996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4,1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2,8</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2,8</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1,2</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0,7</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color w:val="FF0000"/>
                <w:sz w:val="24"/>
                <w:szCs w:val="24"/>
              </w:rPr>
            </w:pPr>
            <w:r w:rsidRPr="00AF64B2">
              <w:rPr>
                <w:rFonts w:ascii="Times New Roman" w:hAnsi="Times New Roman"/>
                <w:color w:val="FF0000"/>
                <w:sz w:val="24"/>
                <w:szCs w:val="24"/>
              </w:rPr>
              <w:t>-0,2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1,2</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1,4</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21,8</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-2,7</w:t>
            </w:r>
          </w:p>
        </w:tc>
      </w:tr>
      <w:tr w:rsidR="008A32D1" w:rsidRPr="00AF64B2" w:rsidTr="00B3555A">
        <w:trPr>
          <w:trHeight w:val="265"/>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1995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17,8</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11,0</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8,9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8,5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7,9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6,7</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5,4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4,6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4,5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4,7</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4,6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3,2</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131,6</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-14,6</w:t>
            </w:r>
          </w:p>
        </w:tc>
      </w:tr>
      <w:tr w:rsidR="008A32D1" w:rsidRPr="00AF64B2" w:rsidTr="00B3555A">
        <w:trPr>
          <w:trHeight w:val="281"/>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1994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17,9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10,8</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7,4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8,5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6,9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6,0</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5,3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4,6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8,0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15,0</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14,6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16,4</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214,8</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-1,5</w:t>
            </w:r>
          </w:p>
        </w:tc>
      </w:tr>
      <w:tr w:rsidR="008A32D1" w:rsidRPr="00AF64B2" w:rsidTr="00B3555A">
        <w:trPr>
          <w:trHeight w:val="265"/>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1993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25,8</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24,7</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20,1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18,7</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18,1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19,9</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22,4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26,0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23,0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19,5</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16,4</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12,5</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840,0</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-13,3</w:t>
            </w:r>
          </w:p>
        </w:tc>
      </w:tr>
      <w:tr w:rsidR="008A32D1" w:rsidRPr="00AF64B2" w:rsidTr="00B3555A">
        <w:trPr>
          <w:trHeight w:val="281"/>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1992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245,3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38,0</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29,9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21,7</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19,1</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10,6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8,6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22,9</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26,1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25,2</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2508,8</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-220,1</w:t>
            </w:r>
          </w:p>
        </w:tc>
      </w:tr>
      <w:tr w:rsidR="008A32D1" w:rsidRPr="00AF64B2" w:rsidTr="00B3555A">
        <w:trPr>
          <w:trHeight w:val="265"/>
        </w:trPr>
        <w:tc>
          <w:tcPr>
            <w:tcW w:w="615" w:type="dxa"/>
            <w:tcBorders>
              <w:top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1991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6,2</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4,8</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6,3</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63,5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3,0</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1,2</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0,6</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0,5</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1,1</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3,5</w:t>
            </w:r>
          </w:p>
        </w:tc>
        <w:tc>
          <w:tcPr>
            <w:tcW w:w="616"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8,9</w:t>
            </w:r>
          </w:p>
        </w:tc>
        <w:tc>
          <w:tcPr>
            <w:tcW w:w="615" w:type="dxa"/>
            <w:tcBorders>
              <w:top w:val="single" w:sz="6" w:space="0" w:color="C0C0C0"/>
              <w:left w:val="single" w:sz="6" w:space="0" w:color="C0C0C0"/>
              <w:bottom w:val="single" w:sz="6" w:space="0" w:color="C0C0C0"/>
              <w:right w:val="single" w:sz="6" w:space="0" w:color="C0C0C0"/>
            </w:tcBorders>
            <w:shd w:val="clear" w:color="auto" w:fill="FFFFFF"/>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12,1</w:t>
            </w:r>
          </w:p>
        </w:tc>
        <w:tc>
          <w:tcPr>
            <w:tcW w:w="806" w:type="dxa"/>
            <w:tcBorders>
              <w:top w:val="single" w:sz="6" w:space="0" w:color="C0C0C0"/>
              <w:left w:val="single" w:sz="6" w:space="0" w:color="C0C0C0"/>
              <w:bottom w:val="single" w:sz="6" w:space="0" w:color="C0C0C0"/>
              <w:right w:val="single" w:sz="6" w:space="0" w:color="C0C0C0"/>
            </w:tcBorders>
            <w:shd w:val="clear" w:color="auto" w:fill="D3D3D3"/>
            <w:vAlign w:val="center"/>
          </w:tcPr>
          <w:p w:rsidR="008A32D1" w:rsidRPr="00AF64B2" w:rsidRDefault="008A32D1" w:rsidP="00B3555A">
            <w:pPr>
              <w:spacing w:after="0" w:line="240" w:lineRule="auto"/>
              <w:jc w:val="both"/>
              <w:rPr>
                <w:rFonts w:ascii="Times New Roman" w:hAnsi="Times New Roman"/>
                <w:sz w:val="24"/>
                <w:szCs w:val="24"/>
              </w:rPr>
            </w:pPr>
            <w:r w:rsidRPr="00AF64B2">
              <w:rPr>
                <w:rFonts w:ascii="Times New Roman" w:hAnsi="Times New Roman"/>
                <w:sz w:val="24"/>
                <w:szCs w:val="24"/>
              </w:rPr>
              <w:t>160,4</w:t>
            </w:r>
          </w:p>
        </w:tc>
        <w:tc>
          <w:tcPr>
            <w:tcW w:w="709" w:type="dxa"/>
            <w:tcBorders>
              <w:top w:val="single" w:sz="6" w:space="0" w:color="C0C0C0"/>
              <w:left w:val="single" w:sz="6" w:space="0" w:color="C0C0C0"/>
              <w:bottom w:val="single" w:sz="6" w:space="0" w:color="C0C0C0"/>
            </w:tcBorders>
            <w:shd w:val="clear" w:color="auto" w:fill="D3D3D3"/>
            <w:vAlign w:val="center"/>
          </w:tcPr>
          <w:p w:rsidR="008A32D1" w:rsidRPr="00AF64B2" w:rsidRDefault="008A32D1" w:rsidP="00B3555A">
            <w:pPr>
              <w:spacing w:after="0" w:line="240" w:lineRule="auto"/>
              <w:jc w:val="center"/>
              <w:rPr>
                <w:rFonts w:ascii="Times New Roman" w:hAnsi="Times New Roman"/>
                <w:sz w:val="24"/>
                <w:szCs w:val="24"/>
              </w:rPr>
            </w:pPr>
            <w:r w:rsidRPr="00AF64B2">
              <w:rPr>
                <w:rFonts w:ascii="Times New Roman" w:hAnsi="Times New Roman"/>
                <w:sz w:val="24"/>
                <w:szCs w:val="24"/>
              </w:rPr>
              <w:t>5,9</w:t>
            </w:r>
          </w:p>
        </w:tc>
      </w:tr>
    </w:tbl>
    <w:p w:rsidR="008A32D1" w:rsidRDefault="008A32D1" w:rsidP="00A232B4">
      <w:pPr>
        <w:spacing w:after="0" w:line="360" w:lineRule="auto"/>
        <w:jc w:val="both"/>
        <w:rPr>
          <w:rFonts w:ascii="Times New Roman" w:hAnsi="Times New Roman"/>
          <w:sz w:val="28"/>
          <w:szCs w:val="28"/>
        </w:rPr>
      </w:pPr>
      <w:r>
        <w:rPr>
          <w:rFonts w:ascii="Times New Roman" w:hAnsi="Times New Roman"/>
          <w:sz w:val="28"/>
          <w:szCs w:val="28"/>
        </w:rPr>
        <w:t>*</w:t>
      </w:r>
      <w:r w:rsidRPr="007D642C">
        <w:rPr>
          <w:rFonts w:ascii="Times New Roman" w:hAnsi="Times New Roman"/>
          <w:sz w:val="28"/>
          <w:szCs w:val="28"/>
        </w:rPr>
        <w:t>Источник данных: Росстат</w:t>
      </w:r>
    </w:p>
    <w:p w:rsidR="008A32D1" w:rsidRDefault="008A32D1" w:rsidP="00A232B4">
      <w:pPr>
        <w:spacing w:after="0" w:line="360" w:lineRule="auto"/>
        <w:jc w:val="both"/>
        <w:rPr>
          <w:rFonts w:ascii="Times New Roman" w:hAnsi="Times New Roman"/>
          <w:sz w:val="28"/>
          <w:szCs w:val="28"/>
        </w:rPr>
      </w:pPr>
    </w:p>
    <w:p w:rsidR="008A32D1" w:rsidRDefault="008A32D1" w:rsidP="00490AC5">
      <w:pPr>
        <w:spacing w:after="0" w:line="360" w:lineRule="auto"/>
        <w:ind w:firstLine="709"/>
        <w:jc w:val="both"/>
        <w:rPr>
          <w:rFonts w:ascii="Times New Roman" w:hAnsi="Times New Roman"/>
          <w:color w:val="FF0000"/>
          <w:sz w:val="28"/>
          <w:szCs w:val="24"/>
          <w:lang w:eastAsia="ru-RU"/>
        </w:rPr>
      </w:pPr>
      <w:r>
        <w:rPr>
          <w:rFonts w:ascii="Times New Roman" w:hAnsi="Times New Roman"/>
          <w:sz w:val="28"/>
          <w:szCs w:val="28"/>
        </w:rPr>
        <w:t>В процессе анализа данных, представленных в таблице 1, следует отметить, что за период с 1991 по 2015 годы самый низкий уровень темпов инфляции наблюдался в 2011 году – 6,1 %, в этот же период времени с и</w:t>
      </w:r>
      <w:r>
        <w:rPr>
          <w:rFonts w:ascii="Times New Roman" w:hAnsi="Times New Roman"/>
          <w:sz w:val="28"/>
          <w:szCs w:val="28"/>
        </w:rPr>
        <w:t>ю</w:t>
      </w:r>
      <w:r>
        <w:rPr>
          <w:rFonts w:ascii="Times New Roman" w:hAnsi="Times New Roman"/>
          <w:sz w:val="28"/>
          <w:szCs w:val="28"/>
        </w:rPr>
        <w:t xml:space="preserve">ля по сентябрь наблюдался наиболее длительный процесс дефляции. </w:t>
      </w:r>
    </w:p>
    <w:p w:rsidR="008A32D1" w:rsidRDefault="008A32D1" w:rsidP="00E078D8">
      <w:pPr>
        <w:spacing w:after="0" w:line="360" w:lineRule="auto"/>
        <w:ind w:firstLine="709"/>
        <w:jc w:val="both"/>
        <w:rPr>
          <w:rFonts w:ascii="Times New Roman" w:hAnsi="Times New Roman"/>
          <w:sz w:val="28"/>
          <w:szCs w:val="28"/>
        </w:rPr>
      </w:pPr>
      <w:r>
        <w:rPr>
          <w:rFonts w:ascii="Times New Roman" w:hAnsi="Times New Roman"/>
          <w:sz w:val="28"/>
          <w:szCs w:val="28"/>
        </w:rPr>
        <w:t>Пик инфляции за исследуемый период произошел в 1992 году, когда рост цен в среднем произошел в 25 раз. Период стагфляции в России н</w:t>
      </w:r>
      <w:r>
        <w:rPr>
          <w:rFonts w:ascii="Times New Roman" w:hAnsi="Times New Roman"/>
          <w:sz w:val="28"/>
          <w:szCs w:val="28"/>
        </w:rPr>
        <w:t>а</w:t>
      </w:r>
      <w:r>
        <w:rPr>
          <w:rFonts w:ascii="Times New Roman" w:hAnsi="Times New Roman"/>
          <w:sz w:val="28"/>
          <w:szCs w:val="28"/>
        </w:rPr>
        <w:t>блюдался в 1993 году, когда цены в годовом исчислении выросли в 8,4 раза. С 1998 года происходит снижение темпов инфляции. Данная тенде</w:t>
      </w:r>
      <w:r>
        <w:rPr>
          <w:rFonts w:ascii="Times New Roman" w:hAnsi="Times New Roman"/>
          <w:sz w:val="28"/>
          <w:szCs w:val="28"/>
        </w:rPr>
        <w:t>н</w:t>
      </w:r>
      <w:r>
        <w:rPr>
          <w:rFonts w:ascii="Times New Roman" w:hAnsi="Times New Roman"/>
          <w:sz w:val="28"/>
          <w:szCs w:val="28"/>
        </w:rPr>
        <w:t>ция была прервана в 2008 году, когда наблюдался мировой экономический кризис, темпы инфляции снова увеличились и достигли 13,28 %. Проводя анализ темпов инфляции в 2015 году, отчетливо прослеживается скачкоо</w:t>
      </w:r>
      <w:r>
        <w:rPr>
          <w:rFonts w:ascii="Times New Roman" w:hAnsi="Times New Roman"/>
          <w:sz w:val="28"/>
          <w:szCs w:val="28"/>
        </w:rPr>
        <w:t>б</w:t>
      </w:r>
      <w:r>
        <w:rPr>
          <w:rFonts w:ascii="Times New Roman" w:hAnsi="Times New Roman"/>
          <w:sz w:val="28"/>
          <w:szCs w:val="28"/>
        </w:rPr>
        <w:t>разная тенденция изменения уровня инфляции. Пиковое значение пр</w:t>
      </w:r>
      <w:r>
        <w:rPr>
          <w:rFonts w:ascii="Times New Roman" w:hAnsi="Times New Roman"/>
          <w:sz w:val="28"/>
          <w:szCs w:val="28"/>
        </w:rPr>
        <w:t>и</w:t>
      </w:r>
      <w:r>
        <w:rPr>
          <w:rFonts w:ascii="Times New Roman" w:hAnsi="Times New Roman"/>
          <w:sz w:val="28"/>
          <w:szCs w:val="28"/>
        </w:rPr>
        <w:t xml:space="preserve">шлось на январь – 3,85 %, самое низкое на июнь – 0,19 % </w:t>
      </w:r>
      <w:r w:rsidRPr="00D212AE">
        <w:rPr>
          <w:rFonts w:ascii="Times New Roman" w:hAnsi="Times New Roman"/>
          <w:sz w:val="28"/>
          <w:szCs w:val="28"/>
        </w:rPr>
        <w:t>[5]</w:t>
      </w:r>
      <w:r>
        <w:rPr>
          <w:rFonts w:ascii="Times New Roman" w:hAnsi="Times New Roman"/>
          <w:sz w:val="28"/>
          <w:szCs w:val="28"/>
        </w:rPr>
        <w:t xml:space="preserve">. </w:t>
      </w:r>
    </w:p>
    <w:p w:rsidR="008A32D1" w:rsidRDefault="008A32D1" w:rsidP="00E078D8">
      <w:pPr>
        <w:spacing w:after="0" w:line="360" w:lineRule="auto"/>
        <w:ind w:firstLine="709"/>
        <w:jc w:val="both"/>
        <w:rPr>
          <w:rFonts w:ascii="Times New Roman" w:hAnsi="Times New Roman"/>
          <w:color w:val="FF0000"/>
          <w:sz w:val="28"/>
          <w:szCs w:val="24"/>
          <w:lang w:eastAsia="ru-RU"/>
        </w:rPr>
      </w:pPr>
      <w:r>
        <w:rPr>
          <w:rFonts w:ascii="Times New Roman" w:hAnsi="Times New Roman"/>
          <w:sz w:val="28"/>
          <w:szCs w:val="28"/>
        </w:rPr>
        <w:t>По прогнозу Минэкономразвития, рост цен по итогам 2015 года с</w:t>
      </w:r>
      <w:r>
        <w:rPr>
          <w:rFonts w:ascii="Times New Roman" w:hAnsi="Times New Roman"/>
          <w:sz w:val="28"/>
          <w:szCs w:val="28"/>
        </w:rPr>
        <w:t>о</w:t>
      </w:r>
      <w:r>
        <w:rPr>
          <w:rFonts w:ascii="Times New Roman" w:hAnsi="Times New Roman"/>
          <w:sz w:val="28"/>
          <w:szCs w:val="28"/>
        </w:rPr>
        <w:t xml:space="preserve">ставит 12-12,4 %. Банк России прогнозирует уровень инфляции – 12-14 %. В банке </w:t>
      </w:r>
      <w:r>
        <w:rPr>
          <w:rFonts w:ascii="Times New Roman" w:hAnsi="Times New Roman"/>
          <w:sz w:val="28"/>
          <w:szCs w:val="24"/>
          <w:lang w:eastAsia="ru-RU"/>
        </w:rPr>
        <w:t>Morgan Stanley предсказывают годовое значение инфляции на уровне 13,7 % [1].</w:t>
      </w:r>
      <w:r>
        <w:rPr>
          <w:rFonts w:ascii="Times New Roman" w:hAnsi="Times New Roman"/>
          <w:color w:val="FF0000"/>
          <w:sz w:val="28"/>
          <w:szCs w:val="24"/>
          <w:lang w:eastAsia="ru-RU"/>
        </w:rPr>
        <w:t xml:space="preserve"> </w:t>
      </w:r>
    </w:p>
    <w:p w:rsidR="008A32D1" w:rsidRDefault="008A32D1" w:rsidP="00707C42">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Необходимо отметить, что влияние инфляции на валютный курс н</w:t>
      </w:r>
      <w:r>
        <w:rPr>
          <w:rFonts w:ascii="Times New Roman" w:hAnsi="Times New Roman"/>
          <w:sz w:val="28"/>
          <w:szCs w:val="24"/>
          <w:lang w:eastAsia="ru-RU"/>
        </w:rPr>
        <w:t>е</w:t>
      </w:r>
      <w:r>
        <w:rPr>
          <w:rFonts w:ascii="Times New Roman" w:hAnsi="Times New Roman"/>
          <w:sz w:val="28"/>
          <w:szCs w:val="24"/>
          <w:lang w:eastAsia="ru-RU"/>
        </w:rPr>
        <w:t xml:space="preserve">однозначно. Индекс потребительских цен (англ. </w:t>
      </w:r>
      <w:r>
        <w:rPr>
          <w:rFonts w:ascii="Times New Roman" w:hAnsi="Times New Roman"/>
          <w:sz w:val="28"/>
          <w:szCs w:val="24"/>
          <w:lang w:val="en-US" w:eastAsia="ru-RU"/>
        </w:rPr>
        <w:t>CPI</w:t>
      </w:r>
      <w:r w:rsidRPr="00223F72">
        <w:rPr>
          <w:rFonts w:ascii="Times New Roman" w:hAnsi="Times New Roman"/>
          <w:sz w:val="28"/>
          <w:szCs w:val="24"/>
          <w:lang w:eastAsia="ru-RU"/>
        </w:rPr>
        <w:t>)</w:t>
      </w:r>
      <w:r>
        <w:rPr>
          <w:rFonts w:ascii="Times New Roman" w:hAnsi="Times New Roman"/>
          <w:sz w:val="28"/>
          <w:szCs w:val="24"/>
          <w:lang w:eastAsia="ru-RU"/>
        </w:rPr>
        <w:t xml:space="preserve"> является основным показателем инфляции, благодаря которому можно оценить изменение стоимости потребительской корзины. В краткосрочной перспективе: при повышении инфляции ЦБ поднимает ставку рефинансирования, что может привести к росту курса национальной валюты. В долгосрочной перспект</w:t>
      </w:r>
      <w:r>
        <w:rPr>
          <w:rFonts w:ascii="Times New Roman" w:hAnsi="Times New Roman"/>
          <w:sz w:val="28"/>
          <w:szCs w:val="24"/>
          <w:lang w:eastAsia="ru-RU"/>
        </w:rPr>
        <w:t>и</w:t>
      </w:r>
      <w:r>
        <w:rPr>
          <w:rFonts w:ascii="Times New Roman" w:hAnsi="Times New Roman"/>
          <w:sz w:val="28"/>
          <w:szCs w:val="24"/>
          <w:lang w:eastAsia="ru-RU"/>
        </w:rPr>
        <w:t>ве: валюта страны с высоким уровнем инфляции будет снижаться по сра</w:t>
      </w:r>
      <w:r>
        <w:rPr>
          <w:rFonts w:ascii="Times New Roman" w:hAnsi="Times New Roman"/>
          <w:sz w:val="28"/>
          <w:szCs w:val="24"/>
          <w:lang w:eastAsia="ru-RU"/>
        </w:rPr>
        <w:t>в</w:t>
      </w:r>
      <w:r>
        <w:rPr>
          <w:rFonts w:ascii="Times New Roman" w:hAnsi="Times New Roman"/>
          <w:sz w:val="28"/>
          <w:szCs w:val="24"/>
          <w:lang w:eastAsia="ru-RU"/>
        </w:rPr>
        <w:t xml:space="preserve">нению с валютой страны с меньшим уровнем инфляции. </w:t>
      </w:r>
    </w:p>
    <w:p w:rsidR="008A32D1" w:rsidRDefault="008A32D1" w:rsidP="00674847">
      <w:pPr>
        <w:spacing w:after="0" w:line="360" w:lineRule="auto"/>
        <w:ind w:firstLine="709"/>
        <w:jc w:val="both"/>
        <w:rPr>
          <w:rFonts w:ascii="Times New Roman" w:hAnsi="Times New Roman"/>
          <w:sz w:val="28"/>
          <w:szCs w:val="24"/>
          <w:lang w:eastAsia="ru-RU"/>
        </w:rPr>
      </w:pPr>
      <w:r>
        <w:rPr>
          <w:rFonts w:ascii="Times New Roman" w:hAnsi="Times New Roman"/>
          <w:sz w:val="28"/>
          <w:szCs w:val="24"/>
          <w:lang w:eastAsia="ru-RU"/>
        </w:rPr>
        <w:t>На рисунке 1 наглядно отражена зависимость прироста денежной массы, денежной базы и инфляции в России за 1996 – 2014 гг. Можно в</w:t>
      </w:r>
      <w:r>
        <w:rPr>
          <w:rFonts w:ascii="Times New Roman" w:hAnsi="Times New Roman"/>
          <w:sz w:val="28"/>
          <w:szCs w:val="24"/>
          <w:lang w:eastAsia="ru-RU"/>
        </w:rPr>
        <w:t>и</w:t>
      </w:r>
      <w:r>
        <w:rPr>
          <w:rFonts w:ascii="Times New Roman" w:hAnsi="Times New Roman"/>
          <w:sz w:val="28"/>
          <w:szCs w:val="24"/>
          <w:lang w:eastAsia="ru-RU"/>
        </w:rPr>
        <w:t>деть скачкообразную тенденцию сокращения данных показателей в период с 2000 по 2013 гг. В 2013 – 2014 гг. ситуация изменилась: при незнач</w:t>
      </w:r>
      <w:r>
        <w:rPr>
          <w:rFonts w:ascii="Times New Roman" w:hAnsi="Times New Roman"/>
          <w:sz w:val="28"/>
          <w:szCs w:val="24"/>
          <w:lang w:eastAsia="ru-RU"/>
        </w:rPr>
        <w:t>и</w:t>
      </w:r>
      <w:r>
        <w:rPr>
          <w:rFonts w:ascii="Times New Roman" w:hAnsi="Times New Roman"/>
          <w:sz w:val="28"/>
          <w:szCs w:val="24"/>
          <w:lang w:eastAsia="ru-RU"/>
        </w:rPr>
        <w:t>тельном увеличении прироста денежной базы к аналогичному периоду предыдущего года произошло сокращение прироста денежной массы и резкое увеличение уровня инфляции, что свидетельствует о последствиях экономического кризиса в данный период.</w:t>
      </w:r>
    </w:p>
    <w:p w:rsidR="008A32D1" w:rsidRDefault="008A32D1" w:rsidP="00674847">
      <w:pPr>
        <w:spacing w:after="0" w:line="360" w:lineRule="auto"/>
        <w:ind w:firstLine="709"/>
        <w:jc w:val="both"/>
        <w:rPr>
          <w:rFonts w:ascii="Times New Roman" w:hAnsi="Times New Roman"/>
          <w:sz w:val="28"/>
          <w:szCs w:val="24"/>
          <w:lang w:eastAsia="ru-RU"/>
        </w:rPr>
      </w:pPr>
    </w:p>
    <w:p w:rsidR="008A32D1" w:rsidRDefault="008A32D1" w:rsidP="004C41E3">
      <w:pPr>
        <w:spacing w:after="0" w:line="360" w:lineRule="auto"/>
        <w:jc w:val="center"/>
        <w:rPr>
          <w:rFonts w:ascii="Times New Roman" w:hAnsi="Times New Roman"/>
          <w:sz w:val="28"/>
          <w:szCs w:val="24"/>
          <w:lang w:eastAsia="ru-RU"/>
        </w:rPr>
      </w:pPr>
      <w:r w:rsidRPr="00AF64B2">
        <w:rPr>
          <w:rFonts w:ascii="Times New Roman" w:hAnsi="Times New Roman"/>
          <w:noProof/>
          <w:sz w:val="28"/>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34.4pt;height:243.6pt;visibility:visible">
            <v:imagedata r:id="rId7" o:title=""/>
          </v:shape>
        </w:pict>
      </w:r>
    </w:p>
    <w:p w:rsidR="008A32D1" w:rsidRDefault="008A32D1" w:rsidP="0056193C">
      <w:pPr>
        <w:spacing w:after="0" w:line="360" w:lineRule="auto"/>
        <w:jc w:val="center"/>
        <w:rPr>
          <w:rFonts w:ascii="Times New Roman" w:hAnsi="Times New Roman"/>
          <w:sz w:val="28"/>
          <w:szCs w:val="24"/>
          <w:lang w:eastAsia="ru-RU"/>
        </w:rPr>
      </w:pPr>
      <w:r>
        <w:rPr>
          <w:rFonts w:ascii="Times New Roman" w:hAnsi="Times New Roman"/>
          <w:sz w:val="28"/>
          <w:szCs w:val="24"/>
          <w:lang w:eastAsia="ru-RU"/>
        </w:rPr>
        <w:t>Рисунок 1 – Прирост денежной массы, денежной базы и инфляция, Россия</w:t>
      </w:r>
    </w:p>
    <w:p w:rsidR="008A32D1" w:rsidRDefault="008A32D1" w:rsidP="0056193C">
      <w:pPr>
        <w:spacing w:after="0" w:line="360" w:lineRule="auto"/>
        <w:jc w:val="center"/>
        <w:rPr>
          <w:rFonts w:ascii="Times New Roman" w:hAnsi="Times New Roman"/>
          <w:sz w:val="28"/>
          <w:szCs w:val="24"/>
          <w:lang w:eastAsia="ru-RU"/>
        </w:rPr>
      </w:pPr>
    </w:p>
    <w:p w:rsidR="008A32D1" w:rsidRDefault="008A32D1" w:rsidP="0056193C">
      <w:pPr>
        <w:pStyle w:val="ListParagraph"/>
        <w:spacing w:after="0" w:line="360" w:lineRule="auto"/>
        <w:ind w:left="0" w:firstLine="709"/>
        <w:jc w:val="both"/>
        <w:rPr>
          <w:rFonts w:ascii="Times New Roman" w:hAnsi="Times New Roman"/>
          <w:sz w:val="28"/>
          <w:szCs w:val="24"/>
          <w:lang w:eastAsia="ru-RU"/>
        </w:rPr>
      </w:pPr>
      <w:r w:rsidRPr="00916FA3">
        <w:rPr>
          <w:rFonts w:ascii="Times New Roman" w:hAnsi="Times New Roman"/>
          <w:sz w:val="28"/>
          <w:szCs w:val="24"/>
          <w:lang w:eastAsia="ru-RU"/>
        </w:rPr>
        <w:t>Прежде всего, курс национальной валюты – это важнейший инстр</w:t>
      </w:r>
      <w:r w:rsidRPr="00916FA3">
        <w:rPr>
          <w:rFonts w:ascii="Times New Roman" w:hAnsi="Times New Roman"/>
          <w:sz w:val="28"/>
          <w:szCs w:val="24"/>
          <w:lang w:eastAsia="ru-RU"/>
        </w:rPr>
        <w:t>у</w:t>
      </w:r>
      <w:r w:rsidRPr="00916FA3">
        <w:rPr>
          <w:rFonts w:ascii="Times New Roman" w:hAnsi="Times New Roman"/>
          <w:sz w:val="28"/>
          <w:szCs w:val="24"/>
          <w:lang w:eastAsia="ru-RU"/>
        </w:rPr>
        <w:t>мент любого ЦБ, а также один из основных показателей, который иссл</w:t>
      </w:r>
      <w:r w:rsidRPr="00916FA3">
        <w:rPr>
          <w:rFonts w:ascii="Times New Roman" w:hAnsi="Times New Roman"/>
          <w:sz w:val="28"/>
          <w:szCs w:val="24"/>
          <w:lang w:eastAsia="ru-RU"/>
        </w:rPr>
        <w:t>е</w:t>
      </w:r>
      <w:r w:rsidRPr="00916FA3">
        <w:rPr>
          <w:rFonts w:ascii="Times New Roman" w:hAnsi="Times New Roman"/>
          <w:sz w:val="28"/>
          <w:szCs w:val="24"/>
          <w:lang w:eastAsia="ru-RU"/>
        </w:rPr>
        <w:t>дуют при принятии решений в области денежно-кредитной политики. В</w:t>
      </w:r>
      <w:r w:rsidRPr="00916FA3">
        <w:rPr>
          <w:rFonts w:ascii="Times New Roman" w:hAnsi="Times New Roman"/>
          <w:sz w:val="28"/>
          <w:szCs w:val="24"/>
          <w:lang w:eastAsia="ru-RU"/>
        </w:rPr>
        <w:t>а</w:t>
      </w:r>
      <w:r w:rsidRPr="00916FA3">
        <w:rPr>
          <w:rFonts w:ascii="Times New Roman" w:hAnsi="Times New Roman"/>
          <w:sz w:val="28"/>
          <w:szCs w:val="24"/>
          <w:lang w:eastAsia="ru-RU"/>
        </w:rPr>
        <w:t>лютный курс оказывает прямое или косвенное влияние на ряд ключевых экономических показателей: прибыль по депозитам, ставки по кредитам, цены различных товаров и услуг, возможные перспективы получения д</w:t>
      </w:r>
      <w:r w:rsidRPr="00916FA3">
        <w:rPr>
          <w:rFonts w:ascii="Times New Roman" w:hAnsi="Times New Roman"/>
          <w:sz w:val="28"/>
          <w:szCs w:val="24"/>
          <w:lang w:eastAsia="ru-RU"/>
        </w:rPr>
        <w:t>о</w:t>
      </w:r>
      <w:r w:rsidRPr="00916FA3">
        <w:rPr>
          <w:rFonts w:ascii="Times New Roman" w:hAnsi="Times New Roman"/>
          <w:sz w:val="28"/>
          <w:szCs w:val="24"/>
          <w:lang w:eastAsia="ru-RU"/>
        </w:rPr>
        <w:t>хода.</w:t>
      </w:r>
    </w:p>
    <w:p w:rsidR="008A32D1" w:rsidRDefault="008A32D1" w:rsidP="00916FA3">
      <w:pPr>
        <w:pStyle w:val="ListParagraph"/>
        <w:spacing w:after="0" w:line="360" w:lineRule="auto"/>
        <w:ind w:left="0" w:firstLine="709"/>
        <w:jc w:val="both"/>
        <w:rPr>
          <w:rFonts w:ascii="Times New Roman" w:hAnsi="Times New Roman"/>
          <w:sz w:val="28"/>
          <w:szCs w:val="24"/>
          <w:lang w:eastAsia="ru-RU"/>
        </w:rPr>
      </w:pPr>
      <w:r>
        <w:rPr>
          <w:rFonts w:ascii="Times New Roman" w:hAnsi="Times New Roman"/>
          <w:sz w:val="28"/>
          <w:szCs w:val="24"/>
          <w:lang w:eastAsia="ru-RU"/>
        </w:rPr>
        <w:t>Прямое влияние курс валюты оказывает на следующие экономич</w:t>
      </w:r>
      <w:r>
        <w:rPr>
          <w:rFonts w:ascii="Times New Roman" w:hAnsi="Times New Roman"/>
          <w:sz w:val="28"/>
          <w:szCs w:val="24"/>
          <w:lang w:eastAsia="ru-RU"/>
        </w:rPr>
        <w:t>е</w:t>
      </w:r>
      <w:r>
        <w:rPr>
          <w:rFonts w:ascii="Times New Roman" w:hAnsi="Times New Roman"/>
          <w:sz w:val="28"/>
          <w:szCs w:val="24"/>
          <w:lang w:eastAsia="ru-RU"/>
        </w:rPr>
        <w:t>ские аспекты:</w:t>
      </w:r>
    </w:p>
    <w:p w:rsidR="008A32D1" w:rsidRDefault="008A32D1" w:rsidP="00916FA3">
      <w:pPr>
        <w:pStyle w:val="ListParagraph"/>
        <w:spacing w:after="0" w:line="360" w:lineRule="auto"/>
        <w:ind w:left="0" w:firstLine="709"/>
        <w:jc w:val="both"/>
        <w:rPr>
          <w:rFonts w:ascii="Times New Roman" w:hAnsi="Times New Roman"/>
          <w:sz w:val="28"/>
          <w:szCs w:val="24"/>
          <w:lang w:eastAsia="ru-RU"/>
        </w:rPr>
      </w:pPr>
      <w:r>
        <w:rPr>
          <w:rFonts w:ascii="Times New Roman" w:hAnsi="Times New Roman"/>
          <w:sz w:val="28"/>
          <w:szCs w:val="24"/>
          <w:lang w:eastAsia="ru-RU"/>
        </w:rPr>
        <w:t>1. Внешняя торговля. Так, низкий валютный курс приводит к росту экспорта и удорожанию импорта, что в результате влечет за собой сниж</w:t>
      </w:r>
      <w:r>
        <w:rPr>
          <w:rFonts w:ascii="Times New Roman" w:hAnsi="Times New Roman"/>
          <w:sz w:val="28"/>
          <w:szCs w:val="24"/>
          <w:lang w:eastAsia="ru-RU"/>
        </w:rPr>
        <w:t>е</w:t>
      </w:r>
      <w:r>
        <w:rPr>
          <w:rFonts w:ascii="Times New Roman" w:hAnsi="Times New Roman"/>
          <w:sz w:val="28"/>
          <w:szCs w:val="24"/>
          <w:lang w:eastAsia="ru-RU"/>
        </w:rPr>
        <w:t>ние торгового дефицита или рост профицита. Промышленный сектор, ор</w:t>
      </w:r>
      <w:r>
        <w:rPr>
          <w:rFonts w:ascii="Times New Roman" w:hAnsi="Times New Roman"/>
          <w:sz w:val="28"/>
          <w:szCs w:val="24"/>
          <w:lang w:eastAsia="ru-RU"/>
        </w:rPr>
        <w:t>и</w:t>
      </w:r>
      <w:r>
        <w:rPr>
          <w:rFonts w:ascii="Times New Roman" w:hAnsi="Times New Roman"/>
          <w:sz w:val="28"/>
          <w:szCs w:val="24"/>
          <w:lang w:eastAsia="ru-RU"/>
        </w:rPr>
        <w:t xml:space="preserve">ентированный на экспорт, в данном случае попадает под давление. При этом излишнее укрепление валюты снижает конкурентоспособность и удешевляет импорт, это выступает как вызов к росту торгового дефицита и в результате к ослаблению валюты. </w:t>
      </w:r>
    </w:p>
    <w:p w:rsidR="008A32D1" w:rsidRDefault="008A32D1" w:rsidP="00916FA3">
      <w:pPr>
        <w:pStyle w:val="ListParagraph"/>
        <w:spacing w:after="0" w:line="360" w:lineRule="auto"/>
        <w:ind w:left="0" w:firstLine="709"/>
        <w:jc w:val="both"/>
        <w:rPr>
          <w:rFonts w:ascii="Times New Roman" w:hAnsi="Times New Roman"/>
          <w:sz w:val="28"/>
          <w:szCs w:val="24"/>
          <w:lang w:eastAsia="ru-RU"/>
        </w:rPr>
      </w:pPr>
      <w:r>
        <w:rPr>
          <w:rFonts w:ascii="Times New Roman" w:hAnsi="Times New Roman"/>
          <w:sz w:val="28"/>
          <w:szCs w:val="24"/>
          <w:lang w:eastAsia="ru-RU"/>
        </w:rPr>
        <w:t>2. Потоки капитала. В основном приток иностранного капитала ос</w:t>
      </w:r>
      <w:r>
        <w:rPr>
          <w:rFonts w:ascii="Times New Roman" w:hAnsi="Times New Roman"/>
          <w:sz w:val="28"/>
          <w:szCs w:val="24"/>
          <w:lang w:eastAsia="ru-RU"/>
        </w:rPr>
        <w:t>у</w:t>
      </w:r>
      <w:r>
        <w:rPr>
          <w:rFonts w:ascii="Times New Roman" w:hAnsi="Times New Roman"/>
          <w:sz w:val="28"/>
          <w:szCs w:val="24"/>
          <w:lang w:eastAsia="ru-RU"/>
        </w:rPr>
        <w:t>ществляется в государства с динамичной экономикой, стабильной валютой и сильным правительством. Таким образом, для привлечения капитала иностранных инвесторов стране необходима стабильная валюта, поскольку валютные колебания как перспектива потерь может отпугнуть инвесторов.</w:t>
      </w:r>
    </w:p>
    <w:p w:rsidR="008A32D1" w:rsidRDefault="008A32D1" w:rsidP="000E61FD">
      <w:pPr>
        <w:pStyle w:val="ListParagraph"/>
        <w:spacing w:after="0" w:line="360" w:lineRule="auto"/>
        <w:ind w:left="0" w:firstLine="709"/>
        <w:jc w:val="both"/>
        <w:rPr>
          <w:rFonts w:ascii="Times New Roman" w:hAnsi="Times New Roman"/>
          <w:sz w:val="28"/>
          <w:szCs w:val="24"/>
          <w:lang w:eastAsia="ru-RU"/>
        </w:rPr>
      </w:pPr>
      <w:r>
        <w:rPr>
          <w:rFonts w:ascii="Times New Roman" w:hAnsi="Times New Roman"/>
          <w:sz w:val="28"/>
          <w:szCs w:val="24"/>
          <w:lang w:eastAsia="ru-RU"/>
        </w:rPr>
        <w:t>3. Рост экономики. Следует принимать во внимание тот факт, что чем выше уровень чистого экспорта, тем выше показатель ВВП, который отражает экономическую ситуацию в государстве. При этом курс наци</w:t>
      </w:r>
      <w:r>
        <w:rPr>
          <w:rFonts w:ascii="Times New Roman" w:hAnsi="Times New Roman"/>
          <w:sz w:val="28"/>
          <w:szCs w:val="24"/>
          <w:lang w:eastAsia="ru-RU"/>
        </w:rPr>
        <w:t>о</w:t>
      </w:r>
      <w:r>
        <w:rPr>
          <w:rFonts w:ascii="Times New Roman" w:hAnsi="Times New Roman"/>
          <w:sz w:val="28"/>
          <w:szCs w:val="24"/>
          <w:lang w:eastAsia="ru-RU"/>
        </w:rPr>
        <w:t>нальной валюты и чистый экспорт находятся в обратной зависимости, т.е. чем выше уровень чистого экспорта, тем ниже курс национальной валюты.</w:t>
      </w:r>
    </w:p>
    <w:p w:rsidR="008A32D1" w:rsidRDefault="008A32D1" w:rsidP="000E61FD">
      <w:pPr>
        <w:pStyle w:val="ListParagraph"/>
        <w:spacing w:after="0" w:line="360" w:lineRule="auto"/>
        <w:ind w:left="0" w:firstLine="709"/>
        <w:jc w:val="both"/>
        <w:rPr>
          <w:rFonts w:ascii="Times New Roman" w:hAnsi="Times New Roman"/>
          <w:sz w:val="28"/>
          <w:szCs w:val="24"/>
          <w:lang w:eastAsia="ru-RU"/>
        </w:rPr>
      </w:pPr>
      <w:r>
        <w:rPr>
          <w:rFonts w:ascii="Times New Roman" w:hAnsi="Times New Roman"/>
          <w:sz w:val="28"/>
          <w:szCs w:val="24"/>
          <w:lang w:eastAsia="ru-RU"/>
        </w:rPr>
        <w:t>4. Процентные ставки. Обменный курс – это основной показатель, которым при принятии решений в области денежно-кредитной политики руководствуется большое количество ЦБ. Таким образом, сильная валюта оказывает давление на экономику и приводит к ужесточению подхода к денежно-кредитной политике (повышение ставок, например).</w:t>
      </w:r>
    </w:p>
    <w:p w:rsidR="008A32D1" w:rsidRPr="00A93D16" w:rsidRDefault="008A32D1" w:rsidP="000E61FD">
      <w:pPr>
        <w:pStyle w:val="ListParagraph"/>
        <w:spacing w:after="0" w:line="360" w:lineRule="auto"/>
        <w:ind w:left="0" w:firstLine="709"/>
        <w:jc w:val="both"/>
        <w:rPr>
          <w:rFonts w:ascii="Times New Roman" w:hAnsi="Times New Roman"/>
          <w:sz w:val="28"/>
          <w:szCs w:val="24"/>
          <w:lang w:eastAsia="ru-RU"/>
        </w:rPr>
      </w:pPr>
      <w:r w:rsidRPr="00A93D16">
        <w:rPr>
          <w:rFonts w:ascii="Times New Roman" w:hAnsi="Times New Roman"/>
          <w:sz w:val="28"/>
          <w:szCs w:val="24"/>
          <w:lang w:eastAsia="ru-RU"/>
        </w:rPr>
        <w:t>5. Р</w:t>
      </w:r>
      <w:r>
        <w:rPr>
          <w:rFonts w:ascii="Times New Roman" w:hAnsi="Times New Roman"/>
          <w:sz w:val="28"/>
          <w:szCs w:val="24"/>
          <w:lang w:eastAsia="ru-RU"/>
        </w:rPr>
        <w:t>азвитие</w:t>
      </w:r>
      <w:r w:rsidRPr="00A93D16">
        <w:rPr>
          <w:rFonts w:ascii="Times New Roman" w:hAnsi="Times New Roman"/>
          <w:sz w:val="28"/>
          <w:szCs w:val="24"/>
          <w:lang w:eastAsia="ru-RU"/>
        </w:rPr>
        <w:t xml:space="preserve"> бизнеса. </w:t>
      </w:r>
      <w:r>
        <w:rPr>
          <w:rFonts w:ascii="Times New Roman" w:hAnsi="Times New Roman"/>
          <w:sz w:val="28"/>
          <w:szCs w:val="24"/>
          <w:lang w:eastAsia="ru-RU"/>
        </w:rPr>
        <w:t>Данный фактор подвержен как прямому, так и косвенному влиянию. Так, например, при снижении курса валюты гос</w:t>
      </w:r>
      <w:r>
        <w:rPr>
          <w:rFonts w:ascii="Times New Roman" w:hAnsi="Times New Roman"/>
          <w:sz w:val="28"/>
          <w:szCs w:val="24"/>
          <w:lang w:eastAsia="ru-RU"/>
        </w:rPr>
        <w:t>у</w:t>
      </w:r>
      <w:r>
        <w:rPr>
          <w:rFonts w:ascii="Times New Roman" w:hAnsi="Times New Roman"/>
          <w:sz w:val="28"/>
          <w:szCs w:val="24"/>
          <w:lang w:eastAsia="ru-RU"/>
        </w:rPr>
        <w:t>дарство стремится увеличить налоговую нагрузку на бизнес для пополн</w:t>
      </w:r>
      <w:r>
        <w:rPr>
          <w:rFonts w:ascii="Times New Roman" w:hAnsi="Times New Roman"/>
          <w:sz w:val="28"/>
          <w:szCs w:val="24"/>
          <w:lang w:eastAsia="ru-RU"/>
        </w:rPr>
        <w:t>е</w:t>
      </w:r>
      <w:r>
        <w:rPr>
          <w:rFonts w:ascii="Times New Roman" w:hAnsi="Times New Roman"/>
          <w:sz w:val="28"/>
          <w:szCs w:val="24"/>
          <w:lang w:eastAsia="ru-RU"/>
        </w:rPr>
        <w:t>ния бюджета, чтобы предотвратить его дефицит. Снижение покупательной способности валюты приводит к уменьшению спроса на товары и услуги, что повлечет за собой постепенное сокращение объемов производства. Также произойдет повышение стоимости сырья и ресурсов, необходимых для производства, тарифов коммунальных услуг, грузоперевозок и других. В целом, возрастают риски нестабильности. Обратная ситуация прослеж</w:t>
      </w:r>
      <w:r>
        <w:rPr>
          <w:rFonts w:ascii="Times New Roman" w:hAnsi="Times New Roman"/>
          <w:sz w:val="28"/>
          <w:szCs w:val="24"/>
          <w:lang w:eastAsia="ru-RU"/>
        </w:rPr>
        <w:t>и</w:t>
      </w:r>
      <w:r>
        <w:rPr>
          <w:rFonts w:ascii="Times New Roman" w:hAnsi="Times New Roman"/>
          <w:sz w:val="28"/>
          <w:szCs w:val="24"/>
          <w:lang w:eastAsia="ru-RU"/>
        </w:rPr>
        <w:t xml:space="preserve">вается при росте курса валюты.  </w:t>
      </w:r>
    </w:p>
    <w:p w:rsidR="008A32D1" w:rsidRPr="00D76C5B" w:rsidRDefault="008A32D1" w:rsidP="00D76C5B">
      <w:pPr>
        <w:pStyle w:val="ListParagraph"/>
        <w:spacing w:after="0" w:line="360" w:lineRule="auto"/>
        <w:ind w:left="0" w:firstLine="709"/>
        <w:jc w:val="both"/>
        <w:rPr>
          <w:rFonts w:ascii="Times New Roman" w:hAnsi="Times New Roman"/>
          <w:sz w:val="28"/>
          <w:szCs w:val="24"/>
          <w:lang w:eastAsia="ru-RU"/>
        </w:rPr>
      </w:pPr>
      <w:r w:rsidRPr="00A93D16">
        <w:rPr>
          <w:rFonts w:ascii="Times New Roman" w:hAnsi="Times New Roman"/>
          <w:sz w:val="28"/>
          <w:szCs w:val="24"/>
          <w:lang w:eastAsia="ru-RU"/>
        </w:rPr>
        <w:t>6. Покупательская способность населения.</w:t>
      </w:r>
      <w:r>
        <w:rPr>
          <w:rFonts w:ascii="Times New Roman" w:hAnsi="Times New Roman"/>
          <w:sz w:val="28"/>
          <w:szCs w:val="24"/>
          <w:lang w:eastAsia="ru-RU"/>
        </w:rPr>
        <w:t xml:space="preserve"> Данный показатель хара</w:t>
      </w:r>
      <w:r>
        <w:rPr>
          <w:rFonts w:ascii="Times New Roman" w:hAnsi="Times New Roman"/>
          <w:sz w:val="28"/>
          <w:szCs w:val="24"/>
          <w:lang w:eastAsia="ru-RU"/>
        </w:rPr>
        <w:t>к</w:t>
      </w:r>
      <w:r>
        <w:rPr>
          <w:rFonts w:ascii="Times New Roman" w:hAnsi="Times New Roman"/>
          <w:sz w:val="28"/>
          <w:szCs w:val="24"/>
          <w:lang w:eastAsia="ru-RU"/>
        </w:rPr>
        <w:t>теризует возможность различных групп населения приобретать товары и услуги; это один из основных факторов, который оказывает влияние на рост цен и инфляцию (падение покупательной способности для валюты). Таким образом, чем выше курс национальной валюты, тем больше товаров и услуг население может приобрести, следовательно – выше его покуп</w:t>
      </w:r>
      <w:r>
        <w:rPr>
          <w:rFonts w:ascii="Times New Roman" w:hAnsi="Times New Roman"/>
          <w:sz w:val="28"/>
          <w:szCs w:val="24"/>
          <w:lang w:eastAsia="ru-RU"/>
        </w:rPr>
        <w:t>а</w:t>
      </w:r>
      <w:r>
        <w:rPr>
          <w:rFonts w:ascii="Times New Roman" w:hAnsi="Times New Roman"/>
          <w:sz w:val="28"/>
          <w:szCs w:val="24"/>
          <w:lang w:eastAsia="ru-RU"/>
        </w:rPr>
        <w:t>тельская способность, и наоборот.</w:t>
      </w:r>
      <w:r w:rsidRPr="00D76C5B">
        <w:rPr>
          <w:rFonts w:ascii="Times New Roman" w:hAnsi="Times New Roman"/>
          <w:sz w:val="24"/>
          <w:szCs w:val="24"/>
          <w:lang w:eastAsia="ru-RU"/>
        </w:rPr>
        <w:t xml:space="preserve"> </w:t>
      </w:r>
      <w:r w:rsidRPr="00D76C5B">
        <w:rPr>
          <w:rFonts w:ascii="Times New Roman" w:hAnsi="Times New Roman"/>
          <w:sz w:val="28"/>
          <w:szCs w:val="24"/>
          <w:lang w:eastAsia="ru-RU"/>
        </w:rPr>
        <w:t>Высокий уровень покупательской сп</w:t>
      </w:r>
      <w:r w:rsidRPr="00D76C5B">
        <w:rPr>
          <w:rFonts w:ascii="Times New Roman" w:hAnsi="Times New Roman"/>
          <w:sz w:val="28"/>
          <w:szCs w:val="24"/>
          <w:lang w:eastAsia="ru-RU"/>
        </w:rPr>
        <w:t>о</w:t>
      </w:r>
      <w:r w:rsidRPr="00D76C5B">
        <w:rPr>
          <w:rFonts w:ascii="Times New Roman" w:hAnsi="Times New Roman"/>
          <w:sz w:val="28"/>
          <w:szCs w:val="24"/>
          <w:lang w:eastAsia="ru-RU"/>
        </w:rPr>
        <w:t>собности стимулирует уровень потребления.</w:t>
      </w:r>
    </w:p>
    <w:p w:rsidR="008A32D1" w:rsidRPr="005C6143" w:rsidRDefault="008A32D1" w:rsidP="00C66DE5">
      <w:pPr>
        <w:spacing w:after="0" w:line="360" w:lineRule="auto"/>
        <w:ind w:firstLine="709"/>
        <w:jc w:val="both"/>
        <w:rPr>
          <w:rFonts w:ascii="Times New Roman" w:hAnsi="Times New Roman"/>
          <w:color w:val="FF0000"/>
          <w:sz w:val="28"/>
          <w:szCs w:val="24"/>
          <w:lang w:eastAsia="ru-RU"/>
        </w:rPr>
      </w:pPr>
      <w:r>
        <w:rPr>
          <w:rFonts w:ascii="Times New Roman" w:hAnsi="Times New Roman"/>
          <w:sz w:val="28"/>
          <w:szCs w:val="24"/>
          <w:lang w:eastAsia="ru-RU"/>
        </w:rPr>
        <w:t>Оценивая валютный курс РФ, следует отметить, что в настоящее время на рубль значительное влияние также оказывают такие факторы, как:</w:t>
      </w:r>
      <w:r>
        <w:rPr>
          <w:rFonts w:ascii="Times New Roman" w:hAnsi="Times New Roman"/>
          <w:color w:val="FF0000"/>
          <w:sz w:val="28"/>
          <w:szCs w:val="24"/>
          <w:lang w:eastAsia="ru-RU"/>
        </w:rPr>
        <w:t xml:space="preserve"> </w:t>
      </w:r>
    </w:p>
    <w:p w:rsidR="008A32D1" w:rsidRDefault="008A32D1" w:rsidP="00C66DE5">
      <w:pPr>
        <w:pStyle w:val="ListParagraph"/>
        <w:numPr>
          <w:ilvl w:val="0"/>
          <w:numId w:val="5"/>
        </w:numPr>
        <w:spacing w:after="0" w:line="360" w:lineRule="auto"/>
        <w:ind w:left="0" w:firstLine="709"/>
        <w:jc w:val="both"/>
        <w:rPr>
          <w:rFonts w:ascii="Times New Roman" w:hAnsi="Times New Roman"/>
          <w:sz w:val="28"/>
          <w:szCs w:val="24"/>
          <w:lang w:eastAsia="ru-RU"/>
        </w:rPr>
      </w:pPr>
      <w:r w:rsidRPr="00A73A2F">
        <w:rPr>
          <w:rFonts w:ascii="Times New Roman" w:hAnsi="Times New Roman"/>
          <w:i/>
          <w:sz w:val="28"/>
          <w:szCs w:val="24"/>
          <w:lang w:eastAsia="ru-RU"/>
        </w:rPr>
        <w:t>Повышение ставки рефинансирования</w:t>
      </w:r>
      <w:r w:rsidRPr="00A73A2F">
        <w:rPr>
          <w:rFonts w:ascii="Times New Roman" w:hAnsi="Times New Roman"/>
          <w:sz w:val="28"/>
          <w:szCs w:val="24"/>
          <w:lang w:eastAsia="ru-RU"/>
        </w:rPr>
        <w:t xml:space="preserve"> ЦБ</w:t>
      </w:r>
      <w:r>
        <w:rPr>
          <w:rFonts w:ascii="Times New Roman" w:hAnsi="Times New Roman"/>
          <w:sz w:val="28"/>
          <w:szCs w:val="24"/>
          <w:lang w:eastAsia="ru-RU"/>
        </w:rPr>
        <w:t xml:space="preserve"> России на 750 б</w:t>
      </w:r>
      <w:r>
        <w:rPr>
          <w:rFonts w:ascii="Times New Roman" w:hAnsi="Times New Roman"/>
          <w:sz w:val="28"/>
          <w:szCs w:val="24"/>
          <w:lang w:eastAsia="ru-RU"/>
        </w:rPr>
        <w:t>а</w:t>
      </w:r>
      <w:r>
        <w:rPr>
          <w:rFonts w:ascii="Times New Roman" w:hAnsi="Times New Roman"/>
          <w:sz w:val="28"/>
          <w:szCs w:val="24"/>
          <w:lang w:eastAsia="ru-RU"/>
        </w:rPr>
        <w:t>зисных пунктов и доведение ее до 17 % (декабрь 2014 г.) привело к резк</w:t>
      </w:r>
      <w:r>
        <w:rPr>
          <w:rFonts w:ascii="Times New Roman" w:hAnsi="Times New Roman"/>
          <w:sz w:val="28"/>
          <w:szCs w:val="24"/>
          <w:lang w:eastAsia="ru-RU"/>
        </w:rPr>
        <w:t>о</w:t>
      </w:r>
      <w:r>
        <w:rPr>
          <w:rFonts w:ascii="Times New Roman" w:hAnsi="Times New Roman"/>
          <w:sz w:val="28"/>
          <w:szCs w:val="24"/>
          <w:lang w:eastAsia="ru-RU"/>
        </w:rPr>
        <w:t>му спаду валютного курса рубля; сегодня она продолжает оставаться на 300 базисных пунктов выше (11% ноябрь 2015 г.) по сравнению с пр</w:t>
      </w:r>
      <w:r>
        <w:rPr>
          <w:rFonts w:ascii="Times New Roman" w:hAnsi="Times New Roman"/>
          <w:sz w:val="28"/>
          <w:szCs w:val="24"/>
          <w:lang w:eastAsia="ru-RU"/>
        </w:rPr>
        <w:t>о</w:t>
      </w:r>
      <w:r>
        <w:rPr>
          <w:rFonts w:ascii="Times New Roman" w:hAnsi="Times New Roman"/>
          <w:sz w:val="28"/>
          <w:szCs w:val="24"/>
          <w:lang w:eastAsia="ru-RU"/>
        </w:rPr>
        <w:t>шлым аналогичным периодом.</w:t>
      </w:r>
    </w:p>
    <w:p w:rsidR="008A32D1" w:rsidRDefault="008A32D1" w:rsidP="00C66DE5">
      <w:pPr>
        <w:pStyle w:val="ListParagraph"/>
        <w:numPr>
          <w:ilvl w:val="0"/>
          <w:numId w:val="5"/>
        </w:numPr>
        <w:spacing w:after="0" w:line="360" w:lineRule="auto"/>
        <w:ind w:left="0" w:firstLine="709"/>
        <w:jc w:val="both"/>
        <w:rPr>
          <w:rFonts w:ascii="Times New Roman" w:hAnsi="Times New Roman"/>
          <w:sz w:val="28"/>
          <w:szCs w:val="24"/>
          <w:lang w:eastAsia="ru-RU"/>
        </w:rPr>
      </w:pPr>
      <w:r w:rsidRPr="00A73A2F">
        <w:rPr>
          <w:rFonts w:ascii="Times New Roman" w:hAnsi="Times New Roman"/>
          <w:i/>
          <w:sz w:val="28"/>
          <w:szCs w:val="24"/>
          <w:lang w:eastAsia="ru-RU"/>
        </w:rPr>
        <w:t>Снижение стоимости нефти</w:t>
      </w:r>
      <w:r>
        <w:rPr>
          <w:rFonts w:ascii="Times New Roman" w:hAnsi="Times New Roman"/>
          <w:sz w:val="28"/>
          <w:szCs w:val="24"/>
          <w:lang w:eastAsia="ru-RU"/>
        </w:rPr>
        <w:t>, на которое, по мнению экспе</w:t>
      </w:r>
      <w:r>
        <w:rPr>
          <w:rFonts w:ascii="Times New Roman" w:hAnsi="Times New Roman"/>
          <w:sz w:val="28"/>
          <w:szCs w:val="24"/>
          <w:lang w:eastAsia="ru-RU"/>
        </w:rPr>
        <w:t>р</w:t>
      </w:r>
      <w:r>
        <w:rPr>
          <w:rFonts w:ascii="Times New Roman" w:hAnsi="Times New Roman"/>
          <w:sz w:val="28"/>
          <w:szCs w:val="24"/>
          <w:lang w:eastAsia="ru-RU"/>
        </w:rPr>
        <w:t>тов, повлияло несколько причин: угроза наполнения рынка Ираном, рост ее запасов в США, ожидание осеннего повышения ставок ФРС США.</w:t>
      </w:r>
    </w:p>
    <w:p w:rsidR="008A32D1" w:rsidRDefault="008A32D1" w:rsidP="00C66DE5">
      <w:pPr>
        <w:pStyle w:val="ListParagraph"/>
        <w:spacing w:after="0" w:line="360" w:lineRule="auto"/>
        <w:ind w:left="0" w:firstLine="709"/>
        <w:jc w:val="both"/>
        <w:rPr>
          <w:rFonts w:ascii="Times New Roman" w:hAnsi="Times New Roman"/>
          <w:sz w:val="28"/>
          <w:szCs w:val="24"/>
          <w:lang w:eastAsia="ru-RU"/>
        </w:rPr>
      </w:pPr>
      <w:r>
        <w:rPr>
          <w:rFonts w:ascii="Times New Roman" w:hAnsi="Times New Roman"/>
          <w:sz w:val="28"/>
          <w:szCs w:val="24"/>
          <w:lang w:eastAsia="ru-RU"/>
        </w:rPr>
        <w:t>Так, ЦБ России ищет пути борьбы с инфляцией (инфляционное та</w:t>
      </w:r>
      <w:r>
        <w:rPr>
          <w:rFonts w:ascii="Times New Roman" w:hAnsi="Times New Roman"/>
          <w:sz w:val="28"/>
          <w:szCs w:val="24"/>
          <w:lang w:eastAsia="ru-RU"/>
        </w:rPr>
        <w:t>р</w:t>
      </w:r>
      <w:r>
        <w:rPr>
          <w:rFonts w:ascii="Times New Roman" w:hAnsi="Times New Roman"/>
          <w:sz w:val="28"/>
          <w:szCs w:val="24"/>
          <w:lang w:eastAsia="ru-RU"/>
        </w:rPr>
        <w:t>гетирование). При этом он утверждает, что доходы населения и эконом</w:t>
      </w:r>
      <w:r>
        <w:rPr>
          <w:rFonts w:ascii="Times New Roman" w:hAnsi="Times New Roman"/>
          <w:sz w:val="28"/>
          <w:szCs w:val="24"/>
          <w:lang w:eastAsia="ru-RU"/>
        </w:rPr>
        <w:t>и</w:t>
      </w:r>
      <w:r>
        <w:rPr>
          <w:rFonts w:ascii="Times New Roman" w:hAnsi="Times New Roman"/>
          <w:sz w:val="28"/>
          <w:szCs w:val="24"/>
          <w:lang w:eastAsia="ru-RU"/>
        </w:rPr>
        <w:t>ческий рост будут зависеть напрямую от цен на нефть. ЦБ сделал прогноз на 2016-2018 гг. исходя из 50 долларов за баррель нефти. Рецессия росси</w:t>
      </w:r>
      <w:r>
        <w:rPr>
          <w:rFonts w:ascii="Times New Roman" w:hAnsi="Times New Roman"/>
          <w:sz w:val="28"/>
          <w:szCs w:val="24"/>
          <w:lang w:eastAsia="ru-RU"/>
        </w:rPr>
        <w:t>й</w:t>
      </w:r>
      <w:r>
        <w:rPr>
          <w:rFonts w:ascii="Times New Roman" w:hAnsi="Times New Roman"/>
          <w:sz w:val="28"/>
          <w:szCs w:val="24"/>
          <w:lang w:eastAsia="ru-RU"/>
        </w:rPr>
        <w:t>ской экономики по данному прогнозу в этом году не завершится, при этом в 2016 году спад ВВП составит 0,5-1 %. Лишь к 2017 году экономическая ситуация вернется к росту.</w:t>
      </w:r>
    </w:p>
    <w:p w:rsidR="008A32D1" w:rsidRPr="00E31ECD" w:rsidRDefault="008A32D1" w:rsidP="00C66DE5">
      <w:pPr>
        <w:pStyle w:val="ListParagraph"/>
        <w:spacing w:after="0" w:line="360" w:lineRule="auto"/>
        <w:ind w:left="0" w:firstLine="709"/>
        <w:jc w:val="both"/>
        <w:rPr>
          <w:rFonts w:ascii="Times New Roman" w:hAnsi="Times New Roman"/>
          <w:color w:val="FF0000"/>
          <w:sz w:val="28"/>
          <w:szCs w:val="24"/>
          <w:lang w:eastAsia="ru-RU"/>
        </w:rPr>
      </w:pPr>
      <w:r>
        <w:rPr>
          <w:rFonts w:ascii="Times New Roman" w:hAnsi="Times New Roman"/>
          <w:sz w:val="28"/>
          <w:szCs w:val="24"/>
          <w:lang w:eastAsia="ru-RU"/>
        </w:rPr>
        <w:t>ЦБ России не стал делать подробный прогноз экономической ситу</w:t>
      </w:r>
      <w:r>
        <w:rPr>
          <w:rFonts w:ascii="Times New Roman" w:hAnsi="Times New Roman"/>
          <w:sz w:val="28"/>
          <w:szCs w:val="24"/>
          <w:lang w:eastAsia="ru-RU"/>
        </w:rPr>
        <w:t>а</w:t>
      </w:r>
      <w:r>
        <w:rPr>
          <w:rFonts w:ascii="Times New Roman" w:hAnsi="Times New Roman"/>
          <w:sz w:val="28"/>
          <w:szCs w:val="24"/>
          <w:lang w:eastAsia="ru-RU"/>
        </w:rPr>
        <w:t>ции в нашей стране при условии, что цена барреля нефти упадет ниже 40 долларов, поскольку в этом случае ситуация будет близка к критической. Даже «оптимистичный» сценарий предполагает улучшение экономической ситуации к 2017 году и подорожание нефти до 75 долларов за баррель. Возможен рост ВВП и расходов домохозяйств на доли процента уже в 2016 году. При этом падение ВВП по итогам текущего года с 3,2 % (по прогнозам в июне) ЦБ ухудшил до 4,4 % (в сентябре). Такая тенденция, по мнению председателя ЦБ РФ, связана с неопределенностью в будущем. Именно поэтому даже промышленность в секторах с хорошим потенци</w:t>
      </w:r>
      <w:r>
        <w:rPr>
          <w:rFonts w:ascii="Times New Roman" w:hAnsi="Times New Roman"/>
          <w:sz w:val="28"/>
          <w:szCs w:val="24"/>
          <w:lang w:eastAsia="ru-RU"/>
        </w:rPr>
        <w:t>а</w:t>
      </w:r>
      <w:r>
        <w:rPr>
          <w:rFonts w:ascii="Times New Roman" w:hAnsi="Times New Roman"/>
          <w:sz w:val="28"/>
          <w:szCs w:val="24"/>
          <w:lang w:eastAsia="ru-RU"/>
        </w:rPr>
        <w:t>лом импортозамещения незначительно использовала для инвестиций пр</w:t>
      </w:r>
      <w:r>
        <w:rPr>
          <w:rFonts w:ascii="Times New Roman" w:hAnsi="Times New Roman"/>
          <w:sz w:val="28"/>
          <w:szCs w:val="24"/>
          <w:lang w:eastAsia="ru-RU"/>
        </w:rPr>
        <w:t>и</w:t>
      </w:r>
      <w:r>
        <w:rPr>
          <w:rFonts w:ascii="Times New Roman" w:hAnsi="Times New Roman"/>
          <w:sz w:val="28"/>
          <w:szCs w:val="24"/>
          <w:lang w:eastAsia="ru-RU"/>
        </w:rPr>
        <w:t xml:space="preserve">быль, которую получила по итогам первого полугодия за счет девальвации </w:t>
      </w:r>
      <w:r w:rsidRPr="00674847">
        <w:rPr>
          <w:rFonts w:ascii="Times New Roman" w:hAnsi="Times New Roman"/>
          <w:sz w:val="28"/>
          <w:szCs w:val="24"/>
          <w:lang w:eastAsia="ru-RU"/>
        </w:rPr>
        <w:t>[1]</w:t>
      </w:r>
      <w:r>
        <w:rPr>
          <w:rFonts w:ascii="Times New Roman" w:hAnsi="Times New Roman"/>
          <w:sz w:val="28"/>
          <w:szCs w:val="24"/>
          <w:lang w:eastAsia="ru-RU"/>
        </w:rPr>
        <w:t>.</w:t>
      </w:r>
      <w:r>
        <w:rPr>
          <w:rFonts w:ascii="Times New Roman" w:hAnsi="Times New Roman"/>
          <w:color w:val="FF0000"/>
          <w:sz w:val="28"/>
          <w:szCs w:val="24"/>
          <w:lang w:eastAsia="ru-RU"/>
        </w:rPr>
        <w:t xml:space="preserve"> </w:t>
      </w:r>
    </w:p>
    <w:p w:rsidR="008A32D1" w:rsidRPr="001E20CD" w:rsidRDefault="008A32D1" w:rsidP="00C66DE5">
      <w:pPr>
        <w:pStyle w:val="ListParagraph"/>
        <w:numPr>
          <w:ilvl w:val="0"/>
          <w:numId w:val="5"/>
        </w:numPr>
        <w:spacing w:after="0" w:line="360" w:lineRule="auto"/>
        <w:ind w:left="0" w:firstLine="709"/>
        <w:jc w:val="both"/>
        <w:rPr>
          <w:rFonts w:ascii="Times New Roman" w:hAnsi="Times New Roman"/>
          <w:i/>
          <w:sz w:val="28"/>
          <w:szCs w:val="24"/>
          <w:lang w:eastAsia="ru-RU"/>
        </w:rPr>
      </w:pPr>
      <w:r w:rsidRPr="00A73A2F">
        <w:rPr>
          <w:rFonts w:ascii="Times New Roman" w:hAnsi="Times New Roman"/>
          <w:i/>
          <w:sz w:val="28"/>
          <w:szCs w:val="24"/>
          <w:lang w:eastAsia="ru-RU"/>
        </w:rPr>
        <w:t xml:space="preserve">Плавающий </w:t>
      </w:r>
      <w:r>
        <w:rPr>
          <w:rFonts w:ascii="Times New Roman" w:hAnsi="Times New Roman"/>
          <w:i/>
          <w:sz w:val="28"/>
          <w:szCs w:val="24"/>
          <w:lang w:eastAsia="ru-RU"/>
        </w:rPr>
        <w:t xml:space="preserve">курс рубля. </w:t>
      </w:r>
      <w:r>
        <w:rPr>
          <w:rFonts w:ascii="Times New Roman" w:hAnsi="Times New Roman"/>
          <w:sz w:val="28"/>
          <w:szCs w:val="24"/>
          <w:lang w:eastAsia="ru-RU"/>
        </w:rPr>
        <w:t>Валютный курс должен определяться рынком, в России данная методика практически не воплощается в жизнь, поскольку на поддержку рубля затрачиваются значительные вливания из валютных резервов. Такая методика определения валютного национальн</w:t>
      </w:r>
      <w:r>
        <w:rPr>
          <w:rFonts w:ascii="Times New Roman" w:hAnsi="Times New Roman"/>
          <w:sz w:val="28"/>
          <w:szCs w:val="24"/>
          <w:lang w:eastAsia="ru-RU"/>
        </w:rPr>
        <w:t>о</w:t>
      </w:r>
      <w:r>
        <w:rPr>
          <w:rFonts w:ascii="Times New Roman" w:hAnsi="Times New Roman"/>
          <w:sz w:val="28"/>
          <w:szCs w:val="24"/>
          <w:lang w:eastAsia="ru-RU"/>
        </w:rPr>
        <w:t>го курса применима лишь для тех стран с высоким экономическим уро</w:t>
      </w:r>
      <w:r>
        <w:rPr>
          <w:rFonts w:ascii="Times New Roman" w:hAnsi="Times New Roman"/>
          <w:sz w:val="28"/>
          <w:szCs w:val="24"/>
          <w:lang w:eastAsia="ru-RU"/>
        </w:rPr>
        <w:t>в</w:t>
      </w:r>
      <w:r>
        <w:rPr>
          <w:rFonts w:ascii="Times New Roman" w:hAnsi="Times New Roman"/>
          <w:sz w:val="28"/>
          <w:szCs w:val="24"/>
          <w:lang w:eastAsia="ru-RU"/>
        </w:rPr>
        <w:t>нем развития.</w:t>
      </w:r>
    </w:p>
    <w:p w:rsidR="008A32D1" w:rsidRPr="00C66DE5" w:rsidRDefault="008A32D1" w:rsidP="00C66DE5">
      <w:pPr>
        <w:pStyle w:val="ListParagraph"/>
        <w:numPr>
          <w:ilvl w:val="0"/>
          <w:numId w:val="5"/>
        </w:numPr>
        <w:spacing w:after="0" w:line="360" w:lineRule="auto"/>
        <w:ind w:left="0" w:firstLine="709"/>
        <w:jc w:val="both"/>
        <w:rPr>
          <w:rFonts w:ascii="Times New Roman" w:hAnsi="Times New Roman"/>
          <w:sz w:val="28"/>
          <w:szCs w:val="24"/>
          <w:lang w:eastAsia="ru-RU"/>
        </w:rPr>
      </w:pPr>
      <w:r w:rsidRPr="002E67B8">
        <w:rPr>
          <w:rFonts w:ascii="Times New Roman" w:hAnsi="Times New Roman"/>
          <w:i/>
          <w:sz w:val="28"/>
          <w:szCs w:val="24"/>
          <w:lang w:eastAsia="ru-RU"/>
        </w:rPr>
        <w:t>Отсутствие возможности рефинансирования внешних долгов</w:t>
      </w:r>
      <w:r>
        <w:rPr>
          <w:rFonts w:ascii="Times New Roman" w:hAnsi="Times New Roman"/>
          <w:sz w:val="28"/>
          <w:szCs w:val="24"/>
          <w:lang w:eastAsia="ru-RU"/>
        </w:rPr>
        <w:t xml:space="preserve"> у компаний из-за введенных против России экономических санкций.</w:t>
      </w:r>
      <w:r>
        <w:rPr>
          <w:rFonts w:ascii="Times New Roman" w:hAnsi="Times New Roman"/>
          <w:color w:val="FF0000"/>
          <w:sz w:val="28"/>
          <w:szCs w:val="24"/>
          <w:lang w:eastAsia="ru-RU"/>
        </w:rPr>
        <w:t xml:space="preserve"> </w:t>
      </w:r>
    </w:p>
    <w:p w:rsidR="008A32D1" w:rsidRDefault="008A32D1" w:rsidP="001420BC">
      <w:pPr>
        <w:pStyle w:val="ListParagraph"/>
        <w:spacing w:after="0" w:line="360" w:lineRule="auto"/>
        <w:ind w:left="709"/>
        <w:jc w:val="both"/>
        <w:rPr>
          <w:rFonts w:ascii="Times New Roman" w:hAnsi="Times New Roman"/>
          <w:sz w:val="28"/>
          <w:szCs w:val="24"/>
          <w:lang w:eastAsia="ru-RU"/>
        </w:rPr>
      </w:pPr>
      <w:r>
        <w:rPr>
          <w:rFonts w:ascii="Times New Roman" w:hAnsi="Times New Roman"/>
          <w:sz w:val="28"/>
          <w:szCs w:val="24"/>
          <w:lang w:eastAsia="ru-RU"/>
        </w:rPr>
        <w:t>Меры по стабилизации рубля могут быть предложены следующие:</w:t>
      </w:r>
    </w:p>
    <w:p w:rsidR="008A32D1" w:rsidRDefault="008A32D1" w:rsidP="00792189">
      <w:pPr>
        <w:pStyle w:val="ListParagraph"/>
        <w:numPr>
          <w:ilvl w:val="0"/>
          <w:numId w:val="6"/>
        </w:numPr>
        <w:tabs>
          <w:tab w:val="left" w:pos="993"/>
        </w:tabs>
        <w:spacing w:after="0" w:line="360" w:lineRule="auto"/>
        <w:ind w:left="0" w:firstLine="709"/>
        <w:jc w:val="both"/>
        <w:rPr>
          <w:rFonts w:ascii="Times New Roman" w:hAnsi="Times New Roman"/>
          <w:sz w:val="28"/>
          <w:szCs w:val="24"/>
          <w:lang w:eastAsia="ru-RU"/>
        </w:rPr>
      </w:pPr>
      <w:r>
        <w:rPr>
          <w:rFonts w:ascii="Times New Roman" w:hAnsi="Times New Roman"/>
          <w:sz w:val="28"/>
          <w:szCs w:val="24"/>
          <w:lang w:eastAsia="ru-RU"/>
        </w:rPr>
        <w:t>Фиксирование валютных позиций банков, т.е. необходимость о</w:t>
      </w:r>
      <w:r>
        <w:rPr>
          <w:rFonts w:ascii="Times New Roman" w:hAnsi="Times New Roman"/>
          <w:sz w:val="28"/>
          <w:szCs w:val="24"/>
          <w:lang w:eastAsia="ru-RU"/>
        </w:rPr>
        <w:t>г</w:t>
      </w:r>
      <w:r>
        <w:rPr>
          <w:rFonts w:ascii="Times New Roman" w:hAnsi="Times New Roman"/>
          <w:sz w:val="28"/>
          <w:szCs w:val="24"/>
          <w:lang w:eastAsia="ru-RU"/>
        </w:rPr>
        <w:t>раничения максимально возможного объема валюты, который банк может хранить по итогам дня. Вся остальная часть подлежит продаже.</w:t>
      </w:r>
    </w:p>
    <w:p w:rsidR="008A32D1" w:rsidRDefault="008A32D1" w:rsidP="00792189">
      <w:pPr>
        <w:pStyle w:val="ListParagraph"/>
        <w:numPr>
          <w:ilvl w:val="0"/>
          <w:numId w:val="6"/>
        </w:numPr>
        <w:tabs>
          <w:tab w:val="left" w:pos="993"/>
        </w:tabs>
        <w:spacing w:after="0" w:line="360" w:lineRule="auto"/>
        <w:ind w:left="0" w:firstLine="709"/>
        <w:jc w:val="both"/>
        <w:rPr>
          <w:rFonts w:ascii="Times New Roman" w:hAnsi="Times New Roman"/>
          <w:sz w:val="28"/>
          <w:szCs w:val="24"/>
          <w:lang w:eastAsia="ru-RU"/>
        </w:rPr>
      </w:pPr>
      <w:r>
        <w:rPr>
          <w:rFonts w:ascii="Times New Roman" w:hAnsi="Times New Roman"/>
          <w:sz w:val="28"/>
          <w:szCs w:val="24"/>
          <w:lang w:eastAsia="ru-RU"/>
        </w:rPr>
        <w:t>Введение обязательных условий продажи определенной части в</w:t>
      </w:r>
      <w:r>
        <w:rPr>
          <w:rFonts w:ascii="Times New Roman" w:hAnsi="Times New Roman"/>
          <w:sz w:val="28"/>
          <w:szCs w:val="24"/>
          <w:lang w:eastAsia="ru-RU"/>
        </w:rPr>
        <w:t>а</w:t>
      </w:r>
      <w:r>
        <w:rPr>
          <w:rFonts w:ascii="Times New Roman" w:hAnsi="Times New Roman"/>
          <w:sz w:val="28"/>
          <w:szCs w:val="24"/>
          <w:lang w:eastAsia="ru-RU"/>
        </w:rPr>
        <w:t>лютной выручки.</w:t>
      </w:r>
    </w:p>
    <w:p w:rsidR="008A32D1" w:rsidRDefault="008A32D1" w:rsidP="00792189">
      <w:pPr>
        <w:pStyle w:val="ListParagraph"/>
        <w:numPr>
          <w:ilvl w:val="0"/>
          <w:numId w:val="6"/>
        </w:numPr>
        <w:tabs>
          <w:tab w:val="left" w:pos="993"/>
        </w:tabs>
        <w:spacing w:after="0" w:line="360" w:lineRule="auto"/>
        <w:ind w:left="0" w:firstLine="709"/>
        <w:jc w:val="both"/>
        <w:rPr>
          <w:rFonts w:ascii="Times New Roman" w:hAnsi="Times New Roman"/>
          <w:sz w:val="28"/>
          <w:szCs w:val="24"/>
          <w:lang w:eastAsia="ru-RU"/>
        </w:rPr>
      </w:pPr>
      <w:r>
        <w:rPr>
          <w:rFonts w:ascii="Times New Roman" w:hAnsi="Times New Roman"/>
          <w:sz w:val="28"/>
          <w:szCs w:val="24"/>
          <w:lang w:eastAsia="ru-RU"/>
        </w:rPr>
        <w:t>Повышение контроля за целевым использованием ранее выданных ЦБ кредитов, для того чтобы данные средства не попадали на валютный рынок.</w:t>
      </w:r>
    </w:p>
    <w:p w:rsidR="008A32D1" w:rsidRDefault="008A32D1" w:rsidP="00792189">
      <w:pPr>
        <w:pStyle w:val="ListParagraph"/>
        <w:numPr>
          <w:ilvl w:val="0"/>
          <w:numId w:val="6"/>
        </w:numPr>
        <w:tabs>
          <w:tab w:val="left" w:pos="993"/>
        </w:tabs>
        <w:spacing w:after="0" w:line="360" w:lineRule="auto"/>
        <w:ind w:left="0" w:firstLine="709"/>
        <w:jc w:val="both"/>
        <w:rPr>
          <w:rFonts w:ascii="Times New Roman" w:hAnsi="Times New Roman"/>
          <w:sz w:val="28"/>
          <w:szCs w:val="24"/>
          <w:lang w:eastAsia="ru-RU"/>
        </w:rPr>
      </w:pPr>
      <w:r>
        <w:rPr>
          <w:rFonts w:ascii="Times New Roman" w:hAnsi="Times New Roman"/>
          <w:sz w:val="28"/>
          <w:szCs w:val="24"/>
          <w:lang w:eastAsia="ru-RU"/>
        </w:rPr>
        <w:t>Разграничение спекулятивных операций от всех остальных. Огр</w:t>
      </w:r>
      <w:r>
        <w:rPr>
          <w:rFonts w:ascii="Times New Roman" w:hAnsi="Times New Roman"/>
          <w:sz w:val="28"/>
          <w:szCs w:val="24"/>
          <w:lang w:eastAsia="ru-RU"/>
        </w:rPr>
        <w:t>а</w:t>
      </w:r>
      <w:r>
        <w:rPr>
          <w:rFonts w:ascii="Times New Roman" w:hAnsi="Times New Roman"/>
          <w:sz w:val="28"/>
          <w:szCs w:val="24"/>
          <w:lang w:eastAsia="ru-RU"/>
        </w:rPr>
        <w:t>ничение или прекращение ЦБ РФ спекулятивной купли-продажи валюты.</w:t>
      </w:r>
    </w:p>
    <w:p w:rsidR="008A32D1" w:rsidRDefault="008A32D1" w:rsidP="00792189">
      <w:pPr>
        <w:pStyle w:val="ListParagraph"/>
        <w:numPr>
          <w:ilvl w:val="0"/>
          <w:numId w:val="6"/>
        </w:numPr>
        <w:tabs>
          <w:tab w:val="left" w:pos="993"/>
        </w:tabs>
        <w:spacing w:after="0" w:line="360" w:lineRule="auto"/>
        <w:ind w:left="0" w:firstLine="709"/>
        <w:jc w:val="both"/>
        <w:rPr>
          <w:rFonts w:ascii="Times New Roman" w:hAnsi="Times New Roman"/>
          <w:sz w:val="28"/>
          <w:szCs w:val="24"/>
          <w:lang w:eastAsia="ru-RU"/>
        </w:rPr>
      </w:pPr>
      <w:r>
        <w:rPr>
          <w:rFonts w:ascii="Times New Roman" w:hAnsi="Times New Roman"/>
          <w:sz w:val="28"/>
          <w:szCs w:val="24"/>
          <w:lang w:eastAsia="ru-RU"/>
        </w:rPr>
        <w:t>Введение налога Тобина на валютные операции, что окажет сущ</w:t>
      </w:r>
      <w:r>
        <w:rPr>
          <w:rFonts w:ascii="Times New Roman" w:hAnsi="Times New Roman"/>
          <w:sz w:val="28"/>
          <w:szCs w:val="24"/>
          <w:lang w:eastAsia="ru-RU"/>
        </w:rPr>
        <w:t>е</w:t>
      </w:r>
      <w:r>
        <w:rPr>
          <w:rFonts w:ascii="Times New Roman" w:hAnsi="Times New Roman"/>
          <w:sz w:val="28"/>
          <w:szCs w:val="24"/>
          <w:lang w:eastAsia="ru-RU"/>
        </w:rPr>
        <w:t>ственное влияние на валютных спекулянтов и сократит количество и об</w:t>
      </w:r>
      <w:r>
        <w:rPr>
          <w:rFonts w:ascii="Times New Roman" w:hAnsi="Times New Roman"/>
          <w:sz w:val="28"/>
          <w:szCs w:val="24"/>
          <w:lang w:eastAsia="ru-RU"/>
        </w:rPr>
        <w:t>ъ</w:t>
      </w:r>
      <w:r>
        <w:rPr>
          <w:rFonts w:ascii="Times New Roman" w:hAnsi="Times New Roman"/>
          <w:sz w:val="28"/>
          <w:szCs w:val="24"/>
          <w:lang w:eastAsia="ru-RU"/>
        </w:rPr>
        <w:t>ем валютных операций. Для реального сектора экономики можно его ко</w:t>
      </w:r>
      <w:r>
        <w:rPr>
          <w:rFonts w:ascii="Times New Roman" w:hAnsi="Times New Roman"/>
          <w:sz w:val="28"/>
          <w:szCs w:val="24"/>
          <w:lang w:eastAsia="ru-RU"/>
        </w:rPr>
        <w:t>м</w:t>
      </w:r>
      <w:r>
        <w:rPr>
          <w:rFonts w:ascii="Times New Roman" w:hAnsi="Times New Roman"/>
          <w:sz w:val="28"/>
          <w:szCs w:val="24"/>
          <w:lang w:eastAsia="ru-RU"/>
        </w:rPr>
        <w:t>пенсировать при предъявлении договора на поставку импортной проду</w:t>
      </w:r>
      <w:r>
        <w:rPr>
          <w:rFonts w:ascii="Times New Roman" w:hAnsi="Times New Roman"/>
          <w:sz w:val="28"/>
          <w:szCs w:val="24"/>
          <w:lang w:eastAsia="ru-RU"/>
        </w:rPr>
        <w:t>к</w:t>
      </w:r>
      <w:r>
        <w:rPr>
          <w:rFonts w:ascii="Times New Roman" w:hAnsi="Times New Roman"/>
          <w:sz w:val="28"/>
          <w:szCs w:val="24"/>
          <w:lang w:eastAsia="ru-RU"/>
        </w:rPr>
        <w:t>ции.</w:t>
      </w:r>
    </w:p>
    <w:p w:rsidR="008A32D1" w:rsidRDefault="008A32D1" w:rsidP="00B66AB2">
      <w:pPr>
        <w:pStyle w:val="ListParagraph"/>
        <w:spacing w:after="0" w:line="360" w:lineRule="auto"/>
        <w:ind w:left="0" w:firstLine="709"/>
        <w:jc w:val="both"/>
        <w:rPr>
          <w:rFonts w:ascii="Times New Roman" w:hAnsi="Times New Roman"/>
          <w:sz w:val="28"/>
          <w:szCs w:val="24"/>
          <w:lang w:eastAsia="ru-RU"/>
        </w:rPr>
      </w:pPr>
      <w:r>
        <w:rPr>
          <w:rFonts w:ascii="Times New Roman" w:hAnsi="Times New Roman"/>
          <w:sz w:val="28"/>
          <w:szCs w:val="24"/>
          <w:lang w:eastAsia="ru-RU"/>
        </w:rPr>
        <w:t>Также следует отметить, что последствия колебаний курса валюты зависят от позиций в МЭО, валютно-экономического потенциала страны и ее экспортной квоты, в связи с чем этому стоит уделять немаловажное зн</w:t>
      </w:r>
      <w:r>
        <w:rPr>
          <w:rFonts w:ascii="Times New Roman" w:hAnsi="Times New Roman"/>
          <w:sz w:val="28"/>
          <w:szCs w:val="24"/>
          <w:lang w:eastAsia="ru-RU"/>
        </w:rPr>
        <w:t>а</w:t>
      </w:r>
      <w:r>
        <w:rPr>
          <w:rFonts w:ascii="Times New Roman" w:hAnsi="Times New Roman"/>
          <w:sz w:val="28"/>
          <w:szCs w:val="24"/>
          <w:lang w:eastAsia="ru-RU"/>
        </w:rPr>
        <w:t>чение.</w:t>
      </w:r>
    </w:p>
    <w:p w:rsidR="008A32D1" w:rsidRDefault="008A32D1" w:rsidP="00B66AB2">
      <w:pPr>
        <w:pStyle w:val="ListParagraph"/>
        <w:spacing w:after="0" w:line="360" w:lineRule="auto"/>
        <w:ind w:left="0" w:firstLine="709"/>
        <w:jc w:val="both"/>
        <w:rPr>
          <w:rFonts w:ascii="Times New Roman" w:hAnsi="Times New Roman"/>
          <w:sz w:val="28"/>
          <w:szCs w:val="24"/>
          <w:lang w:eastAsia="ru-RU"/>
        </w:rPr>
      </w:pPr>
      <w:r>
        <w:rPr>
          <w:rFonts w:ascii="Times New Roman" w:hAnsi="Times New Roman"/>
          <w:sz w:val="28"/>
          <w:szCs w:val="24"/>
          <w:lang w:eastAsia="ru-RU"/>
        </w:rPr>
        <w:t>Осуществление выше указанных мер может производиться как ед</w:t>
      </w:r>
      <w:r>
        <w:rPr>
          <w:rFonts w:ascii="Times New Roman" w:hAnsi="Times New Roman"/>
          <w:sz w:val="28"/>
          <w:szCs w:val="24"/>
          <w:lang w:eastAsia="ru-RU"/>
        </w:rPr>
        <w:t>и</w:t>
      </w:r>
      <w:r>
        <w:rPr>
          <w:rFonts w:ascii="Times New Roman" w:hAnsi="Times New Roman"/>
          <w:sz w:val="28"/>
          <w:szCs w:val="24"/>
          <w:lang w:eastAsia="ru-RU"/>
        </w:rPr>
        <w:t xml:space="preserve">нично, так и комплексно. Их реализация окажет положительное влияние на стабилизацию курса рубля и экономическую ситуацию России в целом. </w:t>
      </w:r>
    </w:p>
    <w:p w:rsidR="008A32D1" w:rsidRPr="001417BB" w:rsidRDefault="008A32D1" w:rsidP="009427F8">
      <w:pPr>
        <w:spacing w:after="0" w:line="240" w:lineRule="auto"/>
        <w:rPr>
          <w:rFonts w:ascii="Times New Roman" w:hAnsi="Times New Roman"/>
          <w:b/>
          <w:color w:val="FF0000"/>
          <w:sz w:val="24"/>
          <w:szCs w:val="24"/>
          <w:lang w:eastAsia="ru-RU"/>
        </w:rPr>
      </w:pPr>
    </w:p>
    <w:p w:rsidR="008A32D1" w:rsidRPr="001417BB" w:rsidRDefault="008A32D1" w:rsidP="001417BB">
      <w:pPr>
        <w:spacing w:after="0" w:line="240" w:lineRule="auto"/>
        <w:ind w:firstLine="709"/>
        <w:jc w:val="both"/>
        <w:rPr>
          <w:rFonts w:ascii="Times New Roman" w:hAnsi="Times New Roman"/>
          <w:b/>
          <w:sz w:val="24"/>
          <w:szCs w:val="24"/>
          <w:lang w:eastAsia="ru-RU"/>
        </w:rPr>
      </w:pPr>
      <w:r w:rsidRPr="001417BB">
        <w:rPr>
          <w:rFonts w:ascii="Times New Roman" w:hAnsi="Times New Roman"/>
          <w:b/>
          <w:sz w:val="24"/>
          <w:szCs w:val="24"/>
          <w:lang w:eastAsia="ru-RU"/>
        </w:rPr>
        <w:t>Литература:</w:t>
      </w:r>
    </w:p>
    <w:p w:rsidR="008A32D1" w:rsidRPr="001417BB" w:rsidRDefault="008A32D1" w:rsidP="001417BB">
      <w:pPr>
        <w:pStyle w:val="ListParagraph"/>
        <w:spacing w:after="0" w:line="240" w:lineRule="auto"/>
        <w:ind w:left="0" w:firstLine="709"/>
        <w:jc w:val="both"/>
        <w:rPr>
          <w:rFonts w:ascii="Times New Roman" w:hAnsi="Times New Roman"/>
          <w:sz w:val="24"/>
          <w:szCs w:val="28"/>
          <w:lang w:eastAsia="ru-RU"/>
        </w:rPr>
      </w:pPr>
      <w:r>
        <w:rPr>
          <w:rFonts w:ascii="Times New Roman" w:hAnsi="Times New Roman"/>
          <w:sz w:val="24"/>
          <w:szCs w:val="24"/>
          <w:lang w:eastAsia="ru-RU"/>
        </w:rPr>
        <w:t>1. </w:t>
      </w:r>
      <w:r w:rsidRPr="001417BB">
        <w:rPr>
          <w:rFonts w:ascii="Times New Roman" w:hAnsi="Times New Roman"/>
          <w:sz w:val="24"/>
          <w:szCs w:val="24"/>
          <w:lang w:eastAsia="ru-RU"/>
        </w:rPr>
        <w:t>Деловой бизнес-портал РБК.</w:t>
      </w:r>
      <w:r w:rsidRPr="001417BB">
        <w:rPr>
          <w:rFonts w:ascii="Times New Roman" w:hAnsi="Times New Roman"/>
          <w:sz w:val="24"/>
          <w:szCs w:val="28"/>
          <w:lang w:eastAsia="ru-RU"/>
        </w:rPr>
        <w:t xml:space="preserve"> –</w:t>
      </w:r>
      <w:r w:rsidRPr="001417BB">
        <w:rPr>
          <w:rFonts w:ascii="Times New Roman" w:hAnsi="Times New Roman"/>
          <w:sz w:val="24"/>
          <w:szCs w:val="24"/>
          <w:lang w:eastAsia="ru-RU"/>
        </w:rPr>
        <w:t xml:space="preserve">  </w:t>
      </w:r>
      <w:r w:rsidRPr="001417BB">
        <w:rPr>
          <w:rFonts w:ascii="Times New Roman" w:hAnsi="Times New Roman"/>
          <w:sz w:val="24"/>
          <w:szCs w:val="28"/>
          <w:lang w:eastAsia="ru-RU"/>
        </w:rPr>
        <w:t>[Электронный ресурс]. – Режим доступа</w:t>
      </w:r>
      <w:r w:rsidRPr="001417BB">
        <w:rPr>
          <w:rFonts w:ascii="Times New Roman" w:hAnsi="Times New Roman"/>
          <w:sz w:val="28"/>
          <w:szCs w:val="28"/>
          <w:lang w:eastAsia="ru-RU"/>
        </w:rPr>
        <w:t xml:space="preserve">: </w:t>
      </w:r>
      <w:r w:rsidRPr="001417BB">
        <w:rPr>
          <w:rFonts w:ascii="Times New Roman" w:hAnsi="Times New Roman"/>
          <w:sz w:val="28"/>
          <w:szCs w:val="28"/>
        </w:rPr>
        <w:t xml:space="preserve"> </w:t>
      </w:r>
      <w:r w:rsidRPr="001417BB">
        <w:rPr>
          <w:rFonts w:ascii="Times New Roman" w:hAnsi="Times New Roman"/>
          <w:sz w:val="28"/>
          <w:szCs w:val="24"/>
          <w:lang w:eastAsia="ru-RU"/>
        </w:rPr>
        <w:t xml:space="preserve"> </w:t>
      </w:r>
      <w:r w:rsidRPr="001417BB">
        <w:rPr>
          <w:rFonts w:ascii="Times New Roman" w:hAnsi="Times New Roman"/>
          <w:sz w:val="24"/>
          <w:szCs w:val="28"/>
        </w:rPr>
        <w:t>http://</w:t>
      </w:r>
      <w:hyperlink r:id="rId8" w:history="1">
        <w:r w:rsidRPr="001417BB">
          <w:rPr>
            <w:rStyle w:val="Hyperlink"/>
            <w:rFonts w:ascii="Times New Roman" w:hAnsi="Times New Roman"/>
            <w:color w:val="auto"/>
            <w:sz w:val="24"/>
            <w:szCs w:val="24"/>
            <w:u w:val="none"/>
            <w:lang w:eastAsia="ru-RU"/>
          </w:rPr>
          <w:t>www.rbc.ru</w:t>
        </w:r>
      </w:hyperlink>
      <w:r w:rsidRPr="001417BB">
        <w:rPr>
          <w:sz w:val="20"/>
        </w:rPr>
        <w:t xml:space="preserve"> </w:t>
      </w:r>
      <w:r w:rsidRPr="001417BB">
        <w:rPr>
          <w:color w:val="FF0000"/>
          <w:sz w:val="20"/>
        </w:rPr>
        <w:t xml:space="preserve"> </w:t>
      </w:r>
    </w:p>
    <w:p w:rsidR="008A32D1" w:rsidRPr="001417BB" w:rsidRDefault="008A32D1" w:rsidP="001417BB">
      <w:pPr>
        <w:pStyle w:val="ListParagraph"/>
        <w:spacing w:after="0" w:line="240" w:lineRule="auto"/>
        <w:ind w:left="0" w:firstLine="709"/>
        <w:jc w:val="both"/>
        <w:rPr>
          <w:rFonts w:ascii="Times New Roman" w:hAnsi="Times New Roman"/>
          <w:color w:val="000000"/>
          <w:sz w:val="24"/>
          <w:szCs w:val="28"/>
          <w:lang w:eastAsia="ru-RU"/>
        </w:rPr>
      </w:pPr>
      <w:r>
        <w:rPr>
          <w:rFonts w:ascii="Times New Roman" w:hAnsi="Times New Roman"/>
          <w:sz w:val="24"/>
          <w:szCs w:val="28"/>
          <w:lang w:eastAsia="ru-RU"/>
        </w:rPr>
        <w:t>2. </w:t>
      </w:r>
      <w:r w:rsidRPr="001417BB">
        <w:rPr>
          <w:rFonts w:ascii="Times New Roman" w:hAnsi="Times New Roman"/>
          <w:sz w:val="24"/>
          <w:szCs w:val="28"/>
          <w:lang w:eastAsia="ru-RU"/>
        </w:rPr>
        <w:t xml:space="preserve">Брижак О.В. </w:t>
      </w:r>
      <w:r w:rsidRPr="001417BB">
        <w:rPr>
          <w:rFonts w:ascii="Times New Roman" w:hAnsi="Times New Roman"/>
          <w:sz w:val="24"/>
          <w:szCs w:val="28"/>
        </w:rPr>
        <w:t>Институциональная трансформация российской экономики: пр</w:t>
      </w:r>
      <w:r w:rsidRPr="001417BB">
        <w:rPr>
          <w:rFonts w:ascii="Times New Roman" w:hAnsi="Times New Roman"/>
          <w:sz w:val="24"/>
          <w:szCs w:val="28"/>
        </w:rPr>
        <w:t>о</w:t>
      </w:r>
      <w:r w:rsidRPr="001417BB">
        <w:rPr>
          <w:rFonts w:ascii="Times New Roman" w:hAnsi="Times New Roman"/>
          <w:sz w:val="24"/>
          <w:szCs w:val="28"/>
        </w:rPr>
        <w:t xml:space="preserve">тиворечия корпоративного сектора // О.В Брижак. – </w:t>
      </w:r>
      <w:hyperlink r:id="rId9" w:history="1">
        <w:r w:rsidRPr="001417BB">
          <w:rPr>
            <w:rStyle w:val="Hyperlink"/>
            <w:rFonts w:ascii="Times New Roman" w:hAnsi="Times New Roman"/>
            <w:color w:val="000000"/>
            <w:sz w:val="24"/>
            <w:szCs w:val="28"/>
            <w:u w:val="none"/>
          </w:rPr>
          <w:t>Вестник Челябинского государс</w:t>
        </w:r>
        <w:r w:rsidRPr="001417BB">
          <w:rPr>
            <w:rStyle w:val="Hyperlink"/>
            <w:rFonts w:ascii="Times New Roman" w:hAnsi="Times New Roman"/>
            <w:color w:val="000000"/>
            <w:sz w:val="24"/>
            <w:szCs w:val="28"/>
            <w:u w:val="none"/>
          </w:rPr>
          <w:t>т</w:t>
        </w:r>
        <w:r w:rsidRPr="001417BB">
          <w:rPr>
            <w:rStyle w:val="Hyperlink"/>
            <w:rFonts w:ascii="Times New Roman" w:hAnsi="Times New Roman"/>
            <w:color w:val="000000"/>
            <w:sz w:val="24"/>
            <w:szCs w:val="28"/>
            <w:u w:val="none"/>
          </w:rPr>
          <w:t>венного университета</w:t>
        </w:r>
      </w:hyperlink>
      <w:r w:rsidRPr="001417BB">
        <w:rPr>
          <w:rFonts w:ascii="Times New Roman" w:hAnsi="Times New Roman"/>
          <w:color w:val="000000"/>
          <w:sz w:val="24"/>
          <w:szCs w:val="28"/>
        </w:rPr>
        <w:t>. 2014. </w:t>
      </w:r>
      <w:hyperlink r:id="rId10" w:history="1">
        <w:r w:rsidRPr="001417BB">
          <w:rPr>
            <w:rStyle w:val="Hyperlink"/>
            <w:rFonts w:ascii="Times New Roman" w:hAnsi="Times New Roman"/>
            <w:color w:val="000000"/>
            <w:sz w:val="24"/>
            <w:szCs w:val="28"/>
            <w:u w:val="none"/>
          </w:rPr>
          <w:t>№ 9 (338)</w:t>
        </w:r>
      </w:hyperlink>
      <w:r w:rsidRPr="001417BB">
        <w:rPr>
          <w:rFonts w:ascii="Times New Roman" w:hAnsi="Times New Roman"/>
          <w:color w:val="000000"/>
          <w:sz w:val="24"/>
          <w:szCs w:val="28"/>
        </w:rPr>
        <w:t>. С. 69-77.</w:t>
      </w:r>
    </w:p>
    <w:p w:rsidR="008A32D1" w:rsidRPr="001417BB" w:rsidRDefault="008A32D1" w:rsidP="001417BB">
      <w:pPr>
        <w:pStyle w:val="ListParagraph"/>
        <w:spacing w:after="0" w:line="240" w:lineRule="auto"/>
        <w:ind w:left="0" w:firstLine="709"/>
        <w:jc w:val="both"/>
        <w:rPr>
          <w:rFonts w:ascii="Times New Roman" w:hAnsi="Times New Roman"/>
          <w:sz w:val="24"/>
          <w:szCs w:val="28"/>
          <w:lang w:eastAsia="ru-RU"/>
        </w:rPr>
      </w:pPr>
      <w:r>
        <w:rPr>
          <w:rFonts w:ascii="Times New Roman" w:hAnsi="Times New Roman"/>
          <w:sz w:val="24"/>
          <w:szCs w:val="28"/>
          <w:lang w:eastAsia="ru-RU"/>
        </w:rPr>
        <w:t>3. </w:t>
      </w:r>
      <w:r w:rsidRPr="001417BB">
        <w:rPr>
          <w:rFonts w:ascii="Times New Roman" w:hAnsi="Times New Roman"/>
          <w:sz w:val="24"/>
          <w:szCs w:val="28"/>
          <w:lang w:eastAsia="ru-RU"/>
        </w:rPr>
        <w:t xml:space="preserve">Климова Н.В. </w:t>
      </w:r>
      <w:r w:rsidRPr="001417BB">
        <w:rPr>
          <w:rFonts w:ascii="Times New Roman" w:hAnsi="Times New Roman"/>
          <w:sz w:val="24"/>
          <w:szCs w:val="28"/>
        </w:rPr>
        <w:t>Трансформация мировой банковской системы через призму глобальных дисбалансов // Н.В. Климова. – Экономика и предпринимательство – М.: Редакция журнала «Экономика и предпринимательство» – 2014. –  № 5-1 (46-</w:t>
      </w:r>
      <w:r w:rsidRPr="001417BB">
        <w:rPr>
          <w:rFonts w:ascii="Times New Roman" w:hAnsi="Times New Roman"/>
          <w:color w:val="000000"/>
          <w:sz w:val="24"/>
          <w:szCs w:val="28"/>
        </w:rPr>
        <w:t>1). – С. 112-115</w:t>
      </w:r>
    </w:p>
    <w:p w:rsidR="008A32D1" w:rsidRPr="001417BB" w:rsidRDefault="008A32D1" w:rsidP="001417BB">
      <w:pPr>
        <w:pStyle w:val="ListParagraph"/>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4. </w:t>
      </w:r>
      <w:r w:rsidRPr="001417BB">
        <w:rPr>
          <w:rFonts w:ascii="Times New Roman" w:hAnsi="Times New Roman"/>
          <w:sz w:val="24"/>
          <w:szCs w:val="24"/>
          <w:lang w:eastAsia="ru-RU"/>
        </w:rPr>
        <w:t>Информационно – аналитический портал.</w:t>
      </w:r>
      <w:r w:rsidRPr="001417BB">
        <w:rPr>
          <w:rFonts w:ascii="Times New Roman" w:hAnsi="Times New Roman"/>
          <w:sz w:val="24"/>
          <w:szCs w:val="28"/>
          <w:lang w:eastAsia="ru-RU"/>
        </w:rPr>
        <w:t xml:space="preserve"> –</w:t>
      </w:r>
      <w:r w:rsidRPr="001417BB">
        <w:rPr>
          <w:rFonts w:ascii="Times New Roman" w:hAnsi="Times New Roman"/>
          <w:sz w:val="24"/>
          <w:szCs w:val="24"/>
          <w:lang w:eastAsia="ru-RU"/>
        </w:rPr>
        <w:t xml:space="preserve">  </w:t>
      </w:r>
      <w:r w:rsidRPr="001417BB">
        <w:rPr>
          <w:rFonts w:ascii="Times New Roman" w:hAnsi="Times New Roman"/>
          <w:sz w:val="24"/>
          <w:szCs w:val="28"/>
          <w:lang w:eastAsia="ru-RU"/>
        </w:rPr>
        <w:t xml:space="preserve">[Электронный ресурс]. – Режим доступа: </w:t>
      </w:r>
      <w:r w:rsidRPr="001417BB">
        <w:rPr>
          <w:rFonts w:ascii="Times New Roman" w:hAnsi="Times New Roman"/>
          <w:sz w:val="24"/>
          <w:szCs w:val="28"/>
        </w:rPr>
        <w:t xml:space="preserve"> </w:t>
      </w:r>
      <w:r w:rsidRPr="001417BB">
        <w:rPr>
          <w:rFonts w:ascii="Times New Roman" w:hAnsi="Times New Roman"/>
          <w:sz w:val="24"/>
          <w:szCs w:val="24"/>
          <w:lang w:eastAsia="ru-RU"/>
        </w:rPr>
        <w:t xml:space="preserve"> </w:t>
      </w:r>
      <w:r w:rsidRPr="001417BB">
        <w:rPr>
          <w:rFonts w:ascii="Times New Roman" w:hAnsi="Times New Roman"/>
          <w:sz w:val="24"/>
          <w:szCs w:val="28"/>
        </w:rPr>
        <w:t>http://</w:t>
      </w:r>
      <w:hyperlink r:id="rId11" w:history="1">
        <w:r w:rsidRPr="001417BB">
          <w:rPr>
            <w:rStyle w:val="Hyperlink"/>
            <w:rFonts w:ascii="Times New Roman" w:hAnsi="Times New Roman"/>
            <w:color w:val="auto"/>
            <w:sz w:val="24"/>
            <w:szCs w:val="24"/>
            <w:u w:val="none"/>
            <w:lang w:eastAsia="ru-RU"/>
          </w:rPr>
          <w:t>www.forextimes.ru</w:t>
        </w:r>
      </w:hyperlink>
    </w:p>
    <w:p w:rsidR="008A32D1" w:rsidRPr="001417BB" w:rsidRDefault="008A32D1" w:rsidP="001417BB">
      <w:pPr>
        <w:pStyle w:val="ListParagraph"/>
        <w:shd w:val="clear" w:color="auto" w:fill="FFFFFF"/>
        <w:spacing w:after="0" w:line="240" w:lineRule="auto"/>
        <w:ind w:left="0" w:firstLine="709"/>
        <w:jc w:val="both"/>
        <w:rPr>
          <w:rStyle w:val="Hyperlink"/>
          <w:rFonts w:ascii="Times New Roman" w:hAnsi="Times New Roman"/>
          <w:color w:val="auto"/>
          <w:sz w:val="24"/>
          <w:szCs w:val="28"/>
          <w:u w:val="none"/>
          <w:lang w:eastAsia="ru-RU"/>
        </w:rPr>
      </w:pPr>
      <w:r>
        <w:rPr>
          <w:rFonts w:ascii="Times New Roman" w:hAnsi="Times New Roman"/>
          <w:sz w:val="24"/>
          <w:szCs w:val="28"/>
          <w:lang w:eastAsia="ru-RU"/>
        </w:rPr>
        <w:t>5. </w:t>
      </w:r>
      <w:r w:rsidRPr="001417BB">
        <w:rPr>
          <w:rFonts w:ascii="Times New Roman" w:hAnsi="Times New Roman"/>
          <w:sz w:val="24"/>
          <w:szCs w:val="28"/>
          <w:lang w:eastAsia="ru-RU"/>
        </w:rPr>
        <w:t>Федеральная служба государственной статистики</w:t>
      </w:r>
      <w:r w:rsidRPr="001417BB">
        <w:rPr>
          <w:rFonts w:ascii="Times New Roman" w:hAnsi="Times New Roman"/>
          <w:sz w:val="24"/>
          <w:szCs w:val="24"/>
          <w:lang w:eastAsia="ru-RU"/>
        </w:rPr>
        <w:t>.</w:t>
      </w:r>
      <w:r w:rsidRPr="001417BB">
        <w:rPr>
          <w:rFonts w:ascii="Times New Roman" w:hAnsi="Times New Roman"/>
          <w:sz w:val="24"/>
          <w:szCs w:val="28"/>
          <w:lang w:eastAsia="ru-RU"/>
        </w:rPr>
        <w:t xml:space="preserve"> –</w:t>
      </w:r>
      <w:r w:rsidRPr="001417BB">
        <w:rPr>
          <w:rFonts w:ascii="Times New Roman" w:hAnsi="Times New Roman"/>
          <w:sz w:val="24"/>
          <w:szCs w:val="24"/>
          <w:lang w:eastAsia="ru-RU"/>
        </w:rPr>
        <w:t xml:space="preserve">  </w:t>
      </w:r>
      <w:r w:rsidRPr="001417BB">
        <w:rPr>
          <w:rFonts w:ascii="Times New Roman" w:hAnsi="Times New Roman"/>
          <w:sz w:val="24"/>
          <w:szCs w:val="28"/>
          <w:lang w:eastAsia="ru-RU"/>
        </w:rPr>
        <w:t xml:space="preserve">[Электронный ресурс]. – Режим доступа: </w:t>
      </w:r>
      <w:r w:rsidRPr="001417BB">
        <w:rPr>
          <w:rFonts w:ascii="Times New Roman" w:hAnsi="Times New Roman"/>
          <w:sz w:val="24"/>
          <w:szCs w:val="28"/>
        </w:rPr>
        <w:t xml:space="preserve"> http://</w:t>
      </w:r>
      <w:hyperlink r:id="rId12" w:history="1">
        <w:r w:rsidRPr="001417BB">
          <w:rPr>
            <w:rStyle w:val="Hyperlink"/>
            <w:rFonts w:ascii="Times New Roman" w:hAnsi="Times New Roman"/>
            <w:color w:val="auto"/>
            <w:sz w:val="24"/>
            <w:szCs w:val="28"/>
            <w:u w:val="none"/>
            <w:lang w:eastAsia="ru-RU"/>
          </w:rPr>
          <w:t>www.gks.ru</w:t>
        </w:r>
      </w:hyperlink>
    </w:p>
    <w:p w:rsidR="008A32D1" w:rsidRDefault="008A32D1" w:rsidP="001417BB">
      <w:pPr>
        <w:pStyle w:val="ListParagraph"/>
        <w:spacing w:after="0" w:line="240" w:lineRule="auto"/>
        <w:jc w:val="both"/>
        <w:rPr>
          <w:rFonts w:ascii="Times New Roman" w:hAnsi="Times New Roman"/>
          <w:sz w:val="28"/>
          <w:szCs w:val="24"/>
          <w:lang w:eastAsia="ru-RU"/>
        </w:rPr>
      </w:pPr>
    </w:p>
    <w:p w:rsidR="008A32D1" w:rsidRDefault="008A32D1" w:rsidP="001417BB">
      <w:pPr>
        <w:spacing w:after="0" w:line="240" w:lineRule="auto"/>
        <w:ind w:firstLine="709"/>
        <w:jc w:val="both"/>
        <w:rPr>
          <w:rFonts w:ascii="Times New Roman" w:hAnsi="Times New Roman"/>
          <w:b/>
          <w:sz w:val="24"/>
          <w:szCs w:val="24"/>
          <w:lang w:val="en-US"/>
        </w:rPr>
      </w:pPr>
      <w:r w:rsidRPr="001417BB">
        <w:rPr>
          <w:rFonts w:ascii="Times New Roman" w:hAnsi="Times New Roman"/>
          <w:b/>
          <w:sz w:val="24"/>
          <w:szCs w:val="24"/>
          <w:lang w:val="en-US"/>
        </w:rPr>
        <w:t>References:</w:t>
      </w:r>
    </w:p>
    <w:p w:rsidR="008A32D1" w:rsidRPr="00786A38" w:rsidRDefault="008A32D1" w:rsidP="001417BB">
      <w:pPr>
        <w:spacing w:after="0" w:line="240" w:lineRule="auto"/>
        <w:ind w:firstLine="709"/>
        <w:jc w:val="both"/>
        <w:rPr>
          <w:rFonts w:ascii="Times New Roman" w:hAnsi="Times New Roman"/>
          <w:sz w:val="24"/>
          <w:szCs w:val="24"/>
          <w:lang w:val="en-US"/>
        </w:rPr>
      </w:pPr>
    </w:p>
    <w:p w:rsidR="008A32D1" w:rsidRPr="00161A3F" w:rsidRDefault="008A32D1" w:rsidP="00161A3F">
      <w:pPr>
        <w:pStyle w:val="ListParagraph"/>
        <w:spacing w:after="0" w:line="240" w:lineRule="auto"/>
        <w:ind w:left="0" w:firstLine="709"/>
        <w:jc w:val="both"/>
        <w:rPr>
          <w:rFonts w:ascii="Times New Roman" w:hAnsi="Times New Roman"/>
          <w:sz w:val="24"/>
          <w:szCs w:val="24"/>
          <w:lang w:val="en-US" w:eastAsia="ru-RU"/>
        </w:rPr>
      </w:pPr>
      <w:r w:rsidRPr="00161A3F">
        <w:rPr>
          <w:rFonts w:ascii="Times New Roman" w:hAnsi="Times New Roman"/>
          <w:sz w:val="24"/>
          <w:szCs w:val="24"/>
          <w:lang w:val="en-US" w:eastAsia="ru-RU"/>
        </w:rPr>
        <w:t xml:space="preserve">1. Delovoj biznes-portal RBK. –  [Jelektronnyj resurs]. – Rezhim dostupa:   http://www.rbc.ru  </w:t>
      </w:r>
    </w:p>
    <w:p w:rsidR="008A32D1" w:rsidRPr="00161A3F" w:rsidRDefault="008A32D1" w:rsidP="00161A3F">
      <w:pPr>
        <w:pStyle w:val="ListParagraph"/>
        <w:spacing w:after="0" w:line="240" w:lineRule="auto"/>
        <w:ind w:left="0" w:firstLine="709"/>
        <w:jc w:val="both"/>
        <w:rPr>
          <w:rFonts w:ascii="Times New Roman" w:hAnsi="Times New Roman"/>
          <w:sz w:val="24"/>
          <w:szCs w:val="24"/>
          <w:lang w:val="en-US" w:eastAsia="ru-RU"/>
        </w:rPr>
      </w:pPr>
      <w:r w:rsidRPr="00161A3F">
        <w:rPr>
          <w:rFonts w:ascii="Times New Roman" w:hAnsi="Times New Roman"/>
          <w:sz w:val="24"/>
          <w:szCs w:val="24"/>
          <w:lang w:val="en-US" w:eastAsia="ru-RU"/>
        </w:rPr>
        <w:t>2. Brizhak O.V. Institucional'naja transformacija rossijskoj jekonomiki: pro-tivorechija korporativnogo sektora // O.V Brizhak. – Vestnik Cheljabinskogo gos</w:t>
      </w:r>
      <w:r w:rsidRPr="00161A3F">
        <w:rPr>
          <w:rFonts w:ascii="Times New Roman" w:hAnsi="Times New Roman"/>
          <w:sz w:val="24"/>
          <w:szCs w:val="24"/>
          <w:lang w:val="en-US" w:eastAsia="ru-RU"/>
        </w:rPr>
        <w:t>u</w:t>
      </w:r>
      <w:r w:rsidRPr="00161A3F">
        <w:rPr>
          <w:rFonts w:ascii="Times New Roman" w:hAnsi="Times New Roman"/>
          <w:sz w:val="24"/>
          <w:szCs w:val="24"/>
          <w:lang w:val="en-US" w:eastAsia="ru-RU"/>
        </w:rPr>
        <w:t>darst-vennogo universiteta. 2014. № 9 (338). S. 69-77.</w:t>
      </w:r>
    </w:p>
    <w:p w:rsidR="008A32D1" w:rsidRPr="00161A3F" w:rsidRDefault="008A32D1" w:rsidP="00161A3F">
      <w:pPr>
        <w:pStyle w:val="ListParagraph"/>
        <w:spacing w:after="0" w:line="240" w:lineRule="auto"/>
        <w:ind w:left="0" w:firstLine="709"/>
        <w:jc w:val="both"/>
        <w:rPr>
          <w:rFonts w:ascii="Times New Roman" w:hAnsi="Times New Roman"/>
          <w:sz w:val="24"/>
          <w:szCs w:val="24"/>
          <w:lang w:val="en-US" w:eastAsia="ru-RU"/>
        </w:rPr>
      </w:pPr>
      <w:r w:rsidRPr="00161A3F">
        <w:rPr>
          <w:rFonts w:ascii="Times New Roman" w:hAnsi="Times New Roman"/>
          <w:sz w:val="24"/>
          <w:szCs w:val="24"/>
          <w:lang w:val="en-US" w:eastAsia="ru-RU"/>
        </w:rPr>
        <w:t>3. Klimova N.V. Transformacija mirovoj bankovskoj sistemy cherez prizmu global'nyh disbalansov // N.V. Klimova. – Jekonomika i predprinimatel'stvo – M.: R</w:t>
      </w:r>
      <w:r w:rsidRPr="00161A3F">
        <w:rPr>
          <w:rFonts w:ascii="Times New Roman" w:hAnsi="Times New Roman"/>
          <w:sz w:val="24"/>
          <w:szCs w:val="24"/>
          <w:lang w:val="en-US" w:eastAsia="ru-RU"/>
        </w:rPr>
        <w:t>e</w:t>
      </w:r>
      <w:r w:rsidRPr="00161A3F">
        <w:rPr>
          <w:rFonts w:ascii="Times New Roman" w:hAnsi="Times New Roman"/>
          <w:sz w:val="24"/>
          <w:szCs w:val="24"/>
          <w:lang w:val="en-US" w:eastAsia="ru-RU"/>
        </w:rPr>
        <w:t>dakcija zhurnala «Jekonomika i predprinimatel'stvo» – 2014. –  № 5-1 (46-1). – S. 112-115</w:t>
      </w:r>
    </w:p>
    <w:p w:rsidR="008A32D1" w:rsidRPr="00161A3F" w:rsidRDefault="008A32D1" w:rsidP="00161A3F">
      <w:pPr>
        <w:pStyle w:val="ListParagraph"/>
        <w:spacing w:after="0" w:line="240" w:lineRule="auto"/>
        <w:ind w:left="0" w:firstLine="709"/>
        <w:jc w:val="both"/>
        <w:rPr>
          <w:rFonts w:ascii="Times New Roman" w:hAnsi="Times New Roman"/>
          <w:sz w:val="24"/>
          <w:szCs w:val="24"/>
          <w:lang w:val="en-US" w:eastAsia="ru-RU"/>
        </w:rPr>
      </w:pPr>
      <w:r w:rsidRPr="00161A3F">
        <w:rPr>
          <w:rFonts w:ascii="Times New Roman" w:hAnsi="Times New Roman"/>
          <w:sz w:val="24"/>
          <w:szCs w:val="24"/>
          <w:lang w:val="en-US" w:eastAsia="ru-RU"/>
        </w:rPr>
        <w:t>4. Informacionno – analiticheskij portal. –  [Jelektronnyj resurs]. – Rezhim dostupa:   http://www.forextimes.ru</w:t>
      </w:r>
    </w:p>
    <w:p w:rsidR="008A32D1" w:rsidRPr="00161A3F" w:rsidRDefault="008A32D1" w:rsidP="00161A3F">
      <w:pPr>
        <w:pStyle w:val="ListParagraph"/>
        <w:spacing w:after="0" w:line="240" w:lineRule="auto"/>
        <w:ind w:left="0" w:firstLine="709"/>
        <w:jc w:val="both"/>
        <w:rPr>
          <w:rFonts w:ascii="Times New Roman" w:hAnsi="Times New Roman"/>
          <w:sz w:val="24"/>
          <w:szCs w:val="24"/>
          <w:lang w:val="en-US" w:eastAsia="ru-RU"/>
        </w:rPr>
      </w:pPr>
      <w:r w:rsidRPr="00161A3F">
        <w:rPr>
          <w:rFonts w:ascii="Times New Roman" w:hAnsi="Times New Roman"/>
          <w:sz w:val="24"/>
          <w:szCs w:val="24"/>
          <w:lang w:val="en-US" w:eastAsia="ru-RU"/>
        </w:rPr>
        <w:t>5. Federal'naja sluzhba gosudarstvennoj statistiki. –  [Jelektronnyj resurs]. – Rezhim dostupa:  http://www.gks.ru</w:t>
      </w:r>
    </w:p>
    <w:sectPr w:rsidR="008A32D1" w:rsidRPr="00161A3F" w:rsidSect="00942FAC">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2D1" w:rsidRDefault="008A32D1" w:rsidP="00A43409">
      <w:pPr>
        <w:spacing w:after="0" w:line="240" w:lineRule="auto"/>
      </w:pPr>
      <w:r>
        <w:separator/>
      </w:r>
    </w:p>
  </w:endnote>
  <w:endnote w:type="continuationSeparator" w:id="0">
    <w:p w:rsidR="008A32D1" w:rsidRDefault="008A32D1" w:rsidP="00A434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2D1" w:rsidRPr="00942FAC" w:rsidRDefault="008A32D1">
    <w:pPr>
      <w:pStyle w:val="Footer"/>
      <w:rPr>
        <w:rFonts w:ascii="Times New Roman" w:hAnsi="Times New Roman"/>
      </w:rPr>
    </w:pPr>
    <w:r w:rsidRPr="00942FAC">
      <w:rPr>
        <w:rFonts w:ascii="Times New Roman" w:hAnsi="Times New Roman"/>
        <w:sz w:val="24"/>
        <w:szCs w:val="24"/>
      </w:rPr>
      <w:t>http://ej.kubagro.ru/2015/0</w:t>
    </w:r>
    <w:r w:rsidRPr="00942FAC">
      <w:rPr>
        <w:rFonts w:ascii="Times New Roman" w:hAnsi="Times New Roman"/>
        <w:sz w:val="24"/>
        <w:szCs w:val="24"/>
        <w:lang w:val="en-US"/>
      </w:rPr>
      <w:t>9</w:t>
    </w:r>
    <w:r w:rsidRPr="00942FAC">
      <w:rPr>
        <w:rFonts w:ascii="Times New Roman" w:hAnsi="Times New Roman"/>
        <w:sz w:val="24"/>
        <w:szCs w:val="24"/>
      </w:rPr>
      <w:t>/pdf/41.pdf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2D1" w:rsidRDefault="008A32D1" w:rsidP="00A43409">
      <w:pPr>
        <w:spacing w:after="0" w:line="240" w:lineRule="auto"/>
      </w:pPr>
      <w:r>
        <w:separator/>
      </w:r>
    </w:p>
  </w:footnote>
  <w:footnote w:type="continuationSeparator" w:id="0">
    <w:p w:rsidR="008A32D1" w:rsidRDefault="008A32D1" w:rsidP="00A434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2D1" w:rsidRDefault="008A32D1" w:rsidP="004C045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A32D1" w:rsidRDefault="008A32D1" w:rsidP="00942FA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2D1" w:rsidRPr="00942FAC" w:rsidRDefault="008A32D1" w:rsidP="004C0457">
    <w:pPr>
      <w:pStyle w:val="Header"/>
      <w:framePr w:wrap="around" w:vAnchor="text" w:hAnchor="margin" w:xAlign="right" w:y="1"/>
      <w:rPr>
        <w:rStyle w:val="PageNumber"/>
        <w:rFonts w:ascii="Times New Roman" w:hAnsi="Times New Roman"/>
        <w:sz w:val="28"/>
        <w:szCs w:val="28"/>
      </w:rPr>
    </w:pPr>
    <w:r w:rsidRPr="00942FAC">
      <w:rPr>
        <w:rStyle w:val="PageNumber"/>
        <w:rFonts w:ascii="Times New Roman" w:hAnsi="Times New Roman"/>
        <w:sz w:val="28"/>
        <w:szCs w:val="28"/>
      </w:rPr>
      <w:fldChar w:fldCharType="begin"/>
    </w:r>
    <w:r w:rsidRPr="00942FAC">
      <w:rPr>
        <w:rStyle w:val="PageNumber"/>
        <w:rFonts w:ascii="Times New Roman" w:hAnsi="Times New Roman"/>
        <w:sz w:val="28"/>
        <w:szCs w:val="28"/>
      </w:rPr>
      <w:instrText xml:space="preserve">PAGE  </w:instrText>
    </w:r>
    <w:r w:rsidRPr="00942FAC">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942FAC">
      <w:rPr>
        <w:rStyle w:val="PageNumber"/>
        <w:rFonts w:ascii="Times New Roman" w:hAnsi="Times New Roman"/>
        <w:sz w:val="28"/>
        <w:szCs w:val="28"/>
      </w:rPr>
      <w:fldChar w:fldCharType="end"/>
    </w:r>
  </w:p>
  <w:p w:rsidR="008A32D1" w:rsidRPr="00942FAC" w:rsidRDefault="008A32D1" w:rsidP="00942FAC">
    <w:pPr>
      <w:pStyle w:val="Header"/>
      <w:ind w:right="360"/>
      <w:rPr>
        <w:rFonts w:ascii="Times New Roman" w:hAnsi="Times New Roman"/>
        <w:sz w:val="24"/>
        <w:szCs w:val="24"/>
      </w:rPr>
    </w:pPr>
    <w:r w:rsidRPr="00942FAC">
      <w:rPr>
        <w:rFonts w:ascii="Times New Roman" w:hAnsi="Times New Roman"/>
        <w:sz w:val="24"/>
        <w:szCs w:val="24"/>
      </w:rPr>
      <w:t>Научный журнал КубГАУ, №11</w:t>
    </w:r>
    <w:r w:rsidRPr="00942FAC">
      <w:rPr>
        <w:rFonts w:ascii="Times New Roman" w:hAnsi="Times New Roman"/>
        <w:sz w:val="24"/>
        <w:szCs w:val="24"/>
        <w:lang w:val="en-US"/>
      </w:rPr>
      <w:t>3(09</w:t>
    </w:r>
    <w:r w:rsidRPr="00942FAC">
      <w:rPr>
        <w:rFonts w:ascii="Times New Roman" w:hAnsi="Times New Roman"/>
        <w:sz w:val="24"/>
        <w:szCs w:val="24"/>
      </w:rPr>
      <w:t>), 2015 года</w:t>
    </w:r>
  </w:p>
  <w:p w:rsidR="008A32D1" w:rsidRDefault="008A32D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5066B"/>
    <w:multiLevelType w:val="multilevel"/>
    <w:tmpl w:val="F3884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7C55C8"/>
    <w:multiLevelType w:val="hybridMultilevel"/>
    <w:tmpl w:val="42460346"/>
    <w:lvl w:ilvl="0" w:tplc="0652FB06">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1EA41FDD"/>
    <w:multiLevelType w:val="hybridMultilevel"/>
    <w:tmpl w:val="55BC6820"/>
    <w:lvl w:ilvl="0" w:tplc="C21AD2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0FC18CD"/>
    <w:multiLevelType w:val="hybridMultilevel"/>
    <w:tmpl w:val="8F342FEA"/>
    <w:lvl w:ilvl="0" w:tplc="86D8A3A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226A751F"/>
    <w:multiLevelType w:val="hybridMultilevel"/>
    <w:tmpl w:val="187EFB30"/>
    <w:lvl w:ilvl="0" w:tplc="A6967B0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42114EA9"/>
    <w:multiLevelType w:val="multilevel"/>
    <w:tmpl w:val="BDAE3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EB00A9F"/>
    <w:multiLevelType w:val="hybridMultilevel"/>
    <w:tmpl w:val="C91833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1ED35EA"/>
    <w:multiLevelType w:val="multilevel"/>
    <w:tmpl w:val="27344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48048E5"/>
    <w:multiLevelType w:val="hybridMultilevel"/>
    <w:tmpl w:val="3CD07618"/>
    <w:lvl w:ilvl="0" w:tplc="30684F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5"/>
  </w:num>
  <w:num w:numId="2">
    <w:abstractNumId w:val="0"/>
  </w:num>
  <w:num w:numId="3">
    <w:abstractNumId w:val="7"/>
  </w:num>
  <w:num w:numId="4">
    <w:abstractNumId w:val="3"/>
  </w:num>
  <w:num w:numId="5">
    <w:abstractNumId w:val="2"/>
  </w:num>
  <w:num w:numId="6">
    <w:abstractNumId w:val="4"/>
  </w:num>
  <w:num w:numId="7">
    <w:abstractNumId w:val="6"/>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19E6"/>
    <w:rsid w:val="00007748"/>
    <w:rsid w:val="00030927"/>
    <w:rsid w:val="00042E21"/>
    <w:rsid w:val="000870B6"/>
    <w:rsid w:val="000A5BBD"/>
    <w:rsid w:val="000B63EB"/>
    <w:rsid w:val="000C56EE"/>
    <w:rsid w:val="000E61FD"/>
    <w:rsid w:val="000F74BC"/>
    <w:rsid w:val="00113F33"/>
    <w:rsid w:val="00126802"/>
    <w:rsid w:val="001417BB"/>
    <w:rsid w:val="001420BC"/>
    <w:rsid w:val="001435FB"/>
    <w:rsid w:val="00161A3F"/>
    <w:rsid w:val="00182BF6"/>
    <w:rsid w:val="001830C1"/>
    <w:rsid w:val="00192F49"/>
    <w:rsid w:val="001968CA"/>
    <w:rsid w:val="001E20CD"/>
    <w:rsid w:val="001F63B3"/>
    <w:rsid w:val="00223F72"/>
    <w:rsid w:val="0023701C"/>
    <w:rsid w:val="00241E7B"/>
    <w:rsid w:val="00276314"/>
    <w:rsid w:val="002A475C"/>
    <w:rsid w:val="002B3F14"/>
    <w:rsid w:val="002D2F66"/>
    <w:rsid w:val="002E67B8"/>
    <w:rsid w:val="002F2DB4"/>
    <w:rsid w:val="00315D18"/>
    <w:rsid w:val="003245A8"/>
    <w:rsid w:val="00332544"/>
    <w:rsid w:val="00352372"/>
    <w:rsid w:val="0035781D"/>
    <w:rsid w:val="003669A2"/>
    <w:rsid w:val="003733AF"/>
    <w:rsid w:val="00376D8C"/>
    <w:rsid w:val="003818A5"/>
    <w:rsid w:val="00393332"/>
    <w:rsid w:val="003E716E"/>
    <w:rsid w:val="00403CC5"/>
    <w:rsid w:val="00420966"/>
    <w:rsid w:val="0042624F"/>
    <w:rsid w:val="00490AC5"/>
    <w:rsid w:val="004C0457"/>
    <w:rsid w:val="004C41E3"/>
    <w:rsid w:val="004E2057"/>
    <w:rsid w:val="004E3566"/>
    <w:rsid w:val="00505368"/>
    <w:rsid w:val="00507900"/>
    <w:rsid w:val="0056193C"/>
    <w:rsid w:val="005B088C"/>
    <w:rsid w:val="005C6143"/>
    <w:rsid w:val="005F7C15"/>
    <w:rsid w:val="006232F8"/>
    <w:rsid w:val="006638B3"/>
    <w:rsid w:val="00674847"/>
    <w:rsid w:val="006B7058"/>
    <w:rsid w:val="006D16CD"/>
    <w:rsid w:val="006D4DCD"/>
    <w:rsid w:val="00700447"/>
    <w:rsid w:val="007071A4"/>
    <w:rsid w:val="00707C42"/>
    <w:rsid w:val="00712267"/>
    <w:rsid w:val="00730213"/>
    <w:rsid w:val="00786A38"/>
    <w:rsid w:val="00792189"/>
    <w:rsid w:val="007C0FB6"/>
    <w:rsid w:val="007D38EF"/>
    <w:rsid w:val="007D609B"/>
    <w:rsid w:val="007D642C"/>
    <w:rsid w:val="007F7FAA"/>
    <w:rsid w:val="00810C01"/>
    <w:rsid w:val="0083071B"/>
    <w:rsid w:val="008700CE"/>
    <w:rsid w:val="008729F3"/>
    <w:rsid w:val="00877AA2"/>
    <w:rsid w:val="008A32D1"/>
    <w:rsid w:val="008C22FD"/>
    <w:rsid w:val="008E4E47"/>
    <w:rsid w:val="009133FC"/>
    <w:rsid w:val="00916FA3"/>
    <w:rsid w:val="009427F8"/>
    <w:rsid w:val="00942FAC"/>
    <w:rsid w:val="00991DFF"/>
    <w:rsid w:val="009957FC"/>
    <w:rsid w:val="009C0086"/>
    <w:rsid w:val="009D7D75"/>
    <w:rsid w:val="009F6A6F"/>
    <w:rsid w:val="00A03856"/>
    <w:rsid w:val="00A232B4"/>
    <w:rsid w:val="00A40D12"/>
    <w:rsid w:val="00A43409"/>
    <w:rsid w:val="00A72A33"/>
    <w:rsid w:val="00A73A2F"/>
    <w:rsid w:val="00A73ECF"/>
    <w:rsid w:val="00A80354"/>
    <w:rsid w:val="00A93D16"/>
    <w:rsid w:val="00AA107D"/>
    <w:rsid w:val="00AA6B5D"/>
    <w:rsid w:val="00AB672F"/>
    <w:rsid w:val="00AD3641"/>
    <w:rsid w:val="00AF64B2"/>
    <w:rsid w:val="00B12C45"/>
    <w:rsid w:val="00B22670"/>
    <w:rsid w:val="00B3555A"/>
    <w:rsid w:val="00B479A9"/>
    <w:rsid w:val="00B66AB2"/>
    <w:rsid w:val="00B745DF"/>
    <w:rsid w:val="00BA6E58"/>
    <w:rsid w:val="00BB64B1"/>
    <w:rsid w:val="00BD0EDC"/>
    <w:rsid w:val="00BF4DB5"/>
    <w:rsid w:val="00C02FB0"/>
    <w:rsid w:val="00C12403"/>
    <w:rsid w:val="00C15037"/>
    <w:rsid w:val="00C4181D"/>
    <w:rsid w:val="00C571B6"/>
    <w:rsid w:val="00C66DE5"/>
    <w:rsid w:val="00C93A94"/>
    <w:rsid w:val="00CA7C56"/>
    <w:rsid w:val="00CD1B89"/>
    <w:rsid w:val="00CD4402"/>
    <w:rsid w:val="00CE2A09"/>
    <w:rsid w:val="00CF091C"/>
    <w:rsid w:val="00D019E6"/>
    <w:rsid w:val="00D147EF"/>
    <w:rsid w:val="00D212AE"/>
    <w:rsid w:val="00D76C5B"/>
    <w:rsid w:val="00D96027"/>
    <w:rsid w:val="00DC6237"/>
    <w:rsid w:val="00E078D8"/>
    <w:rsid w:val="00E11E75"/>
    <w:rsid w:val="00E31ECD"/>
    <w:rsid w:val="00E97A1A"/>
    <w:rsid w:val="00EA7987"/>
    <w:rsid w:val="00EC0AE5"/>
    <w:rsid w:val="00EC2F89"/>
    <w:rsid w:val="00F2691F"/>
    <w:rsid w:val="00F512B3"/>
    <w:rsid w:val="00FA62EF"/>
    <w:rsid w:val="00FB067B"/>
    <w:rsid w:val="00FB0FB3"/>
    <w:rsid w:val="00FC2362"/>
    <w:rsid w:val="00FC68D2"/>
    <w:rsid w:val="00FD01E7"/>
    <w:rsid w:val="00FE4F1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3B3"/>
    <w:pPr>
      <w:spacing w:after="200" w:line="276" w:lineRule="auto"/>
    </w:pPr>
    <w:rPr>
      <w:lang w:eastAsia="en-US"/>
    </w:rPr>
  </w:style>
  <w:style w:type="paragraph" w:styleId="Heading1">
    <w:name w:val="heading 1"/>
    <w:basedOn w:val="Normal"/>
    <w:link w:val="Heading1Char"/>
    <w:uiPriority w:val="99"/>
    <w:qFormat/>
    <w:rsid w:val="009427F8"/>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next w:val="Normal"/>
    <w:link w:val="Heading2Char"/>
    <w:uiPriority w:val="99"/>
    <w:qFormat/>
    <w:rsid w:val="00EC0AE5"/>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427F8"/>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semiHidden/>
    <w:locked/>
    <w:rsid w:val="00EC0AE5"/>
    <w:rPr>
      <w:rFonts w:ascii="Cambria" w:hAnsi="Cambria" w:cs="Times New Roman"/>
      <w:b/>
      <w:bCs/>
      <w:color w:val="4F81BD"/>
      <w:sz w:val="26"/>
      <w:szCs w:val="26"/>
    </w:rPr>
  </w:style>
  <w:style w:type="paragraph" w:styleId="NormalWeb">
    <w:name w:val="Normal (Web)"/>
    <w:basedOn w:val="Normal"/>
    <w:uiPriority w:val="99"/>
    <w:rsid w:val="009427F8"/>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9427F8"/>
    <w:rPr>
      <w:rFonts w:cs="Times New Roman"/>
      <w:b/>
      <w:bCs/>
    </w:rPr>
  </w:style>
  <w:style w:type="character" w:styleId="Hyperlink">
    <w:name w:val="Hyperlink"/>
    <w:basedOn w:val="DefaultParagraphFont"/>
    <w:uiPriority w:val="99"/>
    <w:rsid w:val="009427F8"/>
    <w:rPr>
      <w:rFonts w:cs="Times New Roman"/>
      <w:color w:val="0000FF"/>
      <w:u w:val="single"/>
    </w:rPr>
  </w:style>
  <w:style w:type="paragraph" w:customStyle="1" w:styleId="normal2">
    <w:name w:val="normal2"/>
    <w:basedOn w:val="Normal"/>
    <w:uiPriority w:val="99"/>
    <w:rsid w:val="009427F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6">
    <w:name w:val="a6"/>
    <w:basedOn w:val="Normal"/>
    <w:uiPriority w:val="99"/>
    <w:rsid w:val="009427F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igsize">
    <w:name w:val="bigsize"/>
    <w:basedOn w:val="Normal"/>
    <w:uiPriority w:val="99"/>
    <w:rsid w:val="00EC0AE5"/>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EC0A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C0AE5"/>
    <w:rPr>
      <w:rFonts w:ascii="Tahoma" w:hAnsi="Tahoma" w:cs="Tahoma"/>
      <w:sz w:val="16"/>
      <w:szCs w:val="16"/>
    </w:rPr>
  </w:style>
  <w:style w:type="paragraph" w:styleId="BodyTextIndent">
    <w:name w:val="Body Text Indent"/>
    <w:basedOn w:val="Normal"/>
    <w:link w:val="BodyTextIndentChar"/>
    <w:uiPriority w:val="99"/>
    <w:semiHidden/>
    <w:rsid w:val="00EC0AE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odyTextIndentChar">
    <w:name w:val="Body Text Indent Char"/>
    <w:basedOn w:val="DefaultParagraphFont"/>
    <w:link w:val="BodyTextIndent"/>
    <w:uiPriority w:val="99"/>
    <w:semiHidden/>
    <w:locked/>
    <w:rsid w:val="00EC0AE5"/>
    <w:rPr>
      <w:rFonts w:ascii="Times New Roman" w:hAnsi="Times New Roman" w:cs="Times New Roman"/>
      <w:sz w:val="24"/>
      <w:szCs w:val="24"/>
      <w:lang w:eastAsia="ru-RU"/>
    </w:rPr>
  </w:style>
  <w:style w:type="paragraph" w:styleId="Caption">
    <w:name w:val="caption"/>
    <w:basedOn w:val="Normal"/>
    <w:uiPriority w:val="99"/>
    <w:qFormat/>
    <w:rsid w:val="00EC0AE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mments">
    <w:name w:val="comments"/>
    <w:basedOn w:val="DefaultParagraphFont"/>
    <w:uiPriority w:val="99"/>
    <w:rsid w:val="00FE4F10"/>
    <w:rPr>
      <w:rFonts w:cs="Times New Roman"/>
    </w:rPr>
  </w:style>
  <w:style w:type="character" w:customStyle="1" w:styleId="tik">
    <w:name w:val="tik"/>
    <w:basedOn w:val="DefaultParagraphFont"/>
    <w:uiPriority w:val="99"/>
    <w:rsid w:val="00FE4F10"/>
    <w:rPr>
      <w:rFonts w:cs="Times New Roman"/>
    </w:rPr>
  </w:style>
  <w:style w:type="character" w:customStyle="1" w:styleId="insert-materials-link-title">
    <w:name w:val="insert-materials-link-title"/>
    <w:basedOn w:val="DefaultParagraphFont"/>
    <w:uiPriority w:val="99"/>
    <w:rsid w:val="00FE4F10"/>
    <w:rPr>
      <w:rFonts w:cs="Times New Roman"/>
    </w:rPr>
  </w:style>
  <w:style w:type="paragraph" w:styleId="ListParagraph">
    <w:name w:val="List Paragraph"/>
    <w:basedOn w:val="Normal"/>
    <w:uiPriority w:val="99"/>
    <w:qFormat/>
    <w:rsid w:val="00B745DF"/>
    <w:pPr>
      <w:ind w:left="720"/>
      <w:contextualSpacing/>
    </w:pPr>
  </w:style>
  <w:style w:type="paragraph" w:styleId="NoSpacing">
    <w:name w:val="No Spacing"/>
    <w:uiPriority w:val="99"/>
    <w:qFormat/>
    <w:rsid w:val="007C0FB6"/>
    <w:rPr>
      <w:lang w:eastAsia="en-US"/>
    </w:rPr>
  </w:style>
  <w:style w:type="character" w:customStyle="1" w:styleId="apple-converted-space">
    <w:name w:val="apple-converted-space"/>
    <w:basedOn w:val="DefaultParagraphFont"/>
    <w:uiPriority w:val="99"/>
    <w:rsid w:val="007C0FB6"/>
    <w:rPr>
      <w:rFonts w:cs="Times New Roman"/>
    </w:rPr>
  </w:style>
  <w:style w:type="table" w:styleId="TableGrid">
    <w:name w:val="Table Grid"/>
    <w:basedOn w:val="TableNormal"/>
    <w:uiPriority w:val="99"/>
    <w:rsid w:val="00182BF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uiPriority w:val="99"/>
    <w:rsid w:val="00182BF6"/>
    <w:rPr>
      <w:rFonts w:cs="Times New Roman"/>
    </w:rPr>
  </w:style>
  <w:style w:type="paragraph" w:styleId="Header">
    <w:name w:val="header"/>
    <w:basedOn w:val="Normal"/>
    <w:link w:val="HeaderChar"/>
    <w:uiPriority w:val="99"/>
    <w:rsid w:val="00A4340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43409"/>
    <w:rPr>
      <w:rFonts w:cs="Times New Roman"/>
    </w:rPr>
  </w:style>
  <w:style w:type="paragraph" w:styleId="Footer">
    <w:name w:val="footer"/>
    <w:basedOn w:val="Normal"/>
    <w:link w:val="FooterChar"/>
    <w:uiPriority w:val="99"/>
    <w:rsid w:val="00A4340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43409"/>
    <w:rPr>
      <w:rFonts w:cs="Times New Roman"/>
    </w:rPr>
  </w:style>
  <w:style w:type="character" w:customStyle="1" w:styleId="refresult">
    <w:name w:val="ref_result"/>
    <w:basedOn w:val="DefaultParagraphFont"/>
    <w:uiPriority w:val="99"/>
    <w:rsid w:val="002D2F66"/>
    <w:rPr>
      <w:rFonts w:cs="Times New Roman"/>
    </w:rPr>
  </w:style>
  <w:style w:type="character" w:styleId="PageNumber">
    <w:name w:val="page number"/>
    <w:basedOn w:val="DefaultParagraphFont"/>
    <w:uiPriority w:val="99"/>
    <w:rsid w:val="00942FAC"/>
    <w:rPr>
      <w:rFonts w:cs="Times New Roman"/>
    </w:rPr>
  </w:style>
</w:styles>
</file>

<file path=word/webSettings.xml><?xml version="1.0" encoding="utf-8"?>
<w:webSettings xmlns:r="http://schemas.openxmlformats.org/officeDocument/2006/relationships" xmlns:w="http://schemas.openxmlformats.org/wordprocessingml/2006/main">
  <w:divs>
    <w:div w:id="1235123899">
      <w:marLeft w:val="0"/>
      <w:marRight w:val="0"/>
      <w:marTop w:val="0"/>
      <w:marBottom w:val="0"/>
      <w:divBdr>
        <w:top w:val="none" w:sz="0" w:space="0" w:color="auto"/>
        <w:left w:val="none" w:sz="0" w:space="0" w:color="auto"/>
        <w:bottom w:val="none" w:sz="0" w:space="0" w:color="auto"/>
        <w:right w:val="none" w:sz="0" w:space="0" w:color="auto"/>
      </w:divBdr>
    </w:div>
    <w:div w:id="1235123901">
      <w:marLeft w:val="0"/>
      <w:marRight w:val="0"/>
      <w:marTop w:val="0"/>
      <w:marBottom w:val="0"/>
      <w:divBdr>
        <w:top w:val="none" w:sz="0" w:space="0" w:color="auto"/>
        <w:left w:val="none" w:sz="0" w:space="0" w:color="auto"/>
        <w:bottom w:val="none" w:sz="0" w:space="0" w:color="auto"/>
        <w:right w:val="none" w:sz="0" w:space="0" w:color="auto"/>
      </w:divBdr>
    </w:div>
    <w:div w:id="1235123903">
      <w:marLeft w:val="0"/>
      <w:marRight w:val="0"/>
      <w:marTop w:val="0"/>
      <w:marBottom w:val="0"/>
      <w:divBdr>
        <w:top w:val="none" w:sz="0" w:space="0" w:color="auto"/>
        <w:left w:val="none" w:sz="0" w:space="0" w:color="auto"/>
        <w:bottom w:val="none" w:sz="0" w:space="0" w:color="auto"/>
        <w:right w:val="none" w:sz="0" w:space="0" w:color="auto"/>
      </w:divBdr>
    </w:div>
    <w:div w:id="1235123906">
      <w:marLeft w:val="0"/>
      <w:marRight w:val="0"/>
      <w:marTop w:val="0"/>
      <w:marBottom w:val="0"/>
      <w:divBdr>
        <w:top w:val="none" w:sz="0" w:space="0" w:color="auto"/>
        <w:left w:val="none" w:sz="0" w:space="0" w:color="auto"/>
        <w:bottom w:val="none" w:sz="0" w:space="0" w:color="auto"/>
        <w:right w:val="none" w:sz="0" w:space="0" w:color="auto"/>
      </w:divBdr>
    </w:div>
    <w:div w:id="1235123908">
      <w:marLeft w:val="0"/>
      <w:marRight w:val="0"/>
      <w:marTop w:val="0"/>
      <w:marBottom w:val="0"/>
      <w:divBdr>
        <w:top w:val="none" w:sz="0" w:space="0" w:color="auto"/>
        <w:left w:val="none" w:sz="0" w:space="0" w:color="auto"/>
        <w:bottom w:val="none" w:sz="0" w:space="0" w:color="auto"/>
        <w:right w:val="none" w:sz="0" w:space="0" w:color="auto"/>
      </w:divBdr>
    </w:div>
    <w:div w:id="1235123911">
      <w:marLeft w:val="0"/>
      <w:marRight w:val="0"/>
      <w:marTop w:val="0"/>
      <w:marBottom w:val="0"/>
      <w:divBdr>
        <w:top w:val="none" w:sz="0" w:space="0" w:color="auto"/>
        <w:left w:val="none" w:sz="0" w:space="0" w:color="auto"/>
        <w:bottom w:val="none" w:sz="0" w:space="0" w:color="auto"/>
        <w:right w:val="none" w:sz="0" w:space="0" w:color="auto"/>
      </w:divBdr>
    </w:div>
    <w:div w:id="1235123912">
      <w:marLeft w:val="0"/>
      <w:marRight w:val="0"/>
      <w:marTop w:val="0"/>
      <w:marBottom w:val="0"/>
      <w:divBdr>
        <w:top w:val="none" w:sz="0" w:space="0" w:color="auto"/>
        <w:left w:val="none" w:sz="0" w:space="0" w:color="auto"/>
        <w:bottom w:val="none" w:sz="0" w:space="0" w:color="auto"/>
        <w:right w:val="none" w:sz="0" w:space="0" w:color="auto"/>
      </w:divBdr>
    </w:div>
    <w:div w:id="1235123914">
      <w:marLeft w:val="0"/>
      <w:marRight w:val="0"/>
      <w:marTop w:val="0"/>
      <w:marBottom w:val="0"/>
      <w:divBdr>
        <w:top w:val="none" w:sz="0" w:space="0" w:color="auto"/>
        <w:left w:val="none" w:sz="0" w:space="0" w:color="auto"/>
        <w:bottom w:val="none" w:sz="0" w:space="0" w:color="auto"/>
        <w:right w:val="none" w:sz="0" w:space="0" w:color="auto"/>
      </w:divBdr>
    </w:div>
    <w:div w:id="1235123917">
      <w:marLeft w:val="0"/>
      <w:marRight w:val="0"/>
      <w:marTop w:val="0"/>
      <w:marBottom w:val="0"/>
      <w:divBdr>
        <w:top w:val="none" w:sz="0" w:space="0" w:color="auto"/>
        <w:left w:val="none" w:sz="0" w:space="0" w:color="auto"/>
        <w:bottom w:val="none" w:sz="0" w:space="0" w:color="auto"/>
        <w:right w:val="none" w:sz="0" w:space="0" w:color="auto"/>
      </w:divBdr>
    </w:div>
    <w:div w:id="1235123918">
      <w:marLeft w:val="0"/>
      <w:marRight w:val="0"/>
      <w:marTop w:val="0"/>
      <w:marBottom w:val="0"/>
      <w:divBdr>
        <w:top w:val="none" w:sz="0" w:space="0" w:color="auto"/>
        <w:left w:val="none" w:sz="0" w:space="0" w:color="auto"/>
        <w:bottom w:val="none" w:sz="0" w:space="0" w:color="auto"/>
        <w:right w:val="none" w:sz="0" w:space="0" w:color="auto"/>
      </w:divBdr>
    </w:div>
    <w:div w:id="1235123920">
      <w:marLeft w:val="0"/>
      <w:marRight w:val="0"/>
      <w:marTop w:val="0"/>
      <w:marBottom w:val="0"/>
      <w:divBdr>
        <w:top w:val="none" w:sz="0" w:space="0" w:color="auto"/>
        <w:left w:val="none" w:sz="0" w:space="0" w:color="auto"/>
        <w:bottom w:val="none" w:sz="0" w:space="0" w:color="auto"/>
        <w:right w:val="none" w:sz="0" w:space="0" w:color="auto"/>
      </w:divBdr>
      <w:divsChild>
        <w:div w:id="1235123919">
          <w:marLeft w:val="0"/>
          <w:marRight w:val="0"/>
          <w:marTop w:val="0"/>
          <w:marBottom w:val="0"/>
          <w:divBdr>
            <w:top w:val="none" w:sz="0" w:space="0" w:color="auto"/>
            <w:left w:val="none" w:sz="0" w:space="0" w:color="auto"/>
            <w:bottom w:val="none" w:sz="0" w:space="0" w:color="auto"/>
            <w:right w:val="none" w:sz="0" w:space="0" w:color="auto"/>
          </w:divBdr>
        </w:div>
      </w:divsChild>
    </w:div>
    <w:div w:id="1235123922">
      <w:marLeft w:val="0"/>
      <w:marRight w:val="0"/>
      <w:marTop w:val="0"/>
      <w:marBottom w:val="0"/>
      <w:divBdr>
        <w:top w:val="none" w:sz="0" w:space="0" w:color="auto"/>
        <w:left w:val="none" w:sz="0" w:space="0" w:color="auto"/>
        <w:bottom w:val="none" w:sz="0" w:space="0" w:color="auto"/>
        <w:right w:val="none" w:sz="0" w:space="0" w:color="auto"/>
      </w:divBdr>
    </w:div>
    <w:div w:id="1235123925">
      <w:marLeft w:val="0"/>
      <w:marRight w:val="0"/>
      <w:marTop w:val="0"/>
      <w:marBottom w:val="0"/>
      <w:divBdr>
        <w:top w:val="none" w:sz="0" w:space="0" w:color="auto"/>
        <w:left w:val="none" w:sz="0" w:space="0" w:color="auto"/>
        <w:bottom w:val="none" w:sz="0" w:space="0" w:color="auto"/>
        <w:right w:val="none" w:sz="0" w:space="0" w:color="auto"/>
      </w:divBdr>
    </w:div>
    <w:div w:id="1235123926">
      <w:marLeft w:val="0"/>
      <w:marRight w:val="0"/>
      <w:marTop w:val="0"/>
      <w:marBottom w:val="0"/>
      <w:divBdr>
        <w:top w:val="none" w:sz="0" w:space="0" w:color="auto"/>
        <w:left w:val="none" w:sz="0" w:space="0" w:color="auto"/>
        <w:bottom w:val="none" w:sz="0" w:space="0" w:color="auto"/>
        <w:right w:val="none" w:sz="0" w:space="0" w:color="auto"/>
      </w:divBdr>
    </w:div>
    <w:div w:id="1235123932">
      <w:marLeft w:val="0"/>
      <w:marRight w:val="0"/>
      <w:marTop w:val="0"/>
      <w:marBottom w:val="0"/>
      <w:divBdr>
        <w:top w:val="none" w:sz="0" w:space="0" w:color="auto"/>
        <w:left w:val="none" w:sz="0" w:space="0" w:color="auto"/>
        <w:bottom w:val="none" w:sz="0" w:space="0" w:color="auto"/>
        <w:right w:val="none" w:sz="0" w:space="0" w:color="auto"/>
      </w:divBdr>
      <w:divsChild>
        <w:div w:id="1235123915">
          <w:marLeft w:val="0"/>
          <w:marRight w:val="0"/>
          <w:marTop w:val="0"/>
          <w:marBottom w:val="0"/>
          <w:divBdr>
            <w:top w:val="none" w:sz="0" w:space="0" w:color="auto"/>
            <w:left w:val="none" w:sz="0" w:space="0" w:color="auto"/>
            <w:bottom w:val="none" w:sz="0" w:space="0" w:color="auto"/>
            <w:right w:val="none" w:sz="0" w:space="0" w:color="auto"/>
          </w:divBdr>
          <w:divsChild>
            <w:div w:id="1235123907">
              <w:marLeft w:val="0"/>
              <w:marRight w:val="0"/>
              <w:marTop w:val="0"/>
              <w:marBottom w:val="0"/>
              <w:divBdr>
                <w:top w:val="none" w:sz="0" w:space="0" w:color="auto"/>
                <w:left w:val="none" w:sz="0" w:space="0" w:color="auto"/>
                <w:bottom w:val="none" w:sz="0" w:space="0" w:color="auto"/>
                <w:right w:val="none" w:sz="0" w:space="0" w:color="auto"/>
              </w:divBdr>
              <w:divsChild>
                <w:div w:id="1235123892">
                  <w:marLeft w:val="0"/>
                  <w:marRight w:val="0"/>
                  <w:marTop w:val="0"/>
                  <w:marBottom w:val="0"/>
                  <w:divBdr>
                    <w:top w:val="none" w:sz="0" w:space="0" w:color="auto"/>
                    <w:left w:val="none" w:sz="0" w:space="0" w:color="auto"/>
                    <w:bottom w:val="none" w:sz="0" w:space="0" w:color="auto"/>
                    <w:right w:val="none" w:sz="0" w:space="0" w:color="auto"/>
                  </w:divBdr>
                  <w:divsChild>
                    <w:div w:id="1235123897">
                      <w:marLeft w:val="0"/>
                      <w:marRight w:val="0"/>
                      <w:marTop w:val="0"/>
                      <w:marBottom w:val="0"/>
                      <w:divBdr>
                        <w:top w:val="none" w:sz="0" w:space="0" w:color="auto"/>
                        <w:left w:val="none" w:sz="0" w:space="0" w:color="auto"/>
                        <w:bottom w:val="none" w:sz="0" w:space="0" w:color="auto"/>
                        <w:right w:val="none" w:sz="0" w:space="0" w:color="auto"/>
                      </w:divBdr>
                    </w:div>
                    <w:div w:id="1235123924">
                      <w:marLeft w:val="0"/>
                      <w:marRight w:val="0"/>
                      <w:marTop w:val="0"/>
                      <w:marBottom w:val="0"/>
                      <w:divBdr>
                        <w:top w:val="none" w:sz="0" w:space="0" w:color="auto"/>
                        <w:left w:val="none" w:sz="0" w:space="0" w:color="auto"/>
                        <w:bottom w:val="none" w:sz="0" w:space="0" w:color="auto"/>
                        <w:right w:val="none" w:sz="0" w:space="0" w:color="auto"/>
                      </w:divBdr>
                    </w:div>
                  </w:divsChild>
                </w:div>
                <w:div w:id="1235123893">
                  <w:marLeft w:val="0"/>
                  <w:marRight w:val="0"/>
                  <w:marTop w:val="0"/>
                  <w:marBottom w:val="0"/>
                  <w:divBdr>
                    <w:top w:val="none" w:sz="0" w:space="0" w:color="auto"/>
                    <w:left w:val="none" w:sz="0" w:space="0" w:color="auto"/>
                    <w:bottom w:val="none" w:sz="0" w:space="0" w:color="auto"/>
                    <w:right w:val="none" w:sz="0" w:space="0" w:color="auto"/>
                  </w:divBdr>
                  <w:divsChild>
                    <w:div w:id="1235123894">
                      <w:marLeft w:val="0"/>
                      <w:marRight w:val="0"/>
                      <w:marTop w:val="0"/>
                      <w:marBottom w:val="0"/>
                      <w:divBdr>
                        <w:top w:val="none" w:sz="0" w:space="0" w:color="auto"/>
                        <w:left w:val="none" w:sz="0" w:space="0" w:color="auto"/>
                        <w:bottom w:val="none" w:sz="0" w:space="0" w:color="auto"/>
                        <w:right w:val="none" w:sz="0" w:space="0" w:color="auto"/>
                      </w:divBdr>
                      <w:divsChild>
                        <w:div w:id="1235123895">
                          <w:marLeft w:val="0"/>
                          <w:marRight w:val="0"/>
                          <w:marTop w:val="0"/>
                          <w:marBottom w:val="0"/>
                          <w:divBdr>
                            <w:top w:val="none" w:sz="0" w:space="0" w:color="auto"/>
                            <w:left w:val="none" w:sz="0" w:space="0" w:color="auto"/>
                            <w:bottom w:val="none" w:sz="0" w:space="0" w:color="auto"/>
                            <w:right w:val="none" w:sz="0" w:space="0" w:color="auto"/>
                          </w:divBdr>
                          <w:divsChild>
                            <w:div w:id="1235123921">
                              <w:marLeft w:val="0"/>
                              <w:marRight w:val="0"/>
                              <w:marTop w:val="0"/>
                              <w:marBottom w:val="0"/>
                              <w:divBdr>
                                <w:top w:val="none" w:sz="0" w:space="0" w:color="auto"/>
                                <w:left w:val="none" w:sz="0" w:space="0" w:color="auto"/>
                                <w:bottom w:val="none" w:sz="0" w:space="0" w:color="auto"/>
                                <w:right w:val="none" w:sz="0" w:space="0" w:color="auto"/>
                              </w:divBdr>
                              <w:divsChild>
                                <w:div w:id="123512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123904">
                          <w:marLeft w:val="0"/>
                          <w:marRight w:val="0"/>
                          <w:marTop w:val="0"/>
                          <w:marBottom w:val="0"/>
                          <w:divBdr>
                            <w:top w:val="none" w:sz="0" w:space="0" w:color="auto"/>
                            <w:left w:val="none" w:sz="0" w:space="0" w:color="auto"/>
                            <w:bottom w:val="none" w:sz="0" w:space="0" w:color="auto"/>
                            <w:right w:val="none" w:sz="0" w:space="0" w:color="auto"/>
                          </w:divBdr>
                        </w:div>
                        <w:div w:id="1235123910">
                          <w:marLeft w:val="0"/>
                          <w:marRight w:val="0"/>
                          <w:marTop w:val="0"/>
                          <w:marBottom w:val="0"/>
                          <w:divBdr>
                            <w:top w:val="none" w:sz="0" w:space="0" w:color="auto"/>
                            <w:left w:val="none" w:sz="0" w:space="0" w:color="auto"/>
                            <w:bottom w:val="none" w:sz="0" w:space="0" w:color="auto"/>
                            <w:right w:val="none" w:sz="0" w:space="0" w:color="auto"/>
                          </w:divBdr>
                          <w:divsChild>
                            <w:div w:id="1235123929">
                              <w:marLeft w:val="0"/>
                              <w:marRight w:val="0"/>
                              <w:marTop w:val="0"/>
                              <w:marBottom w:val="0"/>
                              <w:divBdr>
                                <w:top w:val="none" w:sz="0" w:space="0" w:color="auto"/>
                                <w:left w:val="none" w:sz="0" w:space="0" w:color="auto"/>
                                <w:bottom w:val="none" w:sz="0" w:space="0" w:color="auto"/>
                                <w:right w:val="none" w:sz="0" w:space="0" w:color="auto"/>
                              </w:divBdr>
                              <w:divsChild>
                                <w:div w:id="123512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123928">
                          <w:marLeft w:val="0"/>
                          <w:marRight w:val="0"/>
                          <w:marTop w:val="0"/>
                          <w:marBottom w:val="0"/>
                          <w:divBdr>
                            <w:top w:val="none" w:sz="0" w:space="0" w:color="auto"/>
                            <w:left w:val="none" w:sz="0" w:space="0" w:color="auto"/>
                            <w:bottom w:val="none" w:sz="0" w:space="0" w:color="auto"/>
                            <w:right w:val="none" w:sz="0" w:space="0" w:color="auto"/>
                          </w:divBdr>
                          <w:divsChild>
                            <w:div w:id="1235123930">
                              <w:marLeft w:val="0"/>
                              <w:marRight w:val="0"/>
                              <w:marTop w:val="0"/>
                              <w:marBottom w:val="0"/>
                              <w:divBdr>
                                <w:top w:val="none" w:sz="0" w:space="0" w:color="auto"/>
                                <w:left w:val="none" w:sz="0" w:space="0" w:color="auto"/>
                                <w:bottom w:val="none" w:sz="0" w:space="0" w:color="auto"/>
                                <w:right w:val="none" w:sz="0" w:space="0" w:color="auto"/>
                              </w:divBdr>
                              <w:divsChild>
                                <w:div w:id="123512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123896">
                  <w:marLeft w:val="0"/>
                  <w:marRight w:val="0"/>
                  <w:marTop w:val="0"/>
                  <w:marBottom w:val="0"/>
                  <w:divBdr>
                    <w:top w:val="none" w:sz="0" w:space="0" w:color="auto"/>
                    <w:left w:val="none" w:sz="0" w:space="0" w:color="auto"/>
                    <w:bottom w:val="none" w:sz="0" w:space="0" w:color="auto"/>
                    <w:right w:val="none" w:sz="0" w:space="0" w:color="auto"/>
                  </w:divBdr>
                  <w:divsChild>
                    <w:div w:id="1235123900">
                      <w:marLeft w:val="0"/>
                      <w:marRight w:val="0"/>
                      <w:marTop w:val="0"/>
                      <w:marBottom w:val="0"/>
                      <w:divBdr>
                        <w:top w:val="none" w:sz="0" w:space="0" w:color="auto"/>
                        <w:left w:val="none" w:sz="0" w:space="0" w:color="auto"/>
                        <w:bottom w:val="none" w:sz="0" w:space="0" w:color="auto"/>
                        <w:right w:val="none" w:sz="0" w:space="0" w:color="auto"/>
                      </w:divBdr>
                    </w:div>
                  </w:divsChild>
                </w:div>
                <w:div w:id="1235123905">
                  <w:marLeft w:val="0"/>
                  <w:marRight w:val="0"/>
                  <w:marTop w:val="0"/>
                  <w:marBottom w:val="0"/>
                  <w:divBdr>
                    <w:top w:val="none" w:sz="0" w:space="0" w:color="auto"/>
                    <w:left w:val="none" w:sz="0" w:space="0" w:color="auto"/>
                    <w:bottom w:val="none" w:sz="0" w:space="0" w:color="auto"/>
                    <w:right w:val="none" w:sz="0" w:space="0" w:color="auto"/>
                  </w:divBdr>
                  <w:divsChild>
                    <w:div w:id="1235123934">
                      <w:marLeft w:val="0"/>
                      <w:marRight w:val="0"/>
                      <w:marTop w:val="0"/>
                      <w:marBottom w:val="0"/>
                      <w:divBdr>
                        <w:top w:val="none" w:sz="0" w:space="0" w:color="auto"/>
                        <w:left w:val="none" w:sz="0" w:space="0" w:color="auto"/>
                        <w:bottom w:val="none" w:sz="0" w:space="0" w:color="auto"/>
                        <w:right w:val="none" w:sz="0" w:space="0" w:color="auto"/>
                      </w:divBdr>
                      <w:divsChild>
                        <w:div w:id="123512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123933">
                  <w:marLeft w:val="0"/>
                  <w:marRight w:val="0"/>
                  <w:marTop w:val="0"/>
                  <w:marBottom w:val="0"/>
                  <w:divBdr>
                    <w:top w:val="none" w:sz="0" w:space="0" w:color="auto"/>
                    <w:left w:val="none" w:sz="0" w:space="0" w:color="auto"/>
                    <w:bottom w:val="none" w:sz="0" w:space="0" w:color="auto"/>
                    <w:right w:val="none" w:sz="0" w:space="0" w:color="auto"/>
                  </w:divBdr>
                  <w:divsChild>
                    <w:div w:id="1235123909">
                      <w:marLeft w:val="0"/>
                      <w:marRight w:val="0"/>
                      <w:marTop w:val="0"/>
                      <w:marBottom w:val="0"/>
                      <w:divBdr>
                        <w:top w:val="none" w:sz="0" w:space="0" w:color="auto"/>
                        <w:left w:val="none" w:sz="0" w:space="0" w:color="auto"/>
                        <w:bottom w:val="none" w:sz="0" w:space="0" w:color="auto"/>
                        <w:right w:val="none" w:sz="0" w:space="0" w:color="auto"/>
                      </w:divBdr>
                    </w:div>
                    <w:div w:id="1235123916">
                      <w:marLeft w:val="0"/>
                      <w:marRight w:val="0"/>
                      <w:marTop w:val="0"/>
                      <w:marBottom w:val="0"/>
                      <w:divBdr>
                        <w:top w:val="none" w:sz="0" w:space="0" w:color="auto"/>
                        <w:left w:val="none" w:sz="0" w:space="0" w:color="auto"/>
                        <w:bottom w:val="none" w:sz="0" w:space="0" w:color="auto"/>
                        <w:right w:val="none" w:sz="0" w:space="0" w:color="auto"/>
                      </w:divBdr>
                      <w:divsChild>
                        <w:div w:id="1235123898">
                          <w:marLeft w:val="0"/>
                          <w:marRight w:val="0"/>
                          <w:marTop w:val="0"/>
                          <w:marBottom w:val="0"/>
                          <w:divBdr>
                            <w:top w:val="none" w:sz="0" w:space="0" w:color="auto"/>
                            <w:left w:val="none" w:sz="0" w:space="0" w:color="auto"/>
                            <w:bottom w:val="none" w:sz="0" w:space="0" w:color="auto"/>
                            <w:right w:val="none" w:sz="0" w:space="0" w:color="auto"/>
                          </w:divBdr>
                        </w:div>
                      </w:divsChild>
                    </w:div>
                    <w:div w:id="123512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1239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bc.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gks.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orextimes.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elibrary.ru/contents.asp?issueid=1272702&amp;selid=21633170" TargetMode="External"/><Relationship Id="rId4" Type="http://schemas.openxmlformats.org/officeDocument/2006/relationships/webSettings" Target="webSettings.xml"/><Relationship Id="rId9" Type="http://schemas.openxmlformats.org/officeDocument/2006/relationships/hyperlink" Target="http://elibrary.ru/contents.asp?issueid=1272702"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1412</TotalTime>
  <Pages>12</Pages>
  <Words>3573</Words>
  <Characters>20370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Sergey</cp:lastModifiedBy>
  <cp:revision>65</cp:revision>
  <cp:lastPrinted>2015-11-06T09:25:00Z</cp:lastPrinted>
  <dcterms:created xsi:type="dcterms:W3CDTF">2015-10-13T17:37:00Z</dcterms:created>
  <dcterms:modified xsi:type="dcterms:W3CDTF">2015-11-24T12:01:00Z</dcterms:modified>
</cp:coreProperties>
</file>