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89"/>
        <w:gridCol w:w="4597"/>
      </w:tblGrid>
      <w:tr w:rsidR="00156668" w:rsidRPr="00ED1B04" w:rsidTr="00D71772">
        <w:tc>
          <w:tcPr>
            <w:tcW w:w="4981" w:type="dxa"/>
          </w:tcPr>
          <w:p w:rsidR="00156668" w:rsidRPr="00ED1B04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066D">
              <w:rPr>
                <w:rFonts w:ascii="Times New Roman" w:hAnsi="Times New Roman"/>
                <w:sz w:val="20"/>
                <w:szCs w:val="20"/>
              </w:rPr>
              <w:t>УДК 624.01(075.8)</w:t>
            </w:r>
          </w:p>
          <w:p w:rsidR="00156668" w:rsidRPr="00ED1B04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6668" w:rsidRPr="00ED1B04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066D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156668" w:rsidRPr="00ED1B04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0066D">
              <w:rPr>
                <w:rFonts w:ascii="Times New Roman" w:hAnsi="Times New Roman"/>
                <w:b/>
                <w:sz w:val="20"/>
                <w:szCs w:val="20"/>
              </w:rPr>
              <w:t>ЭКСПЛУАТАЦИЯ СИСТЕМ ЖИЗНЕОБЕСПЕЧЕНИЯ НАСЕЛЕННЫХ МЕСТ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56668" w:rsidRPr="00ED1B04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066D">
              <w:rPr>
                <w:rFonts w:ascii="Times New Roman" w:hAnsi="Times New Roman"/>
                <w:sz w:val="20"/>
                <w:szCs w:val="20"/>
              </w:rPr>
              <w:t>Рудченко Иван Иванович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066D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6668" w:rsidRPr="00ED1B04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066D">
              <w:rPr>
                <w:rFonts w:ascii="Times New Roman" w:hAnsi="Times New Roman"/>
                <w:sz w:val="20"/>
                <w:szCs w:val="20"/>
              </w:rPr>
              <w:t>Магеровский Владимир Васильевич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066D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0066D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56668" w:rsidRPr="00ED1B04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066D">
              <w:rPr>
                <w:rFonts w:ascii="Times New Roman" w:hAnsi="Times New Roman"/>
                <w:sz w:val="20"/>
                <w:szCs w:val="20"/>
              </w:rPr>
              <w:t>В статье описаны аспекты контроля, регулирования, функционирования и степени влияния на состояние систем жизнеобеспечения, на безопасность жизнеобеспечения, на безопасность жизнедеятельности общества. А также влияние систем жизнеобеспечения на экологическое состояние застроенных территорий. В статье говорится об увеличении и вреде выбросов СО</w:t>
            </w:r>
            <w:r w:rsidRPr="0090066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90066D">
              <w:rPr>
                <w:rFonts w:ascii="Times New Roman" w:hAnsi="Times New Roman"/>
                <w:sz w:val="20"/>
                <w:szCs w:val="20"/>
              </w:rPr>
              <w:t xml:space="preserve"> и SО</w:t>
            </w:r>
            <w:r w:rsidRPr="0090066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90066D">
              <w:rPr>
                <w:rFonts w:ascii="Times New Roman" w:hAnsi="Times New Roman"/>
                <w:sz w:val="20"/>
                <w:szCs w:val="20"/>
              </w:rPr>
              <w:t>, о способах их уменьшения. О вреде соединений водорода, азота, хлора, фреона. Приведены мероприятия по защите среды урбанизированных территорий</w:t>
            </w:r>
          </w:p>
          <w:p w:rsidR="00156668" w:rsidRPr="00ED1B04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066D">
              <w:rPr>
                <w:rFonts w:ascii="Times New Roman" w:hAnsi="Times New Roman"/>
                <w:sz w:val="20"/>
                <w:szCs w:val="20"/>
              </w:rPr>
              <w:t>Ключевые слова: УРБАНИЗАЦИЯ, ПАРНИКОВЫЙ ЭФФЕКТ, ОЗОНОВЫЙ СЛОЙ, СТРАТОСФЕРА, ЗАТОПЛЕНИЕ</w:t>
            </w:r>
          </w:p>
        </w:tc>
        <w:tc>
          <w:tcPr>
            <w:tcW w:w="4981" w:type="dxa"/>
          </w:tcPr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>UDC 624.01 (075.8)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>Technical sciences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006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EXPLOITATION OF LIFE SUPPORT SYSTEMS IN POPULATED PLACES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>Rudchenko Ivan Ivanovich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Cand.Tech.Sci., associate professor 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>Magerovsky Vladimir Vasilievich</w:t>
            </w:r>
          </w:p>
          <w:p w:rsidR="00156668" w:rsidRPr="0090066D" w:rsidRDefault="00156668" w:rsidP="00E42D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Cand.Tech.Sci., associate professor 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0066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90066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0066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90066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0066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90066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0066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90066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0066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90066D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0066D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article describes aspects of control, regulation, functioning and degree of influence on the condition of life-support systems, on the safety of life support, on the safety vital functions of society. The impact of life-support systems on the ecological status of built-up areas. The article refers to an increase in emissions and the dangers of </w:t>
            </w:r>
            <w:r w:rsidRPr="0090066D">
              <w:rPr>
                <w:rFonts w:ascii="Times New Roman" w:hAnsi="Times New Roman"/>
                <w:sz w:val="20"/>
                <w:szCs w:val="20"/>
              </w:rPr>
              <w:t>СО</w:t>
            </w:r>
            <w:r w:rsidRPr="0090066D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0066D">
              <w:rPr>
                <w:rFonts w:ascii="Times New Roman" w:hAnsi="Times New Roman"/>
                <w:sz w:val="20"/>
                <w:szCs w:val="20"/>
              </w:rPr>
              <w:t>и</w:t>
            </w: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</w:t>
            </w:r>
            <w:r w:rsidRPr="0090066D">
              <w:rPr>
                <w:rFonts w:ascii="Times New Roman" w:hAnsi="Times New Roman"/>
                <w:sz w:val="20"/>
                <w:szCs w:val="20"/>
              </w:rPr>
              <w:t>О</w:t>
            </w:r>
            <w:r w:rsidRPr="0090066D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>, about methods to reduce them. It presents the dangers of hydrogen compounds, nitrogen, chlorine, freon. We have also presented measures to protect the environment in urban areas</w:t>
            </w: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56668" w:rsidRPr="0090066D" w:rsidRDefault="00156668" w:rsidP="00A55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066D">
              <w:rPr>
                <w:rFonts w:ascii="Times New Roman" w:hAnsi="Times New Roman"/>
                <w:sz w:val="20"/>
                <w:szCs w:val="20"/>
                <w:lang w:val="en-US"/>
              </w:rPr>
              <w:t>Keywords: URBANIZATION, GREENHOUSE EFFECT, OZONE LAYER, STRATOSPHERE, FLOODING</w:t>
            </w:r>
          </w:p>
        </w:tc>
      </w:tr>
    </w:tbl>
    <w:p w:rsidR="00156668" w:rsidRDefault="00156668" w:rsidP="006B4B50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56668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Эколого-экономическое развитие урбанизированных территорий представляет собой развитие, удовлетворяющее потребностям настоящего времени, но не ставящего под угрозу способность будущих поколений удовлетворять свои потребности. Эта концепция затрагивает все аспекты функционирования общества: политико-правовой, экономический, экологический, социа</w:t>
      </w:r>
      <w:r>
        <w:rPr>
          <w:rFonts w:ascii="Times New Roman" w:hAnsi="Times New Roman"/>
          <w:sz w:val="28"/>
          <w:szCs w:val="28"/>
        </w:rPr>
        <w:t xml:space="preserve">льный, информативный и другие. 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Развитие общества, производственных и информационных технологий показывает, что практически все аспекты нуждаются в контроле и регулировании. При этом экологическая составляющая требует особого внимания, поскольку связана с ухудшающимся критическим состоянием окружающей среды, что непосредственно определяет степень безопасности жизнедеятельности населения на урбанизированных территориях. [2]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lastRenderedPageBreak/>
        <w:tab/>
        <w:t>Перечисленные комплексы отношений сводятся к тому, что развитие экономики может и должно быть таким, чтобы оно сопровождалось обеспечением экологической безопасности жизнедеятельности населения.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Одной из главных составляющих городской среды является системы жизнеобеспечения (СЖО), функционирование которых направлено на поддержание  комфортных условий жизнедеятельности: теплоснабжение, электроснабжение, водоснабжение, водоотведение, газоснабжение, связь, транспорт, а также системы вентиляции и кондиционирование воздуха.[4]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Отличительной способностью СЖО является то, что с одной стороны, без них невозможна комфортная жизнедеятельность людей на территории населённых мест, с другой, именно они в наибольшей степени негативно влияют на экологическое состояние застроенных территорий. В этом заключается экологический парадокс эксплуатации СЖО.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Поэтому главной задачей при организации и эксплуатации СЖО должна являться оптимизация их технологической (максимальной технологической «полезности») и экологических (минимального негативного воздействия на окружающую среду) параметров на основе комплекса организационных, технических и специальных экологических мероприятий (системы защиты окружающей среды – СЗОС).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В области принятия технических решений по комплексному проектированию, монтажу и эксплуатации СЖО и СЗОС накопили обширный научный и практический опыт. В то же время, при всем многообразии перечисленных систем не существует единого подхода к перечню критериев оценки качества их работы. Одновременный учёт всех параметров, выступающих в качестве частных целей, весьма сложен. При многофакторн</w:t>
      </w:r>
      <w:r>
        <w:rPr>
          <w:rFonts w:ascii="Times New Roman" w:hAnsi="Times New Roman"/>
          <w:sz w:val="28"/>
          <w:szCs w:val="28"/>
        </w:rPr>
        <w:t>о</w:t>
      </w:r>
      <w:r w:rsidRPr="00E26D41">
        <w:rPr>
          <w:rFonts w:ascii="Times New Roman" w:hAnsi="Times New Roman"/>
          <w:sz w:val="28"/>
          <w:szCs w:val="28"/>
        </w:rPr>
        <w:t xml:space="preserve">й оптимизации приходится иметь дело с конкурирующими между собой разно размерными  параметрами, которые к тому же, не </w:t>
      </w:r>
      <w:r w:rsidRPr="00E26D41">
        <w:rPr>
          <w:rFonts w:ascii="Times New Roman" w:hAnsi="Times New Roman"/>
          <w:sz w:val="28"/>
          <w:szCs w:val="28"/>
        </w:rPr>
        <w:lastRenderedPageBreak/>
        <w:t xml:space="preserve">всегда имеют количественную оценку. Изначальная несводимость частных целей и невозможность в большинстве случаев достижения абсолютного оптимума при выборе инженерных средств организации СЖО и СЗОС привели к тому, что рекомендации, предполагаемые различными авторами, во многом противоречивые. Вследствие этого необходима выработка единого подхода к принятию технических решений и разработке соответствующего информационно-поискового комплекса для организации и эксплуатации СЖО и СЗОС территорий комплексной застройки. 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Нами проводятся исследования по снижению уровня влияния вредностей строительного производства на окружающую среду, урбанизированных территорий.[5]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Как показывают результаты исследований, что проблема защиты окружающей среды одна из важнейших задач современности. Выбросы про</w:t>
      </w:r>
      <w:bookmarkStart w:id="0" w:name="_GoBack"/>
      <w:bookmarkEnd w:id="0"/>
      <w:r w:rsidRPr="00E26D41">
        <w:rPr>
          <w:rFonts w:ascii="Times New Roman" w:hAnsi="Times New Roman"/>
          <w:sz w:val="28"/>
          <w:szCs w:val="28"/>
        </w:rPr>
        <w:t>мышленных предприятий, энергетических систем и постоянно увеличиваются. Прирост производственного процесса пропорционален объёму производства:</w:t>
      </w:r>
    </w:p>
    <w:p w:rsidR="00ED1B04" w:rsidRPr="00ED1B04" w:rsidRDefault="00ED1B04" w:rsidP="00ED1B04">
      <w:pPr>
        <w:spacing w:after="0"/>
        <w:jc w:val="center"/>
        <w:rPr>
          <w:rFonts w:ascii="Times New Roman" w:hAnsi="Times New Roman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(</m:t>
          </m:r>
          <m:f>
            <m:fPr>
              <m:type m:val="skw"/>
              <m:ctrlPr>
                <w:rPr>
                  <w:rFonts w:ascii="Cambria Math" w:eastAsia="Times New Roman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dn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dt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=П</m:t>
          </m:r>
          <m:r>
            <w:rPr>
              <w:rFonts w:ascii="Cambria Math" w:eastAsia="Times New Roman" w:hAnsi="Cambria Math"/>
              <w:sz w:val="32"/>
              <w:szCs w:val="32"/>
            </w:rPr>
            <m:t>)</m:t>
          </m:r>
        </m:oMath>
      </m:oMathPara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Объём промышленных выбросов «В» пропорционален объёму производства, т.е. В=П. Если характер технологического процесса пропорционален приросту производства (dВ=dП)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Следовательно, dВ=Bdt; dB/В=dt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Решение этого уравнения имеет вид</w:t>
      </w:r>
    </w:p>
    <w:p w:rsidR="00156668" w:rsidRPr="00E26D41" w:rsidRDefault="00ED1B04" w:rsidP="00ED1B0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4445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 xml:space="preserve">Где </w:t>
      </w:r>
      <w:r w:rsidRPr="00E26D41">
        <w:rPr>
          <w:rFonts w:ascii="Times New Roman" w:hAnsi="Times New Roman"/>
          <w:sz w:val="28"/>
          <w:szCs w:val="28"/>
        </w:rPr>
        <w:tab/>
        <w:t>К-постоянная величина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Δt – годы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Во – выбросы сначала отсчёта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lastRenderedPageBreak/>
        <w:t xml:space="preserve">Возрастание промышленных выбросов происходит по экспоненте   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Если кривая выбросов В/Во в ближайшие годы не пойдёт по пунктиру то на  планете может быть катастрофа: потенциальная мощь воздействия выбросов на среду обитания будет превышать могучие силы природы планеты, что может привести к уничтожению всего живого на Земле.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Загрязнение окружающей среды происходит в трёх направлениях: загрязнение атмосферы, водного бассейна и земли. [2]</w:t>
      </w:r>
    </w:p>
    <w:p w:rsidR="00156668" w:rsidRPr="00C9398A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Прирост В/Во</w:t>
      </w:r>
    </w:p>
    <w:p w:rsidR="00156668" w:rsidRPr="00C9398A" w:rsidRDefault="00ED1B04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391795</wp:posOffset>
                </wp:positionV>
                <wp:extent cx="3114675" cy="0"/>
                <wp:effectExtent l="9525" t="10795" r="9525" b="8255"/>
                <wp:wrapNone/>
                <wp:docPr id="4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4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30.85pt" to="246.7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" strokecolor="#4579b8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629920</wp:posOffset>
                </wp:positionV>
                <wp:extent cx="3333750" cy="0"/>
                <wp:effectExtent l="19050" t="86995" r="28575" b="103505"/>
                <wp:wrapNone/>
                <wp:docPr id="3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-15.75pt;margin-top:49.6pt;width:262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194945</wp:posOffset>
                </wp:positionV>
                <wp:extent cx="3248660" cy="668020"/>
                <wp:effectExtent l="19050" t="33020" r="113665" b="13335"/>
                <wp:wrapNone/>
                <wp:docPr id="1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8660" cy="668020"/>
                        </a:xfrm>
                        <a:custGeom>
                          <a:avLst/>
                          <a:gdLst>
                            <a:gd name="T0" fmla="*/ 0 w 3394464"/>
                            <a:gd name="T1" fmla="*/ 668189 h 578152"/>
                            <a:gd name="T2" fmla="*/ 546951 w 3394464"/>
                            <a:gd name="T3" fmla="*/ 315922 h 578152"/>
                            <a:gd name="T4" fmla="*/ 2598018 w 3394464"/>
                            <a:gd name="T5" fmla="*/ 51721 h 578152"/>
                            <a:gd name="T6" fmla="*/ 3221431 w 3394464"/>
                            <a:gd name="T7" fmla="*/ 15635 h 578152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394464" h="578152">
                              <a:moveTo>
                                <a:pt x="0" y="578152"/>
                              </a:moveTo>
                              <a:cubicBezTo>
                                <a:pt x="59531" y="470202"/>
                                <a:pt x="119062" y="362252"/>
                                <a:pt x="571500" y="273352"/>
                              </a:cubicBezTo>
                              <a:cubicBezTo>
                                <a:pt x="1023938" y="184452"/>
                                <a:pt x="2248872" y="88056"/>
                                <a:pt x="2714625" y="44752"/>
                              </a:cubicBezTo>
                              <a:cubicBezTo>
                                <a:pt x="3180378" y="1448"/>
                                <a:pt x="3493019" y="-13460"/>
                                <a:pt x="3366019" y="13528"/>
                              </a:cubicBez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-15.75pt;margin-top:15.35pt;width:255.8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394464,578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" path="m,578152c59531,470202,119062,362252,571500,273352,1023938,184452,2248872,88056,2714625,44752,3180378,1448,3493019,-13460,3366019,13528e" filled="f" strokecolor="#243f60" strokeweight="2pt">
                <v:path arrowok="t" o:connecttype="custom" o:connectlocs="0,772052;523458,365029;2486424,59761;3083059,18065" o:connectangles="0,0,0,0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1450" cy="1057275"/>
            <wp:effectExtent l="0" t="0" r="0" b="9525"/>
            <wp:wrapSquare wrapText="bothSides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6668" w:rsidRPr="00C9398A">
        <w:rPr>
          <w:rFonts w:ascii="Times New Roman" w:hAnsi="Times New Roman"/>
          <w:sz w:val="28"/>
          <w:szCs w:val="28"/>
        </w:rPr>
        <w:br w:type="textWrapping" w:clear="all"/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Во 100%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За последние 100 лет мощность выбросов СО2 в атмосферу возросла в 30 раз, РВ – в 20, SO2 – в 15 раз.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Только за 1 час автомобили мира выбрасывают в атмосферу 600 кТСО. Техносфера ежегодно поглощает из атмосферы в Гт кислорода, что в 14 раз больше, чем его расходуется на дыхание живых организмов, включая человечество. 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 xml:space="preserve">Всего 15 % горожан живёт в относительно чистых районах с допустимой ПДК вредных веществ. Приблизительно 68% всех заболеваний связано с загрязнением атмосферы. Резко увеличилось влияние на атмосферу парникового эффекта (потепление климата). Усиление парникового эффекта на 50% обусловлено ростом концентрации СО2 но 25% - фреонов и на 25% - СН4. Эти соединения подобно стеклу пропускают лучевую энергию  солнца к поверхности земли, но задерживают инфракрасное  (тепловое)  излучение земли, в результате </w:t>
      </w:r>
      <w:r w:rsidRPr="00E26D41">
        <w:rPr>
          <w:rFonts w:ascii="Times New Roman" w:hAnsi="Times New Roman"/>
          <w:sz w:val="28"/>
          <w:szCs w:val="28"/>
        </w:rPr>
        <w:lastRenderedPageBreak/>
        <w:t>чего температура на планете увеличивается на 1,5-4,5 оС по сравнению с современной (15 оС) и возникнет экологическая катастрофа (таяние ледников с глобальн</w:t>
      </w:r>
      <w:r>
        <w:rPr>
          <w:rFonts w:ascii="Times New Roman" w:hAnsi="Times New Roman"/>
          <w:sz w:val="28"/>
          <w:szCs w:val="28"/>
        </w:rPr>
        <w:t>ым затоплением материков планеты</w:t>
      </w:r>
      <w:r w:rsidRPr="00E26D41">
        <w:rPr>
          <w:rFonts w:ascii="Times New Roman" w:hAnsi="Times New Roman"/>
          <w:sz w:val="28"/>
          <w:szCs w:val="28"/>
        </w:rPr>
        <w:t>).[2]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 xml:space="preserve">Большая угроза нависла над разрушением озонового слоя (тропосфера </w:t>
      </w:r>
      <w:smartTag w:uri="urn:schemas-microsoft-com:office:smarttags" w:element="City">
        <w:r w:rsidRPr="00E26D41">
          <w:rPr>
            <w:rFonts w:ascii="Times New Roman" w:hAnsi="Times New Roman"/>
            <w:sz w:val="28"/>
            <w:szCs w:val="28"/>
          </w:rPr>
          <w:t>11 км</w:t>
        </w:r>
      </w:smartTag>
      <w:r w:rsidRPr="00E26D41">
        <w:rPr>
          <w:rFonts w:ascii="Times New Roman" w:hAnsi="Times New Roman"/>
          <w:sz w:val="28"/>
          <w:szCs w:val="28"/>
        </w:rPr>
        <w:t xml:space="preserve"> + стратосфера </w:t>
      </w:r>
      <w:smartTag w:uri="urn:schemas-microsoft-com:office:smarttags" w:element="City">
        <w:r w:rsidRPr="00E26D41">
          <w:rPr>
            <w:rFonts w:ascii="Times New Roman" w:hAnsi="Times New Roman"/>
            <w:sz w:val="28"/>
            <w:szCs w:val="28"/>
          </w:rPr>
          <w:t>39 км</w:t>
        </w:r>
      </w:smartTag>
      <w:r w:rsidRPr="00E26D41">
        <w:rPr>
          <w:rFonts w:ascii="Times New Roman" w:hAnsi="Times New Roman"/>
          <w:sz w:val="28"/>
          <w:szCs w:val="28"/>
        </w:rPr>
        <w:t>). Появились озоновые дыры над Антарктикой и Антарктидой. Основной вклад в разрушение озонового слоя производят соединения водорода, азота, хлора, фреона.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Озоновый слой находится в стратосфере, его нижняя граница лежит на высоте 8-</w:t>
      </w:r>
      <w:smartTag w:uri="urn:schemas-microsoft-com:office:smarttags" w:element="City">
        <w:r w:rsidRPr="00E26D41">
          <w:rPr>
            <w:rFonts w:ascii="Times New Roman" w:hAnsi="Times New Roman"/>
            <w:sz w:val="28"/>
            <w:szCs w:val="28"/>
          </w:rPr>
          <w:t>10 км</w:t>
        </w:r>
      </w:smartTag>
      <w:r w:rsidRPr="00E26D41">
        <w:rPr>
          <w:rFonts w:ascii="Times New Roman" w:hAnsi="Times New Roman"/>
          <w:sz w:val="28"/>
          <w:szCs w:val="28"/>
        </w:rPr>
        <w:t xml:space="preserve"> в полярных широтах и на высоте 16-</w:t>
      </w:r>
      <w:smartTag w:uri="urn:schemas-microsoft-com:office:smarttags" w:element="City">
        <w:r w:rsidRPr="00E26D41">
          <w:rPr>
            <w:rFonts w:ascii="Times New Roman" w:hAnsi="Times New Roman"/>
            <w:sz w:val="28"/>
            <w:szCs w:val="28"/>
          </w:rPr>
          <w:t>17 км</w:t>
        </w:r>
      </w:smartTag>
      <w:r w:rsidRPr="00E26D41">
        <w:rPr>
          <w:rFonts w:ascii="Times New Roman" w:hAnsi="Times New Roman"/>
          <w:sz w:val="28"/>
          <w:szCs w:val="28"/>
        </w:rPr>
        <w:t xml:space="preserve"> – в тропических. Верхняя граница слоя (озоносферы) расположена на высоте </w:t>
      </w:r>
      <w:smartTag w:uri="urn:schemas-microsoft-com:office:smarttags" w:element="City">
        <w:r w:rsidRPr="00E26D41">
          <w:rPr>
            <w:rFonts w:ascii="Times New Roman" w:hAnsi="Times New Roman"/>
            <w:sz w:val="28"/>
            <w:szCs w:val="28"/>
          </w:rPr>
          <w:t>50 км</w:t>
        </w:r>
      </w:smartTag>
      <w:r w:rsidRPr="00E26D41">
        <w:rPr>
          <w:rFonts w:ascii="Times New Roman" w:hAnsi="Times New Roman"/>
          <w:sz w:val="28"/>
          <w:szCs w:val="28"/>
        </w:rPr>
        <w:t xml:space="preserve"> от  земной поверхности. [2]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Образование озона идёт по реакции О2+hV=2O,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 xml:space="preserve">Где hV – квант ультрафиолетового излучения (УФ-излучения). 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Разрушение озона обусловлено также воздействием УФ-излучения.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О3+hV=О2+О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Кроме того, в результате столкновения с атомным кислородом вместо молекулы О3 могут образовываться две молекулы обычного кислорода: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О3+О=2О2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Концентрация озона в слое изменяемых в зависимости от географической широты от сезона. Наиболее устойчив он в зоне тропиков, поскольку солнце обеспечивает там постоянное и интенсивное ультрафиолетовое излучение, а наименьшая интенсивность наблюдается в районах полюсов.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 xml:space="preserve">Молекулы озона интенсивно поглощая УФ-излучение Солнца, особенно при длине волны менее 0,3 нм, защищают живые организмы от воздействия вредоносных лучей. УФ-излучение с длинной волны менее ,3 нм нарушает процесс фотосинтеза в растениях, вызывает заболевание глаз </w:t>
      </w:r>
      <w:r w:rsidRPr="00E26D41">
        <w:rPr>
          <w:rFonts w:ascii="Times New Roman" w:hAnsi="Times New Roman"/>
          <w:sz w:val="28"/>
          <w:szCs w:val="28"/>
        </w:rPr>
        <w:lastRenderedPageBreak/>
        <w:t>у людей и животных, поражает имунную систему и ведёт к образованию злокачественной опухоли на открытых участках кожи. Под действием озона в биологических тканях образуются свободные радикалы, которые из-за своей активности могут вызвать повреждения в хромосомах активности могут вызвать повреждения в хромосомах ясно, что существенное испытание озоносферы, которая является защитным экраном, приведёт к катастрофическим воздействиям. [4]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Установлено, что разрушение озона возможно при попадании в атмосферу некоторых веществ, к которым относятся соединения азота, хлора, брома, йода и фтора. Разрушение молекул О3 осуществляется в результате реакций имеющих цепной характер. Если, например, в реакциях участвует хлор, то они образуют цикл взаимодействий, который может многократно повторяться: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Сl+О3=СlО+О2, О+СlО=Сl+О2, Сl+О3=Се+О2, и т.д.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Цепной характер таких реакций приводит к тому, что один атом хлора (или одна молекула его соединения) способен вызвать разрушение 105 молекул озона. В связи с этим чрезвычайно опасным оказывается поступление в атмосферу газов-фреонов, содержащих галогены (Сl, F, J, B). Особую опасность представляют хлорофлюрокарбоны, среди которых наиболее широко распространены фреон-11 (CFCl3), фреон-12 (СF2Cl2), а также фреоны под номерами 113, 114, 115. Опасен также ССl4, поскольку при его разложении образуют радикалы Се и СеО. Источником поступления фреонов в атмосферу является, во-первых такие технологические процессы, как обезжирование поверхностей и формирование пористых сред, во-вторых, свалки со старыми холодильниками и кондиционерами и , в-третьих, применение аэрозолей (баллончики для распыления).[5]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lastRenderedPageBreak/>
        <w:tab/>
        <w:t>В 1985 году была принята Венская конвенция об охране озонового слоя, в которой была провозглашена общая цель участников, признавших серьёзность сложившей ситуации.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В 1987 году был подписан Монреальский протокол, в нём уже были сформированы конкретные действия. Страны – участники обязались начать сокращение производства фреонов с тем, чтобы к 1998 году снизить его на 5%.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Исследования, проведённые на металлических моделях</w:t>
      </w:r>
      <w:r w:rsidRPr="009D1D12">
        <w:rPr>
          <w:rFonts w:ascii="Times New Roman" w:hAnsi="Times New Roman"/>
          <w:sz w:val="28"/>
          <w:szCs w:val="28"/>
        </w:rPr>
        <w:t xml:space="preserve">, </w:t>
      </w:r>
      <w:r w:rsidRPr="00E26D41">
        <w:rPr>
          <w:rFonts w:ascii="Times New Roman" w:hAnsi="Times New Roman"/>
          <w:sz w:val="28"/>
          <w:szCs w:val="28"/>
        </w:rPr>
        <w:t>показали, что ограничения, установленные Монреальским протоколом, недостаточны для сохранения озонового слоя в XXI столетии. Поэтому в 1990 году в Лондоне были приняты поправки, усилившие требования Монреальского протокола. Планировалось полностью прекратить производство фреонов к 2000 г. и резко ограничить использование таких веществ как четырёхлористый   углерод и метилхлорфорт. 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В настоящее время воздействие фреонов на озоносферу ещё продолжает сказываться. Концентрация озона в слое продолжает уменьшаться. Если к 2000 году её снижение составило 3%, то к 2050 году оно достигнет 10%. Но это усредненный показатель, а в высоких и средних широтах на высоте 20 км среднегодовая концентрация понизилась на 10% уже в течение 1986-1996 годов. [1]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 xml:space="preserve">Всё чаще происходит существенные фокальные понижения содержания озона. Так зимой 1991-92 г. под Москвой наблюдалось уменьшение концентрации озона на 25-45%, а в 1995 г. над Якутией – на 30%. В 1997 году в середине апреля над площадью в 15 млн. км2, что составляет 10%территории России, отличается весьма значительный дефицит озона. 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В 1995 году произошло резкое уменьшение концентрации озона над Антарктидой</w:t>
      </w:r>
      <w:r w:rsidRPr="009D1D12">
        <w:rPr>
          <w:rFonts w:ascii="Times New Roman" w:hAnsi="Times New Roman"/>
          <w:sz w:val="28"/>
          <w:szCs w:val="28"/>
        </w:rPr>
        <w:t>;</w:t>
      </w:r>
      <w:r w:rsidRPr="00E26D41">
        <w:rPr>
          <w:rFonts w:ascii="Times New Roman" w:hAnsi="Times New Roman"/>
          <w:sz w:val="28"/>
          <w:szCs w:val="28"/>
        </w:rPr>
        <w:t xml:space="preserve"> это событие привело к появлению термина озоновая дыра. Южнополярной весной 1998 года озоновая дыра достигла </w:t>
      </w:r>
      <w:r w:rsidRPr="00E26D41">
        <w:rPr>
          <w:rFonts w:ascii="Times New Roman" w:hAnsi="Times New Roman"/>
          <w:sz w:val="28"/>
          <w:szCs w:val="28"/>
        </w:rPr>
        <w:lastRenderedPageBreak/>
        <w:t>рекордной площади – 26 млн. км2, это в три раза превышает площадь территории Австралии. Выдвинуто несколько гипотез, объясняющих этот феномен облаков в нижней стратосфере до температуры около – 60 °С и зон, расположенных в около полярной области, в которых резко повышены концентрации озоноразрушаюших примесей. Выяснено</w:t>
      </w:r>
      <w:r w:rsidRPr="009D1D12">
        <w:rPr>
          <w:rFonts w:ascii="Times New Roman" w:hAnsi="Times New Roman"/>
          <w:sz w:val="28"/>
          <w:szCs w:val="28"/>
        </w:rPr>
        <w:t>,</w:t>
      </w:r>
      <w:r w:rsidRPr="00E26D41">
        <w:rPr>
          <w:rFonts w:ascii="Times New Roman" w:hAnsi="Times New Roman"/>
          <w:sz w:val="28"/>
          <w:szCs w:val="28"/>
        </w:rPr>
        <w:t xml:space="preserve"> что в этой области содержание СlО в августе и сентябре почти в 10 раз выше, чем вне её. С появлением над Антарктидой солнца в августе соединения хлора начинают интенсивно разрушать молекулы О3, следствием чего является образование «дыры» в слое. После прогрева солнцем зон над Антарктидой воздушные массы приносят озон в полюсную область извне и «дыра» исчезает. [2]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Разрабатывается проекты по восстановлению озоносферы. Предложено создать искусственный озонатор, основанный на использовании двух мощных источников радиоволн в сверхвысокочастотном диапазоне. Пучки от этой пары источников должны быть направлены в стратосферу и встретиться на высоте около 300 км. В области их пересечения будет образовано электрическое поле и возникнет газовый разряд, который сформирует искусственно ионизированную область. [4]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Согласно другому проекту, надлежит использовать летательный аппарат, водородно-кислородные двигатели которого выбрасывают водяной пар</w:t>
      </w:r>
      <w:r w:rsidRPr="000C6A6C">
        <w:rPr>
          <w:rFonts w:ascii="Times New Roman" w:hAnsi="Times New Roman"/>
          <w:sz w:val="28"/>
          <w:szCs w:val="28"/>
        </w:rPr>
        <w:t>,</w:t>
      </w:r>
      <w:r w:rsidRPr="00E26D41">
        <w:rPr>
          <w:rFonts w:ascii="Times New Roman" w:hAnsi="Times New Roman"/>
          <w:sz w:val="28"/>
          <w:szCs w:val="28"/>
        </w:rPr>
        <w:t xml:space="preserve"> на борту будут установлены микроволновые генераторы с целью создания плазменного разряда в следе летательного аппарата.</w:t>
      </w:r>
      <w:r w:rsidRPr="000C6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E26D41">
        <w:rPr>
          <w:rFonts w:ascii="Times New Roman" w:hAnsi="Times New Roman"/>
          <w:sz w:val="28"/>
          <w:szCs w:val="28"/>
        </w:rPr>
        <w:t xml:space="preserve"> област</w:t>
      </w:r>
      <w:r>
        <w:rPr>
          <w:rFonts w:ascii="Times New Roman" w:hAnsi="Times New Roman"/>
          <w:sz w:val="28"/>
          <w:szCs w:val="28"/>
        </w:rPr>
        <w:t>и</w:t>
      </w:r>
      <w:r w:rsidRPr="00E26D41">
        <w:rPr>
          <w:rFonts w:ascii="Times New Roman" w:hAnsi="Times New Roman"/>
          <w:sz w:val="28"/>
          <w:szCs w:val="28"/>
        </w:rPr>
        <w:t xml:space="preserve"> разряда</w:t>
      </w:r>
      <w:r>
        <w:rPr>
          <w:rFonts w:ascii="Times New Roman" w:hAnsi="Times New Roman"/>
          <w:sz w:val="28"/>
          <w:szCs w:val="28"/>
        </w:rPr>
        <w:t>,</w:t>
      </w:r>
      <w:r w:rsidRPr="00E26D41">
        <w:rPr>
          <w:rFonts w:ascii="Times New Roman" w:hAnsi="Times New Roman"/>
          <w:sz w:val="28"/>
          <w:szCs w:val="28"/>
        </w:rPr>
        <w:t xml:space="preserve"> водяной пар будет разделяться на водород и группу ОН, которая под воздействием УФ-лучей участвует в образовании озона. Этот процесс идёт в естественных условиях, но чрезвычайно медленно. Предлагается, что из летательного аппарата будет осуществляться эмиссия специальных реагентов, вызывающих </w:t>
      </w:r>
      <w:r w:rsidRPr="00E26D41">
        <w:rPr>
          <w:rFonts w:ascii="Times New Roman" w:hAnsi="Times New Roman"/>
          <w:sz w:val="28"/>
          <w:szCs w:val="28"/>
        </w:rPr>
        <w:lastRenderedPageBreak/>
        <w:t xml:space="preserve">фотохимические реакции. Это во много раз ускорит образование дополнительных количеств озона. 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Уменьшение толщины слоя озона на 1% (средняя толщина слоя озона, приведённая к плотности воды составляет 2,5 мм) приводит к увеличению потека губительного  ультрафиолетового излучения на 2%, а следовательно, заболевания людей раком кожи – на 4%.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Кроме того</w:t>
      </w:r>
      <w:r w:rsidRPr="000C6A6C">
        <w:rPr>
          <w:rFonts w:ascii="Times New Roman" w:hAnsi="Times New Roman"/>
          <w:sz w:val="28"/>
          <w:szCs w:val="28"/>
        </w:rPr>
        <w:t>,</w:t>
      </w:r>
      <w:r w:rsidRPr="00E26D41">
        <w:rPr>
          <w:rFonts w:ascii="Times New Roman" w:hAnsi="Times New Roman"/>
          <w:sz w:val="28"/>
          <w:szCs w:val="28"/>
        </w:rPr>
        <w:t xml:space="preserve"> постоянное вымывание диоксидов серы и азота в тропосфере (серная и азотная кислота, сульфаты и нитраты) ведёт к образованию кислотных дождей. Сейчас это явление приняло широкомасштабный характер и привело к существенному закислению природной среды. Средняя величина рН осадков на европейской территории РФ – 4,5-5,1. В результате сплошных дождей происходит разрушение строения, окисление почвы, водоёмов, исчезновение рыбы, заболевания людей, уничтожению растительности и т.д. 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Под кислотными дождями подразумевают осадки атмосферные, а также туман (снег) в составе которых находится вода с существенно пониженным показателем рН.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ab/>
        <w:t>Кислотные дожди не новое явление, оно появилось сразу после того, как каменный уголь, заменив собой  обычные дрова, став основным энергоносителем в городах.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 xml:space="preserve">Незагрязненная дождевая вода имеет показатель pH, равный 5G, это значительно меньше, чем у абсолютно чистой (дистилированной ) воды, pH которой </w:t>
      </w:r>
      <w:r>
        <w:rPr>
          <w:rFonts w:ascii="Times New Roman" w:hAnsi="Times New Roman"/>
          <w:sz w:val="28"/>
          <w:szCs w:val="28"/>
        </w:rPr>
        <w:t xml:space="preserve">равен </w:t>
      </w:r>
      <w:r w:rsidRPr="00E26D41">
        <w:rPr>
          <w:rFonts w:ascii="Times New Roman" w:hAnsi="Times New Roman"/>
          <w:sz w:val="28"/>
          <w:szCs w:val="28"/>
        </w:rPr>
        <w:t>7.</w:t>
      </w:r>
      <w:r w:rsidRPr="000C6A6C">
        <w:rPr>
          <w:rFonts w:ascii="Times New Roman" w:hAnsi="Times New Roman"/>
          <w:sz w:val="28"/>
          <w:szCs w:val="28"/>
        </w:rPr>
        <w:t xml:space="preserve"> </w:t>
      </w:r>
      <w:r w:rsidRPr="00E26D41">
        <w:rPr>
          <w:rFonts w:ascii="Times New Roman" w:hAnsi="Times New Roman"/>
          <w:sz w:val="28"/>
          <w:szCs w:val="28"/>
        </w:rPr>
        <w:t>Причина такого снижения заключается в том, что в атмосферном воздухе всегда присутствует углекислый газ, который взаимодействует с капельками воды и образует угольную кислоту.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СО2(газ) + Н2О(жидкость) &lt;-&gt; Н2СО3(жидкость) &lt;-&gt;Н+(жидк</w:t>
      </w:r>
      <w:r>
        <w:rPr>
          <w:rFonts w:ascii="Times New Roman" w:hAnsi="Times New Roman"/>
          <w:sz w:val="28"/>
          <w:szCs w:val="28"/>
        </w:rPr>
        <w:t>о</w:t>
      </w:r>
      <w:r w:rsidRPr="00E26D41">
        <w:rPr>
          <w:rFonts w:ascii="Times New Roman" w:hAnsi="Times New Roman"/>
          <w:sz w:val="28"/>
          <w:szCs w:val="28"/>
        </w:rPr>
        <w:t>сть) + НСО3(жидкость)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lastRenderedPageBreak/>
        <w:t>Дождь считается кислотным, если значение его рН &lt;5.0. Известны случаи выпадения дождей с показателем рН, не превышающим 2 (для сравнения рН лимонного сока 2.2).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Причина кислотных дождей – наличие в атмосферном воздухе оксидов серы и азота. В чистом воздухе их концентрация ничтожно мала, порядка нескольких миллиардных долей объема. В результате действия антропогенных и техногенных факторов концентрация оксидов серы и азота возрастает в тысячи раз, до нескольких миллионных долей объема, но этого еще не достаточно для формирования кислотного дождя. Он образуется</w:t>
      </w:r>
      <w:r w:rsidRPr="000C6A6C">
        <w:rPr>
          <w:rFonts w:ascii="Times New Roman" w:hAnsi="Times New Roman"/>
          <w:sz w:val="28"/>
          <w:szCs w:val="28"/>
        </w:rPr>
        <w:t>,</w:t>
      </w:r>
      <w:r w:rsidRPr="00E26D41">
        <w:rPr>
          <w:rFonts w:ascii="Times New Roman" w:hAnsi="Times New Roman"/>
          <w:sz w:val="28"/>
          <w:szCs w:val="28"/>
        </w:rPr>
        <w:t xml:space="preserve"> когда первичные газы SO2 и NO окисляются соответственно до SO3 и NO2, а затем образуют сильные кислоты – серную и азотную. [4]</w:t>
      </w:r>
    </w:p>
    <w:p w:rsidR="00156668" w:rsidRPr="00827F05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2DE9">
        <w:rPr>
          <w:rFonts w:ascii="Times New Roman" w:hAnsi="Times New Roman"/>
          <w:sz w:val="28"/>
          <w:szCs w:val="28"/>
          <w:lang w:val="en-US"/>
        </w:rPr>
        <w:t>SO</w:t>
      </w:r>
      <w:r w:rsidRPr="00827F05">
        <w:rPr>
          <w:rFonts w:ascii="Times New Roman" w:hAnsi="Times New Roman"/>
          <w:sz w:val="28"/>
          <w:szCs w:val="28"/>
        </w:rPr>
        <w:t>2 +</w:t>
      </w:r>
      <w:r w:rsidRPr="00E26D41">
        <w:rPr>
          <w:rFonts w:ascii="Times New Roman" w:hAnsi="Times New Roman"/>
          <w:sz w:val="28"/>
          <w:szCs w:val="28"/>
        </w:rPr>
        <w:t>Н</w:t>
      </w:r>
      <w:r w:rsidRPr="00827F05">
        <w:rPr>
          <w:rFonts w:ascii="Times New Roman" w:hAnsi="Times New Roman"/>
          <w:sz w:val="28"/>
          <w:szCs w:val="28"/>
        </w:rPr>
        <w:t>2</w:t>
      </w:r>
      <w:r w:rsidRPr="00E26D41">
        <w:rPr>
          <w:rFonts w:ascii="Times New Roman" w:hAnsi="Times New Roman"/>
          <w:sz w:val="28"/>
          <w:szCs w:val="28"/>
        </w:rPr>
        <w:t>О</w:t>
      </w:r>
      <w:r w:rsidRPr="00827F05">
        <w:rPr>
          <w:rFonts w:ascii="Times New Roman" w:hAnsi="Times New Roman"/>
          <w:sz w:val="28"/>
          <w:szCs w:val="28"/>
        </w:rPr>
        <w:t xml:space="preserve"> =</w:t>
      </w:r>
      <w:r w:rsidRPr="004E2DE9">
        <w:rPr>
          <w:rFonts w:ascii="Times New Roman" w:hAnsi="Times New Roman"/>
          <w:sz w:val="28"/>
          <w:szCs w:val="28"/>
          <w:lang w:val="en-US"/>
        </w:rPr>
        <w:t>H</w:t>
      </w:r>
      <w:r w:rsidRPr="00827F05">
        <w:rPr>
          <w:rFonts w:ascii="Times New Roman" w:hAnsi="Times New Roman"/>
          <w:sz w:val="28"/>
          <w:szCs w:val="28"/>
        </w:rPr>
        <w:t>2</w:t>
      </w:r>
      <w:r w:rsidRPr="004E2DE9">
        <w:rPr>
          <w:rFonts w:ascii="Times New Roman" w:hAnsi="Times New Roman"/>
          <w:sz w:val="28"/>
          <w:szCs w:val="28"/>
          <w:lang w:val="en-US"/>
        </w:rPr>
        <w:t>SO</w:t>
      </w:r>
      <w:r w:rsidRPr="00827F05">
        <w:rPr>
          <w:rFonts w:ascii="Times New Roman" w:hAnsi="Times New Roman"/>
          <w:sz w:val="28"/>
          <w:szCs w:val="28"/>
        </w:rPr>
        <w:t>4,</w:t>
      </w:r>
      <w:r w:rsidRPr="00827F05">
        <w:rPr>
          <w:rFonts w:ascii="Times New Roman" w:hAnsi="Times New Roman"/>
          <w:sz w:val="28"/>
          <w:szCs w:val="28"/>
        </w:rPr>
        <w:tab/>
      </w:r>
      <w:r w:rsidRPr="004E2DE9">
        <w:rPr>
          <w:rFonts w:ascii="Times New Roman" w:hAnsi="Times New Roman"/>
          <w:sz w:val="28"/>
          <w:szCs w:val="28"/>
          <w:lang w:val="en-US"/>
        </w:rPr>
        <w:t>NO</w:t>
      </w:r>
      <w:r w:rsidRPr="00827F05">
        <w:rPr>
          <w:rFonts w:ascii="Times New Roman" w:hAnsi="Times New Roman"/>
          <w:sz w:val="28"/>
          <w:szCs w:val="28"/>
        </w:rPr>
        <w:t xml:space="preserve">2 + </w:t>
      </w:r>
      <w:r w:rsidRPr="004E2DE9">
        <w:rPr>
          <w:rFonts w:ascii="Times New Roman" w:hAnsi="Times New Roman"/>
          <w:sz w:val="28"/>
          <w:szCs w:val="28"/>
          <w:lang w:val="en-US"/>
        </w:rPr>
        <w:t>OH</w:t>
      </w:r>
      <w:r w:rsidRPr="00827F05">
        <w:rPr>
          <w:rFonts w:ascii="Times New Roman" w:hAnsi="Times New Roman"/>
          <w:sz w:val="28"/>
          <w:szCs w:val="28"/>
        </w:rPr>
        <w:t xml:space="preserve"> = </w:t>
      </w:r>
      <w:r w:rsidRPr="004E2DE9">
        <w:rPr>
          <w:rFonts w:ascii="Times New Roman" w:hAnsi="Times New Roman"/>
          <w:sz w:val="28"/>
          <w:szCs w:val="28"/>
          <w:lang w:val="en-US"/>
        </w:rPr>
        <w:t>HNO</w:t>
      </w:r>
      <w:r w:rsidRPr="00827F05">
        <w:rPr>
          <w:rFonts w:ascii="Times New Roman" w:hAnsi="Times New Roman"/>
          <w:sz w:val="28"/>
          <w:szCs w:val="28"/>
        </w:rPr>
        <w:t>3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Есть два главных источника появления оксидов серы в атмосфере: сжигание каменного угля (главным образом тепловые электростанции) и обжиг сульфидных руд металлов на предприятиях цветной металлургии. Уголь всегда содержит некоторое количество серы, часто ее содержание составляет несколько процентов. Угли с высоким содержанием серы добываются в Китае, в ряде стран Восточной Европы (Польше, Чехии, Словакии), в некоторых областях Германии.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Основной носитель серы в каменном угле – пирит, при сжигании происходит его разложение 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3FeS2 + 8O2 = Fe3O4 + 6SO2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Разбавить выбросы SO2 и NO и твердых частиц можно, увеличив высоту труб, через которые они поступают в атмосферу. Высота труб на нескольких предприятиях цветной металлургии достигает 300 и более метров.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 xml:space="preserve">Однако разбавление приводит к значительному увеличению площади зоны влияния объекта, являющегося источником вредных выбросов. Так </w:t>
      </w:r>
      <w:r w:rsidRPr="00E26D41">
        <w:rPr>
          <w:rFonts w:ascii="Times New Roman" w:hAnsi="Times New Roman"/>
          <w:sz w:val="28"/>
          <w:szCs w:val="28"/>
        </w:rPr>
        <w:lastRenderedPageBreak/>
        <w:t>зона влияния ТЭС, работающих на каменном угле, достигает нескольких квадратных километров.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Для удаления загрязнителей используют специальные устройства. Твердые частицы удаляют из потока дымовых газов с помощью мощных вентиляторов (циклонов) и электростатических фильтров. Оксиды серы  и азота задерживаются особыми фильтрами.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Превращение загрязнителей в безвредные вещества осуществляется путем десульфиризации газообразных SO2 – для этого можно применять сильные щелочи NaOH или KOH, но это  дорого, поэтому используют известь Ca(OH)2 или известняк СаСО3,которые вызывают следующие реакции нейтрализации: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26D41">
        <w:rPr>
          <w:rFonts w:ascii="Times New Roman" w:hAnsi="Times New Roman"/>
          <w:sz w:val="28"/>
          <w:szCs w:val="28"/>
          <w:lang w:val="en-US"/>
        </w:rPr>
        <w:t>SO2 + Ca(OH)2 = CaSO3 + H2O,</w:t>
      </w:r>
      <w:r w:rsidRPr="00E26D41">
        <w:rPr>
          <w:rFonts w:ascii="Times New Roman" w:hAnsi="Times New Roman"/>
          <w:sz w:val="28"/>
          <w:szCs w:val="28"/>
          <w:lang w:val="en-US"/>
        </w:rPr>
        <w:tab/>
      </w:r>
      <w:r w:rsidRPr="00E26D41">
        <w:rPr>
          <w:rFonts w:ascii="Times New Roman" w:hAnsi="Times New Roman"/>
          <w:sz w:val="28"/>
          <w:szCs w:val="28"/>
          <w:lang w:val="en-US"/>
        </w:rPr>
        <w:tab/>
        <w:t>SO2 + CaCO3 = CaSO3 + CO2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Улавливаемый газ SO2 можно превратить в полезный продукт – серную кислоту, но это слишком дорогой путь ее получения.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Для борьбы с влиянием кислотных дождей на озера, самолетами на них сбрасывают доломитовую муку, которая нейтрализует кислоты. Нейтрализация азотной кислоты идет по реакции: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CaMg(CO3)2 + 4HNO3 = Ca(NO3)2 + 2CO2 +2H2O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В США в течение ряда лет существовала проблема загрязнения Великих озер, которые получали с кислотными дождями сотни тысяч тонн серы и азота ежегодно. Сейчас, в результате разработки и принятия целого комплекса природоохранительных мер, экологическую катастрофу, нависавшую над этими озерами, можно считать устраненной. [1]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В целом воздействие окружающей среды на человека вызывает болезни – аллергию, бронхо-легочные заболевания, болезни почек, крови, слизистых оболочек, кожи, центральной нервной системы, гепатит, сердечно-сосудистые заболевания, потерю иммунитета раковые болезни итд. Резко возросла детская смертность, рождение дебилов.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lastRenderedPageBreak/>
        <w:t>Таким образом, приведенные данные в области охраны окружающей среды позволяют сделать следующие выводы: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- глобальная проблема и региональные проблемы, связанные с загрязнением атмосферы, перекрываются; [4]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- уровень возмущений атмосферы превышает допустимый (серьезным предупреждением всему человечеству могут служить такие факты, как уменьшение скорости поступления кислорода вследствие распада биомы суши и увеличения скорости изъятия на хозяйственные нужды, а также рост числа заболеваний горожан из-за вдыхания ими загрязненного воздуха).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- развитие мирового общества по ранее выбранному пути перспективы не имеет, т.е. необходимо как можно быстрее выбрать иной путь развития; 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- необходимо уже сейчас принимать эффективные действия, направленные на снижение уровня обратного воздействия отсроченных эффектов (изменения климата, разрушения озонового слоя).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Нам необходимо учитывать этот факт, что все мы вносим свой вклад в загрязнение атмосферы, все мы страдаем от этого, поэтому решение этой проблемы зависит от всех вместе, каждого в отдельности.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6668" w:rsidRPr="002F0873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F0873">
        <w:rPr>
          <w:rFonts w:ascii="Times New Roman" w:hAnsi="Times New Roman"/>
          <w:b/>
          <w:sz w:val="28"/>
          <w:szCs w:val="28"/>
        </w:rPr>
        <w:t>ПРИМЕРНЫЕ МЕРОПРИЯТИЯ ПО ЗАЩИТЕ ОКРУЖАЮЩЕЙ СРЕДЫ.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1. В первую очередь приступить к выполнению вышеприведенных выводов по защите окружающей среды. [4]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 xml:space="preserve">2. Переход на безотходную, малоотходную технологию. Под понятием «безотходная технология» следует понимать комплекс мероприятий в технологических процессах от обработки сырья до использования готовой продукции, в результате чего сокращается до минимума количество вредных выбросов и уменьшается воздействие </w:t>
      </w:r>
      <w:r w:rsidRPr="00E26D41">
        <w:rPr>
          <w:rFonts w:ascii="Times New Roman" w:hAnsi="Times New Roman"/>
          <w:sz w:val="28"/>
          <w:szCs w:val="28"/>
        </w:rPr>
        <w:lastRenderedPageBreak/>
        <w:t>отходов на окружающую среду до приемлемого уровня. В этот комплекс мероприятий входят: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А) создание и внедрение новых процессов получения продукции с образованием наименьшего количества отходов;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Б) разработка различных типов бессточных технологических систем и водооборотных циклов на базе способов очистки сточных вод; 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В) разработка систем переработки отходов производства во вторичные материалные ресурсы.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Г) создание территориально-промышленных комплексов, имеющих замкнутую структуру материальных потоков сырья и отходов внутри комплекса.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3. Для защиты воздуха рабочей зоны и атмосферы от токсичных примесей эффективно применять пылеуловители, туманоуловители, абсорберы, нейтрализаторы и другие.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4. Осуществлять защиту гидросферы от загрязненных стоков применением систем сбора сточных вод и устройств для их очистки от твердых примесей, маслопродуктов, растворимых примесей и др. Решительно отказываться от хлорирования питьевой воды и перейти на более прогрессивные методы обработки (озонирование и т.д.).[4]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5. Защитить почвенный покров от твердых отходов за счет сбора, сортирования и утилизации отходов, их организованного захоронения.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6. Усилить контроль органами гос.надзора за состоянием окружающей среды. 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7. Не совершать экологических ошибок при прогнозировании.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8. Рациональное размещение источников загрязнения с вынесением предприятий из крупных городов в малонаселенные районы с непригодными для сельского хозяйства землями, устройство санитарных охранных зон и т.д.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lastRenderedPageBreak/>
        <w:t xml:space="preserve">9. Соблюдать законы об охране вод, земли, воздушного бассейна и выбросов. 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10. Повышать уровень экологических знаний. [5]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11. проводить озонирование ОС и доводить результаты этой работы до народа.</w:t>
      </w:r>
    </w:p>
    <w:p w:rsidR="00156668" w:rsidRPr="00E26D41" w:rsidRDefault="00156668" w:rsidP="00ED1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41">
        <w:rPr>
          <w:rFonts w:ascii="Times New Roman" w:hAnsi="Times New Roman"/>
          <w:sz w:val="28"/>
          <w:szCs w:val="28"/>
        </w:rPr>
        <w:t>12. решать экологические проблемы на уровне регионов, страны, континентов, ООН.</w:t>
      </w:r>
    </w:p>
    <w:p w:rsidR="00156668" w:rsidRPr="00E26D41" w:rsidRDefault="00156668" w:rsidP="00E26D41">
      <w:pPr>
        <w:rPr>
          <w:rFonts w:ascii="Times New Roman" w:hAnsi="Times New Roman"/>
          <w:sz w:val="28"/>
          <w:szCs w:val="28"/>
        </w:rPr>
      </w:pPr>
    </w:p>
    <w:p w:rsidR="00156668" w:rsidRPr="00ED1B04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используемой литературы</w:t>
      </w:r>
    </w:p>
    <w:p w:rsidR="00156668" w:rsidRPr="00ED1B04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56668" w:rsidRPr="00C04F7E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F7E">
        <w:rPr>
          <w:rFonts w:ascii="Times New Roman" w:hAnsi="Times New Roman"/>
          <w:sz w:val="24"/>
          <w:szCs w:val="24"/>
        </w:rPr>
        <w:t>1.</w:t>
      </w:r>
      <w:r w:rsidRPr="00C04F7E">
        <w:rPr>
          <w:rFonts w:ascii="Times New Roman" w:hAnsi="Times New Roman"/>
          <w:sz w:val="24"/>
          <w:szCs w:val="24"/>
        </w:rPr>
        <w:tab/>
        <w:t>Крылов Д.А. Оценка выбросов в атмосферу SO2, NO2 и твердых частиц при использовании на ТЭС природного газа и угля|| Атомная энергия 2002. Т92 вып.6 С.491-493</w:t>
      </w:r>
    </w:p>
    <w:p w:rsidR="00156668" w:rsidRPr="00C04F7E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F7E">
        <w:rPr>
          <w:rFonts w:ascii="Times New Roman" w:hAnsi="Times New Roman"/>
          <w:sz w:val="24"/>
          <w:szCs w:val="24"/>
        </w:rPr>
        <w:t>2.</w:t>
      </w:r>
      <w:r w:rsidRPr="00C04F7E">
        <w:rPr>
          <w:rFonts w:ascii="Times New Roman" w:hAnsi="Times New Roman"/>
          <w:sz w:val="24"/>
          <w:szCs w:val="24"/>
        </w:rPr>
        <w:tab/>
        <w:t>Чебураков Б.Ю. Чебураков С.Ю. Рудченко И.И. Безопасность жизнедеятельности на производстве. Учебное пособие  || КСЭИ Краснодар 2005.</w:t>
      </w:r>
    </w:p>
    <w:p w:rsidR="00156668" w:rsidRPr="00C04F7E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F7E">
        <w:rPr>
          <w:rFonts w:ascii="Times New Roman" w:hAnsi="Times New Roman"/>
          <w:sz w:val="24"/>
          <w:szCs w:val="24"/>
        </w:rPr>
        <w:t>3.</w:t>
      </w:r>
      <w:r w:rsidRPr="00C04F7E">
        <w:rPr>
          <w:rFonts w:ascii="Times New Roman" w:hAnsi="Times New Roman"/>
          <w:sz w:val="24"/>
          <w:szCs w:val="24"/>
        </w:rPr>
        <w:tab/>
        <w:t>Воробьев  Ю.Л., Локтионов  Н.И., Фалеев М.И. Катастрофы и человек. || М.АСД-ЛТД 1997.</w:t>
      </w:r>
    </w:p>
    <w:p w:rsidR="00156668" w:rsidRPr="00C04F7E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F7E">
        <w:rPr>
          <w:rFonts w:ascii="Times New Roman" w:hAnsi="Times New Roman"/>
          <w:sz w:val="24"/>
          <w:szCs w:val="24"/>
        </w:rPr>
        <w:t>4.</w:t>
      </w:r>
      <w:r w:rsidRPr="00C04F7E">
        <w:rPr>
          <w:rFonts w:ascii="Times New Roman" w:hAnsi="Times New Roman"/>
          <w:sz w:val="24"/>
          <w:szCs w:val="24"/>
        </w:rPr>
        <w:tab/>
        <w:t>Рудченко  И.И. Безопасность жизнедеятельности, учебное пособие. Краснодар 2008. Типография администрации Краснодарского Края.</w:t>
      </w:r>
    </w:p>
    <w:p w:rsidR="00156668" w:rsidRPr="00A55565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F7E">
        <w:rPr>
          <w:rFonts w:ascii="Times New Roman" w:hAnsi="Times New Roman"/>
          <w:sz w:val="24"/>
          <w:szCs w:val="24"/>
        </w:rPr>
        <w:t>5.</w:t>
      </w:r>
      <w:r w:rsidRPr="00C04F7E">
        <w:rPr>
          <w:rFonts w:ascii="Times New Roman" w:hAnsi="Times New Roman"/>
          <w:sz w:val="24"/>
          <w:szCs w:val="24"/>
        </w:rPr>
        <w:tab/>
        <w:t>Рудченко И.И. Безопасность жизнедеятельности урбанизированных территорий. Краснодар 2014г.изд.  ФЕНИКС 2014.</w:t>
      </w:r>
    </w:p>
    <w:p w:rsidR="00156668" w:rsidRPr="00A55565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6668" w:rsidRPr="00ED1B04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156668" w:rsidRPr="00ED1B04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56668" w:rsidRPr="00A55565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5565">
        <w:rPr>
          <w:rFonts w:ascii="Times New Roman" w:hAnsi="Times New Roman"/>
          <w:sz w:val="24"/>
          <w:szCs w:val="24"/>
        </w:rPr>
        <w:t>1.</w:t>
      </w:r>
      <w:r w:rsidRPr="00A55565">
        <w:rPr>
          <w:rFonts w:ascii="Times New Roman" w:hAnsi="Times New Roman"/>
          <w:sz w:val="24"/>
          <w:szCs w:val="24"/>
        </w:rPr>
        <w:tab/>
      </w:r>
      <w:r w:rsidRPr="00C04F7E">
        <w:rPr>
          <w:rFonts w:ascii="Times New Roman" w:hAnsi="Times New Roman"/>
          <w:sz w:val="24"/>
          <w:szCs w:val="24"/>
          <w:lang w:val="en-US"/>
        </w:rPr>
        <w:t>Krylov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D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A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Ocenka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vybrosov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v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atmosferu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SO</w:t>
      </w:r>
      <w:r w:rsidRPr="00A55565">
        <w:rPr>
          <w:rFonts w:ascii="Times New Roman" w:hAnsi="Times New Roman"/>
          <w:sz w:val="24"/>
          <w:szCs w:val="24"/>
        </w:rPr>
        <w:t xml:space="preserve">2, </w:t>
      </w:r>
      <w:r w:rsidRPr="00C04F7E">
        <w:rPr>
          <w:rFonts w:ascii="Times New Roman" w:hAnsi="Times New Roman"/>
          <w:sz w:val="24"/>
          <w:szCs w:val="24"/>
          <w:lang w:val="en-US"/>
        </w:rPr>
        <w:t>NO</w:t>
      </w:r>
      <w:r w:rsidRPr="00A55565">
        <w:rPr>
          <w:rFonts w:ascii="Times New Roman" w:hAnsi="Times New Roman"/>
          <w:sz w:val="24"/>
          <w:szCs w:val="24"/>
        </w:rPr>
        <w:t xml:space="preserve">2 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tverdyh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chastic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pri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ispol</w:t>
      </w:r>
      <w:r w:rsidRPr="00A55565">
        <w:rPr>
          <w:rFonts w:ascii="Times New Roman" w:hAnsi="Times New Roman"/>
          <w:sz w:val="24"/>
          <w:szCs w:val="24"/>
        </w:rPr>
        <w:t>'</w:t>
      </w:r>
      <w:r w:rsidRPr="00C04F7E">
        <w:rPr>
          <w:rFonts w:ascii="Times New Roman" w:hAnsi="Times New Roman"/>
          <w:sz w:val="24"/>
          <w:szCs w:val="24"/>
          <w:lang w:val="en-US"/>
        </w:rPr>
        <w:t>zovanii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na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TJeS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prirodnogo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gaza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uglja</w:t>
      </w:r>
      <w:r w:rsidRPr="00A55565">
        <w:rPr>
          <w:rFonts w:ascii="Times New Roman" w:hAnsi="Times New Roman"/>
          <w:sz w:val="24"/>
          <w:szCs w:val="24"/>
        </w:rPr>
        <w:t xml:space="preserve">|| </w:t>
      </w:r>
      <w:r w:rsidRPr="00C04F7E">
        <w:rPr>
          <w:rFonts w:ascii="Times New Roman" w:hAnsi="Times New Roman"/>
          <w:sz w:val="24"/>
          <w:szCs w:val="24"/>
          <w:lang w:val="en-US"/>
        </w:rPr>
        <w:t>Atomnaja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jenergija</w:t>
      </w:r>
      <w:r w:rsidRPr="00A55565">
        <w:rPr>
          <w:rFonts w:ascii="Times New Roman" w:hAnsi="Times New Roman"/>
          <w:sz w:val="24"/>
          <w:szCs w:val="24"/>
        </w:rPr>
        <w:t xml:space="preserve"> 2002. </w:t>
      </w:r>
      <w:r w:rsidRPr="00C04F7E">
        <w:rPr>
          <w:rFonts w:ascii="Times New Roman" w:hAnsi="Times New Roman"/>
          <w:sz w:val="24"/>
          <w:szCs w:val="24"/>
          <w:lang w:val="en-US"/>
        </w:rPr>
        <w:t>T</w:t>
      </w:r>
      <w:r w:rsidRPr="00A55565">
        <w:rPr>
          <w:rFonts w:ascii="Times New Roman" w:hAnsi="Times New Roman"/>
          <w:sz w:val="24"/>
          <w:szCs w:val="24"/>
        </w:rPr>
        <w:t xml:space="preserve">92 </w:t>
      </w:r>
      <w:r w:rsidRPr="00C04F7E">
        <w:rPr>
          <w:rFonts w:ascii="Times New Roman" w:hAnsi="Times New Roman"/>
          <w:sz w:val="24"/>
          <w:szCs w:val="24"/>
          <w:lang w:val="en-US"/>
        </w:rPr>
        <w:t>vyp</w:t>
      </w:r>
      <w:r w:rsidRPr="00A55565">
        <w:rPr>
          <w:rFonts w:ascii="Times New Roman" w:hAnsi="Times New Roman"/>
          <w:sz w:val="24"/>
          <w:szCs w:val="24"/>
        </w:rPr>
        <w:t xml:space="preserve">.6 </w:t>
      </w:r>
      <w:r w:rsidRPr="00C04F7E">
        <w:rPr>
          <w:rFonts w:ascii="Times New Roman" w:hAnsi="Times New Roman"/>
          <w:sz w:val="24"/>
          <w:szCs w:val="24"/>
          <w:lang w:val="en-US"/>
        </w:rPr>
        <w:t>S</w:t>
      </w:r>
      <w:r w:rsidRPr="00A55565">
        <w:rPr>
          <w:rFonts w:ascii="Times New Roman" w:hAnsi="Times New Roman"/>
          <w:sz w:val="24"/>
          <w:szCs w:val="24"/>
        </w:rPr>
        <w:t>.491-493</w:t>
      </w:r>
    </w:p>
    <w:p w:rsidR="00156668" w:rsidRPr="00A55565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5565">
        <w:rPr>
          <w:rFonts w:ascii="Times New Roman" w:hAnsi="Times New Roman"/>
          <w:sz w:val="24"/>
          <w:szCs w:val="24"/>
        </w:rPr>
        <w:t>2.</w:t>
      </w:r>
      <w:r w:rsidRPr="00A55565">
        <w:rPr>
          <w:rFonts w:ascii="Times New Roman" w:hAnsi="Times New Roman"/>
          <w:sz w:val="24"/>
          <w:szCs w:val="24"/>
        </w:rPr>
        <w:tab/>
      </w:r>
      <w:r w:rsidRPr="00C04F7E">
        <w:rPr>
          <w:rFonts w:ascii="Times New Roman" w:hAnsi="Times New Roman"/>
          <w:sz w:val="24"/>
          <w:szCs w:val="24"/>
          <w:lang w:val="en-US"/>
        </w:rPr>
        <w:t>Cheburakov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B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Ju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Cheburakov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S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Ju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Rudchenko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Bezopasnost</w:t>
      </w:r>
      <w:r w:rsidRPr="00A55565">
        <w:rPr>
          <w:rFonts w:ascii="Times New Roman" w:hAnsi="Times New Roman"/>
          <w:sz w:val="24"/>
          <w:szCs w:val="24"/>
        </w:rPr>
        <w:t xml:space="preserve">' </w:t>
      </w:r>
      <w:r w:rsidRPr="00C04F7E">
        <w:rPr>
          <w:rFonts w:ascii="Times New Roman" w:hAnsi="Times New Roman"/>
          <w:sz w:val="24"/>
          <w:szCs w:val="24"/>
          <w:lang w:val="en-US"/>
        </w:rPr>
        <w:t>zhiznedejatel</w:t>
      </w:r>
      <w:r w:rsidRPr="00A55565">
        <w:rPr>
          <w:rFonts w:ascii="Times New Roman" w:hAnsi="Times New Roman"/>
          <w:sz w:val="24"/>
          <w:szCs w:val="24"/>
        </w:rPr>
        <w:t>'</w:t>
      </w:r>
      <w:r w:rsidRPr="00C04F7E">
        <w:rPr>
          <w:rFonts w:ascii="Times New Roman" w:hAnsi="Times New Roman"/>
          <w:sz w:val="24"/>
          <w:szCs w:val="24"/>
          <w:lang w:val="en-US"/>
        </w:rPr>
        <w:t>nosti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na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proizvodstve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Uchebnoe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posobie</w:t>
      </w:r>
      <w:r w:rsidRPr="00A55565">
        <w:rPr>
          <w:rFonts w:ascii="Times New Roman" w:hAnsi="Times New Roman"/>
          <w:sz w:val="24"/>
          <w:szCs w:val="24"/>
        </w:rPr>
        <w:t xml:space="preserve">  || </w:t>
      </w:r>
      <w:r w:rsidRPr="00C04F7E">
        <w:rPr>
          <w:rFonts w:ascii="Times New Roman" w:hAnsi="Times New Roman"/>
          <w:sz w:val="24"/>
          <w:szCs w:val="24"/>
          <w:lang w:val="en-US"/>
        </w:rPr>
        <w:t>KSJeI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Krasnodar</w:t>
      </w:r>
      <w:r w:rsidRPr="00A55565">
        <w:rPr>
          <w:rFonts w:ascii="Times New Roman" w:hAnsi="Times New Roman"/>
          <w:sz w:val="24"/>
          <w:szCs w:val="24"/>
        </w:rPr>
        <w:t xml:space="preserve"> 2005.</w:t>
      </w:r>
    </w:p>
    <w:p w:rsidR="00156668" w:rsidRPr="00A55565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5565">
        <w:rPr>
          <w:rFonts w:ascii="Times New Roman" w:hAnsi="Times New Roman"/>
          <w:sz w:val="24"/>
          <w:szCs w:val="24"/>
        </w:rPr>
        <w:t>3.</w:t>
      </w:r>
      <w:r w:rsidRPr="00A55565">
        <w:rPr>
          <w:rFonts w:ascii="Times New Roman" w:hAnsi="Times New Roman"/>
          <w:sz w:val="24"/>
          <w:szCs w:val="24"/>
        </w:rPr>
        <w:tab/>
      </w:r>
      <w:r w:rsidRPr="00C04F7E">
        <w:rPr>
          <w:rFonts w:ascii="Times New Roman" w:hAnsi="Times New Roman"/>
          <w:sz w:val="24"/>
          <w:szCs w:val="24"/>
          <w:lang w:val="en-US"/>
        </w:rPr>
        <w:t>Vorob</w:t>
      </w:r>
      <w:r w:rsidRPr="00A55565">
        <w:rPr>
          <w:rFonts w:ascii="Times New Roman" w:hAnsi="Times New Roman"/>
          <w:sz w:val="24"/>
          <w:szCs w:val="24"/>
        </w:rPr>
        <w:t>'</w:t>
      </w:r>
      <w:r w:rsidRPr="00C04F7E">
        <w:rPr>
          <w:rFonts w:ascii="Times New Roman" w:hAnsi="Times New Roman"/>
          <w:sz w:val="24"/>
          <w:szCs w:val="24"/>
          <w:lang w:val="en-US"/>
        </w:rPr>
        <w:t>ev</w:t>
      </w:r>
      <w:r w:rsidRPr="00A55565">
        <w:rPr>
          <w:rFonts w:ascii="Times New Roman" w:hAnsi="Times New Roman"/>
          <w:sz w:val="24"/>
          <w:szCs w:val="24"/>
        </w:rPr>
        <w:t xml:space="preserve">  </w:t>
      </w:r>
      <w:r w:rsidRPr="00C04F7E">
        <w:rPr>
          <w:rFonts w:ascii="Times New Roman" w:hAnsi="Times New Roman"/>
          <w:sz w:val="24"/>
          <w:szCs w:val="24"/>
          <w:lang w:val="en-US"/>
        </w:rPr>
        <w:t>Ju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L</w:t>
      </w:r>
      <w:r w:rsidRPr="00A55565">
        <w:rPr>
          <w:rFonts w:ascii="Times New Roman" w:hAnsi="Times New Roman"/>
          <w:sz w:val="24"/>
          <w:szCs w:val="24"/>
        </w:rPr>
        <w:t xml:space="preserve">., </w:t>
      </w:r>
      <w:r w:rsidRPr="00C04F7E">
        <w:rPr>
          <w:rFonts w:ascii="Times New Roman" w:hAnsi="Times New Roman"/>
          <w:sz w:val="24"/>
          <w:szCs w:val="24"/>
          <w:lang w:val="en-US"/>
        </w:rPr>
        <w:t>Loktionov</w:t>
      </w:r>
      <w:r w:rsidRPr="00A55565">
        <w:rPr>
          <w:rFonts w:ascii="Times New Roman" w:hAnsi="Times New Roman"/>
          <w:sz w:val="24"/>
          <w:szCs w:val="24"/>
        </w:rPr>
        <w:t xml:space="preserve">  </w:t>
      </w:r>
      <w:r w:rsidRPr="00C04F7E">
        <w:rPr>
          <w:rFonts w:ascii="Times New Roman" w:hAnsi="Times New Roman"/>
          <w:sz w:val="24"/>
          <w:szCs w:val="24"/>
          <w:lang w:val="en-US"/>
        </w:rPr>
        <w:t>N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 xml:space="preserve">., </w:t>
      </w:r>
      <w:r w:rsidRPr="00C04F7E">
        <w:rPr>
          <w:rFonts w:ascii="Times New Roman" w:hAnsi="Times New Roman"/>
          <w:sz w:val="24"/>
          <w:szCs w:val="24"/>
          <w:lang w:val="en-US"/>
        </w:rPr>
        <w:t>Faleev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M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Katastrofy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chelovek</w:t>
      </w:r>
      <w:r w:rsidRPr="00A55565">
        <w:rPr>
          <w:rFonts w:ascii="Times New Roman" w:hAnsi="Times New Roman"/>
          <w:sz w:val="24"/>
          <w:szCs w:val="24"/>
        </w:rPr>
        <w:t xml:space="preserve">. || </w:t>
      </w:r>
      <w:r w:rsidRPr="00C04F7E">
        <w:rPr>
          <w:rFonts w:ascii="Times New Roman" w:hAnsi="Times New Roman"/>
          <w:sz w:val="24"/>
          <w:szCs w:val="24"/>
          <w:lang w:val="en-US"/>
        </w:rPr>
        <w:t>M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ASD</w:t>
      </w:r>
      <w:r w:rsidRPr="00A55565">
        <w:rPr>
          <w:rFonts w:ascii="Times New Roman" w:hAnsi="Times New Roman"/>
          <w:sz w:val="24"/>
          <w:szCs w:val="24"/>
        </w:rPr>
        <w:t>-</w:t>
      </w:r>
      <w:r w:rsidRPr="00C04F7E">
        <w:rPr>
          <w:rFonts w:ascii="Times New Roman" w:hAnsi="Times New Roman"/>
          <w:sz w:val="24"/>
          <w:szCs w:val="24"/>
          <w:lang w:val="en-US"/>
        </w:rPr>
        <w:t>LTD</w:t>
      </w:r>
      <w:r w:rsidRPr="00A55565">
        <w:rPr>
          <w:rFonts w:ascii="Times New Roman" w:hAnsi="Times New Roman"/>
          <w:sz w:val="24"/>
          <w:szCs w:val="24"/>
        </w:rPr>
        <w:t xml:space="preserve"> 1997.</w:t>
      </w:r>
    </w:p>
    <w:p w:rsidR="00156668" w:rsidRPr="00A55565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5565">
        <w:rPr>
          <w:rFonts w:ascii="Times New Roman" w:hAnsi="Times New Roman"/>
          <w:sz w:val="24"/>
          <w:szCs w:val="24"/>
        </w:rPr>
        <w:t>4.</w:t>
      </w:r>
      <w:r w:rsidRPr="00A55565">
        <w:rPr>
          <w:rFonts w:ascii="Times New Roman" w:hAnsi="Times New Roman"/>
          <w:sz w:val="24"/>
          <w:szCs w:val="24"/>
        </w:rPr>
        <w:tab/>
      </w:r>
      <w:r w:rsidRPr="00C04F7E">
        <w:rPr>
          <w:rFonts w:ascii="Times New Roman" w:hAnsi="Times New Roman"/>
          <w:sz w:val="24"/>
          <w:szCs w:val="24"/>
          <w:lang w:val="en-US"/>
        </w:rPr>
        <w:t>Rudchenko</w:t>
      </w:r>
      <w:r w:rsidRPr="00A55565">
        <w:rPr>
          <w:rFonts w:ascii="Times New Roman" w:hAnsi="Times New Roman"/>
          <w:sz w:val="24"/>
          <w:szCs w:val="24"/>
        </w:rPr>
        <w:t xml:space="preserve">  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Bezopasnost</w:t>
      </w:r>
      <w:r w:rsidRPr="00A55565">
        <w:rPr>
          <w:rFonts w:ascii="Times New Roman" w:hAnsi="Times New Roman"/>
          <w:sz w:val="24"/>
          <w:szCs w:val="24"/>
        </w:rPr>
        <w:t xml:space="preserve">' </w:t>
      </w:r>
      <w:r w:rsidRPr="00C04F7E">
        <w:rPr>
          <w:rFonts w:ascii="Times New Roman" w:hAnsi="Times New Roman"/>
          <w:sz w:val="24"/>
          <w:szCs w:val="24"/>
          <w:lang w:val="en-US"/>
        </w:rPr>
        <w:t>zhiznedejatel</w:t>
      </w:r>
      <w:r w:rsidRPr="00A55565">
        <w:rPr>
          <w:rFonts w:ascii="Times New Roman" w:hAnsi="Times New Roman"/>
          <w:sz w:val="24"/>
          <w:szCs w:val="24"/>
        </w:rPr>
        <w:t>'</w:t>
      </w:r>
      <w:r w:rsidRPr="00C04F7E">
        <w:rPr>
          <w:rFonts w:ascii="Times New Roman" w:hAnsi="Times New Roman"/>
          <w:sz w:val="24"/>
          <w:szCs w:val="24"/>
          <w:lang w:val="en-US"/>
        </w:rPr>
        <w:t>nosti</w:t>
      </w:r>
      <w:r w:rsidRPr="00A55565">
        <w:rPr>
          <w:rFonts w:ascii="Times New Roman" w:hAnsi="Times New Roman"/>
          <w:sz w:val="24"/>
          <w:szCs w:val="24"/>
        </w:rPr>
        <w:t xml:space="preserve">, </w:t>
      </w:r>
      <w:r w:rsidRPr="00C04F7E">
        <w:rPr>
          <w:rFonts w:ascii="Times New Roman" w:hAnsi="Times New Roman"/>
          <w:sz w:val="24"/>
          <w:szCs w:val="24"/>
          <w:lang w:val="en-US"/>
        </w:rPr>
        <w:t>uchebnoe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posobie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Krasnodar</w:t>
      </w:r>
      <w:r w:rsidRPr="00A55565">
        <w:rPr>
          <w:rFonts w:ascii="Times New Roman" w:hAnsi="Times New Roman"/>
          <w:sz w:val="24"/>
          <w:szCs w:val="24"/>
        </w:rPr>
        <w:t xml:space="preserve"> 2008. </w:t>
      </w:r>
      <w:r w:rsidRPr="00C04F7E">
        <w:rPr>
          <w:rFonts w:ascii="Times New Roman" w:hAnsi="Times New Roman"/>
          <w:sz w:val="24"/>
          <w:szCs w:val="24"/>
          <w:lang w:val="en-US"/>
        </w:rPr>
        <w:t>Tipografija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administracii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Krasnodarskogo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Kraja</w:t>
      </w:r>
      <w:r w:rsidRPr="00A55565">
        <w:rPr>
          <w:rFonts w:ascii="Times New Roman" w:hAnsi="Times New Roman"/>
          <w:sz w:val="24"/>
          <w:szCs w:val="24"/>
        </w:rPr>
        <w:t>.</w:t>
      </w:r>
    </w:p>
    <w:p w:rsidR="00156668" w:rsidRPr="00C04F7E" w:rsidRDefault="00156668" w:rsidP="00C04F7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55565">
        <w:rPr>
          <w:rFonts w:ascii="Times New Roman" w:hAnsi="Times New Roman"/>
          <w:sz w:val="24"/>
          <w:szCs w:val="24"/>
        </w:rPr>
        <w:t>5.</w:t>
      </w:r>
      <w:r w:rsidRPr="00A55565">
        <w:rPr>
          <w:rFonts w:ascii="Times New Roman" w:hAnsi="Times New Roman"/>
          <w:sz w:val="24"/>
          <w:szCs w:val="24"/>
        </w:rPr>
        <w:tab/>
      </w:r>
      <w:r w:rsidRPr="00C04F7E">
        <w:rPr>
          <w:rFonts w:ascii="Times New Roman" w:hAnsi="Times New Roman"/>
          <w:sz w:val="24"/>
          <w:szCs w:val="24"/>
          <w:lang w:val="en-US"/>
        </w:rPr>
        <w:t>Rudchenko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>.</w:t>
      </w:r>
      <w:r w:rsidRPr="00C04F7E">
        <w:rPr>
          <w:rFonts w:ascii="Times New Roman" w:hAnsi="Times New Roman"/>
          <w:sz w:val="24"/>
          <w:szCs w:val="24"/>
          <w:lang w:val="en-US"/>
        </w:rPr>
        <w:t>I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Bezopasnost</w:t>
      </w:r>
      <w:r w:rsidRPr="00A55565">
        <w:rPr>
          <w:rFonts w:ascii="Times New Roman" w:hAnsi="Times New Roman"/>
          <w:sz w:val="24"/>
          <w:szCs w:val="24"/>
        </w:rPr>
        <w:t xml:space="preserve">' </w:t>
      </w:r>
      <w:r w:rsidRPr="00C04F7E">
        <w:rPr>
          <w:rFonts w:ascii="Times New Roman" w:hAnsi="Times New Roman"/>
          <w:sz w:val="24"/>
          <w:szCs w:val="24"/>
          <w:lang w:val="en-US"/>
        </w:rPr>
        <w:t>zhiznedejatel</w:t>
      </w:r>
      <w:r w:rsidRPr="00A55565">
        <w:rPr>
          <w:rFonts w:ascii="Times New Roman" w:hAnsi="Times New Roman"/>
          <w:sz w:val="24"/>
          <w:szCs w:val="24"/>
        </w:rPr>
        <w:t>'</w:t>
      </w:r>
      <w:r w:rsidRPr="00C04F7E">
        <w:rPr>
          <w:rFonts w:ascii="Times New Roman" w:hAnsi="Times New Roman"/>
          <w:sz w:val="24"/>
          <w:szCs w:val="24"/>
          <w:lang w:val="en-US"/>
        </w:rPr>
        <w:t>nosti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urbanizirovannyh</w:t>
      </w:r>
      <w:r w:rsidRPr="00A55565">
        <w:rPr>
          <w:rFonts w:ascii="Times New Roman" w:hAnsi="Times New Roman"/>
          <w:sz w:val="24"/>
          <w:szCs w:val="24"/>
        </w:rPr>
        <w:t xml:space="preserve"> </w:t>
      </w:r>
      <w:r w:rsidRPr="00C04F7E">
        <w:rPr>
          <w:rFonts w:ascii="Times New Roman" w:hAnsi="Times New Roman"/>
          <w:sz w:val="24"/>
          <w:szCs w:val="24"/>
          <w:lang w:val="en-US"/>
        </w:rPr>
        <w:t>territorij</w:t>
      </w:r>
      <w:r w:rsidRPr="00A55565">
        <w:rPr>
          <w:rFonts w:ascii="Times New Roman" w:hAnsi="Times New Roman"/>
          <w:sz w:val="24"/>
          <w:szCs w:val="24"/>
        </w:rPr>
        <w:t xml:space="preserve">. </w:t>
      </w:r>
      <w:r w:rsidRPr="00C04F7E">
        <w:rPr>
          <w:rFonts w:ascii="Times New Roman" w:hAnsi="Times New Roman"/>
          <w:sz w:val="24"/>
          <w:szCs w:val="24"/>
          <w:lang w:val="en-US"/>
        </w:rPr>
        <w:t>Krasnodar 2014g.izd.  FENIKS 2014.</w:t>
      </w:r>
    </w:p>
    <w:sectPr w:rsidR="00156668" w:rsidRPr="00C04F7E" w:rsidSect="00C04F7E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0E4" w:rsidRDefault="005F00E4" w:rsidP="00827F05">
      <w:pPr>
        <w:spacing w:after="0" w:line="240" w:lineRule="auto"/>
      </w:pPr>
      <w:r>
        <w:separator/>
      </w:r>
    </w:p>
  </w:endnote>
  <w:endnote w:type="continuationSeparator" w:id="0">
    <w:p w:rsidR="005F00E4" w:rsidRDefault="005F00E4" w:rsidP="00827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68" w:rsidRDefault="00156668">
    <w:pPr>
      <w:pStyle w:val="a8"/>
    </w:pPr>
    <w:r w:rsidRPr="000D6643">
      <w:rPr>
        <w:rFonts w:ascii="Times New Roman" w:hAnsi="Times New Roman"/>
        <w:sz w:val="24"/>
        <w:szCs w:val="24"/>
      </w:rPr>
      <w:t>http://ej.kubagro.ru/2015/08/pdf/</w:t>
    </w:r>
    <w:r>
      <w:rPr>
        <w:rFonts w:ascii="Times New Roman" w:hAnsi="Times New Roman"/>
        <w:sz w:val="24"/>
        <w:szCs w:val="24"/>
        <w:lang w:val="en-US"/>
      </w:rPr>
      <w:t>12</w:t>
    </w:r>
    <w:r w:rsidRPr="000D6643">
      <w:rPr>
        <w:rFonts w:ascii="Times New Roman" w:hAnsi="Times New Roman"/>
        <w:sz w:val="24"/>
        <w:szCs w:val="24"/>
        <w:lang w:val="en-US"/>
      </w:rPr>
      <w:t>.</w:t>
    </w:r>
    <w:r w:rsidRPr="000D6643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0E4" w:rsidRDefault="005F00E4" w:rsidP="00827F05">
      <w:pPr>
        <w:spacing w:after="0" w:line="240" w:lineRule="auto"/>
      </w:pPr>
      <w:r>
        <w:separator/>
      </w:r>
    </w:p>
  </w:footnote>
  <w:footnote w:type="continuationSeparator" w:id="0">
    <w:p w:rsidR="005F00E4" w:rsidRDefault="005F00E4" w:rsidP="00827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68" w:rsidRDefault="00156668" w:rsidP="0022509C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56668" w:rsidRDefault="00156668" w:rsidP="00A5556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68" w:rsidRPr="00A55565" w:rsidRDefault="00156668" w:rsidP="0022509C">
    <w:pPr>
      <w:pStyle w:val="a6"/>
      <w:framePr w:wrap="around" w:vAnchor="text" w:hAnchor="margin" w:xAlign="right" w:y="1"/>
      <w:rPr>
        <w:rStyle w:val="ab"/>
        <w:rFonts w:ascii="Times New Roman" w:hAnsi="Times New Roman"/>
        <w:sz w:val="28"/>
        <w:szCs w:val="28"/>
      </w:rPr>
    </w:pPr>
    <w:r w:rsidRPr="00A55565">
      <w:rPr>
        <w:rStyle w:val="ab"/>
        <w:rFonts w:ascii="Times New Roman" w:hAnsi="Times New Roman"/>
        <w:sz w:val="28"/>
        <w:szCs w:val="28"/>
      </w:rPr>
      <w:fldChar w:fldCharType="begin"/>
    </w:r>
    <w:r w:rsidRPr="00A55565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A55565">
      <w:rPr>
        <w:rStyle w:val="ab"/>
        <w:rFonts w:ascii="Times New Roman" w:hAnsi="Times New Roman"/>
        <w:sz w:val="28"/>
        <w:szCs w:val="28"/>
      </w:rPr>
      <w:fldChar w:fldCharType="separate"/>
    </w:r>
    <w:r w:rsidR="00ED1B04">
      <w:rPr>
        <w:rStyle w:val="ab"/>
        <w:rFonts w:ascii="Times New Roman" w:hAnsi="Times New Roman"/>
        <w:noProof/>
        <w:sz w:val="28"/>
        <w:szCs w:val="28"/>
      </w:rPr>
      <w:t>6</w:t>
    </w:r>
    <w:r w:rsidRPr="00A55565">
      <w:rPr>
        <w:rStyle w:val="ab"/>
        <w:rFonts w:ascii="Times New Roman" w:hAnsi="Times New Roman"/>
        <w:sz w:val="28"/>
        <w:szCs w:val="28"/>
      </w:rPr>
      <w:fldChar w:fldCharType="end"/>
    </w:r>
  </w:p>
  <w:p w:rsidR="00156668" w:rsidRPr="00A55565" w:rsidRDefault="00156668" w:rsidP="00A55565">
    <w:pPr>
      <w:pStyle w:val="a6"/>
      <w:ind w:right="360"/>
      <w:rPr>
        <w:rFonts w:ascii="Times New Roman" w:hAnsi="Times New Roman"/>
        <w:sz w:val="24"/>
        <w:szCs w:val="24"/>
        <w:lang w:val="en-US"/>
      </w:rPr>
    </w:pPr>
    <w:r w:rsidRPr="00A55565">
      <w:rPr>
        <w:rFonts w:ascii="Times New Roman" w:hAnsi="Times New Roman"/>
        <w:sz w:val="24"/>
        <w:szCs w:val="24"/>
      </w:rPr>
      <w:t>Научный журнал КубГАУ, №112(08), 2015 года</w:t>
    </w:r>
  </w:p>
  <w:p w:rsidR="00156668" w:rsidRDefault="0015666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2DA"/>
    <w:rsid w:val="00027ED1"/>
    <w:rsid w:val="000C6A6C"/>
    <w:rsid w:val="000D6643"/>
    <w:rsid w:val="00156668"/>
    <w:rsid w:val="0022509C"/>
    <w:rsid w:val="002F0873"/>
    <w:rsid w:val="003D6007"/>
    <w:rsid w:val="004177AB"/>
    <w:rsid w:val="004553A0"/>
    <w:rsid w:val="004E2DE9"/>
    <w:rsid w:val="004E7BB9"/>
    <w:rsid w:val="00584761"/>
    <w:rsid w:val="00584880"/>
    <w:rsid w:val="005F00E4"/>
    <w:rsid w:val="006B4B50"/>
    <w:rsid w:val="007D22DA"/>
    <w:rsid w:val="00827F05"/>
    <w:rsid w:val="008F3299"/>
    <w:rsid w:val="0090066D"/>
    <w:rsid w:val="009065A0"/>
    <w:rsid w:val="00920670"/>
    <w:rsid w:val="00924CA3"/>
    <w:rsid w:val="00992AA6"/>
    <w:rsid w:val="009D1D12"/>
    <w:rsid w:val="00A224BD"/>
    <w:rsid w:val="00A55565"/>
    <w:rsid w:val="00AB105F"/>
    <w:rsid w:val="00AD3DF0"/>
    <w:rsid w:val="00C04F7E"/>
    <w:rsid w:val="00C33258"/>
    <w:rsid w:val="00C443AF"/>
    <w:rsid w:val="00C9398A"/>
    <w:rsid w:val="00D71772"/>
    <w:rsid w:val="00D9057A"/>
    <w:rsid w:val="00E26D41"/>
    <w:rsid w:val="00E4155D"/>
    <w:rsid w:val="00E42D0E"/>
    <w:rsid w:val="00E5238B"/>
    <w:rsid w:val="00E62E9E"/>
    <w:rsid w:val="00ED1B04"/>
    <w:rsid w:val="00FA678F"/>
    <w:rsid w:val="00FD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D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78F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FA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A67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27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27F05"/>
    <w:rPr>
      <w:rFonts w:cs="Times New Roman"/>
    </w:rPr>
  </w:style>
  <w:style w:type="paragraph" w:styleId="a8">
    <w:name w:val="footer"/>
    <w:basedOn w:val="a"/>
    <w:link w:val="a9"/>
    <w:uiPriority w:val="99"/>
    <w:rsid w:val="00827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827F05"/>
    <w:rPr>
      <w:rFonts w:cs="Times New Roman"/>
    </w:rPr>
  </w:style>
  <w:style w:type="table" w:styleId="aa">
    <w:name w:val="Table Grid"/>
    <w:basedOn w:val="a1"/>
    <w:uiPriority w:val="99"/>
    <w:rsid w:val="00C04F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rsid w:val="00A5556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D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78F"/>
    <w:rPr>
      <w:rFonts w:cs="Times New Roman"/>
      <w:color w:val="808080"/>
    </w:rPr>
  </w:style>
  <w:style w:type="paragraph" w:styleId="a4">
    <w:name w:val="Balloon Text"/>
    <w:basedOn w:val="a"/>
    <w:link w:val="a5"/>
    <w:uiPriority w:val="99"/>
    <w:semiHidden/>
    <w:rsid w:val="00FA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A67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27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27F05"/>
    <w:rPr>
      <w:rFonts w:cs="Times New Roman"/>
    </w:rPr>
  </w:style>
  <w:style w:type="paragraph" w:styleId="a8">
    <w:name w:val="footer"/>
    <w:basedOn w:val="a"/>
    <w:link w:val="a9"/>
    <w:uiPriority w:val="99"/>
    <w:rsid w:val="00827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827F05"/>
    <w:rPr>
      <w:rFonts w:cs="Times New Roman"/>
    </w:rPr>
  </w:style>
  <w:style w:type="table" w:styleId="aa">
    <w:name w:val="Table Grid"/>
    <w:basedOn w:val="a1"/>
    <w:uiPriority w:val="99"/>
    <w:rsid w:val="00C04F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rsid w:val="00A5556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7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3401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1</cp:lastModifiedBy>
  <cp:revision>1</cp:revision>
  <cp:lastPrinted>2015-04-28T03:39:00Z</cp:lastPrinted>
  <dcterms:created xsi:type="dcterms:W3CDTF">2015-07-02T09:10:00Z</dcterms:created>
  <dcterms:modified xsi:type="dcterms:W3CDTF">2015-10-27T04:36:00Z</dcterms:modified>
</cp:coreProperties>
</file>