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3"/>
        <w:gridCol w:w="4643"/>
      </w:tblGrid>
      <w:tr w:rsidR="00CC6345" w:rsidRPr="000E061E" w:rsidTr="005C1427">
        <w:tc>
          <w:tcPr>
            <w:tcW w:w="4643" w:type="dxa"/>
          </w:tcPr>
          <w:p w:rsidR="00CC6345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УДК 631.344.8</w:t>
            </w:r>
          </w:p>
          <w:p w:rsidR="00CC6345" w:rsidRPr="00045221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0E061E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05.00.00 Технические науки</w:t>
              </w:r>
            </w:hyperlink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3" w:type="dxa"/>
          </w:tcPr>
          <w:p w:rsidR="00CC6345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UDC</w:t>
            </w: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631.344.8</w:t>
            </w:r>
          </w:p>
          <w:p w:rsidR="00CC6345" w:rsidRPr="00045221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CC6345" w:rsidRPr="00045221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Technical sciences</w:t>
            </w:r>
          </w:p>
        </w:tc>
      </w:tr>
      <w:tr w:rsidR="00CC6345" w:rsidRPr="000E061E" w:rsidTr="005C1427">
        <w:tc>
          <w:tcPr>
            <w:tcW w:w="4643" w:type="dxa"/>
          </w:tcPr>
          <w:p w:rsidR="00CC6345" w:rsidRPr="000E061E" w:rsidRDefault="00CC6345" w:rsidP="000E061E">
            <w:pPr>
              <w:pStyle w:val="tdcap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0E061E">
              <w:rPr>
                <w:sz w:val="20"/>
                <w:szCs w:val="20"/>
              </w:rPr>
              <w:t>ТЕХНИКО-ЭКОНОМИЧЕСКОЕ ОБОСНОВ</w:t>
            </w:r>
            <w:r w:rsidRPr="000E061E">
              <w:rPr>
                <w:sz w:val="20"/>
                <w:szCs w:val="20"/>
              </w:rPr>
              <w:t>А</w:t>
            </w:r>
            <w:r w:rsidRPr="000E061E">
              <w:rPr>
                <w:sz w:val="20"/>
                <w:szCs w:val="20"/>
              </w:rPr>
              <w:t>НИЕ ПРОИЗВОДСТВА И ВНЕДРЕНИЯ ЭЛЕКТРОАКТИВАТОРОВ</w:t>
            </w:r>
          </w:p>
          <w:p w:rsidR="00CC6345" w:rsidRPr="000E061E" w:rsidRDefault="00CC6345" w:rsidP="000E061E">
            <w:pPr>
              <w:pStyle w:val="tdcap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CC6345" w:rsidRPr="000E061E" w:rsidRDefault="00CC6345" w:rsidP="000E0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E061E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 w:eastAsia="ru-RU"/>
              </w:rPr>
              <w:t>FEASIBILITY STUDY AND IMPLEMENT</w:t>
            </w:r>
            <w:r w:rsidRPr="000E061E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 w:eastAsia="ru-RU"/>
              </w:rPr>
              <w:t>A</w:t>
            </w:r>
            <w:r w:rsidRPr="000E061E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 w:eastAsia="ru-RU"/>
              </w:rPr>
              <w:t>TION OF PRODUCTION</w:t>
            </w: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 w:eastAsia="ru-RU"/>
              </w:rPr>
              <w:t xml:space="preserve"> OF</w:t>
            </w:r>
            <w:r w:rsidRPr="000E061E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 w:eastAsia="ru-RU"/>
              </w:rPr>
              <w:t xml:space="preserve"> ele</w:t>
            </w: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 w:eastAsia="ru-RU"/>
              </w:rPr>
              <w:t>C</w:t>
            </w:r>
            <w:r w:rsidRPr="000E061E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 w:eastAsia="ru-RU"/>
              </w:rPr>
              <w:t>troa</w:t>
            </w: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 w:eastAsia="ru-RU"/>
              </w:rPr>
              <w:t>C</w:t>
            </w:r>
            <w:r w:rsidRPr="000E061E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 w:eastAsia="ru-RU"/>
              </w:rPr>
              <w:t>t</w:t>
            </w:r>
            <w:r w:rsidRPr="000E061E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 w:eastAsia="ru-RU"/>
              </w:rPr>
              <w:t>i</w:t>
            </w:r>
            <w:r w:rsidRPr="000E061E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 w:eastAsia="ru-RU"/>
              </w:rPr>
              <w:t>vators</w:t>
            </w:r>
          </w:p>
        </w:tc>
      </w:tr>
      <w:tr w:rsidR="00CC6345" w:rsidRPr="000E061E" w:rsidTr="005C1427">
        <w:tc>
          <w:tcPr>
            <w:tcW w:w="4643" w:type="dxa"/>
          </w:tcPr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Оськин Сергей Владимирович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д.т.н., профессор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РИНЦ </w:t>
            </w: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SPIN</w:t>
            </w: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-код: 2746-7547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Курченко Николай Юрьевич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ссистент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РИНЦ </w:t>
            </w: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SPIN</w:t>
            </w: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-код: 8688-8320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8" w:history="1">
              <w:r w:rsidRPr="000E061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Kalya</w:t>
              </w:r>
              <w:r w:rsidRPr="000E061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1389@</w:t>
              </w:r>
              <w:r w:rsidRPr="000E061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gmail</w:t>
              </w:r>
              <w:r w:rsidRPr="000E061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0E061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com</w:t>
              </w:r>
            </w:hyperlink>
          </w:p>
        </w:tc>
        <w:tc>
          <w:tcPr>
            <w:tcW w:w="4643" w:type="dxa"/>
          </w:tcPr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Oskin Sergey Vladimirovich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Dr.Sci.Tech., professor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SPIN-</w:t>
            </w: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code: 2746-7547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Kurchenko Nikolay Yurevich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ssistant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SPIN-</w:t>
            </w: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code: 8688-8320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061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Kalya1389@gmail.com</w:t>
            </w:r>
          </w:p>
        </w:tc>
      </w:tr>
      <w:tr w:rsidR="00CC6345" w:rsidRPr="000E061E" w:rsidTr="005C1427">
        <w:tc>
          <w:tcPr>
            <w:tcW w:w="4643" w:type="dxa"/>
          </w:tcPr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E06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Кубанский государственный аграрный универс</w:t>
            </w:r>
            <w:r w:rsidRPr="000E06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и</w:t>
            </w:r>
            <w:r w:rsidRPr="000E06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тет, Краснодар, Россия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4643" w:type="dxa"/>
          </w:tcPr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0E061E">
                <w:rPr>
                  <w:rFonts w:ascii="Times New Roman" w:hAnsi="Times New Roman" w:cs="Times New Roman"/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 w:rsidRPr="000E06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0E061E">
                <w:rPr>
                  <w:rFonts w:ascii="Times New Roman" w:hAnsi="Times New Roman" w:cs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0E06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0E061E">
                <w:rPr>
                  <w:rFonts w:ascii="Times New Roman" w:hAnsi="Times New Roman" w:cs="Times New Roman"/>
                  <w:i/>
                  <w:color w:val="000000"/>
                  <w:sz w:val="20"/>
                  <w:szCs w:val="20"/>
                  <w:lang w:val="en-US"/>
                </w:rPr>
                <w:t>Agrarian</w:t>
              </w:r>
            </w:smartTag>
            <w:r w:rsidRPr="000E06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0E061E">
                <w:rPr>
                  <w:rFonts w:ascii="Times New Roman" w:hAnsi="Times New Roman" w:cs="Times New Roman"/>
                  <w:i/>
                  <w:color w:val="000000"/>
                  <w:sz w:val="20"/>
                  <w:szCs w:val="20"/>
                  <w:lang w:val="en-US"/>
                </w:rPr>
                <w:t>University</w:t>
              </w:r>
            </w:smartTag>
            <w:r w:rsidRPr="000E06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0E061E">
                  <w:rPr>
                    <w:rFonts w:ascii="Times New Roman" w:hAnsi="Times New Roman" w:cs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0E061E">
                <w:rPr>
                  <w:rFonts w:ascii="Times New Roman" w:hAnsi="Times New Roman" w:cs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0E061E">
                  <w:rPr>
                    <w:rFonts w:ascii="Times New Roman" w:hAnsi="Times New Roman" w:cs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CC6345" w:rsidRPr="000E061E" w:rsidTr="005C1427">
        <w:tc>
          <w:tcPr>
            <w:tcW w:w="4643" w:type="dxa"/>
          </w:tcPr>
          <w:p w:rsidR="00CC6345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Технико-экономическое обоснование является об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зательным при определении эффективности вн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дрения электротехнических изделий. Основной задачей является определение величины эконом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ческого эффекта от использования в сельскохозя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ственном производстве основных и сопутству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щих результатов. В статье представлено эконом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ческое обоснование производства и внедрения электроактиваторной установки при производстве в количестве 5 единиц ежемесячно, 60 единиц в год. Представляется расчет себестоимости уст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новки с учетом капиталовложений, затрат на эне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гоносители, заработной платы. Капитальные вл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жения в новую установку складываются из сто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мости материалов и монтажа. Величину стоимости отдельных элементов установки определяли по прайс-листам. Определение  экономической э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фективности и технической целесообразности в производстве при внедрени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 xml:space="preserve"> электрифицирова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ных установок связано с дополнительными кап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 xml:space="preserve">таловложениями и эксплуатационными затратами, что отражается на себестоимости продукции. </w:t>
            </w:r>
            <w:r w:rsidRPr="000E061E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Сравнение производилось </w:t>
            </w:r>
            <w:r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для </w:t>
            </w:r>
            <w:r w:rsidRPr="000E061E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нового эле</w:t>
            </w:r>
            <w:r w:rsidRPr="000E061E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к</w:t>
            </w:r>
            <w:r w:rsidRPr="000E061E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троактиватора с установкой, разработанной в КубГАУ и с использованием 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химического сре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ства Лакмус. Расчеты экономической эффективн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 xml:space="preserve">сти инвестиций для хозяйства имеющего </w:t>
            </w:r>
            <w:smartTag w:uri="urn:schemas-microsoft-com:office:smarttags" w:element="metricconverter">
              <w:smartTagPr>
                <w:attr w:name="ProductID" w:val="225 га"/>
              </w:smartTagPr>
              <w:r w:rsidRPr="000E061E">
                <w:rPr>
                  <w:rFonts w:ascii="Times New Roman" w:hAnsi="Times New Roman" w:cs="Times New Roman"/>
                  <w:sz w:val="20"/>
                  <w:szCs w:val="20"/>
                </w:rPr>
                <w:t>225 га</w:t>
              </w:r>
            </w:smartTag>
            <w:r w:rsidRPr="000E061E">
              <w:rPr>
                <w:rFonts w:ascii="Times New Roman" w:hAnsi="Times New Roman" w:cs="Times New Roman"/>
                <w:sz w:val="20"/>
                <w:szCs w:val="20"/>
              </w:rPr>
              <w:t xml:space="preserve"> обр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батываемых земель показали, что основной доход будет получен  за счет снижения эксплуат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цио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ных затрат. Чистый дисконтированный доход о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ределялся для различных уровней банковской ставки и инфляции</w:t>
            </w:r>
          </w:p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CC6345" w:rsidRPr="00045221" w:rsidRDefault="00CC6345" w:rsidP="000E061E">
            <w:pPr>
              <w:pStyle w:val="ref"/>
              <w:spacing w:after="0"/>
              <w:ind w:left="0" w:right="0" w:firstLine="0"/>
              <w:jc w:val="left"/>
              <w:rPr>
                <w:sz w:val="20"/>
                <w:szCs w:val="20"/>
                <w:lang w:val="en-US"/>
              </w:rPr>
            </w:pPr>
            <w:r w:rsidRPr="000E061E">
              <w:rPr>
                <w:sz w:val="20"/>
                <w:szCs w:val="20"/>
                <w:lang w:val="en-US"/>
              </w:rPr>
              <w:t xml:space="preserve">The feasibility study is required in determining the effectiveness of the implementation of electrotechnical products. The main </w:t>
            </w:r>
            <w:r>
              <w:rPr>
                <w:sz w:val="20"/>
                <w:szCs w:val="20"/>
                <w:lang w:val="en-US"/>
              </w:rPr>
              <w:t xml:space="preserve">aim </w:t>
            </w:r>
            <w:r w:rsidRPr="000E061E">
              <w:rPr>
                <w:sz w:val="20"/>
                <w:szCs w:val="20"/>
                <w:lang w:val="en-US"/>
              </w:rPr>
              <w:t>is to determine the magn</w:t>
            </w:r>
            <w:r w:rsidRPr="000E061E">
              <w:rPr>
                <w:sz w:val="20"/>
                <w:szCs w:val="20"/>
                <w:lang w:val="en-US"/>
              </w:rPr>
              <w:t>i</w:t>
            </w:r>
            <w:r w:rsidRPr="000E061E">
              <w:rPr>
                <w:sz w:val="20"/>
                <w:szCs w:val="20"/>
                <w:lang w:val="en-US"/>
              </w:rPr>
              <w:t>tude of the economic effects of us</w:t>
            </w:r>
            <w:r>
              <w:rPr>
                <w:sz w:val="20"/>
                <w:szCs w:val="20"/>
                <w:lang w:val="en-US"/>
              </w:rPr>
              <w:t>ing</w:t>
            </w:r>
            <w:r w:rsidRPr="000E061E">
              <w:rPr>
                <w:sz w:val="20"/>
                <w:szCs w:val="20"/>
                <w:lang w:val="en-US"/>
              </w:rPr>
              <w:t xml:space="preserve"> key </w:t>
            </w:r>
            <w:r>
              <w:rPr>
                <w:sz w:val="20"/>
                <w:szCs w:val="20"/>
                <w:lang w:val="en-US"/>
              </w:rPr>
              <w:t xml:space="preserve">and related </w:t>
            </w:r>
            <w:r w:rsidRPr="000E061E">
              <w:rPr>
                <w:sz w:val="20"/>
                <w:szCs w:val="20"/>
                <w:lang w:val="en-US"/>
              </w:rPr>
              <w:t>results in agriculture. The article presents a feasibi</w:t>
            </w:r>
            <w:r w:rsidRPr="000E061E">
              <w:rPr>
                <w:sz w:val="20"/>
                <w:szCs w:val="20"/>
                <w:lang w:val="en-US"/>
              </w:rPr>
              <w:t>l</w:t>
            </w:r>
            <w:r w:rsidRPr="000E061E">
              <w:rPr>
                <w:sz w:val="20"/>
                <w:szCs w:val="20"/>
                <w:lang w:val="en-US"/>
              </w:rPr>
              <w:t>ity study of pr</w:t>
            </w:r>
            <w:r>
              <w:rPr>
                <w:sz w:val="20"/>
                <w:szCs w:val="20"/>
                <w:lang w:val="en-US"/>
              </w:rPr>
              <w:t>oduction and implementation elec</w:t>
            </w:r>
            <w:r w:rsidRPr="000E061E">
              <w:rPr>
                <w:sz w:val="20"/>
                <w:szCs w:val="20"/>
                <w:lang w:val="en-US"/>
              </w:rPr>
              <w:t>troa</w:t>
            </w:r>
            <w:r>
              <w:rPr>
                <w:sz w:val="20"/>
                <w:szCs w:val="20"/>
                <w:lang w:val="en-US"/>
              </w:rPr>
              <w:t>c</w:t>
            </w:r>
            <w:r w:rsidRPr="000E061E">
              <w:rPr>
                <w:sz w:val="20"/>
                <w:szCs w:val="20"/>
                <w:lang w:val="en-US"/>
              </w:rPr>
              <w:t>tivat</w:t>
            </w:r>
            <w:r>
              <w:rPr>
                <w:sz w:val="20"/>
                <w:szCs w:val="20"/>
                <w:lang w:val="en-US"/>
              </w:rPr>
              <w:t>or d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 xml:space="preserve">vice </w:t>
            </w:r>
            <w:r w:rsidRPr="000E061E">
              <w:rPr>
                <w:sz w:val="20"/>
                <w:szCs w:val="20"/>
                <w:lang w:val="en-US"/>
              </w:rPr>
              <w:t>in the produ</w:t>
            </w:r>
            <w:r w:rsidRPr="000E061E">
              <w:rPr>
                <w:sz w:val="20"/>
                <w:szCs w:val="20"/>
                <w:lang w:val="en-US"/>
              </w:rPr>
              <w:t>c</w:t>
            </w:r>
            <w:r w:rsidRPr="000E061E">
              <w:rPr>
                <w:sz w:val="20"/>
                <w:szCs w:val="20"/>
                <w:lang w:val="en-US"/>
              </w:rPr>
              <w:t xml:space="preserve">tion of 5 units monthly, 60 units per year. It is the </w:t>
            </w:r>
            <w:r>
              <w:rPr>
                <w:sz w:val="20"/>
                <w:szCs w:val="20"/>
                <w:lang w:val="en-US"/>
              </w:rPr>
              <w:t xml:space="preserve">device </w:t>
            </w:r>
            <w:r w:rsidRPr="000E061E">
              <w:rPr>
                <w:sz w:val="20"/>
                <w:szCs w:val="20"/>
                <w:lang w:val="en-US"/>
              </w:rPr>
              <w:t>cost calculation based on i</w:t>
            </w:r>
            <w:r w:rsidRPr="000E061E">
              <w:rPr>
                <w:sz w:val="20"/>
                <w:szCs w:val="20"/>
                <w:lang w:val="en-US"/>
              </w:rPr>
              <w:t>n</w:t>
            </w:r>
            <w:r w:rsidRPr="000E061E">
              <w:rPr>
                <w:sz w:val="20"/>
                <w:szCs w:val="20"/>
                <w:lang w:val="en-US"/>
              </w:rPr>
              <w:t>vestment, energy costs</w:t>
            </w:r>
            <w:r>
              <w:rPr>
                <w:sz w:val="20"/>
                <w:szCs w:val="20"/>
                <w:lang w:val="en-US"/>
              </w:rPr>
              <w:t xml:space="preserve"> and</w:t>
            </w:r>
            <w:r w:rsidRPr="000E061E">
              <w:rPr>
                <w:sz w:val="20"/>
                <w:szCs w:val="20"/>
                <w:lang w:val="en-US"/>
              </w:rPr>
              <w:t xml:space="preserve"> wages. Capital i</w:t>
            </w:r>
            <w:r w:rsidRPr="000E061E">
              <w:rPr>
                <w:sz w:val="20"/>
                <w:szCs w:val="20"/>
                <w:lang w:val="en-US"/>
              </w:rPr>
              <w:t>n</w:t>
            </w:r>
            <w:r w:rsidRPr="000E061E">
              <w:rPr>
                <w:sz w:val="20"/>
                <w:szCs w:val="20"/>
                <w:lang w:val="en-US"/>
              </w:rPr>
              <w:t>vestment in new plant is the cost of materials and i</w:t>
            </w:r>
            <w:r w:rsidRPr="000E061E">
              <w:rPr>
                <w:sz w:val="20"/>
                <w:szCs w:val="20"/>
                <w:lang w:val="en-US"/>
              </w:rPr>
              <w:t>n</w:t>
            </w:r>
            <w:r w:rsidRPr="000E061E">
              <w:rPr>
                <w:sz w:val="20"/>
                <w:szCs w:val="20"/>
                <w:lang w:val="en-US"/>
              </w:rPr>
              <w:t>stallation. The magnitude of the value of individual elements of the unit is d</w:t>
            </w:r>
            <w:r w:rsidRPr="000E061E">
              <w:rPr>
                <w:sz w:val="20"/>
                <w:szCs w:val="20"/>
                <w:lang w:val="en-US"/>
              </w:rPr>
              <w:t>e</w:t>
            </w:r>
            <w:r w:rsidRPr="000E061E">
              <w:rPr>
                <w:sz w:val="20"/>
                <w:szCs w:val="20"/>
                <w:lang w:val="en-US"/>
              </w:rPr>
              <w:t>termined by the price lists. Determining the cost-effectiveness and technical feasibility in the pr</w:t>
            </w:r>
            <w:r w:rsidRPr="000E061E">
              <w:rPr>
                <w:sz w:val="20"/>
                <w:szCs w:val="20"/>
                <w:lang w:val="en-US"/>
              </w:rPr>
              <w:t>o</w:t>
            </w:r>
            <w:r w:rsidRPr="000E061E">
              <w:rPr>
                <w:sz w:val="20"/>
                <w:szCs w:val="20"/>
                <w:lang w:val="en-US"/>
              </w:rPr>
              <w:t>duction when introducing electr</w:t>
            </w:r>
            <w:r w:rsidRPr="000E061E">
              <w:rPr>
                <w:sz w:val="20"/>
                <w:szCs w:val="20"/>
                <w:lang w:val="en-US"/>
              </w:rPr>
              <w:t>i</w:t>
            </w:r>
            <w:r w:rsidRPr="000E061E">
              <w:rPr>
                <w:sz w:val="20"/>
                <w:szCs w:val="20"/>
                <w:lang w:val="en-US"/>
              </w:rPr>
              <w:t>fied units involves additional investment and operating costs, this is r</w:t>
            </w:r>
            <w:r w:rsidRPr="000E061E">
              <w:rPr>
                <w:sz w:val="20"/>
                <w:szCs w:val="20"/>
                <w:lang w:val="en-US"/>
              </w:rPr>
              <w:t>e</w:t>
            </w:r>
            <w:r w:rsidRPr="000E061E">
              <w:rPr>
                <w:sz w:val="20"/>
                <w:szCs w:val="20"/>
                <w:lang w:val="en-US"/>
              </w:rPr>
              <w:t xml:space="preserve">flected in the cost of production. The comparison was made </w:t>
            </w:r>
            <w:r>
              <w:rPr>
                <w:sz w:val="20"/>
                <w:szCs w:val="20"/>
                <w:lang w:val="en-US"/>
              </w:rPr>
              <w:t>for</w:t>
            </w:r>
            <w:r w:rsidRPr="000E061E">
              <w:rPr>
                <w:sz w:val="20"/>
                <w:szCs w:val="20"/>
                <w:lang w:val="en-US"/>
              </w:rPr>
              <w:t xml:space="preserve"> the </w:t>
            </w:r>
            <w:r>
              <w:rPr>
                <w:sz w:val="20"/>
                <w:szCs w:val="20"/>
                <w:lang w:val="en-US"/>
              </w:rPr>
              <w:t>device</w:t>
            </w:r>
            <w:r w:rsidRPr="000E061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with</w:t>
            </w:r>
            <w:r w:rsidRPr="000E061E">
              <w:rPr>
                <w:sz w:val="20"/>
                <w:szCs w:val="20"/>
                <w:lang w:val="en-US"/>
              </w:rPr>
              <w:t xml:space="preserve"> a new electroactivator deve</w:t>
            </w:r>
            <w:r w:rsidRPr="000E061E">
              <w:rPr>
                <w:sz w:val="20"/>
                <w:szCs w:val="20"/>
                <w:lang w:val="en-US"/>
              </w:rPr>
              <w:t>l</w:t>
            </w:r>
            <w:r w:rsidRPr="000E061E">
              <w:rPr>
                <w:sz w:val="20"/>
                <w:szCs w:val="20"/>
                <w:lang w:val="en-US"/>
              </w:rPr>
              <w:t xml:space="preserve">oped in KubSAU and using chemical means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0E061E">
              <w:rPr>
                <w:sz w:val="20"/>
                <w:szCs w:val="20"/>
                <w:lang w:val="en-US"/>
              </w:rPr>
              <w:t>La</w:t>
            </w:r>
            <w:r w:rsidRPr="000E061E">
              <w:rPr>
                <w:sz w:val="20"/>
                <w:szCs w:val="20"/>
                <w:lang w:val="en-US"/>
              </w:rPr>
              <w:t>k</w:t>
            </w:r>
            <w:r w:rsidRPr="000E061E">
              <w:rPr>
                <w:sz w:val="20"/>
                <w:szCs w:val="20"/>
                <w:lang w:val="en-US"/>
              </w:rPr>
              <w:t>mus. Calculations of economic efficiency of inves</w:t>
            </w:r>
            <w:r w:rsidRPr="000E061E">
              <w:rPr>
                <w:sz w:val="20"/>
                <w:szCs w:val="20"/>
                <w:lang w:val="en-US"/>
              </w:rPr>
              <w:t>t</w:t>
            </w:r>
            <w:r w:rsidRPr="000E061E">
              <w:rPr>
                <w:sz w:val="20"/>
                <w:szCs w:val="20"/>
                <w:lang w:val="en-US"/>
              </w:rPr>
              <w:t xml:space="preserve">ments </w:t>
            </w:r>
            <w:r>
              <w:rPr>
                <w:sz w:val="20"/>
                <w:szCs w:val="20"/>
                <w:lang w:val="en-US"/>
              </w:rPr>
              <w:t xml:space="preserve">for </w:t>
            </w:r>
            <w:r w:rsidRPr="000E061E">
              <w:rPr>
                <w:sz w:val="20"/>
                <w:szCs w:val="20"/>
                <w:lang w:val="en-US"/>
              </w:rPr>
              <w:t xml:space="preserve">the </w:t>
            </w:r>
            <w:r>
              <w:rPr>
                <w:sz w:val="20"/>
                <w:szCs w:val="20"/>
                <w:lang w:val="en-US"/>
              </w:rPr>
              <w:t xml:space="preserve">farm which </w:t>
            </w:r>
            <w:r w:rsidRPr="000E061E">
              <w:rPr>
                <w:sz w:val="20"/>
                <w:szCs w:val="20"/>
                <w:lang w:val="en-US"/>
              </w:rPr>
              <w:t xml:space="preserve">has </w:t>
            </w:r>
            <w:smartTag w:uri="urn:schemas-microsoft-com:office:smarttags" w:element="metricconverter">
              <w:smartTagPr>
                <w:attr w:name="ProductID" w:val="225 hectares"/>
              </w:smartTagPr>
              <w:r w:rsidRPr="000E061E">
                <w:rPr>
                  <w:sz w:val="20"/>
                  <w:szCs w:val="20"/>
                  <w:lang w:val="en-US"/>
                </w:rPr>
                <w:t>225 he</w:t>
              </w:r>
              <w:r w:rsidRPr="000E061E">
                <w:rPr>
                  <w:sz w:val="20"/>
                  <w:szCs w:val="20"/>
                  <w:lang w:val="en-US"/>
                </w:rPr>
                <w:t>c</w:t>
              </w:r>
              <w:r w:rsidRPr="000E061E">
                <w:rPr>
                  <w:sz w:val="20"/>
                  <w:szCs w:val="20"/>
                  <w:lang w:val="en-US"/>
                </w:rPr>
                <w:t>tares</w:t>
              </w:r>
            </w:smartTag>
            <w:r w:rsidRPr="000E061E">
              <w:rPr>
                <w:sz w:val="20"/>
                <w:szCs w:val="20"/>
                <w:lang w:val="en-US"/>
              </w:rPr>
              <w:t xml:space="preserve"> of arable land have shown that basic income will be obtained by reducing operating costs. Net present value was dete</w:t>
            </w:r>
            <w:r w:rsidRPr="000E061E">
              <w:rPr>
                <w:sz w:val="20"/>
                <w:szCs w:val="20"/>
                <w:lang w:val="en-US"/>
              </w:rPr>
              <w:t>r</w:t>
            </w:r>
            <w:r w:rsidRPr="000E061E">
              <w:rPr>
                <w:sz w:val="20"/>
                <w:szCs w:val="20"/>
                <w:lang w:val="en-US"/>
              </w:rPr>
              <w:t>mined for diffe</w:t>
            </w:r>
            <w:r w:rsidRPr="000E061E">
              <w:rPr>
                <w:sz w:val="20"/>
                <w:szCs w:val="20"/>
                <w:lang w:val="en-US"/>
              </w:rPr>
              <w:t>r</w:t>
            </w:r>
            <w:r w:rsidRPr="000E061E">
              <w:rPr>
                <w:sz w:val="20"/>
                <w:szCs w:val="20"/>
                <w:lang w:val="en-US"/>
              </w:rPr>
              <w:t>ent levels</w:t>
            </w:r>
            <w:r>
              <w:rPr>
                <w:sz w:val="20"/>
                <w:szCs w:val="20"/>
                <w:lang w:val="en-US"/>
              </w:rPr>
              <w:t xml:space="preserve"> of the bank rate and inflation</w:t>
            </w:r>
          </w:p>
        </w:tc>
      </w:tr>
      <w:tr w:rsidR="00CC6345" w:rsidRPr="000E061E" w:rsidTr="005C1427">
        <w:tc>
          <w:tcPr>
            <w:tcW w:w="4643" w:type="dxa"/>
          </w:tcPr>
          <w:p w:rsidR="00CC6345" w:rsidRPr="000E061E" w:rsidRDefault="00CC6345" w:rsidP="000E061E">
            <w:pPr>
              <w:spacing w:after="0" w:line="240" w:lineRule="auto"/>
              <w:rPr>
                <w:rFonts w:ascii="Times New Roman" w:hAnsi="Times New Roman" w:cs="Times New Roman"/>
                <w:caps/>
                <w:color w:val="FF0000"/>
                <w:sz w:val="20"/>
                <w:szCs w:val="20"/>
              </w:rPr>
            </w:pP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Ключевые слова:</w:t>
            </w:r>
            <w:r w:rsidRPr="000E061E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 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ЭЛЕКТРОАКТИВАТОР ВОДЫ, ГЕРБИЦИД, РАБОЧИЙ СОСТАВ, АНОЛИТ, К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ТОЛИТ, ЭЛЕКТРОЛИЗ, ЭЛЕКТРОДИАЛИЗ, М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НЕРАЛИЗАЦИЯ, ВОДОРОДНЫЙ ПОКАЗАТЕЛЬ, РАСТВОРИМОСТЬ, ОПРЫСКИВАНИЕ, ХИМ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ЧЕСКАЯ ОБРАБОТКА, ЭКОНОМИКА, РАСХ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ДЫ, ПРИБЫЛЬ, ДОХОД, МАТЕРИАЛ, ЗАР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E061E">
              <w:rPr>
                <w:rFonts w:ascii="Times New Roman" w:hAnsi="Times New Roman" w:cs="Times New Roman"/>
                <w:sz w:val="20"/>
                <w:szCs w:val="20"/>
              </w:rPr>
              <w:t>БОТНАЯ ПЛАТА</w:t>
            </w:r>
          </w:p>
        </w:tc>
        <w:tc>
          <w:tcPr>
            <w:tcW w:w="4643" w:type="dxa"/>
          </w:tcPr>
          <w:p w:rsidR="00CC6345" w:rsidRPr="000E061E" w:rsidRDefault="00CC6345" w:rsidP="000E0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0E06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 WATER, HERBICIDE, WORKING COMPOSITION, ANOLYTE, CATHOLYTE, ELECTROLYSIS, ELECTRODIALYSIS, SALI</w:t>
            </w:r>
            <w:r w:rsidRPr="000E06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0E06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ITY, PH, SOLUBILITY, SPRAYING, CHEMICAL TREATMENT, ECONOMICS, COSTS, PROFIT, REVENUE, MATERIALS, WAGES</w:t>
            </w:r>
          </w:p>
        </w:tc>
      </w:tr>
    </w:tbl>
    <w:p w:rsidR="00CC6345" w:rsidRPr="00A245BD" w:rsidRDefault="00CC6345" w:rsidP="009F74F4">
      <w:pPr>
        <w:pStyle w:val="Normal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A245BD">
        <w:rPr>
          <w:color w:val="000000"/>
          <w:sz w:val="28"/>
          <w:szCs w:val="28"/>
        </w:rPr>
        <w:t>Экологическая безопасность сельскохозяйственной продукции я</w:t>
      </w:r>
      <w:r w:rsidRPr="00A245BD">
        <w:rPr>
          <w:color w:val="000000"/>
          <w:sz w:val="28"/>
          <w:szCs w:val="28"/>
        </w:rPr>
        <w:t>в</w:t>
      </w:r>
      <w:r w:rsidRPr="00A245BD">
        <w:rPr>
          <w:color w:val="000000"/>
          <w:sz w:val="28"/>
          <w:szCs w:val="28"/>
        </w:rPr>
        <w:t>ляется особо важным критерием качества сельскохозяйственных культур.</w:t>
      </w:r>
      <w:r>
        <w:rPr>
          <w:color w:val="000000"/>
          <w:sz w:val="28"/>
          <w:szCs w:val="28"/>
        </w:rPr>
        <w:t xml:space="preserve"> К сожалению, в последние годы </w:t>
      </w:r>
      <w:r w:rsidRPr="00A245BD">
        <w:rPr>
          <w:color w:val="000000"/>
          <w:sz w:val="28"/>
          <w:szCs w:val="28"/>
        </w:rPr>
        <w:t xml:space="preserve">значение этого </w:t>
      </w:r>
      <w:r>
        <w:rPr>
          <w:color w:val="000000"/>
          <w:sz w:val="28"/>
          <w:szCs w:val="28"/>
        </w:rPr>
        <w:t xml:space="preserve">критерия  было на втором плане </w:t>
      </w:r>
      <w:r w:rsidRPr="00A245BD">
        <w:rPr>
          <w:color w:val="000000"/>
          <w:sz w:val="28"/>
          <w:szCs w:val="28"/>
        </w:rPr>
        <w:t>относительно прибыли, получаемой за счет резкого увеличения урожайности растений. Бесконтрольно применявшиеся в течение десятков лет химические препараты привели к мутациям вредных болезнетворных организмов, которые постепенно адаптировались к действующим вещес</w:t>
      </w:r>
      <w:r w:rsidRPr="00A245BD">
        <w:rPr>
          <w:color w:val="000000"/>
          <w:sz w:val="28"/>
          <w:szCs w:val="28"/>
        </w:rPr>
        <w:t>т</w:t>
      </w:r>
      <w:r w:rsidRPr="00A245BD">
        <w:rPr>
          <w:color w:val="000000"/>
          <w:sz w:val="28"/>
          <w:szCs w:val="28"/>
        </w:rPr>
        <w:t>вам, что вызвало необходимость увеличения доз, значительно превыша</w:t>
      </w:r>
      <w:r w:rsidRPr="00A245BD">
        <w:rPr>
          <w:color w:val="000000"/>
          <w:sz w:val="28"/>
          <w:szCs w:val="28"/>
        </w:rPr>
        <w:t>ю</w:t>
      </w:r>
      <w:r w:rsidRPr="00A245BD">
        <w:rPr>
          <w:color w:val="000000"/>
          <w:sz w:val="28"/>
          <w:szCs w:val="28"/>
        </w:rPr>
        <w:t>щих ПДК.</w:t>
      </w:r>
    </w:p>
    <w:p w:rsidR="00CC6345" w:rsidRPr="00144E63" w:rsidRDefault="00CC6345" w:rsidP="009F74F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4E63">
        <w:rPr>
          <w:rFonts w:ascii="Times New Roman" w:hAnsi="Times New Roman" w:cs="Times New Roman"/>
          <w:color w:val="000000"/>
          <w:sz w:val="28"/>
          <w:szCs w:val="28"/>
        </w:rPr>
        <w:t>За рубежом уже давно обращают внимание на экологическую без</w:t>
      </w:r>
      <w:r w:rsidRPr="00144E6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44E63">
        <w:rPr>
          <w:rFonts w:ascii="Times New Roman" w:hAnsi="Times New Roman" w:cs="Times New Roman"/>
          <w:color w:val="000000"/>
          <w:sz w:val="28"/>
          <w:szCs w:val="28"/>
        </w:rPr>
        <w:t>пасность сельхоз продукции. Создаются сети магазинов предлагающие экологически чистые продукты. В последние два десятилетия мировой р</w:t>
      </w:r>
      <w:r w:rsidRPr="00144E6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144E63">
        <w:rPr>
          <w:rFonts w:ascii="Times New Roman" w:hAnsi="Times New Roman" w:cs="Times New Roman"/>
          <w:color w:val="000000"/>
          <w:sz w:val="28"/>
          <w:szCs w:val="28"/>
        </w:rPr>
        <w:t>нок экологически чистых продуктов (ЭЧП) бурно развивается и становит</w:t>
      </w:r>
      <w:r w:rsidRPr="00144E6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144E63">
        <w:rPr>
          <w:rFonts w:ascii="Times New Roman" w:hAnsi="Times New Roman" w:cs="Times New Roman"/>
          <w:color w:val="000000"/>
          <w:sz w:val="28"/>
          <w:szCs w:val="28"/>
        </w:rPr>
        <w:t>ся популярной альтернативой потреблению вредных и экологически н</w:t>
      </w:r>
      <w:r w:rsidRPr="00144E6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44E63">
        <w:rPr>
          <w:rFonts w:ascii="Times New Roman" w:hAnsi="Times New Roman" w:cs="Times New Roman"/>
          <w:color w:val="000000"/>
          <w:sz w:val="28"/>
          <w:szCs w:val="28"/>
        </w:rPr>
        <w:t>безопасных продуктов. В 2003 году его мировой объем составил 25 млрд долларов, ежегодные  темпы роста в странах составляют 20-30 %.</w:t>
      </w:r>
    </w:p>
    <w:p w:rsidR="00CC6345" w:rsidRPr="009F74F4" w:rsidRDefault="00CC6345" w:rsidP="009F74F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99">
        <w:rPr>
          <w:rFonts w:ascii="Times New Roman" w:hAnsi="Times New Roman" w:cs="Times New Roman"/>
          <w:color w:val="000000"/>
          <w:sz w:val="28"/>
          <w:szCs w:val="28"/>
        </w:rPr>
        <w:t>В процессе обработки средствами защиты растений огромную роль играет качество воды используемой для приготовления рабочего раств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ра</w:t>
      </w:r>
      <w:r w:rsidRPr="00B10219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1,</w:t>
      </w:r>
      <w:r w:rsidRPr="00B10219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,9</w:t>
      </w:r>
      <w:r w:rsidRPr="00B10219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Исследованиями установлено, что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 xml:space="preserve"> огромную роль оказывает в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дородный показатель воды, количество минеральных элементов, темпер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тура, поверхностное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натяжение</w:t>
      </w:r>
      <w:r w:rsidRPr="009F74F4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3,</w:t>
      </w:r>
      <w:r w:rsidRPr="009F74F4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,11</w:t>
      </w:r>
      <w:r w:rsidRPr="009F74F4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. На сегодняшний день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 xml:space="preserve"> известны различные способы улучшения качества воды и разработаны новые с пр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 xml:space="preserve">менением химических препаратов. Но все они либо малоэффективны, либо стабилизируют отдельные показатели.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уществует необходимость разр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ботки нового – комплексного решения проблемы качества воды с соизм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римыми трудо</w:t>
      </w:r>
      <w:r w:rsidRPr="009E015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 xml:space="preserve"> и энергозатратами в условиях современного сель</w:t>
      </w:r>
      <w:r>
        <w:rPr>
          <w:rFonts w:ascii="Times New Roman" w:hAnsi="Times New Roman" w:cs="Times New Roman"/>
          <w:color w:val="000000"/>
          <w:sz w:val="28"/>
          <w:szCs w:val="28"/>
        </w:rPr>
        <w:t>ско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>ственного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производства и импортозамещения. Решением данной пр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блемы может быть применение электроактиваторов – устройств основа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ных на процессе электродиализа</w:t>
      </w:r>
      <w:r w:rsidRPr="009F74F4">
        <w:rPr>
          <w:rFonts w:ascii="Times New Roman" w:hAnsi="Times New Roman" w:cs="Times New Roman"/>
          <w:color w:val="000000"/>
          <w:sz w:val="28"/>
          <w:szCs w:val="28"/>
        </w:rPr>
        <w:t>[10</w:t>
      </w:r>
      <w:r>
        <w:rPr>
          <w:rFonts w:ascii="Times New Roman" w:hAnsi="Times New Roman" w:cs="Times New Roman"/>
          <w:color w:val="000000"/>
          <w:sz w:val="28"/>
          <w:szCs w:val="28"/>
        </w:rPr>
        <w:t>,14</w:t>
      </w:r>
      <w:r w:rsidRPr="009F74F4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. В результате работы установки вода, и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пользуемая в качестве электролита способна менять водородный показ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тель, как в сторону кислотности, так и щелочности и менять минерализ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цию за счет реакций электролиза протекающих в анодной и катодной к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мерах. В результате получ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ается на выходе два раствора с 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изменными вод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родным показателем, минерализацией и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 xml:space="preserve"> как правило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 xml:space="preserve"> повышенной темп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ратурой (так как часть электроэнергии расходуется на нагрев жидк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сти)</w:t>
      </w:r>
      <w:r w:rsidRPr="00B10219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2,</w:t>
      </w:r>
      <w:r w:rsidRPr="00B10219">
        <w:rPr>
          <w:rFonts w:ascii="Times New Roman" w:hAnsi="Times New Roman" w:cs="Times New Roman"/>
          <w:color w:val="000000"/>
          <w:sz w:val="28"/>
          <w:szCs w:val="28"/>
        </w:rPr>
        <w:t>5,6</w:t>
      </w:r>
      <w:r>
        <w:rPr>
          <w:rFonts w:ascii="Times New Roman" w:hAnsi="Times New Roman" w:cs="Times New Roman"/>
          <w:color w:val="000000"/>
          <w:sz w:val="28"/>
          <w:szCs w:val="28"/>
        </w:rPr>
        <w:t>,8</w:t>
      </w:r>
      <w:r w:rsidRPr="00B10219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2C1A9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Расчет себестоимости п</w:t>
      </w:r>
      <w:r>
        <w:rPr>
          <w:rFonts w:cs="Times New Roman"/>
          <w:b w:val="0"/>
          <w:caps w:val="0"/>
          <w:sz w:val="28"/>
          <w:szCs w:val="28"/>
        </w:rPr>
        <w:t xml:space="preserve">роизводства электроактиваторов </w:t>
      </w:r>
      <w:r w:rsidRPr="00AB607C">
        <w:rPr>
          <w:rFonts w:cs="Times New Roman"/>
          <w:b w:val="0"/>
          <w:caps w:val="0"/>
          <w:sz w:val="28"/>
          <w:szCs w:val="28"/>
        </w:rPr>
        <w:t>можно о</w:t>
      </w:r>
      <w:r w:rsidRPr="00AB607C">
        <w:rPr>
          <w:rFonts w:cs="Times New Roman"/>
          <w:b w:val="0"/>
          <w:caps w:val="0"/>
          <w:sz w:val="28"/>
          <w:szCs w:val="28"/>
        </w:rPr>
        <w:t>п</w:t>
      </w:r>
      <w:r w:rsidRPr="00AB607C">
        <w:rPr>
          <w:rFonts w:cs="Times New Roman"/>
          <w:b w:val="0"/>
          <w:caps w:val="0"/>
          <w:sz w:val="28"/>
          <w:szCs w:val="28"/>
        </w:rPr>
        <w:t>ределить исходя из основных статей расходов: стоимости материалов, стоимости комплектующих, затрат на энергоносители, з/п производстве</w:t>
      </w:r>
      <w:r w:rsidRPr="00AB607C">
        <w:rPr>
          <w:rFonts w:cs="Times New Roman"/>
          <w:b w:val="0"/>
          <w:caps w:val="0"/>
          <w:sz w:val="28"/>
          <w:szCs w:val="28"/>
        </w:rPr>
        <w:t>н</w:t>
      </w:r>
      <w:r w:rsidRPr="00AB607C">
        <w:rPr>
          <w:rFonts w:cs="Times New Roman"/>
          <w:b w:val="0"/>
          <w:caps w:val="0"/>
          <w:sz w:val="28"/>
          <w:szCs w:val="28"/>
        </w:rPr>
        <w:t>ных рабочих, отчисления в различные фонды, расходы на содержание и  эксплуатацию оборудования,  стоимость арендуемого помещения. Су</w:t>
      </w:r>
      <w:r w:rsidRPr="00AB607C">
        <w:rPr>
          <w:rFonts w:cs="Times New Roman"/>
          <w:b w:val="0"/>
          <w:caps w:val="0"/>
          <w:sz w:val="28"/>
          <w:szCs w:val="28"/>
        </w:rPr>
        <w:t>м</w:t>
      </w:r>
      <w:r w:rsidRPr="00AB607C">
        <w:rPr>
          <w:rFonts w:cs="Times New Roman"/>
          <w:b w:val="0"/>
          <w:caps w:val="0"/>
          <w:sz w:val="28"/>
          <w:szCs w:val="28"/>
        </w:rPr>
        <w:t>марная себестоимость изделия в результате рассчитывается по формуле: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С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П</w:t>
      </w:r>
      <w:r w:rsidRPr="00AB607C">
        <w:rPr>
          <w:rFonts w:cs="Times New Roman"/>
          <w:b w:val="0"/>
          <w:caps w:val="0"/>
          <w:sz w:val="28"/>
          <w:szCs w:val="28"/>
        </w:rPr>
        <w:t xml:space="preserve"> =[</w:t>
      </w:r>
      <w:r w:rsidRPr="00AB607C">
        <w:rPr>
          <w:rFonts w:cs="Times New Roman"/>
          <w:b w:val="0"/>
          <w:caps w:val="0"/>
          <w:sz w:val="28"/>
          <w:szCs w:val="28"/>
          <w:lang w:val="en-US"/>
        </w:rPr>
        <w:t>C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м</w:t>
      </w:r>
      <w:r w:rsidRPr="00AB607C">
        <w:rPr>
          <w:rFonts w:cs="Times New Roman"/>
          <w:b w:val="0"/>
          <w:caps w:val="0"/>
          <w:sz w:val="28"/>
          <w:szCs w:val="28"/>
        </w:rPr>
        <w:t>+С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к</w:t>
      </w:r>
      <w:r w:rsidRPr="00AB607C">
        <w:rPr>
          <w:rFonts w:cs="Times New Roman"/>
          <w:b w:val="0"/>
          <w:caps w:val="0"/>
          <w:sz w:val="28"/>
          <w:szCs w:val="28"/>
        </w:rPr>
        <w:t>+З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э</w:t>
      </w:r>
      <w:r w:rsidRPr="00AB607C">
        <w:rPr>
          <w:rFonts w:cs="Times New Roman"/>
          <w:b w:val="0"/>
          <w:caps w:val="0"/>
          <w:sz w:val="28"/>
          <w:szCs w:val="28"/>
        </w:rPr>
        <w:t>+З∙(1+μ)](1+ψ)</w:t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  <w:t>(</w:t>
      </w:r>
      <w:r w:rsidRPr="00AB607C">
        <w:rPr>
          <w:rFonts w:cs="Times New Roman"/>
          <w:b w:val="0"/>
          <w:caps w:val="0"/>
          <w:sz w:val="28"/>
          <w:szCs w:val="28"/>
        </w:rPr>
        <w:t>1)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 xml:space="preserve">где </w:t>
      </w:r>
      <w:r w:rsidRPr="00AB607C">
        <w:rPr>
          <w:rFonts w:cs="Times New Roman"/>
          <w:b w:val="0"/>
          <w:caps w:val="0"/>
          <w:sz w:val="28"/>
          <w:szCs w:val="28"/>
          <w:lang w:val="en-US"/>
        </w:rPr>
        <w:t>C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 xml:space="preserve">м </w:t>
      </w:r>
      <w:r w:rsidRPr="00AB607C">
        <w:rPr>
          <w:rFonts w:cs="Times New Roman"/>
          <w:b w:val="0"/>
          <w:caps w:val="0"/>
          <w:sz w:val="28"/>
          <w:szCs w:val="28"/>
        </w:rPr>
        <w:t>– стоимость материалов С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 xml:space="preserve">к </w:t>
      </w:r>
      <w:r w:rsidRPr="00AB607C">
        <w:rPr>
          <w:rFonts w:cs="Times New Roman"/>
          <w:b w:val="0"/>
          <w:caps w:val="0"/>
          <w:sz w:val="28"/>
          <w:szCs w:val="28"/>
        </w:rPr>
        <w:t>– стоимость комплектующих и</w:t>
      </w:r>
      <w:r w:rsidRPr="00AB607C">
        <w:rPr>
          <w:rFonts w:cs="Times New Roman"/>
          <w:b w:val="0"/>
          <w:caps w:val="0"/>
          <w:sz w:val="28"/>
          <w:szCs w:val="28"/>
        </w:rPr>
        <w:t>з</w:t>
      </w:r>
      <w:r w:rsidRPr="00AB607C">
        <w:rPr>
          <w:rFonts w:cs="Times New Roman"/>
          <w:b w:val="0"/>
          <w:caps w:val="0"/>
          <w:sz w:val="28"/>
          <w:szCs w:val="28"/>
        </w:rPr>
        <w:t>делий; З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э</w:t>
      </w:r>
      <w:r w:rsidRPr="00AB607C">
        <w:rPr>
          <w:rFonts w:cs="Times New Roman"/>
          <w:b w:val="0"/>
          <w:caps w:val="0"/>
          <w:sz w:val="28"/>
          <w:szCs w:val="28"/>
        </w:rPr>
        <w:t xml:space="preserve"> – затарты на эноргоносители;З – сумма основной и дополнител</w:t>
      </w:r>
      <w:r w:rsidRPr="00AB607C">
        <w:rPr>
          <w:rFonts w:cs="Times New Roman"/>
          <w:b w:val="0"/>
          <w:caps w:val="0"/>
          <w:sz w:val="28"/>
          <w:szCs w:val="28"/>
        </w:rPr>
        <w:t>ь</w:t>
      </w:r>
      <w:r w:rsidRPr="00AB607C">
        <w:rPr>
          <w:rFonts w:cs="Times New Roman"/>
          <w:b w:val="0"/>
          <w:caps w:val="0"/>
          <w:sz w:val="28"/>
          <w:szCs w:val="28"/>
        </w:rPr>
        <w:t>ной заработной платы; μ – коэффициент, учитывающий величину накла</w:t>
      </w:r>
      <w:r w:rsidRPr="00AB607C">
        <w:rPr>
          <w:rFonts w:cs="Times New Roman"/>
          <w:b w:val="0"/>
          <w:caps w:val="0"/>
          <w:sz w:val="28"/>
          <w:szCs w:val="28"/>
        </w:rPr>
        <w:t>д</w:t>
      </w:r>
      <w:r w:rsidRPr="00AB607C">
        <w:rPr>
          <w:rFonts w:cs="Times New Roman"/>
          <w:b w:val="0"/>
          <w:caps w:val="0"/>
          <w:sz w:val="28"/>
          <w:szCs w:val="28"/>
        </w:rPr>
        <w:t>ных расходов (зависит от организации изготовителя, составляет 1,2…2); ψ – коэффициент, учитывающий внепроизводственные расходы (0,02…0,05).</w:t>
      </w:r>
    </w:p>
    <w:p w:rsidR="00CC6345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  <w:r w:rsidRPr="00AB607C">
        <w:rPr>
          <w:rFonts w:ascii="Times New Roman" w:hAnsi="Times New Roman"/>
          <w:sz w:val="28"/>
          <w:szCs w:val="28"/>
        </w:rPr>
        <w:t>Капитальные вложения в новую установку складываются из сто</w:t>
      </w:r>
      <w:r w:rsidRPr="00AB607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мости  материалов и монтажа</w:t>
      </w:r>
      <w:r w:rsidRPr="009F74F4">
        <w:rPr>
          <w:rFonts w:ascii="Times New Roman" w:hAnsi="Times New Roman"/>
          <w:sz w:val="28"/>
          <w:szCs w:val="28"/>
        </w:rPr>
        <w:t>[2</w:t>
      </w:r>
      <w:r>
        <w:rPr>
          <w:rFonts w:ascii="Times New Roman" w:hAnsi="Times New Roman"/>
          <w:sz w:val="28"/>
          <w:szCs w:val="28"/>
        </w:rPr>
        <w:t>,3,7,12</w:t>
      </w:r>
      <w:r w:rsidRPr="009F74F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r w:rsidRPr="00AB607C">
        <w:rPr>
          <w:rFonts w:ascii="Times New Roman" w:hAnsi="Times New Roman"/>
          <w:sz w:val="28"/>
          <w:szCs w:val="28"/>
        </w:rPr>
        <w:t xml:space="preserve"> Величину стоимости отдельных элементов установки определяли по прайс-листам и результаты приведены в табли</w:t>
      </w:r>
      <w:r>
        <w:rPr>
          <w:rFonts w:ascii="Times New Roman" w:hAnsi="Times New Roman"/>
          <w:sz w:val="28"/>
          <w:szCs w:val="28"/>
        </w:rPr>
        <w:t xml:space="preserve">це </w:t>
      </w:r>
      <w:r w:rsidRPr="00AB607C">
        <w:rPr>
          <w:rFonts w:ascii="Times New Roman" w:hAnsi="Times New Roman"/>
          <w:sz w:val="28"/>
          <w:szCs w:val="28"/>
        </w:rPr>
        <w:t>1.</w:t>
      </w:r>
    </w:p>
    <w:p w:rsidR="00CC6345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C6345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C6345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C6345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C6345" w:rsidRPr="009E0155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C6345" w:rsidRPr="00AB607C" w:rsidRDefault="00CC6345" w:rsidP="00424EA8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Таблица 1- Капитальные вложения в комплектующие изделия и м</w:t>
      </w:r>
      <w:r w:rsidRPr="00AB607C">
        <w:rPr>
          <w:rFonts w:ascii="Times New Roman" w:hAnsi="Times New Roman"/>
          <w:sz w:val="28"/>
          <w:szCs w:val="28"/>
        </w:rPr>
        <w:t>а</w:t>
      </w:r>
      <w:r w:rsidRPr="00AB607C">
        <w:rPr>
          <w:rFonts w:ascii="Times New Roman" w:hAnsi="Times New Roman"/>
          <w:sz w:val="28"/>
          <w:szCs w:val="28"/>
        </w:rPr>
        <w:t>териалы новой установки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87"/>
        <w:gridCol w:w="2110"/>
        <w:gridCol w:w="1882"/>
        <w:gridCol w:w="1607"/>
      </w:tblGrid>
      <w:tr w:rsidR="00CC6345" w:rsidRPr="00AB607C" w:rsidTr="004C07F2">
        <w:trPr>
          <w:trHeight w:val="20"/>
          <w:jc w:val="center"/>
        </w:trPr>
        <w:tc>
          <w:tcPr>
            <w:tcW w:w="4111" w:type="dxa"/>
            <w:vMerge w:val="restart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Наименование узлов</w:t>
            </w:r>
          </w:p>
        </w:tc>
        <w:tc>
          <w:tcPr>
            <w:tcW w:w="1721" w:type="dxa"/>
            <w:vMerge w:val="restart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Количество элементов</w:t>
            </w:r>
          </w:p>
        </w:tc>
        <w:tc>
          <w:tcPr>
            <w:tcW w:w="3628" w:type="dxa"/>
            <w:gridSpan w:val="2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Стоимость, руб.</w:t>
            </w:r>
          </w:p>
        </w:tc>
      </w:tr>
      <w:tr w:rsidR="00CC6345" w:rsidRPr="00AB607C" w:rsidTr="000F1995">
        <w:trPr>
          <w:trHeight w:val="359"/>
          <w:jc w:val="center"/>
        </w:trPr>
        <w:tc>
          <w:tcPr>
            <w:tcW w:w="4111" w:type="dxa"/>
            <w:vMerge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  <w:vMerge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единицы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Устройство управления, шт.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Электроды, шт.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Провода монтажные, кг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Соединительные шла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н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ги, м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Соединительные муфты, шт.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Диафрагма, м</w:t>
            </w:r>
            <w:r w:rsidRPr="00AB607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Переносная платформа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 xml:space="preserve">Прибор для измерения рН, </w:t>
            </w:r>
            <w:r w:rsidRPr="00AB607C">
              <w:rPr>
                <w:rFonts w:ascii="Times New Roman" w:hAnsi="Times New Roman"/>
                <w:sz w:val="28"/>
                <w:szCs w:val="28"/>
                <w:lang w:val="en-US"/>
              </w:rPr>
              <w:t>EC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, темперартуры, шт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14000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14000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Расходомеры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2400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Контроллер ПЛК 150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Модуль аналогово вв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о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да\вывода МВ8А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7000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7000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Модуль дискретного ввода\вывода МДВВ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Заслонка с аналоговым регулированием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12000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43 555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Затраты на монтаж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</w:tr>
      <w:tr w:rsidR="00CC6345" w:rsidRPr="00AB607C" w:rsidTr="004C07F2">
        <w:trPr>
          <w:trHeight w:val="20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:rsidR="00CC6345" w:rsidRPr="00AB607C" w:rsidRDefault="00CC6345" w:rsidP="000F1995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45 555</w:t>
            </w:r>
          </w:p>
        </w:tc>
      </w:tr>
    </w:tbl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</w:p>
    <w:p w:rsidR="00CC6345" w:rsidRPr="00AB607C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Так же для производства необходимо иметь соответствующее те</w:t>
      </w:r>
      <w:r w:rsidRPr="00AB607C">
        <w:rPr>
          <w:rFonts w:ascii="Times New Roman" w:hAnsi="Times New Roman"/>
          <w:sz w:val="28"/>
          <w:szCs w:val="28"/>
        </w:rPr>
        <w:t>х</w:t>
      </w:r>
      <w:r w:rsidRPr="00AB607C">
        <w:rPr>
          <w:rFonts w:ascii="Times New Roman" w:hAnsi="Times New Roman"/>
          <w:sz w:val="28"/>
          <w:szCs w:val="28"/>
        </w:rPr>
        <w:t>нологическое оборудование. Величину стоимости отдельных определяли по прайс-листам и р</w:t>
      </w:r>
      <w:r>
        <w:rPr>
          <w:rFonts w:ascii="Times New Roman" w:hAnsi="Times New Roman"/>
          <w:sz w:val="28"/>
          <w:szCs w:val="28"/>
        </w:rPr>
        <w:t xml:space="preserve">езультаты приведены в таблице </w:t>
      </w:r>
      <w:r w:rsidRPr="00AB607C">
        <w:rPr>
          <w:rFonts w:ascii="Times New Roman" w:hAnsi="Times New Roman"/>
          <w:sz w:val="28"/>
          <w:szCs w:val="28"/>
        </w:rPr>
        <w:t>2:</w:t>
      </w:r>
    </w:p>
    <w:p w:rsidR="00CC6345" w:rsidRPr="00AB607C" w:rsidRDefault="00CC6345" w:rsidP="00424EA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Pr="00AB607C">
        <w:rPr>
          <w:rFonts w:ascii="Times New Roman" w:hAnsi="Times New Roman"/>
          <w:sz w:val="28"/>
          <w:szCs w:val="28"/>
        </w:rPr>
        <w:t>2  - Капитальные вложения на оборудование для производс</w:t>
      </w:r>
      <w:r w:rsidRPr="00AB607C">
        <w:rPr>
          <w:rFonts w:ascii="Times New Roman" w:hAnsi="Times New Roman"/>
          <w:sz w:val="28"/>
          <w:szCs w:val="28"/>
        </w:rPr>
        <w:t>т</w:t>
      </w:r>
      <w:r w:rsidRPr="00AB607C">
        <w:rPr>
          <w:rFonts w:ascii="Times New Roman" w:hAnsi="Times New Roman"/>
          <w:sz w:val="28"/>
          <w:szCs w:val="28"/>
        </w:rPr>
        <w:t>ва</w:t>
      </w:r>
    </w:p>
    <w:tbl>
      <w:tblPr>
        <w:tblW w:w="0" w:type="auto"/>
        <w:jc w:val="center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9"/>
        <w:gridCol w:w="1670"/>
        <w:gridCol w:w="1915"/>
        <w:gridCol w:w="1662"/>
      </w:tblGrid>
      <w:tr w:rsidR="00CC6345" w:rsidRPr="00AB607C" w:rsidTr="004D3EE2">
        <w:trPr>
          <w:trHeight w:val="397"/>
          <w:jc w:val="center"/>
        </w:trPr>
        <w:tc>
          <w:tcPr>
            <w:tcW w:w="4111" w:type="dxa"/>
            <w:vMerge w:val="restart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Наименование оборудов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а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721" w:type="dxa"/>
            <w:vMerge w:val="restart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3628" w:type="dxa"/>
            <w:gridSpan w:val="2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Стоимость, руб.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4111" w:type="dxa"/>
            <w:vMerge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  <w:vMerge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единицы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Лабораторная станция и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з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мерения рН, ЕС, темпер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а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туры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20000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20000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Контрольно-измерительные приборы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3500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Верстак слесарный, шт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5200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5200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Станок сверлильный, шт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7040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7040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Пила монтажная сетевая, шт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12510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12510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Ручной инструмент, шт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2250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Расходные материалы, шт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3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69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51500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Затраты на благоустро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й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ство помещения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411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7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54500</w:t>
            </w:r>
          </w:p>
        </w:tc>
      </w:tr>
    </w:tbl>
    <w:p w:rsidR="00CC6345" w:rsidRPr="00AB607C" w:rsidRDefault="00CC6345" w:rsidP="00AB607C">
      <w:pPr>
        <w:pStyle w:val="1"/>
        <w:spacing w:before="0" w:after="0"/>
        <w:jc w:val="both"/>
        <w:rPr>
          <w:rFonts w:cs="Times New Roman"/>
          <w:b w:val="0"/>
          <w:caps w:val="0"/>
          <w:sz w:val="28"/>
          <w:szCs w:val="28"/>
        </w:rPr>
      </w:pPr>
    </w:p>
    <w:p w:rsidR="00CC6345" w:rsidRPr="00AB607C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Для того чтобы начать производство необходимо иметь в наличие производственные площади. Для выпуска электроактиватора необходима минимальная площадь помещения 15 м</w:t>
      </w:r>
      <w:r w:rsidRPr="00AB607C">
        <w:rPr>
          <w:rFonts w:ascii="Times New Roman" w:hAnsi="Times New Roman"/>
          <w:sz w:val="28"/>
          <w:szCs w:val="28"/>
          <w:vertAlign w:val="superscript"/>
        </w:rPr>
        <w:t>2</w:t>
      </w:r>
      <w:r w:rsidRPr="00AB607C">
        <w:rPr>
          <w:rFonts w:ascii="Times New Roman" w:hAnsi="Times New Roman"/>
          <w:sz w:val="28"/>
          <w:szCs w:val="28"/>
        </w:rPr>
        <w:t>. Средняя цена в г.Краснодаре (н</w:t>
      </w:r>
      <w:r w:rsidRPr="00AB607C">
        <w:rPr>
          <w:rFonts w:ascii="Times New Roman" w:hAnsi="Times New Roman"/>
          <w:sz w:val="28"/>
          <w:szCs w:val="28"/>
        </w:rPr>
        <w:t>а</w:t>
      </w:r>
      <w:r w:rsidRPr="00AB607C">
        <w:rPr>
          <w:rFonts w:ascii="Times New Roman" w:hAnsi="Times New Roman"/>
          <w:sz w:val="28"/>
          <w:szCs w:val="28"/>
        </w:rPr>
        <w:t>чало 2015 года) на производственные и складские помещения составляет 190 р/м</w:t>
      </w:r>
      <w:r w:rsidRPr="00AB607C">
        <w:rPr>
          <w:rFonts w:ascii="Times New Roman" w:hAnsi="Times New Roman"/>
          <w:sz w:val="28"/>
          <w:szCs w:val="28"/>
          <w:vertAlign w:val="superscript"/>
        </w:rPr>
        <w:t>2</w:t>
      </w:r>
      <w:r w:rsidRPr="00AB607C">
        <w:rPr>
          <w:rFonts w:ascii="Times New Roman" w:hAnsi="Times New Roman"/>
          <w:sz w:val="28"/>
          <w:szCs w:val="28"/>
        </w:rPr>
        <w:t>. Следовательно, для производства электроактиваторов стоимость аренды помещений будет соствалять: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Ц</w:t>
      </w:r>
      <w:r w:rsidRPr="00AB607C">
        <w:rPr>
          <w:rFonts w:ascii="Times New Roman" w:hAnsi="Times New Roman"/>
          <w:sz w:val="28"/>
          <w:szCs w:val="28"/>
          <w:vertAlign w:val="subscript"/>
        </w:rPr>
        <w:t>а</w:t>
      </w:r>
      <w:r w:rsidRPr="00AB607C">
        <w:rPr>
          <w:rFonts w:ascii="Times New Roman" w:hAnsi="Times New Roman"/>
          <w:sz w:val="28"/>
          <w:szCs w:val="28"/>
        </w:rPr>
        <w:t>=Ц</w:t>
      </w:r>
      <w:r w:rsidRPr="00AB607C">
        <w:rPr>
          <w:rFonts w:ascii="Times New Roman" w:hAnsi="Times New Roman"/>
          <w:sz w:val="28"/>
          <w:szCs w:val="28"/>
          <w:vertAlign w:val="subscript"/>
        </w:rPr>
        <w:t>м.кв</w:t>
      </w:r>
      <w:r w:rsidRPr="00AB607C">
        <w:rPr>
          <w:rFonts w:ascii="Times New Roman" w:hAnsi="Times New Roman"/>
          <w:sz w:val="28"/>
          <w:szCs w:val="28"/>
        </w:rPr>
        <w:t xml:space="preserve">∙ </w:t>
      </w:r>
      <w:r w:rsidRPr="00AB607C">
        <w:rPr>
          <w:rFonts w:ascii="Times New Roman" w:hAnsi="Times New Roman"/>
          <w:sz w:val="28"/>
          <w:szCs w:val="28"/>
          <w:lang w:val="en-US"/>
        </w:rPr>
        <w:t>S</w:t>
      </w:r>
      <w:r w:rsidRPr="00AB607C">
        <w:rPr>
          <w:rFonts w:ascii="Times New Roman" w:hAnsi="Times New Roman"/>
          <w:sz w:val="28"/>
          <w:szCs w:val="28"/>
          <w:vertAlign w:val="subscript"/>
        </w:rPr>
        <w:t>пом</w:t>
      </w:r>
      <w:r w:rsidRPr="00AB607C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190∙15=2850 руб/мес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</w:t>
      </w:r>
      <w:r w:rsidRPr="00AB607C">
        <w:rPr>
          <w:rFonts w:ascii="Times New Roman" w:hAnsi="Times New Roman"/>
          <w:sz w:val="28"/>
          <w:szCs w:val="28"/>
        </w:rPr>
        <w:t>2)</w:t>
      </w:r>
    </w:p>
    <w:p w:rsidR="00CC6345" w:rsidRPr="00AB607C" w:rsidRDefault="00CC6345" w:rsidP="000F1995">
      <w:pPr>
        <w:pStyle w:val="1"/>
        <w:spacing w:before="0" w:after="0"/>
        <w:ind w:firstLine="851"/>
        <w:jc w:val="both"/>
        <w:rPr>
          <w:b w:val="0"/>
          <w:caps w:val="0"/>
          <w:sz w:val="28"/>
          <w:szCs w:val="28"/>
        </w:rPr>
      </w:pPr>
      <w:r w:rsidRPr="00AB607C">
        <w:rPr>
          <w:b w:val="0"/>
          <w:caps w:val="0"/>
          <w:sz w:val="28"/>
          <w:szCs w:val="28"/>
        </w:rPr>
        <w:t>Где Ц</w:t>
      </w:r>
      <w:r w:rsidRPr="00AB607C">
        <w:rPr>
          <w:b w:val="0"/>
          <w:caps w:val="0"/>
          <w:sz w:val="28"/>
          <w:szCs w:val="28"/>
          <w:vertAlign w:val="subscript"/>
        </w:rPr>
        <w:t>а</w:t>
      </w:r>
      <w:r w:rsidRPr="00AB607C">
        <w:rPr>
          <w:b w:val="0"/>
          <w:sz w:val="28"/>
          <w:szCs w:val="28"/>
          <w:vertAlign w:val="subscript"/>
        </w:rPr>
        <w:t xml:space="preserve"> </w:t>
      </w:r>
      <w:r w:rsidRPr="00AB607C">
        <w:rPr>
          <w:b w:val="0"/>
          <w:caps w:val="0"/>
          <w:sz w:val="28"/>
          <w:szCs w:val="28"/>
        </w:rPr>
        <w:t xml:space="preserve"> - стоимость аренды помещения; Ц</w:t>
      </w:r>
      <w:r w:rsidRPr="00AB607C">
        <w:rPr>
          <w:b w:val="0"/>
          <w:caps w:val="0"/>
          <w:sz w:val="28"/>
          <w:szCs w:val="28"/>
          <w:vertAlign w:val="subscript"/>
        </w:rPr>
        <w:t>м.кв</w:t>
      </w:r>
      <w:r w:rsidRPr="00AB607C">
        <w:rPr>
          <w:b w:val="0"/>
          <w:caps w:val="0"/>
          <w:sz w:val="28"/>
          <w:szCs w:val="28"/>
        </w:rPr>
        <w:t xml:space="preserve"> – стоимость квадра</w:t>
      </w:r>
      <w:r w:rsidRPr="00AB607C">
        <w:rPr>
          <w:b w:val="0"/>
          <w:caps w:val="0"/>
          <w:sz w:val="28"/>
          <w:szCs w:val="28"/>
        </w:rPr>
        <w:t>т</w:t>
      </w:r>
      <w:r w:rsidRPr="00AB607C">
        <w:rPr>
          <w:b w:val="0"/>
          <w:caps w:val="0"/>
          <w:sz w:val="28"/>
          <w:szCs w:val="28"/>
        </w:rPr>
        <w:t xml:space="preserve">ного метра; </w:t>
      </w:r>
      <w:r w:rsidRPr="00AB607C">
        <w:rPr>
          <w:b w:val="0"/>
          <w:caps w:val="0"/>
          <w:sz w:val="28"/>
          <w:szCs w:val="28"/>
          <w:lang w:val="en-US"/>
        </w:rPr>
        <w:t>S</w:t>
      </w:r>
      <w:r w:rsidRPr="00AB607C">
        <w:rPr>
          <w:b w:val="0"/>
          <w:caps w:val="0"/>
          <w:sz w:val="28"/>
          <w:szCs w:val="28"/>
          <w:vertAlign w:val="subscript"/>
        </w:rPr>
        <w:t>пом</w:t>
      </w:r>
      <w:r w:rsidRPr="00AB607C">
        <w:rPr>
          <w:b w:val="0"/>
          <w:caps w:val="0"/>
          <w:sz w:val="28"/>
          <w:szCs w:val="28"/>
        </w:rPr>
        <w:t xml:space="preserve"> – минимально необходимая производственная площадь.</w:t>
      </w:r>
    </w:p>
    <w:p w:rsidR="00CC6345" w:rsidRPr="00AB607C" w:rsidRDefault="00CC6345" w:rsidP="000F1995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Затраты на электроэнергию в течении месяца</w:t>
      </w:r>
      <w:r>
        <w:rPr>
          <w:rFonts w:cs="Times New Roman"/>
          <w:b w:val="0"/>
          <w:caps w:val="0"/>
          <w:sz w:val="28"/>
          <w:szCs w:val="28"/>
        </w:rPr>
        <w:t xml:space="preserve"> составят</w:t>
      </w:r>
      <w:r w:rsidRPr="004D3EE2">
        <w:rPr>
          <w:rFonts w:cs="Times New Roman"/>
          <w:b w:val="0"/>
          <w:caps w:val="0"/>
          <w:sz w:val="28"/>
          <w:szCs w:val="28"/>
        </w:rPr>
        <w:t xml:space="preserve"> </w:t>
      </w:r>
      <w:r>
        <w:rPr>
          <w:rFonts w:cs="Times New Roman"/>
          <w:b w:val="0"/>
          <w:caps w:val="0"/>
          <w:sz w:val="28"/>
          <w:szCs w:val="28"/>
        </w:rPr>
        <w:t xml:space="preserve">(табл. </w:t>
      </w:r>
      <w:r w:rsidRPr="00AB607C">
        <w:rPr>
          <w:rFonts w:cs="Times New Roman"/>
          <w:b w:val="0"/>
          <w:caps w:val="0"/>
          <w:sz w:val="28"/>
          <w:szCs w:val="28"/>
        </w:rPr>
        <w:t>3).</w:t>
      </w:r>
    </w:p>
    <w:p w:rsidR="00CC6345" w:rsidRPr="004D3EE2" w:rsidRDefault="00CC6345" w:rsidP="000F1995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  <w:lang w:val="en-US"/>
        </w:rPr>
      </w:pPr>
      <w:r>
        <w:rPr>
          <w:rFonts w:cs="Times New Roman"/>
          <w:b w:val="0"/>
          <w:caps w:val="0"/>
          <w:sz w:val="28"/>
          <w:szCs w:val="28"/>
        </w:rPr>
        <w:t xml:space="preserve">Таблица </w:t>
      </w:r>
      <w:r w:rsidRPr="00AB607C">
        <w:rPr>
          <w:rFonts w:cs="Times New Roman"/>
          <w:b w:val="0"/>
          <w:caps w:val="0"/>
          <w:sz w:val="28"/>
          <w:szCs w:val="28"/>
        </w:rPr>
        <w:t>3 - Затраты на эл</w:t>
      </w:r>
      <w:r>
        <w:rPr>
          <w:rFonts w:cs="Times New Roman"/>
          <w:b w:val="0"/>
          <w:caps w:val="0"/>
          <w:sz w:val="28"/>
          <w:szCs w:val="28"/>
        </w:rPr>
        <w:t>ектроэнергию составят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1418"/>
        <w:gridCol w:w="1579"/>
        <w:gridCol w:w="1275"/>
        <w:gridCol w:w="1400"/>
        <w:gridCol w:w="1418"/>
      </w:tblGrid>
      <w:tr w:rsidR="00CC6345" w:rsidRPr="00AB607C" w:rsidTr="004D3EE2">
        <w:trPr>
          <w:trHeight w:val="20"/>
          <w:jc w:val="center"/>
        </w:trPr>
        <w:tc>
          <w:tcPr>
            <w:tcW w:w="1951" w:type="dxa"/>
            <w:vAlign w:val="center"/>
          </w:tcPr>
          <w:p w:rsidR="00CC6345" w:rsidRPr="00AB607C" w:rsidRDefault="00CC6345" w:rsidP="004D3EE2">
            <w:pPr>
              <w:tabs>
                <w:tab w:val="left" w:pos="0"/>
              </w:tabs>
              <w:spacing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Наименов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а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ние оборуд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о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вания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4D3EE2">
            <w:pPr>
              <w:tabs>
                <w:tab w:val="left" w:pos="0"/>
              </w:tabs>
              <w:spacing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Длител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ь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ность эксплу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а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тации, ч</w:t>
            </w:r>
          </w:p>
        </w:tc>
        <w:tc>
          <w:tcPr>
            <w:tcW w:w="1579" w:type="dxa"/>
            <w:vAlign w:val="center"/>
          </w:tcPr>
          <w:p w:rsidR="00CC6345" w:rsidRPr="00AB607C" w:rsidRDefault="00CC6345" w:rsidP="004D3EE2">
            <w:pPr>
              <w:tabs>
                <w:tab w:val="left" w:pos="0"/>
              </w:tabs>
              <w:spacing w:line="240" w:lineRule="auto"/>
              <w:ind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Потре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б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ляемая мощность , кВт</w:t>
            </w:r>
          </w:p>
        </w:tc>
        <w:tc>
          <w:tcPr>
            <w:tcW w:w="1275" w:type="dxa"/>
            <w:vAlign w:val="center"/>
          </w:tcPr>
          <w:p w:rsidR="00CC6345" w:rsidRPr="00AB607C" w:rsidRDefault="00CC6345" w:rsidP="004D3EE2">
            <w:pPr>
              <w:tabs>
                <w:tab w:val="left" w:pos="0"/>
              </w:tabs>
              <w:spacing w:line="240" w:lineRule="auto"/>
              <w:ind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Расход электр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о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энергии, кВтч</w:t>
            </w:r>
          </w:p>
        </w:tc>
        <w:tc>
          <w:tcPr>
            <w:tcW w:w="1400" w:type="dxa"/>
            <w:vAlign w:val="center"/>
          </w:tcPr>
          <w:p w:rsidR="00CC6345" w:rsidRPr="00AB607C" w:rsidRDefault="00CC6345" w:rsidP="004D3EE2">
            <w:pPr>
              <w:tabs>
                <w:tab w:val="left" w:pos="0"/>
              </w:tabs>
              <w:spacing w:line="240" w:lineRule="auto"/>
              <w:ind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Тариф, руб/кВтч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4D3EE2">
            <w:pPr>
              <w:tabs>
                <w:tab w:val="left" w:pos="0"/>
              </w:tabs>
              <w:spacing w:line="240" w:lineRule="auto"/>
              <w:ind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Сто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и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мость, руб</w:t>
            </w:r>
          </w:p>
        </w:tc>
      </w:tr>
      <w:tr w:rsidR="00CC6345" w:rsidRPr="00AB607C" w:rsidTr="004D3EE2">
        <w:trPr>
          <w:trHeight w:val="862"/>
          <w:jc w:val="center"/>
        </w:trPr>
        <w:tc>
          <w:tcPr>
            <w:tcW w:w="1951" w:type="dxa"/>
            <w:vAlign w:val="center"/>
          </w:tcPr>
          <w:p w:rsidR="00CC6345" w:rsidRPr="00AB607C" w:rsidRDefault="00CC6345" w:rsidP="004D3EE2">
            <w:pPr>
              <w:tabs>
                <w:tab w:val="left" w:pos="0"/>
              </w:tabs>
              <w:spacing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Станок све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р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лильный, шт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79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75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00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B607C">
              <w:rPr>
                <w:rFonts w:ascii="Times New Roman" w:hAnsi="Times New Roman"/>
                <w:sz w:val="28"/>
                <w:szCs w:val="28"/>
                <w:lang w:val="en-US"/>
              </w:rPr>
              <w:t>5,34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  <w:lang w:val="en-US"/>
              </w:rPr>
              <w:t>80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,1</w:t>
            </w:r>
          </w:p>
        </w:tc>
      </w:tr>
      <w:tr w:rsidR="00CC6345" w:rsidRPr="00AB607C" w:rsidTr="004D3EE2">
        <w:trPr>
          <w:trHeight w:val="20"/>
          <w:jc w:val="center"/>
        </w:trPr>
        <w:tc>
          <w:tcPr>
            <w:tcW w:w="1951" w:type="dxa"/>
            <w:vAlign w:val="center"/>
          </w:tcPr>
          <w:p w:rsidR="00CC6345" w:rsidRPr="00AB607C" w:rsidRDefault="00CC6345" w:rsidP="004D3EE2">
            <w:pPr>
              <w:tabs>
                <w:tab w:val="left" w:pos="0"/>
              </w:tabs>
              <w:spacing w:line="240" w:lineRule="auto"/>
              <w:ind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Пила мо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н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тажная сет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е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вая, шт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79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75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00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B607C">
              <w:rPr>
                <w:rFonts w:ascii="Times New Roman" w:hAnsi="Times New Roman"/>
                <w:sz w:val="28"/>
                <w:szCs w:val="28"/>
                <w:lang w:val="en-US"/>
              </w:rPr>
              <w:t>5,34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  <w:lang w:val="en-US"/>
              </w:rPr>
              <w:t>80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,1</w:t>
            </w:r>
          </w:p>
        </w:tc>
      </w:tr>
      <w:tr w:rsidR="00CC6345" w:rsidRPr="00AB607C" w:rsidTr="004D3EE2">
        <w:trPr>
          <w:trHeight w:val="20"/>
          <w:jc w:val="center"/>
        </w:trPr>
        <w:tc>
          <w:tcPr>
            <w:tcW w:w="1951" w:type="dxa"/>
            <w:vAlign w:val="center"/>
          </w:tcPr>
          <w:p w:rsidR="00CC6345" w:rsidRPr="00AB607C" w:rsidRDefault="00CC6345" w:rsidP="004D3EE2">
            <w:pPr>
              <w:tabs>
                <w:tab w:val="left" w:pos="567"/>
              </w:tabs>
              <w:spacing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Освещение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224</w:t>
            </w:r>
          </w:p>
        </w:tc>
        <w:tc>
          <w:tcPr>
            <w:tcW w:w="1579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275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44,8</w:t>
            </w:r>
          </w:p>
        </w:tc>
        <w:tc>
          <w:tcPr>
            <w:tcW w:w="1400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  <w:lang w:val="en-US"/>
              </w:rPr>
              <w:t>5,34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CC6345" w:rsidRPr="00AB607C" w:rsidTr="004D3EE2">
        <w:trPr>
          <w:trHeight w:val="20"/>
          <w:jc w:val="center"/>
        </w:trPr>
        <w:tc>
          <w:tcPr>
            <w:tcW w:w="7623" w:type="dxa"/>
            <w:gridSpan w:val="5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</w:tr>
    </w:tbl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Затраты на энергоносители и аренду помещения в течении месяца уч</w:t>
      </w:r>
      <w:r>
        <w:rPr>
          <w:rFonts w:cs="Times New Roman"/>
          <w:b w:val="0"/>
          <w:caps w:val="0"/>
          <w:sz w:val="28"/>
          <w:szCs w:val="28"/>
        </w:rPr>
        <w:t xml:space="preserve">тены в таблице </w:t>
      </w:r>
      <w:r w:rsidRPr="00AB607C">
        <w:rPr>
          <w:rFonts w:cs="Times New Roman"/>
          <w:b w:val="0"/>
          <w:caps w:val="0"/>
          <w:sz w:val="28"/>
          <w:szCs w:val="28"/>
        </w:rPr>
        <w:t>4.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>
        <w:rPr>
          <w:rFonts w:cs="Times New Roman"/>
          <w:b w:val="0"/>
          <w:caps w:val="0"/>
          <w:sz w:val="28"/>
          <w:szCs w:val="28"/>
        </w:rPr>
        <w:t xml:space="preserve">Таблица </w:t>
      </w:r>
      <w:r w:rsidRPr="00AB607C">
        <w:rPr>
          <w:rFonts w:cs="Times New Roman"/>
          <w:b w:val="0"/>
          <w:caps w:val="0"/>
          <w:sz w:val="28"/>
          <w:szCs w:val="28"/>
        </w:rPr>
        <w:t xml:space="preserve">4 - Затраты на энергоносители </w:t>
      </w:r>
    </w:p>
    <w:tbl>
      <w:tblPr>
        <w:tblW w:w="0" w:type="auto"/>
        <w:jc w:val="center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24"/>
        <w:gridCol w:w="1678"/>
        <w:gridCol w:w="1799"/>
        <w:gridCol w:w="7"/>
        <w:gridCol w:w="1968"/>
      </w:tblGrid>
      <w:tr w:rsidR="00CC6345" w:rsidRPr="00AB607C" w:rsidTr="004D3EE2">
        <w:trPr>
          <w:trHeight w:val="397"/>
          <w:jc w:val="center"/>
        </w:trPr>
        <w:tc>
          <w:tcPr>
            <w:tcW w:w="3921" w:type="dxa"/>
            <w:vMerge w:val="restart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Наименование энерг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о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носителя</w:t>
            </w:r>
          </w:p>
        </w:tc>
        <w:tc>
          <w:tcPr>
            <w:tcW w:w="1697" w:type="dxa"/>
            <w:vMerge w:val="restart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Расход, м</w:t>
            </w:r>
            <w:r w:rsidRPr="00AB607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, м</w:t>
            </w:r>
            <w:r w:rsidRPr="00AB607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, кВтч</w:t>
            </w:r>
          </w:p>
        </w:tc>
        <w:tc>
          <w:tcPr>
            <w:tcW w:w="1874" w:type="dxa"/>
            <w:gridSpan w:val="2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Тариф</w:t>
            </w:r>
          </w:p>
        </w:tc>
        <w:tc>
          <w:tcPr>
            <w:tcW w:w="1968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Стоимость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3921" w:type="dxa"/>
            <w:vMerge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7" w:type="dxa"/>
            <w:vMerge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руб/м</w:t>
            </w:r>
            <w:r w:rsidRPr="00AB607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, руб/м</w:t>
            </w:r>
            <w:r w:rsidRPr="00AB607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  <w:tc>
          <w:tcPr>
            <w:tcW w:w="1976" w:type="dxa"/>
            <w:gridSpan w:val="2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39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Водоснабжение</w:t>
            </w:r>
          </w:p>
        </w:tc>
        <w:tc>
          <w:tcPr>
            <w:tcW w:w="1697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66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976" w:type="dxa"/>
            <w:gridSpan w:val="2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39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Отопление</w:t>
            </w:r>
          </w:p>
        </w:tc>
        <w:tc>
          <w:tcPr>
            <w:tcW w:w="1697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866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28,22</w:t>
            </w:r>
          </w:p>
        </w:tc>
        <w:tc>
          <w:tcPr>
            <w:tcW w:w="1976" w:type="dxa"/>
            <w:gridSpan w:val="2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378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39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1697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74,8</w:t>
            </w:r>
          </w:p>
        </w:tc>
        <w:tc>
          <w:tcPr>
            <w:tcW w:w="1866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5,34</w:t>
            </w:r>
          </w:p>
        </w:tc>
        <w:tc>
          <w:tcPr>
            <w:tcW w:w="1976" w:type="dxa"/>
            <w:gridSpan w:val="2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39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697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6" w:type="dxa"/>
            <w:gridSpan w:val="2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958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39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Аренда</w:t>
            </w:r>
          </w:p>
        </w:tc>
        <w:tc>
          <w:tcPr>
            <w:tcW w:w="1697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866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  <w:tc>
          <w:tcPr>
            <w:tcW w:w="1976" w:type="dxa"/>
            <w:gridSpan w:val="2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3090</w:t>
            </w:r>
          </w:p>
        </w:tc>
      </w:tr>
      <w:tr w:rsidR="00CC6345" w:rsidRPr="00AB607C" w:rsidTr="004D3EE2">
        <w:trPr>
          <w:trHeight w:val="397"/>
          <w:jc w:val="center"/>
        </w:trPr>
        <w:tc>
          <w:tcPr>
            <w:tcW w:w="3921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697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6" w:type="dxa"/>
            <w:gridSpan w:val="2"/>
            <w:vAlign w:val="center"/>
          </w:tcPr>
          <w:p w:rsidR="00CC6345" w:rsidRPr="00AB607C" w:rsidRDefault="00CC6345" w:rsidP="004D3EE2">
            <w:pPr>
              <w:spacing w:line="240" w:lineRule="auto"/>
              <w:ind w:right="461" w:firstLine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4048</w:t>
            </w:r>
          </w:p>
        </w:tc>
      </w:tr>
    </w:tbl>
    <w:p w:rsidR="00CC6345" w:rsidRPr="00AB607C" w:rsidRDefault="00CC6345" w:rsidP="000F1995">
      <w:pPr>
        <w:pStyle w:val="1"/>
        <w:spacing w:before="0" w:after="0"/>
        <w:ind w:firstLine="851"/>
        <w:jc w:val="both"/>
        <w:rPr>
          <w:b w:val="0"/>
          <w:sz w:val="28"/>
          <w:szCs w:val="28"/>
        </w:rPr>
      </w:pPr>
      <w:r w:rsidRPr="00AB607C">
        <w:rPr>
          <w:b w:val="0"/>
          <w:caps w:val="0"/>
          <w:sz w:val="28"/>
          <w:szCs w:val="28"/>
        </w:rPr>
        <w:t>Произведем расчет заработной платы разработчиков</w:t>
      </w:r>
      <w:r>
        <w:rPr>
          <w:b w:val="0"/>
          <w:caps w:val="0"/>
          <w:sz w:val="28"/>
          <w:szCs w:val="28"/>
        </w:rPr>
        <w:t xml:space="preserve"> предлагаемого продукта (табл.</w:t>
      </w:r>
      <w:r w:rsidRPr="00AB607C">
        <w:rPr>
          <w:b w:val="0"/>
          <w:caps w:val="0"/>
          <w:sz w:val="28"/>
          <w:szCs w:val="28"/>
        </w:rPr>
        <w:t>5). Немало важным фактором является учет стоимости и</w:t>
      </w:r>
      <w:r w:rsidRPr="00AB607C">
        <w:rPr>
          <w:b w:val="0"/>
          <w:caps w:val="0"/>
          <w:sz w:val="28"/>
          <w:szCs w:val="28"/>
        </w:rPr>
        <w:t>н</w:t>
      </w:r>
      <w:r w:rsidRPr="00AB607C">
        <w:rPr>
          <w:b w:val="0"/>
          <w:caps w:val="0"/>
          <w:sz w:val="28"/>
          <w:szCs w:val="28"/>
        </w:rPr>
        <w:t>теллектуальной работы. Она будет состоять из стоимости оформления и поддержание патента (при необходимости) и работ по формированию си</w:t>
      </w:r>
      <w:r w:rsidRPr="00AB607C">
        <w:rPr>
          <w:b w:val="0"/>
          <w:caps w:val="0"/>
          <w:sz w:val="28"/>
          <w:szCs w:val="28"/>
        </w:rPr>
        <w:t>с</w:t>
      </w:r>
      <w:r w:rsidRPr="00AB607C">
        <w:rPr>
          <w:b w:val="0"/>
          <w:caps w:val="0"/>
          <w:sz w:val="28"/>
          <w:szCs w:val="28"/>
        </w:rPr>
        <w:t>темы автоматизированного управления и программированию ПЛК. Сто</w:t>
      </w:r>
      <w:r w:rsidRPr="00AB607C">
        <w:rPr>
          <w:b w:val="0"/>
          <w:caps w:val="0"/>
          <w:sz w:val="28"/>
          <w:szCs w:val="28"/>
        </w:rPr>
        <w:t>и</w:t>
      </w:r>
      <w:r w:rsidRPr="00AB607C">
        <w:rPr>
          <w:b w:val="0"/>
          <w:caps w:val="0"/>
          <w:sz w:val="28"/>
          <w:szCs w:val="28"/>
        </w:rPr>
        <w:t>мость оформление патента составляет 7350 руб. Стоимость затрат труда на программирование примем 10000 руб</w:t>
      </w:r>
      <w:r w:rsidRPr="00AB607C">
        <w:rPr>
          <w:b w:val="0"/>
          <w:sz w:val="28"/>
          <w:szCs w:val="28"/>
        </w:rPr>
        <w:t>.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sz w:val="28"/>
          <w:szCs w:val="28"/>
        </w:rPr>
      </w:pPr>
      <w:r w:rsidRPr="00AB607C">
        <w:rPr>
          <w:b w:val="0"/>
          <w:sz w:val="28"/>
          <w:szCs w:val="28"/>
        </w:rPr>
        <w:t>Т</w:t>
      </w:r>
      <w:r>
        <w:rPr>
          <w:b w:val="0"/>
          <w:caps w:val="0"/>
          <w:sz w:val="28"/>
          <w:szCs w:val="28"/>
        </w:rPr>
        <w:t xml:space="preserve">аблица </w:t>
      </w:r>
      <w:r w:rsidRPr="00AB607C">
        <w:rPr>
          <w:b w:val="0"/>
          <w:caps w:val="0"/>
          <w:sz w:val="28"/>
          <w:szCs w:val="28"/>
        </w:rPr>
        <w:t>5 - Заработная плата разработчиков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418"/>
        <w:gridCol w:w="1418"/>
        <w:gridCol w:w="1422"/>
        <w:gridCol w:w="1803"/>
      </w:tblGrid>
      <w:tr w:rsidR="00CC6345" w:rsidRPr="00AB607C" w:rsidTr="004D3EE2">
        <w:trPr>
          <w:trHeight w:val="20"/>
          <w:jc w:val="center"/>
        </w:trPr>
        <w:tc>
          <w:tcPr>
            <w:tcW w:w="1418" w:type="dxa"/>
            <w:vAlign w:val="center"/>
          </w:tcPr>
          <w:p w:rsidR="00CC6345" w:rsidRPr="00AB607C" w:rsidRDefault="00CC6345" w:rsidP="00AB607C">
            <w:pPr>
              <w:tabs>
                <w:tab w:val="left" w:pos="0"/>
              </w:tabs>
              <w:spacing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Испо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л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нитель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AB607C">
            <w:pPr>
              <w:tabs>
                <w:tab w:val="left" w:pos="0"/>
              </w:tabs>
              <w:spacing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Почас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о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вая ста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в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ка, руб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AB607C">
            <w:pPr>
              <w:tabs>
                <w:tab w:val="left" w:pos="0"/>
              </w:tabs>
              <w:spacing w:line="240" w:lineRule="auto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Кол-во исполн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и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телей</w:t>
            </w:r>
          </w:p>
        </w:tc>
        <w:tc>
          <w:tcPr>
            <w:tcW w:w="1422" w:type="dxa"/>
            <w:vAlign w:val="center"/>
          </w:tcPr>
          <w:p w:rsidR="00CC6345" w:rsidRPr="00AB607C" w:rsidRDefault="00CC6345" w:rsidP="00AB607C">
            <w:pPr>
              <w:tabs>
                <w:tab w:val="left" w:pos="0"/>
              </w:tabs>
              <w:spacing w:line="240" w:lineRule="auto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Трудое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м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кость, ч</w:t>
            </w:r>
          </w:p>
        </w:tc>
        <w:tc>
          <w:tcPr>
            <w:tcW w:w="1803" w:type="dxa"/>
            <w:vAlign w:val="center"/>
          </w:tcPr>
          <w:p w:rsidR="00CC6345" w:rsidRPr="00AB607C" w:rsidRDefault="00CC6345" w:rsidP="00AB607C">
            <w:pPr>
              <w:tabs>
                <w:tab w:val="left" w:pos="0"/>
              </w:tabs>
              <w:spacing w:line="240" w:lineRule="auto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Затраты, руб.</w:t>
            </w:r>
          </w:p>
        </w:tc>
      </w:tr>
      <w:tr w:rsidR="00CC6345" w:rsidRPr="00AB607C" w:rsidTr="004D3EE2">
        <w:trPr>
          <w:trHeight w:val="20"/>
          <w:jc w:val="center"/>
        </w:trPr>
        <w:tc>
          <w:tcPr>
            <w:tcW w:w="1418" w:type="dxa"/>
            <w:vAlign w:val="center"/>
          </w:tcPr>
          <w:p w:rsidR="00CC6345" w:rsidRPr="00AB607C" w:rsidRDefault="00CC6345" w:rsidP="00AB607C">
            <w:pPr>
              <w:tabs>
                <w:tab w:val="left" w:pos="0"/>
              </w:tabs>
              <w:spacing w:line="240" w:lineRule="auto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Ведущий инженер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576</w:t>
            </w:r>
          </w:p>
        </w:tc>
        <w:tc>
          <w:tcPr>
            <w:tcW w:w="1803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46 080</w:t>
            </w:r>
          </w:p>
        </w:tc>
      </w:tr>
      <w:tr w:rsidR="00CC6345" w:rsidRPr="00AB607C" w:rsidTr="004D3EE2">
        <w:trPr>
          <w:trHeight w:val="20"/>
          <w:jc w:val="center"/>
        </w:trPr>
        <w:tc>
          <w:tcPr>
            <w:tcW w:w="1418" w:type="dxa"/>
            <w:vAlign w:val="center"/>
          </w:tcPr>
          <w:p w:rsidR="00CC6345" w:rsidRPr="00AB607C" w:rsidRDefault="00CC6345" w:rsidP="00AB607C">
            <w:pPr>
              <w:tabs>
                <w:tab w:val="left" w:pos="0"/>
              </w:tabs>
              <w:spacing w:line="240" w:lineRule="auto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Иженер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1344</w:t>
            </w:r>
          </w:p>
        </w:tc>
        <w:tc>
          <w:tcPr>
            <w:tcW w:w="1803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94 080</w:t>
            </w:r>
          </w:p>
        </w:tc>
      </w:tr>
      <w:tr w:rsidR="00CC6345" w:rsidRPr="00AB607C" w:rsidTr="004D3EE2">
        <w:trPr>
          <w:trHeight w:val="20"/>
          <w:jc w:val="center"/>
        </w:trPr>
        <w:tc>
          <w:tcPr>
            <w:tcW w:w="1418" w:type="dxa"/>
            <w:vAlign w:val="center"/>
          </w:tcPr>
          <w:p w:rsidR="00CC6345" w:rsidRPr="00AB607C" w:rsidRDefault="00CC6345" w:rsidP="00AB607C">
            <w:pPr>
              <w:tabs>
                <w:tab w:val="left" w:pos="567"/>
              </w:tabs>
              <w:spacing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Техник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803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120 960</w:t>
            </w:r>
          </w:p>
        </w:tc>
      </w:tr>
      <w:tr w:rsidR="00CC6345" w:rsidRPr="00AB607C" w:rsidTr="004D3EE2">
        <w:trPr>
          <w:trHeight w:val="20"/>
          <w:jc w:val="center"/>
        </w:trPr>
        <w:tc>
          <w:tcPr>
            <w:tcW w:w="1418" w:type="dxa"/>
            <w:vAlign w:val="center"/>
          </w:tcPr>
          <w:p w:rsidR="00CC6345" w:rsidRPr="00AB607C" w:rsidRDefault="00CC6345" w:rsidP="00AB607C">
            <w:pPr>
              <w:tabs>
                <w:tab w:val="left" w:pos="567"/>
              </w:tabs>
              <w:spacing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Патент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7 350</w:t>
            </w:r>
          </w:p>
        </w:tc>
      </w:tr>
      <w:tr w:rsidR="00CC6345" w:rsidRPr="00AB607C" w:rsidTr="004D3EE2">
        <w:trPr>
          <w:trHeight w:val="20"/>
          <w:jc w:val="center"/>
        </w:trPr>
        <w:tc>
          <w:tcPr>
            <w:tcW w:w="1418" w:type="dxa"/>
            <w:vAlign w:val="center"/>
          </w:tcPr>
          <w:p w:rsidR="00CC6345" w:rsidRPr="00AB607C" w:rsidRDefault="00CC6345" w:rsidP="00AB607C">
            <w:pPr>
              <w:tabs>
                <w:tab w:val="left" w:pos="567"/>
              </w:tabs>
              <w:spacing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ПО</w:t>
            </w:r>
          </w:p>
        </w:tc>
        <w:tc>
          <w:tcPr>
            <w:tcW w:w="1418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10 000</w:t>
            </w:r>
          </w:p>
        </w:tc>
      </w:tr>
      <w:tr w:rsidR="00CC6345" w:rsidRPr="00AB607C" w:rsidTr="004D3EE2">
        <w:trPr>
          <w:trHeight w:val="20"/>
          <w:jc w:val="center"/>
        </w:trPr>
        <w:tc>
          <w:tcPr>
            <w:tcW w:w="5676" w:type="dxa"/>
            <w:gridSpan w:val="4"/>
            <w:vAlign w:val="center"/>
          </w:tcPr>
          <w:p w:rsidR="00CC6345" w:rsidRPr="00AB607C" w:rsidRDefault="00CC6345" w:rsidP="00AB607C">
            <w:pPr>
              <w:spacing w:line="240" w:lineRule="auto"/>
              <w:ind w:right="461"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803" w:type="dxa"/>
            <w:vAlign w:val="center"/>
          </w:tcPr>
          <w:p w:rsidR="00CC6345" w:rsidRPr="00AB607C" w:rsidRDefault="00CC6345" w:rsidP="00AB607C">
            <w:pPr>
              <w:spacing w:line="240" w:lineRule="auto"/>
              <w:ind w:right="46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278 470</w:t>
            </w:r>
          </w:p>
        </w:tc>
      </w:tr>
    </w:tbl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sz w:val="28"/>
          <w:szCs w:val="28"/>
        </w:rPr>
      </w:pPr>
      <w:r w:rsidRPr="00AB607C">
        <w:rPr>
          <w:b w:val="0"/>
          <w:caps w:val="0"/>
          <w:sz w:val="28"/>
          <w:szCs w:val="28"/>
        </w:rPr>
        <w:t>При первоначальных условиях работы за один месяц можно выпу</w:t>
      </w:r>
      <w:r w:rsidRPr="00AB607C">
        <w:rPr>
          <w:b w:val="0"/>
          <w:caps w:val="0"/>
          <w:sz w:val="28"/>
          <w:szCs w:val="28"/>
        </w:rPr>
        <w:t>с</w:t>
      </w:r>
      <w:r w:rsidRPr="00AB607C">
        <w:rPr>
          <w:b w:val="0"/>
          <w:caps w:val="0"/>
          <w:sz w:val="28"/>
          <w:szCs w:val="28"/>
        </w:rPr>
        <w:t>кать до 5 устройств</w:t>
      </w:r>
      <w:r w:rsidRPr="00AB607C">
        <w:rPr>
          <w:b w:val="0"/>
          <w:sz w:val="28"/>
          <w:szCs w:val="28"/>
        </w:rPr>
        <w:t xml:space="preserve">, </w:t>
      </w:r>
      <w:r w:rsidRPr="00AB607C">
        <w:rPr>
          <w:b w:val="0"/>
          <w:caps w:val="0"/>
          <w:sz w:val="28"/>
          <w:szCs w:val="28"/>
        </w:rPr>
        <w:t>следовательно, 60 устройств в год.</w:t>
      </w:r>
      <w:r w:rsidRPr="00AB607C">
        <w:rPr>
          <w:b w:val="0"/>
          <w:sz w:val="28"/>
          <w:szCs w:val="28"/>
        </w:rPr>
        <w:t xml:space="preserve"> </w:t>
      </w:r>
      <w:r w:rsidRPr="00AB607C">
        <w:rPr>
          <w:b w:val="0"/>
          <w:caps w:val="0"/>
          <w:sz w:val="28"/>
          <w:szCs w:val="28"/>
        </w:rPr>
        <w:t xml:space="preserve">Затраты на одно устройство составят: </w:t>
      </w:r>
      <w:r w:rsidRPr="00AB607C">
        <w:rPr>
          <w:b w:val="0"/>
          <w:caps w:val="0"/>
          <w:color w:val="000000"/>
          <w:sz w:val="28"/>
          <w:szCs w:val="28"/>
        </w:rPr>
        <w:t>4048</w:t>
      </w:r>
      <w:r w:rsidRPr="00AB607C">
        <w:rPr>
          <w:rFonts w:cs="Times New Roman"/>
          <w:b w:val="0"/>
          <w:caps w:val="0"/>
          <w:color w:val="000000"/>
          <w:sz w:val="28"/>
          <w:szCs w:val="28"/>
        </w:rPr>
        <w:t>∙</w:t>
      </w:r>
      <w:r w:rsidRPr="00AB607C">
        <w:rPr>
          <w:b w:val="0"/>
          <w:caps w:val="0"/>
          <w:color w:val="000000"/>
          <w:sz w:val="28"/>
          <w:szCs w:val="28"/>
        </w:rPr>
        <w:t>12/60=809,6 руб.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По</w:t>
      </w:r>
      <w:r>
        <w:rPr>
          <w:rFonts w:cs="Times New Roman"/>
          <w:b w:val="0"/>
          <w:caps w:val="0"/>
          <w:sz w:val="28"/>
          <w:szCs w:val="28"/>
        </w:rPr>
        <w:t>лная себестоимость по фомуле (</w:t>
      </w:r>
      <w:r w:rsidRPr="00AB607C">
        <w:rPr>
          <w:rFonts w:cs="Times New Roman"/>
          <w:b w:val="0"/>
          <w:caps w:val="0"/>
          <w:sz w:val="28"/>
          <w:szCs w:val="28"/>
        </w:rPr>
        <w:t>1)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С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П</w:t>
      </w:r>
      <w:r w:rsidRPr="00AB607C">
        <w:rPr>
          <w:rFonts w:cs="Times New Roman"/>
          <w:b w:val="0"/>
          <w:caps w:val="0"/>
          <w:sz w:val="28"/>
          <w:szCs w:val="28"/>
        </w:rPr>
        <w:t>=[54500+</w:t>
      </w:r>
      <w:r w:rsidRPr="00AB607C">
        <w:rPr>
          <w:rFonts w:cs="Times New Roman"/>
          <w:b w:val="0"/>
          <w:caps w:val="0"/>
          <w:color w:val="000000"/>
          <w:sz w:val="28"/>
          <w:szCs w:val="28"/>
        </w:rPr>
        <w:t>45555+810+21760(1+0,2)](1+0,05)=126977 руб.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Валовую прибыль возьмем в размере 25% от себестоимости: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П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в</w:t>
      </w:r>
      <w:r w:rsidRPr="00AB607C">
        <w:rPr>
          <w:rFonts w:cs="Times New Roman"/>
          <w:b w:val="0"/>
          <w:caps w:val="0"/>
          <w:sz w:val="28"/>
          <w:szCs w:val="28"/>
        </w:rPr>
        <w:t>=0,25∙ С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П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ab/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ab/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ab/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ab/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ab/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ab/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ab/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ab/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ab/>
      </w:r>
      <w:r>
        <w:rPr>
          <w:rFonts w:cs="Times New Roman"/>
          <w:b w:val="0"/>
          <w:caps w:val="0"/>
          <w:sz w:val="28"/>
          <w:szCs w:val="28"/>
        </w:rPr>
        <w:t>(</w:t>
      </w:r>
      <w:r w:rsidRPr="00AB607C">
        <w:rPr>
          <w:rFonts w:cs="Times New Roman"/>
          <w:b w:val="0"/>
          <w:caps w:val="0"/>
          <w:sz w:val="28"/>
          <w:szCs w:val="28"/>
        </w:rPr>
        <w:t>3)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П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в</w:t>
      </w:r>
      <w:r w:rsidRPr="00AB607C">
        <w:rPr>
          <w:rFonts w:cs="Times New Roman"/>
          <w:b w:val="0"/>
          <w:caps w:val="0"/>
          <w:sz w:val="28"/>
          <w:szCs w:val="28"/>
        </w:rPr>
        <w:t xml:space="preserve"> = 0,25</w:t>
      </w:r>
      <w:r w:rsidRPr="00AB607C">
        <w:rPr>
          <w:rFonts w:cs="Times New Roman"/>
          <w:b w:val="0"/>
          <w:caps w:val="0"/>
          <w:color w:val="000000"/>
          <w:sz w:val="28"/>
          <w:szCs w:val="28"/>
        </w:rPr>
        <w:t>∙126977</w:t>
      </w:r>
      <w:r w:rsidRPr="00AB607C">
        <w:rPr>
          <w:rFonts w:cs="Times New Roman"/>
          <w:b w:val="0"/>
          <w:caps w:val="0"/>
          <w:sz w:val="28"/>
          <w:szCs w:val="28"/>
        </w:rPr>
        <w:t>=31744 руб.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Оптовая цена будет складываться из суммы валовой прибыли и полной себестоимости: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Ц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опт</w:t>
      </w:r>
      <w:r w:rsidRPr="00AB607C">
        <w:rPr>
          <w:rFonts w:cs="Times New Roman"/>
          <w:b w:val="0"/>
          <w:caps w:val="0"/>
          <w:sz w:val="28"/>
          <w:szCs w:val="28"/>
        </w:rPr>
        <w:t>=</w:t>
      </w:r>
      <w:r w:rsidRPr="00AB607C">
        <w:rPr>
          <w:rFonts w:cs="Times New Roman"/>
          <w:b w:val="0"/>
          <w:caps w:val="0"/>
          <w:color w:val="000000"/>
          <w:sz w:val="28"/>
          <w:szCs w:val="28"/>
        </w:rPr>
        <w:t>126977</w:t>
      </w:r>
      <w:r w:rsidRPr="00AB607C">
        <w:rPr>
          <w:rFonts w:cs="Times New Roman"/>
          <w:b w:val="0"/>
          <w:caps w:val="0"/>
          <w:sz w:val="28"/>
          <w:szCs w:val="28"/>
        </w:rPr>
        <w:t>+31744=158721 руб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Договорная цена с учетом 18% НДС: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Ц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дог</w:t>
      </w:r>
      <w:r w:rsidRPr="00AB607C">
        <w:rPr>
          <w:rFonts w:cs="Times New Roman"/>
          <w:b w:val="0"/>
          <w:caps w:val="0"/>
          <w:sz w:val="28"/>
          <w:szCs w:val="28"/>
        </w:rPr>
        <w:t>=158721∙(1+18/100)=187 300 руб.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Чистая прибыль от реализации одного устройства с учетом налога определяется по формуле:</w:t>
      </w:r>
    </w:p>
    <w:p w:rsidR="00CC6345" w:rsidRPr="00AB607C" w:rsidRDefault="00CC6345" w:rsidP="00AB607C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П= П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в</w:t>
      </w:r>
      <w:r w:rsidRPr="00AB607C">
        <w:rPr>
          <w:rFonts w:cs="Times New Roman"/>
          <w:b w:val="0"/>
          <w:caps w:val="0"/>
          <w:sz w:val="28"/>
          <w:szCs w:val="28"/>
        </w:rPr>
        <w:t>(1-</w:t>
      </w:r>
      <w:r>
        <w:rPr>
          <w:rFonts w:cs="Times New Roman"/>
          <w:b w:val="0"/>
          <w:caps w:val="0"/>
          <w:sz w:val="28"/>
          <w:szCs w:val="28"/>
        </w:rPr>
        <w:t>25/100)</w:t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</w:r>
      <w:r>
        <w:rPr>
          <w:rFonts w:cs="Times New Roman"/>
          <w:b w:val="0"/>
          <w:caps w:val="0"/>
          <w:sz w:val="28"/>
          <w:szCs w:val="28"/>
        </w:rPr>
        <w:tab/>
        <w:t>(</w:t>
      </w:r>
      <w:r w:rsidRPr="00AB607C">
        <w:rPr>
          <w:rFonts w:cs="Times New Roman"/>
          <w:b w:val="0"/>
          <w:caps w:val="0"/>
          <w:sz w:val="28"/>
          <w:szCs w:val="28"/>
        </w:rPr>
        <w:t>4)</w:t>
      </w:r>
    </w:p>
    <w:p w:rsidR="00CC6345" w:rsidRPr="00AB607C" w:rsidRDefault="00CC6345" w:rsidP="007D6843">
      <w:pPr>
        <w:pStyle w:val="1"/>
        <w:spacing w:before="0" w:after="0"/>
        <w:ind w:firstLine="851"/>
        <w:jc w:val="both"/>
        <w:rPr>
          <w:rFonts w:cs="Times New Roman"/>
          <w:b w:val="0"/>
          <w:caps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П=31744(1-25/100)=23800 руб.</w:t>
      </w:r>
    </w:p>
    <w:p w:rsidR="00CC6345" w:rsidRPr="00AB607C" w:rsidRDefault="00CC6345" w:rsidP="007D6843">
      <w:pPr>
        <w:pStyle w:val="1"/>
        <w:spacing w:before="0" w:after="0"/>
        <w:ind w:firstLine="851"/>
        <w:jc w:val="both"/>
        <w:rPr>
          <w:rFonts w:cs="Times New Roman"/>
          <w:b w:val="0"/>
          <w:sz w:val="28"/>
          <w:szCs w:val="28"/>
        </w:rPr>
      </w:pPr>
      <w:r w:rsidRPr="00AB607C">
        <w:rPr>
          <w:rFonts w:cs="Times New Roman"/>
          <w:b w:val="0"/>
          <w:caps w:val="0"/>
          <w:sz w:val="28"/>
          <w:szCs w:val="28"/>
        </w:rPr>
        <w:t>Годовая прибыль от реализации устройств:</w:t>
      </w:r>
    </w:p>
    <w:p w:rsidR="00CC6345" w:rsidRPr="00AB607C" w:rsidRDefault="00CC6345" w:rsidP="007D6843">
      <w:pPr>
        <w:pStyle w:val="1"/>
        <w:spacing w:before="0" w:after="0"/>
        <w:ind w:firstLine="851"/>
        <w:jc w:val="both"/>
        <w:rPr>
          <w:rFonts w:cs="Times New Roman"/>
          <w:b w:val="0"/>
          <w:sz w:val="28"/>
          <w:szCs w:val="28"/>
        </w:rPr>
      </w:pPr>
      <w:r w:rsidRPr="00AB607C">
        <w:rPr>
          <w:rFonts w:cs="Times New Roman"/>
          <w:b w:val="0"/>
          <w:sz w:val="28"/>
          <w:szCs w:val="28"/>
        </w:rPr>
        <w:t>П</w:t>
      </w:r>
      <w:r w:rsidRPr="00AB607C">
        <w:rPr>
          <w:rFonts w:cs="Times New Roman"/>
          <w:b w:val="0"/>
          <w:caps w:val="0"/>
          <w:sz w:val="28"/>
          <w:szCs w:val="28"/>
          <w:vertAlign w:val="subscript"/>
        </w:rPr>
        <w:t>г</w:t>
      </w:r>
      <w:r w:rsidRPr="00AB607C">
        <w:rPr>
          <w:rFonts w:cs="Times New Roman"/>
          <w:b w:val="0"/>
          <w:caps w:val="0"/>
          <w:sz w:val="28"/>
          <w:szCs w:val="28"/>
        </w:rPr>
        <w:t>=</w:t>
      </w:r>
      <w:r w:rsidRPr="00AB607C">
        <w:rPr>
          <w:rFonts w:cs="Times New Roman"/>
          <w:b w:val="0"/>
          <w:caps w:val="0"/>
          <w:color w:val="000000"/>
          <w:sz w:val="28"/>
          <w:szCs w:val="28"/>
        </w:rPr>
        <w:t>60∙</w:t>
      </w:r>
      <w:r w:rsidRPr="00AB607C">
        <w:rPr>
          <w:rFonts w:cs="Times New Roman"/>
          <w:b w:val="0"/>
          <w:caps w:val="0"/>
          <w:sz w:val="28"/>
          <w:szCs w:val="28"/>
        </w:rPr>
        <w:t>23800</w:t>
      </w:r>
      <w:r w:rsidRPr="00AB607C">
        <w:rPr>
          <w:rFonts w:cs="Times New Roman"/>
          <w:b w:val="0"/>
          <w:caps w:val="0"/>
          <w:color w:val="000000"/>
          <w:sz w:val="28"/>
          <w:szCs w:val="28"/>
        </w:rPr>
        <w:t>=1 428 500 руб.</w:t>
      </w:r>
    </w:p>
    <w:p w:rsidR="00CC6345" w:rsidRPr="00AB607C" w:rsidRDefault="00CC6345" w:rsidP="007D684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Произведем расчет капитальных вложений. Предпроизводственные затраты определяются по формуле:</w:t>
      </w:r>
    </w:p>
    <w:p w:rsidR="00CC6345" w:rsidRPr="00AB607C" w:rsidRDefault="00CC6345" w:rsidP="007D684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</w:t>
      </w:r>
      <w:r w:rsidRPr="00AB607C">
        <w:rPr>
          <w:rFonts w:ascii="Times New Roman" w:hAnsi="Times New Roman"/>
          <w:sz w:val="28"/>
          <w:szCs w:val="28"/>
          <w:vertAlign w:val="subscript"/>
        </w:rPr>
        <w:t>п</w:t>
      </w:r>
      <w:r w:rsidRPr="00AB607C">
        <w:rPr>
          <w:rFonts w:ascii="Times New Roman" w:hAnsi="Times New Roman"/>
          <w:sz w:val="28"/>
          <w:szCs w:val="28"/>
        </w:rPr>
        <w:t>=К</w:t>
      </w:r>
      <w:r w:rsidRPr="00AB607C">
        <w:rPr>
          <w:rFonts w:ascii="Times New Roman" w:hAnsi="Times New Roman"/>
          <w:sz w:val="28"/>
          <w:szCs w:val="28"/>
          <w:vertAlign w:val="subscript"/>
        </w:rPr>
        <w:t>пп.з</w:t>
      </w:r>
      <w:r w:rsidRPr="00AB607C">
        <w:rPr>
          <w:rFonts w:ascii="Times New Roman" w:hAnsi="Times New Roman"/>
          <w:sz w:val="28"/>
          <w:szCs w:val="28"/>
        </w:rPr>
        <w:t>+К</w:t>
      </w:r>
      <w:r w:rsidRPr="00AB607C">
        <w:rPr>
          <w:rFonts w:ascii="Times New Roman" w:hAnsi="Times New Roman"/>
          <w:sz w:val="28"/>
          <w:szCs w:val="28"/>
          <w:vertAlign w:val="subscript"/>
        </w:rPr>
        <w:t>пф,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</w:t>
      </w:r>
      <w:r w:rsidRPr="00AB607C">
        <w:rPr>
          <w:rFonts w:ascii="Times New Roman" w:hAnsi="Times New Roman"/>
          <w:sz w:val="28"/>
          <w:szCs w:val="28"/>
        </w:rPr>
        <w:t>5)</w:t>
      </w:r>
    </w:p>
    <w:p w:rsidR="00CC6345" w:rsidRPr="00AB607C" w:rsidRDefault="00CC6345" w:rsidP="007D684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где К</w:t>
      </w:r>
      <w:r w:rsidRPr="00AB607C">
        <w:rPr>
          <w:rFonts w:ascii="Times New Roman" w:hAnsi="Times New Roman"/>
          <w:sz w:val="28"/>
          <w:szCs w:val="28"/>
          <w:vertAlign w:val="subscript"/>
        </w:rPr>
        <w:t xml:space="preserve">пп.з </w:t>
      </w:r>
      <w:r w:rsidRPr="00AB607C">
        <w:rPr>
          <w:rFonts w:ascii="Times New Roman" w:hAnsi="Times New Roman"/>
          <w:sz w:val="28"/>
          <w:szCs w:val="28"/>
        </w:rPr>
        <w:t>– предпроизводственные затраты, К</w:t>
      </w:r>
      <w:r w:rsidRPr="00AB607C">
        <w:rPr>
          <w:rFonts w:ascii="Times New Roman" w:hAnsi="Times New Roman"/>
          <w:sz w:val="28"/>
          <w:szCs w:val="28"/>
          <w:vertAlign w:val="subscript"/>
        </w:rPr>
        <w:t>пф</w:t>
      </w:r>
      <w:r w:rsidRPr="00AB607C">
        <w:rPr>
          <w:rFonts w:ascii="Times New Roman" w:hAnsi="Times New Roman"/>
          <w:sz w:val="28"/>
          <w:szCs w:val="28"/>
        </w:rPr>
        <w:t xml:space="preserve"> – производственные фонды завода изготовителя.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Предпроизводственные затраты определяются по формуле: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</w:t>
      </w:r>
      <w:r w:rsidRPr="00AB607C">
        <w:rPr>
          <w:rFonts w:ascii="Times New Roman" w:hAnsi="Times New Roman"/>
          <w:sz w:val="28"/>
          <w:szCs w:val="28"/>
          <w:vertAlign w:val="subscript"/>
        </w:rPr>
        <w:t>пп.з</w:t>
      </w:r>
      <w:r w:rsidRPr="00AB607C">
        <w:rPr>
          <w:rFonts w:ascii="Times New Roman" w:hAnsi="Times New Roman"/>
          <w:sz w:val="28"/>
          <w:szCs w:val="28"/>
        </w:rPr>
        <w:t>=</w:t>
      </w:r>
      <w:r w:rsidRPr="00AB607C">
        <w:rPr>
          <w:rFonts w:ascii="Times New Roman" w:hAnsi="Times New Roman"/>
          <w:sz w:val="28"/>
          <w:szCs w:val="28"/>
          <w:lang w:val="en-US"/>
        </w:rPr>
        <w:t>S</w:t>
      </w:r>
      <w:r w:rsidRPr="00AB607C">
        <w:rPr>
          <w:rFonts w:ascii="Times New Roman" w:hAnsi="Times New Roman"/>
          <w:sz w:val="28"/>
          <w:szCs w:val="28"/>
          <w:vertAlign w:val="subscript"/>
        </w:rPr>
        <w:t>НИОКР</w:t>
      </w:r>
      <w:r w:rsidRPr="00AB607C">
        <w:rPr>
          <w:rFonts w:ascii="Times New Roman" w:hAnsi="Times New Roman"/>
          <w:sz w:val="28"/>
          <w:szCs w:val="28"/>
        </w:rPr>
        <w:t>+ К</w:t>
      </w:r>
      <w:r w:rsidRPr="00AB607C">
        <w:rPr>
          <w:rFonts w:ascii="Times New Roman" w:hAnsi="Times New Roman"/>
          <w:sz w:val="28"/>
          <w:szCs w:val="28"/>
          <w:vertAlign w:val="subscript"/>
        </w:rPr>
        <w:t>осв</w:t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</w:rPr>
        <w:t>(</w:t>
      </w:r>
      <w:r w:rsidRPr="00AB607C">
        <w:rPr>
          <w:rFonts w:ascii="Times New Roman" w:hAnsi="Times New Roman"/>
          <w:sz w:val="28"/>
          <w:szCs w:val="28"/>
        </w:rPr>
        <w:t>6)</w:t>
      </w:r>
    </w:p>
    <w:p w:rsidR="00CC6345" w:rsidRPr="00AB607C" w:rsidRDefault="00CC6345" w:rsidP="007D684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 xml:space="preserve">где </w:t>
      </w:r>
      <w:r w:rsidRPr="00AB607C">
        <w:rPr>
          <w:rFonts w:ascii="Times New Roman" w:hAnsi="Times New Roman"/>
          <w:sz w:val="28"/>
          <w:szCs w:val="28"/>
          <w:lang w:val="en-US"/>
        </w:rPr>
        <w:t>S</w:t>
      </w:r>
      <w:r w:rsidRPr="00AB607C">
        <w:rPr>
          <w:rFonts w:ascii="Times New Roman" w:hAnsi="Times New Roman"/>
          <w:sz w:val="28"/>
          <w:szCs w:val="28"/>
          <w:vertAlign w:val="subscript"/>
        </w:rPr>
        <w:t>НИОКР</w:t>
      </w:r>
      <w:r w:rsidRPr="00AB607C">
        <w:rPr>
          <w:rFonts w:ascii="Times New Roman" w:hAnsi="Times New Roman"/>
          <w:sz w:val="28"/>
          <w:szCs w:val="28"/>
        </w:rPr>
        <w:t xml:space="preserve"> – сметная стоимость НИОКР (принимаем 70 000), К</w:t>
      </w:r>
      <w:r w:rsidRPr="00AB607C">
        <w:rPr>
          <w:rFonts w:ascii="Times New Roman" w:hAnsi="Times New Roman"/>
          <w:sz w:val="28"/>
          <w:szCs w:val="28"/>
          <w:vertAlign w:val="subscript"/>
        </w:rPr>
        <w:t>осв</w:t>
      </w:r>
      <w:r w:rsidRPr="00AB607C">
        <w:rPr>
          <w:rFonts w:ascii="Times New Roman" w:hAnsi="Times New Roman"/>
          <w:sz w:val="28"/>
          <w:szCs w:val="28"/>
        </w:rPr>
        <w:t xml:space="preserve"> - затраты на освоение производства и доработку опытных образцов.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</w:t>
      </w:r>
      <w:r w:rsidRPr="00AB607C">
        <w:rPr>
          <w:rFonts w:ascii="Times New Roman" w:hAnsi="Times New Roman"/>
          <w:sz w:val="28"/>
          <w:szCs w:val="28"/>
          <w:vertAlign w:val="subscript"/>
        </w:rPr>
        <w:t>осв</w:t>
      </w:r>
      <w:r w:rsidRPr="00AB607C">
        <w:rPr>
          <w:rFonts w:ascii="Times New Roman" w:hAnsi="Times New Roman"/>
          <w:sz w:val="28"/>
          <w:szCs w:val="28"/>
        </w:rPr>
        <w:t>=0,05∙(</w:t>
      </w:r>
      <w:r w:rsidRPr="00AB607C">
        <w:rPr>
          <w:rFonts w:ascii="Times New Roman" w:hAnsi="Times New Roman"/>
          <w:sz w:val="28"/>
          <w:szCs w:val="28"/>
          <w:lang w:val="en-US"/>
        </w:rPr>
        <w:t>n</w:t>
      </w:r>
      <w:r w:rsidRPr="00AB607C">
        <w:rPr>
          <w:rFonts w:ascii="Times New Roman" w:hAnsi="Times New Roman"/>
          <w:sz w:val="28"/>
          <w:szCs w:val="28"/>
        </w:rPr>
        <w:t>∙</w:t>
      </w:r>
      <w:r w:rsidRPr="00AB607C">
        <w:rPr>
          <w:rFonts w:ascii="Times New Roman" w:hAnsi="Times New Roman"/>
          <w:sz w:val="28"/>
          <w:szCs w:val="28"/>
          <w:lang w:val="en-US"/>
        </w:rPr>
        <w:t>C</w:t>
      </w:r>
      <w:r w:rsidRPr="00AB607C">
        <w:rPr>
          <w:rFonts w:ascii="Times New Roman" w:hAnsi="Times New Roman"/>
          <w:sz w:val="28"/>
          <w:szCs w:val="28"/>
          <w:vertAlign w:val="subscript"/>
        </w:rPr>
        <w:t>П</w:t>
      </w:r>
      <w:r w:rsidRPr="00AB607C"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</w:t>
      </w:r>
      <w:r w:rsidRPr="00AB607C">
        <w:rPr>
          <w:rFonts w:ascii="Times New Roman" w:hAnsi="Times New Roman"/>
          <w:sz w:val="28"/>
          <w:szCs w:val="28"/>
        </w:rPr>
        <w:t>7)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 xml:space="preserve">где </w:t>
      </w:r>
      <w:r w:rsidRPr="00AB607C">
        <w:rPr>
          <w:rFonts w:ascii="Times New Roman" w:hAnsi="Times New Roman"/>
          <w:sz w:val="28"/>
          <w:szCs w:val="28"/>
          <w:lang w:val="en-US"/>
        </w:rPr>
        <w:t>n</w:t>
      </w:r>
      <w:r w:rsidRPr="00AB607C">
        <w:rPr>
          <w:rFonts w:ascii="Times New Roman" w:hAnsi="Times New Roman"/>
          <w:sz w:val="28"/>
          <w:szCs w:val="28"/>
        </w:rPr>
        <w:t xml:space="preserve"> – колличесво изделий выпускаемых за год.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</w:t>
      </w:r>
      <w:r w:rsidRPr="00AB607C">
        <w:rPr>
          <w:rFonts w:ascii="Times New Roman" w:hAnsi="Times New Roman"/>
          <w:sz w:val="28"/>
          <w:szCs w:val="28"/>
          <w:vertAlign w:val="subscript"/>
        </w:rPr>
        <w:t>осв</w:t>
      </w:r>
      <w:r w:rsidRPr="00AB607C">
        <w:rPr>
          <w:rFonts w:ascii="Times New Roman" w:hAnsi="Times New Roman"/>
          <w:sz w:val="28"/>
          <w:szCs w:val="28"/>
        </w:rPr>
        <w:t>=0,05∙(60∙</w:t>
      </w:r>
      <w:r w:rsidRPr="00AB607C">
        <w:rPr>
          <w:rFonts w:ascii="Times New Roman" w:hAnsi="Times New Roman"/>
          <w:caps/>
          <w:color w:val="000000"/>
          <w:sz w:val="28"/>
          <w:szCs w:val="28"/>
        </w:rPr>
        <w:t>126977</w:t>
      </w:r>
      <w:r w:rsidRPr="00AB607C">
        <w:rPr>
          <w:rFonts w:ascii="Times New Roman" w:hAnsi="Times New Roman"/>
          <w:sz w:val="28"/>
          <w:szCs w:val="28"/>
        </w:rPr>
        <w:t>)=380 000 руб.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</w:t>
      </w:r>
      <w:r w:rsidRPr="00AB607C">
        <w:rPr>
          <w:rFonts w:ascii="Times New Roman" w:hAnsi="Times New Roman"/>
          <w:sz w:val="28"/>
          <w:szCs w:val="28"/>
          <w:vertAlign w:val="subscript"/>
        </w:rPr>
        <w:t>пп.з</w:t>
      </w:r>
      <w:r w:rsidRPr="00AB607C">
        <w:rPr>
          <w:rFonts w:ascii="Times New Roman" w:hAnsi="Times New Roman"/>
          <w:sz w:val="28"/>
          <w:szCs w:val="28"/>
        </w:rPr>
        <w:t>=70000+380000=450 000 руб.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</w:t>
      </w:r>
      <w:r w:rsidRPr="00AB607C">
        <w:rPr>
          <w:rFonts w:ascii="Times New Roman" w:hAnsi="Times New Roman"/>
          <w:sz w:val="28"/>
          <w:szCs w:val="28"/>
          <w:vertAlign w:val="subscript"/>
        </w:rPr>
        <w:t>пф</w:t>
      </w:r>
      <w:r w:rsidRPr="00AB607C">
        <w:rPr>
          <w:rFonts w:ascii="Times New Roman" w:hAnsi="Times New Roman"/>
          <w:sz w:val="28"/>
          <w:szCs w:val="28"/>
        </w:rPr>
        <w:t>=К</w:t>
      </w:r>
      <w:r w:rsidRPr="00AB607C">
        <w:rPr>
          <w:rFonts w:ascii="Times New Roman" w:hAnsi="Times New Roman"/>
          <w:sz w:val="28"/>
          <w:szCs w:val="28"/>
          <w:vertAlign w:val="subscript"/>
        </w:rPr>
        <w:t>оф</w:t>
      </w:r>
      <w:r w:rsidRPr="00AB607C">
        <w:rPr>
          <w:rFonts w:ascii="Times New Roman" w:hAnsi="Times New Roman"/>
          <w:sz w:val="28"/>
          <w:szCs w:val="28"/>
        </w:rPr>
        <w:t>+К</w:t>
      </w:r>
      <w:r w:rsidRPr="00AB607C">
        <w:rPr>
          <w:rFonts w:ascii="Times New Roman" w:hAnsi="Times New Roman"/>
          <w:sz w:val="28"/>
          <w:szCs w:val="28"/>
          <w:vertAlign w:val="subscript"/>
        </w:rPr>
        <w:t>ос</w:t>
      </w:r>
      <w:r w:rsidRPr="00AB607C">
        <w:rPr>
          <w:rFonts w:ascii="Times New Roman" w:hAnsi="Times New Roman"/>
          <w:sz w:val="28"/>
          <w:szCs w:val="28"/>
        </w:rPr>
        <w:t>+К</w:t>
      </w:r>
      <w:r w:rsidRPr="00AB607C">
        <w:rPr>
          <w:rFonts w:ascii="Times New Roman" w:hAnsi="Times New Roman"/>
          <w:sz w:val="28"/>
          <w:szCs w:val="28"/>
          <w:vertAlign w:val="subscript"/>
        </w:rPr>
        <w:t>пр,</w:t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 w:rsidRPr="00AB607C"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</w:rPr>
        <w:t>(</w:t>
      </w:r>
      <w:r w:rsidRPr="00AB607C">
        <w:rPr>
          <w:rFonts w:ascii="Times New Roman" w:hAnsi="Times New Roman"/>
          <w:sz w:val="28"/>
          <w:szCs w:val="28"/>
        </w:rPr>
        <w:t>8)</w:t>
      </w:r>
    </w:p>
    <w:p w:rsidR="00CC6345" w:rsidRPr="004D3EE2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3EE2">
        <w:rPr>
          <w:rFonts w:ascii="Times New Roman" w:hAnsi="Times New Roman"/>
          <w:sz w:val="28"/>
          <w:szCs w:val="28"/>
        </w:rPr>
        <w:t>где К</w:t>
      </w:r>
      <w:r w:rsidRPr="004D3EE2">
        <w:rPr>
          <w:rFonts w:ascii="Times New Roman" w:hAnsi="Times New Roman"/>
          <w:sz w:val="28"/>
          <w:szCs w:val="28"/>
          <w:vertAlign w:val="subscript"/>
        </w:rPr>
        <w:t xml:space="preserve">оф </w:t>
      </w:r>
      <w:r w:rsidRPr="004D3EE2">
        <w:rPr>
          <w:rFonts w:ascii="Times New Roman" w:hAnsi="Times New Roman"/>
          <w:sz w:val="28"/>
          <w:szCs w:val="28"/>
        </w:rPr>
        <w:t>– стоимость всех видов основных производственных фо</w:t>
      </w:r>
      <w:r w:rsidRPr="004D3EE2">
        <w:rPr>
          <w:rFonts w:ascii="Times New Roman" w:hAnsi="Times New Roman"/>
          <w:sz w:val="28"/>
          <w:szCs w:val="28"/>
        </w:rPr>
        <w:t>н</w:t>
      </w:r>
      <w:r w:rsidRPr="004D3EE2">
        <w:rPr>
          <w:rFonts w:ascii="Times New Roman" w:hAnsi="Times New Roman"/>
          <w:sz w:val="28"/>
          <w:szCs w:val="28"/>
        </w:rPr>
        <w:t>дов, непосредственно связанных с изготовлением и проектируемого изд</w:t>
      </w:r>
      <w:r w:rsidRPr="004D3EE2">
        <w:rPr>
          <w:rFonts w:ascii="Times New Roman" w:hAnsi="Times New Roman"/>
          <w:sz w:val="28"/>
          <w:szCs w:val="28"/>
        </w:rPr>
        <w:t>е</w:t>
      </w:r>
      <w:r w:rsidRPr="004D3EE2">
        <w:rPr>
          <w:rFonts w:ascii="Times New Roman" w:hAnsi="Times New Roman"/>
          <w:sz w:val="28"/>
          <w:szCs w:val="28"/>
        </w:rPr>
        <w:t>нилия, К</w:t>
      </w:r>
      <w:r w:rsidRPr="004D3EE2">
        <w:rPr>
          <w:rFonts w:ascii="Times New Roman" w:hAnsi="Times New Roman"/>
          <w:sz w:val="28"/>
          <w:szCs w:val="28"/>
          <w:vertAlign w:val="subscript"/>
        </w:rPr>
        <w:t>ос</w:t>
      </w:r>
      <w:r w:rsidRPr="004D3EE2">
        <w:rPr>
          <w:rFonts w:ascii="Times New Roman" w:hAnsi="Times New Roman"/>
          <w:sz w:val="28"/>
          <w:szCs w:val="28"/>
        </w:rPr>
        <w:t xml:space="preserve"> – пополнение оборотных средств (можно принять 10…20% от себестоимости годового выпуска продукции), К</w:t>
      </w:r>
      <w:r w:rsidRPr="004D3EE2">
        <w:rPr>
          <w:rFonts w:ascii="Times New Roman" w:hAnsi="Times New Roman"/>
          <w:sz w:val="28"/>
          <w:szCs w:val="28"/>
          <w:vertAlign w:val="subscript"/>
        </w:rPr>
        <w:t>пр</w:t>
      </w:r>
      <w:r w:rsidRPr="004D3EE2">
        <w:rPr>
          <w:rFonts w:ascii="Times New Roman" w:hAnsi="Times New Roman"/>
          <w:sz w:val="28"/>
          <w:szCs w:val="28"/>
        </w:rPr>
        <w:t xml:space="preserve"> – прочие капитальные вложения, связвнные с предотвращением отрицательных социальных, эк</w:t>
      </w:r>
      <w:r w:rsidRPr="004D3EE2">
        <w:rPr>
          <w:rFonts w:ascii="Times New Roman" w:hAnsi="Times New Roman"/>
          <w:sz w:val="28"/>
          <w:szCs w:val="28"/>
        </w:rPr>
        <w:t>о</w:t>
      </w:r>
      <w:r w:rsidRPr="004D3EE2">
        <w:rPr>
          <w:rFonts w:ascii="Times New Roman" w:hAnsi="Times New Roman"/>
          <w:sz w:val="28"/>
          <w:szCs w:val="28"/>
        </w:rPr>
        <w:t>логических и других последствий (можно принять 5% от К</w:t>
      </w:r>
      <w:r w:rsidRPr="004D3EE2">
        <w:rPr>
          <w:rFonts w:ascii="Times New Roman" w:hAnsi="Times New Roman"/>
          <w:sz w:val="28"/>
          <w:szCs w:val="28"/>
          <w:vertAlign w:val="subscript"/>
        </w:rPr>
        <w:t>оф</w:t>
      </w:r>
      <w:r w:rsidRPr="004D3EE2">
        <w:rPr>
          <w:rFonts w:ascii="Times New Roman" w:hAnsi="Times New Roman"/>
          <w:sz w:val="28"/>
          <w:szCs w:val="28"/>
        </w:rPr>
        <w:t>+К</w:t>
      </w:r>
      <w:r w:rsidRPr="004D3EE2">
        <w:rPr>
          <w:rFonts w:ascii="Times New Roman" w:hAnsi="Times New Roman"/>
          <w:sz w:val="28"/>
          <w:szCs w:val="28"/>
          <w:vertAlign w:val="subscript"/>
        </w:rPr>
        <w:t>ос</w:t>
      </w:r>
      <w:r w:rsidRPr="004D3EE2">
        <w:rPr>
          <w:rFonts w:ascii="Times New Roman" w:hAnsi="Times New Roman"/>
          <w:sz w:val="28"/>
          <w:szCs w:val="28"/>
        </w:rPr>
        <w:t>)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Капиталовложение в основные фонды приблизительно оценены в 100 000 руб.( К</w:t>
      </w:r>
      <w:r w:rsidRPr="00AB607C">
        <w:rPr>
          <w:rFonts w:ascii="Times New Roman" w:hAnsi="Times New Roman"/>
          <w:sz w:val="28"/>
          <w:szCs w:val="28"/>
          <w:vertAlign w:val="subscript"/>
        </w:rPr>
        <w:t>оф</w:t>
      </w:r>
      <w:r w:rsidRPr="00AB607C">
        <w:rPr>
          <w:rFonts w:ascii="Times New Roman" w:hAnsi="Times New Roman"/>
          <w:sz w:val="28"/>
          <w:szCs w:val="28"/>
        </w:rPr>
        <w:t>=100 000 руб.)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Оборотные средства принимаются в размер 10% от себестоимости среднегодового выпуска продукции: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</w:t>
      </w:r>
      <w:r w:rsidRPr="00AB607C">
        <w:rPr>
          <w:rFonts w:ascii="Times New Roman" w:hAnsi="Times New Roman"/>
          <w:sz w:val="28"/>
          <w:szCs w:val="28"/>
          <w:vertAlign w:val="subscript"/>
        </w:rPr>
        <w:t>ос</w:t>
      </w:r>
      <w:r w:rsidRPr="00AB607C">
        <w:rPr>
          <w:rFonts w:ascii="Times New Roman" w:hAnsi="Times New Roman"/>
          <w:sz w:val="28"/>
          <w:szCs w:val="28"/>
        </w:rPr>
        <w:t>=0,1(60∙126 977) = 761900 руб.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Прочие капиталовложения: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</w:t>
      </w:r>
      <w:r w:rsidRPr="00AB607C">
        <w:rPr>
          <w:rFonts w:ascii="Times New Roman" w:hAnsi="Times New Roman"/>
          <w:sz w:val="28"/>
          <w:szCs w:val="28"/>
          <w:vertAlign w:val="subscript"/>
        </w:rPr>
        <w:t>пр</w:t>
      </w:r>
      <w:r w:rsidRPr="00AB607C">
        <w:rPr>
          <w:rFonts w:ascii="Times New Roman" w:hAnsi="Times New Roman"/>
          <w:sz w:val="28"/>
          <w:szCs w:val="28"/>
        </w:rPr>
        <w:t>=0,05(100000+761900)=43093 руб.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Капиталовложе</w:t>
      </w:r>
      <w:r>
        <w:rPr>
          <w:rFonts w:ascii="Times New Roman" w:hAnsi="Times New Roman"/>
          <w:sz w:val="28"/>
          <w:szCs w:val="28"/>
        </w:rPr>
        <w:t>ния в производственные фонды (</w:t>
      </w:r>
      <w:r w:rsidRPr="00AB607C">
        <w:rPr>
          <w:rFonts w:ascii="Times New Roman" w:hAnsi="Times New Roman"/>
          <w:sz w:val="28"/>
          <w:szCs w:val="28"/>
        </w:rPr>
        <w:t>8):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</w:t>
      </w:r>
      <w:r w:rsidRPr="00AB607C">
        <w:rPr>
          <w:rFonts w:ascii="Times New Roman" w:hAnsi="Times New Roman"/>
          <w:sz w:val="28"/>
          <w:szCs w:val="28"/>
          <w:vertAlign w:val="subscript"/>
        </w:rPr>
        <w:t>пф</w:t>
      </w:r>
      <w:r w:rsidRPr="00AB607C">
        <w:rPr>
          <w:rFonts w:ascii="Times New Roman" w:hAnsi="Times New Roman"/>
          <w:sz w:val="28"/>
          <w:szCs w:val="28"/>
        </w:rPr>
        <w:t>=100000+761900+43093=905000 руб.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Полные капиталовложения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AB607C">
        <w:rPr>
          <w:rFonts w:ascii="Times New Roman" w:hAnsi="Times New Roman"/>
          <w:sz w:val="28"/>
          <w:szCs w:val="28"/>
        </w:rPr>
        <w:t>5):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</w:t>
      </w:r>
      <w:r w:rsidRPr="00AB607C">
        <w:rPr>
          <w:rFonts w:ascii="Times New Roman" w:hAnsi="Times New Roman"/>
          <w:sz w:val="28"/>
          <w:szCs w:val="28"/>
          <w:vertAlign w:val="subscript"/>
        </w:rPr>
        <w:t xml:space="preserve">п </w:t>
      </w:r>
      <w:r w:rsidRPr="00AB607C">
        <w:rPr>
          <w:rFonts w:ascii="Times New Roman" w:hAnsi="Times New Roman"/>
          <w:sz w:val="28"/>
          <w:szCs w:val="28"/>
        </w:rPr>
        <w:t>= 450 000 +905000=1 355 000 руб.</w:t>
      </w:r>
    </w:p>
    <w:p w:rsidR="00CC6345" w:rsidRPr="00AB607C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Для реализации данного проекта используются часть собственных средств и берется кредит в банке 800 тыс руб под 25% годовых с равн</w:t>
      </w:r>
      <w:r w:rsidRPr="00AB607C">
        <w:rPr>
          <w:rFonts w:ascii="Times New Roman" w:hAnsi="Times New Roman"/>
          <w:sz w:val="28"/>
          <w:szCs w:val="28"/>
        </w:rPr>
        <w:t>о</w:t>
      </w:r>
      <w:r w:rsidRPr="00AB607C">
        <w:rPr>
          <w:rFonts w:ascii="Times New Roman" w:hAnsi="Times New Roman"/>
          <w:sz w:val="28"/>
          <w:szCs w:val="28"/>
        </w:rPr>
        <w:t>мерными выплатами по кредиту в течении 3-х лет. Расчет выплат  по кр</w:t>
      </w:r>
      <w:r w:rsidRPr="00AB607C">
        <w:rPr>
          <w:rFonts w:ascii="Times New Roman" w:hAnsi="Times New Roman"/>
          <w:sz w:val="28"/>
          <w:szCs w:val="28"/>
        </w:rPr>
        <w:t>е</w:t>
      </w:r>
      <w:r w:rsidRPr="00AB607C">
        <w:rPr>
          <w:rFonts w:ascii="Times New Roman" w:hAnsi="Times New Roman"/>
          <w:sz w:val="28"/>
          <w:szCs w:val="28"/>
        </w:rPr>
        <w:t>диту производится по формуле: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position w:val="-24"/>
          <w:sz w:val="28"/>
          <w:szCs w:val="28"/>
        </w:rPr>
        <w:object w:dxaOrig="178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6pt;height:48.6pt" o:ole="">
            <v:imagedata r:id="rId9" o:title=""/>
          </v:shape>
          <o:OLEObject Type="Embed" ProgID="Equation.3" ShapeID="_x0000_i1025" DrawAspect="Content" ObjectID="_1496041894" r:id="rId10"/>
        </w:obje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</w:t>
      </w:r>
      <w:r w:rsidRPr="00AB607C">
        <w:rPr>
          <w:rFonts w:ascii="Times New Roman" w:hAnsi="Times New Roman"/>
          <w:sz w:val="28"/>
          <w:szCs w:val="28"/>
        </w:rPr>
        <w:t>9)</w:t>
      </w:r>
    </w:p>
    <w:p w:rsidR="00CC6345" w:rsidRPr="00AB607C" w:rsidRDefault="00CC6345" w:rsidP="007D684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где К</w:t>
      </w:r>
      <w:r w:rsidRPr="00AB607C">
        <w:rPr>
          <w:rFonts w:ascii="Times New Roman" w:hAnsi="Times New Roman"/>
          <w:sz w:val="28"/>
          <w:szCs w:val="28"/>
          <w:vertAlign w:val="subscript"/>
        </w:rPr>
        <w:t xml:space="preserve">т </w:t>
      </w:r>
      <w:r w:rsidRPr="00AB607C">
        <w:rPr>
          <w:rFonts w:ascii="Times New Roman" w:hAnsi="Times New Roman"/>
          <w:sz w:val="28"/>
          <w:szCs w:val="28"/>
        </w:rPr>
        <w:t xml:space="preserve">– платеж на </w:t>
      </w:r>
      <w:r w:rsidRPr="00AB607C">
        <w:rPr>
          <w:rFonts w:ascii="Times New Roman" w:hAnsi="Times New Roman"/>
          <w:sz w:val="28"/>
          <w:szCs w:val="28"/>
          <w:lang w:val="en-US"/>
        </w:rPr>
        <w:t>m</w:t>
      </w:r>
      <w:r w:rsidRPr="00AB607C">
        <w:rPr>
          <w:rFonts w:ascii="Times New Roman" w:hAnsi="Times New Roman"/>
          <w:sz w:val="28"/>
          <w:szCs w:val="28"/>
        </w:rPr>
        <w:t xml:space="preserve"> – том шаге с учетом процентов; Е</w:t>
      </w:r>
      <w:r w:rsidRPr="00AB607C">
        <w:rPr>
          <w:rFonts w:ascii="Times New Roman" w:hAnsi="Times New Roman"/>
          <w:sz w:val="28"/>
          <w:szCs w:val="28"/>
          <w:vertAlign w:val="subscript"/>
        </w:rPr>
        <w:t>к</w:t>
      </w:r>
      <w:r w:rsidRPr="00AB607C">
        <w:rPr>
          <w:rFonts w:ascii="Times New Roman" w:hAnsi="Times New Roman"/>
          <w:sz w:val="28"/>
          <w:szCs w:val="28"/>
        </w:rPr>
        <w:t xml:space="preserve"> – ном</w:t>
      </w:r>
      <w:r w:rsidRPr="00AB607C">
        <w:rPr>
          <w:rFonts w:ascii="Times New Roman" w:hAnsi="Times New Roman"/>
          <w:sz w:val="28"/>
          <w:szCs w:val="28"/>
        </w:rPr>
        <w:t>и</w:t>
      </w:r>
      <w:r w:rsidRPr="00AB607C">
        <w:rPr>
          <w:rFonts w:ascii="Times New Roman" w:hAnsi="Times New Roman"/>
          <w:sz w:val="28"/>
          <w:szCs w:val="28"/>
        </w:rPr>
        <w:t>нальная годовая процентная ставка в банке; Т</w:t>
      </w:r>
      <w:r w:rsidRPr="00AB607C">
        <w:rPr>
          <w:rFonts w:ascii="Times New Roman" w:hAnsi="Times New Roman"/>
          <w:sz w:val="28"/>
          <w:szCs w:val="28"/>
          <w:vertAlign w:val="subscript"/>
        </w:rPr>
        <w:t>к</w:t>
      </w:r>
      <w:r w:rsidRPr="00AB607C">
        <w:rPr>
          <w:rFonts w:ascii="Times New Roman" w:hAnsi="Times New Roman"/>
          <w:sz w:val="28"/>
          <w:szCs w:val="28"/>
        </w:rPr>
        <w:t xml:space="preserve"> – срок кредита.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position w:val="-26"/>
          <w:sz w:val="28"/>
          <w:szCs w:val="28"/>
        </w:rPr>
        <w:object w:dxaOrig="3379" w:dyaOrig="600">
          <v:shape id="_x0000_i1026" type="#_x0000_t75" style="width:260.4pt;height:48pt" o:ole="">
            <v:imagedata r:id="rId11" o:title=""/>
          </v:shape>
          <o:OLEObject Type="Embed" ProgID="Equation.3" ShapeID="_x0000_i1026" DrawAspect="Content" ObjectID="_1496041895" r:id="rId12"/>
        </w:objec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Таким образом, за три года общая сумма выплат по кредиту сост</w:t>
      </w:r>
      <w:r w:rsidRPr="00AB607C">
        <w:rPr>
          <w:rFonts w:ascii="Times New Roman" w:hAnsi="Times New Roman"/>
          <w:sz w:val="28"/>
          <w:szCs w:val="28"/>
        </w:rPr>
        <w:t>а</w:t>
      </w:r>
      <w:r w:rsidRPr="00AB607C">
        <w:rPr>
          <w:rFonts w:ascii="Times New Roman" w:hAnsi="Times New Roman"/>
          <w:sz w:val="28"/>
          <w:szCs w:val="28"/>
        </w:rPr>
        <w:t>вит:</w:t>
      </w:r>
    </w:p>
    <w:p w:rsidR="00CC6345" w:rsidRPr="00AB607C" w:rsidRDefault="00CC6345" w:rsidP="000F199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К</w:t>
      </w:r>
      <w:r w:rsidRPr="00AB607C">
        <w:rPr>
          <w:rFonts w:ascii="Times New Roman" w:hAnsi="Times New Roman"/>
          <w:sz w:val="28"/>
          <w:szCs w:val="28"/>
          <w:vertAlign w:val="subscript"/>
        </w:rPr>
        <w:t>тооб</w:t>
      </w:r>
      <w:r w:rsidRPr="00AB607C">
        <w:rPr>
          <w:rFonts w:ascii="Times New Roman" w:hAnsi="Times New Roman"/>
          <w:sz w:val="28"/>
          <w:szCs w:val="28"/>
        </w:rPr>
        <w:t>=404210∙3=1212631 руб.</w:t>
      </w:r>
    </w:p>
    <w:p w:rsidR="00CC6345" w:rsidRPr="00AB607C" w:rsidRDefault="00CC6345" w:rsidP="007D684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Произведем расчет общих экономических показателей. Необходимо учитывать, что в первый год кроме  выплаты по кредиту будут истрачено собственных средств на сумму 555 000 руб.</w:t>
      </w:r>
    </w:p>
    <w:p w:rsidR="00CC6345" w:rsidRPr="00AB607C" w:rsidRDefault="00CC6345" w:rsidP="007D684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Чистый дисконтированный доход (без учета амортизации) по при норме дисконта Е = 0,25: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position w:val="-26"/>
          <w:sz w:val="28"/>
          <w:szCs w:val="28"/>
          <w:lang w:val="en-US"/>
        </w:rPr>
        <w:object w:dxaOrig="2580" w:dyaOrig="600">
          <v:shape id="_x0000_i1027" type="#_x0000_t75" style="width:204pt;height:47.4pt" o:ole="">
            <v:imagedata r:id="rId13" o:title=""/>
          </v:shape>
          <o:OLEObject Type="Embed" ProgID="Equation.3" ShapeID="_x0000_i1027" DrawAspect="Content" ObjectID="_1496041896" r:id="rId14"/>
        </w:object>
      </w:r>
      <w:r w:rsidRPr="00AB607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</w:t>
      </w:r>
      <w:r w:rsidRPr="00AB607C">
        <w:rPr>
          <w:rFonts w:ascii="Times New Roman" w:hAnsi="Times New Roman"/>
          <w:sz w:val="28"/>
          <w:szCs w:val="28"/>
        </w:rPr>
        <w:t>10)</w:t>
      </w:r>
    </w:p>
    <w:p w:rsidR="00CC6345" w:rsidRPr="00AB607C" w:rsidRDefault="00CC6345" w:rsidP="00AB607C">
      <w:pPr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position w:val="-26"/>
          <w:sz w:val="28"/>
          <w:szCs w:val="28"/>
        </w:rPr>
        <w:object w:dxaOrig="6979" w:dyaOrig="560">
          <v:shape id="_x0000_i1028" type="#_x0000_t75" style="width:474.6pt;height:41.4pt" o:ole="">
            <v:imagedata r:id="rId15" o:title=""/>
          </v:shape>
          <o:OLEObject Type="Embed" ProgID="Equation.3" ShapeID="_x0000_i1028" DrawAspect="Content" ObjectID="_1496041897" r:id="rId16"/>
        </w:object>
      </w:r>
    </w:p>
    <w:p w:rsidR="00CC6345" w:rsidRPr="00AB607C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Поскольку ЧДД&gt;0, можно говорить об эффективности проекта. Е</w:t>
      </w:r>
      <w:r w:rsidRPr="00AB607C">
        <w:rPr>
          <w:rFonts w:ascii="Times New Roman" w:hAnsi="Times New Roman"/>
          <w:sz w:val="28"/>
          <w:szCs w:val="28"/>
        </w:rPr>
        <w:t>с</w:t>
      </w:r>
      <w:r w:rsidRPr="00AB607C">
        <w:rPr>
          <w:rFonts w:ascii="Times New Roman" w:hAnsi="Times New Roman"/>
          <w:sz w:val="28"/>
          <w:szCs w:val="28"/>
        </w:rPr>
        <w:t xml:space="preserve">ли время на освоение производства значительно больше, чем в данном случае, то необходимо учитывать, что первые годы будут идти убытки, связанные с подготовкой производства и только с последующих лет будет поступать прибыль. </w:t>
      </w:r>
    </w:p>
    <w:p w:rsidR="00CC6345" w:rsidRPr="00AB607C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Величины приведенных (дисконтированных) годовых доходов по годам расчетного периода равны: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ДД</w:t>
      </w:r>
      <w:r w:rsidRPr="00AB607C">
        <w:rPr>
          <w:rFonts w:ascii="Times New Roman" w:hAnsi="Times New Roman"/>
          <w:sz w:val="28"/>
          <w:szCs w:val="28"/>
          <w:vertAlign w:val="subscript"/>
        </w:rPr>
        <w:t>1</w:t>
      </w:r>
      <w:r w:rsidRPr="00AB607C">
        <w:rPr>
          <w:rFonts w:ascii="Times New Roman" w:hAnsi="Times New Roman"/>
          <w:sz w:val="28"/>
          <w:szCs w:val="28"/>
        </w:rPr>
        <w:t>=819 500 руб.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ДД</w:t>
      </w:r>
      <w:r w:rsidRPr="00AB607C">
        <w:rPr>
          <w:rFonts w:ascii="Times New Roman" w:hAnsi="Times New Roman"/>
          <w:sz w:val="28"/>
          <w:szCs w:val="28"/>
          <w:vertAlign w:val="subscript"/>
        </w:rPr>
        <w:t>2</w:t>
      </w:r>
      <w:r w:rsidRPr="00AB607C">
        <w:rPr>
          <w:rFonts w:ascii="Times New Roman" w:hAnsi="Times New Roman"/>
          <w:sz w:val="28"/>
          <w:szCs w:val="28"/>
        </w:rPr>
        <w:t>=650 600 руб.</w:t>
      </w:r>
    </w:p>
    <w:p w:rsidR="00CC6345" w:rsidRPr="00AB607C" w:rsidRDefault="00CC6345" w:rsidP="00424EA8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ДД</w:t>
      </w:r>
      <w:r w:rsidRPr="00AB607C">
        <w:rPr>
          <w:rFonts w:ascii="Times New Roman" w:hAnsi="Times New Roman"/>
          <w:sz w:val="28"/>
          <w:szCs w:val="28"/>
          <w:vertAlign w:val="subscript"/>
        </w:rPr>
        <w:t>3</w:t>
      </w:r>
      <w:r w:rsidRPr="00AB607C">
        <w:rPr>
          <w:rFonts w:ascii="Times New Roman" w:hAnsi="Times New Roman"/>
          <w:sz w:val="28"/>
          <w:szCs w:val="28"/>
        </w:rPr>
        <w:t>=525 000 руб.</w:t>
      </w:r>
    </w:p>
    <w:p w:rsidR="00CC6345" w:rsidRPr="00AB607C" w:rsidRDefault="00CC6345" w:rsidP="00424EA8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Величина дохода за первые два года составит:</w:t>
      </w:r>
    </w:p>
    <w:p w:rsidR="00CC6345" w:rsidRPr="00AB607C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Д=819 500 +650 600 =1478000 руб., что больше величины собстве</w:t>
      </w:r>
      <w:r w:rsidRPr="00AB607C">
        <w:rPr>
          <w:rFonts w:ascii="Times New Roman" w:hAnsi="Times New Roman"/>
          <w:sz w:val="28"/>
          <w:szCs w:val="28"/>
        </w:rPr>
        <w:t>н</w:t>
      </w:r>
      <w:r w:rsidRPr="00AB607C">
        <w:rPr>
          <w:rFonts w:ascii="Times New Roman" w:hAnsi="Times New Roman"/>
          <w:sz w:val="28"/>
          <w:szCs w:val="28"/>
        </w:rPr>
        <w:t>ных капиталовложений (113000 руб.). Тогда срок окупаемости найдется как:</w:t>
      </w:r>
    </w:p>
    <w:p w:rsidR="00CC6345" w:rsidRPr="006739C6" w:rsidRDefault="00CC6345" w:rsidP="006739C6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position w:val="-20"/>
          <w:sz w:val="28"/>
          <w:szCs w:val="28"/>
        </w:rPr>
        <w:object w:dxaOrig="2780" w:dyaOrig="499">
          <v:shape id="_x0000_i1029" type="#_x0000_t75" style="width:219.6pt;height:40.2pt" o:ole="">
            <v:imagedata r:id="rId17" o:title=""/>
          </v:shape>
          <o:OLEObject Type="Embed" ProgID="Equation.3" ShapeID="_x0000_i1029" DrawAspect="Content" ObjectID="_1496041898" r:id="rId18"/>
        </w:object>
      </w:r>
    </w:p>
    <w:p w:rsidR="00CC6345" w:rsidRPr="00AB607C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Одна из важнейших задач при внедрении установки – это определ</w:t>
      </w:r>
      <w:r w:rsidRPr="00AB607C">
        <w:rPr>
          <w:rFonts w:ascii="Times New Roman" w:hAnsi="Times New Roman"/>
          <w:sz w:val="28"/>
          <w:szCs w:val="28"/>
        </w:rPr>
        <w:t>е</w:t>
      </w:r>
      <w:r w:rsidRPr="00AB607C">
        <w:rPr>
          <w:rFonts w:ascii="Times New Roman" w:hAnsi="Times New Roman"/>
          <w:sz w:val="28"/>
          <w:szCs w:val="28"/>
        </w:rPr>
        <w:t>ние  экономической эффективности и технической целесообразности в производстве. Внедрение электрифицированных установок связано с д</w:t>
      </w:r>
      <w:r w:rsidRPr="00AB607C">
        <w:rPr>
          <w:rFonts w:ascii="Times New Roman" w:hAnsi="Times New Roman"/>
          <w:sz w:val="28"/>
          <w:szCs w:val="28"/>
        </w:rPr>
        <w:t>о</w:t>
      </w:r>
      <w:r w:rsidRPr="00AB607C">
        <w:rPr>
          <w:rFonts w:ascii="Times New Roman" w:hAnsi="Times New Roman"/>
          <w:sz w:val="28"/>
          <w:szCs w:val="28"/>
        </w:rPr>
        <w:t>полнительными капиталовложениями и эксплуатационными затратами, что отражается на себестоимости продукции. Расчет экономической э</w:t>
      </w:r>
      <w:r w:rsidRPr="00AB607C">
        <w:rPr>
          <w:rFonts w:ascii="Times New Roman" w:hAnsi="Times New Roman"/>
          <w:sz w:val="28"/>
          <w:szCs w:val="28"/>
        </w:rPr>
        <w:t>ф</w:t>
      </w:r>
      <w:r w:rsidRPr="00AB607C">
        <w:rPr>
          <w:rFonts w:ascii="Times New Roman" w:hAnsi="Times New Roman"/>
          <w:sz w:val="28"/>
          <w:szCs w:val="28"/>
        </w:rPr>
        <w:t>фективности ведем на примере ФГУП «Березанское» Кореновского ра</w:t>
      </w:r>
      <w:r w:rsidRPr="00AB607C">
        <w:rPr>
          <w:rFonts w:ascii="Times New Roman" w:hAnsi="Times New Roman"/>
          <w:sz w:val="28"/>
          <w:szCs w:val="28"/>
        </w:rPr>
        <w:t>й</w:t>
      </w:r>
      <w:r w:rsidRPr="00AB607C">
        <w:rPr>
          <w:rFonts w:ascii="Times New Roman" w:hAnsi="Times New Roman"/>
          <w:sz w:val="28"/>
          <w:szCs w:val="28"/>
        </w:rPr>
        <w:t>она. Согласно классификатору делений это предприятие относится к м</w:t>
      </w:r>
      <w:r w:rsidRPr="00AB607C">
        <w:rPr>
          <w:rFonts w:ascii="Times New Roman" w:hAnsi="Times New Roman"/>
          <w:sz w:val="28"/>
          <w:szCs w:val="28"/>
        </w:rPr>
        <w:t>а</w:t>
      </w:r>
      <w:r w:rsidRPr="00AB607C">
        <w:rPr>
          <w:rFonts w:ascii="Times New Roman" w:hAnsi="Times New Roman"/>
          <w:sz w:val="28"/>
          <w:szCs w:val="28"/>
        </w:rPr>
        <w:t>лому сельскохозяйственному предприятию. На основе данных ФГУП «Б</w:t>
      </w:r>
      <w:r w:rsidRPr="00AB607C">
        <w:rPr>
          <w:rFonts w:ascii="Times New Roman" w:hAnsi="Times New Roman"/>
          <w:sz w:val="28"/>
          <w:szCs w:val="28"/>
        </w:rPr>
        <w:t>е</w:t>
      </w:r>
      <w:r w:rsidRPr="00AB607C">
        <w:rPr>
          <w:rFonts w:ascii="Times New Roman" w:hAnsi="Times New Roman"/>
          <w:sz w:val="28"/>
          <w:szCs w:val="28"/>
        </w:rPr>
        <w:t>резанское» каждый год под культуры такие как подсолнечник и сахарная свекла выделяется площадь 225 га. Норма расходы рабочей жидкости 140 л/га. Следовательно необходимо получить 31,5 тонн анолита. Время работ для обработки составляет 16 дней.</w:t>
      </w:r>
    </w:p>
    <w:p w:rsidR="00CC6345" w:rsidRPr="00424EA8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Сравнение будем производить с электроактиватором разработа</w:t>
      </w:r>
      <w:r w:rsidRPr="00AB607C">
        <w:rPr>
          <w:rFonts w:ascii="Times New Roman" w:hAnsi="Times New Roman"/>
          <w:sz w:val="28"/>
          <w:szCs w:val="28"/>
        </w:rPr>
        <w:t>н</w:t>
      </w:r>
      <w:r w:rsidRPr="00AB607C">
        <w:rPr>
          <w:rFonts w:ascii="Times New Roman" w:hAnsi="Times New Roman"/>
          <w:sz w:val="28"/>
          <w:szCs w:val="28"/>
        </w:rPr>
        <w:t>ным на кафедре электрических машин и электропривода Кубанского ГАУ производительностью 500 л/ч, и использованием препарата Лакмус. Отп</w:t>
      </w:r>
      <w:r w:rsidRPr="00AB607C">
        <w:rPr>
          <w:rFonts w:ascii="Times New Roman" w:hAnsi="Times New Roman"/>
          <w:sz w:val="28"/>
          <w:szCs w:val="28"/>
        </w:rPr>
        <w:t>у</w:t>
      </w:r>
      <w:r w:rsidRPr="00AB607C">
        <w:rPr>
          <w:rFonts w:ascii="Times New Roman" w:hAnsi="Times New Roman"/>
          <w:sz w:val="28"/>
          <w:szCs w:val="28"/>
        </w:rPr>
        <w:t xml:space="preserve">скная цена препарата Лакмус ( Щелковоагрохим) составляет </w:t>
      </w:r>
      <w:r w:rsidRPr="00AB607C">
        <w:rPr>
          <w:rFonts w:ascii="Times New Roman" w:hAnsi="Times New Roman"/>
          <w:color w:val="000000"/>
          <w:sz w:val="28"/>
          <w:szCs w:val="28"/>
        </w:rPr>
        <w:t>729 рублей за литр (по данным на 2015 год), расход препарата  0,5-1,8 л/га, в зависимости от качества исходной воды.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Сезонный объем работы установки:</w:t>
      </w:r>
    </w:p>
    <w:p w:rsidR="00CC6345" w:rsidRPr="00AB607C" w:rsidRDefault="00CC6345" w:rsidP="00AB607C">
      <w:pPr>
        <w:pStyle w:val="a"/>
        <w:ind w:firstLine="851"/>
        <w:jc w:val="both"/>
        <w:rPr>
          <w:szCs w:val="28"/>
        </w:rPr>
      </w:pPr>
      <w:r w:rsidRPr="00AB607C">
        <w:rPr>
          <w:position w:val="-14"/>
          <w:szCs w:val="28"/>
        </w:rPr>
        <w:object w:dxaOrig="2140" w:dyaOrig="380">
          <v:shape id="_x0000_i1030" type="#_x0000_t75" style="width:127.2pt;height:23.4pt" o:ole="">
            <v:imagedata r:id="rId19" o:title=""/>
          </v:shape>
          <o:OLEObject Type="Embed" ProgID="Equation.3" ShapeID="_x0000_i1030" DrawAspect="Content" ObjectID="_1496041899" r:id="rId20"/>
        </w:object>
      </w:r>
      <w:r w:rsidRPr="00AB607C">
        <w:rPr>
          <w:szCs w:val="28"/>
        </w:rPr>
        <w:t>,</w:t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>
        <w:rPr>
          <w:szCs w:val="28"/>
        </w:rPr>
        <w:tab/>
      </w:r>
      <w:r w:rsidRPr="00AB607C">
        <w:rPr>
          <w:szCs w:val="28"/>
        </w:rPr>
        <w:t>(11)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 xml:space="preserve">где      </w:t>
      </w:r>
      <w:r w:rsidRPr="00AB607C">
        <w:rPr>
          <w:position w:val="-12"/>
          <w:szCs w:val="28"/>
        </w:rPr>
        <w:object w:dxaOrig="460" w:dyaOrig="380">
          <v:shape id="_x0000_i1031" type="#_x0000_t75" style="width:23.4pt;height:18.6pt" o:ole="">
            <v:imagedata r:id="rId21" o:title=""/>
          </v:shape>
          <o:OLEObject Type="Embed" ProgID="Equation.3" ShapeID="_x0000_i1031" DrawAspect="Content" ObjectID="_1496041900" r:id="rId22"/>
        </w:object>
      </w:r>
      <w:r w:rsidRPr="00AB607C">
        <w:rPr>
          <w:szCs w:val="28"/>
        </w:rPr>
        <w:t xml:space="preserve"> – часовая производительность, м</w:t>
      </w:r>
      <w:r w:rsidRPr="00AB607C">
        <w:rPr>
          <w:szCs w:val="28"/>
          <w:vertAlign w:val="superscript"/>
        </w:rPr>
        <w:t>3</w:t>
      </w:r>
      <w:r w:rsidRPr="00AB607C">
        <w:rPr>
          <w:szCs w:val="28"/>
        </w:rPr>
        <w:t xml:space="preserve">/ч; </w:t>
      </w:r>
      <w:r w:rsidRPr="00AB607C">
        <w:rPr>
          <w:position w:val="-12"/>
          <w:szCs w:val="28"/>
        </w:rPr>
        <w:object w:dxaOrig="300" w:dyaOrig="360">
          <v:shape id="_x0000_i1032" type="#_x0000_t75" style="width:15pt;height:18.6pt" o:ole="">
            <v:imagedata r:id="rId23" o:title=""/>
          </v:shape>
          <o:OLEObject Type="Embed" ProgID="Equation.3" ShapeID="_x0000_i1032" DrawAspect="Content" ObjectID="_1496041901" r:id="rId24"/>
        </w:object>
      </w:r>
      <w:r w:rsidRPr="00AB607C">
        <w:rPr>
          <w:szCs w:val="28"/>
        </w:rPr>
        <w:t xml:space="preserve"> - число часов р</w:t>
      </w:r>
      <w:r w:rsidRPr="00AB607C">
        <w:rPr>
          <w:szCs w:val="28"/>
        </w:rPr>
        <w:t>а</w:t>
      </w:r>
      <w:r w:rsidRPr="00AB607C">
        <w:rPr>
          <w:szCs w:val="28"/>
        </w:rPr>
        <w:t>боты в смену;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position w:val="-6"/>
          <w:szCs w:val="28"/>
        </w:rPr>
        <w:object w:dxaOrig="200" w:dyaOrig="220">
          <v:shape id="_x0000_i1033" type="#_x0000_t75" style="width:9.6pt;height:10.8pt" o:ole="">
            <v:imagedata r:id="rId25" o:title=""/>
          </v:shape>
          <o:OLEObject Type="Embed" ProgID="Equation.3" ShapeID="_x0000_i1033" DrawAspect="Content" ObjectID="_1496041902" r:id="rId26"/>
        </w:object>
      </w:r>
      <w:r w:rsidRPr="00AB607C">
        <w:rPr>
          <w:szCs w:val="28"/>
        </w:rPr>
        <w:t xml:space="preserve"> - количество смен;</w:t>
      </w:r>
      <w:r w:rsidRPr="00AB607C">
        <w:rPr>
          <w:position w:val="-14"/>
          <w:szCs w:val="28"/>
        </w:rPr>
        <w:object w:dxaOrig="540" w:dyaOrig="380">
          <v:shape id="_x0000_i1034" type="#_x0000_t75" style="width:27pt;height:18.6pt" o:ole="">
            <v:imagedata r:id="rId27" o:title=""/>
          </v:shape>
          <o:OLEObject Type="Embed" ProgID="Equation.3" ShapeID="_x0000_i1034" DrawAspect="Content" ObjectID="_1496041903" r:id="rId28"/>
        </w:object>
      </w:r>
      <w:r w:rsidRPr="00AB607C">
        <w:rPr>
          <w:szCs w:val="28"/>
        </w:rPr>
        <w:t xml:space="preserve"> – число рабочих дней.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>Заготовку раствора можно производить непосредственно перед вн</w:t>
      </w:r>
      <w:r w:rsidRPr="00AB607C">
        <w:rPr>
          <w:szCs w:val="28"/>
        </w:rPr>
        <w:t>е</w:t>
      </w:r>
      <w:r w:rsidRPr="00AB607C">
        <w:rPr>
          <w:szCs w:val="28"/>
        </w:rPr>
        <w:t>сением и при 2-х сменной работе, сезонный объем работы для нового в</w:t>
      </w:r>
      <w:r w:rsidRPr="00AB607C">
        <w:rPr>
          <w:szCs w:val="28"/>
        </w:rPr>
        <w:t>а</w:t>
      </w:r>
      <w:r w:rsidRPr="00AB607C">
        <w:rPr>
          <w:szCs w:val="28"/>
        </w:rPr>
        <w:t>рианта  составит: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position w:val="-12"/>
          <w:szCs w:val="28"/>
        </w:rPr>
        <w:object w:dxaOrig="2480" w:dyaOrig="380">
          <v:shape id="_x0000_i1035" type="#_x0000_t75" style="width:157.2pt;height:24pt" o:ole="">
            <v:imagedata r:id="rId29" o:title=""/>
          </v:shape>
          <o:OLEObject Type="Embed" ProgID="Equation.3" ShapeID="_x0000_i1035" DrawAspect="Content" ObjectID="_1496041904" r:id="rId30"/>
        </w:objec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>Сезонный объем работы для установки разработанной в КубГАУ: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position w:val="-10"/>
          <w:szCs w:val="28"/>
        </w:rPr>
        <w:object w:dxaOrig="2020" w:dyaOrig="300">
          <v:shape id="_x0000_i1036" type="#_x0000_t75" style="width:156.6pt;height:23.4pt" o:ole="">
            <v:imagedata r:id="rId31" o:title=""/>
          </v:shape>
          <o:OLEObject Type="Embed" ProgID="Equation.3" ShapeID="_x0000_i1036" DrawAspect="Content" ObjectID="_1496041905" r:id="rId32"/>
        </w:objec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>Соответственно, сезонный объем работы для химического варианта  (препарат Лакмус) составит:</w:t>
      </w:r>
    </w:p>
    <w:p w:rsidR="00CC6345" w:rsidRPr="00AB607C" w:rsidRDefault="00CC6345" w:rsidP="00AB607C">
      <w:pPr>
        <w:pStyle w:val="a0"/>
        <w:ind w:firstLine="851"/>
        <w:jc w:val="both"/>
        <w:rPr>
          <w:color w:val="FF0000"/>
          <w:szCs w:val="28"/>
        </w:rPr>
      </w:pPr>
      <w:r w:rsidRPr="00AB607C">
        <w:rPr>
          <w:color w:val="FF0000"/>
          <w:position w:val="-10"/>
          <w:szCs w:val="28"/>
        </w:rPr>
        <w:object w:dxaOrig="1880" w:dyaOrig="279">
          <v:shape id="_x0000_i1037" type="#_x0000_t75" style="width:156pt;height:22.8pt" o:ole="">
            <v:imagedata r:id="rId33" o:title=""/>
          </v:shape>
          <o:OLEObject Type="Embed" ProgID="Equation.3" ShapeID="_x0000_i1037" DrawAspect="Content" ObjectID="_1496041906" r:id="rId34"/>
        </w:objec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Затраты труда на получение 1 тонны активированного раствора, о</w:t>
      </w:r>
      <w:r w:rsidRPr="00AB607C">
        <w:rPr>
          <w:rFonts w:ascii="Times New Roman" w:hAnsi="Times New Roman"/>
          <w:sz w:val="28"/>
          <w:szCs w:val="28"/>
        </w:rPr>
        <w:t>п</w:t>
      </w:r>
      <w:r w:rsidRPr="00AB607C">
        <w:rPr>
          <w:rFonts w:ascii="Times New Roman" w:hAnsi="Times New Roman"/>
          <w:sz w:val="28"/>
          <w:szCs w:val="28"/>
        </w:rPr>
        <w:t>ределим по формуле</w:t>
      </w:r>
    </w:p>
    <w:p w:rsidR="00CC6345" w:rsidRPr="00424EA8" w:rsidRDefault="00CC6345" w:rsidP="00BF7D76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position w:val="-30"/>
          <w:sz w:val="28"/>
          <w:szCs w:val="28"/>
        </w:rPr>
        <w:object w:dxaOrig="999" w:dyaOrig="680">
          <v:shape id="_x0000_i1038" type="#_x0000_t75" style="width:54.6pt;height:38.4pt" o:ole="">
            <v:imagedata r:id="rId35" o:title=""/>
          </v:shape>
          <o:OLEObject Type="Embed" ProgID="Equation.3" ShapeID="_x0000_i1038" DrawAspect="Content" ObjectID="_1496041907" r:id="rId36"/>
        </w:object>
      </w:r>
      <w:r w:rsidRPr="00AB607C">
        <w:rPr>
          <w:rFonts w:ascii="Times New Roman" w:hAnsi="Times New Roman"/>
          <w:sz w:val="28"/>
          <w:szCs w:val="28"/>
        </w:rPr>
        <w:t xml:space="preserve">, </w:t>
      </w:r>
      <w:r w:rsidRPr="00AB607C">
        <w:rPr>
          <w:rFonts w:ascii="Times New Roman" w:hAnsi="Times New Roman"/>
          <w:sz w:val="28"/>
          <w:szCs w:val="28"/>
        </w:rPr>
        <w:tab/>
      </w:r>
      <w:r w:rsidRPr="00AB607C">
        <w:rPr>
          <w:rFonts w:ascii="Times New Roman" w:hAnsi="Times New Roman"/>
          <w:sz w:val="28"/>
          <w:szCs w:val="28"/>
        </w:rPr>
        <w:tab/>
      </w:r>
      <w:r w:rsidRPr="00AB607C">
        <w:rPr>
          <w:rFonts w:ascii="Times New Roman" w:hAnsi="Times New Roman"/>
          <w:sz w:val="28"/>
          <w:szCs w:val="28"/>
        </w:rPr>
        <w:tab/>
      </w:r>
      <w:r w:rsidRPr="00AB607C">
        <w:rPr>
          <w:rFonts w:ascii="Times New Roman" w:hAnsi="Times New Roman"/>
          <w:sz w:val="28"/>
          <w:szCs w:val="28"/>
        </w:rPr>
        <w:tab/>
      </w:r>
      <w:r w:rsidRPr="00AB607C">
        <w:rPr>
          <w:rFonts w:ascii="Times New Roman" w:hAnsi="Times New Roman"/>
          <w:sz w:val="28"/>
          <w:szCs w:val="28"/>
        </w:rPr>
        <w:tab/>
      </w:r>
      <w:r w:rsidRPr="00AB607C">
        <w:rPr>
          <w:rFonts w:ascii="Times New Roman" w:hAnsi="Times New Roman"/>
          <w:sz w:val="28"/>
          <w:szCs w:val="28"/>
        </w:rPr>
        <w:tab/>
      </w:r>
      <w:r w:rsidRPr="00AB607C">
        <w:rPr>
          <w:rFonts w:ascii="Times New Roman" w:hAnsi="Times New Roman"/>
          <w:sz w:val="28"/>
          <w:szCs w:val="28"/>
        </w:rPr>
        <w:tab/>
      </w:r>
      <w:r w:rsidRPr="00AB607C">
        <w:rPr>
          <w:rFonts w:ascii="Times New Roman" w:hAnsi="Times New Roman"/>
          <w:sz w:val="28"/>
          <w:szCs w:val="28"/>
        </w:rPr>
        <w:tab/>
      </w:r>
      <w:r w:rsidRPr="00AB607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</w:t>
      </w:r>
      <w:r w:rsidRPr="00AB607C">
        <w:rPr>
          <w:rFonts w:ascii="Times New Roman" w:hAnsi="Times New Roman"/>
          <w:sz w:val="28"/>
          <w:szCs w:val="28"/>
        </w:rPr>
        <w:t>12)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 xml:space="preserve">где  </w:t>
      </w:r>
      <w:r w:rsidRPr="00AB607C">
        <w:rPr>
          <w:position w:val="-6"/>
          <w:szCs w:val="28"/>
        </w:rPr>
        <w:object w:dxaOrig="200" w:dyaOrig="300">
          <v:shape id="_x0000_i1039" type="#_x0000_t75" style="width:9.6pt;height:15pt" o:ole="">
            <v:imagedata r:id="rId37" o:title=""/>
          </v:shape>
          <o:OLEObject Type="Embed" ProgID="Equation.3" ShapeID="_x0000_i1039" DrawAspect="Content" ObjectID="_1496041908" r:id="rId38"/>
        </w:object>
      </w:r>
      <w:r w:rsidRPr="00AB607C">
        <w:rPr>
          <w:szCs w:val="28"/>
        </w:rPr>
        <w:tab/>
        <w:t>– количество обслуживающего персонала,  2 чел.;</w:t>
      </w:r>
    </w:p>
    <w:p w:rsidR="00CC6345" w:rsidRPr="00AB607C" w:rsidRDefault="00CC6345" w:rsidP="00BF7D7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position w:val="-12"/>
          <w:sz w:val="28"/>
          <w:szCs w:val="28"/>
        </w:rPr>
        <w:object w:dxaOrig="460" w:dyaOrig="380">
          <v:shape id="_x0000_i1040" type="#_x0000_t75" style="width:23.4pt;height:18.6pt" o:ole="">
            <v:imagedata r:id="rId39" o:title=""/>
          </v:shape>
          <o:OLEObject Type="Embed" ProgID="Equation.3" ShapeID="_x0000_i1040" DrawAspect="Content" ObjectID="_1496041909" r:id="rId40"/>
        </w:object>
      </w:r>
      <w:r w:rsidRPr="00AB607C">
        <w:rPr>
          <w:rFonts w:ascii="Times New Roman" w:hAnsi="Times New Roman"/>
          <w:sz w:val="28"/>
          <w:szCs w:val="28"/>
        </w:rPr>
        <w:tab/>
        <w:t>– часовая производительность установки, для новой 100 л/час=0,1 м</w:t>
      </w:r>
      <w:r w:rsidRPr="00AB607C">
        <w:rPr>
          <w:rFonts w:ascii="Times New Roman" w:hAnsi="Times New Roman"/>
          <w:sz w:val="28"/>
          <w:szCs w:val="28"/>
          <w:vertAlign w:val="superscript"/>
        </w:rPr>
        <w:t>3</w:t>
      </w:r>
      <w:r w:rsidRPr="00AB607C">
        <w:rPr>
          <w:rFonts w:ascii="Times New Roman" w:hAnsi="Times New Roman"/>
          <w:sz w:val="28"/>
          <w:szCs w:val="28"/>
        </w:rPr>
        <w:t>/час.</w:t>
      </w:r>
    </w:p>
    <w:bookmarkStart w:id="0" w:name="OLE_LINK1"/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position w:val="-22"/>
          <w:sz w:val="28"/>
          <w:szCs w:val="28"/>
        </w:rPr>
        <w:object w:dxaOrig="2120" w:dyaOrig="520">
          <v:shape id="_x0000_i1041" type="#_x0000_t75" style="width:161.4pt;height:40.2pt" o:ole="">
            <v:imagedata r:id="rId41" o:title=""/>
          </v:shape>
          <o:OLEObject Type="Embed" ProgID="Equation.3" ShapeID="_x0000_i1041" DrawAspect="Content" ObjectID="_1496041910" r:id="rId42"/>
        </w:object>
      </w:r>
      <w:bookmarkEnd w:id="0"/>
      <w:r w:rsidRPr="00AB607C">
        <w:rPr>
          <w:rFonts w:ascii="Times New Roman" w:hAnsi="Times New Roman"/>
          <w:sz w:val="28"/>
          <w:szCs w:val="28"/>
        </w:rPr>
        <w:t>.</w:t>
      </w:r>
    </w:p>
    <w:p w:rsidR="00CC6345" w:rsidRPr="00AB607C" w:rsidRDefault="00CC6345" w:rsidP="00BF7D7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Затраты труда на получение 1 тонны активированного раствора с помощью установки КубГАУ: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position w:val="-22"/>
          <w:sz w:val="28"/>
          <w:szCs w:val="28"/>
        </w:rPr>
        <w:object w:dxaOrig="2040" w:dyaOrig="520">
          <v:shape id="_x0000_i1042" type="#_x0000_t75" style="width:154.8pt;height:41.4pt" o:ole="">
            <v:imagedata r:id="rId43" o:title=""/>
          </v:shape>
          <o:OLEObject Type="Embed" ProgID="Equation.3" ShapeID="_x0000_i1042" DrawAspect="Content" ObjectID="_1496041911" r:id="rId44"/>
        </w:objec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Затраты труда на получение 1 литра  раствора препарата: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position w:val="-22"/>
          <w:sz w:val="28"/>
          <w:szCs w:val="28"/>
        </w:rPr>
        <w:object w:dxaOrig="2280" w:dyaOrig="520">
          <v:shape id="_x0000_i1043" type="#_x0000_t75" style="width:181.2pt;height:42.6pt" o:ole="">
            <v:imagedata r:id="rId45" o:title=""/>
          </v:shape>
          <o:OLEObject Type="Embed" ProgID="Equation.3" ShapeID="_x0000_i1043" DrawAspect="Content" ObjectID="_1496041912" r:id="rId46"/>
        </w:objec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Эксплуатационные затраты рассчитываем по формуле</w:t>
      </w:r>
    </w:p>
    <w:p w:rsidR="00CC6345" w:rsidRPr="00AB607C" w:rsidRDefault="00CC6345" w:rsidP="00AB607C">
      <w:pPr>
        <w:pStyle w:val="a"/>
        <w:ind w:firstLine="851"/>
        <w:jc w:val="both"/>
        <w:rPr>
          <w:szCs w:val="28"/>
        </w:rPr>
      </w:pPr>
      <w:r w:rsidRPr="00AB607C">
        <w:rPr>
          <w:position w:val="-14"/>
          <w:szCs w:val="28"/>
        </w:rPr>
        <w:object w:dxaOrig="3360" w:dyaOrig="380">
          <v:shape id="_x0000_i1044" type="#_x0000_t75" style="width:228.6pt;height:24.6pt" o:ole="">
            <v:imagedata r:id="rId47" o:title=""/>
          </v:shape>
          <o:OLEObject Type="Embed" ProgID="Equation.3" ShapeID="_x0000_i1044" DrawAspect="Content" ObjectID="_1496041913" r:id="rId48"/>
        </w:object>
      </w:r>
      <w:r w:rsidRPr="00AB607C">
        <w:rPr>
          <w:szCs w:val="28"/>
        </w:rPr>
        <w:t>,</w:t>
      </w:r>
      <w:r w:rsidRPr="00AB607C">
        <w:rPr>
          <w:szCs w:val="28"/>
        </w:rPr>
        <w:tab/>
      </w:r>
      <w:r w:rsidRPr="00AB607C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</w:t>
      </w:r>
      <w:r w:rsidRPr="00AB607C">
        <w:rPr>
          <w:szCs w:val="28"/>
        </w:rPr>
        <w:t>13)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 xml:space="preserve">где </w:t>
      </w:r>
      <w:r w:rsidRPr="00AB607C">
        <w:rPr>
          <w:position w:val="-10"/>
          <w:szCs w:val="28"/>
        </w:rPr>
        <w:object w:dxaOrig="260" w:dyaOrig="279">
          <v:shape id="_x0000_i1045" type="#_x0000_t75" style="width:16.8pt;height:19.2pt" o:ole="">
            <v:imagedata r:id="rId49" o:title=""/>
          </v:shape>
          <o:OLEObject Type="Embed" ProgID="Equation.3" ShapeID="_x0000_i1045" DrawAspect="Content" ObjectID="_1496041914" r:id="rId50"/>
        </w:object>
      </w:r>
      <w:r w:rsidRPr="00AB607C">
        <w:rPr>
          <w:szCs w:val="28"/>
        </w:rPr>
        <w:t xml:space="preserve"> – удельные затраты на зарплату,  руб./м</w:t>
      </w:r>
      <w:r w:rsidRPr="00AB607C">
        <w:rPr>
          <w:szCs w:val="28"/>
          <w:vertAlign w:val="superscript"/>
        </w:rPr>
        <w:t>3</w:t>
      </w:r>
      <w:r w:rsidRPr="00AB607C">
        <w:rPr>
          <w:szCs w:val="28"/>
        </w:rPr>
        <w:t xml:space="preserve"> раствора; </w:t>
      </w:r>
      <w:r w:rsidRPr="00AB607C">
        <w:rPr>
          <w:position w:val="-10"/>
          <w:szCs w:val="28"/>
        </w:rPr>
        <w:object w:dxaOrig="320" w:dyaOrig="279">
          <v:shape id="_x0000_i1046" type="#_x0000_t75" style="width:21pt;height:18.6pt" o:ole="">
            <v:imagedata r:id="rId51" o:title=""/>
          </v:shape>
          <o:OLEObject Type="Embed" ProgID="Equation.3" ShapeID="_x0000_i1046" DrawAspect="Content" ObjectID="_1496041915" r:id="rId52"/>
        </w:object>
      </w:r>
      <w:r w:rsidRPr="00AB607C">
        <w:rPr>
          <w:szCs w:val="28"/>
        </w:rPr>
        <w:tab/>
        <w:t>– удельные затраты на амортизацию,  руб./м</w:t>
      </w:r>
      <w:r w:rsidRPr="00AB607C">
        <w:rPr>
          <w:szCs w:val="28"/>
          <w:vertAlign w:val="superscript"/>
        </w:rPr>
        <w:t>3</w:t>
      </w:r>
      <w:r w:rsidRPr="00AB607C">
        <w:rPr>
          <w:szCs w:val="28"/>
        </w:rPr>
        <w:t xml:space="preserve">; </w:t>
      </w:r>
      <w:r w:rsidRPr="00AB607C">
        <w:rPr>
          <w:position w:val="-12"/>
          <w:szCs w:val="28"/>
        </w:rPr>
        <w:object w:dxaOrig="400" w:dyaOrig="300">
          <v:shape id="_x0000_i1047" type="#_x0000_t75" style="width:28.2pt;height:21pt" o:ole="">
            <v:imagedata r:id="rId53" o:title=""/>
          </v:shape>
          <o:OLEObject Type="Embed" ProgID="Equation.3" ShapeID="_x0000_i1047" DrawAspect="Content" ObjectID="_1496041916" r:id="rId54"/>
        </w:object>
      </w:r>
      <w:r w:rsidRPr="00AB607C">
        <w:rPr>
          <w:szCs w:val="28"/>
        </w:rPr>
        <w:tab/>
        <w:t xml:space="preserve"> – удельные затраты на ремонт и техническое обслуживание, руб./м</w:t>
      </w:r>
      <w:r w:rsidRPr="00AB607C">
        <w:rPr>
          <w:szCs w:val="28"/>
          <w:vertAlign w:val="superscript"/>
        </w:rPr>
        <w:t>3</w:t>
      </w:r>
      <w:r w:rsidRPr="00AB607C">
        <w:rPr>
          <w:szCs w:val="28"/>
        </w:rPr>
        <w:t xml:space="preserve">; </w:t>
      </w:r>
      <w:r w:rsidRPr="00AB607C">
        <w:rPr>
          <w:position w:val="-10"/>
          <w:szCs w:val="28"/>
        </w:rPr>
        <w:object w:dxaOrig="300" w:dyaOrig="279">
          <v:shape id="_x0000_i1048" type="#_x0000_t75" style="width:21pt;height:20.4pt" o:ole="">
            <v:imagedata r:id="rId55" o:title=""/>
          </v:shape>
          <o:OLEObject Type="Embed" ProgID="Equation.3" ShapeID="_x0000_i1048" DrawAspect="Content" ObjectID="_1496041917" r:id="rId56"/>
        </w:object>
      </w:r>
      <w:r w:rsidRPr="00AB607C">
        <w:rPr>
          <w:szCs w:val="28"/>
        </w:rPr>
        <w:tab/>
        <w:t>– удельные стоимость потребляемой электроэнергии, руб./м</w:t>
      </w:r>
      <w:r w:rsidRPr="00AB607C">
        <w:rPr>
          <w:szCs w:val="28"/>
          <w:vertAlign w:val="superscript"/>
        </w:rPr>
        <w:t>3</w:t>
      </w:r>
      <w:r w:rsidRPr="00AB607C">
        <w:rPr>
          <w:szCs w:val="28"/>
        </w:rPr>
        <w:t xml:space="preserve">; </w:t>
      </w:r>
      <w:r w:rsidRPr="00AB607C">
        <w:rPr>
          <w:position w:val="-12"/>
          <w:szCs w:val="28"/>
        </w:rPr>
        <w:object w:dxaOrig="300" w:dyaOrig="300">
          <v:shape id="_x0000_i1049" type="#_x0000_t75" style="width:21pt;height:21pt" o:ole="">
            <v:imagedata r:id="rId57" o:title=""/>
          </v:shape>
          <o:OLEObject Type="Embed" ProgID="Equation.3" ShapeID="_x0000_i1049" DrawAspect="Content" ObjectID="_1496041918" r:id="rId58"/>
        </w:object>
      </w:r>
      <w:r w:rsidRPr="00AB607C">
        <w:rPr>
          <w:szCs w:val="28"/>
        </w:rPr>
        <w:t xml:space="preserve"> - удельные затраты на другие расходные материалы, руб./м</w:t>
      </w:r>
      <w:r w:rsidRPr="00AB607C">
        <w:rPr>
          <w:szCs w:val="28"/>
          <w:vertAlign w:val="superscript"/>
        </w:rPr>
        <w:t>3</w:t>
      </w:r>
      <w:r w:rsidRPr="00AB607C">
        <w:rPr>
          <w:szCs w:val="28"/>
        </w:rPr>
        <w:t>.</w:t>
      </w:r>
    </w:p>
    <w:p w:rsidR="00CC6345" w:rsidRPr="00AB607C" w:rsidRDefault="00CC6345" w:rsidP="00424EA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Произведем расчет эксплуатационных затрат при работе с предл</w:t>
      </w:r>
      <w:r w:rsidRPr="00AB607C">
        <w:rPr>
          <w:rFonts w:ascii="Times New Roman" w:hAnsi="Times New Roman"/>
          <w:sz w:val="28"/>
          <w:szCs w:val="28"/>
        </w:rPr>
        <w:t>а</w:t>
      </w:r>
      <w:r w:rsidRPr="00AB607C">
        <w:rPr>
          <w:rFonts w:ascii="Times New Roman" w:hAnsi="Times New Roman"/>
          <w:sz w:val="28"/>
          <w:szCs w:val="28"/>
        </w:rPr>
        <w:t>гаемым электроактиватором, установкой разработанной в КубГАУ и х</w:t>
      </w:r>
      <w:r w:rsidRPr="00AB607C">
        <w:rPr>
          <w:rFonts w:ascii="Times New Roman" w:hAnsi="Times New Roman"/>
          <w:sz w:val="28"/>
          <w:szCs w:val="28"/>
        </w:rPr>
        <w:t>и</w:t>
      </w:r>
      <w:r w:rsidRPr="00AB607C">
        <w:rPr>
          <w:rFonts w:ascii="Times New Roman" w:hAnsi="Times New Roman"/>
          <w:sz w:val="28"/>
          <w:szCs w:val="28"/>
        </w:rPr>
        <w:t>мическим препаратом Лакмус. Исходные данные для расчета эксплуатац</w:t>
      </w:r>
      <w:r w:rsidRPr="00AB607C">
        <w:rPr>
          <w:rFonts w:ascii="Times New Roman" w:hAnsi="Times New Roman"/>
          <w:sz w:val="28"/>
          <w:szCs w:val="28"/>
        </w:rPr>
        <w:t>и</w:t>
      </w:r>
      <w:r w:rsidRPr="00AB607C">
        <w:rPr>
          <w:rFonts w:ascii="Times New Roman" w:hAnsi="Times New Roman"/>
          <w:sz w:val="28"/>
          <w:szCs w:val="28"/>
        </w:rPr>
        <w:t>онных затрат приведены в таблице 4.2.</w:t>
      </w:r>
      <w:r w:rsidRPr="00AB607C">
        <w:rPr>
          <w:rFonts w:ascii="Times New Roman" w:hAnsi="Times New Roman"/>
          <w:sz w:val="28"/>
          <w:szCs w:val="28"/>
        </w:rPr>
        <w:tab/>
      </w:r>
    </w:p>
    <w:p w:rsidR="00CC6345" w:rsidRPr="00AB607C" w:rsidRDefault="00CC6345" w:rsidP="00424EA8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Удельные затраты на зарплату определяем по формуле:</w:t>
      </w:r>
    </w:p>
    <w:p w:rsidR="00CC6345" w:rsidRPr="00AB607C" w:rsidRDefault="00CC6345" w:rsidP="00AB607C">
      <w:pPr>
        <w:pStyle w:val="a"/>
        <w:ind w:firstLine="851"/>
        <w:jc w:val="both"/>
        <w:rPr>
          <w:szCs w:val="28"/>
        </w:rPr>
      </w:pPr>
      <w:r w:rsidRPr="00AB607C">
        <w:rPr>
          <w:position w:val="-14"/>
          <w:szCs w:val="28"/>
        </w:rPr>
        <w:object w:dxaOrig="2640" w:dyaOrig="440">
          <v:shape id="_x0000_i1050" type="#_x0000_t75" style="width:121.2pt;height:21pt" o:ole="">
            <v:imagedata r:id="rId59" o:title=""/>
          </v:shape>
          <o:OLEObject Type="Embed" ProgID="Equation.3" ShapeID="_x0000_i1050" DrawAspect="Content" ObjectID="_1496041919" r:id="rId60"/>
        </w:object>
      </w:r>
      <w:r w:rsidRPr="00AB607C">
        <w:rPr>
          <w:szCs w:val="28"/>
        </w:rPr>
        <w:t>,</w:t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</w:t>
      </w:r>
      <w:r w:rsidRPr="00AB607C">
        <w:rPr>
          <w:szCs w:val="28"/>
        </w:rPr>
        <w:t>14)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 xml:space="preserve">где </w:t>
      </w:r>
      <w:r w:rsidRPr="00AB607C">
        <w:rPr>
          <w:position w:val="-12"/>
          <w:szCs w:val="28"/>
        </w:rPr>
        <w:object w:dxaOrig="420" w:dyaOrig="380">
          <v:shape id="_x0000_i1051" type="#_x0000_t75" style="width:21pt;height:18.6pt" o:ole="">
            <v:imagedata r:id="rId61" o:title=""/>
          </v:shape>
          <o:OLEObject Type="Embed" ProgID="Equation.3" ShapeID="_x0000_i1051" DrawAspect="Content" ObjectID="_1496041920" r:id="rId62"/>
        </w:object>
      </w:r>
      <w:r w:rsidRPr="00AB607C">
        <w:rPr>
          <w:szCs w:val="28"/>
        </w:rPr>
        <w:t xml:space="preserve"> – часовая тарифная ставка, руб.; </w:t>
      </w:r>
      <w:r w:rsidRPr="00AB607C">
        <w:rPr>
          <w:position w:val="-12"/>
          <w:szCs w:val="28"/>
        </w:rPr>
        <w:object w:dxaOrig="580" w:dyaOrig="380">
          <v:shape id="_x0000_i1052" type="#_x0000_t75" style="width:28.8pt;height:18.6pt" o:ole="">
            <v:imagedata r:id="rId63" o:title=""/>
          </v:shape>
          <o:OLEObject Type="Embed" ProgID="Equation.3" ShapeID="_x0000_i1052" DrawAspect="Content" ObjectID="_1496041921" r:id="rId64"/>
        </w:object>
      </w:r>
      <w:r w:rsidRPr="00AB607C">
        <w:rPr>
          <w:szCs w:val="28"/>
        </w:rPr>
        <w:t xml:space="preserve"> – начисления на опл</w:t>
      </w:r>
      <w:r w:rsidRPr="00AB607C">
        <w:rPr>
          <w:szCs w:val="28"/>
        </w:rPr>
        <w:t>а</w:t>
      </w:r>
      <w:r w:rsidRPr="00AB607C">
        <w:rPr>
          <w:szCs w:val="28"/>
        </w:rPr>
        <w:t xml:space="preserve">ту, 1,48; </w:t>
      </w:r>
      <w:r w:rsidRPr="00AB607C">
        <w:rPr>
          <w:position w:val="-6"/>
          <w:szCs w:val="28"/>
        </w:rPr>
        <w:object w:dxaOrig="200" w:dyaOrig="320">
          <v:shape id="_x0000_i1053" type="#_x0000_t75" style="width:9.6pt;height:15.6pt" o:ole="">
            <v:imagedata r:id="rId65" o:title=""/>
          </v:shape>
          <o:OLEObject Type="Embed" ProgID="Equation.3" ShapeID="_x0000_i1053" DrawAspect="Content" ObjectID="_1496041922" r:id="rId66"/>
        </w:object>
      </w:r>
      <w:r w:rsidRPr="00AB607C">
        <w:rPr>
          <w:szCs w:val="28"/>
        </w:rPr>
        <w:t xml:space="preserve"> - число персонала участвующего в процессе, 2 чел.</w:t>
      </w:r>
    </w:p>
    <w:p w:rsidR="00CC6345" w:rsidRPr="00AB607C" w:rsidRDefault="00CC6345" w:rsidP="00BF7D7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Часовая тарифная ставка определяется как отношение минимальной величины оплаты труда установленной на Федеральном уровне к числу рабочих дней в отчетном месяце и 8 рабочим часам в сутках.</w:t>
      </w:r>
    </w:p>
    <w:p w:rsidR="00CC6345" w:rsidRPr="00AB607C" w:rsidRDefault="00CC6345" w:rsidP="00AB607C">
      <w:pPr>
        <w:pStyle w:val="a"/>
        <w:ind w:firstLine="851"/>
        <w:jc w:val="both"/>
        <w:rPr>
          <w:szCs w:val="28"/>
        </w:rPr>
      </w:pPr>
      <w:r w:rsidRPr="00AB607C">
        <w:rPr>
          <w:position w:val="-32"/>
          <w:szCs w:val="28"/>
        </w:rPr>
        <w:object w:dxaOrig="1320" w:dyaOrig="720">
          <v:shape id="_x0000_i1054" type="#_x0000_t75" style="width:73.8pt;height:39.6pt" o:ole="">
            <v:imagedata r:id="rId67" o:title=""/>
          </v:shape>
          <o:OLEObject Type="Embed" ProgID="Equation.3" ShapeID="_x0000_i1054" DrawAspect="Content" ObjectID="_1496041923" r:id="rId68"/>
        </w:object>
      </w:r>
      <w:r w:rsidRPr="00AB607C">
        <w:rPr>
          <w:szCs w:val="28"/>
        </w:rPr>
        <w:t>,</w:t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</w:t>
      </w:r>
      <w:r w:rsidRPr="00AB607C">
        <w:rPr>
          <w:szCs w:val="28"/>
        </w:rPr>
        <w:t>15)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 xml:space="preserve">где: </w:t>
      </w:r>
      <w:r w:rsidRPr="00AB607C">
        <w:rPr>
          <w:position w:val="-10"/>
          <w:szCs w:val="28"/>
        </w:rPr>
        <w:object w:dxaOrig="420" w:dyaOrig="340">
          <v:shape id="_x0000_i1055" type="#_x0000_t75" style="width:21pt;height:16.8pt" o:ole="">
            <v:imagedata r:id="rId69" o:title=""/>
          </v:shape>
          <o:OLEObject Type="Embed" ProgID="Equation.3" ShapeID="_x0000_i1055" DrawAspect="Content" ObjectID="_1496041924" r:id="rId70"/>
        </w:object>
      </w:r>
      <w:r w:rsidRPr="00AB607C">
        <w:rPr>
          <w:szCs w:val="28"/>
        </w:rPr>
        <w:t xml:space="preserve">- минимальная заработная плата, 4611 руб.; </w:t>
      </w:r>
      <w:r w:rsidRPr="00AB607C">
        <w:rPr>
          <w:position w:val="-14"/>
          <w:szCs w:val="28"/>
        </w:rPr>
        <w:object w:dxaOrig="460" w:dyaOrig="380">
          <v:shape id="_x0000_i1056" type="#_x0000_t75" style="width:23.4pt;height:18.6pt" o:ole="">
            <v:imagedata r:id="rId71" o:title=""/>
          </v:shape>
          <o:OLEObject Type="Embed" ProgID="Equation.3" ShapeID="_x0000_i1056" DrawAspect="Content" ObjectID="_1496041925" r:id="rId72"/>
        </w:object>
      </w:r>
      <w:r w:rsidRPr="00AB607C">
        <w:rPr>
          <w:szCs w:val="28"/>
        </w:rPr>
        <w:t>- число р</w:t>
      </w:r>
      <w:r w:rsidRPr="00AB607C">
        <w:rPr>
          <w:szCs w:val="28"/>
        </w:rPr>
        <w:t>а</w:t>
      </w:r>
      <w:r w:rsidRPr="00AB607C">
        <w:rPr>
          <w:szCs w:val="28"/>
        </w:rPr>
        <w:t>бочих дней в месяце, для расчетов принять 22 дня.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>Тогда, удельные затраты на зарплату для новой установки составят: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position w:val="-22"/>
          <w:szCs w:val="28"/>
        </w:rPr>
        <w:object w:dxaOrig="2799" w:dyaOrig="520">
          <v:shape id="_x0000_i1057" type="#_x0000_t75" style="width:202.8pt;height:37.8pt" o:ole="">
            <v:imagedata r:id="rId73" o:title=""/>
          </v:shape>
          <o:OLEObject Type="Embed" ProgID="Equation.3" ShapeID="_x0000_i1057" DrawAspect="Content" ObjectID="_1496041926" r:id="rId74"/>
        </w:objec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Pr="00AB607C">
        <w:rPr>
          <w:rFonts w:ascii="Times New Roman" w:hAnsi="Times New Roman"/>
          <w:sz w:val="28"/>
          <w:szCs w:val="28"/>
        </w:rPr>
        <w:t>6 - Исходные данные для расчета эксплуатационных затрат</w:t>
      </w:r>
      <w:r w:rsidRPr="00AB607C">
        <w:rPr>
          <w:rFonts w:ascii="Times New Roman" w:hAnsi="Times New Roman"/>
          <w:sz w:val="28"/>
          <w:szCs w:val="28"/>
          <w:highlight w:val="red"/>
        </w:rPr>
        <w:t xml:space="preserve"> </w:t>
      </w:r>
    </w:p>
    <w:tbl>
      <w:tblPr>
        <w:tblW w:w="10337" w:type="dxa"/>
        <w:jc w:val="center"/>
        <w:tblInd w:w="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62"/>
        <w:gridCol w:w="2228"/>
        <w:gridCol w:w="2455"/>
        <w:gridCol w:w="2092"/>
      </w:tblGrid>
      <w:tr w:rsidR="00CC6345" w:rsidRPr="00AB607C" w:rsidTr="00424EA8">
        <w:trPr>
          <w:cantSplit/>
          <w:trHeight w:val="680"/>
          <w:jc w:val="center"/>
        </w:trPr>
        <w:tc>
          <w:tcPr>
            <w:tcW w:w="3597" w:type="dxa"/>
            <w:vMerge w:val="restart"/>
            <w:vAlign w:val="center"/>
          </w:tcPr>
          <w:p w:rsidR="00CC6345" w:rsidRPr="00AB607C" w:rsidRDefault="00CC6345" w:rsidP="00BF7D7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6345" w:rsidRPr="00AB607C" w:rsidRDefault="00CC6345" w:rsidP="00BF7D7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6740" w:type="dxa"/>
            <w:gridSpan w:val="3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Обработка</w:t>
            </w:r>
          </w:p>
        </w:tc>
      </w:tr>
      <w:tr w:rsidR="00CC6345" w:rsidRPr="00AB607C" w:rsidTr="00424EA8">
        <w:trPr>
          <w:cantSplit/>
          <w:trHeight w:val="701"/>
          <w:jc w:val="center"/>
        </w:trPr>
        <w:tc>
          <w:tcPr>
            <w:tcW w:w="3597" w:type="dxa"/>
            <w:vMerge/>
            <w:vAlign w:val="center"/>
          </w:tcPr>
          <w:p w:rsidR="00CC6345" w:rsidRPr="00AB607C" w:rsidRDefault="00CC6345" w:rsidP="00BF7D7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8" w:type="dxa"/>
            <w:tcMar>
              <w:left w:w="57" w:type="dxa"/>
              <w:right w:w="57" w:type="dxa"/>
            </w:tcMar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Предлагаемый электроактиватор</w:t>
            </w:r>
          </w:p>
        </w:tc>
        <w:tc>
          <w:tcPr>
            <w:tcW w:w="2395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Электроактиватор КубГАУ</w:t>
            </w:r>
          </w:p>
        </w:tc>
        <w:tc>
          <w:tcPr>
            <w:tcW w:w="2117" w:type="dxa"/>
            <w:tcMar>
              <w:left w:w="28" w:type="dxa"/>
              <w:right w:w="28" w:type="dxa"/>
            </w:tcMar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Препарат Ла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к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мус</w:t>
            </w:r>
          </w:p>
        </w:tc>
      </w:tr>
      <w:tr w:rsidR="00CC6345" w:rsidRPr="00AB607C" w:rsidTr="00424EA8">
        <w:trPr>
          <w:trHeight w:val="680"/>
          <w:jc w:val="center"/>
        </w:trPr>
        <w:tc>
          <w:tcPr>
            <w:tcW w:w="3597" w:type="dxa"/>
            <w:vAlign w:val="center"/>
          </w:tcPr>
          <w:p w:rsidR="00CC6345" w:rsidRPr="00AB607C" w:rsidRDefault="00CC6345" w:rsidP="00424EA8">
            <w:pPr>
              <w:tabs>
                <w:tab w:val="left" w:pos="46"/>
              </w:tabs>
              <w:spacing w:line="240" w:lineRule="auto"/>
              <w:ind w:left="3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Капитальные вложения, руб.</w:t>
            </w:r>
          </w:p>
        </w:tc>
        <w:tc>
          <w:tcPr>
            <w:tcW w:w="2228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187 300</w:t>
            </w:r>
          </w:p>
        </w:tc>
        <w:tc>
          <w:tcPr>
            <w:tcW w:w="2395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39 450</w:t>
            </w:r>
          </w:p>
        </w:tc>
        <w:tc>
          <w:tcPr>
            <w:tcW w:w="2117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C6345" w:rsidRPr="00AB607C" w:rsidTr="00424EA8">
        <w:trPr>
          <w:trHeight w:val="680"/>
          <w:jc w:val="center"/>
        </w:trPr>
        <w:tc>
          <w:tcPr>
            <w:tcW w:w="3597" w:type="dxa"/>
            <w:vAlign w:val="center"/>
          </w:tcPr>
          <w:p w:rsidR="00CC6345" w:rsidRPr="00AB607C" w:rsidRDefault="00CC6345" w:rsidP="00BF7D7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Затраты на покупку ко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н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серванта, промывочные растворы, соль, руб.</w:t>
            </w:r>
          </w:p>
        </w:tc>
        <w:tc>
          <w:tcPr>
            <w:tcW w:w="2228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5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17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188 811</w:t>
            </w:r>
          </w:p>
        </w:tc>
      </w:tr>
      <w:tr w:rsidR="00CC6345" w:rsidRPr="00AB607C" w:rsidTr="00424EA8">
        <w:trPr>
          <w:trHeight w:val="680"/>
          <w:jc w:val="center"/>
        </w:trPr>
        <w:tc>
          <w:tcPr>
            <w:tcW w:w="3597" w:type="dxa"/>
            <w:vAlign w:val="center"/>
          </w:tcPr>
          <w:p w:rsidR="00CC6345" w:rsidRPr="00AB607C" w:rsidRDefault="00CC6345" w:rsidP="00BF7D7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Средняя часовая произв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о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дительность, м</w:t>
            </w:r>
            <w:r w:rsidRPr="00AB607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2228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2395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117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C6345" w:rsidRPr="00AB607C" w:rsidTr="00424EA8">
        <w:trPr>
          <w:trHeight w:val="680"/>
          <w:jc w:val="center"/>
        </w:trPr>
        <w:tc>
          <w:tcPr>
            <w:tcW w:w="3597" w:type="dxa"/>
            <w:vAlign w:val="center"/>
          </w:tcPr>
          <w:p w:rsidR="00CC6345" w:rsidRPr="00AB607C" w:rsidRDefault="00CC6345" w:rsidP="00BF7D7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Сезонный объем работы, м</w:t>
            </w:r>
            <w:r w:rsidRPr="00AB607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228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395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2117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0,228</w:t>
            </w:r>
          </w:p>
        </w:tc>
      </w:tr>
      <w:tr w:rsidR="00CC6345" w:rsidRPr="00AB607C" w:rsidTr="00424EA8">
        <w:trPr>
          <w:trHeight w:val="680"/>
          <w:jc w:val="center"/>
        </w:trPr>
        <w:tc>
          <w:tcPr>
            <w:tcW w:w="3597" w:type="dxa"/>
            <w:vAlign w:val="center"/>
          </w:tcPr>
          <w:p w:rsidR="00CC6345" w:rsidRPr="00AB607C" w:rsidRDefault="00CC6345" w:rsidP="00BF7D7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Количество обслужива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ю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щего персонала, чел.</w:t>
            </w:r>
          </w:p>
        </w:tc>
        <w:tc>
          <w:tcPr>
            <w:tcW w:w="2228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95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7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C6345" w:rsidRPr="00AB607C" w:rsidTr="00424EA8">
        <w:trPr>
          <w:trHeight w:val="680"/>
          <w:jc w:val="center"/>
        </w:trPr>
        <w:tc>
          <w:tcPr>
            <w:tcW w:w="3597" w:type="dxa"/>
            <w:vAlign w:val="center"/>
          </w:tcPr>
          <w:p w:rsidR="00CC6345" w:rsidRPr="00AB607C" w:rsidRDefault="00CC6345" w:rsidP="00BF7D7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Часовая тарифная ставка, руб.</w:t>
            </w:r>
          </w:p>
        </w:tc>
        <w:tc>
          <w:tcPr>
            <w:tcW w:w="2228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26,2</w:t>
            </w:r>
          </w:p>
        </w:tc>
        <w:tc>
          <w:tcPr>
            <w:tcW w:w="2395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26,2</w:t>
            </w:r>
          </w:p>
        </w:tc>
        <w:tc>
          <w:tcPr>
            <w:tcW w:w="2117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26,2</w:t>
            </w:r>
          </w:p>
        </w:tc>
      </w:tr>
      <w:tr w:rsidR="00CC6345" w:rsidRPr="00AB607C" w:rsidTr="00424EA8">
        <w:trPr>
          <w:trHeight w:val="680"/>
          <w:jc w:val="center"/>
        </w:trPr>
        <w:tc>
          <w:tcPr>
            <w:tcW w:w="3597" w:type="dxa"/>
            <w:vAlign w:val="center"/>
          </w:tcPr>
          <w:p w:rsidR="00CC6345" w:rsidRPr="00AB607C" w:rsidRDefault="00CC6345" w:rsidP="00BF7D7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Норма амортизационных отчислений, %</w:t>
            </w:r>
          </w:p>
        </w:tc>
        <w:tc>
          <w:tcPr>
            <w:tcW w:w="2228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  <w:tc>
          <w:tcPr>
            <w:tcW w:w="2395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  <w:tc>
          <w:tcPr>
            <w:tcW w:w="2117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</w:tr>
      <w:tr w:rsidR="00CC6345" w:rsidRPr="00AB607C" w:rsidTr="00424EA8">
        <w:trPr>
          <w:trHeight w:val="680"/>
          <w:jc w:val="center"/>
        </w:trPr>
        <w:tc>
          <w:tcPr>
            <w:tcW w:w="3597" w:type="dxa"/>
            <w:vAlign w:val="center"/>
          </w:tcPr>
          <w:p w:rsidR="00CC6345" w:rsidRPr="00AB607C" w:rsidRDefault="00CC6345" w:rsidP="00BF7D7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Норма отчислений на р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е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монты и техническое о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б</w:t>
            </w:r>
            <w:r w:rsidRPr="00AB607C">
              <w:rPr>
                <w:rFonts w:ascii="Times New Roman" w:hAnsi="Times New Roman"/>
                <w:sz w:val="28"/>
                <w:szCs w:val="28"/>
              </w:rPr>
              <w:t>служивание, %</w:t>
            </w:r>
          </w:p>
        </w:tc>
        <w:tc>
          <w:tcPr>
            <w:tcW w:w="2228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5,8</w:t>
            </w:r>
          </w:p>
        </w:tc>
        <w:tc>
          <w:tcPr>
            <w:tcW w:w="2395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5,8</w:t>
            </w:r>
          </w:p>
        </w:tc>
        <w:tc>
          <w:tcPr>
            <w:tcW w:w="2117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5,8</w:t>
            </w:r>
          </w:p>
        </w:tc>
      </w:tr>
      <w:tr w:rsidR="00CC6345" w:rsidRPr="00AB607C" w:rsidTr="00424EA8">
        <w:trPr>
          <w:trHeight w:val="680"/>
          <w:jc w:val="center"/>
        </w:trPr>
        <w:tc>
          <w:tcPr>
            <w:tcW w:w="3597" w:type="dxa"/>
            <w:vAlign w:val="center"/>
          </w:tcPr>
          <w:p w:rsidR="00CC6345" w:rsidRPr="00AB607C" w:rsidRDefault="00CC6345" w:rsidP="00BF7D7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Мощность установки, кВт</w:t>
            </w:r>
          </w:p>
        </w:tc>
        <w:tc>
          <w:tcPr>
            <w:tcW w:w="2228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2395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117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C6345" w:rsidRPr="00AB607C" w:rsidTr="00424EA8">
        <w:trPr>
          <w:trHeight w:val="680"/>
          <w:jc w:val="center"/>
        </w:trPr>
        <w:tc>
          <w:tcPr>
            <w:tcW w:w="3597" w:type="dxa"/>
            <w:vAlign w:val="center"/>
          </w:tcPr>
          <w:p w:rsidR="00CC6345" w:rsidRPr="00AB607C" w:rsidRDefault="00CC6345" w:rsidP="00BF7D7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Тариф на электроэнергию,  руб./кВт</w:t>
            </w:r>
            <w:r w:rsidRPr="00AB607C">
              <w:rPr>
                <w:rFonts w:ascii="Times New Roman" w:hAnsi="Times New Roman"/>
                <w:position w:val="-4"/>
                <w:sz w:val="28"/>
                <w:szCs w:val="28"/>
              </w:rPr>
              <w:object w:dxaOrig="320" w:dyaOrig="220">
                <v:shape id="_x0000_i1058" type="#_x0000_t75" style="width:15.6pt;height:10.8pt" o:ole="">
                  <v:imagedata r:id="rId75" o:title=""/>
                </v:shape>
                <o:OLEObject Type="Embed" ProgID="Equation.3" ShapeID="_x0000_i1058" DrawAspect="Content" ObjectID="_1496041927" r:id="rId76"/>
              </w:object>
            </w:r>
          </w:p>
        </w:tc>
        <w:tc>
          <w:tcPr>
            <w:tcW w:w="2228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2395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2117" w:type="dxa"/>
            <w:vAlign w:val="center"/>
          </w:tcPr>
          <w:p w:rsidR="00CC6345" w:rsidRPr="00AB607C" w:rsidRDefault="00CC6345" w:rsidP="00BF7D76">
            <w:pPr>
              <w:spacing w:line="240" w:lineRule="auto"/>
              <w:ind w:firstLin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07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>Удельные  затраты на зарплату для  установки  разработанной в КубГАУ составят: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position w:val="-22"/>
          <w:szCs w:val="28"/>
        </w:rPr>
        <w:object w:dxaOrig="2560" w:dyaOrig="520">
          <v:shape id="_x0000_i1059" type="#_x0000_t75" style="width:201pt;height:41.4pt" o:ole="">
            <v:imagedata r:id="rId77" o:title=""/>
          </v:shape>
          <o:OLEObject Type="Embed" ProgID="Equation.3" ShapeID="_x0000_i1059" DrawAspect="Content" ObjectID="_1496041928" r:id="rId78"/>
        </w:objec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Удельные затраты на амортизацию определяем по формуле:</w:t>
      </w:r>
    </w:p>
    <w:p w:rsidR="00CC6345" w:rsidRPr="00AB607C" w:rsidRDefault="00CC6345" w:rsidP="00AB607C">
      <w:pPr>
        <w:pStyle w:val="a"/>
        <w:ind w:firstLine="851"/>
        <w:jc w:val="both"/>
        <w:rPr>
          <w:szCs w:val="28"/>
        </w:rPr>
      </w:pPr>
      <w:r w:rsidRPr="00AB607C">
        <w:rPr>
          <w:position w:val="-10"/>
          <w:szCs w:val="28"/>
        </w:rPr>
        <w:object w:dxaOrig="1320" w:dyaOrig="279">
          <v:shape id="_x0000_i1060" type="#_x0000_t75" style="width:105pt;height:22.8pt" o:ole="">
            <v:imagedata r:id="rId79" o:title=""/>
          </v:shape>
          <o:OLEObject Type="Embed" ProgID="Equation.3" ShapeID="_x0000_i1060" DrawAspect="Content" ObjectID="_1496041929" r:id="rId80"/>
        </w:object>
      </w:r>
      <w:r>
        <w:rPr>
          <w:szCs w:val="28"/>
        </w:rPr>
        <w:t>,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</w:t>
      </w:r>
      <w:r w:rsidRPr="00AB607C">
        <w:rPr>
          <w:szCs w:val="28"/>
        </w:rPr>
        <w:t>16)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 xml:space="preserve">где </w:t>
      </w:r>
      <w:r w:rsidRPr="00AB607C">
        <w:rPr>
          <w:szCs w:val="28"/>
          <w:lang w:val="en-US"/>
        </w:rPr>
        <w:t>k</w:t>
      </w:r>
      <w:r w:rsidRPr="00AB607C">
        <w:rPr>
          <w:szCs w:val="28"/>
        </w:rPr>
        <w:t xml:space="preserve"> – стоимость установки, руб.; а – норма амортизационных о</w:t>
      </w:r>
      <w:r w:rsidRPr="00AB607C">
        <w:rPr>
          <w:szCs w:val="28"/>
        </w:rPr>
        <w:t>т</w:t>
      </w:r>
      <w:r w:rsidRPr="00AB607C">
        <w:rPr>
          <w:szCs w:val="28"/>
        </w:rPr>
        <w:t>чис</w:t>
      </w:r>
      <w:r>
        <w:rPr>
          <w:szCs w:val="28"/>
        </w:rPr>
        <w:t xml:space="preserve">лений, </w:t>
      </w:r>
      <w:r w:rsidRPr="00AB607C">
        <w:rPr>
          <w:szCs w:val="28"/>
        </w:rPr>
        <w:t xml:space="preserve">8,2 %; </w:t>
      </w:r>
      <w:r w:rsidRPr="00AB607C">
        <w:rPr>
          <w:szCs w:val="28"/>
          <w:lang w:val="en-US"/>
        </w:rPr>
        <w:t>Q</w:t>
      </w:r>
      <w:r w:rsidRPr="00AB607C">
        <w:rPr>
          <w:szCs w:val="28"/>
          <w:vertAlign w:val="subscript"/>
        </w:rPr>
        <w:t>г</w:t>
      </w:r>
      <w:r w:rsidRPr="00AB607C">
        <w:rPr>
          <w:szCs w:val="28"/>
        </w:rPr>
        <w:t xml:space="preserve"> – сезонный объем работ, м</w:t>
      </w:r>
      <w:r w:rsidRPr="00AB607C">
        <w:rPr>
          <w:szCs w:val="28"/>
          <w:vertAlign w:val="superscript"/>
        </w:rPr>
        <w:t>3</w:t>
      </w:r>
      <w:r w:rsidRPr="00AB607C">
        <w:rPr>
          <w:szCs w:val="28"/>
        </w:rPr>
        <w:t>.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Удельные затраты на амортизацию составят:</w:t>
      </w:r>
    </w:p>
    <w:p w:rsidR="00CC6345" w:rsidRPr="00AB607C" w:rsidRDefault="00CC6345" w:rsidP="00AB607C">
      <w:pPr>
        <w:ind w:firstLine="851"/>
        <w:jc w:val="both"/>
        <w:rPr>
          <w:sz w:val="28"/>
          <w:szCs w:val="28"/>
        </w:rPr>
      </w:pPr>
      <w:r w:rsidRPr="00AB607C">
        <w:rPr>
          <w:position w:val="-20"/>
          <w:sz w:val="28"/>
          <w:szCs w:val="28"/>
        </w:rPr>
        <w:object w:dxaOrig="2460" w:dyaOrig="499">
          <v:shape id="_x0000_i1061" type="#_x0000_t75" style="width:181.8pt;height:37.2pt" o:ole="">
            <v:imagedata r:id="rId81" o:title=""/>
          </v:shape>
          <o:OLEObject Type="Embed" ProgID="Equation.3" ShapeID="_x0000_i1061" DrawAspect="Content" ObjectID="_1496041930" r:id="rId82"/>
        </w:object>
      </w:r>
      <w:r w:rsidRPr="00AB607C">
        <w:rPr>
          <w:sz w:val="28"/>
          <w:szCs w:val="28"/>
        </w:rPr>
        <w:t>,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position w:val="-20"/>
          <w:sz w:val="28"/>
          <w:szCs w:val="28"/>
        </w:rPr>
        <w:object w:dxaOrig="2480" w:dyaOrig="499">
          <v:shape id="_x0000_i1062" type="#_x0000_t75" style="width:183.6pt;height:37.8pt" o:ole="">
            <v:imagedata r:id="rId83" o:title=""/>
          </v:shape>
          <o:OLEObject Type="Embed" ProgID="Equation.3" ShapeID="_x0000_i1062" DrawAspect="Content" ObjectID="_1496041931" r:id="rId84"/>
        </w:object>
      </w:r>
      <w:r w:rsidRPr="00AB607C">
        <w:rPr>
          <w:rFonts w:ascii="Times New Roman" w:hAnsi="Times New Roman"/>
          <w:sz w:val="28"/>
          <w:szCs w:val="28"/>
        </w:rPr>
        <w:t>,</w:t>
      </w:r>
    </w:p>
    <w:p w:rsidR="00CC6345" w:rsidRPr="00AB607C" w:rsidRDefault="00CC6345" w:rsidP="00BF7D7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Удельные затраты на ремонт и техническое обслуживание опред</w:t>
      </w:r>
      <w:r w:rsidRPr="00AB607C">
        <w:rPr>
          <w:rFonts w:ascii="Times New Roman" w:hAnsi="Times New Roman"/>
          <w:sz w:val="28"/>
          <w:szCs w:val="28"/>
        </w:rPr>
        <w:t>е</w:t>
      </w:r>
      <w:r w:rsidRPr="00AB607C">
        <w:rPr>
          <w:rFonts w:ascii="Times New Roman" w:hAnsi="Times New Roman"/>
          <w:sz w:val="28"/>
          <w:szCs w:val="28"/>
        </w:rPr>
        <w:t>ляем по формуле</w:t>
      </w:r>
    </w:p>
    <w:p w:rsidR="00CC6345" w:rsidRPr="00AB607C" w:rsidRDefault="00CC6345" w:rsidP="00AB607C">
      <w:pPr>
        <w:pStyle w:val="a"/>
        <w:ind w:firstLine="851"/>
        <w:jc w:val="both"/>
        <w:rPr>
          <w:szCs w:val="28"/>
        </w:rPr>
      </w:pPr>
      <w:r w:rsidRPr="00AB607C">
        <w:rPr>
          <w:position w:val="-14"/>
          <w:szCs w:val="28"/>
        </w:rPr>
        <w:object w:dxaOrig="1800" w:dyaOrig="380">
          <v:shape id="_x0000_i1063" type="#_x0000_t75" style="width:115.2pt;height:24pt" o:ole="">
            <v:imagedata r:id="rId85" o:title=""/>
          </v:shape>
          <o:OLEObject Type="Embed" ProgID="Equation.3" ShapeID="_x0000_i1063" DrawAspect="Content" ObjectID="_1496041932" r:id="rId86"/>
        </w:object>
      </w:r>
      <w:r w:rsidRPr="00AB607C">
        <w:rPr>
          <w:szCs w:val="28"/>
        </w:rPr>
        <w:t>,</w:t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424EA8">
        <w:rPr>
          <w:szCs w:val="28"/>
        </w:rPr>
        <w:tab/>
      </w:r>
      <w:r>
        <w:rPr>
          <w:szCs w:val="28"/>
        </w:rPr>
        <w:tab/>
        <w:t>(</w:t>
      </w:r>
      <w:r w:rsidRPr="00AB607C">
        <w:rPr>
          <w:szCs w:val="28"/>
        </w:rPr>
        <w:t>17)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 xml:space="preserve">где  </w:t>
      </w:r>
      <w:r w:rsidRPr="00AB607C">
        <w:rPr>
          <w:szCs w:val="28"/>
          <w:lang w:val="en-US"/>
        </w:rPr>
        <w:t>r</w:t>
      </w:r>
      <w:r w:rsidRPr="00AB607C">
        <w:rPr>
          <w:szCs w:val="28"/>
        </w:rPr>
        <w:t xml:space="preserve"> – норма отчислений на ремонт и техническое обслуживание, 5,8 %.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>Удельные затраты на ремонт и техническое обслуживание составят: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position w:val="-20"/>
          <w:szCs w:val="28"/>
        </w:rPr>
        <w:object w:dxaOrig="2540" w:dyaOrig="499">
          <v:shape id="_x0000_i1064" type="#_x0000_t75" style="width:194.4pt;height:37.8pt" o:ole="">
            <v:imagedata r:id="rId87" o:title=""/>
          </v:shape>
          <o:OLEObject Type="Embed" ProgID="Equation.3" ShapeID="_x0000_i1064" DrawAspect="Content" ObjectID="_1496041933" r:id="rId88"/>
        </w:object>
      </w:r>
      <w:r w:rsidRPr="00AB607C">
        <w:rPr>
          <w:szCs w:val="28"/>
        </w:rPr>
        <w:t>,</w:t>
      </w:r>
    </w:p>
    <w:p w:rsidR="00CC6345" w:rsidRPr="00424EA8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position w:val="-20"/>
          <w:szCs w:val="28"/>
        </w:rPr>
        <w:object w:dxaOrig="2520" w:dyaOrig="499">
          <v:shape id="_x0000_i1065" type="#_x0000_t75" style="width:193.8pt;height:37.8pt" o:ole="">
            <v:imagedata r:id="rId89" o:title=""/>
          </v:shape>
          <o:OLEObject Type="Embed" ProgID="Equation.3" ShapeID="_x0000_i1065" DrawAspect="Content" ObjectID="_1496041934" r:id="rId90"/>
        </w:object>
      </w:r>
      <w:r w:rsidRPr="00AB607C">
        <w:rPr>
          <w:szCs w:val="28"/>
        </w:rPr>
        <w:t>,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Удельную стоимость потребляемой энергии определим по формуле</w:t>
      </w:r>
    </w:p>
    <w:p w:rsidR="00CC6345" w:rsidRPr="00AB607C" w:rsidRDefault="00CC6345" w:rsidP="00AB607C">
      <w:pPr>
        <w:pStyle w:val="a"/>
        <w:ind w:firstLine="851"/>
        <w:jc w:val="both"/>
        <w:rPr>
          <w:szCs w:val="28"/>
        </w:rPr>
      </w:pPr>
      <w:r w:rsidRPr="00AB607C">
        <w:rPr>
          <w:position w:val="-34"/>
          <w:szCs w:val="28"/>
        </w:rPr>
        <w:object w:dxaOrig="1500" w:dyaOrig="780">
          <v:shape id="_x0000_i1066" type="#_x0000_t75" style="width:75pt;height:39pt" o:ole="">
            <v:imagedata r:id="rId91" o:title=""/>
          </v:shape>
          <o:OLEObject Type="Embed" ProgID="Equation.3" ShapeID="_x0000_i1066" DrawAspect="Content" ObjectID="_1496041935" r:id="rId92"/>
        </w:object>
      </w:r>
      <w:r w:rsidRPr="00AB607C">
        <w:rPr>
          <w:szCs w:val="28"/>
        </w:rPr>
        <w:t>,</w:t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 w:rsidRPr="00AB607C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</w:t>
      </w:r>
      <w:r w:rsidRPr="00AB607C">
        <w:rPr>
          <w:szCs w:val="28"/>
        </w:rPr>
        <w:t>18)</w:t>
      </w:r>
    </w:p>
    <w:p w:rsidR="00CC6345" w:rsidRPr="00AB607C" w:rsidRDefault="00CC6345" w:rsidP="00AB607C">
      <w:pPr>
        <w:pStyle w:val="a0"/>
        <w:ind w:firstLine="851"/>
        <w:jc w:val="both"/>
        <w:rPr>
          <w:szCs w:val="28"/>
        </w:rPr>
      </w:pPr>
      <w:r w:rsidRPr="00AB607C">
        <w:rPr>
          <w:szCs w:val="28"/>
        </w:rPr>
        <w:t xml:space="preserve">где: </w:t>
      </w:r>
      <w:r w:rsidRPr="00AB607C">
        <w:rPr>
          <w:position w:val="-12"/>
          <w:szCs w:val="28"/>
        </w:rPr>
        <w:object w:dxaOrig="420" w:dyaOrig="380">
          <v:shape id="_x0000_i1067" type="#_x0000_t75" style="width:21pt;height:18.6pt" o:ole="">
            <v:imagedata r:id="rId93" o:title=""/>
          </v:shape>
          <o:OLEObject Type="Embed" ProgID="Equation.3" ShapeID="_x0000_i1067" DrawAspect="Content" ObjectID="_1496041936" r:id="rId94"/>
        </w:object>
      </w:r>
      <w:r w:rsidRPr="00AB607C">
        <w:rPr>
          <w:szCs w:val="28"/>
        </w:rPr>
        <w:t>– мощность потребляемая установкой, 0,21 кВт;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position w:val="-12"/>
          <w:sz w:val="28"/>
          <w:szCs w:val="28"/>
        </w:rPr>
        <w:object w:dxaOrig="480" w:dyaOrig="380">
          <v:shape id="_x0000_i1068" type="#_x0000_t75" style="width:24pt;height:18.6pt" o:ole="">
            <v:imagedata r:id="rId95" o:title=""/>
          </v:shape>
          <o:OLEObject Type="Embed" ProgID="Equation.3" ShapeID="_x0000_i1068" DrawAspect="Content" ObjectID="_1496041937" r:id="rId96"/>
        </w:object>
      </w:r>
      <w:r w:rsidRPr="00AB607C">
        <w:rPr>
          <w:rFonts w:ascii="Times New Roman" w:hAnsi="Times New Roman"/>
          <w:sz w:val="28"/>
          <w:szCs w:val="28"/>
        </w:rPr>
        <w:t xml:space="preserve"> – стоимость 1 кВт·ч электроэнергии, 3,5 руб.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position w:val="-22"/>
          <w:sz w:val="28"/>
          <w:szCs w:val="28"/>
        </w:rPr>
        <w:object w:dxaOrig="2340" w:dyaOrig="520">
          <v:shape id="_x0000_i1069" type="#_x0000_t75" style="width:171pt;height:39pt" o:ole="">
            <v:imagedata r:id="rId97" o:title=""/>
          </v:shape>
          <o:OLEObject Type="Embed" ProgID="Equation.3" ShapeID="_x0000_i1069" DrawAspect="Content" ObjectID="_1496041938" r:id="rId98"/>
        </w:object>
      </w:r>
      <w:r w:rsidRPr="00AB607C">
        <w:rPr>
          <w:rFonts w:ascii="Times New Roman" w:hAnsi="Times New Roman"/>
          <w:sz w:val="28"/>
          <w:szCs w:val="28"/>
        </w:rPr>
        <w:t>.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Удельная стоимость потребляемой энергии электроактиватором КубГАУ составит:</w:t>
      </w:r>
    </w:p>
    <w:p w:rsidR="00CC6345" w:rsidRPr="00AB607C" w:rsidRDefault="00CC6345" w:rsidP="00AB607C">
      <w:pPr>
        <w:ind w:firstLine="851"/>
        <w:jc w:val="both"/>
        <w:rPr>
          <w:sz w:val="28"/>
          <w:szCs w:val="28"/>
        </w:rPr>
      </w:pPr>
      <w:r w:rsidRPr="00AB607C">
        <w:rPr>
          <w:position w:val="-22"/>
          <w:sz w:val="28"/>
          <w:szCs w:val="28"/>
        </w:rPr>
        <w:object w:dxaOrig="2140" w:dyaOrig="520">
          <v:shape id="_x0000_i1070" type="#_x0000_t75" style="width:170.4pt;height:42pt" o:ole="">
            <v:imagedata r:id="rId99" o:title=""/>
          </v:shape>
          <o:OLEObject Type="Embed" ProgID="Equation.3" ShapeID="_x0000_i1070" DrawAspect="Content" ObjectID="_1496041939" r:id="rId100"/>
        </w:object>
      </w:r>
      <w:r w:rsidRPr="00AB607C">
        <w:rPr>
          <w:rFonts w:ascii="Times New Roman" w:hAnsi="Times New Roman"/>
          <w:sz w:val="28"/>
          <w:szCs w:val="28"/>
        </w:rPr>
        <w:t>.</w:t>
      </w:r>
    </w:p>
    <w:p w:rsidR="00CC6345" w:rsidRPr="00AB607C" w:rsidRDefault="00CC6345" w:rsidP="009215E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При обработке химическим препаратом известна удельная сто</w:t>
      </w:r>
      <w:r w:rsidRPr="00AB607C">
        <w:rPr>
          <w:rFonts w:ascii="Times New Roman" w:hAnsi="Times New Roman"/>
          <w:sz w:val="28"/>
          <w:szCs w:val="28"/>
        </w:rPr>
        <w:t>и</w:t>
      </w:r>
      <w:r w:rsidRPr="00AB607C">
        <w:rPr>
          <w:rFonts w:ascii="Times New Roman" w:hAnsi="Times New Roman"/>
          <w:sz w:val="28"/>
          <w:szCs w:val="28"/>
        </w:rPr>
        <w:t xml:space="preserve">мость потребленного реактива </w:t>
      </w:r>
      <w:r w:rsidRPr="00AB607C">
        <w:rPr>
          <w:position w:val="-10"/>
          <w:sz w:val="28"/>
          <w:szCs w:val="28"/>
        </w:rPr>
        <w:object w:dxaOrig="1300" w:dyaOrig="279">
          <v:shape id="_x0000_i1071" type="#_x0000_t75" style="width:100.2pt;height:21.6pt" o:ole="">
            <v:imagedata r:id="rId101" o:title=""/>
          </v:shape>
          <o:OLEObject Type="Embed" ProgID="Equation.3" ShapeID="_x0000_i1071" DrawAspect="Content" ObjectID="_1496041940" r:id="rId102"/>
        </w:object>
      </w:r>
      <w:r w:rsidRPr="00AB607C">
        <w:rPr>
          <w:rFonts w:ascii="Times New Roman" w:hAnsi="Times New Roman"/>
          <w:sz w:val="28"/>
          <w:szCs w:val="28"/>
        </w:rPr>
        <w:t>:</w:t>
      </w:r>
    </w:p>
    <w:p w:rsidR="00CC6345" w:rsidRPr="00AB607C" w:rsidRDefault="00CC6345" w:rsidP="009215E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Суммарные удельные эксплуатационные затраты новой установкой на получение 1 м</w:t>
      </w:r>
      <w:r w:rsidRPr="00AB607C">
        <w:rPr>
          <w:rFonts w:ascii="Times New Roman" w:hAnsi="Times New Roman"/>
          <w:sz w:val="28"/>
          <w:szCs w:val="28"/>
          <w:vertAlign w:val="superscript"/>
        </w:rPr>
        <w:t>3</w:t>
      </w:r>
      <w:r w:rsidRPr="00AB607C">
        <w:rPr>
          <w:rFonts w:ascii="Times New Roman" w:hAnsi="Times New Roman"/>
          <w:sz w:val="28"/>
          <w:szCs w:val="28"/>
        </w:rPr>
        <w:t xml:space="preserve"> активированного раствора составляют:</w:t>
      </w:r>
    </w:p>
    <w:p w:rsidR="00CC6345" w:rsidRPr="00424EA8" w:rsidRDefault="00CC6345" w:rsidP="00424EA8">
      <w:pPr>
        <w:ind w:left="851"/>
        <w:jc w:val="both"/>
        <w:rPr>
          <w:color w:val="FF0000"/>
          <w:sz w:val="28"/>
          <w:szCs w:val="28"/>
        </w:rPr>
      </w:pPr>
      <w:r w:rsidRPr="00AB607C">
        <w:rPr>
          <w:color w:val="FF0000"/>
          <w:position w:val="-12"/>
          <w:sz w:val="28"/>
          <w:szCs w:val="28"/>
        </w:rPr>
        <w:object w:dxaOrig="5380" w:dyaOrig="320">
          <v:shape id="_x0000_i1072" type="#_x0000_t75" style="width:430.2pt;height:24.6pt" o:ole="">
            <v:imagedata r:id="rId103" o:title=""/>
          </v:shape>
          <o:OLEObject Type="Embed" ProgID="Equation.3" ShapeID="_x0000_i1072" DrawAspect="Content" ObjectID="_1496041941" r:id="rId104"/>
        </w:object>
      </w:r>
      <w:r w:rsidRPr="00AB607C">
        <w:rPr>
          <w:rFonts w:ascii="Times New Roman" w:hAnsi="Times New Roman"/>
          <w:sz w:val="28"/>
          <w:szCs w:val="28"/>
        </w:rPr>
        <w:t>Соответственно, общие эксплуатационные затраты будут:</w:t>
      </w:r>
    </w:p>
    <w:p w:rsidR="00CC6345" w:rsidRPr="00AB607C" w:rsidRDefault="00CC6345" w:rsidP="00AB607C">
      <w:pPr>
        <w:ind w:firstLine="851"/>
        <w:jc w:val="both"/>
        <w:rPr>
          <w:sz w:val="28"/>
          <w:szCs w:val="28"/>
        </w:rPr>
      </w:pPr>
      <w:r w:rsidRPr="00AB607C">
        <w:rPr>
          <w:position w:val="-12"/>
          <w:sz w:val="28"/>
          <w:szCs w:val="28"/>
        </w:rPr>
        <w:object w:dxaOrig="2900" w:dyaOrig="300">
          <v:shape id="_x0000_i1073" type="#_x0000_t75" style="width:249.6pt;height:24.6pt" o:ole="">
            <v:imagedata r:id="rId105" o:title=""/>
          </v:shape>
          <o:OLEObject Type="Embed" ProgID="Equation.3" ShapeID="_x0000_i1073" DrawAspect="Content" ObjectID="_1496041942" r:id="rId106"/>
        </w:object>
      </w:r>
      <w:r w:rsidRPr="00AB607C">
        <w:rPr>
          <w:rFonts w:ascii="Times New Roman" w:hAnsi="Times New Roman"/>
          <w:sz w:val="28"/>
          <w:szCs w:val="28"/>
        </w:rPr>
        <w:t>.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Суммарные удельные эксплуатационные затраты  установкой ра</w:t>
      </w:r>
      <w:r w:rsidRPr="00AB607C">
        <w:rPr>
          <w:rFonts w:ascii="Times New Roman" w:hAnsi="Times New Roman"/>
          <w:sz w:val="28"/>
          <w:szCs w:val="28"/>
        </w:rPr>
        <w:t>з</w:t>
      </w:r>
      <w:r w:rsidRPr="00AB607C">
        <w:rPr>
          <w:rFonts w:ascii="Times New Roman" w:hAnsi="Times New Roman"/>
          <w:sz w:val="28"/>
          <w:szCs w:val="28"/>
        </w:rPr>
        <w:t>работанной в КубГАУ на получение 1 м</w:t>
      </w:r>
      <w:r w:rsidRPr="00AB607C">
        <w:rPr>
          <w:rFonts w:ascii="Times New Roman" w:hAnsi="Times New Roman"/>
          <w:sz w:val="28"/>
          <w:szCs w:val="28"/>
          <w:vertAlign w:val="superscript"/>
        </w:rPr>
        <w:t>3</w:t>
      </w:r>
      <w:r w:rsidRPr="00AB607C">
        <w:rPr>
          <w:rFonts w:ascii="Times New Roman" w:hAnsi="Times New Roman"/>
          <w:sz w:val="28"/>
          <w:szCs w:val="28"/>
        </w:rPr>
        <w:t xml:space="preserve"> активированного раствора с</w:t>
      </w:r>
      <w:r w:rsidRPr="00AB607C">
        <w:rPr>
          <w:rFonts w:ascii="Times New Roman" w:hAnsi="Times New Roman"/>
          <w:sz w:val="28"/>
          <w:szCs w:val="28"/>
        </w:rPr>
        <w:t>о</w:t>
      </w:r>
      <w:r w:rsidRPr="00AB607C">
        <w:rPr>
          <w:rFonts w:ascii="Times New Roman" w:hAnsi="Times New Roman"/>
          <w:sz w:val="28"/>
          <w:szCs w:val="28"/>
        </w:rPr>
        <w:t>ставляют:</w:t>
      </w:r>
    </w:p>
    <w:p w:rsidR="00CC6345" w:rsidRPr="00424EA8" w:rsidRDefault="00CC6345" w:rsidP="00424EA8">
      <w:pPr>
        <w:ind w:left="851"/>
        <w:jc w:val="both"/>
        <w:rPr>
          <w:sz w:val="28"/>
          <w:szCs w:val="28"/>
        </w:rPr>
      </w:pPr>
      <w:r w:rsidRPr="00AB607C">
        <w:rPr>
          <w:position w:val="-12"/>
          <w:sz w:val="28"/>
          <w:szCs w:val="28"/>
        </w:rPr>
        <w:object w:dxaOrig="5160" w:dyaOrig="320">
          <v:shape id="_x0000_i1074" type="#_x0000_t75" style="width:415.2pt;height:24.6pt" o:ole="">
            <v:imagedata r:id="rId107" o:title=""/>
          </v:shape>
          <o:OLEObject Type="Embed" ProgID="Equation.3" ShapeID="_x0000_i1074" DrawAspect="Content" ObjectID="_1496041943" r:id="rId108"/>
        </w:object>
      </w:r>
      <w:r w:rsidRPr="00AB607C">
        <w:rPr>
          <w:rFonts w:ascii="Times New Roman" w:hAnsi="Times New Roman"/>
          <w:sz w:val="28"/>
          <w:szCs w:val="28"/>
        </w:rPr>
        <w:t>Соответственно, общие эксплуатационные затраты будут: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position w:val="-12"/>
          <w:sz w:val="28"/>
          <w:szCs w:val="28"/>
        </w:rPr>
        <w:object w:dxaOrig="3000" w:dyaOrig="300">
          <v:shape id="_x0000_i1075" type="#_x0000_t75" style="width:255pt;height:24.6pt" o:ole="">
            <v:imagedata r:id="rId109" o:title=""/>
          </v:shape>
          <o:OLEObject Type="Embed" ProgID="Equation.3" ShapeID="_x0000_i1075" DrawAspect="Content" ObjectID="_1496041944" r:id="rId110"/>
        </w:objec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Таким образом, применение нового электроактиватора по сравн</w:t>
      </w:r>
      <w:r w:rsidRPr="00AB607C">
        <w:rPr>
          <w:rFonts w:ascii="Times New Roman" w:hAnsi="Times New Roman"/>
          <w:sz w:val="28"/>
          <w:szCs w:val="28"/>
        </w:rPr>
        <w:t>е</w:t>
      </w:r>
      <w:r w:rsidRPr="00AB607C">
        <w:rPr>
          <w:rFonts w:ascii="Times New Roman" w:hAnsi="Times New Roman"/>
          <w:sz w:val="28"/>
          <w:szCs w:val="28"/>
        </w:rPr>
        <w:t>нию с установкой разработанной в КубГАУ позволяет сократить удельные эксплуатационные затраты в 63920/51211=1,24 раза.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В химической установке удельные эксплуатационные затраты б</w:t>
      </w:r>
      <w:r w:rsidRPr="00AB607C">
        <w:rPr>
          <w:rFonts w:ascii="Times New Roman" w:hAnsi="Times New Roman"/>
          <w:sz w:val="28"/>
          <w:szCs w:val="28"/>
        </w:rPr>
        <w:t>у</w:t>
      </w:r>
      <w:r w:rsidRPr="00AB607C">
        <w:rPr>
          <w:rFonts w:ascii="Times New Roman" w:hAnsi="Times New Roman"/>
          <w:sz w:val="28"/>
          <w:szCs w:val="28"/>
        </w:rPr>
        <w:t>дут состоять только из затрат на зарплату и потребленного реактива:</w: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position w:val="-22"/>
          <w:sz w:val="28"/>
          <w:szCs w:val="28"/>
        </w:rPr>
        <w:object w:dxaOrig="2520" w:dyaOrig="520">
          <v:shape id="_x0000_i1076" type="#_x0000_t75" style="width:192.6pt;height:40.2pt" o:ole="">
            <v:imagedata r:id="rId111" o:title=""/>
          </v:shape>
          <o:OLEObject Type="Embed" ProgID="Equation.3" ShapeID="_x0000_i1076" DrawAspect="Content" ObjectID="_1496041945" r:id="rId112"/>
        </w:objec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position w:val="-12"/>
          <w:sz w:val="28"/>
          <w:szCs w:val="28"/>
        </w:rPr>
        <w:object w:dxaOrig="2460" w:dyaOrig="300">
          <v:shape id="_x0000_i1077" type="#_x0000_t75" style="width:198pt;height:23.4pt" o:ole="">
            <v:imagedata r:id="rId113" o:title=""/>
          </v:shape>
          <o:OLEObject Type="Embed" ProgID="Equation.3" ShapeID="_x0000_i1077" DrawAspect="Content" ObjectID="_1496041946" r:id="rId114"/>
        </w:object>
      </w:r>
    </w:p>
    <w:p w:rsidR="00CC6345" w:rsidRPr="00AB607C" w:rsidRDefault="00CC6345" w:rsidP="00AB607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B607C">
        <w:rPr>
          <w:rFonts w:ascii="Times New Roman" w:hAnsi="Times New Roman"/>
          <w:sz w:val="28"/>
          <w:szCs w:val="28"/>
        </w:rPr>
        <w:t>Общие эксплуатационные затраты составят при обработке химич</w:t>
      </w:r>
      <w:r w:rsidRPr="00AB607C">
        <w:rPr>
          <w:rFonts w:ascii="Times New Roman" w:hAnsi="Times New Roman"/>
          <w:sz w:val="28"/>
          <w:szCs w:val="28"/>
        </w:rPr>
        <w:t>е</w:t>
      </w:r>
      <w:r w:rsidRPr="00AB607C">
        <w:rPr>
          <w:rFonts w:ascii="Times New Roman" w:hAnsi="Times New Roman"/>
          <w:sz w:val="28"/>
          <w:szCs w:val="28"/>
        </w:rPr>
        <w:t>ским препаратом:</w:t>
      </w:r>
    </w:p>
    <w:p w:rsidR="00CC6345" w:rsidRDefault="00CC6345" w:rsidP="00AB607C">
      <w:pPr>
        <w:ind w:firstLine="851"/>
        <w:jc w:val="both"/>
        <w:rPr>
          <w:sz w:val="28"/>
          <w:szCs w:val="28"/>
        </w:rPr>
      </w:pPr>
      <w:r w:rsidRPr="00AB607C">
        <w:rPr>
          <w:position w:val="-12"/>
          <w:sz w:val="28"/>
          <w:szCs w:val="28"/>
        </w:rPr>
        <w:object w:dxaOrig="3640" w:dyaOrig="300">
          <v:shape id="_x0000_i1078" type="#_x0000_t75" style="width:307.8pt;height:24.6pt" o:ole="">
            <v:imagedata r:id="rId115" o:title=""/>
          </v:shape>
          <o:OLEObject Type="Embed" ProgID="Equation.3" ShapeID="_x0000_i1078" DrawAspect="Content" ObjectID="_1496041947" r:id="rId116"/>
        </w:object>
      </w:r>
    </w:p>
    <w:p w:rsidR="00CC6345" w:rsidRPr="009215E8" w:rsidRDefault="00CC6345" w:rsidP="00424EA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4EA8">
        <w:rPr>
          <w:rFonts w:ascii="Times New Roman" w:hAnsi="Times New Roman" w:cs="Times New Roman"/>
          <w:spacing w:val="10"/>
          <w:sz w:val="28"/>
          <w:szCs w:val="28"/>
        </w:rPr>
        <w:t xml:space="preserve">На примере </w:t>
      </w:r>
      <w:r w:rsidRPr="00424EA8">
        <w:rPr>
          <w:rFonts w:ascii="Times New Roman" w:hAnsi="Times New Roman" w:cs="Times New Roman"/>
          <w:sz w:val="28"/>
          <w:szCs w:val="28"/>
        </w:rPr>
        <w:t>ФГУП</w:t>
      </w:r>
      <w:r w:rsidRPr="00424EA8">
        <w:rPr>
          <w:rFonts w:ascii="Times New Roman" w:hAnsi="Times New Roman" w:cs="Times New Roman"/>
          <w:spacing w:val="10"/>
          <w:sz w:val="28"/>
          <w:szCs w:val="28"/>
        </w:rPr>
        <w:t xml:space="preserve"> «Березанское» Кореновского района, имеющего площадь -225 га обрабатываемых земель, произведено  сравнение показателей эксплуатационных затрат электроактиваторов и химического средства на заготовку рабочего раствора гербицида в объеме 31,5 тонн. Сравнение производилось нового электроактиват</w:t>
      </w:r>
      <w:r w:rsidRPr="00424EA8">
        <w:rPr>
          <w:rFonts w:ascii="Times New Roman" w:hAnsi="Times New Roman" w:cs="Times New Roman"/>
          <w:spacing w:val="10"/>
          <w:sz w:val="28"/>
          <w:szCs w:val="28"/>
        </w:rPr>
        <w:t>о</w:t>
      </w:r>
      <w:r w:rsidRPr="00424EA8">
        <w:rPr>
          <w:rFonts w:ascii="Times New Roman" w:hAnsi="Times New Roman" w:cs="Times New Roman"/>
          <w:spacing w:val="10"/>
          <w:sz w:val="28"/>
          <w:szCs w:val="28"/>
        </w:rPr>
        <w:t xml:space="preserve">ра с установкой разработанной в КубГАУ и с использованием </w:t>
      </w:r>
      <w:r w:rsidRPr="00424EA8">
        <w:rPr>
          <w:rFonts w:ascii="Times New Roman" w:hAnsi="Times New Roman" w:cs="Times New Roman"/>
          <w:sz w:val="28"/>
          <w:szCs w:val="28"/>
        </w:rPr>
        <w:t>хим</w:t>
      </w:r>
      <w:r w:rsidRPr="00424EA8">
        <w:rPr>
          <w:rFonts w:ascii="Times New Roman" w:hAnsi="Times New Roman" w:cs="Times New Roman"/>
          <w:sz w:val="28"/>
          <w:szCs w:val="28"/>
        </w:rPr>
        <w:t>и</w:t>
      </w:r>
      <w:r w:rsidRPr="00424EA8">
        <w:rPr>
          <w:rFonts w:ascii="Times New Roman" w:hAnsi="Times New Roman" w:cs="Times New Roman"/>
          <w:sz w:val="28"/>
          <w:szCs w:val="28"/>
        </w:rPr>
        <w:t>ческого средства Лакмус. Было установлено, что  применение нового эле</w:t>
      </w:r>
      <w:r w:rsidRPr="00424EA8">
        <w:rPr>
          <w:rFonts w:ascii="Times New Roman" w:hAnsi="Times New Roman" w:cs="Times New Roman"/>
          <w:sz w:val="28"/>
          <w:szCs w:val="28"/>
        </w:rPr>
        <w:t>к</w:t>
      </w:r>
      <w:r w:rsidRPr="00424EA8">
        <w:rPr>
          <w:rFonts w:ascii="Times New Roman" w:hAnsi="Times New Roman" w:cs="Times New Roman"/>
          <w:sz w:val="28"/>
          <w:szCs w:val="28"/>
        </w:rPr>
        <w:t xml:space="preserve">троактиватора для получения рабочего раствора </w:t>
      </w:r>
      <w:r w:rsidRPr="00424EA8">
        <w:rPr>
          <w:rFonts w:ascii="Times New Roman" w:hAnsi="Times New Roman" w:cs="Times New Roman"/>
          <w:color w:val="000000"/>
          <w:sz w:val="28"/>
          <w:szCs w:val="28"/>
        </w:rPr>
        <w:t>требует в 1,24  раза</w:t>
      </w:r>
      <w:r w:rsidRPr="00424EA8">
        <w:rPr>
          <w:rFonts w:ascii="Times New Roman" w:hAnsi="Times New Roman" w:cs="Times New Roman"/>
          <w:sz w:val="28"/>
          <w:szCs w:val="28"/>
        </w:rPr>
        <w:t xml:space="preserve"> мен</w:t>
      </w:r>
      <w:r w:rsidRPr="00424EA8">
        <w:rPr>
          <w:rFonts w:ascii="Times New Roman" w:hAnsi="Times New Roman" w:cs="Times New Roman"/>
          <w:sz w:val="28"/>
          <w:szCs w:val="28"/>
        </w:rPr>
        <w:t>ь</w:t>
      </w:r>
      <w:r w:rsidRPr="00424EA8">
        <w:rPr>
          <w:rFonts w:ascii="Times New Roman" w:hAnsi="Times New Roman" w:cs="Times New Roman"/>
          <w:sz w:val="28"/>
          <w:szCs w:val="28"/>
        </w:rPr>
        <w:t xml:space="preserve">ше удельных эксплуатационных затрат чем установки разработанной в </w:t>
      </w:r>
      <w:r w:rsidRPr="009215E8">
        <w:rPr>
          <w:rFonts w:ascii="Times New Roman" w:hAnsi="Times New Roman" w:cs="Times New Roman"/>
          <w:sz w:val="28"/>
          <w:szCs w:val="28"/>
        </w:rPr>
        <w:t xml:space="preserve">КубГАУ. </w:t>
      </w:r>
    </w:p>
    <w:p w:rsidR="00CC6345" w:rsidRPr="00424EA8" w:rsidRDefault="00CC6345" w:rsidP="00424EA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4EA8">
        <w:rPr>
          <w:rFonts w:ascii="Times New Roman" w:hAnsi="Times New Roman" w:cs="Times New Roman"/>
          <w:sz w:val="28"/>
          <w:szCs w:val="28"/>
        </w:rPr>
        <w:t>Расчеты экономической эффективности инвестиций для хозяйства имеющего 225 га обрабатываемых земель показали, что основной доход будет получен  за счет снижения эксплуатационных затрат. Чистый ди</w:t>
      </w:r>
      <w:r w:rsidRPr="00424EA8">
        <w:rPr>
          <w:rFonts w:ascii="Times New Roman" w:hAnsi="Times New Roman" w:cs="Times New Roman"/>
          <w:sz w:val="28"/>
          <w:szCs w:val="28"/>
        </w:rPr>
        <w:t>с</w:t>
      </w:r>
      <w:r w:rsidRPr="00424EA8">
        <w:rPr>
          <w:rFonts w:ascii="Times New Roman" w:hAnsi="Times New Roman" w:cs="Times New Roman"/>
          <w:sz w:val="28"/>
          <w:szCs w:val="28"/>
        </w:rPr>
        <w:t>контированный доход определялся для различных уровней банковской ставки и инфляции, так, например, при уровне доходности 25% и уровне инфляции 16% ЧДД будет равен 813,26 тыс. руб. При расчете на 1 га  и норме доходности 0,25 и уров</w:t>
      </w:r>
      <w:r>
        <w:rPr>
          <w:rFonts w:ascii="Times New Roman" w:hAnsi="Times New Roman" w:cs="Times New Roman"/>
          <w:sz w:val="28"/>
          <w:szCs w:val="28"/>
        </w:rPr>
        <w:t xml:space="preserve">не инфляции  </w:t>
      </w:r>
      <w:r w:rsidRPr="00424EA8">
        <w:rPr>
          <w:rFonts w:ascii="Times New Roman" w:hAnsi="Times New Roman" w:cs="Times New Roman"/>
          <w:sz w:val="28"/>
          <w:szCs w:val="28"/>
        </w:rPr>
        <w:t>0,16 ЧДД составит 3,61 тыс.руб.</w:t>
      </w:r>
    </w:p>
    <w:p w:rsidR="00CC6345" w:rsidRPr="007876BB" w:rsidRDefault="00CC6345" w:rsidP="007876BB">
      <w:pPr>
        <w:pStyle w:val="Heading3"/>
        <w:tabs>
          <w:tab w:val="left" w:pos="900"/>
        </w:tabs>
        <w:spacing w:before="0" w:beforeAutospacing="0" w:after="0" w:afterAutospacing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876BB">
        <w:rPr>
          <w:rFonts w:ascii="Times New Roman" w:hAnsi="Times New Roman" w:cs="Times New Roman"/>
          <w:sz w:val="24"/>
          <w:szCs w:val="24"/>
        </w:rPr>
        <w:t>Литература</w:t>
      </w:r>
    </w:p>
    <w:p w:rsidR="00CC6345" w:rsidRPr="007876BB" w:rsidRDefault="00CC6345" w:rsidP="007876BB">
      <w:pPr>
        <w:pStyle w:val="Heading3"/>
        <w:tabs>
          <w:tab w:val="left" w:pos="900"/>
        </w:tabs>
        <w:spacing w:before="0" w:beforeAutospacing="0" w:after="0" w:afterAutospacing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Style w:val="Strong"/>
          <w:rFonts w:ascii="Times New Roman" w:hAnsi="Times New Roman"/>
          <w:b/>
          <w:bCs w:val="0"/>
          <w:sz w:val="24"/>
          <w:szCs w:val="24"/>
        </w:rPr>
      </w:pPr>
      <w:r w:rsidRPr="007876BB">
        <w:rPr>
          <w:rFonts w:ascii="Times New Roman" w:hAnsi="Times New Roman" w:cs="Times New Roman"/>
          <w:b w:val="0"/>
          <w:sz w:val="24"/>
          <w:szCs w:val="24"/>
        </w:rPr>
        <w:t>Александрова Э. А. Влияние электрохимически активированной воды на ра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с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тительные биосистемы / Э. А. Александрова, Г. А. Шрамко, Б. Е. Красавцев// «Слабые и сверхслабые поля и излучения в биологии и медицине»: тез. докл. науч. трудов VI Международного конгресса.- С.-П., 2012.–С.128.  Режим  доступа:            www.biophys.ru/archive/congress2012/</w:t>
      </w:r>
      <w:r w:rsidRPr="007876BB">
        <w:rPr>
          <w:rFonts w:ascii="Times New Roman" w:hAnsi="Times New Roman" w:cs="Times New Roman"/>
          <w:b w:val="0"/>
          <w:sz w:val="24"/>
          <w:szCs w:val="24"/>
          <w:lang w:val="en-US"/>
        </w:rPr>
        <w:t>proc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-</w:t>
      </w:r>
      <w:r w:rsidRPr="007876BB">
        <w:rPr>
          <w:rFonts w:ascii="Times New Roman" w:hAnsi="Times New Roman" w:cs="Times New Roman"/>
          <w:b w:val="0"/>
          <w:sz w:val="24"/>
          <w:szCs w:val="24"/>
          <w:lang w:val="en-US"/>
        </w:rPr>
        <w:t>p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128-</w:t>
      </w:r>
      <w:r w:rsidRPr="007876BB">
        <w:rPr>
          <w:rFonts w:ascii="Times New Roman" w:hAnsi="Times New Roman" w:cs="Times New Roman"/>
          <w:b w:val="0"/>
          <w:sz w:val="24"/>
          <w:szCs w:val="24"/>
          <w:lang w:val="en-US"/>
        </w:rPr>
        <w:t>d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.</w:t>
      </w:r>
      <w:r w:rsidRPr="007876BB">
        <w:rPr>
          <w:rFonts w:ascii="Times New Roman" w:hAnsi="Times New Roman" w:cs="Times New Roman"/>
          <w:b w:val="0"/>
          <w:sz w:val="24"/>
          <w:szCs w:val="24"/>
          <w:lang w:val="en-US"/>
        </w:rPr>
        <w:t>pdf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Style w:val="Strong"/>
          <w:rFonts w:ascii="Times New Roman" w:hAnsi="Times New Roman"/>
          <w:bCs w:val="0"/>
          <w:sz w:val="24"/>
          <w:szCs w:val="24"/>
        </w:rPr>
      </w:pPr>
      <w:r w:rsidRPr="007876BB">
        <w:rPr>
          <w:rStyle w:val="Strong"/>
          <w:rFonts w:ascii="Times New Roman" w:hAnsi="Times New Roman"/>
          <w:bCs w:val="0"/>
          <w:sz w:val="24"/>
          <w:szCs w:val="24"/>
        </w:rPr>
        <w:t>Курзин Н.Н. Расчет электроактиватора воды /Курзин Н.Н., Оськин А.С.// Тр</w:t>
      </w:r>
      <w:r w:rsidRPr="007876BB">
        <w:rPr>
          <w:rStyle w:val="Strong"/>
          <w:rFonts w:ascii="Times New Roman" w:hAnsi="Times New Roman"/>
          <w:bCs w:val="0"/>
          <w:sz w:val="24"/>
          <w:szCs w:val="24"/>
        </w:rPr>
        <w:t>у</w:t>
      </w:r>
      <w:r w:rsidRPr="007876BB">
        <w:rPr>
          <w:rStyle w:val="Strong"/>
          <w:rFonts w:ascii="Times New Roman" w:hAnsi="Times New Roman"/>
          <w:bCs w:val="0"/>
          <w:sz w:val="24"/>
          <w:szCs w:val="24"/>
        </w:rPr>
        <w:t>ды Кубанского государственного аграрного университета. 2011 №32 с.169-199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Style w:val="Strong"/>
          <w:rFonts w:ascii="Times New Roman" w:hAnsi="Times New Roman"/>
          <w:bCs w:val="0"/>
          <w:sz w:val="24"/>
          <w:szCs w:val="24"/>
        </w:rPr>
      </w:pPr>
      <w:r w:rsidRPr="007876BB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>Курченко Н.Ю. Классификация установок для электрохимической активации жтдкостей /Курченко Н.Ю., Ковка В.А.// Научное обеспечение агропромышленного комплекса. 2012. С 355-357.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Style w:val="Strong"/>
          <w:rFonts w:ascii="Times New Roman" w:hAnsi="Times New Roman"/>
          <w:bCs w:val="0"/>
          <w:sz w:val="24"/>
          <w:szCs w:val="24"/>
        </w:rPr>
      </w:pPr>
      <w:r w:rsidRPr="007876BB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>Курченко Н.Ю. Анализ конструктивных параметров электроактиватора воды для улучшения его энергетических характеристик. Политематический сетевой эле</w:t>
      </w:r>
      <w:r w:rsidRPr="007876BB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>к</w:t>
      </w:r>
      <w:r w:rsidRPr="007876BB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>тронный журнал научный журнал Кубанского государственного аграрного университ</w:t>
      </w:r>
      <w:r w:rsidRPr="007876BB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>е</w:t>
      </w:r>
      <w:r w:rsidRPr="007876BB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>та. 2014. № 95. С.470-485.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876BB">
        <w:rPr>
          <w:rFonts w:ascii="Times New Roman" w:hAnsi="Times New Roman"/>
          <w:b w:val="0"/>
          <w:color w:val="000000"/>
          <w:sz w:val="24"/>
          <w:szCs w:val="24"/>
        </w:rPr>
        <w:t>Николаенко С.А. Исследования влияния параметров электроозонирования на выживаемость тест-микроорганизмов /  С.А. Николаенко, Д.С. Цокур // Политематич</w:t>
      </w:r>
      <w:r w:rsidRPr="007876BB">
        <w:rPr>
          <w:rFonts w:ascii="Times New Roman" w:hAnsi="Times New Roman"/>
          <w:b w:val="0"/>
          <w:color w:val="000000"/>
          <w:sz w:val="24"/>
          <w:szCs w:val="24"/>
        </w:rPr>
        <w:t>е</w:t>
      </w:r>
      <w:r w:rsidRPr="007876BB">
        <w:rPr>
          <w:rFonts w:ascii="Times New Roman" w:hAnsi="Times New Roman"/>
          <w:b w:val="0"/>
          <w:color w:val="000000"/>
          <w:sz w:val="24"/>
          <w:szCs w:val="24"/>
        </w:rPr>
        <w:t>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</w:t>
      </w:r>
      <w:r w:rsidRPr="007876BB">
        <w:rPr>
          <w:rFonts w:ascii="Times New Roman" w:hAnsi="Times New Roman"/>
          <w:b w:val="0"/>
          <w:color w:val="000000"/>
          <w:sz w:val="24"/>
          <w:szCs w:val="24"/>
        </w:rPr>
        <w:t>б</w:t>
      </w:r>
      <w:r w:rsidRPr="007876BB">
        <w:rPr>
          <w:rFonts w:ascii="Times New Roman" w:hAnsi="Times New Roman"/>
          <w:b w:val="0"/>
          <w:color w:val="000000"/>
          <w:sz w:val="24"/>
          <w:szCs w:val="24"/>
        </w:rPr>
        <w:t>ГАУ, 2014. – №09(103). С. 737 – 752. – IDA [article ID]: 1031409045. – Режим доступа: http://ej.kubagro.ru/2014/09/pdf/45.pdf, 1 у.п.л.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Оськин С.В. Разработка математической модели электроактиватора с учетом данных о качестве воды и требований к рабочему раствору гербицида / Оськин С.В., Курченко Н.Ю. // Политематический сетевой электронный научный журнал Кубанск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го государственного аграрного университета (Научный журнал КубГАУ) [Электронный ресурс]. – Краснодар: КубГАУ, 2015. – №03(107).  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 xml:space="preserve">– IDA [article ID]: 1071503079. – 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Р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е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жим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доступа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>:</w:t>
      </w:r>
      <w:r w:rsidRPr="007876BB">
        <w:rPr>
          <w:rStyle w:val="apple-converted-space"/>
          <w:rFonts w:ascii="Times New Roman" w:hAnsi="Times New Roman"/>
          <w:b w:val="0"/>
          <w:color w:val="000000"/>
          <w:sz w:val="24"/>
          <w:szCs w:val="24"/>
          <w:shd w:val="clear" w:color="auto" w:fill="FFFFFF"/>
          <w:lang w:val="en-US"/>
        </w:rPr>
        <w:t> </w:t>
      </w:r>
      <w:hyperlink r:id="rId117" w:tgtFrame="_blank" w:history="1">
        <w:r w:rsidRPr="007876BB">
          <w:rPr>
            <w:rStyle w:val="Hyperlink"/>
            <w:rFonts w:ascii="Times New Roman" w:hAnsi="Times New Roman"/>
            <w:b w:val="0"/>
            <w:color w:val="000000"/>
            <w:sz w:val="24"/>
            <w:szCs w:val="24"/>
            <w:shd w:val="clear" w:color="auto" w:fill="FFFFFF"/>
            <w:lang w:val="en-US"/>
          </w:rPr>
          <w:t>http://ej.kubagro.ru/2015/03/pdf/79.pdf</w:t>
        </w:r>
      </w:hyperlink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 xml:space="preserve">, 0,938 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у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>.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п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>.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л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>.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Style w:val="Strong"/>
          <w:rFonts w:ascii="Times New Roman" w:hAnsi="Times New Roman"/>
          <w:b/>
          <w:sz w:val="24"/>
          <w:szCs w:val="24"/>
          <w:shd w:val="clear" w:color="auto" w:fill="FFFFFF"/>
          <w:lang w:val="en-US"/>
        </w:rPr>
      </w:pP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Оськин С.В. Инженерная методика по определению параметров электроакт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и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ватора  / Оськин С.В., Курченко Н.Ю. // Политематический сетевой электронный нау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ч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ный журнал Кубанского государственного аграрного университета (Научный журнал КубГАУ) [Электронный ресурс]. – Краснодар: КубГАУ, 2015. – №03(107).  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>– IDA [art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>i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 xml:space="preserve">cle ID]: 1071503080. – 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Режим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доступа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>:</w:t>
      </w:r>
      <w:r w:rsidRPr="007876BB">
        <w:rPr>
          <w:rStyle w:val="apple-converted-space"/>
          <w:rFonts w:ascii="Times New Roman" w:hAnsi="Times New Roman"/>
          <w:b w:val="0"/>
          <w:color w:val="000000"/>
          <w:sz w:val="24"/>
          <w:szCs w:val="24"/>
          <w:shd w:val="clear" w:color="auto" w:fill="FFFFFF"/>
          <w:lang w:val="en-US"/>
        </w:rPr>
        <w:t> </w:t>
      </w:r>
      <w:hyperlink r:id="rId118" w:tgtFrame="_blank" w:history="1">
        <w:r w:rsidRPr="007876BB">
          <w:rPr>
            <w:rStyle w:val="Hyperlink"/>
            <w:rFonts w:ascii="Times New Roman" w:hAnsi="Times New Roman"/>
            <w:b w:val="0"/>
            <w:color w:val="000000"/>
            <w:sz w:val="24"/>
            <w:szCs w:val="24"/>
            <w:shd w:val="clear" w:color="auto" w:fill="FFFFFF"/>
            <w:lang w:val="en-US"/>
          </w:rPr>
          <w:t>http://ej.kubagro.ru/2015/03/pdf/80.pdf</w:t>
        </w:r>
      </w:hyperlink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 xml:space="preserve">, 1,125 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у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>.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п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>.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л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en-US"/>
        </w:rPr>
        <w:t>.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Fonts w:ascii="Times New Roman" w:hAnsi="Times New Roman" w:cs="Times New Roman"/>
          <w:b w:val="0"/>
          <w:bCs/>
          <w:sz w:val="24"/>
          <w:szCs w:val="24"/>
          <w:shd w:val="clear" w:color="auto" w:fill="FFFFFF"/>
        </w:rPr>
      </w:pP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Оськин А.С. Использование электротехнологического споосба получения ко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н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серванта для кукурузного силоса /Оськин А.С., Оськин С.В., Курченко Н.Ю.// Научное обеспечение агропромышленного комплекса: материалы 4-й Всерос. науч.-практ.конф.молод.ученых.-Краснодар: КубГАУ, 2010, с.418-420.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Оськин С.В. Автоматизированная система управления электроактиватором / Оськин С.В., Курченко Н.Ю., Ковко В.А.//Физико-технические проблемы создания н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</w:t>
      </w:r>
      <w:r w:rsidRPr="007876B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вых технологий в агропромышленном комплексе: материалы международ. науч.-практ.конф.-Ставрополь: «Параграф», 2013.-С.117-121.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Style w:val="Strong"/>
          <w:rFonts w:ascii="Times New Roman" w:hAnsi="Times New Roman"/>
          <w:bCs w:val="0"/>
          <w:sz w:val="20"/>
          <w:szCs w:val="20"/>
        </w:rPr>
      </w:pPr>
      <w:r w:rsidRPr="007876BB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>Оськин С.В., Использование электроактивированной воды в технологическом процессе экологически безопасного выращивания овощных культур в условиях закр</w:t>
      </w:r>
      <w:r w:rsidRPr="007876BB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>ы</w:t>
      </w:r>
      <w:r w:rsidRPr="007876BB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 xml:space="preserve">того грунта </w:t>
      </w:r>
      <w:r w:rsidRPr="007876BB">
        <w:rPr>
          <w:rStyle w:val="Strong"/>
          <w:rFonts w:ascii="Times New Roman" w:hAnsi="Times New Roman"/>
          <w:color w:val="222222"/>
          <w:sz w:val="24"/>
          <w:szCs w:val="24"/>
          <w:shd w:val="clear" w:color="auto" w:fill="FFFFFF"/>
        </w:rPr>
        <w:t>/ С.В. Оськин, Д.С. Цокур //</w:t>
      </w:r>
      <w:r w:rsidRPr="007876BB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 xml:space="preserve"> Чрезвычайные ситуации: Промышленная и экологическая безопасность, №2(18), Изд.: НЧОУ ВПО "Кубанский социально-экономический институт", г. Краснодар, 2014. – С. 148-154.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6BB">
        <w:rPr>
          <w:rFonts w:ascii="Times New Roman" w:hAnsi="Times New Roman" w:cs="Times New Roman"/>
          <w:b w:val="0"/>
          <w:sz w:val="24"/>
          <w:szCs w:val="24"/>
        </w:rPr>
        <w:t>Труфляк Е.В. Изучение гидропосева овощных культур с применением эле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к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троактивированной воды /  Е.В. Труфляк, Н.Ю. Курченко, Д.С. Яркин // Политематич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е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б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ГАУ, 2014. – №02(096). С. 66 – 79. – IDA [article ID]: 0961402006. – Режим доступа: http://ej.kubagro.ru/2014/02/pdf/06.pdf, 0,875 у.п.л., импакт-фактор РИНЦ=0,346.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876BB">
        <w:rPr>
          <w:rFonts w:ascii="Times New Roman" w:hAnsi="Times New Roman"/>
          <w:b w:val="0"/>
          <w:color w:val="000000"/>
          <w:sz w:val="24"/>
          <w:szCs w:val="24"/>
        </w:rPr>
        <w:t>Цокур Д.С. Математическая модель электроактиватора воды для системы ст</w:t>
      </w:r>
      <w:r w:rsidRPr="007876BB">
        <w:rPr>
          <w:rFonts w:ascii="Times New Roman" w:hAnsi="Times New Roman"/>
          <w:b w:val="0"/>
          <w:color w:val="000000"/>
          <w:sz w:val="24"/>
          <w:szCs w:val="24"/>
        </w:rPr>
        <w:t>а</w:t>
      </w:r>
      <w:r w:rsidRPr="007876BB">
        <w:rPr>
          <w:rFonts w:ascii="Times New Roman" w:hAnsi="Times New Roman"/>
          <w:b w:val="0"/>
          <w:color w:val="000000"/>
          <w:sz w:val="24"/>
          <w:szCs w:val="24"/>
        </w:rPr>
        <w:t>билизации кислотности почвы при выращивании томатов в условиях закрытого грунта / Д.С. Цокур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№08(092). С. 652 – 670. – IDA [article ID]: 0921308043. – Режим доступа: http://ej.kubagro.ru/2013/08/pdf/43.pdf, 1,188 у.п.л.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Style w:val="Strong"/>
          <w:rFonts w:ascii="Times New Roman" w:hAnsi="Times New Roman"/>
          <w:b/>
          <w:bCs w:val="0"/>
          <w:sz w:val="24"/>
          <w:szCs w:val="24"/>
        </w:rPr>
      </w:pPr>
      <w:r w:rsidRPr="007876BB">
        <w:rPr>
          <w:rFonts w:ascii="Times New Roman" w:hAnsi="Times New Roman"/>
          <w:b w:val="0"/>
          <w:color w:val="000000"/>
          <w:sz w:val="24"/>
          <w:szCs w:val="24"/>
        </w:rPr>
        <w:t>Цокур Д.С. Система стабилизации кислотности почвы при выращивании том</w:t>
      </w:r>
      <w:r w:rsidRPr="007876BB">
        <w:rPr>
          <w:rFonts w:ascii="Times New Roman" w:hAnsi="Times New Roman"/>
          <w:b w:val="0"/>
          <w:color w:val="000000"/>
          <w:sz w:val="24"/>
          <w:szCs w:val="24"/>
        </w:rPr>
        <w:t>а</w:t>
      </w:r>
      <w:r w:rsidRPr="007876BB">
        <w:rPr>
          <w:rFonts w:ascii="Times New Roman" w:hAnsi="Times New Roman"/>
          <w:b w:val="0"/>
          <w:color w:val="000000"/>
          <w:sz w:val="24"/>
          <w:szCs w:val="24"/>
        </w:rPr>
        <w:t>тов в условиях закрытого грунта / Д.С. Цокур // Политематический сетевой электро</w:t>
      </w:r>
      <w:r w:rsidRPr="007876BB">
        <w:rPr>
          <w:rFonts w:ascii="Times New Roman" w:hAnsi="Times New Roman"/>
          <w:b w:val="0"/>
          <w:color w:val="000000"/>
          <w:sz w:val="24"/>
          <w:szCs w:val="24"/>
        </w:rPr>
        <w:t>н</w:t>
      </w:r>
      <w:r w:rsidRPr="007876BB">
        <w:rPr>
          <w:rFonts w:ascii="Times New Roman" w:hAnsi="Times New Roman"/>
          <w:b w:val="0"/>
          <w:color w:val="000000"/>
          <w:sz w:val="24"/>
          <w:szCs w:val="24"/>
        </w:rPr>
        <w:t>ный научный журнал Кубанского государственного аграрного университета (Научный журнал КубГАУ) [Электронный ресурс]. – Краснодар: КубГАУ, 2013. – №09(093). С. 12 – 28. – IDA [article ID]: 0931309002. – Режим доступа: http://ej.kubagro.ru/2013/09/pdf/02.pdf, 1,062 у.п.л.</w:t>
      </w:r>
    </w:p>
    <w:p w:rsidR="00CC6345" w:rsidRPr="007876BB" w:rsidRDefault="00CC6345" w:rsidP="007876BB">
      <w:pPr>
        <w:pStyle w:val="Heading3"/>
        <w:numPr>
          <w:ilvl w:val="0"/>
          <w:numId w:val="14"/>
        </w:numPr>
        <w:tabs>
          <w:tab w:val="left" w:pos="0"/>
          <w:tab w:val="left" w:pos="900"/>
        </w:tabs>
        <w:spacing w:before="0" w:beforeAutospacing="0" w:after="0" w:afterAutospacing="0"/>
        <w:ind w:left="0" w:firstLine="540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7876BB">
        <w:rPr>
          <w:rFonts w:ascii="Times New Roman" w:hAnsi="Times New Roman" w:cs="Times New Roman"/>
          <w:b w:val="0"/>
          <w:sz w:val="24"/>
          <w:szCs w:val="24"/>
        </w:rPr>
        <w:t>Шрамко,  Г. А. Влияние длительности электролиза воды и последующей р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е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лаксации на электрохимические характеристики католита и анолита / Г. А. Шрамко, Э. А. Александрова, Б. Е. Красавцев, А. С. Цатурян, В.Б.Симкин // Труды Кубанского г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о</w:t>
      </w:r>
      <w:r w:rsidRPr="007876BB">
        <w:rPr>
          <w:rFonts w:ascii="Times New Roman" w:hAnsi="Times New Roman" w:cs="Times New Roman"/>
          <w:b w:val="0"/>
          <w:sz w:val="24"/>
          <w:szCs w:val="24"/>
        </w:rPr>
        <w:t>сударственного аграрного университета. – 2012. – № 2 (35). – С. 385–388.</w:t>
      </w:r>
    </w:p>
    <w:p w:rsidR="00CC6345" w:rsidRPr="000E061E" w:rsidRDefault="00CC6345" w:rsidP="007876BB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345" w:rsidRDefault="00CC6345" w:rsidP="007876BB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76BB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CC6345" w:rsidRPr="007876BB" w:rsidRDefault="00CC6345" w:rsidP="007876BB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6BB">
        <w:rPr>
          <w:rFonts w:ascii="Times New Roman" w:hAnsi="Times New Roman" w:cs="Times New Roman"/>
          <w:sz w:val="24"/>
          <w:szCs w:val="24"/>
          <w:lang w:val="en-US"/>
        </w:rPr>
        <w:t>Aleksandrova Je. A. Vlijanie jelektrohimicheski aktivirovannoj vody na rasti-tel'nye biosistemy / Je. A. Aleksandrova, G. A. Shramko, B. E. Krasavcev// «Slabye i sverhslabye polja i izluchenija v biologii i medicine»: tez. dokl. nauch. trudov VI Me-zhdunarodnogo kongressa.- S.-P., 2012.–S.128.  Rezhim  dostupa:            www.biophys.ru/archive/congress2012/proc-p128-d.pdf.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6BB">
        <w:rPr>
          <w:rFonts w:ascii="Times New Roman" w:hAnsi="Times New Roman" w:cs="Times New Roman"/>
          <w:sz w:val="24"/>
          <w:szCs w:val="24"/>
          <w:lang w:val="en-US"/>
        </w:rPr>
        <w:t>Kurzin N.N. Raschet jelektroaktivatora vody /Kurzin N.N., Os'kin A.S.// Trudy K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banskogo gosudarstvennogo agrarnogo universiteta. 2011 №32 s.169-199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6BB">
        <w:rPr>
          <w:rFonts w:ascii="Times New Roman" w:hAnsi="Times New Roman" w:cs="Times New Roman"/>
          <w:sz w:val="24"/>
          <w:szCs w:val="24"/>
          <w:lang w:val="en-US"/>
        </w:rPr>
        <w:t>Kurchenko N.Ju. Klassifikacija ustanovok dlja jelektrohimicheskoj aktivacii zhtdkostej /Kurchenko N.Ju., Kovka V.A.// Nauchnoe obespechenie agropromyshlennogo kompleksa. 2012. S 355-357.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6BB">
        <w:rPr>
          <w:rFonts w:ascii="Times New Roman" w:hAnsi="Times New Roman" w:cs="Times New Roman"/>
          <w:sz w:val="24"/>
          <w:szCs w:val="24"/>
          <w:lang w:val="en-US"/>
        </w:rPr>
        <w:t>Kurchenko N.Ju. Analiz konstruktivnyh parametrov jelektroaktivatora vody dlja uluchshenija ego jenergeticheskih harakteristik. Politematicheskij setevoj jelektronnyj zhurnal nauchnyj zhurnal Kubanskogo gosudarstvennogo agrarnogo universiteta. 2014. № 95. S.470-485.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6BB">
        <w:rPr>
          <w:rFonts w:ascii="Times New Roman" w:hAnsi="Times New Roman"/>
          <w:sz w:val="24"/>
          <w:szCs w:val="24"/>
          <w:lang w:val="en-US"/>
        </w:rPr>
        <w:t>Nikolaenko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S</w:t>
      </w:r>
      <w:r w:rsidRPr="007876BB">
        <w:rPr>
          <w:rFonts w:ascii="Times New Roman" w:hAnsi="Times New Roman"/>
          <w:sz w:val="24"/>
          <w:szCs w:val="24"/>
        </w:rPr>
        <w:t>.</w:t>
      </w:r>
      <w:r w:rsidRPr="007876BB">
        <w:rPr>
          <w:rFonts w:ascii="Times New Roman" w:hAnsi="Times New Roman"/>
          <w:sz w:val="24"/>
          <w:szCs w:val="24"/>
          <w:lang w:val="en-US"/>
        </w:rPr>
        <w:t>A</w:t>
      </w:r>
      <w:r w:rsidRPr="007876BB">
        <w:rPr>
          <w:rFonts w:ascii="Times New Roman" w:hAnsi="Times New Roman"/>
          <w:sz w:val="24"/>
          <w:szCs w:val="24"/>
        </w:rPr>
        <w:t xml:space="preserve">. </w:t>
      </w:r>
      <w:r w:rsidRPr="007876BB">
        <w:rPr>
          <w:rFonts w:ascii="Times New Roman" w:hAnsi="Times New Roman"/>
          <w:sz w:val="24"/>
          <w:szCs w:val="24"/>
          <w:lang w:val="en-US"/>
        </w:rPr>
        <w:t>Issledovanija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vlijanija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parametrov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jelektroozonirovanija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na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vy</w:t>
      </w:r>
      <w:r w:rsidRPr="007876BB">
        <w:rPr>
          <w:rFonts w:ascii="Times New Roman" w:hAnsi="Times New Roman"/>
          <w:sz w:val="24"/>
          <w:szCs w:val="24"/>
          <w:lang w:val="en-US"/>
        </w:rPr>
        <w:t>z</w:t>
      </w:r>
      <w:r w:rsidRPr="007876BB">
        <w:rPr>
          <w:rFonts w:ascii="Times New Roman" w:hAnsi="Times New Roman"/>
          <w:sz w:val="24"/>
          <w:szCs w:val="24"/>
          <w:lang w:val="en-US"/>
        </w:rPr>
        <w:t>hivaemost</w:t>
      </w:r>
      <w:r w:rsidRPr="007876BB">
        <w:rPr>
          <w:rFonts w:ascii="Times New Roman" w:hAnsi="Times New Roman"/>
          <w:sz w:val="24"/>
          <w:szCs w:val="24"/>
        </w:rPr>
        <w:t xml:space="preserve">' </w:t>
      </w:r>
      <w:r w:rsidRPr="007876BB">
        <w:rPr>
          <w:rFonts w:ascii="Times New Roman" w:hAnsi="Times New Roman"/>
          <w:sz w:val="24"/>
          <w:szCs w:val="24"/>
          <w:lang w:val="en-US"/>
        </w:rPr>
        <w:t>test</w:t>
      </w:r>
      <w:r w:rsidRPr="007876BB">
        <w:rPr>
          <w:rFonts w:ascii="Times New Roman" w:hAnsi="Times New Roman"/>
          <w:sz w:val="24"/>
          <w:szCs w:val="24"/>
        </w:rPr>
        <w:t>-</w:t>
      </w:r>
      <w:r w:rsidRPr="007876BB">
        <w:rPr>
          <w:rFonts w:ascii="Times New Roman" w:hAnsi="Times New Roman"/>
          <w:sz w:val="24"/>
          <w:szCs w:val="24"/>
          <w:lang w:val="en-US"/>
        </w:rPr>
        <w:t>mikroorganizmov</w:t>
      </w:r>
      <w:r w:rsidRPr="007876BB">
        <w:rPr>
          <w:rFonts w:ascii="Times New Roman" w:hAnsi="Times New Roman"/>
          <w:sz w:val="24"/>
          <w:szCs w:val="24"/>
        </w:rPr>
        <w:t xml:space="preserve"> /  </w:t>
      </w:r>
      <w:r w:rsidRPr="007876BB">
        <w:rPr>
          <w:rFonts w:ascii="Times New Roman" w:hAnsi="Times New Roman"/>
          <w:sz w:val="24"/>
          <w:szCs w:val="24"/>
          <w:lang w:val="en-US"/>
        </w:rPr>
        <w:t>S</w:t>
      </w:r>
      <w:r w:rsidRPr="007876BB">
        <w:rPr>
          <w:rFonts w:ascii="Times New Roman" w:hAnsi="Times New Roman"/>
          <w:sz w:val="24"/>
          <w:szCs w:val="24"/>
        </w:rPr>
        <w:t>.</w:t>
      </w:r>
      <w:r w:rsidRPr="007876BB">
        <w:rPr>
          <w:rFonts w:ascii="Times New Roman" w:hAnsi="Times New Roman"/>
          <w:sz w:val="24"/>
          <w:szCs w:val="24"/>
          <w:lang w:val="en-US"/>
        </w:rPr>
        <w:t>A</w:t>
      </w:r>
      <w:r w:rsidRPr="007876BB">
        <w:rPr>
          <w:rFonts w:ascii="Times New Roman" w:hAnsi="Times New Roman"/>
          <w:sz w:val="24"/>
          <w:szCs w:val="24"/>
        </w:rPr>
        <w:t xml:space="preserve">. </w:t>
      </w:r>
      <w:r w:rsidRPr="007876BB">
        <w:rPr>
          <w:rFonts w:ascii="Times New Roman" w:hAnsi="Times New Roman"/>
          <w:sz w:val="24"/>
          <w:szCs w:val="24"/>
          <w:lang w:val="en-US"/>
        </w:rPr>
        <w:t>Nikolaenko</w:t>
      </w:r>
      <w:r w:rsidRPr="007876BB">
        <w:rPr>
          <w:rFonts w:ascii="Times New Roman" w:hAnsi="Times New Roman"/>
          <w:sz w:val="24"/>
          <w:szCs w:val="24"/>
        </w:rPr>
        <w:t xml:space="preserve">, </w:t>
      </w:r>
      <w:r w:rsidRPr="007876BB">
        <w:rPr>
          <w:rFonts w:ascii="Times New Roman" w:hAnsi="Times New Roman"/>
          <w:sz w:val="24"/>
          <w:szCs w:val="24"/>
          <w:lang w:val="en-US"/>
        </w:rPr>
        <w:t>D</w:t>
      </w:r>
      <w:r w:rsidRPr="007876BB">
        <w:rPr>
          <w:rFonts w:ascii="Times New Roman" w:hAnsi="Times New Roman"/>
          <w:sz w:val="24"/>
          <w:szCs w:val="24"/>
        </w:rPr>
        <w:t>.</w:t>
      </w:r>
      <w:r w:rsidRPr="007876BB">
        <w:rPr>
          <w:rFonts w:ascii="Times New Roman" w:hAnsi="Times New Roman"/>
          <w:sz w:val="24"/>
          <w:szCs w:val="24"/>
          <w:lang w:val="en-US"/>
        </w:rPr>
        <w:t>S</w:t>
      </w:r>
      <w:r w:rsidRPr="007876BB">
        <w:rPr>
          <w:rFonts w:ascii="Times New Roman" w:hAnsi="Times New Roman"/>
          <w:sz w:val="24"/>
          <w:szCs w:val="24"/>
        </w:rPr>
        <w:t xml:space="preserve">. </w:t>
      </w:r>
      <w:r w:rsidRPr="007876BB">
        <w:rPr>
          <w:rFonts w:ascii="Times New Roman" w:hAnsi="Times New Roman"/>
          <w:sz w:val="24"/>
          <w:szCs w:val="24"/>
          <w:lang w:val="en-US"/>
        </w:rPr>
        <w:t>Cokur</w:t>
      </w:r>
      <w:r w:rsidRPr="007876BB">
        <w:rPr>
          <w:rFonts w:ascii="Times New Roman" w:hAnsi="Times New Roman"/>
          <w:sz w:val="24"/>
          <w:szCs w:val="24"/>
        </w:rPr>
        <w:t xml:space="preserve"> // </w:t>
      </w:r>
      <w:r w:rsidRPr="007876BB">
        <w:rPr>
          <w:rFonts w:ascii="Times New Roman" w:hAnsi="Times New Roman"/>
          <w:sz w:val="24"/>
          <w:szCs w:val="24"/>
          <w:lang w:val="en-US"/>
        </w:rPr>
        <w:t>Politematicheskij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setevoj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jelektronnyj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nauchnyj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zhurnal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Kubanskogo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gosudarstvennogo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agrarnogo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universiteta</w:t>
      </w:r>
      <w:r w:rsidRPr="007876BB">
        <w:rPr>
          <w:rFonts w:ascii="Times New Roman" w:hAnsi="Times New Roman"/>
          <w:sz w:val="24"/>
          <w:szCs w:val="24"/>
        </w:rPr>
        <w:t xml:space="preserve"> (</w:t>
      </w:r>
      <w:r w:rsidRPr="007876BB">
        <w:rPr>
          <w:rFonts w:ascii="Times New Roman" w:hAnsi="Times New Roman"/>
          <w:sz w:val="24"/>
          <w:szCs w:val="24"/>
          <w:lang w:val="en-US"/>
        </w:rPr>
        <w:t>Nauc</w:t>
      </w:r>
      <w:r w:rsidRPr="007876BB">
        <w:rPr>
          <w:rFonts w:ascii="Times New Roman" w:hAnsi="Times New Roman"/>
          <w:sz w:val="24"/>
          <w:szCs w:val="24"/>
          <w:lang w:val="en-US"/>
        </w:rPr>
        <w:t>h</w:t>
      </w:r>
      <w:r w:rsidRPr="007876BB">
        <w:rPr>
          <w:rFonts w:ascii="Times New Roman" w:hAnsi="Times New Roman"/>
          <w:sz w:val="24"/>
          <w:szCs w:val="24"/>
          <w:lang w:val="en-US"/>
        </w:rPr>
        <w:t>nyj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zhurnal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KubGAU</w:t>
      </w:r>
      <w:r w:rsidRPr="007876BB">
        <w:rPr>
          <w:rFonts w:ascii="Times New Roman" w:hAnsi="Times New Roman"/>
          <w:sz w:val="24"/>
          <w:szCs w:val="24"/>
        </w:rPr>
        <w:t>) [</w:t>
      </w:r>
      <w:r w:rsidRPr="007876BB">
        <w:rPr>
          <w:rFonts w:ascii="Times New Roman" w:hAnsi="Times New Roman"/>
          <w:sz w:val="24"/>
          <w:szCs w:val="24"/>
          <w:lang w:val="en-US"/>
        </w:rPr>
        <w:t>Jelektronnyj</w:t>
      </w:r>
      <w:r w:rsidRPr="007876BB">
        <w:rPr>
          <w:rFonts w:ascii="Times New Roman" w:hAnsi="Times New Roman"/>
          <w:sz w:val="24"/>
          <w:szCs w:val="24"/>
        </w:rPr>
        <w:t xml:space="preserve"> </w:t>
      </w:r>
      <w:r w:rsidRPr="007876BB">
        <w:rPr>
          <w:rFonts w:ascii="Times New Roman" w:hAnsi="Times New Roman"/>
          <w:sz w:val="24"/>
          <w:szCs w:val="24"/>
          <w:lang w:val="en-US"/>
        </w:rPr>
        <w:t>resurs</w:t>
      </w:r>
      <w:r w:rsidRPr="007876BB">
        <w:rPr>
          <w:rFonts w:ascii="Times New Roman" w:hAnsi="Times New Roman"/>
          <w:sz w:val="24"/>
          <w:szCs w:val="24"/>
        </w:rPr>
        <w:t xml:space="preserve">]. – </w:t>
      </w:r>
      <w:r w:rsidRPr="007876BB">
        <w:rPr>
          <w:rFonts w:ascii="Times New Roman" w:hAnsi="Times New Roman"/>
          <w:sz w:val="24"/>
          <w:szCs w:val="24"/>
          <w:lang w:val="en-US"/>
        </w:rPr>
        <w:t>Krasnodar</w:t>
      </w:r>
      <w:r w:rsidRPr="007876BB">
        <w:rPr>
          <w:rFonts w:ascii="Times New Roman" w:hAnsi="Times New Roman"/>
          <w:sz w:val="24"/>
          <w:szCs w:val="24"/>
        </w:rPr>
        <w:t xml:space="preserve">: </w:t>
      </w:r>
      <w:r w:rsidRPr="007876BB">
        <w:rPr>
          <w:rFonts w:ascii="Times New Roman" w:hAnsi="Times New Roman"/>
          <w:sz w:val="24"/>
          <w:szCs w:val="24"/>
          <w:lang w:val="en-US"/>
        </w:rPr>
        <w:t>KubGAU</w:t>
      </w:r>
      <w:r w:rsidRPr="007876BB">
        <w:rPr>
          <w:rFonts w:ascii="Times New Roman" w:hAnsi="Times New Roman"/>
          <w:sz w:val="24"/>
          <w:szCs w:val="24"/>
        </w:rPr>
        <w:t xml:space="preserve">, 2014. – №09(103). </w:t>
      </w:r>
      <w:r w:rsidRPr="007876BB">
        <w:rPr>
          <w:rFonts w:ascii="Times New Roman" w:hAnsi="Times New Roman"/>
          <w:sz w:val="24"/>
          <w:szCs w:val="24"/>
          <w:lang w:val="en-US"/>
        </w:rPr>
        <w:t>S. 737 – 752. – IDA [article ID]: 1031409045. – Rezhim dostupa: http://ej.kubagro.ru/2014/09/pdf/45.pdf, 1 u.p.l.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6BB">
        <w:rPr>
          <w:rFonts w:ascii="Times New Roman" w:hAnsi="Times New Roman" w:cs="Times New Roman"/>
          <w:sz w:val="24"/>
          <w:szCs w:val="24"/>
          <w:lang w:val="en-US"/>
        </w:rPr>
        <w:t>Os'kin S.V. Razrabotka matematicheskoj modeli jelektroaktivatora s uchetom dannyh o kachestve vody i trebovanij k rabochemu rastvoru gerbicida / Os'kin S.V., Kurchenko N.Ju. // Politematicheskij setevoj jelektronnyj nauchnyj zhurnal Kubansko-go g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sudarstvennogo agrarnogo universiteta (Nauchnyj zhurnal KubGAU) [Jelektronnyj resurs]. – Krasnodar: KubGAU, 2015. – №03(107).  – IDA [article ID]: 1071503079. – Rezhim do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tupa: http://ej.kubagro.ru/2015/03/pdf/79.pdf, 0,938 u.p.l.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6BB">
        <w:rPr>
          <w:rFonts w:ascii="Times New Roman" w:hAnsi="Times New Roman" w:cs="Times New Roman"/>
          <w:sz w:val="24"/>
          <w:szCs w:val="24"/>
          <w:lang w:val="en-US"/>
        </w:rPr>
        <w:t>Os'kin S.V. Inzhenernaja metodika po opredeleniju parametrov jelektroaktiva-tora  / Os'kin S.V., Kurchenko N.Ju. // Politematicheskij setevoj jelektronnyj nauch-nyj zhurnal K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banskogo gosudarstvennogo agrarnogo universiteta (Nauchnyj zhurnal KubGAU) [Jelektro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nyj resurs]. – Krasnodar: KubGAU, 2015. – №03(107).  – IDA [arti-cle ID]: 1071503080. – Rezhim dostupa: http://ej.kubagro.ru/2015/03/pdf/80.pdf, 1,125 u.p.l.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6BB">
        <w:rPr>
          <w:rFonts w:ascii="Times New Roman" w:hAnsi="Times New Roman" w:cs="Times New Roman"/>
          <w:sz w:val="24"/>
          <w:szCs w:val="24"/>
          <w:lang w:val="en-US"/>
        </w:rPr>
        <w:t>Os'kin A.S. Ispol'zovanie jelektrotehnologicheskogo spoosba poluchenija kon-servanta dlja kukuruznogo silosa /Os'kin A.S., Os'kin S.V., Kurchenko N.Ju.// Nauchnoe ob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spechenie agropromyshlennogo kompleksa: materialy 4-j Vseros. nauch.-prakt.konf.molod.uchenyh.-Krasnodar: KubGAU, 2010, s.418-420.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6BB">
        <w:rPr>
          <w:rFonts w:ascii="Times New Roman" w:hAnsi="Times New Roman" w:cs="Times New Roman"/>
          <w:sz w:val="24"/>
          <w:szCs w:val="24"/>
          <w:lang w:val="en-US"/>
        </w:rPr>
        <w:t>Os'kin S.V. Avtomatizirovannaja sistema upravlenija jelektroaktivatorom / Os'kin S.V., Kurchenko N.Ju., Kovko V.A.//Fiziko-tehnicheskie problemy sozdanija no-vyh tehnologij v agropromyshlennom komplekse: materialy mezhdunarod. nauch.-prakt.konf.-Stavropol': «Paragraf», 2013.-S.117-121.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6BB">
        <w:rPr>
          <w:rFonts w:ascii="Times New Roman" w:hAnsi="Times New Roman" w:cs="Times New Roman"/>
          <w:sz w:val="24"/>
          <w:szCs w:val="24"/>
          <w:lang w:val="en-US"/>
        </w:rPr>
        <w:t>Os'kin S.V., Ispol'zovanie jelektroaktivirovannoj vody v tehnologicheskom processe jekologicheski bezopasnogo vyrashhivanija ovoshhnyh kul'tur v uslovijah zakry-togo grunta / S.V. Os'kin, D.S. Cokur // Chrezvychajnye situacii: Promyshlennaja i jekologicheskaja b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zopasnost', №2(18), Izd.: NChOU VPO "Kubanskij social'no-jekonomicheskij institut", g. Krasnodar, 2014. – S. 148-154.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6BB">
        <w:rPr>
          <w:rFonts w:ascii="Times New Roman" w:hAnsi="Times New Roman" w:cs="Times New Roman"/>
          <w:sz w:val="24"/>
          <w:szCs w:val="24"/>
          <w:lang w:val="en-US"/>
        </w:rPr>
        <w:t>Trufljak E.V. Izuchenie gidroposeva ovoshhnyh kul'tur s primeneniem jelektro-aktivirovannoj vody /  E.V. Trufljak, N.Ju. Kurchenko, D.S. Jarkin // Politematicheskij setevoj jelektronnyj nauchnyj zhurnal Kubanskogo gosudarstvennogo agrarnogo universiteta (Nauchnyj zhurnal KubGAU) [Jelektronnyj resurs]. – Krasnodar: KubGAU, 2014. – №02(096). S. 66 – 79. – IDA [article ID]: 0961402006. – Rezhim dostupa: http://ej.kubagro.ru/2014/02/pdf/06.pdf, 0,875 u.p.l., impakt-faktor RINC=0,346.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160" w:line="25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876BB">
        <w:rPr>
          <w:rFonts w:ascii="Times New Roman" w:hAnsi="Times New Roman"/>
          <w:sz w:val="24"/>
          <w:szCs w:val="24"/>
          <w:lang w:val="en-US"/>
        </w:rPr>
        <w:t>Cokur D.S. Matematicheskaja model' jelektroaktivatora vody dlja sistemy stabil</w:t>
      </w:r>
      <w:r w:rsidRPr="007876BB">
        <w:rPr>
          <w:rFonts w:ascii="Times New Roman" w:hAnsi="Times New Roman"/>
          <w:sz w:val="24"/>
          <w:szCs w:val="24"/>
          <w:lang w:val="en-US"/>
        </w:rPr>
        <w:t>i</w:t>
      </w:r>
      <w:r w:rsidRPr="007876BB">
        <w:rPr>
          <w:rFonts w:ascii="Times New Roman" w:hAnsi="Times New Roman"/>
          <w:sz w:val="24"/>
          <w:szCs w:val="24"/>
          <w:lang w:val="en-US"/>
        </w:rPr>
        <w:t>zacii kislotnosti pochvy pri vyrashhivanii tomatov v uslovijah zakrytogo grunta / D.S. Cokur // Politematicheskij setevoj jelektronnyj nauchnyj zhurnal Kubanskogo gosudarstvennogo agrarnogo universiteta (Nauchnyj zhurnal KubGAU) [Jelektronnyj resurs]. – Krasnodar: KubGAU, 2013. – №08(092). S. 652 – 670. – IDA [article ID]: 0921308043. – Rezhim do</w:t>
      </w:r>
      <w:r w:rsidRPr="007876BB">
        <w:rPr>
          <w:rFonts w:ascii="Times New Roman" w:hAnsi="Times New Roman"/>
          <w:sz w:val="24"/>
          <w:szCs w:val="24"/>
          <w:lang w:val="en-US"/>
        </w:rPr>
        <w:t>s</w:t>
      </w:r>
      <w:r w:rsidRPr="007876BB">
        <w:rPr>
          <w:rFonts w:ascii="Times New Roman" w:hAnsi="Times New Roman"/>
          <w:sz w:val="24"/>
          <w:szCs w:val="24"/>
          <w:lang w:val="en-US"/>
        </w:rPr>
        <w:t>tupa: http://ej.kubagro.ru/2013/08/pdf/43.pdf, 1,188 u.p.l.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6BB">
        <w:rPr>
          <w:rFonts w:ascii="Times New Roman" w:hAnsi="Times New Roman"/>
          <w:sz w:val="24"/>
          <w:szCs w:val="24"/>
          <w:lang w:val="en-US"/>
        </w:rPr>
        <w:t>Cokur D.S. Sistema stabilizacii kislotnosti pochvy pri vyrashhivanii tomatov v u</w:t>
      </w:r>
      <w:r w:rsidRPr="007876BB">
        <w:rPr>
          <w:rFonts w:ascii="Times New Roman" w:hAnsi="Times New Roman"/>
          <w:sz w:val="24"/>
          <w:szCs w:val="24"/>
          <w:lang w:val="en-US"/>
        </w:rPr>
        <w:t>s</w:t>
      </w:r>
      <w:r w:rsidRPr="007876BB">
        <w:rPr>
          <w:rFonts w:ascii="Times New Roman" w:hAnsi="Times New Roman"/>
          <w:sz w:val="24"/>
          <w:szCs w:val="24"/>
          <w:lang w:val="en-US"/>
        </w:rPr>
        <w:t>lovijah zakrytogo grunta / D.S. Cokur // Politematicheskij setevoj jelektronnyj nauchnyj zhu</w:t>
      </w:r>
      <w:r w:rsidRPr="007876BB">
        <w:rPr>
          <w:rFonts w:ascii="Times New Roman" w:hAnsi="Times New Roman"/>
          <w:sz w:val="24"/>
          <w:szCs w:val="24"/>
          <w:lang w:val="en-US"/>
        </w:rPr>
        <w:t>r</w:t>
      </w:r>
      <w:r w:rsidRPr="007876BB">
        <w:rPr>
          <w:rFonts w:ascii="Times New Roman" w:hAnsi="Times New Roman"/>
          <w:sz w:val="24"/>
          <w:szCs w:val="24"/>
          <w:lang w:val="en-US"/>
        </w:rPr>
        <w:t>nal Kubanskogo gosudarstvennogo agrarnogo universiteta (Nauchnyj zhurnal KubGAU) [Jelektronnyj resurs]. – Krasnodar: KubGAU, 2013. – №09(093). S. 12 – 28. – IDA [article ID]: 0931309002. – Rezhim dostupa: http://ej.kubagro.ru/2013/09/pdf/02.pdf, 1,062 u.p.l.</w:t>
      </w:r>
    </w:p>
    <w:p w:rsidR="00CC6345" w:rsidRPr="007876BB" w:rsidRDefault="00CC6345" w:rsidP="007876BB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6BB">
        <w:rPr>
          <w:rFonts w:ascii="Times New Roman" w:hAnsi="Times New Roman" w:cs="Times New Roman"/>
          <w:sz w:val="24"/>
          <w:szCs w:val="24"/>
          <w:lang w:val="en-US"/>
        </w:rPr>
        <w:t>Shramko,  G. A. Vlijanie dlitel'nosti jelektroliza vody i posledujushhej relak-sacii na jelektrohimicheskie harakteristiki katolita i anolita / G. A. Shramko, Je. A. Aleksandrova, B. E. Krasavcev, A. S. Caturjan, V.B.Simkin // Trudy Kubanskogo gosu-darstvennogo agra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876BB">
        <w:rPr>
          <w:rFonts w:ascii="Times New Roman" w:hAnsi="Times New Roman" w:cs="Times New Roman"/>
          <w:sz w:val="24"/>
          <w:szCs w:val="24"/>
          <w:lang w:val="en-US"/>
        </w:rPr>
        <w:t>nogo universiteta. – 2012. – № 2 (35). – S. 385–388.</w:t>
      </w:r>
    </w:p>
    <w:p w:rsidR="00CC6345" w:rsidRPr="00705208" w:rsidRDefault="00CC6345" w:rsidP="00976D1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C6345" w:rsidRPr="00705208" w:rsidRDefault="00CC6345" w:rsidP="005C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C6345" w:rsidRPr="00705208" w:rsidSect="00F402AE">
      <w:headerReference w:type="even" r:id="rId119"/>
      <w:headerReference w:type="default" r:id="rId120"/>
      <w:footerReference w:type="default" r:id="rId12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345" w:rsidRDefault="00CC6345" w:rsidP="00037F3A">
      <w:pPr>
        <w:spacing w:after="0" w:line="240" w:lineRule="auto"/>
      </w:pPr>
      <w:r>
        <w:separator/>
      </w:r>
    </w:p>
  </w:endnote>
  <w:endnote w:type="continuationSeparator" w:id="0">
    <w:p w:rsidR="00CC6345" w:rsidRDefault="00CC6345" w:rsidP="00037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345" w:rsidRDefault="00CC6345">
    <w:pPr>
      <w:pStyle w:val="Footer"/>
    </w:pPr>
    <w:r w:rsidRPr="008E32FD">
      <w:rPr>
        <w:rFonts w:ascii="Times New Roman" w:hAnsi="Times New Roman" w:cs="Times New Roman"/>
        <w:sz w:val="24"/>
        <w:szCs w:val="24"/>
      </w:rPr>
      <w:t>http://ej.kubagro.ru/2015/06/pdf/</w:t>
    </w:r>
    <w:r>
      <w:rPr>
        <w:rFonts w:ascii="Times New Roman" w:hAnsi="Times New Roman" w:cs="Times New Roman"/>
        <w:sz w:val="24"/>
        <w:szCs w:val="24"/>
      </w:rPr>
      <w:t>60</w:t>
    </w:r>
    <w:r w:rsidRPr="008E32FD">
      <w:rPr>
        <w:rFonts w:ascii="Times New Roman" w:hAnsi="Times New Roman" w:cs="Times New Roman"/>
        <w:sz w:val="24"/>
        <w:szCs w:val="24"/>
        <w:lang w:val="en-US"/>
      </w:rPr>
      <w:t>.</w:t>
    </w:r>
    <w:r w:rsidRPr="008E32FD">
      <w:rPr>
        <w:rFonts w:ascii="Times New Roman" w:hAnsi="Times New Roman" w:cs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345" w:rsidRDefault="00CC6345" w:rsidP="00037F3A">
      <w:pPr>
        <w:spacing w:after="0" w:line="240" w:lineRule="auto"/>
      </w:pPr>
      <w:r>
        <w:separator/>
      </w:r>
    </w:p>
  </w:footnote>
  <w:footnote w:type="continuationSeparator" w:id="0">
    <w:p w:rsidR="00CC6345" w:rsidRDefault="00CC6345" w:rsidP="00037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345" w:rsidRDefault="00CC6345" w:rsidP="0004522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6345" w:rsidRDefault="00CC6345" w:rsidP="000E061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345" w:rsidRPr="000E061E" w:rsidRDefault="00CC6345" w:rsidP="0004522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E061E">
      <w:rPr>
        <w:rStyle w:val="PageNumber"/>
        <w:rFonts w:ascii="Times New Roman" w:hAnsi="Times New Roman"/>
        <w:sz w:val="28"/>
        <w:szCs w:val="28"/>
      </w:rPr>
      <w:fldChar w:fldCharType="begin"/>
    </w:r>
    <w:r w:rsidRPr="000E061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E061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20</w:t>
    </w:r>
    <w:r w:rsidRPr="000E061E">
      <w:rPr>
        <w:rStyle w:val="PageNumber"/>
        <w:rFonts w:ascii="Times New Roman" w:hAnsi="Times New Roman"/>
        <w:sz w:val="28"/>
        <w:szCs w:val="28"/>
      </w:rPr>
      <w:fldChar w:fldCharType="end"/>
    </w:r>
  </w:p>
  <w:p w:rsidR="00CC6345" w:rsidRPr="000E061E" w:rsidRDefault="00CC6345" w:rsidP="000E061E">
    <w:pPr>
      <w:pStyle w:val="Header"/>
      <w:ind w:right="360"/>
    </w:pPr>
    <w:r w:rsidRPr="00A42EAA">
      <w:rPr>
        <w:rFonts w:ascii="Times New Roman" w:hAnsi="Times New Roman" w:cs="Times New Roman"/>
        <w:sz w:val="24"/>
        <w:szCs w:val="24"/>
      </w:rPr>
      <w:t>Научный журнал КубГАУ, №110(06), 2015 года</w:t>
    </w:r>
  </w:p>
  <w:p w:rsidR="00CC6345" w:rsidRDefault="00CC63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2D7E832"/>
    <w:multiLevelType w:val="hybridMultilevel"/>
    <w:tmpl w:val="52B0AA1E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2076806"/>
    <w:multiLevelType w:val="hybridMultilevel"/>
    <w:tmpl w:val="E1B6A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3F36C6"/>
    <w:multiLevelType w:val="hybridMultilevel"/>
    <w:tmpl w:val="180AB10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6E362C0"/>
    <w:multiLevelType w:val="hybridMultilevel"/>
    <w:tmpl w:val="AB2C6122"/>
    <w:lvl w:ilvl="0" w:tplc="EE3629E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7906B8"/>
    <w:multiLevelType w:val="hybridMultilevel"/>
    <w:tmpl w:val="EB54B404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">
    <w:nsid w:val="0B3A4F12"/>
    <w:multiLevelType w:val="hybridMultilevel"/>
    <w:tmpl w:val="DE10C9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B3D52EB"/>
    <w:multiLevelType w:val="hybridMultilevel"/>
    <w:tmpl w:val="2C3E9E70"/>
    <w:lvl w:ilvl="0" w:tplc="9E0246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7">
    <w:nsid w:val="11FA612F"/>
    <w:multiLevelType w:val="hybridMultilevel"/>
    <w:tmpl w:val="4F9470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E850EE"/>
    <w:multiLevelType w:val="multilevel"/>
    <w:tmpl w:val="6E74F2E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3424F48"/>
    <w:multiLevelType w:val="hybridMultilevel"/>
    <w:tmpl w:val="A58C98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992243"/>
    <w:multiLevelType w:val="multilevel"/>
    <w:tmpl w:val="41ACE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17448A9"/>
    <w:multiLevelType w:val="hybridMultilevel"/>
    <w:tmpl w:val="5BF40E6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44E12A4F"/>
    <w:multiLevelType w:val="hybridMultilevel"/>
    <w:tmpl w:val="820434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6044C89"/>
    <w:multiLevelType w:val="hybridMultilevel"/>
    <w:tmpl w:val="E3446372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4">
    <w:nsid w:val="476D73E5"/>
    <w:multiLevelType w:val="hybridMultilevel"/>
    <w:tmpl w:val="F3B04EBC"/>
    <w:lvl w:ilvl="0" w:tplc="D49CE28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559D3B24"/>
    <w:multiLevelType w:val="hybridMultilevel"/>
    <w:tmpl w:val="18BAE1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A53E5C"/>
    <w:multiLevelType w:val="hybridMultilevel"/>
    <w:tmpl w:val="F61E865A"/>
    <w:lvl w:ilvl="0" w:tplc="D53E421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7">
    <w:nsid w:val="73A00A10"/>
    <w:multiLevelType w:val="hybridMultilevel"/>
    <w:tmpl w:val="DE10C9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4"/>
  </w:num>
  <w:num w:numId="6">
    <w:abstractNumId w:val="13"/>
  </w:num>
  <w:num w:numId="7">
    <w:abstractNumId w:val="15"/>
  </w:num>
  <w:num w:numId="8">
    <w:abstractNumId w:val="6"/>
  </w:num>
  <w:num w:numId="9">
    <w:abstractNumId w:val="2"/>
  </w:num>
  <w:num w:numId="10">
    <w:abstractNumId w:val="7"/>
  </w:num>
  <w:num w:numId="11">
    <w:abstractNumId w:val="14"/>
  </w:num>
  <w:num w:numId="12">
    <w:abstractNumId w:val="16"/>
  </w:num>
  <w:num w:numId="13">
    <w:abstractNumId w:val="12"/>
  </w:num>
  <w:num w:numId="14">
    <w:abstractNumId w:val="3"/>
  </w:num>
  <w:num w:numId="15">
    <w:abstractNumId w:val="9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F60"/>
    <w:rsid w:val="00037F3A"/>
    <w:rsid w:val="00045221"/>
    <w:rsid w:val="000467BC"/>
    <w:rsid w:val="00060CBB"/>
    <w:rsid w:val="000A0FF2"/>
    <w:rsid w:val="000C3130"/>
    <w:rsid w:val="000E061E"/>
    <w:rsid w:val="000F1995"/>
    <w:rsid w:val="00122EFF"/>
    <w:rsid w:val="00144E63"/>
    <w:rsid w:val="00147B73"/>
    <w:rsid w:val="00161CD3"/>
    <w:rsid w:val="00175289"/>
    <w:rsid w:val="00180B04"/>
    <w:rsid w:val="001A12B3"/>
    <w:rsid w:val="001D31B0"/>
    <w:rsid w:val="001F1B2C"/>
    <w:rsid w:val="001F4F55"/>
    <w:rsid w:val="0022139A"/>
    <w:rsid w:val="002449EB"/>
    <w:rsid w:val="0025508B"/>
    <w:rsid w:val="00262FDF"/>
    <w:rsid w:val="002C1A99"/>
    <w:rsid w:val="00325FBA"/>
    <w:rsid w:val="00354E3E"/>
    <w:rsid w:val="00392275"/>
    <w:rsid w:val="0039605B"/>
    <w:rsid w:val="003A7D86"/>
    <w:rsid w:val="003E47BA"/>
    <w:rsid w:val="003E7F60"/>
    <w:rsid w:val="004066E5"/>
    <w:rsid w:val="00407E58"/>
    <w:rsid w:val="00417467"/>
    <w:rsid w:val="00424EA8"/>
    <w:rsid w:val="00440FB8"/>
    <w:rsid w:val="00494664"/>
    <w:rsid w:val="004A635F"/>
    <w:rsid w:val="004B5BD2"/>
    <w:rsid w:val="004C07F2"/>
    <w:rsid w:val="004C3FA9"/>
    <w:rsid w:val="004C4255"/>
    <w:rsid w:val="004D3EE2"/>
    <w:rsid w:val="005546FF"/>
    <w:rsid w:val="00597FA9"/>
    <w:rsid w:val="005C1427"/>
    <w:rsid w:val="005C2E1C"/>
    <w:rsid w:val="005C372B"/>
    <w:rsid w:val="005E1744"/>
    <w:rsid w:val="0062737B"/>
    <w:rsid w:val="006411D7"/>
    <w:rsid w:val="006739C6"/>
    <w:rsid w:val="00693B0A"/>
    <w:rsid w:val="006F5DEE"/>
    <w:rsid w:val="00705208"/>
    <w:rsid w:val="00707955"/>
    <w:rsid w:val="00711310"/>
    <w:rsid w:val="0071143E"/>
    <w:rsid w:val="00734908"/>
    <w:rsid w:val="007554B3"/>
    <w:rsid w:val="007609AE"/>
    <w:rsid w:val="007677F0"/>
    <w:rsid w:val="007876BB"/>
    <w:rsid w:val="0079503A"/>
    <w:rsid w:val="007C17B9"/>
    <w:rsid w:val="007C5493"/>
    <w:rsid w:val="007D6843"/>
    <w:rsid w:val="007D6B83"/>
    <w:rsid w:val="007E13E4"/>
    <w:rsid w:val="007E3FC3"/>
    <w:rsid w:val="007F4FB5"/>
    <w:rsid w:val="00894CBB"/>
    <w:rsid w:val="008A77F0"/>
    <w:rsid w:val="008D05E2"/>
    <w:rsid w:val="008D2B80"/>
    <w:rsid w:val="008E32FD"/>
    <w:rsid w:val="00907F56"/>
    <w:rsid w:val="009215E8"/>
    <w:rsid w:val="009324A2"/>
    <w:rsid w:val="00976D14"/>
    <w:rsid w:val="00993070"/>
    <w:rsid w:val="009B3E50"/>
    <w:rsid w:val="009D3F4A"/>
    <w:rsid w:val="009E0155"/>
    <w:rsid w:val="009F74F4"/>
    <w:rsid w:val="00A1658A"/>
    <w:rsid w:val="00A213BF"/>
    <w:rsid w:val="00A245BD"/>
    <w:rsid w:val="00A42EAA"/>
    <w:rsid w:val="00A61BB6"/>
    <w:rsid w:val="00A94349"/>
    <w:rsid w:val="00AB34B7"/>
    <w:rsid w:val="00AB607C"/>
    <w:rsid w:val="00B10219"/>
    <w:rsid w:val="00B20714"/>
    <w:rsid w:val="00B47108"/>
    <w:rsid w:val="00B9596D"/>
    <w:rsid w:val="00BA0AC1"/>
    <w:rsid w:val="00BE65BF"/>
    <w:rsid w:val="00BF7D76"/>
    <w:rsid w:val="00C0053A"/>
    <w:rsid w:val="00C04EA4"/>
    <w:rsid w:val="00C3204C"/>
    <w:rsid w:val="00C4796D"/>
    <w:rsid w:val="00C97D30"/>
    <w:rsid w:val="00CC6345"/>
    <w:rsid w:val="00CD0A6E"/>
    <w:rsid w:val="00CD2740"/>
    <w:rsid w:val="00D02AEC"/>
    <w:rsid w:val="00D67FD9"/>
    <w:rsid w:val="00D8227F"/>
    <w:rsid w:val="00DA5906"/>
    <w:rsid w:val="00DB332D"/>
    <w:rsid w:val="00DC021D"/>
    <w:rsid w:val="00E01493"/>
    <w:rsid w:val="00E03493"/>
    <w:rsid w:val="00E239D4"/>
    <w:rsid w:val="00E26C6A"/>
    <w:rsid w:val="00E70607"/>
    <w:rsid w:val="00E73BE2"/>
    <w:rsid w:val="00E82130"/>
    <w:rsid w:val="00E9613F"/>
    <w:rsid w:val="00EE009E"/>
    <w:rsid w:val="00EE1C2E"/>
    <w:rsid w:val="00EF7D31"/>
    <w:rsid w:val="00F04E12"/>
    <w:rsid w:val="00F26609"/>
    <w:rsid w:val="00F332A2"/>
    <w:rsid w:val="00F402AE"/>
    <w:rsid w:val="00F87AF3"/>
    <w:rsid w:val="00F9020C"/>
    <w:rsid w:val="00F93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F60"/>
    <w:pPr>
      <w:spacing w:after="200" w:line="276" w:lineRule="auto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7D3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7D3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C97D30"/>
    <w:pPr>
      <w:spacing w:before="100" w:beforeAutospacing="1" w:after="100" w:afterAutospacing="1" w:line="240" w:lineRule="auto"/>
      <w:outlineLvl w:val="2"/>
    </w:pPr>
    <w:rPr>
      <w:rFonts w:eastAsia="Times New Roman"/>
      <w:b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7D30"/>
    <w:rPr>
      <w:rFonts w:ascii="Cambria" w:hAnsi="Cambria" w:cs="Times New Roman"/>
      <w:b/>
      <w:bCs/>
      <w:color w:val="365F91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97D3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97D30"/>
    <w:rPr>
      <w:rFonts w:eastAsia="Times New Roman" w:cs="Times New Roman"/>
      <w:b/>
      <w:spacing w:val="0"/>
      <w:w w:val="100"/>
      <w:sz w:val="27"/>
      <w:szCs w:val="27"/>
      <w:lang w:eastAsia="ru-RU"/>
    </w:rPr>
  </w:style>
  <w:style w:type="character" w:styleId="Strong">
    <w:name w:val="Strong"/>
    <w:basedOn w:val="DefaultParagraphFont"/>
    <w:uiPriority w:val="99"/>
    <w:qFormat/>
    <w:rsid w:val="00C97D30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3E7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3E7F60"/>
    <w:rPr>
      <w:rFonts w:cs="Times New Roman"/>
    </w:rPr>
  </w:style>
  <w:style w:type="character" w:styleId="Hyperlink">
    <w:name w:val="Hyperlink"/>
    <w:basedOn w:val="DefaultParagraphFont"/>
    <w:uiPriority w:val="99"/>
    <w:rsid w:val="003E7F6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E7F6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E7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7F60"/>
    <w:rPr>
      <w:rFonts w:ascii="Tahoma" w:hAnsi="Tahoma" w:cs="Tahoma"/>
      <w:spacing w:val="0"/>
      <w:w w:val="100"/>
      <w:sz w:val="16"/>
      <w:szCs w:val="16"/>
    </w:rPr>
  </w:style>
  <w:style w:type="character" w:styleId="Emphasis">
    <w:name w:val="Emphasis"/>
    <w:basedOn w:val="DefaultParagraphFont"/>
    <w:uiPriority w:val="99"/>
    <w:qFormat/>
    <w:rsid w:val="003E7F60"/>
    <w:rPr>
      <w:rFonts w:cs="Times New Roman"/>
      <w:i/>
      <w:iCs/>
    </w:rPr>
  </w:style>
  <w:style w:type="paragraph" w:styleId="Header">
    <w:name w:val="header"/>
    <w:basedOn w:val="Normal"/>
    <w:link w:val="HeaderChar"/>
    <w:uiPriority w:val="99"/>
    <w:rsid w:val="003E7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7F60"/>
    <w:rPr>
      <w:rFonts w:ascii="Calibri" w:hAnsi="Calibri" w:cs="Calibri"/>
      <w:spacing w:val="0"/>
      <w:w w:val="1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3E7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7F60"/>
    <w:rPr>
      <w:rFonts w:ascii="Calibri" w:hAnsi="Calibri" w:cs="Calibri"/>
      <w:spacing w:val="0"/>
      <w:w w:val="100"/>
      <w:sz w:val="22"/>
      <w:szCs w:val="22"/>
    </w:rPr>
  </w:style>
  <w:style w:type="paragraph" w:customStyle="1" w:styleId="ptx2">
    <w:name w:val="ptx2"/>
    <w:basedOn w:val="Normal"/>
    <w:uiPriority w:val="99"/>
    <w:rsid w:val="003E7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E7F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E7F60"/>
    <w:pPr>
      <w:autoSpaceDE w:val="0"/>
      <w:autoSpaceDN w:val="0"/>
      <w:adjustRightInd w:val="0"/>
      <w:spacing w:after="0" w:line="240" w:lineRule="auto"/>
      <w:ind w:firstLine="5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E7F60"/>
    <w:rPr>
      <w:rFonts w:eastAsia="Times New Roman" w:cs="Times New Roman"/>
      <w:spacing w:val="0"/>
      <w:w w:val="100"/>
      <w:sz w:val="24"/>
      <w:szCs w:val="24"/>
      <w:lang w:eastAsia="ru-RU"/>
    </w:rPr>
  </w:style>
  <w:style w:type="paragraph" w:customStyle="1" w:styleId="1">
    <w:name w:val="Стиль Заголовок 1 + все прописные"/>
    <w:basedOn w:val="Heading1"/>
    <w:uiPriority w:val="99"/>
    <w:rsid w:val="003E7F60"/>
    <w:pPr>
      <w:keepLines w:val="0"/>
      <w:widowControl w:val="0"/>
      <w:spacing w:before="240" w:after="60" w:line="360" w:lineRule="auto"/>
      <w:jc w:val="center"/>
    </w:pPr>
    <w:rPr>
      <w:rFonts w:ascii="Times New Roman" w:hAnsi="Times New Roman" w:cs="Arial"/>
      <w:caps/>
      <w:color w:val="auto"/>
      <w:kern w:val="32"/>
      <w:sz w:val="32"/>
      <w:szCs w:val="32"/>
      <w:lang w:eastAsia="ru-RU"/>
    </w:rPr>
  </w:style>
  <w:style w:type="paragraph" w:customStyle="1" w:styleId="a">
    <w:name w:val="Формула"/>
    <w:basedOn w:val="Normal"/>
    <w:uiPriority w:val="99"/>
    <w:rsid w:val="003E7F60"/>
    <w:pPr>
      <w:spacing w:after="0" w:line="36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0">
    <w:name w:val="По левому краю"/>
    <w:basedOn w:val="Normal"/>
    <w:uiPriority w:val="99"/>
    <w:rsid w:val="003E7F60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E7F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E7F60"/>
    <w:rPr>
      <w:rFonts w:ascii="Calibri" w:hAnsi="Calibri" w:cs="Calibri"/>
      <w:spacing w:val="0"/>
      <w:w w:val="100"/>
      <w:sz w:val="22"/>
      <w:szCs w:val="22"/>
    </w:rPr>
  </w:style>
  <w:style w:type="paragraph" w:customStyle="1" w:styleId="10">
    <w:name w:val="Абзац списка1"/>
    <w:basedOn w:val="Normal"/>
    <w:uiPriority w:val="99"/>
    <w:rsid w:val="003E7F60"/>
    <w:pPr>
      <w:ind w:left="720"/>
    </w:pPr>
    <w:rPr>
      <w:rFonts w:eastAsia="Times New Roman"/>
    </w:rPr>
  </w:style>
  <w:style w:type="character" w:customStyle="1" w:styleId="hl">
    <w:name w:val="hl"/>
    <w:basedOn w:val="DefaultParagraphFont"/>
    <w:uiPriority w:val="99"/>
    <w:rsid w:val="003E7F60"/>
    <w:rPr>
      <w:rFonts w:cs="Times New Roman"/>
    </w:rPr>
  </w:style>
  <w:style w:type="paragraph" w:customStyle="1" w:styleId="tdcap">
    <w:name w:val="td_cap"/>
    <w:basedOn w:val="Normal"/>
    <w:uiPriority w:val="99"/>
    <w:rsid w:val="005C1427"/>
    <w:pPr>
      <w:spacing w:after="64" w:line="240" w:lineRule="auto"/>
      <w:ind w:left="129" w:right="129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ref">
    <w:name w:val="ref"/>
    <w:basedOn w:val="Normal"/>
    <w:uiPriority w:val="99"/>
    <w:rsid w:val="005C1427"/>
    <w:pPr>
      <w:spacing w:after="64" w:line="240" w:lineRule="auto"/>
      <w:ind w:left="129" w:right="129" w:firstLine="50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1">
    <w:name w:val="Îáû÷íûé"/>
    <w:uiPriority w:val="99"/>
    <w:rsid w:val="0062737B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a2">
    <w:name w:val="где"/>
    <w:basedOn w:val="Normal"/>
    <w:uiPriority w:val="99"/>
    <w:rsid w:val="0062737B"/>
    <w:pPr>
      <w:widowControl w:val="0"/>
      <w:spacing w:after="0" w:line="360" w:lineRule="auto"/>
      <w:ind w:left="454" w:hanging="454"/>
      <w:jc w:val="both"/>
    </w:pPr>
    <w:rPr>
      <w:rFonts w:ascii="Times New Roman" w:eastAsia="Times New Roman" w:hAnsi="Times New Roman" w:cs="Times New Roman"/>
      <w:iCs/>
      <w:sz w:val="28"/>
      <w:szCs w:val="20"/>
    </w:rPr>
  </w:style>
  <w:style w:type="paragraph" w:customStyle="1" w:styleId="11">
    <w:name w:val="Ф1"/>
    <w:basedOn w:val="Normal"/>
    <w:uiPriority w:val="99"/>
    <w:rsid w:val="0062737B"/>
    <w:pPr>
      <w:widowControl w:val="0"/>
      <w:tabs>
        <w:tab w:val="center" w:pos="4678"/>
        <w:tab w:val="right" w:pos="9356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HTMLCite">
    <w:name w:val="HTML Cite"/>
    <w:basedOn w:val="DefaultParagraphFont"/>
    <w:uiPriority w:val="99"/>
    <w:semiHidden/>
    <w:rsid w:val="0062737B"/>
    <w:rPr>
      <w:rFonts w:cs="Times New Roman"/>
      <w:i/>
      <w:iCs/>
    </w:rPr>
  </w:style>
  <w:style w:type="paragraph" w:styleId="BodyText">
    <w:name w:val="Body Text"/>
    <w:basedOn w:val="Normal"/>
    <w:link w:val="BodyTextChar"/>
    <w:uiPriority w:val="99"/>
    <w:rsid w:val="006273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2737B"/>
    <w:rPr>
      <w:rFonts w:eastAsia="Times New Roman" w:cs="Times New Roman"/>
      <w:spacing w:val="0"/>
      <w:w w:val="100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62737B"/>
    <w:rPr>
      <w:rFonts w:ascii="Calibri" w:hAnsi="Calibri"/>
      <w:spacing w:val="0"/>
      <w:w w:val="100"/>
      <w:sz w:val="20"/>
    </w:rPr>
  </w:style>
  <w:style w:type="paragraph" w:styleId="CommentText">
    <w:name w:val="annotation text"/>
    <w:basedOn w:val="Normal"/>
    <w:link w:val="CommentTextChar1"/>
    <w:uiPriority w:val="99"/>
    <w:semiHidden/>
    <w:rsid w:val="0062737B"/>
    <w:pPr>
      <w:spacing w:line="240" w:lineRule="auto"/>
    </w:pPr>
    <w:rPr>
      <w:rFonts w:cs="Times New Roman"/>
      <w:sz w:val="20"/>
      <w:szCs w:val="20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locked/>
    <w:rsid w:val="00AB34B7"/>
    <w:rPr>
      <w:rFonts w:ascii="Calibri" w:hAnsi="Calibri" w:cs="Calibri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62737B"/>
    <w:rPr>
      <w:rFonts w:ascii="Calibri" w:hAnsi="Calibri"/>
      <w:b/>
      <w:spacing w:val="0"/>
      <w:w w:val="100"/>
      <w:sz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62737B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sid w:val="00AB34B7"/>
    <w:rPr>
      <w:rFonts w:cs="Calibri"/>
      <w:b/>
      <w:bCs/>
      <w:szCs w:val="20"/>
      <w:lang w:eastAsia="en-US"/>
    </w:rPr>
  </w:style>
  <w:style w:type="paragraph" w:customStyle="1" w:styleId="12">
    <w:name w:val="Обычный (веб)1"/>
    <w:basedOn w:val="Normal"/>
    <w:uiPriority w:val="99"/>
    <w:rsid w:val="00E73BE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79503A"/>
    <w:rPr>
      <w:rFonts w:cs="Times New Roman"/>
      <w:color w:val="808080"/>
    </w:rPr>
  </w:style>
  <w:style w:type="character" w:styleId="PageNumber">
    <w:name w:val="page number"/>
    <w:basedOn w:val="DefaultParagraphFont"/>
    <w:uiPriority w:val="99"/>
    <w:rsid w:val="00AB607C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AB607C"/>
    <w:pPr>
      <w:spacing w:after="0" w:line="360" w:lineRule="auto"/>
      <w:jc w:val="both"/>
    </w:pPr>
    <w:rPr>
      <w:rFonts w:ascii="Courier New" w:eastAsia="Times New Roman" w:hAnsi="Courier New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83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hyperlink" Target="http://ej.kubagro.ru/2015/03/pdf/79.pdf" TargetMode="External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hyperlink" Target="http://ej.kubagro.ru/2015/03/pdf/80.pdf" TargetMode="External"/><Relationship Id="rId8" Type="http://schemas.openxmlformats.org/officeDocument/2006/relationships/hyperlink" Target="mailto:Kalya1389@gmail.com" TargetMode="Externa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16" Type="http://schemas.openxmlformats.org/officeDocument/2006/relationships/oleObject" Target="embeddings/oleObject5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5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header" Target="header1.xml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header" Target="header2.xml"/><Relationship Id="rId7" Type="http://schemas.openxmlformats.org/officeDocument/2006/relationships/hyperlink" Target="http://ej.kubagro.ru/viewras.asp?id=2" TargetMode="Externa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831</TotalTime>
  <Pages>20</Pages>
  <Words>4715</Words>
  <Characters>26878</Characters>
  <Application>Microsoft Office Outlook</Application>
  <DocSecurity>0</DocSecurity>
  <Lines>0</Lines>
  <Paragraphs>0</Paragraphs>
  <ScaleCrop>false</ScaleCrop>
  <Company>SPKB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SPKB_Tretyakov</dc:creator>
  <cp:keywords/>
  <dc:description/>
  <cp:lastModifiedBy>Sergey</cp:lastModifiedBy>
  <cp:revision>17</cp:revision>
  <cp:lastPrinted>2015-05-27T07:36:00Z</cp:lastPrinted>
  <dcterms:created xsi:type="dcterms:W3CDTF">2015-05-12T08:30:00Z</dcterms:created>
  <dcterms:modified xsi:type="dcterms:W3CDTF">2015-06-17T07:24:00Z</dcterms:modified>
</cp:coreProperties>
</file>