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535"/>
        <w:gridCol w:w="4643"/>
      </w:tblGrid>
      <w:tr w:rsidR="00ED2332" w:rsidRPr="00FB6C42" w:rsidTr="00650EAF">
        <w:tc>
          <w:tcPr>
            <w:tcW w:w="4535" w:type="dxa"/>
          </w:tcPr>
          <w:p w:rsidR="00ED2332" w:rsidRDefault="00ED2332" w:rsidP="00FB6C42">
            <w:pPr>
              <w:spacing w:after="0" w:line="240" w:lineRule="auto"/>
              <w:rPr>
                <w:rFonts w:ascii="Times New Roman" w:hAnsi="Times New Roman"/>
                <w:sz w:val="20"/>
                <w:szCs w:val="20"/>
                <w:lang w:val="en-US"/>
              </w:rPr>
            </w:pPr>
            <w:r w:rsidRPr="00FB6C42">
              <w:rPr>
                <w:rFonts w:ascii="Times New Roman" w:hAnsi="Times New Roman"/>
                <w:sz w:val="20"/>
                <w:szCs w:val="20"/>
              </w:rPr>
              <w:t>УДК 001+378(025.2)</w:t>
            </w:r>
          </w:p>
          <w:p w:rsidR="00ED2332" w:rsidRPr="00764746" w:rsidRDefault="00ED2332" w:rsidP="00FB6C42">
            <w:pPr>
              <w:spacing w:after="0" w:line="240" w:lineRule="auto"/>
              <w:rPr>
                <w:rFonts w:ascii="Times New Roman" w:hAnsi="Times New Roman"/>
                <w:sz w:val="20"/>
                <w:szCs w:val="20"/>
                <w:lang w:val="en-US"/>
              </w:rPr>
            </w:pPr>
          </w:p>
        </w:tc>
        <w:tc>
          <w:tcPr>
            <w:tcW w:w="4643" w:type="dxa"/>
          </w:tcPr>
          <w:p w:rsidR="00ED2332" w:rsidRPr="00FB6C42" w:rsidRDefault="00ED2332" w:rsidP="00FB6C42">
            <w:pPr>
              <w:spacing w:after="0" w:line="240" w:lineRule="auto"/>
              <w:rPr>
                <w:rFonts w:ascii="Times New Roman" w:hAnsi="Times New Roman"/>
                <w:sz w:val="20"/>
                <w:szCs w:val="20"/>
              </w:rPr>
            </w:pPr>
            <w:r w:rsidRPr="00FB6C42">
              <w:rPr>
                <w:rFonts w:ascii="Times New Roman" w:hAnsi="Times New Roman"/>
                <w:sz w:val="20"/>
                <w:szCs w:val="20"/>
              </w:rPr>
              <w:t>UDC</w:t>
            </w:r>
            <w:r w:rsidRPr="00FB6C42">
              <w:rPr>
                <w:rFonts w:ascii="Times New Roman" w:hAnsi="Times New Roman"/>
                <w:sz w:val="20"/>
                <w:szCs w:val="20"/>
                <w:lang w:val="en-US"/>
              </w:rPr>
              <w:t xml:space="preserve"> </w:t>
            </w:r>
            <w:r w:rsidRPr="00FB6C42">
              <w:rPr>
                <w:rFonts w:ascii="Times New Roman" w:hAnsi="Times New Roman"/>
                <w:sz w:val="20"/>
                <w:szCs w:val="20"/>
              </w:rPr>
              <w:t>001+378(025.2)</w:t>
            </w:r>
          </w:p>
        </w:tc>
      </w:tr>
      <w:tr w:rsidR="00ED2332" w:rsidRPr="00FB6C42" w:rsidTr="00650EAF">
        <w:tc>
          <w:tcPr>
            <w:tcW w:w="4535" w:type="dxa"/>
          </w:tcPr>
          <w:p w:rsidR="00ED2332" w:rsidRPr="00FB6C42" w:rsidRDefault="00ED2332" w:rsidP="00FB6C42">
            <w:pPr>
              <w:spacing w:after="0" w:line="240" w:lineRule="auto"/>
              <w:rPr>
                <w:rFonts w:ascii="Times New Roman" w:hAnsi="Times New Roman"/>
                <w:b/>
                <w:sz w:val="20"/>
                <w:szCs w:val="20"/>
              </w:rPr>
            </w:pPr>
            <w:r w:rsidRPr="00FB6C42">
              <w:rPr>
                <w:rFonts w:ascii="Times New Roman" w:hAnsi="Times New Roman"/>
                <w:sz w:val="20"/>
                <w:szCs w:val="20"/>
              </w:rPr>
              <w:t>13.00.00</w:t>
            </w:r>
            <w:r>
              <w:rPr>
                <w:rFonts w:ascii="Times New Roman" w:hAnsi="Times New Roman"/>
                <w:sz w:val="20"/>
                <w:szCs w:val="20"/>
                <w:lang w:val="en-US"/>
              </w:rPr>
              <w:t xml:space="preserve"> </w:t>
            </w:r>
            <w:r>
              <w:rPr>
                <w:rFonts w:ascii="Times New Roman" w:hAnsi="Times New Roman"/>
                <w:sz w:val="20"/>
                <w:szCs w:val="20"/>
              </w:rPr>
              <w:t>П</w:t>
            </w:r>
            <w:r w:rsidRPr="00FB6C42">
              <w:rPr>
                <w:rFonts w:ascii="Times New Roman" w:hAnsi="Times New Roman"/>
                <w:sz w:val="20"/>
                <w:szCs w:val="20"/>
              </w:rPr>
              <w:t>едагогические науки</w:t>
            </w:r>
          </w:p>
        </w:tc>
        <w:tc>
          <w:tcPr>
            <w:tcW w:w="4643" w:type="dxa"/>
          </w:tcPr>
          <w:p w:rsidR="00ED2332" w:rsidRPr="00FB6C42" w:rsidRDefault="00ED2332" w:rsidP="00FB6C42">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FB6C42">
              <w:rPr>
                <w:rFonts w:ascii="Times New Roman" w:hAnsi="Times New Roman"/>
                <w:sz w:val="20"/>
                <w:szCs w:val="20"/>
              </w:rPr>
              <w:t xml:space="preserve">edagogical </w:t>
            </w:r>
            <w:r w:rsidRPr="00FB6C42">
              <w:rPr>
                <w:rFonts w:ascii="Times New Roman" w:hAnsi="Times New Roman"/>
                <w:sz w:val="20"/>
                <w:szCs w:val="20"/>
                <w:lang w:val="en-US"/>
              </w:rPr>
              <w:t xml:space="preserve"> science</w:t>
            </w:r>
          </w:p>
        </w:tc>
      </w:tr>
      <w:tr w:rsidR="00ED2332" w:rsidRPr="00FB6C42" w:rsidTr="00650EAF">
        <w:tc>
          <w:tcPr>
            <w:tcW w:w="4535" w:type="dxa"/>
          </w:tcPr>
          <w:p w:rsidR="00ED2332" w:rsidRPr="00FB6C42" w:rsidRDefault="00ED2332" w:rsidP="00FB6C42">
            <w:pPr>
              <w:spacing w:after="0" w:line="240" w:lineRule="auto"/>
              <w:rPr>
                <w:rFonts w:ascii="Times New Roman" w:hAnsi="Times New Roman"/>
                <w:sz w:val="20"/>
                <w:szCs w:val="20"/>
              </w:rPr>
            </w:pPr>
          </w:p>
        </w:tc>
        <w:tc>
          <w:tcPr>
            <w:tcW w:w="4643" w:type="dxa"/>
          </w:tcPr>
          <w:p w:rsidR="00ED2332" w:rsidRPr="00FB6C42" w:rsidRDefault="00ED2332" w:rsidP="00FB6C42">
            <w:pPr>
              <w:spacing w:after="0" w:line="240" w:lineRule="auto"/>
              <w:rPr>
                <w:rFonts w:ascii="Times New Roman" w:hAnsi="Times New Roman"/>
                <w:sz w:val="20"/>
                <w:szCs w:val="20"/>
                <w:lang w:val="en-US"/>
              </w:rPr>
            </w:pPr>
          </w:p>
        </w:tc>
      </w:tr>
      <w:tr w:rsidR="00ED2332" w:rsidRPr="00FB6C42" w:rsidTr="00650EAF">
        <w:trPr>
          <w:trHeight w:val="1333"/>
        </w:trPr>
        <w:tc>
          <w:tcPr>
            <w:tcW w:w="4535" w:type="dxa"/>
          </w:tcPr>
          <w:p w:rsidR="00ED2332" w:rsidRPr="00FB6C42" w:rsidRDefault="00ED2332" w:rsidP="00FB6C42">
            <w:pPr>
              <w:spacing w:after="0" w:line="240" w:lineRule="auto"/>
              <w:rPr>
                <w:rFonts w:ascii="Times New Roman" w:hAnsi="Times New Roman"/>
                <w:b/>
                <w:sz w:val="20"/>
                <w:szCs w:val="20"/>
              </w:rPr>
            </w:pPr>
            <w:r w:rsidRPr="00FB6C42">
              <w:rPr>
                <w:rFonts w:ascii="Times New Roman" w:hAnsi="Times New Roman"/>
                <w:b/>
                <w:sz w:val="20"/>
                <w:szCs w:val="20"/>
              </w:rPr>
              <w:t>ИНТЕРПРЕТАЦИЯ ХУДОЖЕСТВЕННОГО ПРОИЗВЕДЕНИЯ КАК ТЕХНОЛОГИЯ ПОЗНАВАТЕЛЬНОГО ПРОЦЕССА ПО ПРЕДМЕТНОЙ ОБЛАСТИ В КУРСЕ «ИСТОРИЯ И МЕТОДОЛОГИЯ НАУЧНОЙ АГРОНОМИИ»</w:t>
            </w:r>
          </w:p>
        </w:tc>
        <w:tc>
          <w:tcPr>
            <w:tcW w:w="4643" w:type="dxa"/>
          </w:tcPr>
          <w:p w:rsidR="00ED2332" w:rsidRPr="00FB6C42" w:rsidRDefault="00ED2332" w:rsidP="00FB6C42">
            <w:pPr>
              <w:spacing w:after="0" w:line="240" w:lineRule="auto"/>
              <w:rPr>
                <w:rFonts w:ascii="Times New Roman" w:hAnsi="Times New Roman"/>
                <w:b/>
                <w:sz w:val="20"/>
                <w:szCs w:val="20"/>
                <w:lang w:val="en-US"/>
              </w:rPr>
            </w:pPr>
            <w:r w:rsidRPr="00FB6C42">
              <w:rPr>
                <w:rFonts w:ascii="Times New Roman" w:hAnsi="Times New Roman"/>
                <w:b/>
                <w:sz w:val="20"/>
                <w:szCs w:val="20"/>
                <w:lang w:val="en-US"/>
              </w:rPr>
              <w:t>THE INTERPRETATION OF THE ARTWORK AS A TECHNOLOGY LEARNING PROCESS IN THE SUBJECT AREA IN THE COURSE</w:t>
            </w:r>
            <w:r>
              <w:rPr>
                <w:rFonts w:ascii="Times New Roman" w:hAnsi="Times New Roman"/>
                <w:b/>
                <w:sz w:val="20"/>
                <w:szCs w:val="20"/>
                <w:lang w:val="en-US"/>
              </w:rPr>
              <w:t xml:space="preserve"> OF </w:t>
            </w:r>
            <w:r w:rsidRPr="00FB6C42">
              <w:rPr>
                <w:rFonts w:ascii="Times New Roman" w:hAnsi="Times New Roman"/>
                <w:b/>
                <w:sz w:val="20"/>
                <w:szCs w:val="20"/>
                <w:lang w:val="en-US"/>
              </w:rPr>
              <w:t>"HISTORY AND METHODOLOGY OF SCIENTIFIC AGRONOMY"</w:t>
            </w:r>
          </w:p>
        </w:tc>
      </w:tr>
      <w:tr w:rsidR="00ED2332" w:rsidRPr="00FB6C42" w:rsidTr="00650EAF">
        <w:trPr>
          <w:trHeight w:val="164"/>
        </w:trPr>
        <w:tc>
          <w:tcPr>
            <w:tcW w:w="4535" w:type="dxa"/>
          </w:tcPr>
          <w:p w:rsidR="00ED2332" w:rsidRPr="00FB6C42" w:rsidRDefault="00ED2332" w:rsidP="00FB6C42">
            <w:pPr>
              <w:pStyle w:val="NoSpacing"/>
              <w:rPr>
                <w:sz w:val="20"/>
                <w:lang w:val="en-US"/>
              </w:rPr>
            </w:pPr>
          </w:p>
        </w:tc>
        <w:tc>
          <w:tcPr>
            <w:tcW w:w="4643" w:type="dxa"/>
          </w:tcPr>
          <w:p w:rsidR="00ED2332" w:rsidRPr="00FB6C42" w:rsidRDefault="00ED2332" w:rsidP="00FB6C42">
            <w:pPr>
              <w:pStyle w:val="NoSpacing"/>
              <w:rPr>
                <w:sz w:val="20"/>
                <w:lang w:val="en-US"/>
              </w:rPr>
            </w:pPr>
          </w:p>
        </w:tc>
      </w:tr>
      <w:tr w:rsidR="00ED2332" w:rsidRPr="00FB6C42" w:rsidTr="00650EAF">
        <w:tc>
          <w:tcPr>
            <w:tcW w:w="4535" w:type="dxa"/>
          </w:tcPr>
          <w:p w:rsidR="00ED2332" w:rsidRPr="00764746" w:rsidRDefault="00ED2332" w:rsidP="00FB6C42">
            <w:pPr>
              <w:spacing w:after="0" w:line="240" w:lineRule="auto"/>
              <w:rPr>
                <w:rFonts w:ascii="Times New Roman" w:hAnsi="Times New Roman"/>
                <w:sz w:val="20"/>
                <w:szCs w:val="20"/>
                <w:lang w:val="en-US"/>
              </w:rPr>
            </w:pPr>
            <w:r>
              <w:rPr>
                <w:rFonts w:ascii="Times New Roman" w:hAnsi="Times New Roman"/>
                <w:sz w:val="20"/>
                <w:szCs w:val="20"/>
              </w:rPr>
              <w:t>Цаценко Людмила Владимировна</w:t>
            </w:r>
          </w:p>
          <w:p w:rsidR="00ED2332" w:rsidRPr="00FB6C42" w:rsidRDefault="00ED2332" w:rsidP="00FB6C42">
            <w:pPr>
              <w:spacing w:after="0" w:line="240" w:lineRule="auto"/>
              <w:rPr>
                <w:rFonts w:ascii="Times New Roman" w:hAnsi="Times New Roman"/>
                <w:sz w:val="20"/>
                <w:szCs w:val="20"/>
              </w:rPr>
            </w:pPr>
            <w:r w:rsidRPr="00FB6C42">
              <w:rPr>
                <w:rFonts w:ascii="Times New Roman" w:hAnsi="Times New Roman"/>
                <w:sz w:val="20"/>
                <w:szCs w:val="20"/>
              </w:rPr>
              <w:t>д.б.н., профессор, кафедра генетики, селекции и семеноводства КубГАУ</w:t>
            </w:r>
          </w:p>
          <w:p w:rsidR="00ED2332" w:rsidRPr="00FB6C42" w:rsidRDefault="00ED2332" w:rsidP="00FB6C42">
            <w:pPr>
              <w:spacing w:after="0" w:line="240" w:lineRule="auto"/>
              <w:rPr>
                <w:rFonts w:ascii="Times New Roman" w:hAnsi="Times New Roman"/>
                <w:sz w:val="20"/>
                <w:szCs w:val="20"/>
              </w:rPr>
            </w:pPr>
            <w:hyperlink r:id="rId7" w:history="1">
              <w:r w:rsidRPr="00FB6C42">
                <w:rPr>
                  <w:rStyle w:val="Hyperlink"/>
                  <w:rFonts w:ascii="Times New Roman" w:hAnsi="Times New Roman"/>
                  <w:i/>
                  <w:sz w:val="20"/>
                  <w:szCs w:val="20"/>
                  <w:lang w:val="en-US"/>
                </w:rPr>
                <w:t>lvt</w:t>
              </w:r>
              <w:r w:rsidRPr="00FB6C42">
                <w:rPr>
                  <w:rStyle w:val="Hyperlink"/>
                  <w:rFonts w:ascii="Times New Roman" w:hAnsi="Times New Roman"/>
                  <w:i/>
                  <w:sz w:val="20"/>
                  <w:szCs w:val="20"/>
                </w:rPr>
                <w:t>-</w:t>
              </w:r>
              <w:r w:rsidRPr="00FB6C42">
                <w:rPr>
                  <w:rStyle w:val="Hyperlink"/>
                  <w:rFonts w:ascii="Times New Roman" w:hAnsi="Times New Roman"/>
                  <w:i/>
                  <w:sz w:val="20"/>
                  <w:szCs w:val="20"/>
                  <w:lang w:val="en-US"/>
                </w:rPr>
                <w:t>lemna</w:t>
              </w:r>
              <w:r w:rsidRPr="00FB6C42">
                <w:rPr>
                  <w:rStyle w:val="Hyperlink"/>
                  <w:rFonts w:ascii="Times New Roman" w:hAnsi="Times New Roman"/>
                  <w:i/>
                  <w:sz w:val="20"/>
                  <w:szCs w:val="20"/>
                </w:rPr>
                <w:t>@</w:t>
              </w:r>
              <w:r w:rsidRPr="00FB6C42">
                <w:rPr>
                  <w:rStyle w:val="Hyperlink"/>
                  <w:rFonts w:ascii="Times New Roman" w:hAnsi="Times New Roman"/>
                  <w:i/>
                  <w:sz w:val="20"/>
                  <w:szCs w:val="20"/>
                  <w:lang w:val="en-US"/>
                </w:rPr>
                <w:t>yandex</w:t>
              </w:r>
              <w:r w:rsidRPr="00FB6C42">
                <w:rPr>
                  <w:rStyle w:val="Hyperlink"/>
                  <w:rFonts w:ascii="Times New Roman" w:hAnsi="Times New Roman"/>
                  <w:i/>
                  <w:sz w:val="20"/>
                  <w:szCs w:val="20"/>
                </w:rPr>
                <w:t>.</w:t>
              </w:r>
              <w:r w:rsidRPr="00FB6C42">
                <w:rPr>
                  <w:rStyle w:val="Hyperlink"/>
                  <w:rFonts w:ascii="Times New Roman" w:hAnsi="Times New Roman"/>
                  <w:i/>
                  <w:sz w:val="20"/>
                  <w:szCs w:val="20"/>
                  <w:lang w:val="en-US"/>
                </w:rPr>
                <w:t>ru</w:t>
              </w:r>
            </w:hyperlink>
          </w:p>
        </w:tc>
        <w:tc>
          <w:tcPr>
            <w:tcW w:w="4643" w:type="dxa"/>
          </w:tcPr>
          <w:p w:rsidR="00ED2332" w:rsidRPr="00FB6C42" w:rsidRDefault="00ED2332" w:rsidP="00FB6C42">
            <w:pPr>
              <w:spacing w:after="0" w:line="240" w:lineRule="auto"/>
              <w:rPr>
                <w:rFonts w:ascii="Times New Roman" w:hAnsi="Times New Roman"/>
                <w:sz w:val="20"/>
                <w:szCs w:val="20"/>
                <w:lang w:val="en-US"/>
              </w:rPr>
            </w:pPr>
            <w:r>
              <w:rPr>
                <w:rFonts w:ascii="Times New Roman" w:hAnsi="Times New Roman"/>
                <w:sz w:val="20"/>
                <w:szCs w:val="20"/>
                <w:lang w:val="en-US"/>
              </w:rPr>
              <w:t>Tsatsenko Luidmila Vladimirovna</w:t>
            </w:r>
          </w:p>
          <w:p w:rsidR="00ED2332" w:rsidRPr="00FB6C42" w:rsidRDefault="00ED2332" w:rsidP="00FB6C42">
            <w:pPr>
              <w:spacing w:after="0" w:line="240" w:lineRule="auto"/>
              <w:rPr>
                <w:rFonts w:ascii="Times New Roman" w:hAnsi="Times New Roman"/>
                <w:sz w:val="20"/>
                <w:szCs w:val="20"/>
                <w:lang w:val="en-US"/>
              </w:rPr>
            </w:pPr>
            <w:r w:rsidRPr="00FB6C42">
              <w:rPr>
                <w:rFonts w:ascii="Times New Roman" w:hAnsi="Times New Roman"/>
                <w:sz w:val="20"/>
                <w:szCs w:val="20"/>
                <w:lang w:val="en-US"/>
              </w:rPr>
              <w:t>Dr.Sc</w:t>
            </w:r>
            <w:r>
              <w:rPr>
                <w:rFonts w:ascii="Times New Roman" w:hAnsi="Times New Roman"/>
                <w:sz w:val="20"/>
                <w:szCs w:val="20"/>
                <w:lang w:val="en-US"/>
              </w:rPr>
              <w:t>i</w:t>
            </w:r>
            <w:r w:rsidRPr="00FB6C42">
              <w:rPr>
                <w:rFonts w:ascii="Times New Roman" w:hAnsi="Times New Roman"/>
                <w:sz w:val="20"/>
                <w:szCs w:val="20"/>
                <w:lang w:val="en-US"/>
              </w:rPr>
              <w:t>.Biol., professor,</w:t>
            </w:r>
            <w:r>
              <w:rPr>
                <w:rFonts w:ascii="Times New Roman" w:hAnsi="Times New Roman"/>
                <w:sz w:val="20"/>
                <w:szCs w:val="20"/>
                <w:lang w:val="en-US"/>
              </w:rPr>
              <w:t xml:space="preserve"> the </w:t>
            </w:r>
            <w:r w:rsidRPr="00FB6C42">
              <w:rPr>
                <w:rFonts w:ascii="Times New Roman" w:hAnsi="Times New Roman"/>
                <w:sz w:val="20"/>
                <w:szCs w:val="20"/>
                <w:lang w:val="en-US"/>
              </w:rPr>
              <w:t>Chair of genetic, plant breeding and seeds</w:t>
            </w:r>
          </w:p>
          <w:p w:rsidR="00ED2332" w:rsidRPr="00FB6C42" w:rsidRDefault="00ED2332" w:rsidP="00FB6C42">
            <w:pPr>
              <w:spacing w:after="0" w:line="240" w:lineRule="auto"/>
              <w:rPr>
                <w:rFonts w:ascii="Times New Roman" w:hAnsi="Times New Roman"/>
                <w:sz w:val="20"/>
                <w:szCs w:val="20"/>
                <w:lang w:val="en-US"/>
              </w:rPr>
            </w:pPr>
            <w:r w:rsidRPr="00FB6C42">
              <w:rPr>
                <w:rFonts w:ascii="Times New Roman" w:hAnsi="Times New Roman"/>
                <w:i/>
                <w:sz w:val="20"/>
                <w:szCs w:val="20"/>
                <w:lang w:val="en-US"/>
              </w:rPr>
              <w:t>lvt-lemna@yandex.ru</w:t>
            </w:r>
          </w:p>
        </w:tc>
      </w:tr>
      <w:tr w:rsidR="00ED2332" w:rsidRPr="00FB6C42" w:rsidTr="00650EAF">
        <w:tc>
          <w:tcPr>
            <w:tcW w:w="4535" w:type="dxa"/>
          </w:tcPr>
          <w:p w:rsidR="00ED2332" w:rsidRPr="00FB6C42" w:rsidRDefault="00ED2332" w:rsidP="00FB6C42">
            <w:pPr>
              <w:spacing w:after="0" w:line="240" w:lineRule="auto"/>
              <w:rPr>
                <w:rFonts w:ascii="Times New Roman" w:hAnsi="Times New Roman"/>
                <w:sz w:val="20"/>
                <w:szCs w:val="20"/>
                <w:lang w:val="en-US"/>
              </w:rPr>
            </w:pPr>
            <w:r w:rsidRPr="00FB6C42">
              <w:rPr>
                <w:rFonts w:ascii="Times New Roman" w:hAnsi="Times New Roman"/>
                <w:sz w:val="20"/>
                <w:szCs w:val="20"/>
              </w:rPr>
              <w:t xml:space="preserve">РИНЦ </w:t>
            </w:r>
            <w:r w:rsidRPr="00FB6C42">
              <w:rPr>
                <w:rFonts w:ascii="Times New Roman" w:hAnsi="Times New Roman"/>
                <w:sz w:val="20"/>
                <w:szCs w:val="20"/>
                <w:lang w:val="en-US"/>
              </w:rPr>
              <w:t>ID 2120-6510</w:t>
            </w:r>
            <w:r w:rsidRPr="00FB6C42">
              <w:rPr>
                <w:rFonts w:ascii="Times New Roman" w:hAnsi="Times New Roman"/>
                <w:sz w:val="20"/>
                <w:szCs w:val="20"/>
                <w:lang w:val="en-US"/>
              </w:rPr>
              <w:tab/>
            </w:r>
          </w:p>
        </w:tc>
        <w:tc>
          <w:tcPr>
            <w:tcW w:w="4643" w:type="dxa"/>
          </w:tcPr>
          <w:p w:rsidR="00ED2332" w:rsidRPr="00FB6C42" w:rsidRDefault="00ED2332" w:rsidP="00FB6C42">
            <w:pPr>
              <w:spacing w:after="0" w:line="240" w:lineRule="auto"/>
              <w:rPr>
                <w:rFonts w:ascii="Times New Roman" w:hAnsi="Times New Roman"/>
                <w:i/>
                <w:sz w:val="20"/>
                <w:szCs w:val="20"/>
                <w:lang w:val="en-US"/>
              </w:rPr>
            </w:pPr>
            <w:r>
              <w:rPr>
                <w:rFonts w:ascii="Times New Roman" w:hAnsi="Times New Roman"/>
                <w:sz w:val="20"/>
                <w:szCs w:val="20"/>
                <w:lang w:val="en-US"/>
              </w:rPr>
              <w:t xml:space="preserve">RSCI </w:t>
            </w:r>
            <w:r w:rsidRPr="00FB6C42">
              <w:rPr>
                <w:rFonts w:ascii="Times New Roman" w:hAnsi="Times New Roman"/>
                <w:sz w:val="20"/>
                <w:szCs w:val="20"/>
                <w:lang w:val="en-US"/>
              </w:rPr>
              <w:t>ID 2120-6510</w:t>
            </w:r>
          </w:p>
        </w:tc>
      </w:tr>
      <w:tr w:rsidR="00ED2332" w:rsidRPr="00764746" w:rsidTr="00650EAF">
        <w:tc>
          <w:tcPr>
            <w:tcW w:w="4535" w:type="dxa"/>
          </w:tcPr>
          <w:p w:rsidR="00ED2332" w:rsidRPr="00764746" w:rsidRDefault="00ED2332" w:rsidP="00764746">
            <w:pPr>
              <w:rPr>
                <w:rFonts w:ascii="Times New Roman" w:hAnsi="Times New Roman"/>
                <w:i/>
                <w:sz w:val="20"/>
                <w:szCs w:val="20"/>
              </w:rPr>
            </w:pPr>
            <w:r w:rsidRPr="00764746">
              <w:rPr>
                <w:rFonts w:ascii="Times New Roman" w:hAnsi="Times New Roman"/>
                <w:i/>
                <w:sz w:val="20"/>
                <w:szCs w:val="20"/>
              </w:rPr>
              <w:t>Кубанский государственный аграрный университет, Краснодар, Россия</w:t>
            </w:r>
          </w:p>
        </w:tc>
        <w:tc>
          <w:tcPr>
            <w:tcW w:w="4643" w:type="dxa"/>
          </w:tcPr>
          <w:p w:rsidR="00ED2332" w:rsidRPr="00764746" w:rsidRDefault="00ED2332" w:rsidP="00FB6C42">
            <w:pPr>
              <w:spacing w:after="0" w:line="240" w:lineRule="auto"/>
              <w:rPr>
                <w:rFonts w:ascii="Times New Roman" w:hAnsi="Times New Roman"/>
                <w:sz w:val="20"/>
                <w:szCs w:val="20"/>
                <w:lang w:val="en-US"/>
              </w:rPr>
            </w:pPr>
            <w:smartTag w:uri="urn:schemas-microsoft-com:office:smarttags" w:element="PlaceName">
              <w:r w:rsidRPr="00764746">
                <w:rPr>
                  <w:rFonts w:ascii="Times New Roman" w:hAnsi="Times New Roman"/>
                  <w:i/>
                  <w:sz w:val="20"/>
                  <w:szCs w:val="20"/>
                  <w:lang w:val="en-US"/>
                </w:rPr>
                <w:t>Kuban</w:t>
              </w:r>
            </w:smartTag>
            <w:r w:rsidRPr="00764746">
              <w:rPr>
                <w:rFonts w:ascii="Times New Roman" w:hAnsi="Times New Roman"/>
                <w:i/>
                <w:sz w:val="20"/>
                <w:szCs w:val="20"/>
                <w:lang w:val="en-US"/>
              </w:rPr>
              <w:t xml:space="preserve"> </w:t>
            </w:r>
            <w:smartTag w:uri="urn:schemas-microsoft-com:office:smarttags" w:element="PlaceType">
              <w:r w:rsidRPr="00764746">
                <w:rPr>
                  <w:rFonts w:ascii="Times New Roman" w:hAnsi="Times New Roman"/>
                  <w:i/>
                  <w:sz w:val="20"/>
                  <w:szCs w:val="20"/>
                  <w:lang w:val="en-US"/>
                </w:rPr>
                <w:t>State</w:t>
              </w:r>
            </w:smartTag>
            <w:r w:rsidRPr="00764746">
              <w:rPr>
                <w:rFonts w:ascii="Times New Roman" w:hAnsi="Times New Roman"/>
                <w:i/>
                <w:sz w:val="20"/>
                <w:szCs w:val="20"/>
                <w:lang w:val="en-US"/>
              </w:rPr>
              <w:t xml:space="preserve"> </w:t>
            </w:r>
            <w:smartTag w:uri="urn:schemas-microsoft-com:office:smarttags" w:element="PlaceName">
              <w:r w:rsidRPr="00764746">
                <w:rPr>
                  <w:rFonts w:ascii="Times New Roman" w:hAnsi="Times New Roman"/>
                  <w:i/>
                  <w:sz w:val="20"/>
                  <w:szCs w:val="20"/>
                  <w:lang w:val="en-US"/>
                </w:rPr>
                <w:t>Agrarian</w:t>
              </w:r>
            </w:smartTag>
            <w:r w:rsidRPr="00764746">
              <w:rPr>
                <w:rFonts w:ascii="Times New Roman" w:hAnsi="Times New Roman"/>
                <w:i/>
                <w:sz w:val="20"/>
                <w:szCs w:val="20"/>
                <w:lang w:val="en-US"/>
              </w:rPr>
              <w:t xml:space="preserve"> </w:t>
            </w:r>
            <w:smartTag w:uri="urn:schemas-microsoft-com:office:smarttags" w:element="PlaceType">
              <w:r w:rsidRPr="00764746">
                <w:rPr>
                  <w:rFonts w:ascii="Times New Roman" w:hAnsi="Times New Roman"/>
                  <w:i/>
                  <w:sz w:val="20"/>
                  <w:szCs w:val="20"/>
                  <w:lang w:val="en-US"/>
                </w:rPr>
                <w:t>University</w:t>
              </w:r>
            </w:smartTag>
            <w:r w:rsidRPr="00764746">
              <w:rPr>
                <w:rFonts w:ascii="Times New Roman" w:hAnsi="Times New Roman"/>
                <w:i/>
                <w:sz w:val="20"/>
                <w:szCs w:val="20"/>
                <w:lang w:val="en-US"/>
              </w:rPr>
              <w:t xml:space="preserve">, </w:t>
            </w:r>
            <w:smartTag w:uri="urn:schemas-microsoft-com:office:smarttags" w:element="place">
              <w:smartTag w:uri="urn:schemas-microsoft-com:office:smarttags" w:element="City">
                <w:r w:rsidRPr="00764746">
                  <w:rPr>
                    <w:rFonts w:ascii="Times New Roman" w:hAnsi="Times New Roman"/>
                    <w:i/>
                    <w:sz w:val="20"/>
                    <w:szCs w:val="20"/>
                    <w:lang w:val="en-US"/>
                  </w:rPr>
                  <w:t>Krasnodar</w:t>
                </w:r>
              </w:smartTag>
              <w:r w:rsidRPr="00764746">
                <w:rPr>
                  <w:rFonts w:ascii="Times New Roman" w:hAnsi="Times New Roman"/>
                  <w:i/>
                  <w:sz w:val="20"/>
                  <w:szCs w:val="20"/>
                  <w:lang w:val="en-US"/>
                </w:rPr>
                <w:t xml:space="preserve">, </w:t>
              </w:r>
              <w:smartTag w:uri="urn:schemas-microsoft-com:office:smarttags" w:element="country-region">
                <w:r w:rsidRPr="00764746">
                  <w:rPr>
                    <w:rFonts w:ascii="Times New Roman" w:hAnsi="Times New Roman"/>
                    <w:i/>
                    <w:sz w:val="20"/>
                    <w:szCs w:val="20"/>
                    <w:lang w:val="en-US"/>
                  </w:rPr>
                  <w:t>Russia</w:t>
                </w:r>
              </w:smartTag>
            </w:smartTag>
          </w:p>
        </w:tc>
      </w:tr>
      <w:tr w:rsidR="00ED2332" w:rsidRPr="00FB6C42" w:rsidTr="0025463B">
        <w:trPr>
          <w:trHeight w:val="180"/>
        </w:trPr>
        <w:tc>
          <w:tcPr>
            <w:tcW w:w="4535" w:type="dxa"/>
          </w:tcPr>
          <w:p w:rsidR="00ED2332" w:rsidRPr="00764746" w:rsidRDefault="00ED2332" w:rsidP="00FB6C42">
            <w:pPr>
              <w:tabs>
                <w:tab w:val="left" w:pos="851"/>
              </w:tabs>
              <w:spacing w:after="0" w:line="240" w:lineRule="auto"/>
              <w:rPr>
                <w:rFonts w:ascii="Times New Roman" w:hAnsi="Times New Roman"/>
                <w:sz w:val="20"/>
                <w:szCs w:val="20"/>
              </w:rPr>
            </w:pPr>
            <w:r w:rsidRPr="00FB6C42">
              <w:rPr>
                <w:rFonts w:ascii="Times New Roman" w:hAnsi="Times New Roman"/>
                <w:sz w:val="20"/>
                <w:szCs w:val="20"/>
              </w:rPr>
              <w:t>В статье на примере произведений великих художников рассматривается образ предмета как объект для исследования по курсу «История и методология  научной агрономии». Акцент на образ</w:t>
            </w:r>
            <w:r>
              <w:rPr>
                <w:rFonts w:ascii="Times New Roman" w:hAnsi="Times New Roman"/>
                <w:sz w:val="20"/>
                <w:szCs w:val="20"/>
              </w:rPr>
              <w:t>е</w:t>
            </w:r>
            <w:r w:rsidRPr="00FB6C42">
              <w:rPr>
                <w:rFonts w:ascii="Times New Roman" w:hAnsi="Times New Roman"/>
                <w:sz w:val="20"/>
                <w:szCs w:val="20"/>
              </w:rPr>
              <w:t>, как объект</w:t>
            </w:r>
            <w:r>
              <w:rPr>
                <w:rFonts w:ascii="Times New Roman" w:hAnsi="Times New Roman"/>
                <w:sz w:val="20"/>
                <w:szCs w:val="20"/>
              </w:rPr>
              <w:t>е</w:t>
            </w:r>
            <w:r w:rsidRPr="00FB6C42">
              <w:rPr>
                <w:rFonts w:ascii="Times New Roman" w:hAnsi="Times New Roman"/>
                <w:sz w:val="20"/>
                <w:szCs w:val="20"/>
              </w:rPr>
              <w:t xml:space="preserve"> исследования, в современном мире</w:t>
            </w:r>
            <w:r w:rsidRPr="00764746">
              <w:rPr>
                <w:rFonts w:ascii="Times New Roman" w:hAnsi="Times New Roman"/>
                <w:sz w:val="20"/>
                <w:szCs w:val="20"/>
              </w:rPr>
              <w:t>,</w:t>
            </w:r>
            <w:r w:rsidRPr="00FB6C42">
              <w:rPr>
                <w:rFonts w:ascii="Times New Roman" w:hAnsi="Times New Roman"/>
                <w:sz w:val="20"/>
                <w:szCs w:val="20"/>
              </w:rPr>
              <w:t xml:space="preserve"> стал востребован по нескольким причинам. С одной стороны – это является документальным подтверждением событий, состояния объекта, а подчас и единственным доказательством уже ушедшей эпохи. С другой стороны,  произведения искусства — это многогранная информация об исследуемой области, отраженная художником с тщательной прорисовкой деталей, среды, передачей цвета, формы.  Представленный подход,  как интерпретация художественного полотна у студентов,  позволяет развивать творческий потенциал. В ходе процесса обучения сформулированы критерии подборки материала: умение собрать материал в соответствии с поставленной задачей; умение определить  базовые акценты и  провести через всю работу; умение сопоставлять художественное произведение с выбранной темой исследования. Рассматривается опыт создания электронных баз данных как библиотеки электронных ресурсов для студентов, чтобы они имели возможность  получить достаточное количество эмпирических сведений. Показано, что созданные базы данных представляют информацию по истории развития сельского хозяйств нашей страны, видам  сельского труда в России,  истории садов и цветоводства как отрасли аграрного производства, орудиям обработки почвы, истории земледелия, уходу за растениями, истории интродукции растений в Россию. Опыт создания электронных ресурсов посредством баз данных позволяет преподавателю иметь  ресурс для  организации насыщенного интеллектуального пространства учебного процесса. Ценность электронных баз данных по тематическим блокам   состоит в том, что они представляют собой  логически выстроенную к</w:t>
            </w:r>
            <w:r>
              <w:rPr>
                <w:rFonts w:ascii="Times New Roman" w:hAnsi="Times New Roman"/>
                <w:sz w:val="20"/>
                <w:szCs w:val="20"/>
              </w:rPr>
              <w:t>оллекцию образов</w:t>
            </w:r>
          </w:p>
        </w:tc>
        <w:tc>
          <w:tcPr>
            <w:tcW w:w="4643" w:type="dxa"/>
          </w:tcPr>
          <w:p w:rsidR="00ED2332" w:rsidRPr="00FB6C42" w:rsidRDefault="00ED2332" w:rsidP="00FB6C42">
            <w:pPr>
              <w:spacing w:after="0" w:line="240" w:lineRule="auto"/>
              <w:rPr>
                <w:rFonts w:ascii="Times New Roman" w:hAnsi="Times New Roman"/>
                <w:sz w:val="20"/>
                <w:szCs w:val="20"/>
                <w:lang w:val="en-US"/>
              </w:rPr>
            </w:pPr>
            <w:r w:rsidRPr="00FB6C42">
              <w:rPr>
                <w:rFonts w:ascii="Times New Roman" w:hAnsi="Times New Roman"/>
                <w:sz w:val="20"/>
                <w:szCs w:val="20"/>
                <w:lang w:val="en-US"/>
              </w:rPr>
              <w:t xml:space="preserve">In the article on the example of </w:t>
            </w:r>
            <w:r>
              <w:rPr>
                <w:rFonts w:ascii="Times New Roman" w:hAnsi="Times New Roman"/>
                <w:sz w:val="20"/>
                <w:szCs w:val="20"/>
                <w:lang w:val="en-US"/>
              </w:rPr>
              <w:t xml:space="preserve">the </w:t>
            </w:r>
            <w:r w:rsidRPr="00FB6C42">
              <w:rPr>
                <w:rFonts w:ascii="Times New Roman" w:hAnsi="Times New Roman"/>
                <w:sz w:val="20"/>
                <w:szCs w:val="20"/>
                <w:lang w:val="en-US"/>
              </w:rPr>
              <w:t xml:space="preserve">works of great artists </w:t>
            </w:r>
            <w:r>
              <w:rPr>
                <w:rFonts w:ascii="Times New Roman" w:hAnsi="Times New Roman"/>
                <w:sz w:val="20"/>
                <w:szCs w:val="20"/>
                <w:lang w:val="en-US"/>
              </w:rPr>
              <w:t xml:space="preserve">we </w:t>
            </w:r>
            <w:r w:rsidRPr="00FB6C42">
              <w:rPr>
                <w:rFonts w:ascii="Times New Roman" w:hAnsi="Times New Roman"/>
                <w:sz w:val="20"/>
                <w:szCs w:val="20"/>
                <w:lang w:val="en-US"/>
              </w:rPr>
              <w:t xml:space="preserve">consider the image of the subject as an object for </w:t>
            </w:r>
            <w:r>
              <w:rPr>
                <w:rFonts w:ascii="Times New Roman" w:hAnsi="Times New Roman"/>
                <w:sz w:val="20"/>
                <w:szCs w:val="20"/>
                <w:lang w:val="en-US"/>
              </w:rPr>
              <w:t xml:space="preserve">the </w:t>
            </w:r>
            <w:r w:rsidRPr="00FB6C42">
              <w:rPr>
                <w:rFonts w:ascii="Times New Roman" w:hAnsi="Times New Roman"/>
                <w:sz w:val="20"/>
                <w:szCs w:val="20"/>
                <w:lang w:val="en-US"/>
              </w:rPr>
              <w:t xml:space="preserve">study course </w:t>
            </w:r>
            <w:r>
              <w:rPr>
                <w:rFonts w:ascii="Times New Roman" w:hAnsi="Times New Roman"/>
                <w:sz w:val="20"/>
                <w:szCs w:val="20"/>
                <w:lang w:val="en-US"/>
              </w:rPr>
              <w:t xml:space="preserve">of </w:t>
            </w:r>
            <w:r w:rsidRPr="00FB6C42">
              <w:rPr>
                <w:rFonts w:ascii="Times New Roman" w:hAnsi="Times New Roman"/>
                <w:sz w:val="20"/>
                <w:szCs w:val="20"/>
                <w:lang w:val="en-US"/>
              </w:rPr>
              <w:t>"History and methodology of scientific agronomy".</w:t>
            </w:r>
            <w:r>
              <w:rPr>
                <w:rFonts w:ascii="Times New Roman" w:hAnsi="Times New Roman"/>
                <w:sz w:val="20"/>
                <w:szCs w:val="20"/>
                <w:lang w:val="en-US"/>
              </w:rPr>
              <w:t xml:space="preserve"> </w:t>
            </w:r>
            <w:r w:rsidRPr="00FB6C42">
              <w:rPr>
                <w:rFonts w:ascii="Times New Roman" w:hAnsi="Times New Roman"/>
                <w:sz w:val="20"/>
                <w:szCs w:val="20"/>
                <w:lang w:val="en-US"/>
              </w:rPr>
              <w:t xml:space="preserve">The emphasis on the image as the object of study, in the modern world has become popular for several reasons. On the one hand - this is a documentary confirmation of events, the state of the object, and sometimes the only proof of a bygone era. On the other hand </w:t>
            </w:r>
            <w:r>
              <w:rPr>
                <w:rFonts w:ascii="Times New Roman" w:hAnsi="Times New Roman"/>
                <w:sz w:val="20"/>
                <w:szCs w:val="20"/>
                <w:lang w:val="en-US"/>
              </w:rPr>
              <w:t>–</w:t>
            </w:r>
            <w:r w:rsidRPr="00FB6C42">
              <w:rPr>
                <w:rFonts w:ascii="Times New Roman" w:hAnsi="Times New Roman"/>
                <w:sz w:val="20"/>
                <w:szCs w:val="20"/>
                <w:lang w:val="en-US"/>
              </w:rPr>
              <w:t xml:space="preserve"> </w:t>
            </w:r>
            <w:r>
              <w:rPr>
                <w:rFonts w:ascii="Times New Roman" w:hAnsi="Times New Roman"/>
                <w:sz w:val="20"/>
                <w:szCs w:val="20"/>
                <w:lang w:val="en-US"/>
              </w:rPr>
              <w:t xml:space="preserve">the </w:t>
            </w:r>
            <w:r w:rsidRPr="00FB6C42">
              <w:rPr>
                <w:rFonts w:ascii="Times New Roman" w:hAnsi="Times New Roman"/>
                <w:sz w:val="20"/>
                <w:szCs w:val="20"/>
                <w:lang w:val="en-US"/>
              </w:rPr>
              <w:t xml:space="preserve">works of art is multifaceted information about the study area, recorded by the artist with a careful rendering of details, environment, transfer of colors, shapes. The presented approach, the interpretation of art paintings allows us to develop creative potential of students. During the learning process, </w:t>
            </w:r>
            <w:r>
              <w:rPr>
                <w:rFonts w:ascii="Times New Roman" w:hAnsi="Times New Roman"/>
                <w:sz w:val="20"/>
                <w:szCs w:val="20"/>
                <w:lang w:val="en-US"/>
              </w:rPr>
              <w:t xml:space="preserve">we have </w:t>
            </w:r>
            <w:r w:rsidRPr="00FB6C42">
              <w:rPr>
                <w:rFonts w:ascii="Times New Roman" w:hAnsi="Times New Roman"/>
                <w:sz w:val="20"/>
                <w:szCs w:val="20"/>
                <w:lang w:val="en-US"/>
              </w:rPr>
              <w:t xml:space="preserve">formulated the criteria for material selection: the ability to collect material in accordance with the task; ability to define basic accents and navigate through all the work; the ability to compare the artwork with the selected research topic. </w:t>
            </w:r>
            <w:r>
              <w:rPr>
                <w:rFonts w:ascii="Times New Roman" w:hAnsi="Times New Roman"/>
                <w:sz w:val="20"/>
                <w:szCs w:val="20"/>
                <w:lang w:val="en-US"/>
              </w:rPr>
              <w:t>The article d</w:t>
            </w:r>
            <w:r w:rsidRPr="00FB6C42">
              <w:rPr>
                <w:rFonts w:ascii="Times New Roman" w:hAnsi="Times New Roman"/>
                <w:sz w:val="20"/>
                <w:szCs w:val="20"/>
                <w:lang w:val="en-US"/>
              </w:rPr>
              <w:t xml:space="preserve">iscusses the experience of creating an electronic database of a library of electronic resources for students so they were able to obtain enough empirical information. It is shown that the created database provide information on: the history of development of agriculture of our country, types of rural labor in Russia, the history of gardens and floriculture, as a branch of agricultural production, tillage instruments, history of agriculture; plant care, history of plant introduction in Russia. </w:t>
            </w:r>
            <w:r>
              <w:rPr>
                <w:rFonts w:ascii="Times New Roman" w:hAnsi="Times New Roman"/>
                <w:sz w:val="20"/>
                <w:szCs w:val="20"/>
                <w:lang w:val="en-US"/>
              </w:rPr>
              <w:t>The e</w:t>
            </w:r>
            <w:r w:rsidRPr="00FB6C42">
              <w:rPr>
                <w:rFonts w:ascii="Times New Roman" w:hAnsi="Times New Roman"/>
                <w:sz w:val="20"/>
                <w:szCs w:val="20"/>
                <w:lang w:val="en-US"/>
              </w:rPr>
              <w:t>xperience of creation of electronic resources through databases, allows the teacher to have a resource for organization rich intellectual environment of the educational process. The value of electronic databases on clusters is that they represent a logical</w:t>
            </w:r>
            <w:r>
              <w:rPr>
                <w:rFonts w:ascii="Times New Roman" w:hAnsi="Times New Roman"/>
                <w:sz w:val="20"/>
                <w:szCs w:val="20"/>
                <w:lang w:val="en-US"/>
              </w:rPr>
              <w:t xml:space="preserve"> collection of images</w:t>
            </w:r>
          </w:p>
          <w:p w:rsidR="00ED2332" w:rsidRPr="00FB6C42" w:rsidRDefault="00ED2332" w:rsidP="00FB6C42">
            <w:pPr>
              <w:spacing w:after="0" w:line="240" w:lineRule="auto"/>
              <w:rPr>
                <w:rFonts w:ascii="Times New Roman" w:hAnsi="Times New Roman"/>
                <w:sz w:val="20"/>
                <w:szCs w:val="20"/>
                <w:lang w:val="en-US"/>
              </w:rPr>
            </w:pPr>
          </w:p>
          <w:p w:rsidR="00ED2332" w:rsidRPr="00FB6C42" w:rsidRDefault="00ED2332" w:rsidP="00FB6C42">
            <w:pPr>
              <w:spacing w:after="0" w:line="240" w:lineRule="auto"/>
              <w:rPr>
                <w:rFonts w:ascii="Times New Roman" w:hAnsi="Times New Roman"/>
                <w:sz w:val="20"/>
                <w:szCs w:val="20"/>
                <w:lang w:val="en-US"/>
              </w:rPr>
            </w:pPr>
          </w:p>
        </w:tc>
      </w:tr>
      <w:tr w:rsidR="00ED2332" w:rsidRPr="00FB6C42" w:rsidTr="00650EAF">
        <w:trPr>
          <w:trHeight w:val="75"/>
        </w:trPr>
        <w:tc>
          <w:tcPr>
            <w:tcW w:w="4535" w:type="dxa"/>
          </w:tcPr>
          <w:p w:rsidR="00ED2332" w:rsidRPr="00FB6C42" w:rsidRDefault="00ED2332" w:rsidP="00FB6C42">
            <w:pPr>
              <w:tabs>
                <w:tab w:val="num" w:pos="0"/>
              </w:tabs>
              <w:spacing w:after="0" w:line="240" w:lineRule="auto"/>
              <w:rPr>
                <w:rFonts w:ascii="Times New Roman" w:hAnsi="Times New Roman"/>
                <w:sz w:val="20"/>
                <w:szCs w:val="20"/>
                <w:lang w:val="en-US"/>
              </w:rPr>
            </w:pPr>
          </w:p>
        </w:tc>
        <w:tc>
          <w:tcPr>
            <w:tcW w:w="4643" w:type="dxa"/>
          </w:tcPr>
          <w:p w:rsidR="00ED2332" w:rsidRPr="00FB6C42" w:rsidRDefault="00ED2332" w:rsidP="00FB6C42">
            <w:pPr>
              <w:spacing w:after="0" w:line="240" w:lineRule="auto"/>
              <w:rPr>
                <w:rFonts w:ascii="Times New Roman" w:hAnsi="Times New Roman"/>
                <w:sz w:val="20"/>
                <w:szCs w:val="20"/>
                <w:lang w:val="en-US"/>
              </w:rPr>
            </w:pPr>
          </w:p>
        </w:tc>
      </w:tr>
      <w:tr w:rsidR="00ED2332" w:rsidRPr="00FB6C42" w:rsidTr="00650EAF">
        <w:tc>
          <w:tcPr>
            <w:tcW w:w="4535" w:type="dxa"/>
          </w:tcPr>
          <w:p w:rsidR="00ED2332" w:rsidRPr="00764746" w:rsidRDefault="00ED2332" w:rsidP="00FB6C42">
            <w:pPr>
              <w:tabs>
                <w:tab w:val="num" w:pos="0"/>
              </w:tabs>
              <w:spacing w:after="0" w:line="240" w:lineRule="auto"/>
              <w:rPr>
                <w:rFonts w:ascii="Times New Roman" w:hAnsi="Times New Roman"/>
                <w:b/>
                <w:sz w:val="20"/>
                <w:szCs w:val="20"/>
              </w:rPr>
            </w:pPr>
            <w:r w:rsidRPr="00FB6C42">
              <w:rPr>
                <w:rFonts w:ascii="Times New Roman" w:hAnsi="Times New Roman"/>
                <w:sz w:val="20"/>
                <w:szCs w:val="20"/>
                <w:lang w:val="en-US"/>
              </w:rPr>
              <w:t>K</w:t>
            </w:r>
            <w:r w:rsidRPr="00FB6C42">
              <w:rPr>
                <w:rFonts w:ascii="Times New Roman" w:hAnsi="Times New Roman"/>
                <w:sz w:val="20"/>
                <w:szCs w:val="20"/>
              </w:rPr>
              <w:t>лючевые слова: ИСТОРИЯ АГРОНОМИИ, ПРОИЗВЕДЕНИЯ ЖИВОПИСИ, ВИЗУАЛЬНЫЙ АНАЛИЗ, ВИЗУАЛЬНЫЕ ЗНАНИЯ, ЭЛЕКТРОННЫЕ БАЗЫ ДАННЫХ</w:t>
            </w:r>
          </w:p>
        </w:tc>
        <w:tc>
          <w:tcPr>
            <w:tcW w:w="4643" w:type="dxa"/>
          </w:tcPr>
          <w:p w:rsidR="00ED2332" w:rsidRPr="00FB6C42" w:rsidRDefault="00ED2332" w:rsidP="00FB6C42">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FB6C42">
              <w:rPr>
                <w:rFonts w:ascii="Times New Roman" w:hAnsi="Times New Roman"/>
                <w:sz w:val="20"/>
                <w:szCs w:val="20"/>
                <w:lang w:val="en-US"/>
              </w:rPr>
              <w:t>words: HISTORY OF AGRONOMY, PAINTINGS, VISUAL ANALYSIS, VISUAL</w:t>
            </w:r>
            <w:r>
              <w:rPr>
                <w:rFonts w:ascii="Times New Roman" w:hAnsi="Times New Roman"/>
                <w:sz w:val="20"/>
                <w:szCs w:val="20"/>
                <w:lang w:val="en-US"/>
              </w:rPr>
              <w:t xml:space="preserve"> KNOWLEDGE, ELECTRONIC DATABASE</w:t>
            </w:r>
          </w:p>
          <w:p w:rsidR="00ED2332" w:rsidRPr="00FB6C42" w:rsidRDefault="00ED2332" w:rsidP="00FB6C42">
            <w:pPr>
              <w:spacing w:after="0" w:line="240" w:lineRule="auto"/>
              <w:rPr>
                <w:rFonts w:ascii="Times New Roman" w:hAnsi="Times New Roman"/>
                <w:sz w:val="20"/>
                <w:szCs w:val="20"/>
                <w:lang w:val="en-US"/>
              </w:rPr>
            </w:pPr>
          </w:p>
        </w:tc>
      </w:tr>
    </w:tbl>
    <w:p w:rsidR="00ED2332" w:rsidRDefault="00ED2332" w:rsidP="00931BEB">
      <w:pPr>
        <w:spacing w:line="240" w:lineRule="auto"/>
        <w:ind w:left="2268"/>
        <w:jc w:val="both"/>
        <w:rPr>
          <w:rFonts w:ascii="Times New Roman" w:hAnsi="Times New Roman"/>
          <w:i/>
          <w:sz w:val="24"/>
          <w:szCs w:val="24"/>
          <w:lang w:val="en-US"/>
        </w:rPr>
      </w:pPr>
    </w:p>
    <w:p w:rsidR="00ED2332" w:rsidRPr="00931BEB" w:rsidRDefault="00ED2332" w:rsidP="00931BEB">
      <w:pPr>
        <w:spacing w:line="240" w:lineRule="auto"/>
        <w:ind w:left="2268"/>
        <w:jc w:val="both"/>
        <w:rPr>
          <w:rFonts w:ascii="Times New Roman" w:hAnsi="Times New Roman"/>
          <w:i/>
          <w:sz w:val="24"/>
          <w:szCs w:val="24"/>
        </w:rPr>
      </w:pPr>
      <w:r w:rsidRPr="00063FC6">
        <w:rPr>
          <w:rFonts w:ascii="Times New Roman" w:hAnsi="Times New Roman"/>
          <w:i/>
          <w:sz w:val="24"/>
          <w:szCs w:val="24"/>
        </w:rPr>
        <w:t xml:space="preserve"> </w:t>
      </w:r>
      <w:r w:rsidRPr="00931BEB">
        <w:rPr>
          <w:rFonts w:ascii="Times New Roman" w:hAnsi="Times New Roman"/>
          <w:i/>
          <w:sz w:val="24"/>
          <w:szCs w:val="24"/>
        </w:rPr>
        <w:t xml:space="preserve">«Наука и искусство от рождения,  а не только сегодня, взаимодействуют через художественные образы. И ученый, и художник видят предметы своего исследования в одном и том же объективном пространстве – в мире художественных образов. Только отображаются эти образы по – разному: танцем, кистью, формулами или уравнениями»  </w:t>
      </w:r>
    </w:p>
    <w:p w:rsidR="00ED2332" w:rsidRPr="007E5EE8" w:rsidRDefault="00ED2332" w:rsidP="00931BEB">
      <w:pPr>
        <w:spacing w:line="240" w:lineRule="auto"/>
        <w:jc w:val="right"/>
        <w:rPr>
          <w:rFonts w:ascii="Times New Roman" w:hAnsi="Times New Roman"/>
          <w:sz w:val="28"/>
          <w:szCs w:val="28"/>
        </w:rPr>
      </w:pPr>
      <w:r w:rsidRPr="007E5EE8">
        <w:rPr>
          <w:rFonts w:ascii="Times New Roman" w:hAnsi="Times New Roman"/>
          <w:sz w:val="28"/>
          <w:szCs w:val="28"/>
        </w:rPr>
        <w:t>А.Коплан</w:t>
      </w:r>
    </w:p>
    <w:p w:rsidR="00ED2332" w:rsidRPr="008C02F2" w:rsidRDefault="00ED2332" w:rsidP="005817B8">
      <w:pPr>
        <w:spacing w:line="360" w:lineRule="auto"/>
        <w:ind w:firstLine="851"/>
        <w:jc w:val="both"/>
        <w:rPr>
          <w:sz w:val="28"/>
          <w:szCs w:val="28"/>
        </w:rPr>
      </w:pPr>
      <w:r>
        <w:rPr>
          <w:rFonts w:ascii="Times New Roman" w:hAnsi="Times New Roman"/>
          <w:sz w:val="28"/>
          <w:szCs w:val="28"/>
        </w:rPr>
        <w:t xml:space="preserve">Живописные полотна отечественных и европейских художников содержат обширный список в разной степени исчерпывающих, содержательных, красочных, наглядных и достоверных образов сельскохозяйственного производства, которые могут быть успешно использоваться как ресурс информации по истории агрономии. Акцент на образ, как объект исследования, в современном мире  стал востребован по нескольким причинам. С одной стороны – это является документальным подтверждением событий, состояния объекта, а подчас и единственным доказательством уже ушедшей эпохи. Например, росписи цветочных гирлянд виллы Фарнезины (1515 – 1518) в Риме, выполненные Рафаэлем Санти и Джованни да Удине. Произведения искусства в данном случае являются  богатым информационным ресурсом об интродукции, распространении, окультуривании и выращивании растений.  Фоновые фрески виллы Фарнезины включают 170 видов растений, большинство из которых попали в Европу только в </w:t>
      </w:r>
      <w:r>
        <w:rPr>
          <w:rFonts w:ascii="Times New Roman" w:hAnsi="Times New Roman"/>
          <w:sz w:val="28"/>
          <w:szCs w:val="28"/>
          <w:lang w:val="en-US"/>
        </w:rPr>
        <w:t>XV</w:t>
      </w:r>
      <w:r w:rsidRPr="008C02F2">
        <w:rPr>
          <w:rFonts w:ascii="Times New Roman" w:hAnsi="Times New Roman"/>
          <w:sz w:val="28"/>
          <w:szCs w:val="28"/>
        </w:rPr>
        <w:t xml:space="preserve"> </w:t>
      </w:r>
      <w:r>
        <w:rPr>
          <w:rFonts w:ascii="Times New Roman" w:hAnsi="Times New Roman"/>
          <w:sz w:val="28"/>
          <w:szCs w:val="28"/>
        </w:rPr>
        <w:t>в (рисунок 1а)</w:t>
      </w:r>
      <w:r w:rsidRPr="000D03BE">
        <w:rPr>
          <w:rFonts w:ascii="Times New Roman" w:hAnsi="Times New Roman"/>
          <w:sz w:val="28"/>
          <w:szCs w:val="28"/>
        </w:rPr>
        <w:t xml:space="preserve"> [6,7,9]</w:t>
      </w:r>
      <w:r>
        <w:rPr>
          <w:rFonts w:ascii="Times New Roman" w:hAnsi="Times New Roman"/>
          <w:sz w:val="28"/>
          <w:szCs w:val="28"/>
        </w:rPr>
        <w:t>.</w:t>
      </w:r>
    </w:p>
    <w:p w:rsidR="00ED2332" w:rsidRDefault="00ED2332" w:rsidP="005817B8">
      <w:pPr>
        <w:spacing w:line="360" w:lineRule="auto"/>
        <w:ind w:firstLine="851"/>
        <w:jc w:val="both"/>
        <w:rPr>
          <w:rFonts w:ascii="Times New Roman" w:hAnsi="Times New Roman"/>
          <w:sz w:val="28"/>
          <w:szCs w:val="28"/>
        </w:rPr>
      </w:pPr>
      <w:r>
        <w:rPr>
          <w:rFonts w:ascii="Times New Roman" w:hAnsi="Times New Roman"/>
          <w:sz w:val="28"/>
          <w:szCs w:val="28"/>
        </w:rPr>
        <w:t xml:space="preserve">С другой стороны, произведения искусства </w:t>
      </w:r>
      <w:r>
        <w:rPr>
          <w:rFonts w:ascii="Arial Rounded MT Bold" w:hAnsi="Arial Rounded MT Bold"/>
          <w:sz w:val="28"/>
          <w:szCs w:val="28"/>
        </w:rPr>
        <w:t>—</w:t>
      </w:r>
      <w:r>
        <w:rPr>
          <w:rFonts w:ascii="Times New Roman" w:hAnsi="Times New Roman"/>
          <w:sz w:val="28"/>
          <w:szCs w:val="28"/>
        </w:rPr>
        <w:t xml:space="preserve">  это многогранная информация об исследуемой области, отраженная художником с тщательной прорисовкой деталей, среды, передачей цвета, формы.  В российской живописи, например, картины И.И.Машкова  можно смело  считать «ботаническими атласами» по изучению  тыквенных культур. По его работам можно видеть, что в России были распространены несколько видов тыкв: </w:t>
      </w:r>
      <w:r w:rsidRPr="001668E0">
        <w:rPr>
          <w:rFonts w:ascii="Times New Roman" w:hAnsi="Times New Roman"/>
          <w:i/>
          <w:sz w:val="28"/>
          <w:szCs w:val="28"/>
          <w:lang w:val="en-US"/>
        </w:rPr>
        <w:t>Cucurbita</w:t>
      </w:r>
      <w:r w:rsidRPr="001668E0">
        <w:rPr>
          <w:rFonts w:ascii="Times New Roman" w:hAnsi="Times New Roman"/>
          <w:i/>
          <w:sz w:val="28"/>
          <w:szCs w:val="28"/>
        </w:rPr>
        <w:t xml:space="preserve"> </w:t>
      </w:r>
      <w:r w:rsidRPr="001668E0">
        <w:rPr>
          <w:rFonts w:ascii="Times New Roman" w:hAnsi="Times New Roman"/>
          <w:i/>
          <w:sz w:val="28"/>
          <w:szCs w:val="28"/>
          <w:lang w:val="en-US"/>
        </w:rPr>
        <w:t>pepo</w:t>
      </w:r>
      <w:r w:rsidRPr="001668E0">
        <w:rPr>
          <w:rFonts w:ascii="Times New Roman" w:hAnsi="Times New Roman"/>
          <w:i/>
          <w:sz w:val="28"/>
          <w:szCs w:val="28"/>
        </w:rPr>
        <w:t xml:space="preserve">,   </w:t>
      </w:r>
      <w:r w:rsidRPr="001668E0">
        <w:rPr>
          <w:rFonts w:ascii="Times New Roman" w:hAnsi="Times New Roman"/>
          <w:i/>
          <w:sz w:val="28"/>
          <w:szCs w:val="28"/>
          <w:lang w:val="en-US"/>
        </w:rPr>
        <w:t>Cucurbita</w:t>
      </w:r>
      <w:r w:rsidRPr="001668E0">
        <w:rPr>
          <w:rFonts w:ascii="Times New Roman" w:hAnsi="Times New Roman"/>
          <w:i/>
          <w:sz w:val="28"/>
          <w:szCs w:val="28"/>
        </w:rPr>
        <w:t xml:space="preserve"> </w:t>
      </w:r>
      <w:r w:rsidRPr="001668E0">
        <w:rPr>
          <w:rFonts w:ascii="Times New Roman" w:hAnsi="Times New Roman"/>
          <w:i/>
          <w:sz w:val="28"/>
          <w:szCs w:val="28"/>
          <w:lang w:val="en-US"/>
        </w:rPr>
        <w:t>pepo</w:t>
      </w:r>
      <w:r w:rsidRPr="001668E0">
        <w:rPr>
          <w:rFonts w:ascii="Times New Roman" w:hAnsi="Times New Roman"/>
          <w:i/>
          <w:sz w:val="28"/>
          <w:szCs w:val="28"/>
        </w:rPr>
        <w:t xml:space="preserve"> </w:t>
      </w:r>
      <w:r w:rsidRPr="001668E0">
        <w:rPr>
          <w:rFonts w:ascii="Times New Roman" w:hAnsi="Times New Roman"/>
          <w:i/>
          <w:sz w:val="28"/>
          <w:szCs w:val="28"/>
          <w:lang w:val="en-US"/>
        </w:rPr>
        <w:t>var</w:t>
      </w:r>
      <w:r w:rsidRPr="001668E0">
        <w:rPr>
          <w:rFonts w:ascii="Times New Roman" w:hAnsi="Times New Roman"/>
          <w:i/>
          <w:sz w:val="28"/>
          <w:szCs w:val="28"/>
        </w:rPr>
        <w:t xml:space="preserve">. </w:t>
      </w:r>
      <w:r w:rsidRPr="001668E0">
        <w:rPr>
          <w:rFonts w:ascii="Times New Roman" w:hAnsi="Times New Roman"/>
          <w:i/>
          <w:sz w:val="28"/>
          <w:szCs w:val="28"/>
          <w:lang w:val="en-US"/>
        </w:rPr>
        <w:t>verrucosa</w:t>
      </w:r>
      <w:r w:rsidRPr="001668E0">
        <w:rPr>
          <w:rFonts w:ascii="Times New Roman" w:hAnsi="Times New Roman"/>
          <w:i/>
          <w:sz w:val="28"/>
          <w:szCs w:val="28"/>
        </w:rPr>
        <w:t xml:space="preserve">, </w:t>
      </w:r>
      <w:r w:rsidRPr="001668E0">
        <w:rPr>
          <w:rFonts w:ascii="Times New Roman" w:hAnsi="Times New Roman"/>
          <w:i/>
          <w:sz w:val="28"/>
          <w:szCs w:val="28"/>
          <w:lang w:val="en-US"/>
        </w:rPr>
        <w:t>Cucurbita</w:t>
      </w:r>
      <w:r w:rsidRPr="001668E0">
        <w:rPr>
          <w:rFonts w:ascii="Times New Roman" w:hAnsi="Times New Roman"/>
          <w:i/>
          <w:sz w:val="28"/>
          <w:szCs w:val="28"/>
        </w:rPr>
        <w:t xml:space="preserve"> </w:t>
      </w:r>
      <w:r w:rsidRPr="001668E0">
        <w:rPr>
          <w:rFonts w:ascii="Times New Roman" w:hAnsi="Times New Roman"/>
          <w:i/>
          <w:sz w:val="28"/>
          <w:szCs w:val="28"/>
          <w:lang w:val="en-US"/>
        </w:rPr>
        <w:t>maxima</w:t>
      </w:r>
      <w:r w:rsidRPr="001668E0">
        <w:rPr>
          <w:rFonts w:ascii="Times New Roman" w:hAnsi="Times New Roman"/>
          <w:i/>
          <w:sz w:val="28"/>
          <w:szCs w:val="28"/>
        </w:rPr>
        <w:t xml:space="preserve">, </w:t>
      </w:r>
      <w:r w:rsidRPr="001668E0">
        <w:rPr>
          <w:rFonts w:ascii="Times New Roman" w:hAnsi="Times New Roman"/>
          <w:i/>
          <w:sz w:val="28"/>
          <w:szCs w:val="28"/>
          <w:lang w:val="en-US"/>
        </w:rPr>
        <w:t>Cucurbita</w:t>
      </w:r>
      <w:r w:rsidRPr="001668E0">
        <w:rPr>
          <w:rFonts w:ascii="Times New Roman" w:hAnsi="Times New Roman"/>
          <w:i/>
          <w:sz w:val="28"/>
          <w:szCs w:val="28"/>
        </w:rPr>
        <w:t xml:space="preserve"> </w:t>
      </w:r>
      <w:r w:rsidRPr="001668E0">
        <w:rPr>
          <w:rFonts w:ascii="Times New Roman" w:hAnsi="Times New Roman"/>
          <w:i/>
          <w:sz w:val="28"/>
          <w:szCs w:val="28"/>
          <w:lang w:val="en-US"/>
        </w:rPr>
        <w:t>moschata</w:t>
      </w:r>
      <w:r w:rsidRPr="001668E0">
        <w:rPr>
          <w:rFonts w:ascii="Times New Roman" w:hAnsi="Times New Roman"/>
          <w:i/>
          <w:sz w:val="28"/>
          <w:szCs w:val="28"/>
        </w:rPr>
        <w:t xml:space="preserve"> </w:t>
      </w:r>
      <w:r w:rsidRPr="001668E0">
        <w:rPr>
          <w:rFonts w:ascii="Times New Roman" w:hAnsi="Times New Roman"/>
          <w:sz w:val="28"/>
          <w:szCs w:val="28"/>
        </w:rPr>
        <w:t xml:space="preserve">(рисунок </w:t>
      </w:r>
      <w:r>
        <w:rPr>
          <w:rFonts w:ascii="Times New Roman" w:hAnsi="Times New Roman"/>
          <w:sz w:val="28"/>
          <w:szCs w:val="28"/>
        </w:rPr>
        <w:t>1б</w:t>
      </w:r>
      <w:r w:rsidRPr="001668E0">
        <w:rPr>
          <w:rFonts w:ascii="Times New Roman" w:hAnsi="Times New Roman"/>
          <w:sz w:val="28"/>
          <w:szCs w:val="28"/>
        </w:rPr>
        <w:t>)</w:t>
      </w:r>
      <w:r>
        <w:rPr>
          <w:rFonts w:ascii="Times New Roman" w:hAnsi="Times New Roman"/>
          <w:sz w:val="28"/>
          <w:szCs w:val="28"/>
        </w:rPr>
        <w:t>.</w:t>
      </w:r>
    </w:p>
    <w:tbl>
      <w:tblPr>
        <w:tblW w:w="0" w:type="auto"/>
        <w:tblLook w:val="00A0"/>
      </w:tblPr>
      <w:tblGrid>
        <w:gridCol w:w="9286"/>
      </w:tblGrid>
      <w:tr w:rsidR="00ED2332" w:rsidRPr="00DC0E78" w:rsidTr="00DC0E78">
        <w:tc>
          <w:tcPr>
            <w:tcW w:w="9571" w:type="dxa"/>
          </w:tcPr>
          <w:p w:rsidR="00ED2332" w:rsidRPr="00DC0E78" w:rsidRDefault="00ED2332" w:rsidP="00DC0E78">
            <w:pPr>
              <w:spacing w:after="0" w:line="360" w:lineRule="auto"/>
              <w:jc w:val="both"/>
              <w:rPr>
                <w:rFonts w:ascii="Times New Roman" w:hAnsi="Times New Roman"/>
                <w:sz w:val="28"/>
                <w:szCs w:val="28"/>
              </w:rPr>
            </w:pPr>
            <w:r w:rsidRPr="00DC0E78">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8pt;height:3in;visibility:visible">
                  <v:imagedata r:id="rId8" o:title="" croptop="17082f" cropbottom="8119f"/>
                </v:shape>
              </w:pict>
            </w:r>
          </w:p>
        </w:tc>
      </w:tr>
      <w:tr w:rsidR="00ED2332" w:rsidRPr="00DC0E78" w:rsidTr="00DC0E78">
        <w:tc>
          <w:tcPr>
            <w:tcW w:w="9571" w:type="dxa"/>
          </w:tcPr>
          <w:p w:rsidR="00ED2332" w:rsidRPr="00DC0E78" w:rsidRDefault="00ED2332" w:rsidP="00DC0E78">
            <w:pPr>
              <w:spacing w:after="0"/>
              <w:jc w:val="both"/>
              <w:rPr>
                <w:rFonts w:ascii="Times New Roman" w:hAnsi="Times New Roman"/>
                <w:sz w:val="28"/>
                <w:szCs w:val="28"/>
              </w:rPr>
            </w:pPr>
            <w:r w:rsidRPr="00DC0E78">
              <w:rPr>
                <w:rFonts w:ascii="Times New Roman" w:hAnsi="Times New Roman"/>
                <w:sz w:val="28"/>
                <w:szCs w:val="28"/>
              </w:rPr>
              <w:t>Рисунок 1 –</w:t>
            </w:r>
            <w:r w:rsidRPr="00DC0E78">
              <w:t xml:space="preserve"> </w:t>
            </w:r>
            <w:r w:rsidRPr="00DC0E78">
              <w:rPr>
                <w:rFonts w:ascii="Times New Roman" w:hAnsi="Times New Roman"/>
                <w:sz w:val="28"/>
                <w:szCs w:val="28"/>
              </w:rPr>
              <w:t>а) Цветочные гирлянды виллы Фарнезины (1515 – 1518) в Риме, выполненные Рафаэлем Санти и Джованни да Удине. Гирлянды рассматриваются как источник  ботанической и генетической информации о  тыквенных, а также интродукции редких видов растений на Европейском континенте. В гирляндах представлены первые изображения кукурузы. Через фруктово-овощную-цветочную гирлянду виден широкий спектр видов тыквенных, завезенных в Европу; б)</w:t>
            </w:r>
            <w:r w:rsidRPr="00DC0E78">
              <w:t xml:space="preserve"> </w:t>
            </w:r>
            <w:r w:rsidRPr="00DC0E78">
              <w:rPr>
                <w:rFonts w:ascii="Times New Roman" w:hAnsi="Times New Roman"/>
                <w:sz w:val="28"/>
                <w:szCs w:val="28"/>
              </w:rPr>
              <w:t xml:space="preserve">И.И.Машков. Тыквы на синей скатерти.1939.  </w:t>
            </w:r>
          </w:p>
        </w:tc>
      </w:tr>
    </w:tbl>
    <w:p w:rsidR="00ED2332" w:rsidRDefault="00ED2332" w:rsidP="001668E0">
      <w:pPr>
        <w:ind w:firstLine="851"/>
        <w:jc w:val="both"/>
        <w:rPr>
          <w:rFonts w:ascii="Times New Roman" w:hAnsi="Times New Roman"/>
          <w:sz w:val="28"/>
          <w:szCs w:val="28"/>
        </w:rPr>
      </w:pPr>
    </w:p>
    <w:p w:rsidR="00ED2332" w:rsidRDefault="00ED2332" w:rsidP="000D03BE">
      <w:pPr>
        <w:spacing w:line="360" w:lineRule="auto"/>
        <w:ind w:firstLine="851"/>
        <w:jc w:val="both"/>
        <w:rPr>
          <w:rFonts w:ascii="Times New Roman" w:hAnsi="Times New Roman"/>
          <w:sz w:val="28"/>
          <w:szCs w:val="28"/>
        </w:rPr>
      </w:pPr>
      <w:r>
        <w:rPr>
          <w:rFonts w:ascii="Times New Roman" w:hAnsi="Times New Roman"/>
          <w:sz w:val="28"/>
          <w:szCs w:val="28"/>
        </w:rPr>
        <w:t>В основу технологии познавательного процесса нами положен принцип наглядности, который  способствует  приобретению осознанных знаний, обеспечивающих их прочность, вызывает познавательную активность обучаемых, оказывает положительное  эмоциональное воздействие у студентов.</w:t>
      </w:r>
      <w:r w:rsidRPr="001668E0">
        <w:rPr>
          <w:rFonts w:ascii="Times New Roman" w:hAnsi="Times New Roman"/>
          <w:sz w:val="28"/>
          <w:szCs w:val="28"/>
        </w:rPr>
        <w:t xml:space="preserve"> </w:t>
      </w:r>
      <w:r>
        <w:rPr>
          <w:rFonts w:ascii="Times New Roman" w:hAnsi="Times New Roman"/>
          <w:sz w:val="28"/>
          <w:szCs w:val="28"/>
        </w:rPr>
        <w:t>По словам  Е.Р. Ядровской,  «сегодня постулатом педагогике является мысль о том, что знания, умения и навыки перестают быть целью образования, а являются лишь только «средством», целью же образования принимается «свободное развитие индивида, становление личности  человека». Каждый из наблюдателей получает неповторимый спектр ощущений, что порождает в сознании субъективный образ изучаемого объекта или процесса</w:t>
      </w:r>
      <w:r w:rsidRPr="000D03BE">
        <w:rPr>
          <w:rFonts w:ascii="Times New Roman" w:hAnsi="Times New Roman"/>
          <w:sz w:val="28"/>
          <w:szCs w:val="28"/>
        </w:rPr>
        <w:t xml:space="preserve"> [11]</w:t>
      </w:r>
      <w:r>
        <w:rPr>
          <w:rFonts w:ascii="Times New Roman" w:hAnsi="Times New Roman"/>
          <w:sz w:val="28"/>
          <w:szCs w:val="28"/>
        </w:rPr>
        <w:t>.</w:t>
      </w:r>
    </w:p>
    <w:p w:rsidR="00ED2332" w:rsidRDefault="00ED2332" w:rsidP="000D03BE">
      <w:pPr>
        <w:spacing w:line="360" w:lineRule="auto"/>
        <w:ind w:firstLine="851"/>
        <w:jc w:val="both"/>
        <w:rPr>
          <w:rFonts w:ascii="Times New Roman" w:hAnsi="Times New Roman"/>
          <w:sz w:val="28"/>
          <w:szCs w:val="28"/>
        </w:rPr>
      </w:pPr>
      <w:r>
        <w:rPr>
          <w:rFonts w:ascii="Times New Roman" w:hAnsi="Times New Roman"/>
          <w:sz w:val="28"/>
          <w:szCs w:val="28"/>
        </w:rPr>
        <w:t xml:space="preserve">В курсе </w:t>
      </w:r>
      <w:r w:rsidRPr="00C87424">
        <w:rPr>
          <w:rFonts w:ascii="Times New Roman" w:hAnsi="Times New Roman"/>
          <w:sz w:val="28"/>
          <w:szCs w:val="28"/>
        </w:rPr>
        <w:t>«История и методология научной агрономии»</w:t>
      </w:r>
      <w:r>
        <w:rPr>
          <w:rFonts w:ascii="Times New Roman" w:hAnsi="Times New Roman"/>
          <w:sz w:val="28"/>
          <w:szCs w:val="28"/>
        </w:rPr>
        <w:t xml:space="preserve"> нами разработаны критерии оценки творческой работы студентов на основе анализа художественного образа в произведениях живописи: </w:t>
      </w:r>
    </w:p>
    <w:p w:rsidR="00ED2332" w:rsidRDefault="00ED2332">
      <w:pPr>
        <w:rPr>
          <w:rFonts w:ascii="Times New Roman" w:hAnsi="Times New Roman"/>
          <w:sz w:val="28"/>
          <w:szCs w:val="28"/>
        </w:rPr>
      </w:pPr>
      <w:r>
        <w:rPr>
          <w:rFonts w:ascii="Times New Roman" w:hAnsi="Times New Roman"/>
          <w:sz w:val="28"/>
          <w:szCs w:val="28"/>
        </w:rPr>
        <w:t>- Умение собрать материал в соответствии с поставленной задачей;</w:t>
      </w:r>
    </w:p>
    <w:p w:rsidR="00ED2332" w:rsidRDefault="00ED2332">
      <w:pPr>
        <w:rPr>
          <w:rFonts w:ascii="Times New Roman" w:hAnsi="Times New Roman"/>
          <w:sz w:val="28"/>
          <w:szCs w:val="28"/>
        </w:rPr>
      </w:pPr>
      <w:r>
        <w:rPr>
          <w:rFonts w:ascii="Times New Roman" w:hAnsi="Times New Roman"/>
          <w:sz w:val="28"/>
          <w:szCs w:val="28"/>
        </w:rPr>
        <w:t>- Умение определить  базовые акценты и  провести через всю работу;</w:t>
      </w:r>
    </w:p>
    <w:p w:rsidR="00ED2332" w:rsidRDefault="00ED2332">
      <w:pPr>
        <w:rPr>
          <w:rFonts w:ascii="Times New Roman" w:hAnsi="Times New Roman"/>
          <w:sz w:val="28"/>
          <w:szCs w:val="28"/>
        </w:rPr>
      </w:pPr>
      <w:r>
        <w:rPr>
          <w:rFonts w:ascii="Times New Roman" w:hAnsi="Times New Roman"/>
          <w:sz w:val="28"/>
          <w:szCs w:val="28"/>
        </w:rPr>
        <w:t xml:space="preserve">- Умение сопоставлять художественное произведение с выбранной темой исследования. </w:t>
      </w:r>
    </w:p>
    <w:p w:rsidR="00ED2332" w:rsidRPr="005C627E" w:rsidRDefault="00ED2332" w:rsidP="008B6516">
      <w:pPr>
        <w:pStyle w:val="NoSpacing"/>
        <w:spacing w:line="360" w:lineRule="auto"/>
        <w:ind w:firstLine="851"/>
        <w:jc w:val="both"/>
        <w:rPr>
          <w:szCs w:val="28"/>
        </w:rPr>
      </w:pPr>
      <w:r>
        <w:rPr>
          <w:szCs w:val="28"/>
        </w:rPr>
        <w:t xml:space="preserve">В современном образовательном процессе появилась новая дисциплина ─ иконика,  которая  изучает общие свойства  изображения с опорой на специфику зрительного восприятия и предметную область </w:t>
      </w:r>
      <w:r w:rsidRPr="000D03BE">
        <w:rPr>
          <w:szCs w:val="28"/>
        </w:rPr>
        <w:t>[4]</w:t>
      </w:r>
      <w:r>
        <w:rPr>
          <w:szCs w:val="28"/>
        </w:rPr>
        <w:t>.</w:t>
      </w:r>
      <w:r w:rsidRPr="0061326B">
        <w:rPr>
          <w:szCs w:val="28"/>
        </w:rPr>
        <w:t xml:space="preserve"> </w:t>
      </w:r>
      <w:r>
        <w:rPr>
          <w:szCs w:val="28"/>
        </w:rPr>
        <w:t>Информационная среда, в которую преподаватель погружает  студента, должна быть разнообразной, легко трансформируемой и давать простор для творчества. В этой связи на наш взгляд целесообразным является создание библиотеки электронных ресурсов для студентов, чтобы они имели возможность  получить достаточное количество эмпирических сведений. Для курса «История и методология научной агрономии»  были созданы  электронные базы данных: «История интродукции растений в живописи», «</w:t>
      </w:r>
      <w:r w:rsidRPr="008860CD">
        <w:rPr>
          <w:szCs w:val="28"/>
        </w:rPr>
        <w:t>Методы визуализации в научных исследованиях</w:t>
      </w:r>
      <w:r>
        <w:rPr>
          <w:szCs w:val="28"/>
        </w:rPr>
        <w:t>», «</w:t>
      </w:r>
      <w:r w:rsidRPr="008860CD">
        <w:rPr>
          <w:szCs w:val="28"/>
        </w:rPr>
        <w:t>История научной иллюстрации</w:t>
      </w:r>
      <w:r>
        <w:rPr>
          <w:szCs w:val="28"/>
        </w:rPr>
        <w:t>», «История науки в живописи», «Иконография пшеницы», «Агроботаническая иллюстрация», «Искусство как источник информации по истории агрономии в России», «Агроботаническая иллюстрация в веерной живописи».</w:t>
      </w:r>
    </w:p>
    <w:p w:rsidR="00ED2332" w:rsidRDefault="00ED2332" w:rsidP="000D03BE">
      <w:pPr>
        <w:pStyle w:val="NoSpacing"/>
        <w:spacing w:line="360" w:lineRule="auto"/>
        <w:ind w:firstLine="851"/>
        <w:jc w:val="both"/>
        <w:rPr>
          <w:szCs w:val="28"/>
        </w:rPr>
      </w:pPr>
      <w:r>
        <w:rPr>
          <w:szCs w:val="28"/>
        </w:rPr>
        <w:t>При создании электронных баз данных к учебному курсу «История и методология научной агрономии» мы стремились передать полно и многогранно информацию по истории агрономии в нашей стране. В этой связи при подборе материала были сформулированы опорные вопросы:</w:t>
      </w:r>
    </w:p>
    <w:p w:rsidR="00ED2332" w:rsidRDefault="00ED2332" w:rsidP="000D03BE">
      <w:pPr>
        <w:pStyle w:val="NoSpacing"/>
        <w:spacing w:line="360" w:lineRule="auto"/>
        <w:ind w:firstLine="851"/>
        <w:jc w:val="both"/>
        <w:rPr>
          <w:szCs w:val="28"/>
        </w:rPr>
      </w:pPr>
      <w:r>
        <w:rPr>
          <w:szCs w:val="28"/>
        </w:rPr>
        <w:t xml:space="preserve">- </w:t>
      </w:r>
      <w:r w:rsidRPr="006179F5">
        <w:rPr>
          <w:szCs w:val="28"/>
        </w:rPr>
        <w:t xml:space="preserve">Какую информацию мы получаем через произведения искусства </w:t>
      </w:r>
      <w:r>
        <w:rPr>
          <w:szCs w:val="28"/>
        </w:rPr>
        <w:t>по</w:t>
      </w:r>
      <w:r w:rsidRPr="006179F5">
        <w:rPr>
          <w:szCs w:val="28"/>
        </w:rPr>
        <w:t xml:space="preserve"> истории развития сельского хозяйств?</w:t>
      </w:r>
    </w:p>
    <w:p w:rsidR="00ED2332" w:rsidRDefault="00ED2332" w:rsidP="000D03BE">
      <w:pPr>
        <w:pStyle w:val="NoSpacing"/>
        <w:spacing w:line="360" w:lineRule="auto"/>
        <w:ind w:firstLine="851"/>
        <w:jc w:val="both"/>
        <w:rPr>
          <w:szCs w:val="28"/>
        </w:rPr>
      </w:pPr>
      <w:r>
        <w:rPr>
          <w:szCs w:val="28"/>
        </w:rPr>
        <w:t>- Какие в</w:t>
      </w:r>
      <w:r w:rsidRPr="001E4ABC">
        <w:rPr>
          <w:szCs w:val="28"/>
        </w:rPr>
        <w:t>иды сельского труда</w:t>
      </w:r>
      <w:r>
        <w:rPr>
          <w:szCs w:val="28"/>
        </w:rPr>
        <w:t>, отображенные на полотнах великих</w:t>
      </w:r>
      <w:r w:rsidRPr="001E4ABC">
        <w:rPr>
          <w:szCs w:val="28"/>
        </w:rPr>
        <w:t xml:space="preserve"> </w:t>
      </w:r>
      <w:r>
        <w:rPr>
          <w:szCs w:val="28"/>
        </w:rPr>
        <w:t>художников,</w:t>
      </w:r>
      <w:r w:rsidRPr="0025463B">
        <w:rPr>
          <w:szCs w:val="28"/>
        </w:rPr>
        <w:t xml:space="preserve"> </w:t>
      </w:r>
      <w:r w:rsidRPr="001E4ABC">
        <w:rPr>
          <w:szCs w:val="28"/>
        </w:rPr>
        <w:t>были в России</w:t>
      </w:r>
      <w:r>
        <w:rPr>
          <w:szCs w:val="28"/>
        </w:rPr>
        <w:t>?</w:t>
      </w:r>
    </w:p>
    <w:p w:rsidR="00ED2332" w:rsidRDefault="00ED2332" w:rsidP="000D03BE">
      <w:pPr>
        <w:pStyle w:val="NoSpacing"/>
        <w:spacing w:line="360" w:lineRule="auto"/>
        <w:ind w:firstLine="851"/>
        <w:jc w:val="both"/>
        <w:rPr>
          <w:szCs w:val="28"/>
        </w:rPr>
      </w:pPr>
      <w:r>
        <w:rPr>
          <w:szCs w:val="28"/>
        </w:rPr>
        <w:t>- Как отражено р</w:t>
      </w:r>
      <w:r w:rsidRPr="001E4ABC">
        <w:rPr>
          <w:szCs w:val="28"/>
        </w:rPr>
        <w:t>азвитие садов и цветоводства</w:t>
      </w:r>
      <w:r>
        <w:rPr>
          <w:szCs w:val="28"/>
        </w:rPr>
        <w:t>, как отрасли аграрного производства,</w:t>
      </w:r>
      <w:r w:rsidRPr="001E4ABC">
        <w:rPr>
          <w:szCs w:val="28"/>
        </w:rPr>
        <w:t xml:space="preserve"> в России</w:t>
      </w:r>
      <w:r>
        <w:rPr>
          <w:szCs w:val="28"/>
        </w:rPr>
        <w:t>.</w:t>
      </w:r>
    </w:p>
    <w:p w:rsidR="00ED2332" w:rsidRDefault="00ED2332" w:rsidP="000D03BE">
      <w:pPr>
        <w:pStyle w:val="NoSpacing"/>
        <w:spacing w:line="360" w:lineRule="auto"/>
        <w:ind w:firstLine="851"/>
        <w:jc w:val="both"/>
        <w:rPr>
          <w:szCs w:val="28"/>
        </w:rPr>
      </w:pPr>
      <w:r>
        <w:rPr>
          <w:szCs w:val="28"/>
        </w:rPr>
        <w:t xml:space="preserve">- </w:t>
      </w:r>
      <w:r w:rsidRPr="001E4ABC">
        <w:rPr>
          <w:szCs w:val="28"/>
        </w:rPr>
        <w:t xml:space="preserve">Орудия обработки почвы, история </w:t>
      </w:r>
      <w:r>
        <w:rPr>
          <w:szCs w:val="28"/>
        </w:rPr>
        <w:t>земледелия;</w:t>
      </w:r>
    </w:p>
    <w:p w:rsidR="00ED2332" w:rsidRDefault="00ED2332" w:rsidP="000D03BE">
      <w:pPr>
        <w:pStyle w:val="NoSpacing"/>
        <w:spacing w:line="360" w:lineRule="auto"/>
        <w:ind w:firstLine="851"/>
        <w:jc w:val="both"/>
        <w:rPr>
          <w:szCs w:val="28"/>
        </w:rPr>
      </w:pPr>
      <w:r>
        <w:rPr>
          <w:szCs w:val="28"/>
        </w:rPr>
        <w:t xml:space="preserve">- </w:t>
      </w:r>
      <w:r w:rsidRPr="001E4ABC">
        <w:rPr>
          <w:szCs w:val="28"/>
        </w:rPr>
        <w:t>Уход за растениями (посев, уборка)</w:t>
      </w:r>
      <w:r>
        <w:rPr>
          <w:szCs w:val="28"/>
        </w:rPr>
        <w:t>;</w:t>
      </w:r>
    </w:p>
    <w:p w:rsidR="00ED2332" w:rsidRDefault="00ED2332" w:rsidP="000D03BE">
      <w:pPr>
        <w:pStyle w:val="NoSpacing"/>
        <w:spacing w:line="360" w:lineRule="auto"/>
        <w:ind w:firstLine="851"/>
        <w:jc w:val="both"/>
        <w:rPr>
          <w:szCs w:val="28"/>
        </w:rPr>
      </w:pPr>
      <w:r>
        <w:rPr>
          <w:szCs w:val="28"/>
        </w:rPr>
        <w:t xml:space="preserve">- </w:t>
      </w:r>
      <w:r w:rsidRPr="001E4ABC">
        <w:rPr>
          <w:szCs w:val="28"/>
        </w:rPr>
        <w:t>Культуры, распространенные в разные периоды времени</w:t>
      </w:r>
      <w:r>
        <w:rPr>
          <w:szCs w:val="28"/>
        </w:rPr>
        <w:t>;</w:t>
      </w:r>
    </w:p>
    <w:p w:rsidR="00ED2332" w:rsidRDefault="00ED2332" w:rsidP="000D03BE">
      <w:pPr>
        <w:pStyle w:val="NoSpacing"/>
        <w:spacing w:line="360" w:lineRule="auto"/>
        <w:ind w:firstLine="851"/>
        <w:jc w:val="both"/>
        <w:rPr>
          <w:szCs w:val="28"/>
        </w:rPr>
      </w:pPr>
      <w:r>
        <w:rPr>
          <w:szCs w:val="28"/>
        </w:rPr>
        <w:t xml:space="preserve">- </w:t>
      </w:r>
      <w:r w:rsidRPr="001E4ABC">
        <w:rPr>
          <w:szCs w:val="28"/>
        </w:rPr>
        <w:t>История интродукци</w:t>
      </w:r>
      <w:r>
        <w:rPr>
          <w:szCs w:val="28"/>
        </w:rPr>
        <w:t>и</w:t>
      </w:r>
      <w:r w:rsidRPr="001E4ABC">
        <w:rPr>
          <w:szCs w:val="28"/>
        </w:rPr>
        <w:t xml:space="preserve"> растений в Россию</w:t>
      </w:r>
      <w:r>
        <w:rPr>
          <w:szCs w:val="28"/>
        </w:rPr>
        <w:t>.</w:t>
      </w:r>
    </w:p>
    <w:p w:rsidR="00ED2332" w:rsidRPr="008860CD" w:rsidRDefault="00ED2332" w:rsidP="000D03BE">
      <w:pPr>
        <w:pStyle w:val="NoSpacing"/>
        <w:ind w:firstLine="851"/>
        <w:jc w:val="both"/>
        <w:rPr>
          <w:szCs w:val="28"/>
        </w:rPr>
      </w:pPr>
    </w:p>
    <w:tbl>
      <w:tblPr>
        <w:tblW w:w="0" w:type="auto"/>
        <w:tblLook w:val="00A0"/>
      </w:tblPr>
      <w:tblGrid>
        <w:gridCol w:w="6050"/>
        <w:gridCol w:w="3236"/>
      </w:tblGrid>
      <w:tr w:rsidR="00ED2332" w:rsidRPr="00DC0E78" w:rsidTr="00DC0E78">
        <w:tc>
          <w:tcPr>
            <w:tcW w:w="6062" w:type="dxa"/>
          </w:tcPr>
          <w:p w:rsidR="00ED2332" w:rsidRPr="00DC0E78" w:rsidRDefault="00ED2332" w:rsidP="00DC0E78">
            <w:pPr>
              <w:pStyle w:val="NoSpacing"/>
              <w:jc w:val="both"/>
              <w:rPr>
                <w:szCs w:val="28"/>
              </w:rPr>
            </w:pPr>
            <w:r w:rsidRPr="00DC0E78">
              <w:rPr>
                <w:noProof/>
                <w:szCs w:val="28"/>
              </w:rPr>
              <w:pict>
                <v:shape id="Рисунок 3" o:spid="_x0000_i1026" type="#_x0000_t75" style="width:288.6pt;height:223.8pt;visibility:visible">
                  <v:imagedata r:id="rId9" o:title=""/>
                </v:shape>
              </w:pict>
            </w:r>
          </w:p>
        </w:tc>
        <w:tc>
          <w:tcPr>
            <w:tcW w:w="3509" w:type="dxa"/>
          </w:tcPr>
          <w:p w:rsidR="00ED2332" w:rsidRPr="00DC0E78" w:rsidRDefault="00ED2332" w:rsidP="005D7277">
            <w:pPr>
              <w:pStyle w:val="NoSpacing"/>
              <w:rPr>
                <w:szCs w:val="28"/>
              </w:rPr>
            </w:pPr>
            <w:r w:rsidRPr="00DC0E78">
              <w:rPr>
                <w:szCs w:val="28"/>
              </w:rPr>
              <w:t xml:space="preserve">Рисунок 2 – </w:t>
            </w:r>
          </w:p>
          <w:p w:rsidR="00ED2332" w:rsidRPr="00DC0E78" w:rsidRDefault="00ED2332" w:rsidP="005D7277">
            <w:pPr>
              <w:pStyle w:val="NoSpacing"/>
              <w:rPr>
                <w:szCs w:val="28"/>
              </w:rPr>
            </w:pPr>
            <w:r w:rsidRPr="00DC0E78">
              <w:rPr>
                <w:szCs w:val="28"/>
              </w:rPr>
              <w:t>А.Г. Венецианов. На пашне. Весна. Первая половина 1820-х.</w:t>
            </w:r>
          </w:p>
        </w:tc>
      </w:tr>
    </w:tbl>
    <w:p w:rsidR="00ED2332" w:rsidRDefault="00ED2332" w:rsidP="0083277A">
      <w:pPr>
        <w:pStyle w:val="NoSpacing"/>
        <w:spacing w:line="360" w:lineRule="auto"/>
        <w:ind w:firstLine="851"/>
        <w:jc w:val="both"/>
        <w:rPr>
          <w:szCs w:val="28"/>
        </w:rPr>
      </w:pPr>
      <w:r>
        <w:rPr>
          <w:szCs w:val="28"/>
        </w:rPr>
        <w:t xml:space="preserve">На полотнах великих художников  отражены элементы обработки почвы (рисунок 2); уборки хлеба (рисунок 3), а также история интродукции некоторых растений. Часть материала представляет преподаватель, а другую часть ищет, подбирает и анализирует обучающийся.  </w:t>
      </w:r>
    </w:p>
    <w:p w:rsidR="00ED2332" w:rsidRDefault="00ED2332" w:rsidP="00020AE5">
      <w:pPr>
        <w:pStyle w:val="NoSpacing"/>
        <w:ind w:firstLine="851"/>
        <w:jc w:val="both"/>
        <w:rPr>
          <w:szCs w:val="28"/>
        </w:rPr>
      </w:pPr>
    </w:p>
    <w:tbl>
      <w:tblPr>
        <w:tblW w:w="0" w:type="auto"/>
        <w:tblLook w:val="00A0"/>
      </w:tblPr>
      <w:tblGrid>
        <w:gridCol w:w="9286"/>
      </w:tblGrid>
      <w:tr w:rsidR="00ED2332" w:rsidRPr="00DC0E78" w:rsidTr="00DC0E78">
        <w:tc>
          <w:tcPr>
            <w:tcW w:w="9571" w:type="dxa"/>
          </w:tcPr>
          <w:p w:rsidR="00ED2332" w:rsidRPr="00DC0E78" w:rsidRDefault="00ED2332" w:rsidP="00DC0E78">
            <w:pPr>
              <w:spacing w:after="0" w:line="240" w:lineRule="auto"/>
              <w:jc w:val="center"/>
              <w:rPr>
                <w:rFonts w:ascii="Times New Roman" w:hAnsi="Times New Roman"/>
                <w:sz w:val="28"/>
                <w:szCs w:val="28"/>
              </w:rPr>
            </w:pPr>
            <w:r w:rsidRPr="00DC0E78">
              <w:rPr>
                <w:noProof/>
                <w:lang w:eastAsia="ru-RU"/>
              </w:rPr>
              <w:pict>
                <v:shape id="Рисунок 6" o:spid="_x0000_i1027" type="#_x0000_t75" style="width:415.8pt;height:247.8pt;visibility:visible">
                  <v:imagedata r:id="rId10" o:title=""/>
                </v:shape>
              </w:pict>
            </w:r>
          </w:p>
        </w:tc>
      </w:tr>
      <w:tr w:rsidR="00ED2332" w:rsidRPr="00DC0E78" w:rsidTr="00DC0E78">
        <w:tc>
          <w:tcPr>
            <w:tcW w:w="9571"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sz w:val="28"/>
                <w:szCs w:val="28"/>
              </w:rPr>
              <w:t>Рисунок 3 - Б. Кустодиев. Обмолот хлеба, 1921.</w:t>
            </w:r>
          </w:p>
        </w:tc>
      </w:tr>
    </w:tbl>
    <w:p w:rsidR="00ED2332" w:rsidRDefault="00ED2332" w:rsidP="00020AE5">
      <w:pPr>
        <w:ind w:firstLine="851"/>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ED2332" w:rsidRPr="00DC0E78" w:rsidTr="00DC0E78">
        <w:tc>
          <w:tcPr>
            <w:tcW w:w="9571" w:type="dxa"/>
          </w:tcPr>
          <w:p w:rsidR="00ED2332" w:rsidRPr="00DC0E78" w:rsidRDefault="00ED2332" w:rsidP="00DC0E78">
            <w:pPr>
              <w:spacing w:after="0" w:line="240" w:lineRule="auto"/>
              <w:jc w:val="both"/>
              <w:rPr>
                <w:rFonts w:ascii="Times New Roman" w:hAnsi="Times New Roman"/>
                <w:sz w:val="28"/>
                <w:szCs w:val="28"/>
              </w:rPr>
            </w:pPr>
            <w:r w:rsidRPr="00DC0E78">
              <w:rPr>
                <w:noProof/>
                <w:lang w:eastAsia="ru-RU"/>
              </w:rPr>
              <w:pict>
                <v:shape id="Рисунок 7" o:spid="_x0000_i1028" type="#_x0000_t75" style="width:443.4pt;height:216.6pt;visibility:visible">
                  <v:imagedata r:id="rId11" o:title="" croptop="9800f" cropbottom="15261f" cropleft="1470f"/>
                </v:shape>
              </w:pict>
            </w:r>
          </w:p>
        </w:tc>
      </w:tr>
      <w:tr w:rsidR="00ED2332" w:rsidRPr="00DC0E78" w:rsidTr="00DC0E78">
        <w:tc>
          <w:tcPr>
            <w:tcW w:w="9571"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sz w:val="28"/>
                <w:szCs w:val="28"/>
              </w:rPr>
              <w:t>Рисунок 4 - Маковский К.Е. Цветы. 1839-1915. Изображены огурцы, соцветие кукурузы, подсолнечник и другие растения. Русский музей – СПб (слева); Венецианов  А.Г. 1780-1847. Очищение свеклы 1820.</w:t>
            </w:r>
          </w:p>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sz w:val="28"/>
                <w:szCs w:val="28"/>
              </w:rPr>
              <w:t>Русский  музей (справа).</w:t>
            </w:r>
          </w:p>
        </w:tc>
      </w:tr>
    </w:tbl>
    <w:p w:rsidR="00ED2332" w:rsidRDefault="00ED2332" w:rsidP="0080751D">
      <w:pPr>
        <w:spacing w:line="360" w:lineRule="auto"/>
        <w:ind w:firstLine="851"/>
        <w:jc w:val="both"/>
        <w:rPr>
          <w:rFonts w:ascii="Times New Roman" w:hAnsi="Times New Roman"/>
          <w:sz w:val="28"/>
          <w:szCs w:val="28"/>
        </w:rPr>
      </w:pPr>
      <w:r>
        <w:rPr>
          <w:rFonts w:ascii="Times New Roman" w:hAnsi="Times New Roman"/>
          <w:sz w:val="28"/>
          <w:szCs w:val="28"/>
        </w:rPr>
        <w:t xml:space="preserve">На рисунке 4  изображен натюрморт, в букете цветов мужское соцветие кукурузы (метелка).  </w:t>
      </w:r>
      <w:r w:rsidRPr="006C6702">
        <w:rPr>
          <w:rFonts w:ascii="Times New Roman" w:hAnsi="Times New Roman"/>
          <w:sz w:val="28"/>
          <w:szCs w:val="28"/>
        </w:rPr>
        <w:t xml:space="preserve">Для России </w:t>
      </w:r>
      <w:r>
        <w:rPr>
          <w:rFonts w:ascii="Times New Roman" w:hAnsi="Times New Roman"/>
          <w:sz w:val="28"/>
          <w:szCs w:val="28"/>
        </w:rPr>
        <w:t xml:space="preserve">кукуруза оказалась </w:t>
      </w:r>
      <w:r w:rsidRPr="006C6702">
        <w:rPr>
          <w:rFonts w:ascii="Times New Roman" w:hAnsi="Times New Roman"/>
          <w:sz w:val="28"/>
          <w:szCs w:val="28"/>
        </w:rPr>
        <w:t xml:space="preserve"> очень важной</w:t>
      </w:r>
      <w:r>
        <w:rPr>
          <w:rFonts w:ascii="Times New Roman" w:hAnsi="Times New Roman"/>
          <w:sz w:val="28"/>
          <w:szCs w:val="28"/>
        </w:rPr>
        <w:t xml:space="preserve"> культурой</w:t>
      </w:r>
      <w:r w:rsidRPr="006C6702">
        <w:rPr>
          <w:rFonts w:ascii="Times New Roman" w:hAnsi="Times New Roman"/>
          <w:sz w:val="28"/>
          <w:szCs w:val="28"/>
        </w:rPr>
        <w:t xml:space="preserve">. В 1846 г. А.В.Советов называет ее четвертым растением после ржи, пшеницы и проса по важности, как </w:t>
      </w:r>
      <w:r>
        <w:rPr>
          <w:rFonts w:ascii="Times New Roman" w:hAnsi="Times New Roman"/>
          <w:sz w:val="28"/>
          <w:szCs w:val="28"/>
        </w:rPr>
        <w:t>в</w:t>
      </w:r>
      <w:r w:rsidRPr="006C6702">
        <w:rPr>
          <w:rFonts w:ascii="Times New Roman" w:hAnsi="Times New Roman"/>
          <w:sz w:val="28"/>
          <w:szCs w:val="28"/>
        </w:rPr>
        <w:t>о внешней торговле, так и по внутреннему потреблению в области переложной системы земледелия</w:t>
      </w:r>
      <w:r>
        <w:rPr>
          <w:rFonts w:ascii="Times New Roman" w:hAnsi="Times New Roman"/>
          <w:sz w:val="28"/>
          <w:szCs w:val="28"/>
        </w:rPr>
        <w:t>:</w:t>
      </w:r>
      <w:r w:rsidRPr="006C6702">
        <w:rPr>
          <w:rFonts w:ascii="Times New Roman" w:hAnsi="Times New Roman"/>
          <w:sz w:val="28"/>
          <w:szCs w:val="28"/>
        </w:rPr>
        <w:t xml:space="preserve"> «Что для великороссиян рожь, то для молдаван кукуруза. В области переложной системы земледелия кукуруза нигде так не распространена, как в северной части Бессарабии, но так как в последние годы кукурузе открылся хороший сбыт за границу, то она из Бессарабии перешла в соседнюю с ней днестровско-бугскую часть Херсонской губернии,  где в значительных размерах возделывается не только молдаванами, но даже и малориссиянами».</w:t>
      </w:r>
      <w:r>
        <w:rPr>
          <w:rFonts w:ascii="Times New Roman" w:hAnsi="Times New Roman"/>
          <w:sz w:val="28"/>
          <w:szCs w:val="28"/>
        </w:rPr>
        <w:t xml:space="preserve"> </w:t>
      </w:r>
    </w:p>
    <w:p w:rsidR="00ED2332" w:rsidRDefault="00ED2332" w:rsidP="0080751D">
      <w:pPr>
        <w:spacing w:line="360" w:lineRule="auto"/>
        <w:ind w:firstLine="851"/>
        <w:jc w:val="both"/>
        <w:rPr>
          <w:rFonts w:ascii="Times New Roman" w:hAnsi="Times New Roman"/>
          <w:sz w:val="28"/>
          <w:szCs w:val="28"/>
        </w:rPr>
      </w:pPr>
      <w:r>
        <w:rPr>
          <w:rFonts w:ascii="Times New Roman" w:hAnsi="Times New Roman"/>
          <w:sz w:val="28"/>
          <w:szCs w:val="28"/>
        </w:rPr>
        <w:t xml:space="preserve">На картине А.Г. Венецианова отражен процесс очистки другой культуры – сахарной свеклы – перед переработкой её в сахар. </w:t>
      </w:r>
      <w:r w:rsidRPr="006C6702">
        <w:rPr>
          <w:rFonts w:ascii="Times New Roman" w:hAnsi="Times New Roman"/>
          <w:sz w:val="28"/>
          <w:szCs w:val="28"/>
        </w:rPr>
        <w:t>Свекла  (</w:t>
      </w:r>
      <w:r w:rsidRPr="001804FF">
        <w:rPr>
          <w:rFonts w:ascii="Times New Roman" w:hAnsi="Times New Roman"/>
          <w:i/>
          <w:sz w:val="28"/>
          <w:szCs w:val="28"/>
        </w:rPr>
        <w:t>Beta vulgaris</w:t>
      </w:r>
      <w:r w:rsidRPr="006C6702">
        <w:rPr>
          <w:rFonts w:ascii="Times New Roman" w:hAnsi="Times New Roman"/>
          <w:sz w:val="28"/>
          <w:szCs w:val="28"/>
        </w:rPr>
        <w:t xml:space="preserve"> L.)  на Руси известна примерно с X-XI вв. Особенно ценилась молодая свекольная ботва, которая появляется рано, когда организм испытывает  недостаток в витаминах. Сведения о свекле встречаются в «Изборнике» Святослава. Предполагается, что свой путь по Руси свекла начала из  Киевского княжества, затем  проникла в новгородскую, московскую земли, Польшу и Литву. Подлинным центром выращивания свеклы была Украина. Сама украинская кухня  с ее борщами – лучшее тому подтверждение.  Повсеместное распространение  в России  свекла наряду с репой и капустой получила в XIV в. Об этот свидетельствуют записи  в приходно-расходных книгах монастырей, лавочные книги и другие источники.</w:t>
      </w:r>
      <w:r w:rsidRPr="00BF010F">
        <w:rPr>
          <w:rFonts w:ascii="Times New Roman" w:hAnsi="Times New Roman"/>
          <w:sz w:val="28"/>
          <w:szCs w:val="28"/>
        </w:rPr>
        <w:t xml:space="preserve"> </w:t>
      </w:r>
      <w:r w:rsidRPr="006C6702">
        <w:rPr>
          <w:rFonts w:ascii="Times New Roman" w:hAnsi="Times New Roman"/>
          <w:sz w:val="28"/>
          <w:szCs w:val="28"/>
        </w:rPr>
        <w:t>Посевы свеклы продвинулись далеко</w:t>
      </w:r>
      <w:r>
        <w:rPr>
          <w:rFonts w:ascii="Times New Roman" w:hAnsi="Times New Roman"/>
          <w:sz w:val="28"/>
          <w:szCs w:val="28"/>
        </w:rPr>
        <w:t xml:space="preserve"> </w:t>
      </w:r>
      <w:r w:rsidRPr="006C6702">
        <w:rPr>
          <w:rFonts w:ascii="Times New Roman" w:hAnsi="Times New Roman"/>
          <w:sz w:val="28"/>
          <w:szCs w:val="28"/>
        </w:rPr>
        <w:t>на север, успешно возделывали ее даже жители Холмогор. А в XVI-XVII вв. свекла настолько обрусела, что  россияне считали ее исконным местным растением.</w:t>
      </w:r>
    </w:p>
    <w:tbl>
      <w:tblPr>
        <w:tblW w:w="0" w:type="auto"/>
        <w:tblLook w:val="00A0"/>
      </w:tblPr>
      <w:tblGrid>
        <w:gridCol w:w="9286"/>
      </w:tblGrid>
      <w:tr w:rsidR="00ED2332" w:rsidRPr="00DC0E78" w:rsidTr="00DC0E78">
        <w:tc>
          <w:tcPr>
            <w:tcW w:w="9571" w:type="dxa"/>
          </w:tcPr>
          <w:p w:rsidR="00ED2332" w:rsidRPr="00DC0E78" w:rsidRDefault="00ED2332" w:rsidP="00DC0E78">
            <w:pPr>
              <w:spacing w:after="0" w:line="240" w:lineRule="auto"/>
              <w:jc w:val="both"/>
              <w:rPr>
                <w:rFonts w:ascii="Times New Roman" w:hAnsi="Times New Roman"/>
                <w:sz w:val="28"/>
                <w:szCs w:val="28"/>
              </w:rPr>
            </w:pPr>
            <w:r w:rsidRPr="00DC0E78">
              <w:rPr>
                <w:noProof/>
                <w:lang w:eastAsia="ru-RU"/>
              </w:rPr>
              <w:pict>
                <v:shape id="Рисунок 8" o:spid="_x0000_i1029" type="#_x0000_t75" style="width:468pt;height:286.8pt;visibility:visible">
                  <v:imagedata r:id="rId12" o:title="" croptop="3920f" cropbottom="7282f"/>
                </v:shape>
              </w:pict>
            </w:r>
          </w:p>
        </w:tc>
      </w:tr>
      <w:tr w:rsidR="00ED2332" w:rsidRPr="00DC0E78" w:rsidTr="00DC0E78">
        <w:tc>
          <w:tcPr>
            <w:tcW w:w="9571" w:type="dxa"/>
          </w:tcPr>
          <w:p w:rsidR="00ED2332" w:rsidRPr="00404E1D" w:rsidRDefault="00ED2332" w:rsidP="00DC0E78">
            <w:pPr>
              <w:pStyle w:val="NormalWeb"/>
              <w:spacing w:before="0" w:beforeAutospacing="0" w:after="0" w:afterAutospacing="0"/>
            </w:pPr>
            <w:r w:rsidRPr="00DC0E78">
              <w:rPr>
                <w:sz w:val="28"/>
                <w:szCs w:val="28"/>
              </w:rPr>
              <w:t>Рисунок 5 – а)</w:t>
            </w:r>
            <w:r w:rsidRPr="00DC0E78">
              <w:rPr>
                <w:color w:val="000000"/>
                <w:kern w:val="24"/>
                <w:sz w:val="28"/>
                <w:szCs w:val="28"/>
              </w:rPr>
              <w:t xml:space="preserve"> И. Машков. «Девушка на табачной плантации». Крым, 1930.</w:t>
            </w:r>
          </w:p>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sz w:val="28"/>
                <w:szCs w:val="28"/>
              </w:rPr>
              <w:t xml:space="preserve">  б)</w:t>
            </w:r>
            <w:r w:rsidRPr="00DC0E78">
              <w:t xml:space="preserve"> </w:t>
            </w:r>
            <w:r w:rsidRPr="00DC0E78">
              <w:rPr>
                <w:rFonts w:ascii="Times New Roman" w:hAnsi="Times New Roman"/>
                <w:sz w:val="28"/>
                <w:szCs w:val="28"/>
              </w:rPr>
              <w:t>Ф. Сычков  «Мяльщицы льна», 1931.</w:t>
            </w:r>
          </w:p>
        </w:tc>
      </w:tr>
    </w:tbl>
    <w:p w:rsidR="00ED2332" w:rsidRDefault="00ED2332" w:rsidP="00BF010F">
      <w:pPr>
        <w:spacing w:line="360" w:lineRule="auto"/>
        <w:ind w:firstLine="851"/>
        <w:jc w:val="both"/>
        <w:rPr>
          <w:rFonts w:ascii="Times New Roman" w:hAnsi="Times New Roman"/>
          <w:sz w:val="28"/>
          <w:szCs w:val="28"/>
        </w:rPr>
      </w:pPr>
    </w:p>
    <w:p w:rsidR="00ED2332" w:rsidRDefault="00ED2332" w:rsidP="00BF010F">
      <w:pPr>
        <w:spacing w:line="360" w:lineRule="auto"/>
        <w:ind w:firstLine="851"/>
        <w:jc w:val="both"/>
        <w:rPr>
          <w:rFonts w:ascii="Times New Roman" w:hAnsi="Times New Roman"/>
          <w:sz w:val="28"/>
          <w:szCs w:val="28"/>
        </w:rPr>
      </w:pPr>
      <w:r>
        <w:rPr>
          <w:rFonts w:ascii="Times New Roman" w:hAnsi="Times New Roman"/>
          <w:sz w:val="28"/>
          <w:szCs w:val="28"/>
        </w:rPr>
        <w:t xml:space="preserve">Технические культуры также были широко распространены в России. Табак – культура, которая попала к нам с американского континента. </w:t>
      </w:r>
      <w:r w:rsidRPr="006C6702">
        <w:rPr>
          <w:rFonts w:ascii="Times New Roman" w:hAnsi="Times New Roman"/>
          <w:sz w:val="28"/>
          <w:szCs w:val="28"/>
        </w:rPr>
        <w:t>До XVI века табак произрастал только в Северной и Южной Америке.</w:t>
      </w:r>
      <w:r>
        <w:rPr>
          <w:rFonts w:ascii="Times New Roman" w:hAnsi="Times New Roman"/>
          <w:sz w:val="28"/>
          <w:szCs w:val="28"/>
        </w:rPr>
        <w:t xml:space="preserve"> </w:t>
      </w:r>
      <w:r w:rsidRPr="006C6702">
        <w:rPr>
          <w:rFonts w:ascii="Times New Roman" w:hAnsi="Times New Roman"/>
          <w:sz w:val="28"/>
          <w:szCs w:val="28"/>
        </w:rPr>
        <w:t>В 1560 году табак появился при дворе испанского короля Филиппа II как декоративное растение.</w:t>
      </w:r>
      <w:r>
        <w:rPr>
          <w:rFonts w:ascii="Times New Roman" w:hAnsi="Times New Roman"/>
          <w:sz w:val="28"/>
          <w:szCs w:val="28"/>
        </w:rPr>
        <w:t xml:space="preserve"> </w:t>
      </w:r>
      <w:r w:rsidRPr="006C6702">
        <w:rPr>
          <w:rFonts w:ascii="Times New Roman" w:hAnsi="Times New Roman"/>
          <w:sz w:val="28"/>
          <w:szCs w:val="28"/>
        </w:rPr>
        <w:t>Французский посол в Португалии Жан Вильман Нико привёз из Испании нюхательный табак в Париж</w:t>
      </w:r>
      <w:r>
        <w:rPr>
          <w:rFonts w:ascii="Times New Roman" w:hAnsi="Times New Roman"/>
          <w:sz w:val="28"/>
          <w:szCs w:val="28"/>
        </w:rPr>
        <w:t xml:space="preserve">, и он </w:t>
      </w:r>
      <w:r w:rsidRPr="006C6702">
        <w:rPr>
          <w:rFonts w:ascii="Times New Roman" w:hAnsi="Times New Roman"/>
          <w:sz w:val="28"/>
          <w:szCs w:val="28"/>
        </w:rPr>
        <w:t xml:space="preserve"> быстро вошёл в моду.</w:t>
      </w:r>
      <w:r>
        <w:rPr>
          <w:rFonts w:ascii="Times New Roman" w:hAnsi="Times New Roman"/>
          <w:sz w:val="28"/>
          <w:szCs w:val="28"/>
        </w:rPr>
        <w:t xml:space="preserve"> П</w:t>
      </w:r>
      <w:r w:rsidRPr="006C6702">
        <w:rPr>
          <w:rFonts w:ascii="Times New Roman" w:hAnsi="Times New Roman"/>
          <w:sz w:val="28"/>
          <w:szCs w:val="28"/>
        </w:rPr>
        <w:t xml:space="preserve">осле 1565 года </w:t>
      </w:r>
      <w:r>
        <w:rPr>
          <w:rFonts w:ascii="Times New Roman" w:hAnsi="Times New Roman"/>
          <w:sz w:val="28"/>
          <w:szCs w:val="28"/>
        </w:rPr>
        <w:t xml:space="preserve">курение </w:t>
      </w:r>
      <w:r w:rsidRPr="006C6702">
        <w:rPr>
          <w:rFonts w:ascii="Times New Roman" w:hAnsi="Times New Roman"/>
          <w:sz w:val="28"/>
          <w:szCs w:val="28"/>
        </w:rPr>
        <w:t>табака распространяли по миру англичане.</w:t>
      </w:r>
      <w:r>
        <w:rPr>
          <w:rFonts w:ascii="Times New Roman" w:hAnsi="Times New Roman"/>
          <w:sz w:val="28"/>
          <w:szCs w:val="28"/>
        </w:rPr>
        <w:t xml:space="preserve"> </w:t>
      </w:r>
      <w:r w:rsidRPr="006C6702">
        <w:rPr>
          <w:rFonts w:ascii="Times New Roman" w:hAnsi="Times New Roman"/>
          <w:sz w:val="28"/>
          <w:szCs w:val="28"/>
        </w:rPr>
        <w:t>За 150 лет табак распространился по Евразии и попал в Африку.</w:t>
      </w:r>
      <w:r>
        <w:rPr>
          <w:rFonts w:ascii="Times New Roman" w:hAnsi="Times New Roman"/>
          <w:sz w:val="28"/>
          <w:szCs w:val="28"/>
        </w:rPr>
        <w:t xml:space="preserve"> </w:t>
      </w:r>
      <w:r w:rsidRPr="006C6702">
        <w:rPr>
          <w:rFonts w:ascii="Times New Roman" w:hAnsi="Times New Roman"/>
          <w:sz w:val="28"/>
          <w:szCs w:val="28"/>
        </w:rPr>
        <w:t>К 1600 году в американских колониях Испании появились коммерческие плантации табака. В 1612 году Джон Ролф собрал первый его урожай в английской колонии Джеймстаун (Виргиния), после чего странами, в которые он завозился с этих плантаций был окрещён виргинским. Менее чем через 10 лет табак стал одной из главных статей виргинского экспорта и даже использовался колонистами в качестве своеобразной валюты при меновой торговле.</w:t>
      </w:r>
      <w:r>
        <w:rPr>
          <w:rFonts w:ascii="Times New Roman" w:hAnsi="Times New Roman"/>
          <w:sz w:val="28"/>
          <w:szCs w:val="28"/>
        </w:rPr>
        <w:t xml:space="preserve"> </w:t>
      </w:r>
      <w:r w:rsidRPr="006C6702">
        <w:rPr>
          <w:rFonts w:ascii="Times New Roman" w:hAnsi="Times New Roman"/>
          <w:sz w:val="28"/>
          <w:szCs w:val="28"/>
        </w:rPr>
        <w:t xml:space="preserve">В настоящее время табак выращивают во многих странах мира. </w:t>
      </w:r>
      <w:r>
        <w:rPr>
          <w:rFonts w:ascii="Times New Roman" w:hAnsi="Times New Roman"/>
          <w:sz w:val="28"/>
          <w:szCs w:val="28"/>
        </w:rPr>
        <w:t xml:space="preserve">В нашей стране он был широко распространен на юге, о чем свидетельствует картина И.Машкова. В Краснодарском крае на сегодняшний день эта культура почти полностью ушла с севооборотов и площади под ее посевами составляют примерно 4 га. </w:t>
      </w:r>
    </w:p>
    <w:p w:rsidR="00ED2332" w:rsidRDefault="00ED2332" w:rsidP="002203E1">
      <w:pPr>
        <w:spacing w:line="360" w:lineRule="auto"/>
        <w:ind w:firstLine="851"/>
        <w:jc w:val="both"/>
        <w:rPr>
          <w:rFonts w:ascii="Times New Roman" w:hAnsi="Times New Roman"/>
          <w:sz w:val="28"/>
          <w:szCs w:val="28"/>
        </w:rPr>
      </w:pPr>
      <w:r>
        <w:rPr>
          <w:rFonts w:ascii="Times New Roman" w:hAnsi="Times New Roman"/>
          <w:sz w:val="28"/>
          <w:szCs w:val="28"/>
        </w:rPr>
        <w:t>Следующий блок в истории научной агрономии занимают вопросы цветоводства.  Через анализ картин Ф.Сычкова,   С. Жуковского (рисунок 6,7), В. Тропинина (Девушка с горшком роз, 1850), И. Хруцкого (Цветы и фрукты, 1839), В. Сверчкова (Цветы и фрукты, 1885), Б. Мусатова (Цветы, 1901), Ф. Толстого (</w:t>
      </w:r>
      <w:r w:rsidRPr="002203E1">
        <w:rPr>
          <w:rFonts w:ascii="Times New Roman" w:hAnsi="Times New Roman"/>
          <w:sz w:val="28"/>
          <w:szCs w:val="28"/>
        </w:rPr>
        <w:t>Букет цветов, бабочка и птичка, 1820</w:t>
      </w:r>
      <w:r>
        <w:rPr>
          <w:rFonts w:ascii="Times New Roman" w:hAnsi="Times New Roman"/>
          <w:sz w:val="28"/>
          <w:szCs w:val="28"/>
        </w:rPr>
        <w:t>), И. Крамского (Флоксы, 1884), Б. Кустодиева (</w:t>
      </w:r>
      <w:r w:rsidRPr="002203E1">
        <w:rPr>
          <w:rFonts w:ascii="Times New Roman" w:hAnsi="Times New Roman"/>
          <w:sz w:val="28"/>
          <w:szCs w:val="28"/>
        </w:rPr>
        <w:t>Букет цветов на балконе</w:t>
      </w:r>
      <w:r>
        <w:rPr>
          <w:rFonts w:ascii="Times New Roman" w:hAnsi="Times New Roman"/>
          <w:sz w:val="28"/>
          <w:szCs w:val="28"/>
        </w:rPr>
        <w:t>,</w:t>
      </w:r>
      <w:r w:rsidRPr="002203E1">
        <w:rPr>
          <w:rFonts w:ascii="Times New Roman" w:hAnsi="Times New Roman"/>
          <w:sz w:val="28"/>
          <w:szCs w:val="28"/>
        </w:rPr>
        <w:t xml:space="preserve"> 1924</w:t>
      </w:r>
      <w:r>
        <w:rPr>
          <w:rFonts w:ascii="Times New Roman" w:hAnsi="Times New Roman"/>
          <w:sz w:val="28"/>
          <w:szCs w:val="28"/>
        </w:rPr>
        <w:t>),</w:t>
      </w:r>
      <w:r w:rsidRPr="002203E1">
        <w:rPr>
          <w:rFonts w:ascii="Times New Roman" w:hAnsi="Times New Roman"/>
          <w:sz w:val="28"/>
          <w:szCs w:val="28"/>
        </w:rPr>
        <w:t xml:space="preserve"> И.</w:t>
      </w:r>
      <w:r>
        <w:rPr>
          <w:rFonts w:ascii="Times New Roman" w:hAnsi="Times New Roman"/>
          <w:sz w:val="28"/>
          <w:szCs w:val="28"/>
        </w:rPr>
        <w:t xml:space="preserve"> </w:t>
      </w:r>
      <w:r w:rsidRPr="002203E1">
        <w:rPr>
          <w:rFonts w:ascii="Times New Roman" w:hAnsi="Times New Roman"/>
          <w:sz w:val="28"/>
          <w:szCs w:val="28"/>
        </w:rPr>
        <w:t>Машков</w:t>
      </w:r>
      <w:r>
        <w:rPr>
          <w:rFonts w:ascii="Times New Roman" w:hAnsi="Times New Roman"/>
          <w:sz w:val="28"/>
          <w:szCs w:val="28"/>
        </w:rPr>
        <w:t>а</w:t>
      </w:r>
      <w:r w:rsidRPr="002203E1">
        <w:rPr>
          <w:rFonts w:ascii="Times New Roman" w:hAnsi="Times New Roman"/>
          <w:sz w:val="28"/>
          <w:szCs w:val="28"/>
        </w:rPr>
        <w:t xml:space="preserve">. </w:t>
      </w:r>
      <w:r>
        <w:rPr>
          <w:rFonts w:ascii="Times New Roman" w:hAnsi="Times New Roman"/>
          <w:sz w:val="28"/>
          <w:szCs w:val="28"/>
        </w:rPr>
        <w:t>(</w:t>
      </w:r>
      <w:r w:rsidRPr="002203E1">
        <w:rPr>
          <w:rFonts w:ascii="Times New Roman" w:hAnsi="Times New Roman"/>
          <w:sz w:val="28"/>
          <w:szCs w:val="28"/>
        </w:rPr>
        <w:t>Натюрморт. Цветы</w:t>
      </w:r>
      <w:r>
        <w:rPr>
          <w:rFonts w:ascii="Times New Roman" w:hAnsi="Times New Roman"/>
          <w:sz w:val="28"/>
          <w:szCs w:val="28"/>
        </w:rPr>
        <w:t xml:space="preserve">, </w:t>
      </w:r>
      <w:r w:rsidRPr="002203E1">
        <w:rPr>
          <w:rFonts w:ascii="Times New Roman" w:hAnsi="Times New Roman"/>
          <w:sz w:val="28"/>
          <w:szCs w:val="28"/>
        </w:rPr>
        <w:t>1923</w:t>
      </w:r>
      <w:r>
        <w:rPr>
          <w:rFonts w:ascii="Times New Roman" w:hAnsi="Times New Roman"/>
          <w:sz w:val="28"/>
          <w:szCs w:val="28"/>
        </w:rPr>
        <w:t xml:space="preserve">), П.Кончаловского (Сирень,1933) и других художников, можно получить  представление о цветочных культурах открытого и закрытого грунта, о видовом разнообразии и технологии выращивания. </w:t>
      </w:r>
    </w:p>
    <w:tbl>
      <w:tblPr>
        <w:tblW w:w="0" w:type="auto"/>
        <w:tblLook w:val="00A0"/>
      </w:tblPr>
      <w:tblGrid>
        <w:gridCol w:w="9286"/>
      </w:tblGrid>
      <w:tr w:rsidR="00ED2332" w:rsidRPr="00DC0E78" w:rsidTr="0025463B">
        <w:tc>
          <w:tcPr>
            <w:tcW w:w="9286"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noProof/>
                <w:sz w:val="28"/>
                <w:szCs w:val="28"/>
                <w:lang w:eastAsia="ru-RU"/>
              </w:rPr>
              <w:pict>
                <v:shape id="Рисунок 9" o:spid="_x0000_i1030" type="#_x0000_t75" style="width:453pt;height:248.4pt;visibility:visible">
                  <v:imagedata r:id="rId13" o:title=""/>
                </v:shape>
              </w:pict>
            </w:r>
          </w:p>
        </w:tc>
      </w:tr>
      <w:tr w:rsidR="00ED2332" w:rsidRPr="00DC0E78" w:rsidTr="0025463B">
        <w:tc>
          <w:tcPr>
            <w:tcW w:w="9286"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sz w:val="28"/>
                <w:szCs w:val="28"/>
              </w:rPr>
              <w:t>Рисунок 6 - Ф.В. Сычков. Дети в мальвах, 1937 (слева); Дети в маках, 1936 (справа).</w:t>
            </w:r>
          </w:p>
        </w:tc>
      </w:tr>
      <w:tr w:rsidR="00ED2332" w:rsidRPr="00DC0E78" w:rsidTr="0025463B">
        <w:tc>
          <w:tcPr>
            <w:tcW w:w="9286"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noProof/>
                <w:sz w:val="28"/>
                <w:szCs w:val="28"/>
                <w:lang w:eastAsia="ru-RU"/>
              </w:rPr>
              <w:pict>
                <v:shape id="Рисунок 10" o:spid="_x0000_i1031" type="#_x0000_t75" style="width:468pt;height:266.4pt;visibility:visible">
                  <v:imagedata r:id="rId14" o:title=""/>
                </v:shape>
              </w:pict>
            </w:r>
          </w:p>
        </w:tc>
      </w:tr>
      <w:tr w:rsidR="00ED2332" w:rsidRPr="00DC0E78" w:rsidTr="0025463B">
        <w:tc>
          <w:tcPr>
            <w:tcW w:w="9286"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sz w:val="28"/>
                <w:szCs w:val="28"/>
              </w:rPr>
              <w:t>Рисунок 7 – Жуковский С.Ю. Окно с фиалками, 1928(слева); Подснежники на окне, 1935 (справа).</w:t>
            </w:r>
          </w:p>
        </w:tc>
      </w:tr>
      <w:tr w:rsidR="00ED2332" w:rsidRPr="00DC0E78" w:rsidTr="0025463B">
        <w:tc>
          <w:tcPr>
            <w:tcW w:w="9286" w:type="dxa"/>
          </w:tcPr>
          <w:p w:rsidR="00ED2332" w:rsidRPr="00DC0E78" w:rsidRDefault="00ED2332" w:rsidP="00DC0E78">
            <w:pPr>
              <w:spacing w:after="0" w:line="240" w:lineRule="auto"/>
              <w:jc w:val="both"/>
              <w:rPr>
                <w:rFonts w:ascii="Times New Roman" w:hAnsi="Times New Roman"/>
                <w:sz w:val="28"/>
                <w:szCs w:val="28"/>
              </w:rPr>
            </w:pPr>
            <w:r w:rsidRPr="00DC0E78">
              <w:rPr>
                <w:rFonts w:ascii="Times New Roman" w:hAnsi="Times New Roman"/>
                <w:noProof/>
                <w:sz w:val="28"/>
                <w:szCs w:val="28"/>
                <w:lang w:eastAsia="ru-RU"/>
              </w:rPr>
              <w:pict>
                <v:shape id="_x0000_i1032" type="#_x0000_t75" style="width:6in;height:265.2pt;visibility:visible">
                  <v:imagedata r:id="rId15" o:title="" croptop="6444f" cropbottom="8823f" cropleft="1998f" cropright="2066f"/>
                </v:shape>
              </w:pict>
            </w:r>
          </w:p>
        </w:tc>
      </w:tr>
      <w:tr w:rsidR="00ED2332" w:rsidRPr="00DC0E78" w:rsidTr="0025463B">
        <w:tc>
          <w:tcPr>
            <w:tcW w:w="9286" w:type="dxa"/>
          </w:tcPr>
          <w:p w:rsidR="00ED2332" w:rsidRPr="00DC0E78" w:rsidRDefault="00ED2332" w:rsidP="00DC0E78">
            <w:pPr>
              <w:spacing w:after="0"/>
              <w:jc w:val="both"/>
              <w:rPr>
                <w:rFonts w:ascii="Times New Roman" w:hAnsi="Times New Roman"/>
                <w:sz w:val="28"/>
                <w:szCs w:val="28"/>
              </w:rPr>
            </w:pPr>
            <w:r w:rsidRPr="00DC0E78">
              <w:rPr>
                <w:rFonts w:ascii="Times New Roman" w:hAnsi="Times New Roman"/>
                <w:sz w:val="28"/>
                <w:szCs w:val="28"/>
              </w:rPr>
              <w:t xml:space="preserve">Рисунок 8 - Павлов С.П. Натюрморт. 1850. Этой работой  показано, чем богата Воронежская земля. Ко времени создания натюрморта  Воронежская  губерния только – только вышла из кризиса после засух и 1833 года, который принес с собой  несколько голодных лет. Натюрморт  как будто неслучайно выполнен в преддверии   первой выставки «сельских произведений» пяти черноземных губерний, состоявшейся в Воронеже в 1853 году. </w:t>
            </w:r>
          </w:p>
        </w:tc>
      </w:tr>
    </w:tbl>
    <w:p w:rsidR="00ED2332" w:rsidRDefault="00ED2332" w:rsidP="00BF010F">
      <w:pPr>
        <w:spacing w:line="360" w:lineRule="auto"/>
        <w:ind w:firstLine="851"/>
        <w:jc w:val="both"/>
        <w:rPr>
          <w:rFonts w:ascii="Times New Roman" w:hAnsi="Times New Roman"/>
          <w:sz w:val="28"/>
          <w:szCs w:val="28"/>
        </w:rPr>
      </w:pPr>
      <w:r>
        <w:rPr>
          <w:rFonts w:ascii="Times New Roman" w:hAnsi="Times New Roman"/>
          <w:sz w:val="28"/>
          <w:szCs w:val="28"/>
        </w:rPr>
        <w:t xml:space="preserve">Примечательным является натюрморт Павлова С.П. (рисунок 8), по которому можно провести анализ сельскохозяйственной деятельности целой губернии.  </w:t>
      </w:r>
    </w:p>
    <w:p w:rsidR="00ED2332" w:rsidRDefault="00ED2332" w:rsidP="00BF010F">
      <w:pPr>
        <w:spacing w:line="360" w:lineRule="auto"/>
        <w:ind w:firstLine="851"/>
        <w:jc w:val="both"/>
        <w:rPr>
          <w:rFonts w:ascii="Times New Roman" w:hAnsi="Times New Roman"/>
          <w:sz w:val="28"/>
          <w:szCs w:val="28"/>
        </w:rPr>
      </w:pPr>
      <w:r>
        <w:rPr>
          <w:rFonts w:ascii="Times New Roman" w:hAnsi="Times New Roman"/>
          <w:sz w:val="28"/>
          <w:szCs w:val="28"/>
        </w:rPr>
        <w:t xml:space="preserve">Особенно характерным является распространение подсолнечника в России. </w:t>
      </w:r>
      <w:r w:rsidRPr="006C6702">
        <w:rPr>
          <w:rFonts w:ascii="Times New Roman" w:hAnsi="Times New Roman"/>
          <w:sz w:val="28"/>
          <w:szCs w:val="28"/>
        </w:rPr>
        <w:t>Впервые о производстве масла из подсолнечника в Европе задумались англичане</w:t>
      </w:r>
      <w:r>
        <w:rPr>
          <w:rFonts w:ascii="Times New Roman" w:hAnsi="Times New Roman"/>
          <w:sz w:val="28"/>
          <w:szCs w:val="28"/>
        </w:rPr>
        <w:t>. Существует</w:t>
      </w:r>
      <w:r w:rsidRPr="006C6702">
        <w:rPr>
          <w:rFonts w:ascii="Times New Roman" w:hAnsi="Times New Roman"/>
          <w:sz w:val="28"/>
          <w:szCs w:val="28"/>
        </w:rPr>
        <w:t xml:space="preserve"> английский патент 1716 г., описывающий этот процесс. Однако, масштабное производство подсолнечникового масла началось в Росс</w:t>
      </w:r>
      <w:r>
        <w:rPr>
          <w:rFonts w:ascii="Times New Roman" w:hAnsi="Times New Roman"/>
          <w:sz w:val="28"/>
          <w:szCs w:val="28"/>
        </w:rPr>
        <w:t>ии</w:t>
      </w:r>
      <w:r w:rsidRPr="006C6702">
        <w:rPr>
          <w:rFonts w:ascii="Times New Roman" w:hAnsi="Times New Roman"/>
          <w:sz w:val="28"/>
          <w:szCs w:val="28"/>
        </w:rPr>
        <w:t>. Так описывает этот процесс А.В.Советов в историческом очерке «О системах земледелия»: «Подсолнечник давно известен в России, но в последнее время это растение все более и более начинает входить в некото</w:t>
      </w:r>
      <w:r>
        <w:rPr>
          <w:rFonts w:ascii="Times New Roman" w:hAnsi="Times New Roman"/>
          <w:sz w:val="28"/>
          <w:szCs w:val="28"/>
        </w:rPr>
        <w:t>р</w:t>
      </w:r>
      <w:r w:rsidRPr="006C6702">
        <w:rPr>
          <w:rFonts w:ascii="Times New Roman" w:hAnsi="Times New Roman"/>
          <w:sz w:val="28"/>
          <w:szCs w:val="28"/>
        </w:rPr>
        <w:t>ых черноземных губерниях в полевую культуру и тем изменять   господст</w:t>
      </w:r>
      <w:r>
        <w:rPr>
          <w:rFonts w:ascii="Times New Roman" w:hAnsi="Times New Roman"/>
          <w:sz w:val="28"/>
          <w:szCs w:val="28"/>
        </w:rPr>
        <w:t>в</w:t>
      </w:r>
      <w:r w:rsidRPr="006C6702">
        <w:rPr>
          <w:rFonts w:ascii="Times New Roman" w:hAnsi="Times New Roman"/>
          <w:sz w:val="28"/>
          <w:szCs w:val="28"/>
        </w:rPr>
        <w:t>ующую трехпольную систему. Особенно замечателен в этом случае почин, сделанный в Воронежской губернии крестьянином слободы Алексеевки, графа Шереметева, Б</w:t>
      </w:r>
      <w:r>
        <w:rPr>
          <w:rFonts w:ascii="Times New Roman" w:hAnsi="Times New Roman"/>
          <w:sz w:val="28"/>
          <w:szCs w:val="28"/>
        </w:rPr>
        <w:t>о</w:t>
      </w:r>
      <w:r w:rsidRPr="006C6702">
        <w:rPr>
          <w:rFonts w:ascii="Times New Roman" w:hAnsi="Times New Roman"/>
          <w:sz w:val="28"/>
          <w:szCs w:val="28"/>
        </w:rPr>
        <w:t>каревым в 1841 году. Сначала он посеял подсолнечник тольк</w:t>
      </w:r>
      <w:r>
        <w:rPr>
          <w:rFonts w:ascii="Times New Roman" w:hAnsi="Times New Roman"/>
          <w:sz w:val="28"/>
          <w:szCs w:val="28"/>
        </w:rPr>
        <w:t>о</w:t>
      </w:r>
      <w:r w:rsidRPr="006C6702">
        <w:rPr>
          <w:rFonts w:ascii="Times New Roman" w:hAnsi="Times New Roman"/>
          <w:sz w:val="28"/>
          <w:szCs w:val="28"/>
        </w:rPr>
        <w:t xml:space="preserve"> для пробы и также в огороде, а в 1842 году, после удачных опытов выбивки из семян этого растения масла, начал разводить подсолнечник с промышленной целью, и в 20 лет бокаревский почин успел  упрочить маслобойную промышленность в целом крае.  В одной слободе Алексеевке, родине Бокарева, с ее хуторами, при народонаселении около 40000 душ, в настоящее время насчитывают до 120 заводов, из которых каждый выбивает до 2000 пудов масла, а его куб выходит из 5 пудов семян».</w:t>
      </w:r>
    </w:p>
    <w:p w:rsidR="00ED2332" w:rsidRDefault="00ED2332" w:rsidP="00E42620">
      <w:pPr>
        <w:spacing w:line="360" w:lineRule="auto"/>
        <w:ind w:firstLine="851"/>
        <w:jc w:val="both"/>
        <w:rPr>
          <w:rFonts w:ascii="Times New Roman" w:hAnsi="Times New Roman"/>
          <w:sz w:val="28"/>
          <w:szCs w:val="28"/>
        </w:rPr>
      </w:pPr>
      <w:r>
        <w:rPr>
          <w:rFonts w:ascii="Times New Roman" w:hAnsi="Times New Roman"/>
          <w:sz w:val="28"/>
          <w:szCs w:val="28"/>
        </w:rPr>
        <w:t xml:space="preserve">Практика показала высокую эффективность  представленных электронных ресурсов по истории агрономии в произведениях великих художников. Анализ технологий уборки культур  позволяет провести сравнительный анализ современного состояния проблемы по  историческим фрагментам (рисунки 9 -10), запечатленным в полотнах.  </w:t>
      </w:r>
    </w:p>
    <w:tbl>
      <w:tblPr>
        <w:tblW w:w="0" w:type="auto"/>
        <w:tblLook w:val="00A0"/>
      </w:tblPr>
      <w:tblGrid>
        <w:gridCol w:w="9286"/>
      </w:tblGrid>
      <w:tr w:rsidR="00ED2332" w:rsidRPr="00DC0E78" w:rsidTr="00DC0E78">
        <w:tc>
          <w:tcPr>
            <w:tcW w:w="9571" w:type="dxa"/>
          </w:tcPr>
          <w:p w:rsidR="00ED2332" w:rsidRPr="00DC0E78" w:rsidRDefault="00ED2332" w:rsidP="00DC0E78">
            <w:pPr>
              <w:spacing w:after="0" w:line="240" w:lineRule="auto"/>
              <w:jc w:val="center"/>
              <w:rPr>
                <w:rFonts w:ascii="Times New Roman" w:hAnsi="Times New Roman"/>
                <w:sz w:val="28"/>
                <w:szCs w:val="28"/>
              </w:rPr>
            </w:pPr>
            <w:r w:rsidRPr="00DC0E78">
              <w:rPr>
                <w:rFonts w:ascii="Times New Roman" w:hAnsi="Times New Roman"/>
                <w:noProof/>
                <w:sz w:val="28"/>
                <w:szCs w:val="28"/>
                <w:lang w:eastAsia="ru-RU"/>
              </w:rPr>
              <w:pict>
                <v:shape id="Рисунок 11" o:spid="_x0000_i1033" type="#_x0000_t75" style="width:433.2pt;height:232.8pt;visibility:visible">
                  <v:imagedata r:id="rId16" o:title="" croptop="22124f" cropleft="3887f" cropright="947f"/>
                </v:shape>
              </w:pict>
            </w:r>
          </w:p>
        </w:tc>
      </w:tr>
      <w:tr w:rsidR="00ED2332" w:rsidRPr="00DC0E78" w:rsidTr="00DC0E78">
        <w:tc>
          <w:tcPr>
            <w:tcW w:w="9571" w:type="dxa"/>
          </w:tcPr>
          <w:p w:rsidR="00ED2332" w:rsidRPr="00DC0E78" w:rsidRDefault="00ED2332" w:rsidP="00DC0E78">
            <w:pPr>
              <w:spacing w:after="0" w:line="240" w:lineRule="auto"/>
              <w:rPr>
                <w:rFonts w:ascii="Times New Roman" w:hAnsi="Times New Roman"/>
                <w:sz w:val="28"/>
                <w:szCs w:val="28"/>
              </w:rPr>
            </w:pPr>
            <w:r w:rsidRPr="00DC0E78">
              <w:rPr>
                <w:rFonts w:ascii="Times New Roman" w:hAnsi="Times New Roman"/>
                <w:sz w:val="28"/>
                <w:szCs w:val="28"/>
              </w:rPr>
              <w:t>Рисунок 9 - Т. Яблонская (1917-2005). Хлеб.</w:t>
            </w:r>
          </w:p>
        </w:tc>
      </w:tr>
    </w:tbl>
    <w:p w:rsidR="00ED2332" w:rsidRDefault="00ED2332" w:rsidP="00BF010F">
      <w:pPr>
        <w:jc w:val="both"/>
        <w:rPr>
          <w:rFonts w:ascii="Times New Roman" w:hAnsi="Times New Roman"/>
          <w:sz w:val="28"/>
          <w:szCs w:val="28"/>
        </w:rPr>
      </w:pPr>
    </w:p>
    <w:p w:rsidR="00ED2332" w:rsidRDefault="00ED2332" w:rsidP="006E19AF">
      <w:pPr>
        <w:spacing w:line="360" w:lineRule="auto"/>
        <w:ind w:firstLine="567"/>
        <w:jc w:val="both"/>
        <w:rPr>
          <w:rFonts w:ascii="Times New Roman" w:hAnsi="Times New Roman"/>
          <w:sz w:val="28"/>
          <w:szCs w:val="28"/>
        </w:rPr>
      </w:pPr>
      <w:r>
        <w:rPr>
          <w:rFonts w:ascii="Times New Roman" w:hAnsi="Times New Roman"/>
          <w:sz w:val="28"/>
          <w:szCs w:val="28"/>
        </w:rPr>
        <w:t>Одним из первых и очевидных эмпирических методов естественного познания в агрономии является наблюдение.  На художественных  полотнах с глубокой детализацией отражаются все фрагменты процессов, происходящих в природе, что позволяет внимательно изучать биологические объекты и процессы.</w:t>
      </w:r>
    </w:p>
    <w:tbl>
      <w:tblPr>
        <w:tblW w:w="0" w:type="auto"/>
        <w:tblLook w:val="00A0"/>
      </w:tblPr>
      <w:tblGrid>
        <w:gridCol w:w="7015"/>
        <w:gridCol w:w="2271"/>
      </w:tblGrid>
      <w:tr w:rsidR="00ED2332" w:rsidRPr="00DC0E78" w:rsidTr="00DC0E78">
        <w:tc>
          <w:tcPr>
            <w:tcW w:w="7026" w:type="dxa"/>
          </w:tcPr>
          <w:p w:rsidR="00ED2332" w:rsidRPr="00DC0E78" w:rsidRDefault="00ED2332" w:rsidP="00DC0E78">
            <w:pPr>
              <w:spacing w:after="0" w:line="240" w:lineRule="auto"/>
              <w:rPr>
                <w:rFonts w:ascii="Times New Roman" w:hAnsi="Times New Roman"/>
                <w:sz w:val="28"/>
                <w:szCs w:val="28"/>
              </w:rPr>
            </w:pPr>
            <w:r w:rsidRPr="00DC0E78">
              <w:rPr>
                <w:rFonts w:ascii="Times New Roman" w:hAnsi="Times New Roman"/>
                <w:noProof/>
                <w:sz w:val="28"/>
                <w:szCs w:val="28"/>
                <w:lang w:eastAsia="ru-RU"/>
              </w:rPr>
              <w:pict>
                <v:shape id="Рисунок 12" o:spid="_x0000_i1034" type="#_x0000_t75" style="width:338.4pt;height:281.4pt;visibility:visible">
                  <v:imagedata r:id="rId17" o:title=""/>
                </v:shape>
              </w:pict>
            </w:r>
          </w:p>
        </w:tc>
        <w:tc>
          <w:tcPr>
            <w:tcW w:w="2545" w:type="dxa"/>
          </w:tcPr>
          <w:p w:rsidR="00ED2332" w:rsidRPr="00DC0E78" w:rsidRDefault="00ED2332" w:rsidP="00DC0E78">
            <w:pPr>
              <w:pStyle w:val="NormalWeb"/>
              <w:spacing w:before="0" w:beforeAutospacing="0" w:after="0" w:afterAutospacing="0"/>
              <w:jc w:val="both"/>
              <w:rPr>
                <w:sz w:val="28"/>
                <w:szCs w:val="28"/>
              </w:rPr>
            </w:pPr>
            <w:r w:rsidRPr="00DC0E78">
              <w:rPr>
                <w:sz w:val="28"/>
                <w:szCs w:val="28"/>
              </w:rPr>
              <w:t xml:space="preserve">Рисунок 10 - </w:t>
            </w:r>
            <w:r w:rsidRPr="00DC0E78">
              <w:rPr>
                <w:color w:val="000000"/>
                <w:kern w:val="24"/>
                <w:sz w:val="28"/>
                <w:szCs w:val="28"/>
              </w:rPr>
              <w:t>Яблонская Т.Н. (1917 - 2005)</w:t>
            </w:r>
          </w:p>
          <w:p w:rsidR="00ED2332" w:rsidRPr="00DC0E78" w:rsidRDefault="00ED2332" w:rsidP="00DC0E78">
            <w:pPr>
              <w:spacing w:after="0" w:line="240" w:lineRule="auto"/>
              <w:jc w:val="both"/>
              <w:rPr>
                <w:rFonts w:ascii="Times New Roman" w:hAnsi="Times New Roman"/>
                <w:sz w:val="28"/>
                <w:szCs w:val="28"/>
                <w:lang w:eastAsia="ru-RU"/>
              </w:rPr>
            </w:pPr>
            <w:r w:rsidRPr="00DC0E78">
              <w:rPr>
                <w:rFonts w:ascii="Times New Roman" w:hAnsi="Times New Roman"/>
                <w:color w:val="000000"/>
                <w:kern w:val="24"/>
                <w:sz w:val="28"/>
                <w:szCs w:val="28"/>
                <w:lang w:eastAsia="ru-RU"/>
              </w:rPr>
              <w:t>Уборка огурцов.</w:t>
            </w:r>
          </w:p>
          <w:p w:rsidR="00ED2332" w:rsidRPr="00DC0E78" w:rsidRDefault="00ED2332" w:rsidP="00DC0E78">
            <w:pPr>
              <w:spacing w:after="0" w:line="240" w:lineRule="auto"/>
              <w:rPr>
                <w:rFonts w:ascii="Times New Roman" w:hAnsi="Times New Roman"/>
                <w:sz w:val="28"/>
                <w:szCs w:val="28"/>
              </w:rPr>
            </w:pPr>
          </w:p>
        </w:tc>
      </w:tr>
    </w:tbl>
    <w:p w:rsidR="00ED2332" w:rsidRDefault="00ED2332" w:rsidP="006E19AF">
      <w:pPr>
        <w:spacing w:line="360" w:lineRule="auto"/>
        <w:ind w:firstLine="851"/>
        <w:jc w:val="both"/>
        <w:rPr>
          <w:rFonts w:ascii="Times New Roman" w:hAnsi="Times New Roman"/>
          <w:sz w:val="28"/>
          <w:szCs w:val="28"/>
        </w:rPr>
      </w:pPr>
      <w:r>
        <w:rPr>
          <w:rFonts w:ascii="Times New Roman" w:hAnsi="Times New Roman"/>
          <w:sz w:val="28"/>
          <w:szCs w:val="28"/>
        </w:rPr>
        <w:t xml:space="preserve">Опыт создания электронных ресурсов как баз данных позволяет преподавателю иметь  ресурс для  организации насыщенного интеллектуального пространства учебного процесса. Ценность электронных баз данных по тематическим блокам   состоит в том, что они представляют собой  логически выстроенную коллекцию образов, по определению А.В. Гаряева  </w:t>
      </w:r>
      <w:r w:rsidRPr="00BF010F">
        <w:rPr>
          <w:rFonts w:ascii="Times New Roman" w:hAnsi="Times New Roman"/>
          <w:sz w:val="28"/>
          <w:szCs w:val="28"/>
        </w:rPr>
        <w:t xml:space="preserve">[1], </w:t>
      </w:r>
      <w:r>
        <w:rPr>
          <w:rFonts w:ascii="Times New Roman" w:hAnsi="Times New Roman"/>
          <w:sz w:val="28"/>
          <w:szCs w:val="28"/>
        </w:rPr>
        <w:t>своеобразный  «методический конструктор»,  из которого при необходимости  преподаватель может  создать собственную версию  наглядности для конкретной тематики курса.</w:t>
      </w:r>
    </w:p>
    <w:p w:rsidR="00ED2332" w:rsidRDefault="00ED2332" w:rsidP="00BF010F">
      <w:pPr>
        <w:spacing w:line="360" w:lineRule="auto"/>
        <w:ind w:firstLine="851"/>
        <w:jc w:val="both"/>
        <w:rPr>
          <w:rFonts w:ascii="Times New Roman" w:hAnsi="Times New Roman"/>
          <w:sz w:val="28"/>
          <w:szCs w:val="28"/>
        </w:rPr>
      </w:pPr>
      <w:r>
        <w:rPr>
          <w:rFonts w:ascii="Times New Roman" w:hAnsi="Times New Roman"/>
          <w:sz w:val="28"/>
          <w:szCs w:val="28"/>
        </w:rPr>
        <w:t xml:space="preserve">В настоящее время вовлечение в учебный процесс  художественных произведений, как  ресурса  визуальной информации, становится весьма актуальным </w:t>
      </w:r>
      <w:r w:rsidRPr="00BF010F">
        <w:rPr>
          <w:rFonts w:ascii="Times New Roman" w:hAnsi="Times New Roman"/>
          <w:sz w:val="28"/>
          <w:szCs w:val="28"/>
        </w:rPr>
        <w:t>[2,</w:t>
      </w:r>
      <w:r>
        <w:rPr>
          <w:rFonts w:ascii="Times New Roman" w:hAnsi="Times New Roman"/>
          <w:sz w:val="28"/>
          <w:szCs w:val="28"/>
        </w:rPr>
        <w:t xml:space="preserve"> </w:t>
      </w:r>
      <w:r w:rsidRPr="00BF010F">
        <w:rPr>
          <w:rFonts w:ascii="Times New Roman" w:hAnsi="Times New Roman"/>
          <w:sz w:val="28"/>
          <w:szCs w:val="28"/>
        </w:rPr>
        <w:t>3,</w:t>
      </w:r>
      <w:r>
        <w:rPr>
          <w:rFonts w:ascii="Times New Roman" w:hAnsi="Times New Roman"/>
          <w:sz w:val="28"/>
          <w:szCs w:val="28"/>
        </w:rPr>
        <w:t xml:space="preserve"> 8</w:t>
      </w:r>
      <w:r w:rsidRPr="00BF010F">
        <w:rPr>
          <w:rFonts w:ascii="Times New Roman" w:hAnsi="Times New Roman"/>
          <w:sz w:val="28"/>
          <w:szCs w:val="28"/>
        </w:rPr>
        <w:t>,</w:t>
      </w:r>
      <w:r>
        <w:rPr>
          <w:rFonts w:ascii="Times New Roman" w:hAnsi="Times New Roman"/>
          <w:sz w:val="28"/>
          <w:szCs w:val="28"/>
        </w:rPr>
        <w:t>10</w:t>
      </w:r>
      <w:r w:rsidRPr="00BF010F">
        <w:rPr>
          <w:rFonts w:ascii="Times New Roman" w:hAnsi="Times New Roman"/>
          <w:sz w:val="28"/>
          <w:szCs w:val="28"/>
        </w:rPr>
        <w:t xml:space="preserve">] </w:t>
      </w:r>
      <w:r>
        <w:rPr>
          <w:rFonts w:ascii="Times New Roman" w:hAnsi="Times New Roman"/>
          <w:sz w:val="28"/>
          <w:szCs w:val="28"/>
        </w:rPr>
        <w:t>и даже незаменимым инструментом формирования учебного процесса в современных условиях.</w:t>
      </w:r>
    </w:p>
    <w:p w:rsidR="00ED2332" w:rsidRDefault="00ED2332">
      <w:pPr>
        <w:rPr>
          <w:rFonts w:ascii="Times New Roman" w:hAnsi="Times New Roman"/>
          <w:sz w:val="28"/>
          <w:szCs w:val="28"/>
        </w:rPr>
      </w:pPr>
    </w:p>
    <w:p w:rsidR="00ED2332" w:rsidRPr="00FB1A12" w:rsidRDefault="00ED2332" w:rsidP="009D1394">
      <w:pPr>
        <w:tabs>
          <w:tab w:val="left" w:pos="993"/>
        </w:tabs>
        <w:spacing w:line="240" w:lineRule="auto"/>
        <w:ind w:firstLine="567"/>
        <w:jc w:val="center"/>
        <w:rPr>
          <w:rFonts w:ascii="Times New Roman" w:hAnsi="Times New Roman"/>
          <w:sz w:val="24"/>
          <w:szCs w:val="24"/>
        </w:rPr>
      </w:pPr>
      <w:r w:rsidRPr="00FB1A12">
        <w:rPr>
          <w:rFonts w:ascii="Times New Roman" w:hAnsi="Times New Roman"/>
          <w:sz w:val="24"/>
          <w:szCs w:val="24"/>
        </w:rPr>
        <w:t>ЛИТЕ</w:t>
      </w:r>
      <w:bookmarkStart w:id="0" w:name="_GoBack"/>
      <w:bookmarkEnd w:id="0"/>
      <w:r w:rsidRPr="00FB1A12">
        <w:rPr>
          <w:rFonts w:ascii="Times New Roman" w:hAnsi="Times New Roman"/>
          <w:sz w:val="24"/>
          <w:szCs w:val="24"/>
        </w:rPr>
        <w:t>РАТУРА</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Гаряев А.В.</w:t>
      </w:r>
      <w:r w:rsidRPr="00FB1A12">
        <w:rPr>
          <w:rFonts w:ascii="Times New Roman" w:hAnsi="Times New Roman"/>
          <w:color w:val="7030A0"/>
          <w:sz w:val="24"/>
          <w:szCs w:val="24"/>
        </w:rPr>
        <w:t xml:space="preserve">  </w:t>
      </w:r>
      <w:r w:rsidRPr="00FB1A12">
        <w:rPr>
          <w:rFonts w:ascii="Times New Roman" w:hAnsi="Times New Roman"/>
          <w:sz w:val="24"/>
          <w:szCs w:val="24"/>
        </w:rPr>
        <w:t>Электронный учебные пособия как составляющая методики применения эмпирических методов изучения природных явлений при формировании научных понятий / А.В. Гаряев //</w:t>
      </w:r>
      <w:r w:rsidRPr="00FB1A12">
        <w:rPr>
          <w:sz w:val="24"/>
          <w:szCs w:val="24"/>
        </w:rPr>
        <w:t xml:space="preserve"> </w:t>
      </w:r>
      <w:r w:rsidRPr="00FB1A12">
        <w:rPr>
          <w:rFonts w:ascii="Times New Roman" w:hAnsi="Times New Roman"/>
          <w:sz w:val="24"/>
          <w:szCs w:val="24"/>
        </w:rPr>
        <w:t>Вестник Пермского государственного гуманитарно-педагогического университета. Серия: Информационные компьютерные технологии в образовании. 2013. № 9. С. 83-96.</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Павлов И.Н. Преподавание лесохозяйственных и биологических дисциплин с использованием произведений великих художников/И.Н</w:t>
      </w:r>
      <w:r>
        <w:rPr>
          <w:rFonts w:ascii="Times New Roman" w:hAnsi="Times New Roman"/>
          <w:sz w:val="24"/>
          <w:szCs w:val="24"/>
        </w:rPr>
        <w:t>.</w:t>
      </w:r>
      <w:r w:rsidRPr="00FB1A12">
        <w:rPr>
          <w:rFonts w:ascii="Times New Roman" w:hAnsi="Times New Roman"/>
          <w:sz w:val="24"/>
          <w:szCs w:val="24"/>
        </w:rPr>
        <w:t xml:space="preserve">, Павлов, О.А.Баранова // Высшее образование сегодня. </w:t>
      </w:r>
      <w:r>
        <w:rPr>
          <w:rFonts w:ascii="Times New Roman" w:hAnsi="Times New Roman"/>
          <w:sz w:val="24"/>
          <w:szCs w:val="24"/>
        </w:rPr>
        <w:t xml:space="preserve">- </w:t>
      </w:r>
      <w:r w:rsidRPr="00FB1A12">
        <w:rPr>
          <w:rFonts w:ascii="Times New Roman" w:hAnsi="Times New Roman"/>
          <w:sz w:val="24"/>
          <w:szCs w:val="24"/>
        </w:rPr>
        <w:t>2009. -№2. –С.63-66.</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 xml:space="preserve">Солодкая Д.Н. Произведения искусства сквозь призму фармакологии/Д.Н.Солодкая//Бюллетень медицинских интернет-конференций. </w:t>
      </w:r>
      <w:r>
        <w:rPr>
          <w:rFonts w:ascii="Times New Roman" w:hAnsi="Times New Roman"/>
          <w:sz w:val="24"/>
          <w:szCs w:val="24"/>
        </w:rPr>
        <w:t xml:space="preserve">- </w:t>
      </w:r>
      <w:r w:rsidRPr="00FB1A12">
        <w:rPr>
          <w:rFonts w:ascii="Times New Roman" w:hAnsi="Times New Roman"/>
          <w:sz w:val="24"/>
          <w:szCs w:val="24"/>
        </w:rPr>
        <w:t xml:space="preserve">2013. </w:t>
      </w:r>
      <w:r>
        <w:rPr>
          <w:rFonts w:ascii="Times New Roman" w:hAnsi="Times New Roman"/>
          <w:sz w:val="24"/>
          <w:szCs w:val="24"/>
        </w:rPr>
        <w:t>-</w:t>
      </w:r>
      <w:r w:rsidRPr="00FB1A12">
        <w:rPr>
          <w:rFonts w:ascii="Times New Roman" w:hAnsi="Times New Roman"/>
          <w:sz w:val="24"/>
          <w:szCs w:val="24"/>
        </w:rPr>
        <w:t>Т.3. -С.394.</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Степанова Т.М.  Иконика: Проектная концепция новой, интегральной учебной дисциплины / Т.М. Степанова,  А.В.Степанов //Альманах современной науки и образования</w:t>
      </w:r>
      <w:r>
        <w:rPr>
          <w:rFonts w:ascii="Times New Roman" w:hAnsi="Times New Roman"/>
          <w:sz w:val="24"/>
          <w:szCs w:val="24"/>
        </w:rPr>
        <w:t>. -</w:t>
      </w:r>
      <w:r w:rsidRPr="00FB1A12">
        <w:rPr>
          <w:rFonts w:ascii="Times New Roman" w:hAnsi="Times New Roman"/>
          <w:sz w:val="24"/>
          <w:szCs w:val="24"/>
        </w:rPr>
        <w:t xml:space="preserve"> 2013.</w:t>
      </w:r>
      <w:r>
        <w:rPr>
          <w:rFonts w:ascii="Times New Roman" w:hAnsi="Times New Roman"/>
          <w:sz w:val="24"/>
          <w:szCs w:val="24"/>
        </w:rPr>
        <w:t xml:space="preserve">- </w:t>
      </w:r>
      <w:r w:rsidRPr="00FB1A12">
        <w:rPr>
          <w:rFonts w:ascii="Times New Roman" w:hAnsi="Times New Roman"/>
          <w:sz w:val="24"/>
          <w:szCs w:val="24"/>
        </w:rPr>
        <w:t>№ 12 (79). –С.160-164.</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Цаценко Л.В. Роль научной иллюстрации в истории биологии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w:t>
      </w:r>
      <w:r>
        <w:rPr>
          <w:rFonts w:ascii="Times New Roman" w:hAnsi="Times New Roman"/>
          <w:sz w:val="24"/>
          <w:szCs w:val="24"/>
        </w:rPr>
        <w:t>.-</w:t>
      </w:r>
      <w:r w:rsidRPr="00FB1A12">
        <w:rPr>
          <w:rFonts w:ascii="Times New Roman" w:hAnsi="Times New Roman"/>
          <w:sz w:val="24"/>
          <w:szCs w:val="24"/>
        </w:rPr>
        <w:t xml:space="preserve"> 2012. – №10(084). С. 358 – 366. – IDA [article ID]: 0841210029. – Режим доступа: http://ej.kubagro.ru/2012/10/pdf/29.pdf, 0,562 у.п.л.</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Цаценко Л.В. Образы декоративных тыкв в живописи как уникальный источник по истории интродукции культуры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w:t>
      </w:r>
      <w:r>
        <w:rPr>
          <w:rFonts w:ascii="Times New Roman" w:hAnsi="Times New Roman"/>
          <w:sz w:val="24"/>
          <w:szCs w:val="24"/>
        </w:rPr>
        <w:t>. -</w:t>
      </w:r>
      <w:r w:rsidRPr="00FB1A12">
        <w:rPr>
          <w:rFonts w:ascii="Times New Roman" w:hAnsi="Times New Roman"/>
          <w:sz w:val="24"/>
          <w:szCs w:val="24"/>
        </w:rPr>
        <w:t xml:space="preserve"> 2013. – №04(088). С. 706 – 719. – IDA [article ID]: 0881304048. – Режим доступа: http://ej.kubagro.ru/2013/04/pdf/48.pdf, 0,875 у.п.л.</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Цаценко Л.В. Агроботанические характеристики лагенарии (Lagenaria siceraria (Molina) Standl.) в образах и символах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w:t>
      </w:r>
      <w:r>
        <w:rPr>
          <w:rFonts w:ascii="Times New Roman" w:hAnsi="Times New Roman"/>
          <w:sz w:val="24"/>
          <w:szCs w:val="24"/>
        </w:rPr>
        <w:t>.-</w:t>
      </w:r>
      <w:r w:rsidRPr="00FB1A12">
        <w:rPr>
          <w:rFonts w:ascii="Times New Roman" w:hAnsi="Times New Roman"/>
          <w:sz w:val="24"/>
          <w:szCs w:val="24"/>
        </w:rPr>
        <w:t xml:space="preserve"> 2013. – №07(091). С. 710 – 721. – IDA [article ID]: 0911307048. – Режим доступа: http://ej.kubagro.ru/2013/07/pdf/48.pdf, 0,75 у.п.л.</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 xml:space="preserve">Цаценко Л.В. Произведения живописи в преподавании дисциплины «Генетический мониторинг»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№10(104). С. 1458 – 1468. – IDA [article ID]: 1041410103. – Режим доступа: http://ej.kubagro.ru/2014/10/pdf/103.pdf, 0,688 у.п.л. </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 xml:space="preserve">Цаценко Л.В. Метод скетчей в археогенетике и селекции сельскохозяйственных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 </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Цаценко Л.В. Использование юмористических рисунков в курсе «История и методология научной агрономии» /  Л.В. Цаценко, Н.П. Лиханская,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500 – 511. – IDA [article ID]: 1061502031. – Режим доступа: http://ej.kubagro.ru/2015/02/pdf/31.pdf, 0,75 у.п.л.</w:t>
      </w:r>
    </w:p>
    <w:p w:rsidR="00ED2332" w:rsidRPr="00FB1A12" w:rsidRDefault="00ED2332" w:rsidP="009D1394">
      <w:pPr>
        <w:pStyle w:val="ListParagraph"/>
        <w:numPr>
          <w:ilvl w:val="0"/>
          <w:numId w:val="1"/>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 xml:space="preserve">Ядровская Е.Р. Интерпретация художественного произведения как технология общения с искусством и путь творческого развития личности </w:t>
      </w:r>
      <w:r>
        <w:rPr>
          <w:rFonts w:ascii="Times New Roman" w:hAnsi="Times New Roman"/>
          <w:sz w:val="24"/>
          <w:szCs w:val="24"/>
        </w:rPr>
        <w:t xml:space="preserve">/Е.Р. Ядровская </w:t>
      </w:r>
      <w:r w:rsidRPr="00FB1A12">
        <w:rPr>
          <w:rFonts w:ascii="Times New Roman" w:hAnsi="Times New Roman"/>
          <w:sz w:val="24"/>
          <w:szCs w:val="24"/>
        </w:rPr>
        <w:t>//Известия Российского государственного педагогического университета им.А.И. Герцена</w:t>
      </w:r>
      <w:r>
        <w:rPr>
          <w:rFonts w:ascii="Times New Roman" w:hAnsi="Times New Roman"/>
          <w:sz w:val="24"/>
          <w:szCs w:val="24"/>
        </w:rPr>
        <w:t>. -</w:t>
      </w:r>
      <w:r w:rsidRPr="00FB1A12">
        <w:rPr>
          <w:rFonts w:ascii="Times New Roman" w:hAnsi="Times New Roman"/>
          <w:sz w:val="24"/>
          <w:szCs w:val="24"/>
        </w:rPr>
        <w:t xml:space="preserve"> 2009. -№113. – С.76-82.</w:t>
      </w:r>
    </w:p>
    <w:p w:rsidR="00ED2332" w:rsidRPr="00FB1A12" w:rsidRDefault="00ED2332" w:rsidP="009D1394">
      <w:pPr>
        <w:tabs>
          <w:tab w:val="left" w:pos="993"/>
        </w:tabs>
        <w:spacing w:line="240" w:lineRule="auto"/>
        <w:ind w:firstLine="567"/>
        <w:jc w:val="both"/>
        <w:rPr>
          <w:rFonts w:ascii="Times New Roman" w:hAnsi="Times New Roman"/>
          <w:sz w:val="24"/>
          <w:szCs w:val="24"/>
        </w:rPr>
      </w:pPr>
    </w:p>
    <w:p w:rsidR="00ED2332" w:rsidRPr="00FB1A12" w:rsidRDefault="00ED2332" w:rsidP="009D1394">
      <w:pPr>
        <w:tabs>
          <w:tab w:val="left" w:pos="993"/>
        </w:tabs>
        <w:spacing w:line="240" w:lineRule="auto"/>
        <w:ind w:firstLine="567"/>
        <w:jc w:val="center"/>
        <w:rPr>
          <w:rFonts w:ascii="Times New Roman" w:hAnsi="Times New Roman"/>
          <w:sz w:val="24"/>
          <w:szCs w:val="24"/>
        </w:rPr>
      </w:pPr>
      <w:r w:rsidRPr="00FB1A12">
        <w:rPr>
          <w:rFonts w:ascii="Times New Roman" w:hAnsi="Times New Roman"/>
          <w:sz w:val="24"/>
          <w:szCs w:val="24"/>
        </w:rPr>
        <w:t>REFERENCES</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Garjaev A.V.  Jelektronnyj uchebnye posobija kak sostavljajushhaja metodiki primenenija jempiricheskih metodov izuchenija prirodnyh javlenij pri formirovanii nauchnyh ponjatij /</w:t>
      </w:r>
      <w:r w:rsidRPr="00FB1A12">
        <w:rPr>
          <w:rFonts w:ascii="Times New Roman" w:hAnsi="Times New Roman"/>
          <w:sz w:val="24"/>
          <w:szCs w:val="24"/>
          <w:lang w:val="en-US"/>
        </w:rPr>
        <w:t>A</w:t>
      </w:r>
      <w:r w:rsidRPr="00FB1A12">
        <w:rPr>
          <w:rFonts w:ascii="Times New Roman" w:hAnsi="Times New Roman"/>
          <w:sz w:val="24"/>
          <w:szCs w:val="24"/>
        </w:rPr>
        <w:t>.</w:t>
      </w:r>
      <w:r w:rsidRPr="00FB1A12">
        <w:rPr>
          <w:rFonts w:ascii="Times New Roman" w:hAnsi="Times New Roman"/>
          <w:sz w:val="24"/>
          <w:szCs w:val="24"/>
          <w:lang w:val="en-US"/>
        </w:rPr>
        <w:t>V</w:t>
      </w:r>
      <w:r w:rsidRPr="00FB1A12">
        <w:rPr>
          <w:rFonts w:ascii="Times New Roman" w:hAnsi="Times New Roman"/>
          <w:sz w:val="24"/>
          <w:szCs w:val="24"/>
        </w:rPr>
        <w:t>. Garjaev // Vestnik Permskogo gosudarstvennogo gumanitarno-pedagogicheskogo universiteta. Serija: Informacionnye komp'juternye tehnologii v obrazovanii. 2013. № 9. S. 83-96.</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Pavlov I.N.  Prepodavanie lesohozjajstvennyh i biologicheskih disciplin s ispol'zovaniem proizvedenij velikih hudozhnikov / I.N.Pavlov,  O.A. Baranova // Vysshee obrazovanie segodnja. 2009. -№2. –S.63-66.</w:t>
      </w:r>
      <w:r w:rsidRPr="00FB1A12">
        <w:rPr>
          <w:rFonts w:ascii="Times New Roman" w:hAnsi="Times New Roman"/>
          <w:sz w:val="24"/>
          <w:szCs w:val="24"/>
        </w:rPr>
        <w:tab/>
      </w:r>
      <w:r w:rsidRPr="00FB1A12">
        <w:rPr>
          <w:rFonts w:ascii="Times New Roman" w:hAnsi="Times New Roman"/>
          <w:sz w:val="24"/>
          <w:szCs w:val="24"/>
        </w:rPr>
        <w:tab/>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lang w:val="en-US"/>
        </w:rPr>
        <w:t>Solodkaja</w:t>
      </w:r>
      <w:r w:rsidRPr="00FB1A12">
        <w:rPr>
          <w:rFonts w:ascii="Times New Roman" w:hAnsi="Times New Roman"/>
          <w:sz w:val="24"/>
          <w:szCs w:val="24"/>
        </w:rPr>
        <w:t xml:space="preserve"> </w:t>
      </w:r>
      <w:r w:rsidRPr="00FB1A12">
        <w:rPr>
          <w:rFonts w:ascii="Times New Roman" w:hAnsi="Times New Roman"/>
          <w:sz w:val="24"/>
          <w:szCs w:val="24"/>
          <w:lang w:val="en-US"/>
        </w:rPr>
        <w:t>D</w:t>
      </w:r>
      <w:r w:rsidRPr="00FB1A12">
        <w:rPr>
          <w:rFonts w:ascii="Times New Roman" w:hAnsi="Times New Roman"/>
          <w:sz w:val="24"/>
          <w:szCs w:val="24"/>
        </w:rPr>
        <w:t>.</w:t>
      </w:r>
      <w:r w:rsidRPr="00FB1A12">
        <w:rPr>
          <w:rFonts w:ascii="Times New Roman" w:hAnsi="Times New Roman"/>
          <w:sz w:val="24"/>
          <w:szCs w:val="24"/>
          <w:lang w:val="en-US"/>
        </w:rPr>
        <w:t>N</w:t>
      </w:r>
      <w:r w:rsidRPr="00FB1A12">
        <w:rPr>
          <w:rFonts w:ascii="Times New Roman" w:hAnsi="Times New Roman"/>
          <w:sz w:val="24"/>
          <w:szCs w:val="24"/>
        </w:rPr>
        <w:t xml:space="preserve">. </w:t>
      </w:r>
      <w:r w:rsidRPr="00FB1A12">
        <w:rPr>
          <w:rFonts w:ascii="Times New Roman" w:hAnsi="Times New Roman"/>
          <w:sz w:val="24"/>
          <w:szCs w:val="24"/>
          <w:lang w:val="en-US"/>
        </w:rPr>
        <w:t>Proizvedenija</w:t>
      </w:r>
      <w:r w:rsidRPr="00FB1A12">
        <w:rPr>
          <w:rFonts w:ascii="Times New Roman" w:hAnsi="Times New Roman"/>
          <w:sz w:val="24"/>
          <w:szCs w:val="24"/>
        </w:rPr>
        <w:t xml:space="preserve"> </w:t>
      </w:r>
      <w:r w:rsidRPr="00FB1A12">
        <w:rPr>
          <w:rFonts w:ascii="Times New Roman" w:hAnsi="Times New Roman"/>
          <w:sz w:val="24"/>
          <w:szCs w:val="24"/>
          <w:lang w:val="en-US"/>
        </w:rPr>
        <w:t>iskusstva</w:t>
      </w:r>
      <w:r w:rsidRPr="00FB1A12">
        <w:rPr>
          <w:rFonts w:ascii="Times New Roman" w:hAnsi="Times New Roman"/>
          <w:sz w:val="24"/>
          <w:szCs w:val="24"/>
        </w:rPr>
        <w:t xml:space="preserve"> </w:t>
      </w:r>
      <w:r w:rsidRPr="00FB1A12">
        <w:rPr>
          <w:rFonts w:ascii="Times New Roman" w:hAnsi="Times New Roman"/>
          <w:sz w:val="24"/>
          <w:szCs w:val="24"/>
          <w:lang w:val="en-US"/>
        </w:rPr>
        <w:t>skvoz</w:t>
      </w:r>
      <w:r w:rsidRPr="00FB1A12">
        <w:rPr>
          <w:rFonts w:ascii="Times New Roman" w:hAnsi="Times New Roman"/>
          <w:sz w:val="24"/>
          <w:szCs w:val="24"/>
        </w:rPr>
        <w:t xml:space="preserve">' </w:t>
      </w:r>
      <w:r w:rsidRPr="00FB1A12">
        <w:rPr>
          <w:rFonts w:ascii="Times New Roman" w:hAnsi="Times New Roman"/>
          <w:sz w:val="24"/>
          <w:szCs w:val="24"/>
          <w:lang w:val="en-US"/>
        </w:rPr>
        <w:t>prizmu</w:t>
      </w:r>
      <w:r w:rsidRPr="00FB1A12">
        <w:rPr>
          <w:rFonts w:ascii="Times New Roman" w:hAnsi="Times New Roman"/>
          <w:sz w:val="24"/>
          <w:szCs w:val="24"/>
        </w:rPr>
        <w:t xml:space="preserve"> </w:t>
      </w:r>
      <w:r w:rsidRPr="00FB1A12">
        <w:rPr>
          <w:rFonts w:ascii="Times New Roman" w:hAnsi="Times New Roman"/>
          <w:sz w:val="24"/>
          <w:szCs w:val="24"/>
          <w:lang w:val="en-US"/>
        </w:rPr>
        <w:t>farmakologii</w:t>
      </w:r>
      <w:r w:rsidRPr="00FB1A12">
        <w:rPr>
          <w:rFonts w:ascii="Times New Roman" w:hAnsi="Times New Roman"/>
          <w:sz w:val="24"/>
          <w:szCs w:val="24"/>
        </w:rPr>
        <w:t xml:space="preserve">/ </w:t>
      </w:r>
      <w:r w:rsidRPr="00FB1A12">
        <w:rPr>
          <w:rFonts w:ascii="Times New Roman" w:hAnsi="Times New Roman"/>
          <w:sz w:val="24"/>
          <w:szCs w:val="24"/>
          <w:lang w:val="en-US"/>
        </w:rPr>
        <w:t>D</w:t>
      </w:r>
      <w:r w:rsidRPr="00FB1A12">
        <w:rPr>
          <w:rFonts w:ascii="Times New Roman" w:hAnsi="Times New Roman"/>
          <w:sz w:val="24"/>
          <w:szCs w:val="24"/>
        </w:rPr>
        <w:t>.</w:t>
      </w:r>
      <w:r w:rsidRPr="00FB1A12">
        <w:rPr>
          <w:rFonts w:ascii="Times New Roman" w:hAnsi="Times New Roman"/>
          <w:sz w:val="24"/>
          <w:szCs w:val="24"/>
          <w:lang w:val="en-US"/>
        </w:rPr>
        <w:t>N</w:t>
      </w:r>
      <w:r w:rsidRPr="00FB1A12">
        <w:rPr>
          <w:rFonts w:ascii="Times New Roman" w:hAnsi="Times New Roman"/>
          <w:sz w:val="24"/>
          <w:szCs w:val="24"/>
        </w:rPr>
        <w:t xml:space="preserve">.  </w:t>
      </w:r>
      <w:r w:rsidRPr="00FB1A12">
        <w:rPr>
          <w:rFonts w:ascii="Times New Roman" w:hAnsi="Times New Roman"/>
          <w:sz w:val="24"/>
          <w:szCs w:val="24"/>
          <w:lang w:val="en-US"/>
        </w:rPr>
        <w:t>Solodkaja</w:t>
      </w:r>
      <w:r w:rsidRPr="00FB1A12">
        <w:rPr>
          <w:rFonts w:ascii="Times New Roman" w:hAnsi="Times New Roman"/>
          <w:sz w:val="24"/>
          <w:szCs w:val="24"/>
        </w:rPr>
        <w:t xml:space="preserve"> </w:t>
      </w:r>
      <w:r w:rsidRPr="00FB1A12">
        <w:rPr>
          <w:rFonts w:ascii="Times New Roman" w:hAnsi="Times New Roman"/>
          <w:sz w:val="24"/>
          <w:szCs w:val="24"/>
          <w:lang w:val="en-US"/>
        </w:rPr>
        <w:t xml:space="preserve">//Bjulleten' medicinskih internet-konferencij. </w:t>
      </w:r>
      <w:r w:rsidRPr="00FB1A12">
        <w:rPr>
          <w:rFonts w:ascii="Times New Roman" w:hAnsi="Times New Roman"/>
          <w:sz w:val="24"/>
          <w:szCs w:val="24"/>
        </w:rPr>
        <w:t>2013. T.3.T2. -S.394.</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rPr>
      </w:pPr>
      <w:r w:rsidRPr="00FB1A12">
        <w:rPr>
          <w:rFonts w:ascii="Times New Roman" w:hAnsi="Times New Roman"/>
          <w:sz w:val="24"/>
          <w:szCs w:val="24"/>
        </w:rPr>
        <w:t>Stepanova T.M. Ikonika: Proektnaja koncepcija novoj, integral'noj uchebnoj discipliny/ T.M.Stepanova,  A.V.Stepanov //Al'manah sovremennoj nauki i obrazovanija, 2013.№ 12 (79). –S.160-164.</w:t>
      </w:r>
    </w:p>
    <w:p w:rsidR="00ED2332" w:rsidRPr="00FB1A12" w:rsidRDefault="00ED2332" w:rsidP="009D1394">
      <w:pPr>
        <w:pStyle w:val="ListParagraph"/>
        <w:numPr>
          <w:ilvl w:val="0"/>
          <w:numId w:val="2"/>
        </w:numPr>
        <w:tabs>
          <w:tab w:val="left" w:pos="993"/>
        </w:tabs>
        <w:spacing w:line="240" w:lineRule="auto"/>
        <w:ind w:left="0" w:firstLine="567"/>
        <w:rPr>
          <w:rFonts w:ascii="Times New Roman" w:hAnsi="Times New Roman"/>
          <w:sz w:val="24"/>
          <w:szCs w:val="24"/>
          <w:lang w:val="en-US"/>
        </w:rPr>
      </w:pPr>
      <w:r w:rsidRPr="00FB1A12">
        <w:rPr>
          <w:rFonts w:ascii="Times New Roman" w:hAnsi="Times New Roman"/>
          <w:sz w:val="24"/>
          <w:szCs w:val="24"/>
          <w:lang w:val="en-US"/>
        </w:rPr>
        <w:t>Tsatsenko</w:t>
      </w:r>
      <w:r w:rsidRPr="00FB1A12">
        <w:rPr>
          <w:rFonts w:ascii="Times New Roman" w:hAnsi="Times New Roman"/>
          <w:sz w:val="24"/>
          <w:szCs w:val="24"/>
        </w:rPr>
        <w:t xml:space="preserve"> </w:t>
      </w:r>
      <w:r w:rsidRPr="00FB1A12">
        <w:rPr>
          <w:rFonts w:ascii="Times New Roman" w:hAnsi="Times New Roman"/>
          <w:sz w:val="24"/>
          <w:szCs w:val="24"/>
          <w:lang w:val="en-US"/>
        </w:rPr>
        <w:t>L</w:t>
      </w:r>
      <w:r w:rsidRPr="00FB1A12">
        <w:rPr>
          <w:rFonts w:ascii="Times New Roman" w:hAnsi="Times New Roman"/>
          <w:sz w:val="24"/>
          <w:szCs w:val="24"/>
        </w:rPr>
        <w:t>.</w:t>
      </w:r>
      <w:r w:rsidRPr="00FB1A12">
        <w:rPr>
          <w:rFonts w:ascii="Times New Roman" w:hAnsi="Times New Roman"/>
          <w:sz w:val="24"/>
          <w:szCs w:val="24"/>
          <w:lang w:val="en-US"/>
        </w:rPr>
        <w:t>V</w:t>
      </w:r>
      <w:r w:rsidRPr="00FB1A12">
        <w:rPr>
          <w:rFonts w:ascii="Times New Roman" w:hAnsi="Times New Roman"/>
          <w:sz w:val="24"/>
          <w:szCs w:val="24"/>
        </w:rPr>
        <w:t xml:space="preserve">. </w:t>
      </w:r>
      <w:r w:rsidRPr="00FB1A12">
        <w:rPr>
          <w:rFonts w:ascii="Times New Roman" w:hAnsi="Times New Roman"/>
          <w:sz w:val="24"/>
          <w:szCs w:val="24"/>
          <w:lang w:val="en-US"/>
        </w:rPr>
        <w:t>Rol</w:t>
      </w:r>
      <w:r w:rsidRPr="00FB1A12">
        <w:rPr>
          <w:rFonts w:ascii="Times New Roman" w:hAnsi="Times New Roman"/>
          <w:sz w:val="24"/>
          <w:szCs w:val="24"/>
        </w:rPr>
        <w:t xml:space="preserve">' </w:t>
      </w:r>
      <w:r w:rsidRPr="00FB1A12">
        <w:rPr>
          <w:rFonts w:ascii="Times New Roman" w:hAnsi="Times New Roman"/>
          <w:sz w:val="24"/>
          <w:szCs w:val="24"/>
          <w:lang w:val="en-US"/>
        </w:rPr>
        <w:t>nauchnoj</w:t>
      </w:r>
      <w:r w:rsidRPr="00FB1A12">
        <w:rPr>
          <w:rFonts w:ascii="Times New Roman" w:hAnsi="Times New Roman"/>
          <w:sz w:val="24"/>
          <w:szCs w:val="24"/>
        </w:rPr>
        <w:t xml:space="preserve"> </w:t>
      </w:r>
      <w:r w:rsidRPr="00FB1A12">
        <w:rPr>
          <w:rFonts w:ascii="Times New Roman" w:hAnsi="Times New Roman"/>
          <w:sz w:val="24"/>
          <w:szCs w:val="24"/>
          <w:lang w:val="en-US"/>
        </w:rPr>
        <w:t>illjustracii</w:t>
      </w:r>
      <w:r w:rsidRPr="00FB1A12">
        <w:rPr>
          <w:rFonts w:ascii="Times New Roman" w:hAnsi="Times New Roman"/>
          <w:sz w:val="24"/>
          <w:szCs w:val="24"/>
        </w:rPr>
        <w:t xml:space="preserve"> </w:t>
      </w:r>
      <w:r w:rsidRPr="00FB1A12">
        <w:rPr>
          <w:rFonts w:ascii="Times New Roman" w:hAnsi="Times New Roman"/>
          <w:sz w:val="24"/>
          <w:szCs w:val="24"/>
          <w:lang w:val="en-US"/>
        </w:rPr>
        <w:t>v</w:t>
      </w:r>
      <w:r w:rsidRPr="00FB1A12">
        <w:rPr>
          <w:rFonts w:ascii="Times New Roman" w:hAnsi="Times New Roman"/>
          <w:sz w:val="24"/>
          <w:szCs w:val="24"/>
        </w:rPr>
        <w:t xml:space="preserve"> </w:t>
      </w:r>
      <w:r w:rsidRPr="00FB1A12">
        <w:rPr>
          <w:rFonts w:ascii="Times New Roman" w:hAnsi="Times New Roman"/>
          <w:sz w:val="24"/>
          <w:szCs w:val="24"/>
          <w:lang w:val="en-US"/>
        </w:rPr>
        <w:t>istorii</w:t>
      </w:r>
      <w:r w:rsidRPr="00FB1A12">
        <w:rPr>
          <w:rFonts w:ascii="Times New Roman" w:hAnsi="Times New Roman"/>
          <w:sz w:val="24"/>
          <w:szCs w:val="24"/>
        </w:rPr>
        <w:t xml:space="preserve"> </w:t>
      </w:r>
      <w:r w:rsidRPr="00FB1A12">
        <w:rPr>
          <w:rFonts w:ascii="Times New Roman" w:hAnsi="Times New Roman"/>
          <w:sz w:val="24"/>
          <w:szCs w:val="24"/>
          <w:lang w:val="en-US"/>
        </w:rPr>
        <w:t>biologii</w:t>
      </w:r>
      <w:r w:rsidRPr="00FB1A12">
        <w:rPr>
          <w:rFonts w:ascii="Times New Roman" w:hAnsi="Times New Roman"/>
          <w:sz w:val="24"/>
          <w:szCs w:val="24"/>
        </w:rPr>
        <w:t xml:space="preserve"> / </w:t>
      </w:r>
      <w:r w:rsidRPr="00FB1A12">
        <w:rPr>
          <w:rFonts w:ascii="Times New Roman" w:hAnsi="Times New Roman"/>
          <w:sz w:val="24"/>
          <w:szCs w:val="24"/>
          <w:lang w:val="en-US"/>
        </w:rPr>
        <w:t>L</w:t>
      </w:r>
      <w:r w:rsidRPr="00FB1A12">
        <w:rPr>
          <w:rFonts w:ascii="Times New Roman" w:hAnsi="Times New Roman"/>
          <w:sz w:val="24"/>
          <w:szCs w:val="24"/>
        </w:rPr>
        <w:t>.</w:t>
      </w:r>
      <w:r w:rsidRPr="00FB1A12">
        <w:rPr>
          <w:rFonts w:ascii="Times New Roman" w:hAnsi="Times New Roman"/>
          <w:sz w:val="24"/>
          <w:szCs w:val="24"/>
          <w:lang w:val="en-US"/>
        </w:rPr>
        <w:t>V</w:t>
      </w:r>
      <w:r w:rsidRPr="00FB1A12">
        <w:rPr>
          <w:rFonts w:ascii="Times New Roman" w:hAnsi="Times New Roman"/>
          <w:sz w:val="24"/>
          <w:szCs w:val="24"/>
        </w:rPr>
        <w:t xml:space="preserve">. </w:t>
      </w:r>
      <w:r w:rsidRPr="00FB1A12">
        <w:rPr>
          <w:rFonts w:ascii="Times New Roman" w:hAnsi="Times New Roman"/>
          <w:sz w:val="24"/>
          <w:szCs w:val="24"/>
          <w:lang w:val="en-US"/>
        </w:rPr>
        <w:t>Tsatsenko</w:t>
      </w:r>
      <w:r w:rsidRPr="00FB1A12">
        <w:rPr>
          <w:rFonts w:ascii="Times New Roman" w:hAnsi="Times New Roman"/>
          <w:sz w:val="24"/>
          <w:szCs w:val="24"/>
        </w:rPr>
        <w:t xml:space="preserve"> // </w:t>
      </w:r>
      <w:r w:rsidRPr="00FB1A12">
        <w:rPr>
          <w:rFonts w:ascii="Times New Roman" w:hAnsi="Times New Roman"/>
          <w:sz w:val="24"/>
          <w:szCs w:val="24"/>
          <w:lang w:val="en-US"/>
        </w:rPr>
        <w:t>Politematicheskij</w:t>
      </w:r>
      <w:r w:rsidRPr="00FB1A12">
        <w:rPr>
          <w:rFonts w:ascii="Times New Roman" w:hAnsi="Times New Roman"/>
          <w:sz w:val="24"/>
          <w:szCs w:val="24"/>
        </w:rPr>
        <w:t xml:space="preserve"> </w:t>
      </w:r>
      <w:r w:rsidRPr="00FB1A12">
        <w:rPr>
          <w:rFonts w:ascii="Times New Roman" w:hAnsi="Times New Roman"/>
          <w:sz w:val="24"/>
          <w:szCs w:val="24"/>
          <w:lang w:val="en-US"/>
        </w:rPr>
        <w:t>setevoj</w:t>
      </w:r>
      <w:r w:rsidRPr="00FB1A12">
        <w:rPr>
          <w:rFonts w:ascii="Times New Roman" w:hAnsi="Times New Roman"/>
          <w:sz w:val="24"/>
          <w:szCs w:val="24"/>
        </w:rPr>
        <w:t xml:space="preserve"> </w:t>
      </w:r>
      <w:r w:rsidRPr="00FB1A12">
        <w:rPr>
          <w:rFonts w:ascii="Times New Roman" w:hAnsi="Times New Roman"/>
          <w:sz w:val="24"/>
          <w:szCs w:val="24"/>
          <w:lang w:val="en-US"/>
        </w:rPr>
        <w:t>jelektronnyj</w:t>
      </w:r>
      <w:r w:rsidRPr="00FB1A12">
        <w:rPr>
          <w:rFonts w:ascii="Times New Roman" w:hAnsi="Times New Roman"/>
          <w:sz w:val="24"/>
          <w:szCs w:val="24"/>
        </w:rPr>
        <w:t xml:space="preserve"> </w:t>
      </w:r>
      <w:r w:rsidRPr="00FB1A12">
        <w:rPr>
          <w:rFonts w:ascii="Times New Roman" w:hAnsi="Times New Roman"/>
          <w:sz w:val="24"/>
          <w:szCs w:val="24"/>
          <w:lang w:val="en-US"/>
        </w:rPr>
        <w:t>nauchnyj</w:t>
      </w:r>
      <w:r w:rsidRPr="00FB1A12">
        <w:rPr>
          <w:rFonts w:ascii="Times New Roman" w:hAnsi="Times New Roman"/>
          <w:sz w:val="24"/>
          <w:szCs w:val="24"/>
        </w:rPr>
        <w:t xml:space="preserve"> </w:t>
      </w:r>
      <w:r w:rsidRPr="00FB1A12">
        <w:rPr>
          <w:rFonts w:ascii="Times New Roman" w:hAnsi="Times New Roman"/>
          <w:sz w:val="24"/>
          <w:szCs w:val="24"/>
          <w:lang w:val="en-US"/>
        </w:rPr>
        <w:t>zhurnal</w:t>
      </w:r>
      <w:r w:rsidRPr="00FB1A12">
        <w:rPr>
          <w:rFonts w:ascii="Times New Roman" w:hAnsi="Times New Roman"/>
          <w:sz w:val="24"/>
          <w:szCs w:val="24"/>
        </w:rPr>
        <w:t xml:space="preserve"> </w:t>
      </w:r>
      <w:r w:rsidRPr="00FB1A12">
        <w:rPr>
          <w:rFonts w:ascii="Times New Roman" w:hAnsi="Times New Roman"/>
          <w:sz w:val="24"/>
          <w:szCs w:val="24"/>
          <w:lang w:val="en-US"/>
        </w:rPr>
        <w:t>Kubanskogo</w:t>
      </w:r>
      <w:r w:rsidRPr="00FB1A12">
        <w:rPr>
          <w:rFonts w:ascii="Times New Roman" w:hAnsi="Times New Roman"/>
          <w:sz w:val="24"/>
          <w:szCs w:val="24"/>
        </w:rPr>
        <w:t xml:space="preserve"> </w:t>
      </w:r>
      <w:r w:rsidRPr="00FB1A12">
        <w:rPr>
          <w:rFonts w:ascii="Times New Roman" w:hAnsi="Times New Roman"/>
          <w:sz w:val="24"/>
          <w:szCs w:val="24"/>
          <w:lang w:val="en-US"/>
        </w:rPr>
        <w:t>gosudarstvennogo</w:t>
      </w:r>
      <w:r w:rsidRPr="00FB1A12">
        <w:rPr>
          <w:rFonts w:ascii="Times New Roman" w:hAnsi="Times New Roman"/>
          <w:sz w:val="24"/>
          <w:szCs w:val="24"/>
        </w:rPr>
        <w:t xml:space="preserve"> </w:t>
      </w:r>
      <w:r w:rsidRPr="00FB1A12">
        <w:rPr>
          <w:rFonts w:ascii="Times New Roman" w:hAnsi="Times New Roman"/>
          <w:sz w:val="24"/>
          <w:szCs w:val="24"/>
          <w:lang w:val="en-US"/>
        </w:rPr>
        <w:t>agrarnogo</w:t>
      </w:r>
      <w:r w:rsidRPr="00FB1A12">
        <w:rPr>
          <w:rFonts w:ascii="Times New Roman" w:hAnsi="Times New Roman"/>
          <w:sz w:val="24"/>
          <w:szCs w:val="24"/>
        </w:rPr>
        <w:t xml:space="preserve"> </w:t>
      </w:r>
      <w:r w:rsidRPr="00FB1A12">
        <w:rPr>
          <w:rFonts w:ascii="Times New Roman" w:hAnsi="Times New Roman"/>
          <w:sz w:val="24"/>
          <w:szCs w:val="24"/>
          <w:lang w:val="en-US"/>
        </w:rPr>
        <w:t>universiteta</w:t>
      </w:r>
      <w:r w:rsidRPr="00FB1A12">
        <w:rPr>
          <w:rFonts w:ascii="Times New Roman" w:hAnsi="Times New Roman"/>
          <w:sz w:val="24"/>
          <w:szCs w:val="24"/>
        </w:rPr>
        <w:t xml:space="preserve"> (</w:t>
      </w:r>
      <w:r w:rsidRPr="00FB1A12">
        <w:rPr>
          <w:rFonts w:ascii="Times New Roman" w:hAnsi="Times New Roman"/>
          <w:sz w:val="24"/>
          <w:szCs w:val="24"/>
          <w:lang w:val="en-US"/>
        </w:rPr>
        <w:t>Nauchnyj</w:t>
      </w:r>
      <w:r w:rsidRPr="00FB1A12">
        <w:rPr>
          <w:rFonts w:ascii="Times New Roman" w:hAnsi="Times New Roman"/>
          <w:sz w:val="24"/>
          <w:szCs w:val="24"/>
        </w:rPr>
        <w:t xml:space="preserve"> </w:t>
      </w:r>
      <w:r w:rsidRPr="00FB1A12">
        <w:rPr>
          <w:rFonts w:ascii="Times New Roman" w:hAnsi="Times New Roman"/>
          <w:sz w:val="24"/>
          <w:szCs w:val="24"/>
          <w:lang w:val="en-US"/>
        </w:rPr>
        <w:t>zhurnal</w:t>
      </w:r>
      <w:r w:rsidRPr="00FB1A12">
        <w:rPr>
          <w:rFonts w:ascii="Times New Roman" w:hAnsi="Times New Roman"/>
          <w:sz w:val="24"/>
          <w:szCs w:val="24"/>
        </w:rPr>
        <w:t xml:space="preserve"> </w:t>
      </w:r>
      <w:r w:rsidRPr="00FB1A12">
        <w:rPr>
          <w:rFonts w:ascii="Times New Roman" w:hAnsi="Times New Roman"/>
          <w:sz w:val="24"/>
          <w:szCs w:val="24"/>
          <w:lang w:val="en-US"/>
        </w:rPr>
        <w:t>KubGAU</w:t>
      </w:r>
      <w:r w:rsidRPr="00FB1A12">
        <w:rPr>
          <w:rFonts w:ascii="Times New Roman" w:hAnsi="Times New Roman"/>
          <w:sz w:val="24"/>
          <w:szCs w:val="24"/>
        </w:rPr>
        <w:t>) [</w:t>
      </w:r>
      <w:r w:rsidRPr="00FB1A12">
        <w:rPr>
          <w:rFonts w:ascii="Times New Roman" w:hAnsi="Times New Roman"/>
          <w:sz w:val="24"/>
          <w:szCs w:val="24"/>
          <w:lang w:val="en-US"/>
        </w:rPr>
        <w:t>Jelektronnyj</w:t>
      </w:r>
      <w:r w:rsidRPr="00FB1A12">
        <w:rPr>
          <w:rFonts w:ascii="Times New Roman" w:hAnsi="Times New Roman"/>
          <w:sz w:val="24"/>
          <w:szCs w:val="24"/>
        </w:rPr>
        <w:t xml:space="preserve"> </w:t>
      </w:r>
      <w:r w:rsidRPr="00FB1A12">
        <w:rPr>
          <w:rFonts w:ascii="Times New Roman" w:hAnsi="Times New Roman"/>
          <w:sz w:val="24"/>
          <w:szCs w:val="24"/>
          <w:lang w:val="en-US"/>
        </w:rPr>
        <w:t>resurs</w:t>
      </w:r>
      <w:r w:rsidRPr="00FB1A12">
        <w:rPr>
          <w:rFonts w:ascii="Times New Roman" w:hAnsi="Times New Roman"/>
          <w:sz w:val="24"/>
          <w:szCs w:val="24"/>
        </w:rPr>
        <w:t xml:space="preserve">]. – </w:t>
      </w:r>
      <w:r w:rsidRPr="00FB1A12">
        <w:rPr>
          <w:rFonts w:ascii="Times New Roman" w:hAnsi="Times New Roman"/>
          <w:sz w:val="24"/>
          <w:szCs w:val="24"/>
          <w:lang w:val="en-US"/>
        </w:rPr>
        <w:t>Krasnodar</w:t>
      </w:r>
      <w:r w:rsidRPr="00FB1A12">
        <w:rPr>
          <w:rFonts w:ascii="Times New Roman" w:hAnsi="Times New Roman"/>
          <w:sz w:val="24"/>
          <w:szCs w:val="24"/>
        </w:rPr>
        <w:t xml:space="preserve">: </w:t>
      </w:r>
      <w:r w:rsidRPr="00FB1A12">
        <w:rPr>
          <w:rFonts w:ascii="Times New Roman" w:hAnsi="Times New Roman"/>
          <w:sz w:val="24"/>
          <w:szCs w:val="24"/>
          <w:lang w:val="en-US"/>
        </w:rPr>
        <w:t>KubGAU</w:t>
      </w:r>
      <w:r w:rsidRPr="00FB1A12">
        <w:rPr>
          <w:rFonts w:ascii="Times New Roman" w:hAnsi="Times New Roman"/>
          <w:sz w:val="24"/>
          <w:szCs w:val="24"/>
        </w:rPr>
        <w:t xml:space="preserve">, 2012. – №10(084). </w:t>
      </w:r>
      <w:r w:rsidRPr="00FB1A12">
        <w:rPr>
          <w:rFonts w:ascii="Times New Roman" w:hAnsi="Times New Roman"/>
          <w:sz w:val="24"/>
          <w:szCs w:val="24"/>
          <w:lang w:val="en-US"/>
        </w:rPr>
        <w:t>S. 358 – 366. – IDA [article ID]: 0841210029. – Rezhim dostupa: http://ej.kubagro.ru/2012/10/pdf/29.pdf, 0,562 u.p.l., impakt-faktor RINC=0,346.</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lang w:val="en-US"/>
        </w:rPr>
      </w:pPr>
      <w:r w:rsidRPr="00FB1A12">
        <w:rPr>
          <w:rFonts w:ascii="Times New Roman" w:hAnsi="Times New Roman"/>
          <w:sz w:val="24"/>
          <w:szCs w:val="24"/>
          <w:lang w:val="en-US"/>
        </w:rPr>
        <w:t>Tsatsenko L.V. Obrazy dekorativnyh tykv v zhivopisi kak unikal'nyj istochnik po istorii introdukcii kul'tury / L.V. Tsatsenko // Politematicheskij setevoj jelektronnyj nauchnyj zhurnal Kubanskogo gosudarstvennogo agrarnogo universiteta (Nauchnyj zhurnal KubGAU) [Jelektronnyj resurs]. – Krasnodar: KubGAU, 2013. – №04(088). S. 706 – 719. – IDA [article ID]: 0881304048. – Rezhim dostupa: http://ej.kubagro.ru/2013/04/pdf/48.pdf, 0,875 u.p.l.</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lang w:val="en-US"/>
        </w:rPr>
      </w:pPr>
      <w:r w:rsidRPr="00FB1A12">
        <w:rPr>
          <w:rFonts w:ascii="Times New Roman" w:hAnsi="Times New Roman"/>
          <w:sz w:val="24"/>
          <w:szCs w:val="24"/>
          <w:lang w:val="en-US"/>
        </w:rPr>
        <w:t>Tsatsenko L.V. Agro-botanicheskie harakteristiki lagenarii (Lagenaria siceraria (Molina) Standl.) v obrazah i simvolah / L.V. Tsatsenko // Politematicheskij setevoj jelektronnyj nauchnyj zhurnal Kubanskogo gosudarstvennogo agrarnogo universiteta (Nauchnyj zhurnal KubGAU) [Jelektronnyj resurs]. – Krasnodar: KubGAU, 2013. – №07(091). S. 710 – 721. – IDA [article ID]: 0911307048. – Rezhim dostupa: http://ej.kubagro.ru/2013/07/pdf/48.pdf, 0,75 u.p.l.</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lang w:val="en-US"/>
        </w:rPr>
      </w:pPr>
      <w:r w:rsidRPr="00FB1A12">
        <w:rPr>
          <w:rFonts w:ascii="Times New Roman" w:hAnsi="Times New Roman"/>
          <w:sz w:val="24"/>
          <w:szCs w:val="24"/>
          <w:lang w:val="en-US"/>
        </w:rPr>
        <w:t>Tsatsenko L.V. Proizvedenija zhivopisi v prepodavanii discipliny «Geneticheskij monitoring» / L.V. Tsatsenko // Politematicheskij setevoj jelektronnyj nauchnyj zhurnal Kubanskogo gosudarstvennogo agrarnogo universiteta (Nauchnyj zhurnal KubGAU) [Jelektronnyj resurs]. – Krasnodar: KubGAU, 2014. – №10(104). S. 1458 – 1468. – IDA [article ID]: 1041410103. – Rezhim dostupa: http://ej.kubagro.ru/2014/10/pdf/103.pdf, 0,688 u.p.l.</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lang w:val="en-US"/>
        </w:rPr>
      </w:pPr>
      <w:r w:rsidRPr="00FB1A12">
        <w:rPr>
          <w:rFonts w:ascii="Times New Roman" w:hAnsi="Times New Roman"/>
          <w:sz w:val="24"/>
          <w:szCs w:val="24"/>
          <w:lang w:val="en-US"/>
        </w:rPr>
        <w:t>Tsatsenko L.V. Metod sketchej v arheogenetike i selekcii sel'skohozjajstvennyh rastenij / L.V. Cacenko // Politematicheskij setevoj jelektronnyj nauchnyj zhurnal Kubanskogo gosudarstvennogo agrarnogo universiteta (Nauchnyj zhurnal KubGAU) [Jelektronnyj resurs]. – Krasnodar: KubGAU, 2015. – №02(106). S. 1083 – 1097. – IDA [article ID]: 1061502071. – Rezhim dostupa: http://ej.kubagro.ru/2015/02/pdf/71.pdf, 0,938 u.p.l.</w:t>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lang w:val="en-US"/>
        </w:rPr>
      </w:pPr>
      <w:r w:rsidRPr="00FB1A12">
        <w:rPr>
          <w:rFonts w:ascii="Times New Roman" w:hAnsi="Times New Roman"/>
          <w:sz w:val="24"/>
          <w:szCs w:val="24"/>
          <w:lang w:val="en-US"/>
        </w:rPr>
        <w:t>Tsatsenko L.V. Ispol'zovanie jumoristicheskih risunkov v kurse «Istorija i metodologija nauchnoj agronomii» /  L.V. Tsatsenko , N.P. Lihanskaja, N.A. Tsatsenko  // Politematicheskij setevoj jelektronnyj nauchnyj zhurnal Kubanskogo gosudarstvennogo agrarnogo universiteta (Nauchnyj zhurnal KubGAU) [Jelektronnyj resurs]. – Krasnodar: KubGAU, 2015. – №02(106). S. 500 – 511. – IDA [article ID]: 1061502031. – Rezhim dostupa: http://ej.kubagro.ru/2015/02/pdf/31.pdf, 0,75 u.p.l.</w:t>
      </w:r>
      <w:r w:rsidRPr="00FB1A12">
        <w:rPr>
          <w:rFonts w:ascii="Times New Roman" w:hAnsi="Times New Roman"/>
          <w:sz w:val="24"/>
          <w:szCs w:val="24"/>
          <w:lang w:val="en-US"/>
        </w:rPr>
        <w:tab/>
      </w:r>
    </w:p>
    <w:p w:rsidR="00ED2332" w:rsidRPr="00FB1A12" w:rsidRDefault="00ED2332" w:rsidP="009D1394">
      <w:pPr>
        <w:pStyle w:val="ListParagraph"/>
        <w:numPr>
          <w:ilvl w:val="0"/>
          <w:numId w:val="2"/>
        </w:numPr>
        <w:tabs>
          <w:tab w:val="left" w:pos="993"/>
        </w:tabs>
        <w:spacing w:line="240" w:lineRule="auto"/>
        <w:ind w:left="0" w:firstLine="567"/>
        <w:jc w:val="both"/>
        <w:rPr>
          <w:rFonts w:ascii="Times New Roman" w:hAnsi="Times New Roman"/>
          <w:sz w:val="24"/>
          <w:szCs w:val="24"/>
          <w:lang w:val="en-US"/>
        </w:rPr>
      </w:pPr>
      <w:r w:rsidRPr="00FB1A12">
        <w:rPr>
          <w:rFonts w:ascii="Times New Roman" w:hAnsi="Times New Roman"/>
          <w:sz w:val="24"/>
          <w:szCs w:val="24"/>
          <w:lang w:val="en-US"/>
        </w:rPr>
        <w:t>Jadrovskaja E.R. Interpretacija hudozhestvennogo proizvedenija kak tehnologija obshhenija s iskusstvom i put' tvorcheskogo razvitija lichnosti //Izvestija Rossijskogo gosudarstvennogo pedagogicheskogo universiteta im.A.I. Gercena, 2009. -№113. – S.76-82.</w:t>
      </w:r>
      <w:r w:rsidRPr="00FB1A12">
        <w:rPr>
          <w:rFonts w:ascii="Times New Roman" w:hAnsi="Times New Roman"/>
          <w:sz w:val="24"/>
          <w:szCs w:val="24"/>
          <w:lang w:val="en-US"/>
        </w:rPr>
        <w:tab/>
      </w:r>
    </w:p>
    <w:sectPr w:rsidR="00ED2332" w:rsidRPr="00FB1A12" w:rsidSect="00650EAF">
      <w:headerReference w:type="even" r:id="rId18"/>
      <w:headerReference w:type="default" r:id="rId19"/>
      <w:footerReference w:type="default" r:id="rId20"/>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2332" w:rsidRDefault="00ED2332" w:rsidP="00680FBB">
      <w:pPr>
        <w:spacing w:after="0" w:line="240" w:lineRule="auto"/>
      </w:pPr>
      <w:r>
        <w:separator/>
      </w:r>
    </w:p>
  </w:endnote>
  <w:endnote w:type="continuationSeparator" w:id="0">
    <w:p w:rsidR="00ED2332" w:rsidRDefault="00ED2332" w:rsidP="00680F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Rounded MT Bold">
    <w:altName w:val="VAGRounded BT"/>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2332" w:rsidRDefault="00ED2332">
    <w:pPr>
      <w:pStyle w:val="Footer"/>
    </w:pPr>
    <w:r w:rsidRPr="00AE2CAA">
      <w:rPr>
        <w:rFonts w:ascii="Times New Roman" w:hAnsi="Times New Roman"/>
        <w:sz w:val="24"/>
        <w:szCs w:val="24"/>
      </w:rPr>
      <w:t>http://ej.kubagro.ru/2015/05/pdf/</w:t>
    </w:r>
    <w:r>
      <w:rPr>
        <w:rFonts w:ascii="Times New Roman" w:hAnsi="Times New Roman"/>
        <w:sz w:val="24"/>
        <w:szCs w:val="24"/>
      </w:rPr>
      <w:t>80</w:t>
    </w:r>
    <w:r w:rsidRPr="00AE2CAA">
      <w:rPr>
        <w:rFonts w:ascii="Times New Roman" w:hAnsi="Times New Roman"/>
        <w:sz w:val="24"/>
        <w:szCs w:val="24"/>
        <w:lang w:val="en-US"/>
      </w:rPr>
      <w:t>.</w:t>
    </w:r>
    <w:r w:rsidRPr="00AE2CAA">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2332" w:rsidRDefault="00ED2332" w:rsidP="00680FBB">
      <w:pPr>
        <w:spacing w:after="0" w:line="240" w:lineRule="auto"/>
      </w:pPr>
      <w:r>
        <w:separator/>
      </w:r>
    </w:p>
  </w:footnote>
  <w:footnote w:type="continuationSeparator" w:id="0">
    <w:p w:rsidR="00ED2332" w:rsidRDefault="00ED2332" w:rsidP="00680F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2332" w:rsidRDefault="00ED2332" w:rsidP="00932C9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D2332" w:rsidRDefault="00ED2332" w:rsidP="00FB6C42">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2332" w:rsidRPr="00FB6C42" w:rsidRDefault="00ED2332" w:rsidP="00932C97">
    <w:pPr>
      <w:pStyle w:val="Header"/>
      <w:framePr w:wrap="around" w:vAnchor="text" w:hAnchor="margin" w:xAlign="right" w:y="1"/>
      <w:rPr>
        <w:rStyle w:val="PageNumber"/>
        <w:rFonts w:ascii="Times New Roman" w:hAnsi="Times New Roman"/>
        <w:sz w:val="28"/>
        <w:szCs w:val="28"/>
      </w:rPr>
    </w:pPr>
    <w:r w:rsidRPr="00FB6C42">
      <w:rPr>
        <w:rStyle w:val="PageNumber"/>
        <w:rFonts w:ascii="Times New Roman" w:hAnsi="Times New Roman"/>
        <w:sz w:val="28"/>
        <w:szCs w:val="28"/>
      </w:rPr>
      <w:fldChar w:fldCharType="begin"/>
    </w:r>
    <w:r w:rsidRPr="00FB6C42">
      <w:rPr>
        <w:rStyle w:val="PageNumber"/>
        <w:rFonts w:ascii="Times New Roman" w:hAnsi="Times New Roman"/>
        <w:sz w:val="28"/>
        <w:szCs w:val="28"/>
      </w:rPr>
      <w:instrText xml:space="preserve">PAGE  </w:instrText>
    </w:r>
    <w:r w:rsidRPr="00FB6C42">
      <w:rPr>
        <w:rStyle w:val="PageNumber"/>
        <w:rFonts w:ascii="Times New Roman" w:hAnsi="Times New Roman"/>
        <w:sz w:val="28"/>
        <w:szCs w:val="28"/>
      </w:rPr>
      <w:fldChar w:fldCharType="separate"/>
    </w:r>
    <w:r>
      <w:rPr>
        <w:rStyle w:val="PageNumber"/>
        <w:rFonts w:ascii="Times New Roman" w:hAnsi="Times New Roman"/>
        <w:noProof/>
        <w:sz w:val="28"/>
        <w:szCs w:val="28"/>
      </w:rPr>
      <w:t>15</w:t>
    </w:r>
    <w:r w:rsidRPr="00FB6C42">
      <w:rPr>
        <w:rStyle w:val="PageNumber"/>
        <w:rFonts w:ascii="Times New Roman" w:hAnsi="Times New Roman"/>
        <w:sz w:val="28"/>
        <w:szCs w:val="28"/>
      </w:rPr>
      <w:fldChar w:fldCharType="end"/>
    </w:r>
  </w:p>
  <w:p w:rsidR="00ED2332" w:rsidRDefault="00ED2332" w:rsidP="00FB6C42">
    <w:pPr>
      <w:pStyle w:val="Header"/>
      <w:ind w:right="360"/>
    </w:pPr>
    <w:r w:rsidRPr="00AE2CAA">
      <w:rPr>
        <w:rFonts w:ascii="Times New Roman" w:hAnsi="Times New Roman"/>
        <w:sz w:val="24"/>
        <w:szCs w:val="24"/>
      </w:rPr>
      <w:t>Научный журнал КубГАУ, №109(05), 2015 года</w:t>
    </w:r>
  </w:p>
  <w:p w:rsidR="00ED2332" w:rsidRDefault="00ED233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0459D7"/>
    <w:multiLevelType w:val="hybridMultilevel"/>
    <w:tmpl w:val="88243F4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99B3ADE"/>
    <w:multiLevelType w:val="hybridMultilevel"/>
    <w:tmpl w:val="2A428AC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63A74"/>
    <w:rsid w:val="00020AE5"/>
    <w:rsid w:val="000341B0"/>
    <w:rsid w:val="00063FC6"/>
    <w:rsid w:val="000D03BE"/>
    <w:rsid w:val="00120081"/>
    <w:rsid w:val="001215A0"/>
    <w:rsid w:val="001668E0"/>
    <w:rsid w:val="001804FF"/>
    <w:rsid w:val="001E4ABC"/>
    <w:rsid w:val="002203E1"/>
    <w:rsid w:val="00236382"/>
    <w:rsid w:val="0025463B"/>
    <w:rsid w:val="002843DC"/>
    <w:rsid w:val="002D1C85"/>
    <w:rsid w:val="002D5557"/>
    <w:rsid w:val="002E3C9C"/>
    <w:rsid w:val="003270FA"/>
    <w:rsid w:val="00382C36"/>
    <w:rsid w:val="003A65F9"/>
    <w:rsid w:val="003F5E46"/>
    <w:rsid w:val="00404E1D"/>
    <w:rsid w:val="00421814"/>
    <w:rsid w:val="00476702"/>
    <w:rsid w:val="005077E4"/>
    <w:rsid w:val="00563A74"/>
    <w:rsid w:val="005817B8"/>
    <w:rsid w:val="00583B37"/>
    <w:rsid w:val="005C627E"/>
    <w:rsid w:val="005D7277"/>
    <w:rsid w:val="0061326B"/>
    <w:rsid w:val="006179F5"/>
    <w:rsid w:val="00627BAF"/>
    <w:rsid w:val="00642D98"/>
    <w:rsid w:val="00650EAF"/>
    <w:rsid w:val="00667572"/>
    <w:rsid w:val="00680FBB"/>
    <w:rsid w:val="006B4468"/>
    <w:rsid w:val="006C52EB"/>
    <w:rsid w:val="006C6702"/>
    <w:rsid w:val="006E19AF"/>
    <w:rsid w:val="00707BE6"/>
    <w:rsid w:val="00764746"/>
    <w:rsid w:val="007A23E0"/>
    <w:rsid w:val="007B04B2"/>
    <w:rsid w:val="007E5EE8"/>
    <w:rsid w:val="0080751D"/>
    <w:rsid w:val="0083277A"/>
    <w:rsid w:val="008860CD"/>
    <w:rsid w:val="0089106F"/>
    <w:rsid w:val="008A0D3D"/>
    <w:rsid w:val="008B6516"/>
    <w:rsid w:val="008C02F2"/>
    <w:rsid w:val="008E2C38"/>
    <w:rsid w:val="008F0EE1"/>
    <w:rsid w:val="00931BEB"/>
    <w:rsid w:val="00932C97"/>
    <w:rsid w:val="009419C1"/>
    <w:rsid w:val="00960403"/>
    <w:rsid w:val="009B211A"/>
    <w:rsid w:val="009D1394"/>
    <w:rsid w:val="00A366F5"/>
    <w:rsid w:val="00AC4B3C"/>
    <w:rsid w:val="00AD2D7C"/>
    <w:rsid w:val="00AE2CAA"/>
    <w:rsid w:val="00B067BA"/>
    <w:rsid w:val="00B33BE0"/>
    <w:rsid w:val="00B36697"/>
    <w:rsid w:val="00B74598"/>
    <w:rsid w:val="00BF010F"/>
    <w:rsid w:val="00BF1009"/>
    <w:rsid w:val="00C87424"/>
    <w:rsid w:val="00C913B4"/>
    <w:rsid w:val="00CF15CD"/>
    <w:rsid w:val="00D3419E"/>
    <w:rsid w:val="00D50B12"/>
    <w:rsid w:val="00D6256D"/>
    <w:rsid w:val="00DA31C6"/>
    <w:rsid w:val="00DC0E78"/>
    <w:rsid w:val="00E004CD"/>
    <w:rsid w:val="00E42620"/>
    <w:rsid w:val="00E55D47"/>
    <w:rsid w:val="00E75A7C"/>
    <w:rsid w:val="00EA31E3"/>
    <w:rsid w:val="00EB57F5"/>
    <w:rsid w:val="00ED1602"/>
    <w:rsid w:val="00ED2332"/>
    <w:rsid w:val="00F77F50"/>
    <w:rsid w:val="00FB1A12"/>
    <w:rsid w:val="00FB6C42"/>
    <w:rsid w:val="00FE668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5C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3A65F9"/>
    <w:pPr>
      <w:ind w:left="720"/>
      <w:contextualSpacing/>
    </w:pPr>
  </w:style>
  <w:style w:type="paragraph" w:styleId="NormalWeb">
    <w:name w:val="Normal (Web)"/>
    <w:basedOn w:val="Normal"/>
    <w:uiPriority w:val="99"/>
    <w:semiHidden/>
    <w:rsid w:val="008C02F2"/>
    <w:pPr>
      <w:spacing w:before="100" w:beforeAutospacing="1" w:after="100" w:afterAutospacing="1" w:line="240" w:lineRule="auto"/>
    </w:pPr>
    <w:rPr>
      <w:rFonts w:ascii="Times New Roman" w:eastAsia="Times New Roman" w:hAnsi="Times New Roman"/>
      <w:sz w:val="24"/>
      <w:szCs w:val="24"/>
      <w:lang w:eastAsia="ru-RU"/>
    </w:rPr>
  </w:style>
  <w:style w:type="paragraph" w:styleId="NoSpacing">
    <w:name w:val="No Spacing"/>
    <w:uiPriority w:val="99"/>
    <w:qFormat/>
    <w:rsid w:val="00020AE5"/>
    <w:rPr>
      <w:rFonts w:ascii="Times New Roman" w:eastAsia="Times New Roman" w:hAnsi="Times New Roman"/>
      <w:sz w:val="28"/>
      <w:szCs w:val="20"/>
    </w:rPr>
  </w:style>
  <w:style w:type="paragraph" w:styleId="BalloonText">
    <w:name w:val="Balloon Text"/>
    <w:basedOn w:val="Normal"/>
    <w:link w:val="BalloonTextChar"/>
    <w:uiPriority w:val="99"/>
    <w:semiHidden/>
    <w:rsid w:val="005817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817B8"/>
    <w:rPr>
      <w:rFonts w:ascii="Tahoma" w:hAnsi="Tahoma" w:cs="Tahoma"/>
      <w:sz w:val="16"/>
      <w:szCs w:val="16"/>
    </w:rPr>
  </w:style>
  <w:style w:type="table" w:styleId="TableGrid">
    <w:name w:val="Table Grid"/>
    <w:basedOn w:val="TableNormal"/>
    <w:uiPriority w:val="99"/>
    <w:rsid w:val="005817B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0D03BE"/>
    <w:rPr>
      <w:rFonts w:cs="Times New Roman"/>
      <w:color w:val="0000FF"/>
      <w:u w:val="single"/>
    </w:rPr>
  </w:style>
  <w:style w:type="paragraph" w:styleId="Header">
    <w:name w:val="header"/>
    <w:basedOn w:val="Normal"/>
    <w:link w:val="HeaderChar"/>
    <w:uiPriority w:val="99"/>
    <w:rsid w:val="00680FBB"/>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680FBB"/>
    <w:rPr>
      <w:rFonts w:cs="Times New Roman"/>
    </w:rPr>
  </w:style>
  <w:style w:type="paragraph" w:styleId="Footer">
    <w:name w:val="footer"/>
    <w:basedOn w:val="Normal"/>
    <w:link w:val="FooterChar"/>
    <w:uiPriority w:val="99"/>
    <w:semiHidden/>
    <w:rsid w:val="00680FBB"/>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680FBB"/>
    <w:rPr>
      <w:rFonts w:cs="Times New Roman"/>
    </w:rPr>
  </w:style>
  <w:style w:type="character" w:styleId="PageNumber">
    <w:name w:val="page number"/>
    <w:basedOn w:val="DefaultParagraphFont"/>
    <w:uiPriority w:val="99"/>
    <w:rsid w:val="00FB6C42"/>
    <w:rPr>
      <w:rFonts w:cs="Times New Roman"/>
    </w:rPr>
  </w:style>
</w:styles>
</file>

<file path=word/webSettings.xml><?xml version="1.0" encoding="utf-8"?>
<w:webSettings xmlns:r="http://schemas.openxmlformats.org/officeDocument/2006/relationships" xmlns:w="http://schemas.openxmlformats.org/wordprocessingml/2006/main">
  <w:divs>
    <w:div w:id="542330781">
      <w:marLeft w:val="0"/>
      <w:marRight w:val="0"/>
      <w:marTop w:val="0"/>
      <w:marBottom w:val="0"/>
      <w:divBdr>
        <w:top w:val="none" w:sz="0" w:space="0" w:color="auto"/>
        <w:left w:val="none" w:sz="0" w:space="0" w:color="auto"/>
        <w:bottom w:val="none" w:sz="0" w:space="0" w:color="auto"/>
        <w:right w:val="none" w:sz="0" w:space="0" w:color="auto"/>
      </w:divBdr>
    </w:div>
    <w:div w:id="542330782">
      <w:marLeft w:val="0"/>
      <w:marRight w:val="0"/>
      <w:marTop w:val="0"/>
      <w:marBottom w:val="0"/>
      <w:divBdr>
        <w:top w:val="none" w:sz="0" w:space="0" w:color="auto"/>
        <w:left w:val="none" w:sz="0" w:space="0" w:color="auto"/>
        <w:bottom w:val="none" w:sz="0" w:space="0" w:color="auto"/>
        <w:right w:val="none" w:sz="0" w:space="0" w:color="auto"/>
      </w:divBdr>
    </w:div>
    <w:div w:id="542330783">
      <w:marLeft w:val="0"/>
      <w:marRight w:val="0"/>
      <w:marTop w:val="0"/>
      <w:marBottom w:val="0"/>
      <w:divBdr>
        <w:top w:val="none" w:sz="0" w:space="0" w:color="auto"/>
        <w:left w:val="none" w:sz="0" w:space="0" w:color="auto"/>
        <w:bottom w:val="none" w:sz="0" w:space="0" w:color="auto"/>
        <w:right w:val="none" w:sz="0" w:space="0" w:color="auto"/>
      </w:divBdr>
    </w:div>
    <w:div w:id="542330784">
      <w:marLeft w:val="0"/>
      <w:marRight w:val="0"/>
      <w:marTop w:val="0"/>
      <w:marBottom w:val="0"/>
      <w:divBdr>
        <w:top w:val="none" w:sz="0" w:space="0" w:color="auto"/>
        <w:left w:val="none" w:sz="0" w:space="0" w:color="auto"/>
        <w:bottom w:val="none" w:sz="0" w:space="0" w:color="auto"/>
        <w:right w:val="none" w:sz="0" w:space="0" w:color="auto"/>
      </w:divBdr>
    </w:div>
    <w:div w:id="54233078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lvt-lemna@yandex.ru" TargetMode="Externa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746</TotalTime>
  <Pages>15</Pages>
  <Words>3737</Words>
  <Characters>21302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Sergey</cp:lastModifiedBy>
  <cp:revision>59</cp:revision>
  <cp:lastPrinted>2015-04-27T06:17:00Z</cp:lastPrinted>
  <dcterms:created xsi:type="dcterms:W3CDTF">2015-04-07T02:04:00Z</dcterms:created>
  <dcterms:modified xsi:type="dcterms:W3CDTF">2015-05-15T17:02:00Z</dcterms:modified>
</cp:coreProperties>
</file>