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5000" w:type="pct"/>
        <w:tblLook w:val="00A0"/>
      </w:tblPr>
      <w:tblGrid>
        <w:gridCol w:w="4643"/>
        <w:gridCol w:w="4643"/>
      </w:tblGrid>
      <w:tr w:rsidR="00CA08F0" w:rsidRPr="002F4405" w:rsidTr="007476D1">
        <w:tc>
          <w:tcPr>
            <w:tcW w:w="2500" w:type="pct"/>
          </w:tcPr>
          <w:p w:rsidR="00CA08F0" w:rsidRPr="002F4405" w:rsidRDefault="00CA08F0" w:rsidP="00147E5D">
            <w:pPr>
              <w:spacing w:after="0" w:line="240" w:lineRule="auto"/>
              <w:rPr>
                <w:rFonts w:ascii="Times New Roman" w:hAnsi="Times New Roman"/>
                <w:caps/>
                <w:sz w:val="20"/>
                <w:szCs w:val="20"/>
              </w:rPr>
            </w:pPr>
            <w:r w:rsidRPr="002F4405">
              <w:rPr>
                <w:rFonts w:ascii="Times New Roman" w:hAnsi="Times New Roman"/>
                <w:caps/>
                <w:sz w:val="20"/>
                <w:szCs w:val="20"/>
              </w:rPr>
              <w:t>УДК 712.01</w:t>
            </w:r>
          </w:p>
        </w:tc>
        <w:tc>
          <w:tcPr>
            <w:tcW w:w="2500" w:type="pct"/>
          </w:tcPr>
          <w:p w:rsidR="00CA08F0" w:rsidRPr="002F4405" w:rsidRDefault="00CA08F0" w:rsidP="00147E5D">
            <w:pPr>
              <w:spacing w:after="0" w:line="240" w:lineRule="auto"/>
              <w:rPr>
                <w:rFonts w:ascii="Times New Roman" w:hAnsi="Times New Roman"/>
                <w:sz w:val="20"/>
                <w:szCs w:val="20"/>
                <w:lang w:val="en-US"/>
              </w:rPr>
            </w:pPr>
            <w:r w:rsidRPr="002F4405">
              <w:rPr>
                <w:rFonts w:ascii="Times New Roman" w:hAnsi="Times New Roman"/>
                <w:sz w:val="20"/>
                <w:szCs w:val="20"/>
                <w:lang w:val="en-US"/>
              </w:rPr>
              <w:t>UDC 712.01</w:t>
            </w:r>
          </w:p>
        </w:tc>
      </w:tr>
      <w:tr w:rsidR="00CA08F0" w:rsidRPr="002F4405" w:rsidTr="007476D1">
        <w:tc>
          <w:tcPr>
            <w:tcW w:w="2500" w:type="pct"/>
          </w:tcPr>
          <w:p w:rsidR="00CA08F0" w:rsidRDefault="00CA08F0" w:rsidP="00147E5D">
            <w:pPr>
              <w:spacing w:after="0" w:line="240" w:lineRule="auto"/>
              <w:rPr>
                <w:rFonts w:ascii="Times New Roman" w:hAnsi="Times New Roman"/>
                <w:caps/>
                <w:sz w:val="20"/>
                <w:szCs w:val="20"/>
                <w:lang w:val="en-US"/>
              </w:rPr>
            </w:pPr>
          </w:p>
          <w:p w:rsidR="00CA08F0" w:rsidRPr="002F4405" w:rsidRDefault="00CA08F0" w:rsidP="00147E5D">
            <w:pPr>
              <w:spacing w:after="0" w:line="240" w:lineRule="auto"/>
              <w:rPr>
                <w:rFonts w:ascii="Times New Roman" w:hAnsi="Times New Roman"/>
                <w:sz w:val="20"/>
                <w:szCs w:val="20"/>
              </w:rPr>
            </w:pPr>
            <w:r w:rsidRPr="002F4405">
              <w:rPr>
                <w:rFonts w:ascii="Times New Roman" w:hAnsi="Times New Roman"/>
                <w:caps/>
                <w:sz w:val="20"/>
                <w:szCs w:val="20"/>
              </w:rPr>
              <w:t xml:space="preserve">06.00.00 </w:t>
            </w:r>
            <w:r w:rsidRPr="002F4405">
              <w:rPr>
                <w:rFonts w:ascii="Times New Roman" w:hAnsi="Times New Roman"/>
                <w:sz w:val="20"/>
                <w:szCs w:val="20"/>
              </w:rPr>
              <w:t>Сельскохозяйственные науки</w:t>
            </w:r>
          </w:p>
          <w:p w:rsidR="00CA08F0" w:rsidRPr="002F4405" w:rsidRDefault="00CA08F0" w:rsidP="00147E5D">
            <w:pPr>
              <w:spacing w:after="0" w:line="240" w:lineRule="auto"/>
              <w:rPr>
                <w:rFonts w:ascii="Times New Roman" w:hAnsi="Times New Roman"/>
                <w:caps/>
                <w:sz w:val="20"/>
                <w:szCs w:val="20"/>
              </w:rPr>
            </w:pPr>
          </w:p>
        </w:tc>
        <w:tc>
          <w:tcPr>
            <w:tcW w:w="2500" w:type="pct"/>
          </w:tcPr>
          <w:p w:rsidR="00CA08F0" w:rsidRDefault="00CA08F0" w:rsidP="00147E5D">
            <w:pPr>
              <w:spacing w:after="0" w:line="240" w:lineRule="auto"/>
              <w:rPr>
                <w:rFonts w:ascii="Times New Roman" w:hAnsi="Times New Roman"/>
                <w:sz w:val="20"/>
                <w:szCs w:val="20"/>
                <w:lang w:val="en-US"/>
              </w:rPr>
            </w:pPr>
          </w:p>
          <w:p w:rsidR="00CA08F0" w:rsidRPr="002F4405" w:rsidRDefault="00CA08F0" w:rsidP="00147E5D">
            <w:pPr>
              <w:spacing w:after="0" w:line="240" w:lineRule="auto"/>
              <w:rPr>
                <w:rFonts w:ascii="Times New Roman" w:hAnsi="Times New Roman"/>
                <w:sz w:val="20"/>
                <w:szCs w:val="20"/>
                <w:lang w:val="en-US"/>
              </w:rPr>
            </w:pPr>
            <w:r w:rsidRPr="002F4405">
              <w:rPr>
                <w:rFonts w:ascii="Times New Roman" w:hAnsi="Times New Roman"/>
                <w:sz w:val="20"/>
                <w:szCs w:val="20"/>
                <w:lang w:val="en-US"/>
              </w:rPr>
              <w:t>Agricultural sciences</w:t>
            </w:r>
          </w:p>
        </w:tc>
      </w:tr>
      <w:tr w:rsidR="00CA08F0" w:rsidRPr="002F4405" w:rsidTr="007476D1">
        <w:tc>
          <w:tcPr>
            <w:tcW w:w="2500" w:type="pct"/>
          </w:tcPr>
          <w:p w:rsidR="00CA08F0" w:rsidRPr="002F4405" w:rsidRDefault="00CA08F0" w:rsidP="00147E5D">
            <w:pPr>
              <w:spacing w:after="0" w:line="240" w:lineRule="auto"/>
              <w:rPr>
                <w:rFonts w:ascii="Times New Roman" w:hAnsi="Times New Roman"/>
                <w:b/>
                <w:caps/>
                <w:sz w:val="20"/>
                <w:szCs w:val="20"/>
              </w:rPr>
            </w:pPr>
            <w:r w:rsidRPr="002F4405">
              <w:rPr>
                <w:rFonts w:ascii="Times New Roman" w:hAnsi="Times New Roman"/>
                <w:b/>
                <w:caps/>
                <w:sz w:val="20"/>
                <w:szCs w:val="20"/>
              </w:rPr>
              <w:t>ЛАНДШАФТНО-АРХИТЕКТУРНЫЙ АНАЛИЗ УЛИЦ НА ПРИМЕРЕ ТУРИСТИЧЕСКОГО МАРШРУТА «КРАСНАЯ ЛИНИЯ» В ЕКАТЕРИНБУРГЕ</w:t>
            </w:r>
          </w:p>
          <w:p w:rsidR="00CA08F0" w:rsidRPr="002F4405" w:rsidRDefault="00CA08F0" w:rsidP="00147E5D">
            <w:pPr>
              <w:spacing w:after="0" w:line="240" w:lineRule="auto"/>
              <w:rPr>
                <w:rFonts w:ascii="Times New Roman" w:hAnsi="Times New Roman"/>
                <w:b/>
                <w:caps/>
                <w:sz w:val="20"/>
                <w:szCs w:val="20"/>
              </w:rPr>
            </w:pPr>
          </w:p>
        </w:tc>
        <w:tc>
          <w:tcPr>
            <w:tcW w:w="2500" w:type="pct"/>
          </w:tcPr>
          <w:p w:rsidR="00CA08F0" w:rsidRPr="002F4405" w:rsidRDefault="00CA08F0" w:rsidP="00147E5D">
            <w:pPr>
              <w:spacing w:after="0" w:line="240" w:lineRule="auto"/>
              <w:rPr>
                <w:rFonts w:ascii="Times New Roman" w:hAnsi="Times New Roman"/>
                <w:b/>
                <w:sz w:val="20"/>
                <w:szCs w:val="20"/>
                <w:lang w:val="en-US"/>
              </w:rPr>
            </w:pPr>
            <w:r w:rsidRPr="002F4405">
              <w:rPr>
                <w:rFonts w:ascii="Times New Roman" w:hAnsi="Times New Roman"/>
                <w:b/>
                <w:sz w:val="20"/>
                <w:szCs w:val="20"/>
                <w:lang w:val="en-US"/>
              </w:rPr>
              <w:t xml:space="preserve">LANDSCAPE ARCHITECTURE ANALYSIS OF STREETS EXEMPLIFIED BY THE “RED LINE” </w:t>
            </w:r>
            <w:smartTag w:uri="urn:schemas-microsoft-com:office:smarttags" w:element="address">
              <w:smartTag w:uri="urn:schemas-microsoft-com:office:smarttags" w:element="Street">
                <w:r w:rsidRPr="002F4405">
                  <w:rPr>
                    <w:rFonts w:ascii="Times New Roman" w:hAnsi="Times New Roman"/>
                    <w:b/>
                    <w:sz w:val="20"/>
                    <w:szCs w:val="20"/>
                    <w:lang w:val="en-US"/>
                  </w:rPr>
                  <w:t>TOURIST ROUTE</w:t>
                </w:r>
              </w:smartTag>
            </w:smartTag>
            <w:r w:rsidRPr="002F4405">
              <w:rPr>
                <w:rFonts w:ascii="Times New Roman" w:hAnsi="Times New Roman"/>
                <w:b/>
                <w:sz w:val="20"/>
                <w:szCs w:val="20"/>
                <w:lang w:val="en-US"/>
              </w:rPr>
              <w:t xml:space="preserve"> IN YEKATERINBURG</w:t>
            </w:r>
          </w:p>
        </w:tc>
      </w:tr>
      <w:tr w:rsidR="00CA08F0" w:rsidRPr="002F4405" w:rsidTr="007476D1">
        <w:tc>
          <w:tcPr>
            <w:tcW w:w="2500" w:type="pct"/>
          </w:tcPr>
          <w:p w:rsidR="00CA08F0" w:rsidRPr="00FE2A45" w:rsidRDefault="00CA08F0" w:rsidP="00147E5D">
            <w:pPr>
              <w:spacing w:after="0" w:line="240" w:lineRule="auto"/>
              <w:rPr>
                <w:rFonts w:ascii="Times New Roman" w:hAnsi="Times New Roman"/>
                <w:sz w:val="20"/>
                <w:szCs w:val="20"/>
                <w:lang w:val="en-US"/>
              </w:rPr>
            </w:pPr>
            <w:r>
              <w:rPr>
                <w:rFonts w:ascii="Times New Roman" w:hAnsi="Times New Roman"/>
                <w:sz w:val="20"/>
                <w:szCs w:val="20"/>
              </w:rPr>
              <w:t>Михайлов Евгений Сергеевич</w:t>
            </w:r>
          </w:p>
          <w:p w:rsidR="00CA08F0" w:rsidRPr="002F4405" w:rsidRDefault="00CA08F0" w:rsidP="00147E5D">
            <w:pPr>
              <w:spacing w:after="0" w:line="240" w:lineRule="auto"/>
              <w:rPr>
                <w:rFonts w:ascii="Times New Roman" w:hAnsi="Times New Roman"/>
                <w:caps/>
                <w:sz w:val="20"/>
                <w:szCs w:val="20"/>
              </w:rPr>
            </w:pPr>
            <w:r w:rsidRPr="002F4405">
              <w:rPr>
                <w:rFonts w:ascii="Times New Roman" w:hAnsi="Times New Roman"/>
                <w:sz w:val="20"/>
                <w:szCs w:val="20"/>
              </w:rPr>
              <w:t>аспирант</w:t>
            </w:r>
          </w:p>
        </w:tc>
        <w:tc>
          <w:tcPr>
            <w:tcW w:w="2500" w:type="pct"/>
          </w:tcPr>
          <w:p w:rsidR="00CA08F0" w:rsidRPr="002F4405" w:rsidRDefault="00CA08F0" w:rsidP="00147E5D">
            <w:pPr>
              <w:spacing w:after="0" w:line="240" w:lineRule="auto"/>
              <w:rPr>
                <w:rFonts w:ascii="Times New Roman" w:hAnsi="Times New Roman"/>
                <w:sz w:val="20"/>
                <w:szCs w:val="20"/>
                <w:lang w:val="en-US"/>
              </w:rPr>
            </w:pPr>
            <w:r w:rsidRPr="002F4405">
              <w:rPr>
                <w:rFonts w:ascii="Times New Roman" w:hAnsi="Times New Roman"/>
                <w:sz w:val="20"/>
                <w:szCs w:val="20"/>
                <w:lang w:val="en-US"/>
              </w:rPr>
              <w:t>Mikhailov Yevgeny Sergeevich,</w:t>
            </w:r>
          </w:p>
          <w:p w:rsidR="00CA08F0" w:rsidRPr="002F4405" w:rsidRDefault="00CA08F0" w:rsidP="00147E5D">
            <w:pPr>
              <w:spacing w:after="0" w:line="240" w:lineRule="auto"/>
              <w:rPr>
                <w:rFonts w:ascii="Times New Roman" w:hAnsi="Times New Roman"/>
                <w:caps/>
                <w:sz w:val="20"/>
                <w:szCs w:val="20"/>
                <w:lang w:val="en-US"/>
              </w:rPr>
            </w:pPr>
            <w:r>
              <w:rPr>
                <w:rFonts w:ascii="Times New Roman" w:hAnsi="Times New Roman"/>
                <w:sz w:val="20"/>
                <w:szCs w:val="20"/>
                <w:lang w:val="en-US"/>
              </w:rPr>
              <w:t>postgraduate</w:t>
            </w:r>
            <w:r w:rsidRPr="002F4405">
              <w:rPr>
                <w:rFonts w:ascii="Times New Roman" w:hAnsi="Times New Roman"/>
                <w:sz w:val="20"/>
                <w:szCs w:val="20"/>
                <w:lang w:val="en-US"/>
              </w:rPr>
              <w:t xml:space="preserve"> student</w:t>
            </w:r>
          </w:p>
        </w:tc>
      </w:tr>
      <w:tr w:rsidR="00CA08F0" w:rsidRPr="002F4405" w:rsidTr="007476D1">
        <w:tc>
          <w:tcPr>
            <w:tcW w:w="2500" w:type="pct"/>
          </w:tcPr>
          <w:p w:rsidR="00CA08F0" w:rsidRPr="002F4405" w:rsidRDefault="00CA08F0" w:rsidP="00147E5D">
            <w:pPr>
              <w:spacing w:after="0" w:line="240" w:lineRule="auto"/>
              <w:rPr>
                <w:rFonts w:ascii="Times New Roman" w:hAnsi="Times New Roman"/>
                <w:i/>
                <w:sz w:val="20"/>
                <w:szCs w:val="20"/>
              </w:rPr>
            </w:pPr>
            <w:r w:rsidRPr="002F4405">
              <w:rPr>
                <w:rFonts w:ascii="Times New Roman" w:hAnsi="Times New Roman"/>
                <w:i/>
                <w:sz w:val="20"/>
                <w:szCs w:val="20"/>
              </w:rPr>
              <w:t>ФГБОУ ВПО Уральский государственный лесотехнический университет, г. Екатеринбург, Россия</w:t>
            </w:r>
          </w:p>
        </w:tc>
        <w:tc>
          <w:tcPr>
            <w:tcW w:w="2500" w:type="pct"/>
          </w:tcPr>
          <w:p w:rsidR="00CA08F0" w:rsidRPr="002F4405" w:rsidRDefault="00CA08F0" w:rsidP="00147E5D">
            <w:pPr>
              <w:spacing w:after="0" w:line="240" w:lineRule="auto"/>
              <w:rPr>
                <w:rFonts w:ascii="Times New Roman" w:hAnsi="Times New Roman"/>
                <w:i/>
                <w:sz w:val="20"/>
                <w:szCs w:val="20"/>
                <w:lang w:val="en-US"/>
              </w:rPr>
            </w:pPr>
            <w:r w:rsidRPr="002F4405">
              <w:rPr>
                <w:rFonts w:ascii="Times New Roman" w:hAnsi="Times New Roman"/>
                <w:i/>
                <w:sz w:val="20"/>
                <w:szCs w:val="20"/>
                <w:lang w:val="en-US"/>
              </w:rPr>
              <w:t xml:space="preserve">Ural </w:t>
            </w:r>
            <w:smartTag w:uri="urn:schemas-microsoft-com:office:smarttags" w:element="PlaceType">
              <w:r w:rsidRPr="002F4405">
                <w:rPr>
                  <w:rFonts w:ascii="Times New Roman" w:hAnsi="Times New Roman"/>
                  <w:i/>
                  <w:sz w:val="20"/>
                  <w:szCs w:val="20"/>
                  <w:lang w:val="en-US"/>
                </w:rPr>
                <w:t>State</w:t>
              </w:r>
            </w:smartTag>
            <w:r w:rsidRPr="002F4405">
              <w:rPr>
                <w:rFonts w:ascii="Times New Roman" w:hAnsi="Times New Roman"/>
                <w:i/>
                <w:sz w:val="20"/>
                <w:szCs w:val="20"/>
                <w:lang w:val="en-US"/>
              </w:rPr>
              <w:t xml:space="preserve"> </w:t>
            </w:r>
            <w:smartTag w:uri="urn:schemas-microsoft-com:office:smarttags" w:element="PlaceType">
              <w:r w:rsidRPr="002F4405">
                <w:rPr>
                  <w:rFonts w:ascii="Times New Roman" w:hAnsi="Times New Roman"/>
                  <w:i/>
                  <w:sz w:val="20"/>
                  <w:szCs w:val="20"/>
                  <w:lang w:val="en-US"/>
                </w:rPr>
                <w:t>Forest</w:t>
              </w:r>
            </w:smartTag>
            <w:r w:rsidRPr="002F4405">
              <w:rPr>
                <w:rFonts w:ascii="Times New Roman" w:hAnsi="Times New Roman"/>
                <w:i/>
                <w:sz w:val="20"/>
                <w:szCs w:val="20"/>
                <w:lang w:val="en-US"/>
              </w:rPr>
              <w:t xml:space="preserve"> </w:t>
            </w:r>
            <w:smartTag w:uri="urn:schemas-microsoft-com:office:smarttags" w:element="PlaceName">
              <w:r w:rsidRPr="002F4405">
                <w:rPr>
                  <w:rFonts w:ascii="Times New Roman" w:hAnsi="Times New Roman"/>
                  <w:i/>
                  <w:sz w:val="20"/>
                  <w:szCs w:val="20"/>
                  <w:lang w:val="en-US"/>
                </w:rPr>
                <w:t>Engineering</w:t>
              </w:r>
            </w:smartTag>
            <w:r w:rsidRPr="002F4405">
              <w:rPr>
                <w:rFonts w:ascii="Times New Roman" w:hAnsi="Times New Roman"/>
                <w:i/>
                <w:sz w:val="20"/>
                <w:szCs w:val="20"/>
                <w:lang w:val="en-US"/>
              </w:rPr>
              <w:t xml:space="preserve"> </w:t>
            </w:r>
            <w:smartTag w:uri="urn:schemas-microsoft-com:office:smarttags" w:element="PlaceType">
              <w:r w:rsidRPr="002F4405">
                <w:rPr>
                  <w:rFonts w:ascii="Times New Roman" w:hAnsi="Times New Roman"/>
                  <w:i/>
                  <w:sz w:val="20"/>
                  <w:szCs w:val="20"/>
                  <w:lang w:val="en-US"/>
                </w:rPr>
                <w:t>University</w:t>
              </w:r>
            </w:smartTag>
            <w:r w:rsidRPr="002F4405">
              <w:rPr>
                <w:rFonts w:ascii="Times New Roman" w:hAnsi="Times New Roman"/>
                <w:i/>
                <w:sz w:val="20"/>
                <w:szCs w:val="20"/>
                <w:lang w:val="en-US"/>
              </w:rPr>
              <w:t xml:space="preserve">, </w:t>
            </w:r>
            <w:smartTag w:uri="urn:schemas-microsoft-com:office:smarttags" w:element="place">
              <w:smartTag w:uri="urn:schemas-microsoft-com:office:smarttags" w:element="City">
                <w:r w:rsidRPr="002F4405">
                  <w:rPr>
                    <w:rFonts w:ascii="Times New Roman" w:hAnsi="Times New Roman"/>
                    <w:i/>
                    <w:sz w:val="20"/>
                    <w:szCs w:val="20"/>
                    <w:lang w:val="en-US"/>
                  </w:rPr>
                  <w:t>Yekaterinburg</w:t>
                </w:r>
              </w:smartTag>
              <w:r w:rsidRPr="002F4405">
                <w:rPr>
                  <w:rFonts w:ascii="Times New Roman" w:hAnsi="Times New Roman"/>
                  <w:i/>
                  <w:sz w:val="20"/>
                  <w:szCs w:val="20"/>
                  <w:lang w:val="en-US"/>
                </w:rPr>
                <w:t xml:space="preserve">, </w:t>
              </w:r>
              <w:smartTag w:uri="urn:schemas-microsoft-com:office:smarttags" w:element="country-region">
                <w:r w:rsidRPr="002F4405">
                  <w:rPr>
                    <w:rFonts w:ascii="Times New Roman" w:hAnsi="Times New Roman"/>
                    <w:i/>
                    <w:sz w:val="20"/>
                    <w:szCs w:val="20"/>
                    <w:lang w:val="en-US"/>
                  </w:rPr>
                  <w:t>Russia</w:t>
                </w:r>
              </w:smartTag>
            </w:smartTag>
          </w:p>
        </w:tc>
      </w:tr>
      <w:tr w:rsidR="00CA08F0" w:rsidRPr="002F4405" w:rsidTr="007476D1">
        <w:tc>
          <w:tcPr>
            <w:tcW w:w="2500" w:type="pct"/>
          </w:tcPr>
          <w:p w:rsidR="00CA08F0" w:rsidRPr="002F4405" w:rsidRDefault="00CA08F0" w:rsidP="00147E5D">
            <w:pPr>
              <w:spacing w:after="0" w:line="240" w:lineRule="auto"/>
              <w:rPr>
                <w:rFonts w:ascii="Times New Roman" w:hAnsi="Times New Roman"/>
                <w:sz w:val="20"/>
                <w:szCs w:val="20"/>
              </w:rPr>
            </w:pPr>
            <w:hyperlink r:id="rId7" w:history="1">
              <w:r w:rsidRPr="002F4405">
                <w:rPr>
                  <w:rStyle w:val="Hyperlink"/>
                  <w:rFonts w:ascii="Times New Roman" w:hAnsi="Times New Roman"/>
                  <w:sz w:val="20"/>
                  <w:szCs w:val="20"/>
                  <w:lang w:val="en-US"/>
                </w:rPr>
                <w:t>e.mikhailov@aol.com</w:t>
              </w:r>
            </w:hyperlink>
          </w:p>
          <w:p w:rsidR="00CA08F0" w:rsidRPr="002F4405" w:rsidRDefault="00CA08F0" w:rsidP="00147E5D">
            <w:pPr>
              <w:spacing w:after="0" w:line="240" w:lineRule="auto"/>
              <w:rPr>
                <w:rFonts w:ascii="Times New Roman" w:hAnsi="Times New Roman"/>
                <w:sz w:val="20"/>
                <w:szCs w:val="20"/>
              </w:rPr>
            </w:pPr>
          </w:p>
        </w:tc>
        <w:tc>
          <w:tcPr>
            <w:tcW w:w="2500" w:type="pct"/>
          </w:tcPr>
          <w:p w:rsidR="00CA08F0" w:rsidRPr="002F4405" w:rsidRDefault="00CA08F0" w:rsidP="00147E5D">
            <w:pPr>
              <w:spacing w:after="0" w:line="240" w:lineRule="auto"/>
              <w:rPr>
                <w:rFonts w:ascii="Times New Roman" w:hAnsi="Times New Roman"/>
                <w:sz w:val="20"/>
                <w:szCs w:val="20"/>
                <w:lang w:val="en-US"/>
              </w:rPr>
            </w:pPr>
            <w:r w:rsidRPr="002F4405">
              <w:rPr>
                <w:rFonts w:ascii="Times New Roman" w:hAnsi="Times New Roman"/>
                <w:sz w:val="20"/>
                <w:szCs w:val="20"/>
                <w:lang w:val="en-US"/>
              </w:rPr>
              <w:t>e.mikhailov@aol.com</w:t>
            </w:r>
          </w:p>
        </w:tc>
      </w:tr>
      <w:tr w:rsidR="00CA08F0" w:rsidRPr="002F4405" w:rsidTr="007476D1">
        <w:tc>
          <w:tcPr>
            <w:tcW w:w="2500" w:type="pct"/>
          </w:tcPr>
          <w:p w:rsidR="00CA08F0" w:rsidRPr="00EE0325" w:rsidRDefault="00CA08F0" w:rsidP="00147E5D">
            <w:pPr>
              <w:spacing w:after="0" w:line="240" w:lineRule="auto"/>
              <w:rPr>
                <w:rFonts w:ascii="Times New Roman" w:hAnsi="Times New Roman"/>
                <w:sz w:val="20"/>
                <w:szCs w:val="20"/>
              </w:rPr>
            </w:pPr>
            <w:r w:rsidRPr="002F4405">
              <w:rPr>
                <w:rFonts w:ascii="Times New Roman" w:hAnsi="Times New Roman"/>
                <w:sz w:val="20"/>
                <w:szCs w:val="20"/>
              </w:rPr>
              <w:t>Рассмотрена методика ландшафтно-архитектурного анализа на примере г. Екатеринбурга. Оценивается качество городской среды в пределах фрагмента пешего туристического маршрута «Красная линия». Определен баланс территории, поперечный профиль улиц; заполнены паспорта локальных ландшафтов. Выделен фрагмент маршрута с остановочными пунктами у театра оперы и балета, и памятника в. Высоцкому и м. Влади. Обнаружен резкий контраст состояния среды. У театра достаточное количество озеленения, в том числе, цветников, удачное композиционное решение, развитая дорожно-тропиночная система. Переходный участок имеет несимметричный поперечный профиль, озеленен с восточной стороны, но не благоустроен на западной, где однородный фасад здания формирует неблагоприятное визуальное поле. Тротуар дублируется дорожкой в сквере у театра. В области анализа второй точки маршрута не прослеживается единая композиция, отмечается существенный уровень транспортной нагрузки, практически отсутствует озеленение, установлено множество разнородных рекламных конструкций. Разработан ряд рекомендаций, направленных на устранение обнаруженных недостатков: применение посадок в контейнерах для разграничения пешеходной зоны и проезжей части, а также для корректировки формы поперечного профиля; реконструкция восточной части ул. Красноармейской, включающая замещение тротуара озеленением в виде живой изгороди; восстановление или замена части асфальтового покрытия тротуара на западной стороне улицы; реконструкция участка у бизнес-центра Антей, связанная с формированием разделительной полосы с газоном, цветочн</w:t>
            </w:r>
            <w:r>
              <w:rPr>
                <w:rFonts w:ascii="Times New Roman" w:hAnsi="Times New Roman"/>
                <w:sz w:val="20"/>
                <w:szCs w:val="20"/>
              </w:rPr>
              <w:t>ым оформлением или кустарниками</w:t>
            </w:r>
          </w:p>
          <w:p w:rsidR="00CA08F0" w:rsidRPr="002F4405" w:rsidRDefault="00CA08F0" w:rsidP="00147E5D">
            <w:pPr>
              <w:spacing w:after="0" w:line="240" w:lineRule="auto"/>
              <w:rPr>
                <w:rFonts w:ascii="Times New Roman" w:hAnsi="Times New Roman"/>
                <w:caps/>
                <w:sz w:val="20"/>
                <w:szCs w:val="20"/>
              </w:rPr>
            </w:pPr>
          </w:p>
        </w:tc>
        <w:tc>
          <w:tcPr>
            <w:tcW w:w="2500" w:type="pct"/>
          </w:tcPr>
          <w:p w:rsidR="00CA08F0" w:rsidRPr="002F4405" w:rsidRDefault="00CA08F0" w:rsidP="00147E5D">
            <w:pPr>
              <w:spacing w:after="0" w:line="240" w:lineRule="auto"/>
              <w:rPr>
                <w:rFonts w:ascii="Times New Roman" w:hAnsi="Times New Roman"/>
                <w:sz w:val="20"/>
                <w:szCs w:val="20"/>
                <w:lang w:val="en-US"/>
              </w:rPr>
            </w:pPr>
            <w:r w:rsidRPr="002F4405">
              <w:rPr>
                <w:rFonts w:ascii="Times New Roman" w:hAnsi="Times New Roman"/>
                <w:sz w:val="20"/>
                <w:szCs w:val="20"/>
                <w:lang w:val="en-US"/>
              </w:rPr>
              <w:t xml:space="preserve">The article contains information about landscape architecture analysis of the cities, its methodology and an example of using of this approach on the part of the Red Line touristic rote in Yekaterinburg. Analysis process included counting of ratio of built-up areas, landscaping and roads, and examination of the street transvers profile with further filling of local landscape passports. As the object of study, the part of route between the opera and ballet theatre and the </w:t>
            </w:r>
            <w:smartTag w:uri="urn:schemas-microsoft-com:office:smarttags" w:element="metricconverter">
              <w:smartTagPr>
                <w:attr w:name="ProductID" w:val="25 м"/>
              </w:smartTagPr>
              <w:smartTag w:uri="urn:schemas-microsoft-com:office:smarttags" w:element="place">
                <w:smartTag w:uri="urn:schemas-microsoft-com:office:smarttags" w:element="PlaceType">
                  <w:r w:rsidRPr="002F4405">
                    <w:rPr>
                      <w:rFonts w:ascii="Times New Roman" w:hAnsi="Times New Roman"/>
                      <w:sz w:val="20"/>
                      <w:szCs w:val="20"/>
                      <w:lang w:val="en-US"/>
                    </w:rPr>
                    <w:t>monument</w:t>
                  </w:r>
                </w:smartTag>
              </w:smartTag>
              <w:r w:rsidRPr="002F4405">
                <w:rPr>
                  <w:rFonts w:ascii="Times New Roman" w:hAnsi="Times New Roman"/>
                  <w:sz w:val="20"/>
                  <w:szCs w:val="20"/>
                  <w:lang w:val="en-US"/>
                </w:rPr>
                <w:t xml:space="preserve"> of </w:t>
              </w:r>
              <w:smartTag w:uri="urn:schemas-microsoft-com:office:smarttags" w:element="metricconverter">
                <w:smartTagPr>
                  <w:attr w:name="ProductID" w:val="25 м"/>
                </w:smartTagPr>
                <w:smartTag w:uri="urn:schemas-microsoft-com:office:smarttags" w:element="PlaceName">
                  <w:r w:rsidRPr="002F4405">
                    <w:rPr>
                      <w:rFonts w:ascii="Times New Roman" w:hAnsi="Times New Roman"/>
                      <w:sz w:val="20"/>
                      <w:szCs w:val="20"/>
                      <w:lang w:val="en-US"/>
                    </w:rPr>
                    <w:t>V. Vysotsky</w:t>
                  </w:r>
                </w:smartTag>
              </w:smartTag>
            </w:smartTag>
            <w:r w:rsidRPr="002F4405">
              <w:rPr>
                <w:rFonts w:ascii="Times New Roman" w:hAnsi="Times New Roman"/>
                <w:sz w:val="20"/>
                <w:szCs w:val="20"/>
                <w:lang w:val="en-US"/>
              </w:rPr>
              <w:t xml:space="preserve"> and M. Vlady. Here is noticeable contrast between environmental characteristics of stopping point areas. The site around the theatre has enough quantity of landscaping, good compositional solution, well developed path network. The intermediate part of the route passing by Krasnoarmeyskaya st. has asymmetric shape of the transvers profile. The street landscaped on East side but public services on the opposite side not improved – homogeneous facade creates adverse visual field here. A sidewalk on the East part of the street duplicated with a path in a garden. Analyzed zone around the second point has no single composition, high traffic influence level. Landscaping almost not presented here, varied advertising constructions widely installed. For improve environment, developed a list of recommendations. It contain using of container plants to separate pedestrian area; reconstruction of the East part of Krasnoarmeyskaya st. with replace sidewalk for green hedge; repair or replacement of sidewalk asphalt pavement on the West side of the street; reconstruction of area near the Antey business-center with</w:t>
            </w:r>
            <w:r>
              <w:rPr>
                <w:rFonts w:ascii="Times New Roman" w:hAnsi="Times New Roman"/>
                <w:sz w:val="20"/>
                <w:szCs w:val="20"/>
                <w:lang w:val="en-US"/>
              </w:rPr>
              <w:t xml:space="preserve"> creating greened dividing line</w:t>
            </w:r>
          </w:p>
        </w:tc>
      </w:tr>
      <w:tr w:rsidR="00CA08F0" w:rsidRPr="002F4405" w:rsidTr="007476D1">
        <w:tc>
          <w:tcPr>
            <w:tcW w:w="2500" w:type="pct"/>
          </w:tcPr>
          <w:p w:rsidR="00CA08F0" w:rsidRPr="002F4405" w:rsidRDefault="00CA08F0" w:rsidP="00147E5D">
            <w:pPr>
              <w:spacing w:after="0" w:line="240" w:lineRule="auto"/>
              <w:rPr>
                <w:rFonts w:ascii="Times New Roman" w:hAnsi="Times New Roman"/>
                <w:caps/>
                <w:sz w:val="20"/>
                <w:szCs w:val="20"/>
              </w:rPr>
            </w:pPr>
            <w:r w:rsidRPr="002F4405">
              <w:rPr>
                <w:rFonts w:ascii="Times New Roman" w:hAnsi="Times New Roman"/>
                <w:sz w:val="20"/>
                <w:szCs w:val="20"/>
              </w:rPr>
              <w:t xml:space="preserve">Ключевые слова: </w:t>
            </w:r>
            <w:r w:rsidRPr="002F4405">
              <w:rPr>
                <w:rFonts w:ascii="Times New Roman" w:hAnsi="Times New Roman"/>
                <w:caps/>
                <w:sz w:val="20"/>
                <w:szCs w:val="20"/>
              </w:rPr>
              <w:t>ландшафтно-архитектурный анализ, озеленение населенных пунктов, паспорт локального ландшафта, озеленение Екатеринбурга</w:t>
            </w:r>
          </w:p>
        </w:tc>
        <w:tc>
          <w:tcPr>
            <w:tcW w:w="2500" w:type="pct"/>
          </w:tcPr>
          <w:p w:rsidR="00CA08F0" w:rsidRPr="002F4405" w:rsidRDefault="00CA08F0" w:rsidP="00147E5D">
            <w:pPr>
              <w:spacing w:after="0" w:line="240" w:lineRule="auto"/>
              <w:rPr>
                <w:rFonts w:ascii="Times New Roman" w:hAnsi="Times New Roman"/>
                <w:sz w:val="20"/>
                <w:szCs w:val="20"/>
                <w:lang w:val="en-US"/>
              </w:rPr>
            </w:pPr>
            <w:r w:rsidRPr="002F4405">
              <w:rPr>
                <w:rFonts w:ascii="Times New Roman" w:hAnsi="Times New Roman"/>
                <w:sz w:val="20"/>
                <w:szCs w:val="20"/>
                <w:lang w:val="en-US"/>
              </w:rPr>
              <w:t xml:space="preserve">Keywords: </w:t>
            </w:r>
            <w:r w:rsidRPr="002F4405">
              <w:rPr>
                <w:rFonts w:ascii="Times New Roman" w:hAnsi="Times New Roman"/>
                <w:caps/>
                <w:sz w:val="20"/>
                <w:szCs w:val="20"/>
                <w:lang w:val="en-US"/>
              </w:rPr>
              <w:t>landscape architecture analysis, urban landscaping, passport of the local landscape, landscaping of Yekaterinburg</w:t>
            </w:r>
          </w:p>
        </w:tc>
      </w:tr>
    </w:tbl>
    <w:p w:rsidR="00CA08F0" w:rsidRPr="00115AA3" w:rsidRDefault="00CA08F0" w:rsidP="007476D1">
      <w:pPr>
        <w:ind w:firstLine="720"/>
        <w:rPr>
          <w:rFonts w:ascii="Times New Roman" w:hAnsi="Times New Roman"/>
          <w:b/>
          <w:sz w:val="28"/>
          <w:szCs w:val="28"/>
        </w:rPr>
      </w:pPr>
      <w:r w:rsidRPr="002F4405">
        <w:rPr>
          <w:rFonts w:ascii="Times New Roman" w:hAnsi="Times New Roman"/>
          <w:b/>
          <w:caps/>
          <w:sz w:val="24"/>
          <w:szCs w:val="24"/>
        </w:rPr>
        <w:br w:type="page"/>
      </w:r>
      <w:r w:rsidRPr="00115AA3">
        <w:rPr>
          <w:rFonts w:ascii="Times New Roman" w:hAnsi="Times New Roman"/>
          <w:b/>
          <w:sz w:val="28"/>
          <w:szCs w:val="28"/>
        </w:rPr>
        <w:t>Цель и методика исследований.</w:t>
      </w:r>
    </w:p>
    <w:p w:rsidR="00CA08F0" w:rsidRPr="00B67C06" w:rsidRDefault="00CA08F0" w:rsidP="004D78FF">
      <w:pPr>
        <w:spacing w:after="0" w:line="360" w:lineRule="auto"/>
        <w:ind w:firstLine="709"/>
        <w:jc w:val="both"/>
        <w:rPr>
          <w:rFonts w:ascii="Times New Roman" w:hAnsi="Times New Roman"/>
          <w:sz w:val="28"/>
          <w:szCs w:val="28"/>
        </w:rPr>
      </w:pPr>
      <w:r w:rsidRPr="00B67C06">
        <w:rPr>
          <w:rFonts w:ascii="Times New Roman" w:hAnsi="Times New Roman"/>
          <w:sz w:val="28"/>
          <w:szCs w:val="28"/>
        </w:rPr>
        <w:t>Город должен развиваться во многих направлениях, чтобы обеспечивать безопасность, комфорт, экономический рост. Важным аспектом оценки качества городской среды является уровень внешней привлекательности, а также культурной и исторической наполненности</w:t>
      </w:r>
      <w:r w:rsidRPr="00B67C06">
        <w:rPr>
          <w:rFonts w:ascii="Times New Roman" w:hAnsi="Times New Roman"/>
          <w:i/>
          <w:sz w:val="28"/>
          <w:szCs w:val="28"/>
        </w:rPr>
        <w:t xml:space="preserve"> </w:t>
      </w:r>
      <w:r w:rsidRPr="00B67C06">
        <w:rPr>
          <w:rFonts w:ascii="Times New Roman" w:hAnsi="Times New Roman"/>
          <w:sz w:val="28"/>
          <w:szCs w:val="28"/>
        </w:rPr>
        <w:t>пространства. В 2011 году в городе Екатеринбурге был реализован проект «Красная линия». Сущность проекта заключается в обозначении определенного маршрута в центральной части города красной линией разметки. Направляясь по линии, люди могут посетить многие важные объекты, такие как Храм на Крови или памятник Татищеву и Вильгельму де Геннину и послушать сообщения аудиогида с помощью мобильного телефона [1].</w:t>
      </w:r>
    </w:p>
    <w:p w:rsidR="00CA08F0" w:rsidRDefault="00CA08F0" w:rsidP="00115AA3">
      <w:pPr>
        <w:spacing w:after="0" w:line="360" w:lineRule="auto"/>
        <w:ind w:firstLine="709"/>
        <w:jc w:val="both"/>
        <w:rPr>
          <w:rFonts w:ascii="Times New Roman" w:hAnsi="Times New Roman"/>
          <w:sz w:val="28"/>
          <w:szCs w:val="28"/>
        </w:rPr>
      </w:pPr>
      <w:r w:rsidRPr="00B67C06">
        <w:rPr>
          <w:rFonts w:ascii="Times New Roman" w:hAnsi="Times New Roman"/>
          <w:sz w:val="28"/>
          <w:szCs w:val="28"/>
        </w:rPr>
        <w:t>Для оценки визуальных качеств маршрута, его экологичности и комфортности в ходе данного исследования были применены методы ландшафтно-архитектурного анализа. Это комплексное обследование территории, направленное на оценку городского ландшафта с точки зрения экологии и психологии, а также на контроль соответствия состояния среды установленным нормам. Большое внимание в ландшафтно-архитектурном анализе уделяется озеленению, так как этот элемент структуры городской среды оказывает большое влияние на оцениваемые признаки и выступает, во многих случаях, основополагающим фактором в формировании благоприятных для человека условий. Также, элементы озеленения помогают структурировать пространство, сделать его более комфортным для людей и простым для восприятия и ориентации [2].</w:t>
      </w:r>
      <w:r w:rsidRPr="00115AA3">
        <w:rPr>
          <w:rFonts w:ascii="Times New Roman" w:hAnsi="Times New Roman"/>
          <w:sz w:val="28"/>
          <w:szCs w:val="28"/>
        </w:rPr>
        <w:t xml:space="preserve"> Заключени</w:t>
      </w:r>
      <w:r>
        <w:rPr>
          <w:rFonts w:ascii="Times New Roman" w:hAnsi="Times New Roman"/>
          <w:sz w:val="28"/>
          <w:szCs w:val="28"/>
        </w:rPr>
        <w:t>я</w:t>
      </w:r>
      <w:r w:rsidRPr="00115AA3">
        <w:rPr>
          <w:rFonts w:ascii="Times New Roman" w:hAnsi="Times New Roman"/>
          <w:sz w:val="28"/>
          <w:szCs w:val="28"/>
        </w:rPr>
        <w:t xml:space="preserve"> о качестве среды основа</w:t>
      </w:r>
      <w:r>
        <w:rPr>
          <w:rFonts w:ascii="Times New Roman" w:hAnsi="Times New Roman"/>
          <w:sz w:val="28"/>
          <w:szCs w:val="28"/>
        </w:rPr>
        <w:t>ны</w:t>
      </w:r>
      <w:r w:rsidRPr="00115AA3">
        <w:rPr>
          <w:rFonts w:ascii="Times New Roman" w:hAnsi="Times New Roman"/>
          <w:sz w:val="28"/>
          <w:szCs w:val="28"/>
        </w:rPr>
        <w:t xml:space="preserve"> на сравнении существующих условий с нормами и рекомендациями принятых методических указаний, стандартов и других документов</w:t>
      </w:r>
      <w:r>
        <w:rPr>
          <w:rFonts w:ascii="Times New Roman" w:hAnsi="Times New Roman"/>
          <w:sz w:val="28"/>
          <w:szCs w:val="28"/>
        </w:rPr>
        <w:t>. Элементы озеленения оценивались по внешней привлекательности, безопасности (оценивалась устойчивость отдельных экземпляров деревьев к ветровым и иным механическим нагрузкам, способным привести к нарушению целостности ствола или ветвей). Общая площадь насаждений учитывалась как относительная величина в балансе территории.</w:t>
      </w:r>
    </w:p>
    <w:p w:rsidR="00CA08F0" w:rsidRDefault="00CA08F0" w:rsidP="000369E3">
      <w:pPr>
        <w:spacing w:after="0" w:line="360" w:lineRule="auto"/>
        <w:ind w:firstLine="709"/>
        <w:jc w:val="both"/>
        <w:rPr>
          <w:rFonts w:ascii="Times New Roman" w:hAnsi="Times New Roman"/>
          <w:sz w:val="28"/>
          <w:szCs w:val="28"/>
        </w:rPr>
      </w:pPr>
      <w:r>
        <w:rPr>
          <w:rFonts w:ascii="Times New Roman" w:hAnsi="Times New Roman"/>
          <w:sz w:val="28"/>
          <w:szCs w:val="28"/>
        </w:rPr>
        <w:t xml:space="preserve">Для более достоверной оценки среды учитывались особенности окружающей территории – здания, малые архитектурные формы, наличие урн и т.д. (табл. 1). </w:t>
      </w:r>
      <w:r w:rsidRPr="00B67C06">
        <w:rPr>
          <w:rFonts w:ascii="Times New Roman" w:hAnsi="Times New Roman"/>
          <w:sz w:val="28"/>
          <w:szCs w:val="28"/>
        </w:rPr>
        <w:t>Чтобы дать комплексную оценку</w:t>
      </w:r>
      <w:r>
        <w:rPr>
          <w:rFonts w:ascii="Times New Roman" w:hAnsi="Times New Roman"/>
          <w:sz w:val="28"/>
          <w:szCs w:val="28"/>
        </w:rPr>
        <w:t xml:space="preserve"> </w:t>
      </w:r>
      <w:bookmarkStart w:id="0" w:name="_GoBack"/>
      <w:bookmarkEnd w:id="0"/>
      <w:r>
        <w:rPr>
          <w:rFonts w:ascii="Times New Roman" w:hAnsi="Times New Roman"/>
          <w:sz w:val="28"/>
          <w:szCs w:val="28"/>
        </w:rPr>
        <w:t>дополнительно</w:t>
      </w:r>
      <w:r w:rsidRPr="00B67C06">
        <w:rPr>
          <w:rFonts w:ascii="Times New Roman" w:hAnsi="Times New Roman"/>
          <w:sz w:val="28"/>
          <w:szCs w:val="28"/>
        </w:rPr>
        <w:t xml:space="preserve"> учитывались такие факторы, как тип пространственной структуры участка, функциональное зонирование, удобство размещения точек остановки. Особое внимание уделялось количеству элементов озеленения, подбору ассортимента, эстетическому и санитарному состоянию растений.</w:t>
      </w:r>
      <w:r>
        <w:rPr>
          <w:rFonts w:ascii="Times New Roman" w:hAnsi="Times New Roman"/>
          <w:sz w:val="28"/>
          <w:szCs w:val="28"/>
        </w:rPr>
        <w:t xml:space="preserve"> </w:t>
      </w:r>
    </w:p>
    <w:p w:rsidR="00CA08F0" w:rsidRPr="000369E3" w:rsidRDefault="00CA08F0" w:rsidP="000369E3">
      <w:pPr>
        <w:spacing w:after="0" w:line="360" w:lineRule="auto"/>
        <w:ind w:firstLine="709"/>
        <w:jc w:val="both"/>
        <w:rPr>
          <w:rFonts w:ascii="Times New Roman" w:hAnsi="Times New Roman"/>
          <w:sz w:val="28"/>
          <w:szCs w:val="28"/>
        </w:rPr>
      </w:pPr>
      <w:r w:rsidRPr="000369E3">
        <w:rPr>
          <w:rFonts w:ascii="Times New Roman" w:hAnsi="Times New Roman"/>
          <w:sz w:val="28"/>
          <w:szCs w:val="28"/>
        </w:rPr>
        <w:t xml:space="preserve">Таблица </w:t>
      </w:r>
      <w:r>
        <w:rPr>
          <w:rFonts w:ascii="Times New Roman" w:hAnsi="Times New Roman"/>
          <w:sz w:val="28"/>
          <w:szCs w:val="28"/>
        </w:rPr>
        <w:t>1</w:t>
      </w:r>
      <w:r w:rsidRPr="000369E3">
        <w:rPr>
          <w:rFonts w:ascii="Times New Roman" w:hAnsi="Times New Roman"/>
          <w:sz w:val="28"/>
          <w:szCs w:val="28"/>
        </w:rPr>
        <w:t xml:space="preserve"> – Критерии оценки планировки и благоустройства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64"/>
        <w:gridCol w:w="6135"/>
        <w:gridCol w:w="2261"/>
      </w:tblGrid>
      <w:tr w:rsidR="00CA08F0" w:rsidRPr="00147E5D" w:rsidTr="00147E5D">
        <w:tc>
          <w:tcPr>
            <w:tcW w:w="664" w:type="dxa"/>
            <w:tcMar>
              <w:left w:w="57" w:type="dxa"/>
              <w:right w:w="57" w:type="dxa"/>
            </w:tcMar>
          </w:tcPr>
          <w:p w:rsidR="00CA08F0" w:rsidRPr="00147E5D" w:rsidRDefault="00CA08F0" w:rsidP="00147E5D">
            <w:pPr>
              <w:spacing w:after="0" w:line="240" w:lineRule="auto"/>
              <w:jc w:val="both"/>
              <w:rPr>
                <w:rFonts w:ascii="Times New Roman" w:hAnsi="Times New Roman"/>
                <w:sz w:val="28"/>
                <w:szCs w:val="28"/>
              </w:rPr>
            </w:pPr>
            <w:r w:rsidRPr="00147E5D">
              <w:rPr>
                <w:rFonts w:ascii="Times New Roman" w:hAnsi="Times New Roman"/>
                <w:sz w:val="28"/>
                <w:szCs w:val="28"/>
              </w:rPr>
              <w:t>№</w:t>
            </w:r>
          </w:p>
        </w:tc>
        <w:tc>
          <w:tcPr>
            <w:tcW w:w="6135" w:type="dxa"/>
            <w:tcMar>
              <w:left w:w="57" w:type="dxa"/>
              <w:right w:w="57" w:type="dxa"/>
            </w:tcMar>
          </w:tcPr>
          <w:p w:rsidR="00CA08F0" w:rsidRPr="00147E5D" w:rsidRDefault="00CA08F0" w:rsidP="00147E5D">
            <w:pPr>
              <w:spacing w:after="0" w:line="240" w:lineRule="auto"/>
              <w:jc w:val="both"/>
              <w:rPr>
                <w:rFonts w:ascii="Times New Roman" w:hAnsi="Times New Roman"/>
                <w:sz w:val="28"/>
                <w:szCs w:val="28"/>
              </w:rPr>
            </w:pPr>
            <w:r w:rsidRPr="00147E5D">
              <w:rPr>
                <w:rFonts w:ascii="Times New Roman" w:hAnsi="Times New Roman"/>
                <w:sz w:val="28"/>
                <w:szCs w:val="28"/>
              </w:rPr>
              <w:t>Требование</w:t>
            </w:r>
          </w:p>
        </w:tc>
        <w:tc>
          <w:tcPr>
            <w:tcW w:w="2261" w:type="dxa"/>
            <w:tcMar>
              <w:left w:w="57" w:type="dxa"/>
              <w:right w:w="57" w:type="dxa"/>
            </w:tcMar>
          </w:tcPr>
          <w:p w:rsidR="00CA08F0" w:rsidRPr="00147E5D" w:rsidRDefault="00CA08F0" w:rsidP="00147E5D">
            <w:pPr>
              <w:spacing w:after="0" w:line="240" w:lineRule="auto"/>
              <w:jc w:val="both"/>
              <w:rPr>
                <w:rFonts w:ascii="Times New Roman" w:hAnsi="Times New Roman"/>
                <w:sz w:val="28"/>
                <w:szCs w:val="28"/>
              </w:rPr>
            </w:pPr>
            <w:r w:rsidRPr="00147E5D">
              <w:rPr>
                <w:rFonts w:ascii="Times New Roman" w:hAnsi="Times New Roman"/>
                <w:sz w:val="28"/>
                <w:szCs w:val="28"/>
              </w:rPr>
              <w:t>Примечание</w:t>
            </w:r>
          </w:p>
        </w:tc>
      </w:tr>
      <w:tr w:rsidR="00CA08F0" w:rsidRPr="00147E5D" w:rsidTr="00147E5D">
        <w:tc>
          <w:tcPr>
            <w:tcW w:w="664" w:type="dxa"/>
            <w:tcMar>
              <w:left w:w="57" w:type="dxa"/>
              <w:right w:w="57" w:type="dxa"/>
            </w:tcMar>
          </w:tcPr>
          <w:p w:rsidR="00CA08F0" w:rsidRPr="00147E5D" w:rsidRDefault="00CA08F0" w:rsidP="00147E5D">
            <w:pPr>
              <w:spacing w:after="0" w:line="240" w:lineRule="auto"/>
              <w:jc w:val="both"/>
              <w:rPr>
                <w:rFonts w:ascii="Times New Roman" w:hAnsi="Times New Roman"/>
                <w:sz w:val="28"/>
                <w:szCs w:val="28"/>
              </w:rPr>
            </w:pPr>
            <w:r w:rsidRPr="00147E5D">
              <w:rPr>
                <w:rFonts w:ascii="Times New Roman" w:hAnsi="Times New Roman"/>
                <w:sz w:val="28"/>
                <w:szCs w:val="28"/>
              </w:rPr>
              <w:t>1</w:t>
            </w:r>
          </w:p>
        </w:tc>
        <w:tc>
          <w:tcPr>
            <w:tcW w:w="6135" w:type="dxa"/>
            <w:tcMar>
              <w:left w:w="57" w:type="dxa"/>
              <w:right w:w="57" w:type="dxa"/>
            </w:tcMar>
          </w:tcPr>
          <w:p w:rsidR="00CA08F0" w:rsidRPr="00147E5D" w:rsidRDefault="00CA08F0" w:rsidP="00147E5D">
            <w:pPr>
              <w:spacing w:after="0" w:line="240" w:lineRule="auto"/>
              <w:jc w:val="both"/>
              <w:rPr>
                <w:rFonts w:ascii="Times New Roman" w:hAnsi="Times New Roman"/>
                <w:sz w:val="28"/>
                <w:szCs w:val="28"/>
              </w:rPr>
            </w:pPr>
            <w:r w:rsidRPr="00147E5D">
              <w:rPr>
                <w:rFonts w:ascii="Times New Roman" w:hAnsi="Times New Roman"/>
                <w:sz w:val="28"/>
                <w:szCs w:val="28"/>
              </w:rPr>
              <w:t>Искусственные покрытия улично-дорожной сети без значительных видимых повреждений</w:t>
            </w:r>
          </w:p>
        </w:tc>
        <w:tc>
          <w:tcPr>
            <w:tcW w:w="2261" w:type="dxa"/>
            <w:tcMar>
              <w:left w:w="57" w:type="dxa"/>
              <w:right w:w="57" w:type="dxa"/>
            </w:tcMar>
          </w:tcPr>
          <w:p w:rsidR="00CA08F0" w:rsidRPr="00147E5D" w:rsidRDefault="00CA08F0" w:rsidP="00147E5D">
            <w:pPr>
              <w:spacing w:after="0" w:line="240" w:lineRule="auto"/>
              <w:jc w:val="both"/>
              <w:rPr>
                <w:rFonts w:ascii="Times New Roman" w:hAnsi="Times New Roman"/>
                <w:sz w:val="28"/>
                <w:szCs w:val="28"/>
              </w:rPr>
            </w:pPr>
          </w:p>
        </w:tc>
      </w:tr>
      <w:tr w:rsidR="00CA08F0" w:rsidRPr="00147E5D" w:rsidTr="00147E5D">
        <w:tc>
          <w:tcPr>
            <w:tcW w:w="664" w:type="dxa"/>
            <w:tcMar>
              <w:left w:w="57" w:type="dxa"/>
              <w:right w:w="57" w:type="dxa"/>
            </w:tcMar>
          </w:tcPr>
          <w:p w:rsidR="00CA08F0" w:rsidRPr="00147E5D" w:rsidRDefault="00CA08F0" w:rsidP="00147E5D">
            <w:pPr>
              <w:spacing w:after="0" w:line="240" w:lineRule="auto"/>
              <w:jc w:val="both"/>
              <w:rPr>
                <w:rFonts w:ascii="Times New Roman" w:hAnsi="Times New Roman"/>
                <w:sz w:val="28"/>
                <w:szCs w:val="28"/>
              </w:rPr>
            </w:pPr>
            <w:r w:rsidRPr="00147E5D">
              <w:rPr>
                <w:rFonts w:ascii="Times New Roman" w:hAnsi="Times New Roman"/>
                <w:sz w:val="28"/>
                <w:szCs w:val="28"/>
              </w:rPr>
              <w:t>2</w:t>
            </w:r>
          </w:p>
        </w:tc>
        <w:tc>
          <w:tcPr>
            <w:tcW w:w="6135" w:type="dxa"/>
            <w:tcMar>
              <w:left w:w="57" w:type="dxa"/>
              <w:right w:w="57" w:type="dxa"/>
            </w:tcMar>
          </w:tcPr>
          <w:p w:rsidR="00CA08F0" w:rsidRPr="00147E5D" w:rsidRDefault="00CA08F0" w:rsidP="00147E5D">
            <w:pPr>
              <w:spacing w:after="0" w:line="240" w:lineRule="auto"/>
              <w:jc w:val="both"/>
              <w:rPr>
                <w:rFonts w:ascii="Times New Roman" w:hAnsi="Times New Roman"/>
                <w:sz w:val="28"/>
                <w:szCs w:val="28"/>
              </w:rPr>
            </w:pPr>
            <w:r w:rsidRPr="00147E5D">
              <w:rPr>
                <w:rFonts w:ascii="Times New Roman" w:hAnsi="Times New Roman"/>
                <w:sz w:val="28"/>
                <w:szCs w:val="28"/>
              </w:rPr>
              <w:t>Сооружения (путепроводы, кюветы, подземные пешеходные переходы и др.) соответствуют действующим нормам</w:t>
            </w:r>
          </w:p>
        </w:tc>
        <w:tc>
          <w:tcPr>
            <w:tcW w:w="2261" w:type="dxa"/>
            <w:tcMar>
              <w:left w:w="57" w:type="dxa"/>
              <w:right w:w="57" w:type="dxa"/>
            </w:tcMar>
          </w:tcPr>
          <w:p w:rsidR="00CA08F0" w:rsidRPr="00147E5D" w:rsidRDefault="00CA08F0" w:rsidP="00147E5D">
            <w:pPr>
              <w:spacing w:after="0" w:line="240" w:lineRule="auto"/>
              <w:jc w:val="both"/>
              <w:rPr>
                <w:rFonts w:ascii="Times New Roman" w:hAnsi="Times New Roman"/>
                <w:sz w:val="28"/>
                <w:szCs w:val="28"/>
              </w:rPr>
            </w:pPr>
            <w:r w:rsidRPr="00147E5D">
              <w:rPr>
                <w:rFonts w:ascii="Times New Roman" w:hAnsi="Times New Roman"/>
                <w:sz w:val="28"/>
                <w:szCs w:val="28"/>
              </w:rPr>
              <w:t>Конструкция, уклоны, размещение и др.</w:t>
            </w:r>
          </w:p>
        </w:tc>
      </w:tr>
      <w:tr w:rsidR="00CA08F0" w:rsidRPr="00147E5D" w:rsidTr="00147E5D">
        <w:tc>
          <w:tcPr>
            <w:tcW w:w="664" w:type="dxa"/>
            <w:tcMar>
              <w:left w:w="57" w:type="dxa"/>
              <w:right w:w="57" w:type="dxa"/>
            </w:tcMar>
          </w:tcPr>
          <w:p w:rsidR="00CA08F0" w:rsidRPr="00147E5D" w:rsidRDefault="00CA08F0" w:rsidP="00147E5D">
            <w:pPr>
              <w:spacing w:after="0" w:line="240" w:lineRule="auto"/>
              <w:jc w:val="both"/>
              <w:rPr>
                <w:rFonts w:ascii="Times New Roman" w:hAnsi="Times New Roman"/>
                <w:sz w:val="28"/>
                <w:szCs w:val="28"/>
              </w:rPr>
            </w:pPr>
            <w:r w:rsidRPr="00147E5D">
              <w:rPr>
                <w:rFonts w:ascii="Times New Roman" w:hAnsi="Times New Roman"/>
                <w:sz w:val="28"/>
                <w:szCs w:val="28"/>
              </w:rPr>
              <w:t>3</w:t>
            </w:r>
          </w:p>
        </w:tc>
        <w:tc>
          <w:tcPr>
            <w:tcW w:w="6135" w:type="dxa"/>
            <w:tcMar>
              <w:left w:w="57" w:type="dxa"/>
              <w:right w:w="57" w:type="dxa"/>
            </w:tcMar>
          </w:tcPr>
          <w:p w:rsidR="00CA08F0" w:rsidRPr="00147E5D" w:rsidRDefault="00CA08F0" w:rsidP="00147E5D">
            <w:pPr>
              <w:spacing w:after="0" w:line="240" w:lineRule="auto"/>
              <w:jc w:val="both"/>
              <w:rPr>
                <w:rFonts w:ascii="Times New Roman" w:hAnsi="Times New Roman"/>
                <w:sz w:val="28"/>
                <w:szCs w:val="28"/>
              </w:rPr>
            </w:pPr>
            <w:r w:rsidRPr="00147E5D">
              <w:rPr>
                <w:rFonts w:ascii="Times New Roman" w:hAnsi="Times New Roman"/>
                <w:sz w:val="28"/>
                <w:szCs w:val="28"/>
              </w:rPr>
              <w:t>Установлены и обслуживаются урны (интервал не более 40м, или урны у входов в здания и нестационарные торговые объекты)</w:t>
            </w:r>
          </w:p>
        </w:tc>
        <w:tc>
          <w:tcPr>
            <w:tcW w:w="2261" w:type="dxa"/>
            <w:tcMar>
              <w:left w:w="57" w:type="dxa"/>
              <w:right w:w="57" w:type="dxa"/>
            </w:tcMar>
          </w:tcPr>
          <w:p w:rsidR="00CA08F0" w:rsidRPr="00147E5D" w:rsidRDefault="00CA08F0" w:rsidP="00147E5D">
            <w:pPr>
              <w:spacing w:after="0" w:line="240" w:lineRule="auto"/>
              <w:jc w:val="both"/>
              <w:rPr>
                <w:rFonts w:ascii="Times New Roman" w:hAnsi="Times New Roman"/>
                <w:sz w:val="28"/>
                <w:szCs w:val="28"/>
              </w:rPr>
            </w:pPr>
          </w:p>
        </w:tc>
      </w:tr>
      <w:tr w:rsidR="00CA08F0" w:rsidRPr="00147E5D" w:rsidTr="00147E5D">
        <w:tc>
          <w:tcPr>
            <w:tcW w:w="664" w:type="dxa"/>
            <w:tcMar>
              <w:left w:w="57" w:type="dxa"/>
              <w:right w:w="57" w:type="dxa"/>
            </w:tcMar>
          </w:tcPr>
          <w:p w:rsidR="00CA08F0" w:rsidRPr="00147E5D" w:rsidRDefault="00CA08F0" w:rsidP="00147E5D">
            <w:pPr>
              <w:spacing w:after="0" w:line="240" w:lineRule="auto"/>
              <w:jc w:val="both"/>
              <w:rPr>
                <w:rFonts w:ascii="Times New Roman" w:hAnsi="Times New Roman"/>
                <w:sz w:val="28"/>
                <w:szCs w:val="28"/>
              </w:rPr>
            </w:pPr>
            <w:r w:rsidRPr="00147E5D">
              <w:rPr>
                <w:rFonts w:ascii="Times New Roman" w:hAnsi="Times New Roman"/>
                <w:sz w:val="28"/>
                <w:szCs w:val="28"/>
              </w:rPr>
              <w:t>4</w:t>
            </w:r>
          </w:p>
        </w:tc>
        <w:tc>
          <w:tcPr>
            <w:tcW w:w="6135" w:type="dxa"/>
            <w:tcMar>
              <w:left w:w="57" w:type="dxa"/>
              <w:right w:w="57" w:type="dxa"/>
            </w:tcMar>
          </w:tcPr>
          <w:p w:rsidR="00CA08F0" w:rsidRPr="00147E5D" w:rsidRDefault="00CA08F0" w:rsidP="00147E5D">
            <w:pPr>
              <w:spacing w:after="0" w:line="240" w:lineRule="auto"/>
              <w:jc w:val="both"/>
              <w:rPr>
                <w:rFonts w:ascii="Times New Roman" w:hAnsi="Times New Roman"/>
                <w:sz w:val="28"/>
                <w:szCs w:val="28"/>
              </w:rPr>
            </w:pPr>
            <w:r w:rsidRPr="00147E5D">
              <w:rPr>
                <w:rFonts w:ascii="Times New Roman" w:hAnsi="Times New Roman"/>
                <w:sz w:val="28"/>
                <w:szCs w:val="28"/>
              </w:rPr>
              <w:t>Фасады зданий не имеют видимых повреждений декоративной отделки; водоотводные конструкции исключают попадание стекающей воды на пешеходов или пешеходные зоны; конструкции, в том числе рекламные размещены в установленных местах</w:t>
            </w:r>
          </w:p>
        </w:tc>
        <w:tc>
          <w:tcPr>
            <w:tcW w:w="2261" w:type="dxa"/>
            <w:tcMar>
              <w:left w:w="57" w:type="dxa"/>
              <w:right w:w="57" w:type="dxa"/>
            </w:tcMar>
          </w:tcPr>
          <w:p w:rsidR="00CA08F0" w:rsidRPr="00147E5D" w:rsidRDefault="00CA08F0" w:rsidP="00147E5D">
            <w:pPr>
              <w:spacing w:after="0" w:line="240" w:lineRule="auto"/>
              <w:jc w:val="both"/>
              <w:rPr>
                <w:rFonts w:ascii="Times New Roman" w:hAnsi="Times New Roman"/>
                <w:sz w:val="28"/>
                <w:szCs w:val="28"/>
              </w:rPr>
            </w:pPr>
          </w:p>
        </w:tc>
      </w:tr>
      <w:tr w:rsidR="00CA08F0" w:rsidRPr="00147E5D" w:rsidTr="00147E5D">
        <w:tc>
          <w:tcPr>
            <w:tcW w:w="664" w:type="dxa"/>
            <w:tcMar>
              <w:left w:w="57" w:type="dxa"/>
              <w:right w:w="57" w:type="dxa"/>
            </w:tcMar>
          </w:tcPr>
          <w:p w:rsidR="00CA08F0" w:rsidRPr="00147E5D" w:rsidRDefault="00CA08F0" w:rsidP="00147E5D">
            <w:pPr>
              <w:spacing w:after="0" w:line="240" w:lineRule="auto"/>
              <w:jc w:val="both"/>
              <w:rPr>
                <w:rFonts w:ascii="Times New Roman" w:hAnsi="Times New Roman"/>
                <w:sz w:val="28"/>
                <w:szCs w:val="28"/>
              </w:rPr>
            </w:pPr>
            <w:r w:rsidRPr="00147E5D">
              <w:rPr>
                <w:rFonts w:ascii="Times New Roman" w:hAnsi="Times New Roman"/>
                <w:sz w:val="28"/>
                <w:szCs w:val="28"/>
              </w:rPr>
              <w:t>5</w:t>
            </w:r>
          </w:p>
        </w:tc>
        <w:tc>
          <w:tcPr>
            <w:tcW w:w="6135" w:type="dxa"/>
            <w:tcMar>
              <w:left w:w="57" w:type="dxa"/>
              <w:right w:w="57" w:type="dxa"/>
            </w:tcMar>
          </w:tcPr>
          <w:p w:rsidR="00CA08F0" w:rsidRPr="00147E5D" w:rsidRDefault="00CA08F0" w:rsidP="00147E5D">
            <w:pPr>
              <w:spacing w:after="0" w:line="240" w:lineRule="auto"/>
              <w:jc w:val="both"/>
              <w:rPr>
                <w:rFonts w:ascii="Times New Roman" w:hAnsi="Times New Roman"/>
                <w:sz w:val="28"/>
                <w:szCs w:val="28"/>
              </w:rPr>
            </w:pPr>
            <w:r w:rsidRPr="00147E5D">
              <w:rPr>
                <w:rFonts w:ascii="Times New Roman" w:hAnsi="Times New Roman"/>
                <w:sz w:val="28"/>
                <w:szCs w:val="28"/>
              </w:rPr>
              <w:t>Малые архитектурные формы заводского изготовления, не имеют конструктивных повреждений, размещены в установленных местах, выполняют отведенные функции</w:t>
            </w:r>
          </w:p>
        </w:tc>
        <w:tc>
          <w:tcPr>
            <w:tcW w:w="2261" w:type="dxa"/>
            <w:tcMar>
              <w:left w:w="57" w:type="dxa"/>
              <w:right w:w="57" w:type="dxa"/>
            </w:tcMar>
          </w:tcPr>
          <w:p w:rsidR="00CA08F0" w:rsidRPr="00147E5D" w:rsidRDefault="00CA08F0" w:rsidP="00147E5D">
            <w:pPr>
              <w:spacing w:after="0" w:line="240" w:lineRule="auto"/>
              <w:jc w:val="both"/>
              <w:rPr>
                <w:rFonts w:ascii="Times New Roman" w:hAnsi="Times New Roman"/>
                <w:sz w:val="28"/>
                <w:szCs w:val="28"/>
              </w:rPr>
            </w:pPr>
          </w:p>
        </w:tc>
      </w:tr>
      <w:tr w:rsidR="00CA08F0" w:rsidRPr="00147E5D" w:rsidTr="00147E5D">
        <w:tc>
          <w:tcPr>
            <w:tcW w:w="664" w:type="dxa"/>
            <w:tcMar>
              <w:left w:w="57" w:type="dxa"/>
              <w:right w:w="57" w:type="dxa"/>
            </w:tcMar>
          </w:tcPr>
          <w:p w:rsidR="00CA08F0" w:rsidRPr="00147E5D" w:rsidRDefault="00CA08F0" w:rsidP="00147E5D">
            <w:pPr>
              <w:spacing w:after="0" w:line="240" w:lineRule="auto"/>
              <w:jc w:val="both"/>
              <w:rPr>
                <w:rFonts w:ascii="Times New Roman" w:hAnsi="Times New Roman"/>
                <w:sz w:val="28"/>
                <w:szCs w:val="28"/>
              </w:rPr>
            </w:pPr>
            <w:r w:rsidRPr="00147E5D">
              <w:rPr>
                <w:rFonts w:ascii="Times New Roman" w:hAnsi="Times New Roman"/>
                <w:sz w:val="28"/>
                <w:szCs w:val="28"/>
              </w:rPr>
              <w:t>6</w:t>
            </w:r>
          </w:p>
        </w:tc>
        <w:tc>
          <w:tcPr>
            <w:tcW w:w="6135" w:type="dxa"/>
            <w:tcMar>
              <w:left w:w="57" w:type="dxa"/>
              <w:right w:w="57" w:type="dxa"/>
            </w:tcMar>
          </w:tcPr>
          <w:p w:rsidR="00CA08F0" w:rsidRPr="00147E5D" w:rsidRDefault="00CA08F0" w:rsidP="00147E5D">
            <w:pPr>
              <w:spacing w:after="0" w:line="240" w:lineRule="auto"/>
              <w:jc w:val="both"/>
              <w:rPr>
                <w:rFonts w:ascii="Times New Roman" w:hAnsi="Times New Roman"/>
                <w:sz w:val="28"/>
                <w:szCs w:val="28"/>
              </w:rPr>
            </w:pPr>
            <w:r w:rsidRPr="00147E5D">
              <w:rPr>
                <w:rFonts w:ascii="Times New Roman" w:hAnsi="Times New Roman"/>
                <w:sz w:val="28"/>
                <w:szCs w:val="28"/>
              </w:rPr>
              <w:t>Газоны нормальной густоты и высоты, не имеют следов вытаптывания или повреждения автомобилями; не засорены бытовым мусором; сорные растения отсутствуют или внешне не выделяются; обеспечивается уход</w:t>
            </w:r>
          </w:p>
        </w:tc>
        <w:tc>
          <w:tcPr>
            <w:tcW w:w="2261" w:type="dxa"/>
            <w:tcMar>
              <w:left w:w="57" w:type="dxa"/>
              <w:right w:w="57" w:type="dxa"/>
            </w:tcMar>
          </w:tcPr>
          <w:p w:rsidR="00CA08F0" w:rsidRPr="00147E5D" w:rsidRDefault="00CA08F0" w:rsidP="00147E5D">
            <w:pPr>
              <w:spacing w:after="0" w:line="240" w:lineRule="auto"/>
              <w:jc w:val="both"/>
              <w:rPr>
                <w:rFonts w:ascii="Times New Roman" w:hAnsi="Times New Roman"/>
                <w:sz w:val="28"/>
                <w:szCs w:val="28"/>
              </w:rPr>
            </w:pPr>
          </w:p>
        </w:tc>
      </w:tr>
      <w:tr w:rsidR="00CA08F0" w:rsidRPr="00147E5D" w:rsidTr="00147E5D">
        <w:tc>
          <w:tcPr>
            <w:tcW w:w="664" w:type="dxa"/>
            <w:tcMar>
              <w:left w:w="57" w:type="dxa"/>
              <w:right w:w="57" w:type="dxa"/>
            </w:tcMar>
          </w:tcPr>
          <w:p w:rsidR="00CA08F0" w:rsidRPr="00147E5D" w:rsidRDefault="00CA08F0" w:rsidP="00147E5D">
            <w:pPr>
              <w:spacing w:after="0" w:line="240" w:lineRule="auto"/>
              <w:jc w:val="both"/>
              <w:rPr>
                <w:rFonts w:ascii="Times New Roman" w:hAnsi="Times New Roman"/>
                <w:sz w:val="28"/>
                <w:szCs w:val="28"/>
              </w:rPr>
            </w:pPr>
            <w:r w:rsidRPr="00147E5D">
              <w:rPr>
                <w:rFonts w:ascii="Times New Roman" w:hAnsi="Times New Roman"/>
                <w:sz w:val="28"/>
                <w:szCs w:val="28"/>
              </w:rPr>
              <w:t>7</w:t>
            </w:r>
          </w:p>
        </w:tc>
        <w:tc>
          <w:tcPr>
            <w:tcW w:w="6135" w:type="dxa"/>
            <w:tcMar>
              <w:left w:w="57" w:type="dxa"/>
              <w:right w:w="57" w:type="dxa"/>
            </w:tcMar>
          </w:tcPr>
          <w:p w:rsidR="00CA08F0" w:rsidRPr="00147E5D" w:rsidRDefault="00CA08F0" w:rsidP="00147E5D">
            <w:pPr>
              <w:spacing w:after="0" w:line="240" w:lineRule="auto"/>
              <w:jc w:val="both"/>
              <w:rPr>
                <w:rFonts w:ascii="Times New Roman" w:hAnsi="Times New Roman"/>
                <w:sz w:val="28"/>
                <w:szCs w:val="28"/>
              </w:rPr>
            </w:pPr>
            <w:r w:rsidRPr="00147E5D">
              <w:rPr>
                <w:rFonts w:ascii="Times New Roman" w:hAnsi="Times New Roman"/>
                <w:sz w:val="28"/>
                <w:szCs w:val="28"/>
              </w:rPr>
              <w:t>Деревья в хорошем санитарном состоянии, соразмерны окружающим элементам, визуально привлекательны; вписаны в композицию</w:t>
            </w:r>
          </w:p>
        </w:tc>
        <w:tc>
          <w:tcPr>
            <w:tcW w:w="2261" w:type="dxa"/>
            <w:tcMar>
              <w:left w:w="57" w:type="dxa"/>
              <w:right w:w="57" w:type="dxa"/>
            </w:tcMar>
          </w:tcPr>
          <w:p w:rsidR="00CA08F0" w:rsidRPr="00147E5D" w:rsidRDefault="00CA08F0" w:rsidP="00147E5D">
            <w:pPr>
              <w:spacing w:after="0" w:line="240" w:lineRule="auto"/>
              <w:jc w:val="both"/>
              <w:rPr>
                <w:rFonts w:ascii="Times New Roman" w:hAnsi="Times New Roman"/>
                <w:sz w:val="28"/>
                <w:szCs w:val="28"/>
              </w:rPr>
            </w:pPr>
            <w:r w:rsidRPr="00147E5D">
              <w:rPr>
                <w:rFonts w:ascii="Times New Roman" w:hAnsi="Times New Roman"/>
                <w:sz w:val="28"/>
                <w:szCs w:val="28"/>
              </w:rPr>
              <w:t>Используется поперечный разрез участка</w:t>
            </w:r>
          </w:p>
        </w:tc>
      </w:tr>
      <w:tr w:rsidR="00CA08F0" w:rsidRPr="00147E5D" w:rsidTr="00147E5D">
        <w:tc>
          <w:tcPr>
            <w:tcW w:w="664" w:type="dxa"/>
            <w:tcMar>
              <w:left w:w="57" w:type="dxa"/>
              <w:right w:w="57" w:type="dxa"/>
            </w:tcMar>
          </w:tcPr>
          <w:p w:rsidR="00CA08F0" w:rsidRPr="00147E5D" w:rsidRDefault="00CA08F0" w:rsidP="00147E5D">
            <w:pPr>
              <w:spacing w:after="0" w:line="240" w:lineRule="auto"/>
              <w:jc w:val="both"/>
              <w:rPr>
                <w:rFonts w:ascii="Times New Roman" w:hAnsi="Times New Roman"/>
                <w:sz w:val="28"/>
                <w:szCs w:val="28"/>
              </w:rPr>
            </w:pPr>
            <w:r w:rsidRPr="00147E5D">
              <w:rPr>
                <w:rFonts w:ascii="Times New Roman" w:hAnsi="Times New Roman"/>
                <w:sz w:val="28"/>
                <w:szCs w:val="28"/>
              </w:rPr>
              <w:t>8</w:t>
            </w:r>
          </w:p>
        </w:tc>
        <w:tc>
          <w:tcPr>
            <w:tcW w:w="6135" w:type="dxa"/>
            <w:tcMar>
              <w:left w:w="57" w:type="dxa"/>
              <w:right w:w="57" w:type="dxa"/>
            </w:tcMar>
          </w:tcPr>
          <w:p w:rsidR="00CA08F0" w:rsidRPr="00147E5D" w:rsidRDefault="00CA08F0" w:rsidP="00147E5D">
            <w:pPr>
              <w:spacing w:after="0" w:line="240" w:lineRule="auto"/>
              <w:jc w:val="both"/>
              <w:rPr>
                <w:rFonts w:ascii="Times New Roman" w:hAnsi="Times New Roman"/>
                <w:sz w:val="28"/>
                <w:szCs w:val="28"/>
              </w:rPr>
            </w:pPr>
            <w:r w:rsidRPr="00147E5D">
              <w:rPr>
                <w:rFonts w:ascii="Times New Roman" w:hAnsi="Times New Roman"/>
                <w:sz w:val="28"/>
                <w:szCs w:val="28"/>
              </w:rPr>
              <w:t>Кустарники в хорошем санитарном состоянии, соразмерны окружающим элементам, визуально привлекательны; вписаны в композицию</w:t>
            </w:r>
          </w:p>
        </w:tc>
        <w:tc>
          <w:tcPr>
            <w:tcW w:w="2261" w:type="dxa"/>
            <w:tcMar>
              <w:left w:w="57" w:type="dxa"/>
              <w:right w:w="57" w:type="dxa"/>
            </w:tcMar>
          </w:tcPr>
          <w:p w:rsidR="00CA08F0" w:rsidRPr="00147E5D" w:rsidRDefault="00CA08F0" w:rsidP="00147E5D">
            <w:pPr>
              <w:spacing w:after="0" w:line="240" w:lineRule="auto"/>
              <w:jc w:val="both"/>
              <w:rPr>
                <w:rFonts w:ascii="Times New Roman" w:hAnsi="Times New Roman"/>
                <w:sz w:val="28"/>
                <w:szCs w:val="28"/>
              </w:rPr>
            </w:pPr>
            <w:r w:rsidRPr="00147E5D">
              <w:rPr>
                <w:rFonts w:ascii="Times New Roman" w:hAnsi="Times New Roman"/>
                <w:sz w:val="28"/>
                <w:szCs w:val="28"/>
              </w:rPr>
              <w:t>Используется поперечный разрез участка</w:t>
            </w:r>
          </w:p>
        </w:tc>
      </w:tr>
      <w:tr w:rsidR="00CA08F0" w:rsidRPr="00147E5D" w:rsidTr="00147E5D">
        <w:tc>
          <w:tcPr>
            <w:tcW w:w="664" w:type="dxa"/>
            <w:tcMar>
              <w:left w:w="57" w:type="dxa"/>
              <w:right w:w="57" w:type="dxa"/>
            </w:tcMar>
          </w:tcPr>
          <w:p w:rsidR="00CA08F0" w:rsidRPr="00147E5D" w:rsidRDefault="00CA08F0" w:rsidP="00147E5D">
            <w:pPr>
              <w:spacing w:after="0" w:line="240" w:lineRule="auto"/>
              <w:jc w:val="both"/>
              <w:rPr>
                <w:rFonts w:ascii="Times New Roman" w:hAnsi="Times New Roman"/>
                <w:sz w:val="28"/>
                <w:szCs w:val="28"/>
              </w:rPr>
            </w:pPr>
            <w:r w:rsidRPr="00147E5D">
              <w:rPr>
                <w:rFonts w:ascii="Times New Roman" w:hAnsi="Times New Roman"/>
                <w:sz w:val="28"/>
                <w:szCs w:val="28"/>
              </w:rPr>
              <w:t>9</w:t>
            </w:r>
          </w:p>
        </w:tc>
        <w:tc>
          <w:tcPr>
            <w:tcW w:w="6135" w:type="dxa"/>
            <w:tcMar>
              <w:left w:w="57" w:type="dxa"/>
              <w:right w:w="57" w:type="dxa"/>
            </w:tcMar>
          </w:tcPr>
          <w:p w:rsidR="00CA08F0" w:rsidRPr="00147E5D" w:rsidRDefault="00CA08F0" w:rsidP="00147E5D">
            <w:pPr>
              <w:spacing w:after="0" w:line="240" w:lineRule="auto"/>
              <w:jc w:val="both"/>
              <w:rPr>
                <w:rFonts w:ascii="Times New Roman" w:hAnsi="Times New Roman"/>
                <w:sz w:val="28"/>
                <w:szCs w:val="28"/>
              </w:rPr>
            </w:pPr>
            <w:r w:rsidRPr="00147E5D">
              <w:rPr>
                <w:rFonts w:ascii="Times New Roman" w:hAnsi="Times New Roman"/>
                <w:sz w:val="28"/>
                <w:szCs w:val="28"/>
              </w:rPr>
              <w:t>Цветники декоративны, соразмерны окружающим элементам, вписаны в композицию</w:t>
            </w:r>
          </w:p>
        </w:tc>
        <w:tc>
          <w:tcPr>
            <w:tcW w:w="2261" w:type="dxa"/>
            <w:tcMar>
              <w:left w:w="57" w:type="dxa"/>
              <w:right w:w="57" w:type="dxa"/>
            </w:tcMar>
          </w:tcPr>
          <w:p w:rsidR="00CA08F0" w:rsidRPr="00147E5D" w:rsidRDefault="00CA08F0" w:rsidP="00147E5D">
            <w:pPr>
              <w:spacing w:after="0" w:line="240" w:lineRule="auto"/>
              <w:jc w:val="both"/>
              <w:rPr>
                <w:rFonts w:ascii="Times New Roman" w:hAnsi="Times New Roman"/>
                <w:sz w:val="28"/>
                <w:szCs w:val="28"/>
              </w:rPr>
            </w:pPr>
          </w:p>
        </w:tc>
      </w:tr>
      <w:tr w:rsidR="00CA08F0" w:rsidRPr="00147E5D" w:rsidTr="00147E5D">
        <w:tc>
          <w:tcPr>
            <w:tcW w:w="664" w:type="dxa"/>
            <w:tcMar>
              <w:left w:w="57" w:type="dxa"/>
              <w:right w:w="57" w:type="dxa"/>
            </w:tcMar>
          </w:tcPr>
          <w:p w:rsidR="00CA08F0" w:rsidRPr="00147E5D" w:rsidRDefault="00CA08F0" w:rsidP="00147E5D">
            <w:pPr>
              <w:spacing w:after="0" w:line="240" w:lineRule="auto"/>
              <w:jc w:val="both"/>
              <w:rPr>
                <w:rFonts w:ascii="Times New Roman" w:hAnsi="Times New Roman"/>
                <w:sz w:val="28"/>
                <w:szCs w:val="28"/>
              </w:rPr>
            </w:pPr>
            <w:r w:rsidRPr="00147E5D">
              <w:rPr>
                <w:rFonts w:ascii="Times New Roman" w:hAnsi="Times New Roman"/>
                <w:sz w:val="28"/>
                <w:szCs w:val="28"/>
              </w:rPr>
              <w:t>10</w:t>
            </w:r>
          </w:p>
        </w:tc>
        <w:tc>
          <w:tcPr>
            <w:tcW w:w="6135" w:type="dxa"/>
            <w:tcMar>
              <w:left w:w="57" w:type="dxa"/>
              <w:right w:w="57" w:type="dxa"/>
            </w:tcMar>
          </w:tcPr>
          <w:p w:rsidR="00CA08F0" w:rsidRPr="00147E5D" w:rsidRDefault="00CA08F0" w:rsidP="00147E5D">
            <w:pPr>
              <w:spacing w:after="0" w:line="240" w:lineRule="auto"/>
              <w:jc w:val="both"/>
              <w:rPr>
                <w:rFonts w:ascii="Times New Roman" w:hAnsi="Times New Roman"/>
                <w:sz w:val="28"/>
                <w:szCs w:val="28"/>
              </w:rPr>
            </w:pPr>
            <w:r w:rsidRPr="00147E5D">
              <w:rPr>
                <w:rFonts w:ascii="Times New Roman" w:hAnsi="Times New Roman"/>
                <w:sz w:val="28"/>
                <w:szCs w:val="28"/>
              </w:rPr>
              <w:t>Отсутствуют аварийно-опасные растения</w:t>
            </w:r>
          </w:p>
        </w:tc>
        <w:tc>
          <w:tcPr>
            <w:tcW w:w="2261" w:type="dxa"/>
            <w:tcMar>
              <w:left w:w="57" w:type="dxa"/>
              <w:right w:w="57" w:type="dxa"/>
            </w:tcMar>
          </w:tcPr>
          <w:p w:rsidR="00CA08F0" w:rsidRPr="00147E5D" w:rsidRDefault="00CA08F0" w:rsidP="00147E5D">
            <w:pPr>
              <w:spacing w:after="0" w:line="240" w:lineRule="auto"/>
              <w:jc w:val="both"/>
              <w:rPr>
                <w:rFonts w:ascii="Times New Roman" w:hAnsi="Times New Roman"/>
                <w:sz w:val="28"/>
                <w:szCs w:val="28"/>
              </w:rPr>
            </w:pPr>
          </w:p>
        </w:tc>
      </w:tr>
      <w:tr w:rsidR="00CA08F0" w:rsidRPr="00147E5D" w:rsidTr="00147E5D">
        <w:tc>
          <w:tcPr>
            <w:tcW w:w="664" w:type="dxa"/>
            <w:tcMar>
              <w:left w:w="57" w:type="dxa"/>
              <w:right w:w="57" w:type="dxa"/>
            </w:tcMar>
          </w:tcPr>
          <w:p w:rsidR="00CA08F0" w:rsidRPr="00147E5D" w:rsidRDefault="00CA08F0" w:rsidP="00147E5D">
            <w:pPr>
              <w:spacing w:after="0" w:line="240" w:lineRule="auto"/>
              <w:jc w:val="both"/>
              <w:rPr>
                <w:rFonts w:ascii="Times New Roman" w:hAnsi="Times New Roman"/>
                <w:sz w:val="28"/>
                <w:szCs w:val="28"/>
              </w:rPr>
            </w:pPr>
            <w:r w:rsidRPr="00147E5D">
              <w:rPr>
                <w:rFonts w:ascii="Times New Roman" w:hAnsi="Times New Roman"/>
                <w:sz w:val="28"/>
                <w:szCs w:val="28"/>
              </w:rPr>
              <w:t>11</w:t>
            </w:r>
          </w:p>
        </w:tc>
        <w:tc>
          <w:tcPr>
            <w:tcW w:w="6135" w:type="dxa"/>
            <w:tcMar>
              <w:left w:w="57" w:type="dxa"/>
              <w:right w:w="57" w:type="dxa"/>
            </w:tcMar>
          </w:tcPr>
          <w:p w:rsidR="00CA08F0" w:rsidRPr="00147E5D" w:rsidRDefault="00CA08F0" w:rsidP="00147E5D">
            <w:pPr>
              <w:spacing w:after="0" w:line="240" w:lineRule="auto"/>
              <w:jc w:val="both"/>
              <w:rPr>
                <w:rFonts w:ascii="Times New Roman" w:hAnsi="Times New Roman"/>
                <w:sz w:val="28"/>
                <w:szCs w:val="28"/>
              </w:rPr>
            </w:pPr>
            <w:r w:rsidRPr="00147E5D">
              <w:rPr>
                <w:rFonts w:ascii="Times New Roman" w:hAnsi="Times New Roman"/>
                <w:sz w:val="28"/>
                <w:szCs w:val="28"/>
              </w:rPr>
              <w:t>Отсутствуют порослевые растения, пни</w:t>
            </w:r>
          </w:p>
        </w:tc>
        <w:tc>
          <w:tcPr>
            <w:tcW w:w="2261" w:type="dxa"/>
            <w:tcMar>
              <w:left w:w="57" w:type="dxa"/>
              <w:right w:w="57" w:type="dxa"/>
            </w:tcMar>
          </w:tcPr>
          <w:p w:rsidR="00CA08F0" w:rsidRPr="00147E5D" w:rsidRDefault="00CA08F0" w:rsidP="00147E5D">
            <w:pPr>
              <w:spacing w:after="0" w:line="240" w:lineRule="auto"/>
              <w:jc w:val="both"/>
              <w:rPr>
                <w:rFonts w:ascii="Times New Roman" w:hAnsi="Times New Roman"/>
                <w:sz w:val="28"/>
                <w:szCs w:val="28"/>
              </w:rPr>
            </w:pPr>
          </w:p>
        </w:tc>
      </w:tr>
      <w:tr w:rsidR="00CA08F0" w:rsidRPr="00147E5D" w:rsidTr="00147E5D">
        <w:tc>
          <w:tcPr>
            <w:tcW w:w="664" w:type="dxa"/>
            <w:tcMar>
              <w:left w:w="57" w:type="dxa"/>
              <w:right w:w="57" w:type="dxa"/>
            </w:tcMar>
          </w:tcPr>
          <w:p w:rsidR="00CA08F0" w:rsidRPr="00147E5D" w:rsidRDefault="00CA08F0" w:rsidP="00147E5D">
            <w:pPr>
              <w:spacing w:after="0" w:line="240" w:lineRule="auto"/>
              <w:jc w:val="both"/>
              <w:rPr>
                <w:rFonts w:ascii="Times New Roman" w:hAnsi="Times New Roman"/>
                <w:sz w:val="28"/>
                <w:szCs w:val="28"/>
              </w:rPr>
            </w:pPr>
            <w:r w:rsidRPr="00147E5D">
              <w:rPr>
                <w:rFonts w:ascii="Times New Roman" w:hAnsi="Times New Roman"/>
                <w:sz w:val="28"/>
                <w:szCs w:val="28"/>
              </w:rPr>
              <w:t>12</w:t>
            </w:r>
          </w:p>
        </w:tc>
        <w:tc>
          <w:tcPr>
            <w:tcW w:w="6135" w:type="dxa"/>
            <w:tcMar>
              <w:left w:w="57" w:type="dxa"/>
              <w:right w:w="57" w:type="dxa"/>
            </w:tcMar>
          </w:tcPr>
          <w:p w:rsidR="00CA08F0" w:rsidRPr="00147E5D" w:rsidRDefault="00CA08F0" w:rsidP="00147E5D">
            <w:pPr>
              <w:spacing w:after="0" w:line="240" w:lineRule="auto"/>
              <w:jc w:val="both"/>
              <w:rPr>
                <w:rFonts w:ascii="Times New Roman" w:hAnsi="Times New Roman"/>
                <w:sz w:val="28"/>
                <w:szCs w:val="28"/>
              </w:rPr>
            </w:pPr>
            <w:r w:rsidRPr="00147E5D">
              <w:rPr>
                <w:rFonts w:ascii="Times New Roman" w:hAnsi="Times New Roman"/>
                <w:sz w:val="28"/>
                <w:szCs w:val="28"/>
              </w:rPr>
              <w:t>Состав и конструкция элементов озеленения закономерны, композиционно связаны с прилегающими улицами</w:t>
            </w:r>
          </w:p>
        </w:tc>
        <w:tc>
          <w:tcPr>
            <w:tcW w:w="2261" w:type="dxa"/>
            <w:tcMar>
              <w:left w:w="57" w:type="dxa"/>
              <w:right w:w="57" w:type="dxa"/>
            </w:tcMar>
          </w:tcPr>
          <w:p w:rsidR="00CA08F0" w:rsidRPr="00147E5D" w:rsidRDefault="00CA08F0" w:rsidP="00147E5D">
            <w:pPr>
              <w:spacing w:after="0" w:line="240" w:lineRule="auto"/>
              <w:jc w:val="both"/>
              <w:rPr>
                <w:rFonts w:ascii="Times New Roman" w:hAnsi="Times New Roman"/>
                <w:sz w:val="28"/>
                <w:szCs w:val="28"/>
              </w:rPr>
            </w:pPr>
          </w:p>
        </w:tc>
      </w:tr>
      <w:tr w:rsidR="00CA08F0" w:rsidRPr="00147E5D" w:rsidTr="00147E5D">
        <w:tc>
          <w:tcPr>
            <w:tcW w:w="664" w:type="dxa"/>
            <w:tcMar>
              <w:left w:w="57" w:type="dxa"/>
              <w:right w:w="57" w:type="dxa"/>
            </w:tcMar>
          </w:tcPr>
          <w:p w:rsidR="00CA08F0" w:rsidRPr="00147E5D" w:rsidRDefault="00CA08F0" w:rsidP="00147E5D">
            <w:pPr>
              <w:spacing w:after="0" w:line="240" w:lineRule="auto"/>
              <w:jc w:val="both"/>
              <w:rPr>
                <w:rFonts w:ascii="Times New Roman" w:hAnsi="Times New Roman"/>
                <w:sz w:val="28"/>
                <w:szCs w:val="28"/>
              </w:rPr>
            </w:pPr>
            <w:r w:rsidRPr="00147E5D">
              <w:rPr>
                <w:rFonts w:ascii="Times New Roman" w:hAnsi="Times New Roman"/>
                <w:sz w:val="28"/>
                <w:szCs w:val="28"/>
              </w:rPr>
              <w:t>13</w:t>
            </w:r>
          </w:p>
        </w:tc>
        <w:tc>
          <w:tcPr>
            <w:tcW w:w="6135" w:type="dxa"/>
            <w:tcMar>
              <w:left w:w="57" w:type="dxa"/>
              <w:right w:w="57" w:type="dxa"/>
            </w:tcMar>
          </w:tcPr>
          <w:p w:rsidR="00CA08F0" w:rsidRPr="00147E5D" w:rsidRDefault="00CA08F0" w:rsidP="00147E5D">
            <w:pPr>
              <w:spacing w:after="0" w:line="240" w:lineRule="auto"/>
              <w:jc w:val="both"/>
              <w:rPr>
                <w:rFonts w:ascii="Times New Roman" w:hAnsi="Times New Roman"/>
                <w:sz w:val="28"/>
                <w:szCs w:val="28"/>
              </w:rPr>
            </w:pPr>
            <w:r w:rsidRPr="00147E5D">
              <w:rPr>
                <w:rFonts w:ascii="Times New Roman" w:hAnsi="Times New Roman"/>
                <w:sz w:val="28"/>
                <w:szCs w:val="28"/>
              </w:rPr>
              <w:t>Сформированы зоны отдыха</w:t>
            </w:r>
          </w:p>
        </w:tc>
        <w:tc>
          <w:tcPr>
            <w:tcW w:w="2261" w:type="dxa"/>
            <w:tcMar>
              <w:left w:w="57" w:type="dxa"/>
              <w:right w:w="57" w:type="dxa"/>
            </w:tcMar>
          </w:tcPr>
          <w:p w:rsidR="00CA08F0" w:rsidRPr="00147E5D" w:rsidRDefault="00CA08F0" w:rsidP="00147E5D">
            <w:pPr>
              <w:spacing w:after="0" w:line="240" w:lineRule="auto"/>
              <w:jc w:val="both"/>
              <w:rPr>
                <w:rFonts w:ascii="Times New Roman" w:hAnsi="Times New Roman"/>
                <w:sz w:val="28"/>
                <w:szCs w:val="28"/>
              </w:rPr>
            </w:pPr>
            <w:r w:rsidRPr="00147E5D">
              <w:rPr>
                <w:rFonts w:ascii="Times New Roman" w:hAnsi="Times New Roman"/>
                <w:sz w:val="28"/>
                <w:szCs w:val="28"/>
              </w:rPr>
              <w:t>Оборудованы урнами, скамьями, искусственным освещением; комфортны</w:t>
            </w:r>
          </w:p>
        </w:tc>
      </w:tr>
      <w:tr w:rsidR="00CA08F0" w:rsidRPr="00147E5D" w:rsidTr="00147E5D">
        <w:tc>
          <w:tcPr>
            <w:tcW w:w="664" w:type="dxa"/>
            <w:tcMar>
              <w:left w:w="57" w:type="dxa"/>
              <w:right w:w="57" w:type="dxa"/>
            </w:tcMar>
          </w:tcPr>
          <w:p w:rsidR="00CA08F0" w:rsidRPr="00147E5D" w:rsidRDefault="00CA08F0" w:rsidP="00147E5D">
            <w:pPr>
              <w:spacing w:after="0" w:line="240" w:lineRule="auto"/>
              <w:jc w:val="both"/>
              <w:rPr>
                <w:rFonts w:ascii="Times New Roman" w:hAnsi="Times New Roman"/>
                <w:sz w:val="28"/>
                <w:szCs w:val="28"/>
              </w:rPr>
            </w:pPr>
            <w:r w:rsidRPr="00147E5D">
              <w:rPr>
                <w:rFonts w:ascii="Times New Roman" w:hAnsi="Times New Roman"/>
                <w:sz w:val="28"/>
                <w:szCs w:val="28"/>
              </w:rPr>
              <w:t>14</w:t>
            </w:r>
          </w:p>
        </w:tc>
        <w:tc>
          <w:tcPr>
            <w:tcW w:w="6135" w:type="dxa"/>
            <w:tcMar>
              <w:left w:w="57" w:type="dxa"/>
              <w:right w:w="57" w:type="dxa"/>
            </w:tcMar>
          </w:tcPr>
          <w:p w:rsidR="00CA08F0" w:rsidRPr="00147E5D" w:rsidRDefault="00CA08F0" w:rsidP="00147E5D">
            <w:pPr>
              <w:spacing w:after="0" w:line="240" w:lineRule="auto"/>
              <w:jc w:val="both"/>
              <w:rPr>
                <w:rFonts w:ascii="Times New Roman" w:hAnsi="Times New Roman"/>
                <w:sz w:val="28"/>
                <w:szCs w:val="28"/>
              </w:rPr>
            </w:pPr>
            <w:r w:rsidRPr="00147E5D">
              <w:rPr>
                <w:rFonts w:ascii="Times New Roman" w:hAnsi="Times New Roman"/>
                <w:sz w:val="28"/>
                <w:szCs w:val="28"/>
              </w:rPr>
              <w:t>Обеспечены транзитные связи по важным направлениям, соблюдены радиусы поворотов</w:t>
            </w:r>
          </w:p>
        </w:tc>
        <w:tc>
          <w:tcPr>
            <w:tcW w:w="2261" w:type="dxa"/>
            <w:tcMar>
              <w:left w:w="57" w:type="dxa"/>
              <w:right w:w="57" w:type="dxa"/>
            </w:tcMar>
          </w:tcPr>
          <w:p w:rsidR="00CA08F0" w:rsidRPr="00147E5D" w:rsidRDefault="00CA08F0" w:rsidP="00147E5D">
            <w:pPr>
              <w:spacing w:after="0" w:line="240" w:lineRule="auto"/>
              <w:jc w:val="both"/>
              <w:rPr>
                <w:rFonts w:ascii="Times New Roman" w:hAnsi="Times New Roman"/>
                <w:sz w:val="28"/>
                <w:szCs w:val="28"/>
              </w:rPr>
            </w:pPr>
          </w:p>
        </w:tc>
      </w:tr>
      <w:tr w:rsidR="00CA08F0" w:rsidRPr="00147E5D" w:rsidTr="00147E5D">
        <w:tc>
          <w:tcPr>
            <w:tcW w:w="664" w:type="dxa"/>
            <w:tcMar>
              <w:left w:w="57" w:type="dxa"/>
              <w:right w:w="57" w:type="dxa"/>
            </w:tcMar>
          </w:tcPr>
          <w:p w:rsidR="00CA08F0" w:rsidRPr="00147E5D" w:rsidRDefault="00CA08F0" w:rsidP="00147E5D">
            <w:pPr>
              <w:spacing w:after="0" w:line="240" w:lineRule="auto"/>
              <w:jc w:val="both"/>
              <w:rPr>
                <w:rFonts w:ascii="Times New Roman" w:hAnsi="Times New Roman"/>
                <w:sz w:val="28"/>
                <w:szCs w:val="28"/>
              </w:rPr>
            </w:pPr>
            <w:r w:rsidRPr="00147E5D">
              <w:rPr>
                <w:rFonts w:ascii="Times New Roman" w:hAnsi="Times New Roman"/>
                <w:sz w:val="28"/>
                <w:szCs w:val="28"/>
              </w:rPr>
              <w:t>15</w:t>
            </w:r>
          </w:p>
        </w:tc>
        <w:tc>
          <w:tcPr>
            <w:tcW w:w="6135" w:type="dxa"/>
            <w:tcMar>
              <w:left w:w="57" w:type="dxa"/>
              <w:right w:w="57" w:type="dxa"/>
            </w:tcMar>
          </w:tcPr>
          <w:p w:rsidR="00CA08F0" w:rsidRPr="00147E5D" w:rsidRDefault="00CA08F0" w:rsidP="00147E5D">
            <w:pPr>
              <w:spacing w:after="0" w:line="240" w:lineRule="auto"/>
              <w:jc w:val="both"/>
              <w:rPr>
                <w:rFonts w:ascii="Times New Roman" w:hAnsi="Times New Roman"/>
                <w:sz w:val="28"/>
                <w:szCs w:val="28"/>
              </w:rPr>
            </w:pPr>
            <w:r w:rsidRPr="00147E5D">
              <w:rPr>
                <w:rFonts w:ascii="Times New Roman" w:hAnsi="Times New Roman"/>
                <w:sz w:val="28"/>
                <w:szCs w:val="28"/>
              </w:rPr>
              <w:t>Прослеживается единое композиционное решение</w:t>
            </w:r>
          </w:p>
        </w:tc>
        <w:tc>
          <w:tcPr>
            <w:tcW w:w="2261" w:type="dxa"/>
            <w:tcMar>
              <w:left w:w="57" w:type="dxa"/>
              <w:right w:w="57" w:type="dxa"/>
            </w:tcMar>
          </w:tcPr>
          <w:p w:rsidR="00CA08F0" w:rsidRPr="00147E5D" w:rsidRDefault="00CA08F0" w:rsidP="00147E5D">
            <w:pPr>
              <w:spacing w:after="0" w:line="240" w:lineRule="auto"/>
              <w:jc w:val="both"/>
              <w:rPr>
                <w:rFonts w:ascii="Times New Roman" w:hAnsi="Times New Roman"/>
                <w:sz w:val="28"/>
                <w:szCs w:val="28"/>
              </w:rPr>
            </w:pPr>
          </w:p>
        </w:tc>
      </w:tr>
    </w:tbl>
    <w:p w:rsidR="00CA08F0" w:rsidRPr="00B67C06" w:rsidRDefault="00CA08F0" w:rsidP="000D7440">
      <w:pPr>
        <w:spacing w:before="240" w:after="0" w:line="360" w:lineRule="auto"/>
        <w:ind w:firstLine="709"/>
        <w:jc w:val="both"/>
        <w:rPr>
          <w:rFonts w:ascii="Times New Roman" w:hAnsi="Times New Roman"/>
          <w:sz w:val="28"/>
          <w:szCs w:val="28"/>
        </w:rPr>
      </w:pPr>
      <w:r w:rsidRPr="00B67C06">
        <w:rPr>
          <w:rFonts w:ascii="Times New Roman" w:hAnsi="Times New Roman"/>
          <w:sz w:val="28"/>
          <w:szCs w:val="28"/>
        </w:rPr>
        <w:t xml:space="preserve">На маршруте Красной линии обозначены точки остановок, где человек должен задержаться, чтобы осмотреть предлагаемые объекты и ознакомиться с информацией о них. В связи с этим, основными контрольными точками для проведения ландшафтно-архитектурного анализа были выбраны места стоянок на маршруте. Размер участка для оценки выбирался исходя из расположения объекта из списка Красной Линии и планировки окружения. </w:t>
      </w:r>
    </w:p>
    <w:p w:rsidR="00CA08F0" w:rsidRPr="00B67C06" w:rsidRDefault="00CA08F0" w:rsidP="004D78FF">
      <w:pPr>
        <w:spacing w:after="0" w:line="360" w:lineRule="auto"/>
        <w:ind w:firstLine="709"/>
        <w:jc w:val="both"/>
        <w:rPr>
          <w:rFonts w:ascii="Times New Roman" w:hAnsi="Times New Roman"/>
          <w:sz w:val="28"/>
          <w:szCs w:val="28"/>
        </w:rPr>
      </w:pPr>
      <w:r w:rsidRPr="00B67C06">
        <w:rPr>
          <w:rFonts w:ascii="Times New Roman" w:hAnsi="Times New Roman"/>
          <w:sz w:val="28"/>
          <w:szCs w:val="28"/>
        </w:rPr>
        <w:t xml:space="preserve">Основой для изучения планировки участков и расчета соотношения площадей озеленения, дорог, застройки и других элементов, помимо натурного исследования, служили спутниковые снимки и панорамы компании Яндекс. Вычисление площадей производилось в системе </w:t>
      </w:r>
      <w:r w:rsidRPr="00B67C06">
        <w:rPr>
          <w:rFonts w:ascii="Times New Roman" w:hAnsi="Times New Roman"/>
          <w:sz w:val="28"/>
          <w:szCs w:val="28"/>
          <w:lang w:val="en-US"/>
        </w:rPr>
        <w:t>QGIS</w:t>
      </w:r>
      <w:r w:rsidRPr="00B67C06">
        <w:rPr>
          <w:rFonts w:ascii="Times New Roman" w:hAnsi="Times New Roman"/>
          <w:sz w:val="28"/>
          <w:szCs w:val="28"/>
        </w:rPr>
        <w:t xml:space="preserve"> после полиномиального преобразования второго порядка, примененного к снимкам. По данным исследования составлялись паспорта локальных ландшафтов в виде таблиц. Апробация формы паспорта производилась ранее при анализе перекрестков. Примененная форма удовлетворяет следующим требованиям: информативность, актуальность, сопоставимость данных, краткость [4]. После сбора информации и заполнения паспортов производится их анализ с целью определить сходства и различия, и разработать рекомендации. После этого, анализировался поперечный профиль улицы по данным фотосъемки.</w:t>
      </w:r>
    </w:p>
    <w:p w:rsidR="00CA08F0" w:rsidRPr="00115AA3" w:rsidRDefault="00CA08F0" w:rsidP="004D78FF">
      <w:pPr>
        <w:spacing w:after="0" w:line="360" w:lineRule="auto"/>
        <w:ind w:firstLine="709"/>
        <w:jc w:val="both"/>
        <w:rPr>
          <w:rFonts w:ascii="Times New Roman" w:hAnsi="Times New Roman"/>
          <w:b/>
          <w:sz w:val="28"/>
          <w:szCs w:val="28"/>
        </w:rPr>
      </w:pPr>
      <w:r w:rsidRPr="00115AA3">
        <w:rPr>
          <w:rFonts w:ascii="Times New Roman" w:hAnsi="Times New Roman"/>
          <w:b/>
          <w:sz w:val="28"/>
          <w:szCs w:val="28"/>
        </w:rPr>
        <w:t>Результаты исследования.</w:t>
      </w:r>
    </w:p>
    <w:p w:rsidR="00CA08F0" w:rsidRDefault="00CA08F0" w:rsidP="004D78FF">
      <w:pPr>
        <w:spacing w:after="0" w:line="360" w:lineRule="auto"/>
        <w:ind w:firstLine="709"/>
        <w:jc w:val="both"/>
        <w:rPr>
          <w:rFonts w:ascii="Times New Roman" w:hAnsi="Times New Roman"/>
          <w:sz w:val="28"/>
          <w:szCs w:val="28"/>
        </w:rPr>
      </w:pPr>
      <w:r w:rsidRPr="00B67C06">
        <w:rPr>
          <w:rFonts w:ascii="Times New Roman" w:hAnsi="Times New Roman"/>
          <w:sz w:val="28"/>
          <w:szCs w:val="28"/>
        </w:rPr>
        <w:t>Маршрут Красная линия включает посещение 35 объектов (рис. 1). Для данного исследования были выделен сегмент между точками 23-24.</w:t>
      </w:r>
      <w:r>
        <w:rPr>
          <w:rFonts w:ascii="Times New Roman" w:hAnsi="Times New Roman"/>
          <w:sz w:val="28"/>
          <w:szCs w:val="28"/>
        </w:rPr>
        <w:t xml:space="preserve"> Выбранная часть маршрута включает театр оперы и балета, памятник В. Высоцкому и М. Влади, а также отрезок улицы Красноармейской между указанными пунктами. Особенностью участка является объединение областей с различными уровнями развития транспортной сети, интенсивностью пешеходного движения, окруженные разными по стилю и функциональному назначению зданиями.</w:t>
      </w:r>
    </w:p>
    <w:p w:rsidR="00CA08F0" w:rsidRPr="00B67C06" w:rsidRDefault="00CA08F0" w:rsidP="005146B8">
      <w:pPr>
        <w:spacing w:after="0" w:line="240" w:lineRule="auto"/>
        <w:jc w:val="both"/>
        <w:rPr>
          <w:rFonts w:ascii="Times New Roman" w:hAnsi="Times New Roman"/>
          <w:sz w:val="28"/>
          <w:szCs w:val="28"/>
        </w:rPr>
      </w:pPr>
      <w:r w:rsidRPr="00CE371C">
        <w:rPr>
          <w:rFonts w:ascii="Times New Roman" w:hAnsi="Times New Roman"/>
          <w:noProof/>
          <w:sz w:val="28"/>
          <w:szCs w:val="28"/>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i1025" type="#_x0000_t75" style="width:430.2pt;height:287.4pt;visibility:visible">
            <v:imagedata r:id="rId8" o:title=""/>
          </v:shape>
        </w:pict>
      </w:r>
    </w:p>
    <w:p w:rsidR="00CA08F0" w:rsidRPr="00B67C06" w:rsidRDefault="00CA08F0" w:rsidP="005146B8">
      <w:pPr>
        <w:spacing w:after="0" w:line="240" w:lineRule="auto"/>
        <w:jc w:val="both"/>
        <w:rPr>
          <w:rFonts w:ascii="Times New Roman" w:hAnsi="Times New Roman"/>
          <w:sz w:val="28"/>
          <w:szCs w:val="28"/>
        </w:rPr>
      </w:pPr>
      <w:r w:rsidRPr="00B67C06">
        <w:rPr>
          <w:rFonts w:ascii="Times New Roman" w:hAnsi="Times New Roman"/>
          <w:sz w:val="28"/>
          <w:szCs w:val="28"/>
        </w:rPr>
        <w:t xml:space="preserve">Рис. 1. Схема размещения объектов на маршруте Красная линия. Источник: </w:t>
      </w:r>
      <w:r w:rsidRPr="000369E3">
        <w:rPr>
          <w:rFonts w:ascii="Times New Roman" w:hAnsi="Times New Roman"/>
          <w:sz w:val="28"/>
          <w:szCs w:val="28"/>
        </w:rPr>
        <w:t>http://nashural.ru/Ekaterinburg/krasnaya-liniya.htm</w:t>
      </w:r>
    </w:p>
    <w:p w:rsidR="00CA08F0" w:rsidRPr="00B67C06" w:rsidRDefault="00CA08F0" w:rsidP="005146B8">
      <w:pPr>
        <w:spacing w:after="0" w:line="240" w:lineRule="auto"/>
        <w:jc w:val="both"/>
        <w:rPr>
          <w:rFonts w:ascii="Times New Roman" w:hAnsi="Times New Roman"/>
          <w:sz w:val="28"/>
          <w:szCs w:val="28"/>
        </w:rPr>
      </w:pPr>
      <w:r w:rsidRPr="00B67C06">
        <w:rPr>
          <w:rFonts w:ascii="Times New Roman" w:hAnsi="Times New Roman"/>
          <w:sz w:val="28"/>
          <w:szCs w:val="28"/>
        </w:rPr>
        <w:t xml:space="preserve">Далее приводятся паспорта двух локальных ландшафтов </w:t>
      </w:r>
      <w:r>
        <w:rPr>
          <w:rFonts w:ascii="Times New Roman" w:hAnsi="Times New Roman"/>
          <w:sz w:val="28"/>
          <w:szCs w:val="28"/>
        </w:rPr>
        <w:t>(табл. 2-3)</w:t>
      </w:r>
      <w:r w:rsidRPr="00B67C06">
        <w:rPr>
          <w:rFonts w:ascii="Times New Roman" w:hAnsi="Times New Roman"/>
          <w:sz w:val="28"/>
          <w:szCs w:val="28"/>
        </w:rPr>
        <w:t>.</w:t>
      </w:r>
      <w:r>
        <w:rPr>
          <w:rFonts w:ascii="Times New Roman" w:hAnsi="Times New Roman"/>
          <w:sz w:val="28"/>
          <w:szCs w:val="28"/>
        </w:rPr>
        <w:br w:type="page"/>
      </w:r>
      <w:r w:rsidRPr="00B67C06">
        <w:rPr>
          <w:rFonts w:ascii="Times New Roman" w:hAnsi="Times New Roman"/>
          <w:sz w:val="28"/>
          <w:szCs w:val="28"/>
        </w:rPr>
        <w:t xml:space="preserve">Таблица </w:t>
      </w:r>
      <w:r>
        <w:rPr>
          <w:rFonts w:ascii="Times New Roman" w:hAnsi="Times New Roman"/>
          <w:sz w:val="28"/>
          <w:szCs w:val="28"/>
        </w:rPr>
        <w:t>2</w:t>
      </w:r>
      <w:r w:rsidRPr="00B67C06">
        <w:rPr>
          <w:rFonts w:ascii="Times New Roman" w:hAnsi="Times New Roman"/>
          <w:sz w:val="28"/>
          <w:szCs w:val="28"/>
        </w:rPr>
        <w:t xml:space="preserve"> – Паспорт локального ландшафта пункта № 23 маршрута </w:t>
      </w:r>
      <w:r>
        <w:rPr>
          <w:rFonts w:ascii="Times New Roman" w:hAnsi="Times New Roman"/>
          <w:sz w:val="28"/>
          <w:szCs w:val="28"/>
        </w:rPr>
        <w:t>«</w:t>
      </w:r>
      <w:r w:rsidRPr="00B67C06">
        <w:rPr>
          <w:rFonts w:ascii="Times New Roman" w:hAnsi="Times New Roman"/>
          <w:sz w:val="28"/>
          <w:szCs w:val="28"/>
        </w:rPr>
        <w:t>Красная линия</w:t>
      </w:r>
      <w:r>
        <w:rPr>
          <w:rFonts w:ascii="Times New Roman" w:hAnsi="Times New Roman"/>
          <w:sz w:val="28"/>
          <w:szCs w:val="28"/>
        </w:rPr>
        <w:t>»</w:t>
      </w:r>
    </w:p>
    <w:tbl>
      <w:tblPr>
        <w:tblW w:w="9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013"/>
        <w:gridCol w:w="1810"/>
        <w:gridCol w:w="600"/>
        <w:gridCol w:w="817"/>
        <w:gridCol w:w="190"/>
        <w:gridCol w:w="1511"/>
        <w:gridCol w:w="2480"/>
      </w:tblGrid>
      <w:tr w:rsidR="00CA08F0" w:rsidRPr="00147E5D" w:rsidTr="00147E5D">
        <w:trPr>
          <w:trHeight w:val="542"/>
        </w:trPr>
        <w:tc>
          <w:tcPr>
            <w:tcW w:w="9421" w:type="dxa"/>
            <w:gridSpan w:val="7"/>
            <w:tcMar>
              <w:left w:w="28" w:type="dxa"/>
              <w:right w:w="28" w:type="dxa"/>
            </w:tcMar>
            <w:vAlign w:val="center"/>
          </w:tcPr>
          <w:p w:rsidR="00CA08F0" w:rsidRPr="00147E5D" w:rsidRDefault="00CA08F0" w:rsidP="00147E5D">
            <w:pPr>
              <w:spacing w:after="0" w:line="240" w:lineRule="auto"/>
              <w:jc w:val="center"/>
              <w:rPr>
                <w:rFonts w:ascii="Times New Roman" w:hAnsi="Times New Roman"/>
                <w:sz w:val="28"/>
                <w:szCs w:val="28"/>
              </w:rPr>
            </w:pPr>
            <w:r w:rsidRPr="00147E5D">
              <w:rPr>
                <w:rFonts w:ascii="Times New Roman" w:hAnsi="Times New Roman"/>
                <w:sz w:val="28"/>
                <w:szCs w:val="28"/>
              </w:rPr>
              <w:t>Паспорт локального ландшафта</w:t>
            </w:r>
          </w:p>
        </w:tc>
      </w:tr>
      <w:tr w:rsidR="00CA08F0" w:rsidRPr="00147E5D" w:rsidTr="00147E5D">
        <w:trPr>
          <w:trHeight w:val="542"/>
        </w:trPr>
        <w:tc>
          <w:tcPr>
            <w:tcW w:w="6941" w:type="dxa"/>
            <w:gridSpan w:val="6"/>
            <w:tcMar>
              <w:left w:w="28" w:type="dxa"/>
              <w:right w:w="28" w:type="dxa"/>
            </w:tcMar>
            <w:vAlign w:val="center"/>
          </w:tcPr>
          <w:p w:rsidR="00CA08F0" w:rsidRPr="00147E5D" w:rsidRDefault="00CA08F0" w:rsidP="00147E5D">
            <w:pPr>
              <w:spacing w:after="0" w:line="240" w:lineRule="auto"/>
              <w:rPr>
                <w:rFonts w:ascii="Times New Roman" w:hAnsi="Times New Roman"/>
                <w:sz w:val="28"/>
                <w:szCs w:val="28"/>
              </w:rPr>
            </w:pPr>
            <w:r w:rsidRPr="00147E5D">
              <w:rPr>
                <w:rFonts w:ascii="Times New Roman" w:hAnsi="Times New Roman"/>
                <w:b/>
                <w:sz w:val="28"/>
                <w:szCs w:val="28"/>
              </w:rPr>
              <w:t>Адрес</w:t>
            </w:r>
            <w:r w:rsidRPr="00147E5D">
              <w:rPr>
                <w:rFonts w:ascii="Times New Roman" w:hAnsi="Times New Roman"/>
                <w:sz w:val="28"/>
                <w:szCs w:val="28"/>
              </w:rPr>
              <w:t>: Екатеринбург, пр. Ленина 46а</w:t>
            </w:r>
          </w:p>
        </w:tc>
        <w:tc>
          <w:tcPr>
            <w:tcW w:w="2480" w:type="dxa"/>
            <w:vAlign w:val="center"/>
          </w:tcPr>
          <w:p w:rsidR="00CA08F0" w:rsidRPr="00147E5D" w:rsidRDefault="00CA08F0" w:rsidP="00147E5D">
            <w:pPr>
              <w:spacing w:after="0" w:line="240" w:lineRule="auto"/>
              <w:jc w:val="center"/>
              <w:rPr>
                <w:rFonts w:ascii="Times New Roman" w:hAnsi="Times New Roman"/>
                <w:sz w:val="28"/>
                <w:szCs w:val="28"/>
              </w:rPr>
            </w:pPr>
            <w:r w:rsidRPr="00147E5D">
              <w:rPr>
                <w:rFonts w:ascii="Times New Roman" w:hAnsi="Times New Roman"/>
                <w:b/>
                <w:sz w:val="28"/>
                <w:szCs w:val="28"/>
              </w:rPr>
              <w:t>Дата</w:t>
            </w:r>
            <w:r w:rsidRPr="00147E5D">
              <w:rPr>
                <w:rFonts w:ascii="Times New Roman" w:hAnsi="Times New Roman"/>
                <w:sz w:val="28"/>
                <w:szCs w:val="28"/>
              </w:rPr>
              <w:t>: 23.03.2015</w:t>
            </w:r>
          </w:p>
        </w:tc>
      </w:tr>
      <w:tr w:rsidR="00CA08F0" w:rsidRPr="00147E5D" w:rsidTr="00147E5D">
        <w:trPr>
          <w:trHeight w:val="373"/>
        </w:trPr>
        <w:tc>
          <w:tcPr>
            <w:tcW w:w="9421" w:type="dxa"/>
            <w:gridSpan w:val="7"/>
            <w:tcBorders>
              <w:bottom w:val="dotted" w:sz="4" w:space="0" w:color="auto"/>
            </w:tcBorders>
            <w:tcMar>
              <w:left w:w="28" w:type="dxa"/>
              <w:right w:w="28" w:type="dxa"/>
            </w:tcMar>
          </w:tcPr>
          <w:p w:rsidR="00CA08F0" w:rsidRPr="00147E5D" w:rsidRDefault="00CA08F0" w:rsidP="00147E5D">
            <w:pPr>
              <w:spacing w:after="0" w:line="240" w:lineRule="auto"/>
              <w:rPr>
                <w:rFonts w:ascii="Times New Roman" w:hAnsi="Times New Roman"/>
                <w:sz w:val="28"/>
                <w:szCs w:val="28"/>
              </w:rPr>
            </w:pPr>
            <w:r w:rsidRPr="00147E5D">
              <w:rPr>
                <w:rFonts w:ascii="Times New Roman" w:hAnsi="Times New Roman"/>
                <w:b/>
                <w:sz w:val="28"/>
                <w:szCs w:val="28"/>
              </w:rPr>
              <w:t>Общая характеристика:</w:t>
            </w:r>
          </w:p>
        </w:tc>
      </w:tr>
      <w:tr w:rsidR="00CA08F0" w:rsidRPr="00147E5D" w:rsidTr="00147E5D">
        <w:trPr>
          <w:trHeight w:val="330"/>
        </w:trPr>
        <w:tc>
          <w:tcPr>
            <w:tcW w:w="2013" w:type="dxa"/>
            <w:vMerge w:val="restart"/>
            <w:tcBorders>
              <w:top w:val="dotted" w:sz="4" w:space="0" w:color="auto"/>
            </w:tcBorders>
            <w:tcMar>
              <w:left w:w="28" w:type="dxa"/>
              <w:right w:w="28" w:type="dxa"/>
            </w:tcMar>
          </w:tcPr>
          <w:p w:rsidR="00CA08F0" w:rsidRPr="00147E5D" w:rsidRDefault="00CA08F0" w:rsidP="00147E5D">
            <w:pPr>
              <w:spacing w:after="0" w:line="240" w:lineRule="auto"/>
              <w:ind w:right="-28"/>
              <w:jc w:val="both"/>
              <w:rPr>
                <w:rFonts w:ascii="Times New Roman" w:hAnsi="Times New Roman"/>
                <w:sz w:val="28"/>
                <w:szCs w:val="28"/>
              </w:rPr>
            </w:pPr>
            <w:r w:rsidRPr="00147E5D">
              <w:rPr>
                <w:rFonts w:ascii="Times New Roman" w:hAnsi="Times New Roman"/>
                <w:sz w:val="28"/>
                <w:szCs w:val="28"/>
              </w:rPr>
              <w:t>Область анализа*:</w:t>
            </w:r>
          </w:p>
          <w:p w:rsidR="00CA08F0" w:rsidRPr="00147E5D" w:rsidRDefault="00CA08F0" w:rsidP="00147E5D">
            <w:pPr>
              <w:spacing w:after="0" w:line="240" w:lineRule="auto"/>
              <w:ind w:left="109" w:right="135"/>
              <w:jc w:val="both"/>
              <w:rPr>
                <w:rFonts w:ascii="Times New Roman" w:hAnsi="Times New Roman"/>
                <w:sz w:val="28"/>
                <w:szCs w:val="28"/>
              </w:rPr>
            </w:pPr>
            <w:r w:rsidRPr="00147E5D">
              <w:rPr>
                <w:rFonts w:ascii="Times New Roman" w:hAnsi="Times New Roman"/>
                <w:sz w:val="28"/>
                <w:szCs w:val="28"/>
                <w:lang w:val="en-US"/>
              </w:rPr>
              <w:t>N</w:t>
            </w:r>
            <w:r w:rsidRPr="00147E5D">
              <w:rPr>
                <w:rFonts w:ascii="Times New Roman" w:hAnsi="Times New Roman"/>
                <w:sz w:val="28"/>
                <w:szCs w:val="28"/>
              </w:rPr>
              <w:t>п.д. – 12.</w:t>
            </w:r>
          </w:p>
          <w:p w:rsidR="00CA08F0" w:rsidRPr="00147E5D" w:rsidRDefault="00CA08F0" w:rsidP="00147E5D">
            <w:pPr>
              <w:spacing w:after="0" w:line="240" w:lineRule="auto"/>
              <w:ind w:left="109" w:right="135"/>
              <w:jc w:val="both"/>
              <w:rPr>
                <w:rFonts w:ascii="Times New Roman" w:hAnsi="Times New Roman"/>
                <w:sz w:val="28"/>
                <w:szCs w:val="28"/>
              </w:rPr>
            </w:pPr>
            <w:r w:rsidRPr="00147E5D">
              <w:rPr>
                <w:rFonts w:ascii="Times New Roman" w:hAnsi="Times New Roman"/>
                <w:sz w:val="28"/>
                <w:szCs w:val="28"/>
                <w:lang w:val="en-US"/>
              </w:rPr>
              <w:t>R</w:t>
            </w:r>
            <w:r w:rsidRPr="00147E5D">
              <w:rPr>
                <w:rFonts w:ascii="Times New Roman" w:hAnsi="Times New Roman"/>
                <w:sz w:val="28"/>
                <w:szCs w:val="28"/>
              </w:rPr>
              <w:t>ан. – 104м.</w:t>
            </w:r>
          </w:p>
          <w:p w:rsidR="00CA08F0" w:rsidRPr="00147E5D" w:rsidRDefault="00CA08F0" w:rsidP="00147E5D">
            <w:pPr>
              <w:spacing w:after="0" w:line="240" w:lineRule="auto"/>
              <w:ind w:left="109" w:right="135"/>
              <w:jc w:val="both"/>
              <w:rPr>
                <w:rFonts w:ascii="Times New Roman" w:hAnsi="Times New Roman"/>
                <w:b/>
                <w:sz w:val="28"/>
                <w:szCs w:val="28"/>
              </w:rPr>
            </w:pPr>
            <w:r w:rsidRPr="00147E5D">
              <w:rPr>
                <w:rFonts w:ascii="Times New Roman" w:hAnsi="Times New Roman"/>
                <w:sz w:val="28"/>
                <w:szCs w:val="28"/>
                <w:lang w:val="en-US"/>
              </w:rPr>
              <w:t>R</w:t>
            </w:r>
            <w:r w:rsidRPr="00147E5D">
              <w:rPr>
                <w:rFonts w:ascii="Times New Roman" w:hAnsi="Times New Roman"/>
                <w:sz w:val="28"/>
                <w:szCs w:val="28"/>
              </w:rPr>
              <w:t>ср. – 76м.</w:t>
            </w:r>
          </w:p>
        </w:tc>
        <w:tc>
          <w:tcPr>
            <w:tcW w:w="4928" w:type="dxa"/>
            <w:gridSpan w:val="5"/>
            <w:tcBorders>
              <w:top w:val="dotted" w:sz="4" w:space="0" w:color="auto"/>
              <w:bottom w:val="nil"/>
            </w:tcBorders>
          </w:tcPr>
          <w:p w:rsidR="00CA08F0" w:rsidRPr="00147E5D" w:rsidRDefault="00CA08F0" w:rsidP="00147E5D">
            <w:pPr>
              <w:spacing w:after="0" w:line="240" w:lineRule="auto"/>
              <w:ind w:left="109" w:right="135"/>
              <w:jc w:val="both"/>
              <w:rPr>
                <w:rFonts w:ascii="Times New Roman" w:hAnsi="Times New Roman"/>
                <w:sz w:val="28"/>
                <w:szCs w:val="28"/>
              </w:rPr>
            </w:pPr>
            <w:r w:rsidRPr="00147E5D">
              <w:rPr>
                <w:rFonts w:ascii="Times New Roman" w:hAnsi="Times New Roman"/>
                <w:sz w:val="28"/>
                <w:szCs w:val="28"/>
              </w:rPr>
              <w:t>Баланс территории:</w:t>
            </w:r>
          </w:p>
        </w:tc>
        <w:tc>
          <w:tcPr>
            <w:tcW w:w="2480" w:type="dxa"/>
            <w:vMerge w:val="restart"/>
            <w:tcBorders>
              <w:top w:val="dotted" w:sz="4" w:space="0" w:color="auto"/>
            </w:tcBorders>
            <w:tcMar>
              <w:left w:w="28" w:type="dxa"/>
              <w:right w:w="28" w:type="dxa"/>
            </w:tcMar>
          </w:tcPr>
          <w:p w:rsidR="00CA08F0" w:rsidRPr="00147E5D" w:rsidRDefault="00CA08F0" w:rsidP="00147E5D">
            <w:pPr>
              <w:spacing w:after="0" w:line="240" w:lineRule="auto"/>
              <w:rPr>
                <w:rFonts w:ascii="Times New Roman" w:hAnsi="Times New Roman"/>
                <w:sz w:val="28"/>
                <w:szCs w:val="28"/>
              </w:rPr>
            </w:pPr>
            <w:r w:rsidRPr="00147E5D">
              <w:rPr>
                <w:rFonts w:ascii="Times New Roman" w:hAnsi="Times New Roman"/>
                <w:sz w:val="28"/>
                <w:szCs w:val="28"/>
              </w:rPr>
              <w:t xml:space="preserve">Важные объекты: </w:t>
            </w:r>
          </w:p>
          <w:p w:rsidR="00CA08F0" w:rsidRPr="00147E5D" w:rsidRDefault="00CA08F0" w:rsidP="00147E5D">
            <w:pPr>
              <w:pStyle w:val="ListParagraph"/>
              <w:numPr>
                <w:ilvl w:val="0"/>
                <w:numId w:val="5"/>
              </w:numPr>
              <w:spacing w:after="0" w:line="240" w:lineRule="auto"/>
              <w:ind w:left="398"/>
              <w:rPr>
                <w:rFonts w:ascii="Times New Roman" w:hAnsi="Times New Roman"/>
                <w:sz w:val="28"/>
                <w:szCs w:val="28"/>
              </w:rPr>
            </w:pPr>
            <w:r w:rsidRPr="00147E5D">
              <w:rPr>
                <w:rFonts w:ascii="Times New Roman" w:hAnsi="Times New Roman"/>
                <w:sz w:val="28"/>
                <w:szCs w:val="28"/>
              </w:rPr>
              <w:t>Театр оперы и балета</w:t>
            </w:r>
          </w:p>
          <w:p w:rsidR="00CA08F0" w:rsidRPr="00147E5D" w:rsidRDefault="00CA08F0" w:rsidP="00147E5D">
            <w:pPr>
              <w:pStyle w:val="ListParagraph"/>
              <w:numPr>
                <w:ilvl w:val="0"/>
                <w:numId w:val="5"/>
              </w:numPr>
              <w:spacing w:after="0" w:line="240" w:lineRule="auto"/>
              <w:ind w:left="398"/>
              <w:rPr>
                <w:rFonts w:ascii="Times New Roman" w:hAnsi="Times New Roman"/>
                <w:sz w:val="28"/>
                <w:szCs w:val="28"/>
              </w:rPr>
            </w:pPr>
            <w:r w:rsidRPr="00147E5D">
              <w:rPr>
                <w:rFonts w:ascii="Times New Roman" w:hAnsi="Times New Roman"/>
                <w:sz w:val="28"/>
                <w:szCs w:val="28"/>
              </w:rPr>
              <w:t>Памятник Я. М. Свердлову</w:t>
            </w:r>
          </w:p>
          <w:p w:rsidR="00CA08F0" w:rsidRPr="00147E5D" w:rsidRDefault="00CA08F0" w:rsidP="00147E5D">
            <w:pPr>
              <w:pStyle w:val="ListParagraph"/>
              <w:numPr>
                <w:ilvl w:val="0"/>
                <w:numId w:val="5"/>
              </w:numPr>
              <w:spacing w:after="0" w:line="240" w:lineRule="auto"/>
              <w:ind w:left="398"/>
              <w:rPr>
                <w:rFonts w:ascii="Times New Roman" w:hAnsi="Times New Roman"/>
                <w:noProof/>
                <w:sz w:val="28"/>
                <w:szCs w:val="28"/>
                <w:lang w:eastAsia="ru-RU"/>
              </w:rPr>
            </w:pPr>
            <w:r w:rsidRPr="00147E5D">
              <w:rPr>
                <w:rFonts w:ascii="Times New Roman" w:hAnsi="Times New Roman"/>
                <w:sz w:val="28"/>
                <w:szCs w:val="28"/>
              </w:rPr>
              <w:t>Учебный корпус УрФУ</w:t>
            </w:r>
          </w:p>
        </w:tc>
      </w:tr>
      <w:tr w:rsidR="00CA08F0" w:rsidRPr="00147E5D" w:rsidTr="00147E5D">
        <w:trPr>
          <w:trHeight w:val="375"/>
        </w:trPr>
        <w:tc>
          <w:tcPr>
            <w:tcW w:w="2013" w:type="dxa"/>
            <w:vMerge/>
            <w:tcMar>
              <w:left w:w="28" w:type="dxa"/>
              <w:right w:w="28" w:type="dxa"/>
            </w:tcMar>
          </w:tcPr>
          <w:p w:rsidR="00CA08F0" w:rsidRPr="00147E5D" w:rsidRDefault="00CA08F0" w:rsidP="00147E5D">
            <w:pPr>
              <w:spacing w:after="0" w:line="240" w:lineRule="auto"/>
              <w:ind w:left="109" w:right="135"/>
              <w:jc w:val="both"/>
              <w:rPr>
                <w:rFonts w:ascii="Times New Roman" w:hAnsi="Times New Roman"/>
                <w:sz w:val="28"/>
                <w:szCs w:val="28"/>
              </w:rPr>
            </w:pPr>
          </w:p>
        </w:tc>
        <w:tc>
          <w:tcPr>
            <w:tcW w:w="2410" w:type="dxa"/>
            <w:gridSpan w:val="2"/>
            <w:vMerge w:val="restart"/>
            <w:tcBorders>
              <w:top w:val="nil"/>
              <w:right w:val="dotted" w:sz="4" w:space="0" w:color="auto"/>
            </w:tcBorders>
            <w:vAlign w:val="center"/>
          </w:tcPr>
          <w:p w:rsidR="00CA08F0" w:rsidRPr="00147E5D" w:rsidRDefault="00CA08F0" w:rsidP="00147E5D">
            <w:pPr>
              <w:spacing w:after="0" w:line="240" w:lineRule="auto"/>
              <w:ind w:left="176" w:right="135" w:hanging="249"/>
              <w:rPr>
                <w:rFonts w:ascii="Times New Roman" w:hAnsi="Times New Roman"/>
                <w:sz w:val="28"/>
                <w:szCs w:val="28"/>
              </w:rPr>
            </w:pPr>
          </w:p>
          <w:p w:rsidR="00CA08F0" w:rsidRPr="00147E5D" w:rsidRDefault="00CA08F0" w:rsidP="00147E5D">
            <w:pPr>
              <w:pStyle w:val="ListParagraph"/>
              <w:numPr>
                <w:ilvl w:val="0"/>
                <w:numId w:val="4"/>
              </w:numPr>
              <w:spacing w:after="0" w:line="240" w:lineRule="auto"/>
              <w:ind w:left="176" w:right="135" w:hanging="249"/>
              <w:rPr>
                <w:rFonts w:ascii="Times New Roman" w:hAnsi="Times New Roman"/>
                <w:sz w:val="28"/>
                <w:szCs w:val="28"/>
              </w:rPr>
            </w:pPr>
            <w:r w:rsidRPr="00147E5D">
              <w:rPr>
                <w:rFonts w:ascii="Times New Roman" w:hAnsi="Times New Roman"/>
                <w:sz w:val="28"/>
                <w:szCs w:val="28"/>
              </w:rPr>
              <w:t xml:space="preserve">здания: </w:t>
            </w:r>
          </w:p>
        </w:tc>
        <w:tc>
          <w:tcPr>
            <w:tcW w:w="1007" w:type="dxa"/>
            <w:gridSpan w:val="2"/>
            <w:tcBorders>
              <w:top w:val="nil"/>
              <w:left w:val="dotted" w:sz="4" w:space="0" w:color="auto"/>
              <w:bottom w:val="dotted" w:sz="4" w:space="0" w:color="auto"/>
              <w:right w:val="dotted" w:sz="4" w:space="0" w:color="auto"/>
            </w:tcBorders>
            <w:vAlign w:val="center"/>
          </w:tcPr>
          <w:p w:rsidR="00CA08F0" w:rsidRPr="00147E5D" w:rsidRDefault="00CA08F0" w:rsidP="00147E5D">
            <w:pPr>
              <w:spacing w:after="0" w:line="240" w:lineRule="auto"/>
              <w:jc w:val="center"/>
              <w:rPr>
                <w:rFonts w:ascii="Times New Roman" w:hAnsi="Times New Roman"/>
                <w:sz w:val="28"/>
                <w:szCs w:val="28"/>
              </w:rPr>
            </w:pPr>
            <w:r w:rsidRPr="00147E5D">
              <w:rPr>
                <w:rFonts w:ascii="Times New Roman" w:hAnsi="Times New Roman"/>
                <w:sz w:val="28"/>
                <w:szCs w:val="28"/>
              </w:rPr>
              <w:t>м</w:t>
            </w:r>
            <w:r w:rsidRPr="00147E5D">
              <w:rPr>
                <w:rFonts w:ascii="Times New Roman" w:hAnsi="Times New Roman"/>
                <w:sz w:val="28"/>
                <w:szCs w:val="28"/>
                <w:vertAlign w:val="superscript"/>
              </w:rPr>
              <w:t>2</w:t>
            </w:r>
          </w:p>
        </w:tc>
        <w:tc>
          <w:tcPr>
            <w:tcW w:w="1511" w:type="dxa"/>
            <w:tcBorders>
              <w:top w:val="nil"/>
              <w:left w:val="dotted" w:sz="4" w:space="0" w:color="auto"/>
              <w:bottom w:val="dotted" w:sz="4" w:space="0" w:color="auto"/>
            </w:tcBorders>
            <w:vAlign w:val="center"/>
          </w:tcPr>
          <w:p w:rsidR="00CA08F0" w:rsidRPr="00147E5D" w:rsidRDefault="00CA08F0" w:rsidP="00147E5D">
            <w:pPr>
              <w:spacing w:after="0" w:line="240" w:lineRule="auto"/>
              <w:jc w:val="center"/>
              <w:rPr>
                <w:rFonts w:ascii="Times New Roman" w:hAnsi="Times New Roman"/>
                <w:sz w:val="28"/>
                <w:szCs w:val="28"/>
              </w:rPr>
            </w:pPr>
            <w:r w:rsidRPr="00147E5D">
              <w:rPr>
                <w:rFonts w:ascii="Times New Roman" w:hAnsi="Times New Roman"/>
                <w:sz w:val="28"/>
                <w:szCs w:val="28"/>
              </w:rPr>
              <w:t>%</w:t>
            </w:r>
          </w:p>
        </w:tc>
        <w:tc>
          <w:tcPr>
            <w:tcW w:w="2480" w:type="dxa"/>
            <w:vMerge/>
            <w:tcMar>
              <w:left w:w="28" w:type="dxa"/>
              <w:right w:w="28" w:type="dxa"/>
            </w:tcMar>
          </w:tcPr>
          <w:p w:rsidR="00CA08F0" w:rsidRPr="00147E5D" w:rsidRDefault="00CA08F0" w:rsidP="00147E5D">
            <w:pPr>
              <w:spacing w:after="0" w:line="240" w:lineRule="auto"/>
              <w:rPr>
                <w:rFonts w:ascii="Times New Roman" w:hAnsi="Times New Roman"/>
                <w:noProof/>
                <w:sz w:val="28"/>
                <w:szCs w:val="28"/>
                <w:lang w:eastAsia="ru-RU"/>
              </w:rPr>
            </w:pPr>
          </w:p>
        </w:tc>
      </w:tr>
      <w:tr w:rsidR="00CA08F0" w:rsidRPr="00147E5D" w:rsidTr="00147E5D">
        <w:trPr>
          <w:trHeight w:val="423"/>
        </w:trPr>
        <w:tc>
          <w:tcPr>
            <w:tcW w:w="2013" w:type="dxa"/>
            <w:vMerge/>
            <w:tcMar>
              <w:left w:w="28" w:type="dxa"/>
              <w:right w:w="28" w:type="dxa"/>
            </w:tcMar>
          </w:tcPr>
          <w:p w:rsidR="00CA08F0" w:rsidRPr="00147E5D" w:rsidRDefault="00CA08F0" w:rsidP="00147E5D">
            <w:pPr>
              <w:spacing w:after="0" w:line="240" w:lineRule="auto"/>
              <w:ind w:left="109" w:right="135"/>
              <w:jc w:val="both"/>
              <w:rPr>
                <w:rFonts w:ascii="Times New Roman" w:hAnsi="Times New Roman"/>
                <w:sz w:val="28"/>
                <w:szCs w:val="28"/>
              </w:rPr>
            </w:pPr>
          </w:p>
        </w:tc>
        <w:tc>
          <w:tcPr>
            <w:tcW w:w="2410" w:type="dxa"/>
            <w:gridSpan w:val="2"/>
            <w:vMerge/>
            <w:tcBorders>
              <w:bottom w:val="dotted" w:sz="4" w:space="0" w:color="auto"/>
              <w:right w:val="dotted" w:sz="4" w:space="0" w:color="auto"/>
            </w:tcBorders>
            <w:vAlign w:val="center"/>
          </w:tcPr>
          <w:p w:rsidR="00CA08F0" w:rsidRPr="00147E5D" w:rsidRDefault="00CA08F0" w:rsidP="00147E5D">
            <w:pPr>
              <w:spacing w:after="0" w:line="240" w:lineRule="auto"/>
              <w:ind w:left="176" w:right="135" w:hanging="249"/>
              <w:rPr>
                <w:rFonts w:ascii="Times New Roman" w:hAnsi="Times New Roman"/>
                <w:sz w:val="28"/>
                <w:szCs w:val="28"/>
              </w:rPr>
            </w:pPr>
          </w:p>
        </w:tc>
        <w:tc>
          <w:tcPr>
            <w:tcW w:w="1007" w:type="dxa"/>
            <w:gridSpan w:val="2"/>
            <w:tcBorders>
              <w:top w:val="dotted" w:sz="4" w:space="0" w:color="auto"/>
              <w:left w:val="dotted" w:sz="4" w:space="0" w:color="auto"/>
              <w:bottom w:val="dotted" w:sz="4" w:space="0" w:color="auto"/>
              <w:right w:val="dotted" w:sz="4" w:space="0" w:color="auto"/>
            </w:tcBorders>
            <w:vAlign w:val="center"/>
          </w:tcPr>
          <w:p w:rsidR="00CA08F0" w:rsidRPr="00147E5D" w:rsidRDefault="00CA08F0" w:rsidP="00147E5D">
            <w:pPr>
              <w:spacing w:after="0" w:line="240" w:lineRule="auto"/>
              <w:ind w:left="-157" w:right="-96"/>
              <w:jc w:val="center"/>
              <w:rPr>
                <w:rFonts w:ascii="Times New Roman" w:hAnsi="Times New Roman"/>
                <w:sz w:val="28"/>
                <w:szCs w:val="28"/>
              </w:rPr>
            </w:pPr>
            <w:r w:rsidRPr="00147E5D">
              <w:rPr>
                <w:rFonts w:ascii="Times New Roman" w:hAnsi="Times New Roman"/>
                <w:sz w:val="28"/>
                <w:szCs w:val="28"/>
              </w:rPr>
              <w:t>5735,1</w:t>
            </w:r>
          </w:p>
        </w:tc>
        <w:tc>
          <w:tcPr>
            <w:tcW w:w="1511" w:type="dxa"/>
            <w:tcBorders>
              <w:top w:val="dotted" w:sz="4" w:space="0" w:color="auto"/>
              <w:left w:val="dotted" w:sz="4" w:space="0" w:color="auto"/>
              <w:bottom w:val="dotted" w:sz="4" w:space="0" w:color="auto"/>
            </w:tcBorders>
            <w:vAlign w:val="center"/>
          </w:tcPr>
          <w:p w:rsidR="00CA08F0" w:rsidRPr="00147E5D" w:rsidRDefault="00CA08F0" w:rsidP="00147E5D">
            <w:pPr>
              <w:spacing w:after="0" w:line="240" w:lineRule="auto"/>
              <w:jc w:val="center"/>
              <w:rPr>
                <w:rFonts w:ascii="Times New Roman" w:hAnsi="Times New Roman"/>
                <w:sz w:val="28"/>
                <w:szCs w:val="28"/>
              </w:rPr>
            </w:pPr>
            <w:r w:rsidRPr="00147E5D">
              <w:rPr>
                <w:rFonts w:ascii="Times New Roman" w:hAnsi="Times New Roman"/>
                <w:sz w:val="28"/>
                <w:szCs w:val="28"/>
              </w:rPr>
              <w:t>16,9</w:t>
            </w:r>
          </w:p>
        </w:tc>
        <w:tc>
          <w:tcPr>
            <w:tcW w:w="2480" w:type="dxa"/>
            <w:vMerge/>
            <w:tcMar>
              <w:left w:w="28" w:type="dxa"/>
              <w:right w:w="28" w:type="dxa"/>
            </w:tcMar>
          </w:tcPr>
          <w:p w:rsidR="00CA08F0" w:rsidRPr="00147E5D" w:rsidRDefault="00CA08F0" w:rsidP="00147E5D">
            <w:pPr>
              <w:spacing w:after="0" w:line="240" w:lineRule="auto"/>
              <w:rPr>
                <w:rFonts w:ascii="Times New Roman" w:hAnsi="Times New Roman"/>
                <w:noProof/>
                <w:sz w:val="28"/>
                <w:szCs w:val="28"/>
                <w:lang w:eastAsia="ru-RU"/>
              </w:rPr>
            </w:pPr>
          </w:p>
        </w:tc>
      </w:tr>
      <w:tr w:rsidR="00CA08F0" w:rsidRPr="00147E5D" w:rsidTr="00147E5D">
        <w:trPr>
          <w:trHeight w:val="401"/>
        </w:trPr>
        <w:tc>
          <w:tcPr>
            <w:tcW w:w="2013" w:type="dxa"/>
            <w:vMerge/>
            <w:tcMar>
              <w:left w:w="28" w:type="dxa"/>
              <w:right w:w="28" w:type="dxa"/>
            </w:tcMar>
          </w:tcPr>
          <w:p w:rsidR="00CA08F0" w:rsidRPr="00147E5D" w:rsidRDefault="00CA08F0" w:rsidP="00147E5D">
            <w:pPr>
              <w:spacing w:after="0" w:line="240" w:lineRule="auto"/>
              <w:ind w:left="109" w:right="135"/>
              <w:jc w:val="both"/>
              <w:rPr>
                <w:rFonts w:ascii="Times New Roman" w:hAnsi="Times New Roman"/>
                <w:sz w:val="28"/>
                <w:szCs w:val="28"/>
              </w:rPr>
            </w:pPr>
          </w:p>
        </w:tc>
        <w:tc>
          <w:tcPr>
            <w:tcW w:w="2410" w:type="dxa"/>
            <w:gridSpan w:val="2"/>
            <w:tcBorders>
              <w:top w:val="dotted" w:sz="4" w:space="0" w:color="auto"/>
              <w:bottom w:val="dotted" w:sz="4" w:space="0" w:color="auto"/>
              <w:right w:val="dotted" w:sz="4" w:space="0" w:color="auto"/>
            </w:tcBorders>
            <w:vAlign w:val="center"/>
          </w:tcPr>
          <w:p w:rsidR="00CA08F0" w:rsidRPr="00147E5D" w:rsidRDefault="00CA08F0" w:rsidP="00147E5D">
            <w:pPr>
              <w:pStyle w:val="ListParagraph"/>
              <w:numPr>
                <w:ilvl w:val="0"/>
                <w:numId w:val="4"/>
              </w:numPr>
              <w:spacing w:after="0" w:line="240" w:lineRule="auto"/>
              <w:ind w:left="176" w:right="83" w:hanging="249"/>
              <w:rPr>
                <w:rFonts w:ascii="Times New Roman" w:hAnsi="Times New Roman"/>
                <w:sz w:val="28"/>
                <w:szCs w:val="28"/>
              </w:rPr>
            </w:pPr>
            <w:r w:rsidRPr="00147E5D">
              <w:rPr>
                <w:rFonts w:ascii="Times New Roman" w:hAnsi="Times New Roman"/>
                <w:sz w:val="28"/>
                <w:szCs w:val="28"/>
              </w:rPr>
              <w:t>дороги, площадки:</w:t>
            </w:r>
          </w:p>
        </w:tc>
        <w:tc>
          <w:tcPr>
            <w:tcW w:w="1007" w:type="dxa"/>
            <w:gridSpan w:val="2"/>
            <w:tcBorders>
              <w:top w:val="dotted" w:sz="4" w:space="0" w:color="auto"/>
              <w:left w:val="dotted" w:sz="4" w:space="0" w:color="auto"/>
              <w:bottom w:val="dotted" w:sz="4" w:space="0" w:color="auto"/>
              <w:right w:val="dotted" w:sz="4" w:space="0" w:color="auto"/>
            </w:tcBorders>
            <w:vAlign w:val="center"/>
          </w:tcPr>
          <w:p w:rsidR="00CA08F0" w:rsidRPr="00147E5D" w:rsidRDefault="00CA08F0" w:rsidP="00147E5D">
            <w:pPr>
              <w:spacing w:after="0" w:line="240" w:lineRule="auto"/>
              <w:ind w:left="-157" w:right="-96"/>
              <w:jc w:val="center"/>
              <w:rPr>
                <w:rFonts w:ascii="Times New Roman" w:hAnsi="Times New Roman"/>
                <w:sz w:val="28"/>
                <w:szCs w:val="28"/>
              </w:rPr>
            </w:pPr>
            <w:r w:rsidRPr="00147E5D">
              <w:rPr>
                <w:rFonts w:ascii="Times New Roman" w:hAnsi="Times New Roman"/>
                <w:sz w:val="28"/>
                <w:szCs w:val="28"/>
              </w:rPr>
              <w:t>20386,3</w:t>
            </w:r>
          </w:p>
        </w:tc>
        <w:tc>
          <w:tcPr>
            <w:tcW w:w="1511" w:type="dxa"/>
            <w:tcBorders>
              <w:top w:val="dotted" w:sz="4" w:space="0" w:color="auto"/>
              <w:left w:val="dotted" w:sz="4" w:space="0" w:color="auto"/>
              <w:bottom w:val="dotted" w:sz="4" w:space="0" w:color="auto"/>
            </w:tcBorders>
            <w:vAlign w:val="center"/>
          </w:tcPr>
          <w:p w:rsidR="00CA08F0" w:rsidRPr="00147E5D" w:rsidRDefault="00CA08F0" w:rsidP="00147E5D">
            <w:pPr>
              <w:spacing w:after="0" w:line="240" w:lineRule="auto"/>
              <w:jc w:val="center"/>
              <w:rPr>
                <w:rFonts w:ascii="Times New Roman" w:hAnsi="Times New Roman"/>
                <w:sz w:val="28"/>
                <w:szCs w:val="28"/>
              </w:rPr>
            </w:pPr>
            <w:r w:rsidRPr="00147E5D">
              <w:rPr>
                <w:rFonts w:ascii="Times New Roman" w:hAnsi="Times New Roman"/>
                <w:sz w:val="28"/>
                <w:szCs w:val="28"/>
              </w:rPr>
              <w:t>60,0</w:t>
            </w:r>
          </w:p>
        </w:tc>
        <w:tc>
          <w:tcPr>
            <w:tcW w:w="2480" w:type="dxa"/>
            <w:vMerge/>
            <w:tcMar>
              <w:left w:w="28" w:type="dxa"/>
              <w:right w:w="28" w:type="dxa"/>
            </w:tcMar>
          </w:tcPr>
          <w:p w:rsidR="00CA08F0" w:rsidRPr="00147E5D" w:rsidRDefault="00CA08F0" w:rsidP="00147E5D">
            <w:pPr>
              <w:spacing w:after="0" w:line="240" w:lineRule="auto"/>
              <w:rPr>
                <w:rFonts w:ascii="Times New Roman" w:hAnsi="Times New Roman"/>
                <w:noProof/>
                <w:sz w:val="28"/>
                <w:szCs w:val="28"/>
                <w:lang w:eastAsia="ru-RU"/>
              </w:rPr>
            </w:pPr>
          </w:p>
        </w:tc>
      </w:tr>
      <w:tr w:rsidR="00CA08F0" w:rsidRPr="00147E5D" w:rsidTr="00147E5D">
        <w:trPr>
          <w:trHeight w:val="492"/>
        </w:trPr>
        <w:tc>
          <w:tcPr>
            <w:tcW w:w="2013" w:type="dxa"/>
            <w:vMerge/>
            <w:tcMar>
              <w:left w:w="28" w:type="dxa"/>
              <w:right w:w="28" w:type="dxa"/>
            </w:tcMar>
          </w:tcPr>
          <w:p w:rsidR="00CA08F0" w:rsidRPr="00147E5D" w:rsidRDefault="00CA08F0" w:rsidP="00147E5D">
            <w:pPr>
              <w:spacing w:after="0" w:line="240" w:lineRule="auto"/>
              <w:ind w:left="109" w:right="135"/>
              <w:jc w:val="both"/>
              <w:rPr>
                <w:rFonts w:ascii="Times New Roman" w:hAnsi="Times New Roman"/>
                <w:sz w:val="28"/>
                <w:szCs w:val="28"/>
              </w:rPr>
            </w:pPr>
          </w:p>
        </w:tc>
        <w:tc>
          <w:tcPr>
            <w:tcW w:w="2410" w:type="dxa"/>
            <w:gridSpan w:val="2"/>
            <w:tcBorders>
              <w:top w:val="dotted" w:sz="4" w:space="0" w:color="auto"/>
              <w:right w:val="dotted" w:sz="4" w:space="0" w:color="auto"/>
            </w:tcBorders>
            <w:vAlign w:val="center"/>
          </w:tcPr>
          <w:p w:rsidR="00CA08F0" w:rsidRPr="00147E5D" w:rsidRDefault="00CA08F0" w:rsidP="00147E5D">
            <w:pPr>
              <w:pStyle w:val="ListParagraph"/>
              <w:numPr>
                <w:ilvl w:val="0"/>
                <w:numId w:val="4"/>
              </w:numPr>
              <w:spacing w:after="0" w:line="240" w:lineRule="auto"/>
              <w:ind w:left="176" w:right="135" w:hanging="249"/>
              <w:rPr>
                <w:rFonts w:ascii="Times New Roman" w:hAnsi="Times New Roman"/>
                <w:sz w:val="28"/>
                <w:szCs w:val="28"/>
              </w:rPr>
            </w:pPr>
            <w:r w:rsidRPr="00147E5D">
              <w:rPr>
                <w:rFonts w:ascii="Times New Roman" w:hAnsi="Times New Roman"/>
                <w:sz w:val="28"/>
                <w:szCs w:val="28"/>
              </w:rPr>
              <w:t xml:space="preserve">озеленение: </w:t>
            </w:r>
          </w:p>
        </w:tc>
        <w:tc>
          <w:tcPr>
            <w:tcW w:w="1007" w:type="dxa"/>
            <w:gridSpan w:val="2"/>
            <w:tcBorders>
              <w:top w:val="dotted" w:sz="4" w:space="0" w:color="auto"/>
              <w:left w:val="dotted" w:sz="4" w:space="0" w:color="auto"/>
              <w:right w:val="dotted" w:sz="4" w:space="0" w:color="auto"/>
            </w:tcBorders>
            <w:vAlign w:val="center"/>
          </w:tcPr>
          <w:p w:rsidR="00CA08F0" w:rsidRPr="00147E5D" w:rsidRDefault="00CA08F0" w:rsidP="00147E5D">
            <w:pPr>
              <w:spacing w:after="0" w:line="240" w:lineRule="auto"/>
              <w:ind w:left="-157" w:right="-96"/>
              <w:jc w:val="center"/>
              <w:rPr>
                <w:rFonts w:ascii="Times New Roman" w:hAnsi="Times New Roman"/>
                <w:sz w:val="28"/>
                <w:szCs w:val="28"/>
              </w:rPr>
            </w:pPr>
            <w:r w:rsidRPr="00147E5D">
              <w:rPr>
                <w:rFonts w:ascii="Times New Roman" w:hAnsi="Times New Roman"/>
                <w:sz w:val="28"/>
                <w:szCs w:val="28"/>
              </w:rPr>
              <w:t>7858,1</w:t>
            </w:r>
          </w:p>
        </w:tc>
        <w:tc>
          <w:tcPr>
            <w:tcW w:w="1511" w:type="dxa"/>
            <w:tcBorders>
              <w:top w:val="dotted" w:sz="4" w:space="0" w:color="auto"/>
              <w:left w:val="dotted" w:sz="4" w:space="0" w:color="auto"/>
            </w:tcBorders>
            <w:vAlign w:val="center"/>
          </w:tcPr>
          <w:p w:rsidR="00CA08F0" w:rsidRPr="00147E5D" w:rsidRDefault="00CA08F0" w:rsidP="00147E5D">
            <w:pPr>
              <w:spacing w:after="0" w:line="240" w:lineRule="auto"/>
              <w:jc w:val="center"/>
              <w:rPr>
                <w:rFonts w:ascii="Times New Roman" w:hAnsi="Times New Roman"/>
                <w:sz w:val="28"/>
                <w:szCs w:val="28"/>
              </w:rPr>
            </w:pPr>
            <w:r w:rsidRPr="00147E5D">
              <w:rPr>
                <w:rFonts w:ascii="Times New Roman" w:hAnsi="Times New Roman"/>
                <w:sz w:val="28"/>
                <w:szCs w:val="28"/>
              </w:rPr>
              <w:t>23,1</w:t>
            </w:r>
          </w:p>
        </w:tc>
        <w:tc>
          <w:tcPr>
            <w:tcW w:w="2480" w:type="dxa"/>
            <w:vMerge/>
            <w:tcMar>
              <w:left w:w="28" w:type="dxa"/>
              <w:right w:w="28" w:type="dxa"/>
            </w:tcMar>
          </w:tcPr>
          <w:p w:rsidR="00CA08F0" w:rsidRPr="00147E5D" w:rsidRDefault="00CA08F0" w:rsidP="00147E5D">
            <w:pPr>
              <w:spacing w:after="0" w:line="240" w:lineRule="auto"/>
              <w:rPr>
                <w:rFonts w:ascii="Times New Roman" w:hAnsi="Times New Roman"/>
                <w:noProof/>
                <w:sz w:val="28"/>
                <w:szCs w:val="28"/>
                <w:lang w:eastAsia="ru-RU"/>
              </w:rPr>
            </w:pPr>
          </w:p>
        </w:tc>
      </w:tr>
      <w:tr w:rsidR="00CA08F0" w:rsidRPr="00147E5D" w:rsidTr="00147E5D">
        <w:trPr>
          <w:trHeight w:val="2318"/>
        </w:trPr>
        <w:tc>
          <w:tcPr>
            <w:tcW w:w="6941" w:type="dxa"/>
            <w:gridSpan w:val="6"/>
            <w:tcBorders>
              <w:bottom w:val="nil"/>
            </w:tcBorders>
            <w:tcMar>
              <w:left w:w="28" w:type="dxa"/>
              <w:right w:w="28" w:type="dxa"/>
            </w:tcMar>
          </w:tcPr>
          <w:p w:rsidR="00CA08F0" w:rsidRPr="00147E5D" w:rsidRDefault="00CA08F0" w:rsidP="00147E5D">
            <w:pPr>
              <w:spacing w:after="0" w:line="240" w:lineRule="auto"/>
              <w:ind w:left="109" w:right="135"/>
              <w:jc w:val="both"/>
              <w:rPr>
                <w:rFonts w:ascii="Times New Roman" w:hAnsi="Times New Roman"/>
                <w:b/>
                <w:sz w:val="28"/>
                <w:szCs w:val="28"/>
              </w:rPr>
            </w:pPr>
            <w:r w:rsidRPr="00147E5D">
              <w:rPr>
                <w:rFonts w:ascii="Times New Roman" w:hAnsi="Times New Roman"/>
                <w:b/>
                <w:sz w:val="28"/>
                <w:szCs w:val="28"/>
              </w:rPr>
              <w:t>Озеленение:</w:t>
            </w:r>
          </w:p>
          <w:p w:rsidR="00CA08F0" w:rsidRPr="00147E5D" w:rsidRDefault="00CA08F0" w:rsidP="00147E5D">
            <w:pPr>
              <w:spacing w:after="0" w:line="240" w:lineRule="auto"/>
              <w:ind w:left="109" w:right="135"/>
              <w:jc w:val="both"/>
              <w:rPr>
                <w:rStyle w:val="Emphasis"/>
                <w:szCs w:val="28"/>
              </w:rPr>
            </w:pPr>
            <w:r w:rsidRPr="00147E5D">
              <w:rPr>
                <w:rFonts w:ascii="Times New Roman" w:hAnsi="Times New Roman"/>
                <w:sz w:val="28"/>
                <w:szCs w:val="28"/>
              </w:rPr>
              <w:t>Групповые и рядовые посадки деревьев и кустарников. Преобладают лиственные кустарники. Хвойные (ель, сосна) в хорошем состоянии. У лиственных, кроны неровные, с просветами. На территории имеются пни с порослью.</w:t>
            </w:r>
          </w:p>
          <w:p w:rsidR="00CA08F0" w:rsidRPr="00147E5D" w:rsidRDefault="00CA08F0" w:rsidP="00147E5D">
            <w:pPr>
              <w:spacing w:after="0" w:line="240" w:lineRule="auto"/>
              <w:ind w:left="109" w:right="135"/>
              <w:jc w:val="both"/>
              <w:rPr>
                <w:rStyle w:val="Emphasis"/>
                <w:szCs w:val="28"/>
              </w:rPr>
            </w:pPr>
            <w:r w:rsidRPr="00147E5D">
              <w:rPr>
                <w:rStyle w:val="Emphasis"/>
                <w:szCs w:val="28"/>
              </w:rPr>
              <w:t>Распределение посадок равномерное, на бульваре более редкое.</w:t>
            </w:r>
          </w:p>
          <w:p w:rsidR="00CA08F0" w:rsidRPr="00147E5D" w:rsidRDefault="00CA08F0" w:rsidP="00147E5D">
            <w:pPr>
              <w:spacing w:after="0" w:line="240" w:lineRule="auto"/>
              <w:ind w:left="109" w:right="135"/>
              <w:jc w:val="both"/>
              <w:rPr>
                <w:rFonts w:ascii="Times New Roman" w:hAnsi="Times New Roman"/>
                <w:sz w:val="28"/>
                <w:szCs w:val="28"/>
              </w:rPr>
            </w:pPr>
            <w:r w:rsidRPr="00147E5D">
              <w:rPr>
                <w:rStyle w:val="Emphasis"/>
                <w:szCs w:val="28"/>
              </w:rPr>
              <w:t>Газоны в хорошем состоянии, но имеются постоянные тропы и следы вытаптывания на углах дорожек.</w:t>
            </w:r>
          </w:p>
        </w:tc>
        <w:tc>
          <w:tcPr>
            <w:tcW w:w="2480" w:type="dxa"/>
            <w:vMerge w:val="restart"/>
            <w:tcMar>
              <w:left w:w="28" w:type="dxa"/>
              <w:right w:w="28" w:type="dxa"/>
            </w:tcMar>
          </w:tcPr>
          <w:p w:rsidR="00CA08F0" w:rsidRPr="00147E5D" w:rsidRDefault="00CA08F0" w:rsidP="00147E5D">
            <w:pPr>
              <w:spacing w:after="0" w:line="240" w:lineRule="auto"/>
              <w:jc w:val="center"/>
              <w:rPr>
                <w:rFonts w:ascii="Times New Roman" w:hAnsi="Times New Roman"/>
                <w:sz w:val="28"/>
                <w:szCs w:val="28"/>
              </w:rPr>
            </w:pPr>
            <w:r w:rsidRPr="00CE371C">
              <w:rPr>
                <w:rFonts w:ascii="Times New Roman" w:hAnsi="Times New Roman"/>
                <w:noProof/>
                <w:sz w:val="28"/>
                <w:szCs w:val="28"/>
                <w:lang w:eastAsia="ru-RU"/>
              </w:rPr>
              <w:pict>
                <v:shape id="Рисунок 8" o:spid="_x0000_i1026" type="#_x0000_t75" style="width:126pt;height:133.2pt;visibility:visible">
                  <v:imagedata r:id="rId9" o:title="" cropleft="9468f" cropright="8375f"/>
                </v:shape>
              </w:pict>
            </w:r>
          </w:p>
          <w:p w:rsidR="00CA08F0" w:rsidRPr="00147E5D" w:rsidRDefault="00CA08F0" w:rsidP="00147E5D">
            <w:pPr>
              <w:spacing w:after="0" w:line="240" w:lineRule="auto"/>
              <w:jc w:val="center"/>
              <w:rPr>
                <w:rFonts w:ascii="Times New Roman" w:hAnsi="Times New Roman"/>
                <w:sz w:val="28"/>
                <w:szCs w:val="28"/>
              </w:rPr>
            </w:pPr>
            <w:r w:rsidRPr="00147E5D">
              <w:rPr>
                <w:sz w:val="28"/>
                <w:szCs w:val="28"/>
                <w:lang w:val="en-US"/>
              </w:rPr>
              <w:t>##</w:t>
            </w:r>
            <w:r w:rsidRPr="00147E5D">
              <w:rPr>
                <w:rFonts w:ascii="Times New Roman" w:hAnsi="Times New Roman"/>
                <w:sz w:val="28"/>
                <w:szCs w:val="28"/>
              </w:rPr>
              <w:t xml:space="preserve"> - здания</w:t>
            </w:r>
          </w:p>
          <w:p w:rsidR="00CA08F0" w:rsidRPr="00147E5D" w:rsidRDefault="00CA08F0" w:rsidP="00147E5D">
            <w:pPr>
              <w:spacing w:after="0" w:line="240" w:lineRule="auto"/>
              <w:jc w:val="center"/>
              <w:rPr>
                <w:rFonts w:ascii="Times New Roman" w:hAnsi="Times New Roman"/>
                <w:sz w:val="28"/>
                <w:szCs w:val="28"/>
              </w:rPr>
            </w:pPr>
            <w:r w:rsidRPr="00147E5D">
              <w:rPr>
                <w:rFonts w:ascii="Times New Roman" w:hAnsi="Times New Roman"/>
                <w:sz w:val="28"/>
                <w:szCs w:val="28"/>
                <w:lang w:val="en-US"/>
              </w:rPr>
              <w:t>///</w:t>
            </w:r>
            <w:r w:rsidRPr="00147E5D">
              <w:rPr>
                <w:rFonts w:ascii="Times New Roman" w:hAnsi="Times New Roman"/>
                <w:sz w:val="28"/>
                <w:szCs w:val="28"/>
              </w:rPr>
              <w:t xml:space="preserve"> - озеленение </w:t>
            </w:r>
          </w:p>
          <w:p w:rsidR="00CA08F0" w:rsidRPr="00147E5D" w:rsidRDefault="00CA08F0" w:rsidP="00147E5D">
            <w:pPr>
              <w:spacing w:after="0" w:line="240" w:lineRule="auto"/>
              <w:jc w:val="center"/>
              <w:rPr>
                <w:rFonts w:ascii="Times New Roman" w:hAnsi="Times New Roman"/>
                <w:sz w:val="28"/>
                <w:szCs w:val="28"/>
              </w:rPr>
            </w:pPr>
          </w:p>
          <w:p w:rsidR="00CA08F0" w:rsidRPr="00147E5D" w:rsidRDefault="00CA08F0" w:rsidP="00147E5D">
            <w:pPr>
              <w:spacing w:after="0" w:line="240" w:lineRule="auto"/>
              <w:ind w:left="-595"/>
              <w:rPr>
                <w:rFonts w:ascii="Times New Roman" w:hAnsi="Times New Roman"/>
                <w:noProof/>
                <w:sz w:val="28"/>
                <w:szCs w:val="28"/>
                <w:lang w:eastAsia="ru-RU"/>
              </w:rPr>
            </w:pPr>
          </w:p>
        </w:tc>
      </w:tr>
      <w:tr w:rsidR="00CA08F0" w:rsidRPr="00147E5D" w:rsidTr="00147E5D">
        <w:trPr>
          <w:trHeight w:val="353"/>
        </w:trPr>
        <w:tc>
          <w:tcPr>
            <w:tcW w:w="3823" w:type="dxa"/>
            <w:gridSpan w:val="2"/>
            <w:tcMar>
              <w:left w:w="28" w:type="dxa"/>
              <w:right w:w="28" w:type="dxa"/>
            </w:tcMar>
          </w:tcPr>
          <w:p w:rsidR="00CA08F0" w:rsidRPr="00147E5D" w:rsidRDefault="00CA08F0" w:rsidP="00147E5D">
            <w:pPr>
              <w:spacing w:after="0" w:line="240" w:lineRule="auto"/>
              <w:jc w:val="center"/>
              <w:rPr>
                <w:rFonts w:ascii="Times New Roman" w:hAnsi="Times New Roman"/>
                <w:b/>
                <w:sz w:val="28"/>
                <w:szCs w:val="28"/>
              </w:rPr>
            </w:pPr>
            <w:r w:rsidRPr="00147E5D">
              <w:rPr>
                <w:rFonts w:ascii="Times New Roman" w:hAnsi="Times New Roman"/>
                <w:b/>
                <w:sz w:val="28"/>
                <w:szCs w:val="28"/>
              </w:rPr>
              <w:t>Преимущества</w:t>
            </w:r>
          </w:p>
        </w:tc>
        <w:tc>
          <w:tcPr>
            <w:tcW w:w="3118" w:type="dxa"/>
            <w:gridSpan w:val="4"/>
            <w:tcMar>
              <w:left w:w="28" w:type="dxa"/>
              <w:right w:w="28" w:type="dxa"/>
            </w:tcMar>
          </w:tcPr>
          <w:p w:rsidR="00CA08F0" w:rsidRPr="00147E5D" w:rsidRDefault="00CA08F0" w:rsidP="00147E5D">
            <w:pPr>
              <w:spacing w:after="0" w:line="240" w:lineRule="auto"/>
              <w:jc w:val="center"/>
              <w:rPr>
                <w:rFonts w:ascii="Times New Roman" w:hAnsi="Times New Roman"/>
                <w:b/>
                <w:sz w:val="28"/>
                <w:szCs w:val="28"/>
              </w:rPr>
            </w:pPr>
            <w:r w:rsidRPr="00147E5D">
              <w:rPr>
                <w:rFonts w:ascii="Times New Roman" w:hAnsi="Times New Roman"/>
                <w:b/>
                <w:sz w:val="28"/>
                <w:szCs w:val="28"/>
              </w:rPr>
              <w:t>Недостатки</w:t>
            </w:r>
          </w:p>
        </w:tc>
        <w:tc>
          <w:tcPr>
            <w:tcW w:w="2480" w:type="dxa"/>
            <w:vMerge/>
            <w:tcMar>
              <w:left w:w="28" w:type="dxa"/>
              <w:right w:w="28" w:type="dxa"/>
            </w:tcMar>
          </w:tcPr>
          <w:p w:rsidR="00CA08F0" w:rsidRPr="00147E5D" w:rsidRDefault="00CA08F0" w:rsidP="00147E5D">
            <w:pPr>
              <w:spacing w:after="0" w:line="240" w:lineRule="auto"/>
              <w:rPr>
                <w:rFonts w:ascii="Times New Roman" w:hAnsi="Times New Roman"/>
                <w:sz w:val="28"/>
                <w:szCs w:val="28"/>
              </w:rPr>
            </w:pPr>
          </w:p>
        </w:tc>
      </w:tr>
      <w:tr w:rsidR="00CA08F0" w:rsidRPr="00147E5D" w:rsidTr="00147E5D">
        <w:trPr>
          <w:trHeight w:val="1309"/>
        </w:trPr>
        <w:tc>
          <w:tcPr>
            <w:tcW w:w="3823" w:type="dxa"/>
            <w:gridSpan w:val="2"/>
            <w:tcMar>
              <w:left w:w="28" w:type="dxa"/>
              <w:right w:w="28" w:type="dxa"/>
            </w:tcMar>
          </w:tcPr>
          <w:p w:rsidR="00CA08F0" w:rsidRPr="00147E5D" w:rsidRDefault="00CA08F0" w:rsidP="00147E5D">
            <w:pPr>
              <w:pStyle w:val="ListParagraph"/>
              <w:numPr>
                <w:ilvl w:val="0"/>
                <w:numId w:val="3"/>
              </w:numPr>
              <w:spacing w:after="0" w:line="240" w:lineRule="auto"/>
              <w:ind w:left="251" w:hanging="186"/>
              <w:jc w:val="both"/>
              <w:rPr>
                <w:rStyle w:val="Emphasis"/>
                <w:szCs w:val="28"/>
              </w:rPr>
            </w:pPr>
            <w:r w:rsidRPr="00147E5D">
              <w:rPr>
                <w:rStyle w:val="Emphasis"/>
                <w:szCs w:val="28"/>
              </w:rPr>
              <w:t>Уравновешенная композиция;</w:t>
            </w:r>
          </w:p>
          <w:p w:rsidR="00CA08F0" w:rsidRPr="00147E5D" w:rsidRDefault="00CA08F0" w:rsidP="00147E5D">
            <w:pPr>
              <w:pStyle w:val="ListParagraph"/>
              <w:numPr>
                <w:ilvl w:val="0"/>
                <w:numId w:val="3"/>
              </w:numPr>
              <w:spacing w:after="0" w:line="240" w:lineRule="auto"/>
              <w:ind w:left="251" w:hanging="186"/>
              <w:jc w:val="both"/>
              <w:rPr>
                <w:rStyle w:val="Emphasis"/>
                <w:szCs w:val="28"/>
              </w:rPr>
            </w:pPr>
            <w:r w:rsidRPr="00147E5D">
              <w:rPr>
                <w:rStyle w:val="Emphasis"/>
                <w:szCs w:val="28"/>
              </w:rPr>
              <w:t>хорошее состояние озеленения;</w:t>
            </w:r>
          </w:p>
          <w:p w:rsidR="00CA08F0" w:rsidRPr="00147E5D" w:rsidRDefault="00CA08F0" w:rsidP="00147E5D">
            <w:pPr>
              <w:pStyle w:val="ListParagraph"/>
              <w:numPr>
                <w:ilvl w:val="0"/>
                <w:numId w:val="3"/>
              </w:numPr>
              <w:spacing w:after="0" w:line="240" w:lineRule="auto"/>
              <w:ind w:left="251" w:hanging="186"/>
              <w:jc w:val="both"/>
              <w:rPr>
                <w:rFonts w:ascii="Times New Roman" w:hAnsi="Times New Roman"/>
                <w:sz w:val="28"/>
                <w:szCs w:val="28"/>
              </w:rPr>
            </w:pPr>
            <w:r w:rsidRPr="00147E5D">
              <w:rPr>
                <w:rStyle w:val="Emphasis"/>
                <w:szCs w:val="28"/>
              </w:rPr>
              <w:t>развитая</w:t>
            </w:r>
            <w:r w:rsidRPr="00147E5D">
              <w:rPr>
                <w:rFonts w:ascii="Times New Roman" w:hAnsi="Times New Roman"/>
                <w:sz w:val="28"/>
                <w:szCs w:val="28"/>
              </w:rPr>
              <w:t xml:space="preserve"> дорожно-тропиночная система.</w:t>
            </w:r>
          </w:p>
        </w:tc>
        <w:tc>
          <w:tcPr>
            <w:tcW w:w="3118" w:type="dxa"/>
            <w:gridSpan w:val="4"/>
            <w:tcMar>
              <w:left w:w="28" w:type="dxa"/>
              <w:right w:w="28" w:type="dxa"/>
            </w:tcMar>
          </w:tcPr>
          <w:p w:rsidR="00CA08F0" w:rsidRPr="00147E5D" w:rsidRDefault="00CA08F0" w:rsidP="00147E5D">
            <w:pPr>
              <w:pStyle w:val="ListParagraph"/>
              <w:numPr>
                <w:ilvl w:val="0"/>
                <w:numId w:val="3"/>
              </w:numPr>
              <w:spacing w:after="0" w:line="240" w:lineRule="auto"/>
              <w:ind w:left="251" w:right="-7" w:hanging="186"/>
              <w:jc w:val="both"/>
              <w:rPr>
                <w:rFonts w:ascii="Times New Roman" w:hAnsi="Times New Roman"/>
                <w:sz w:val="28"/>
                <w:szCs w:val="28"/>
              </w:rPr>
            </w:pPr>
            <w:r w:rsidRPr="00147E5D">
              <w:rPr>
                <w:rFonts w:ascii="Times New Roman" w:hAnsi="Times New Roman"/>
                <w:sz w:val="28"/>
                <w:szCs w:val="28"/>
              </w:rPr>
              <w:t>Недостаток цветочного оформления;</w:t>
            </w:r>
          </w:p>
          <w:p w:rsidR="00CA08F0" w:rsidRPr="00147E5D" w:rsidRDefault="00CA08F0" w:rsidP="00147E5D">
            <w:pPr>
              <w:pStyle w:val="ListParagraph"/>
              <w:numPr>
                <w:ilvl w:val="0"/>
                <w:numId w:val="3"/>
              </w:numPr>
              <w:spacing w:after="0" w:line="240" w:lineRule="auto"/>
              <w:ind w:left="251" w:right="-7" w:hanging="186"/>
              <w:jc w:val="both"/>
              <w:rPr>
                <w:rFonts w:ascii="Times New Roman" w:hAnsi="Times New Roman"/>
                <w:sz w:val="28"/>
                <w:szCs w:val="28"/>
              </w:rPr>
            </w:pPr>
            <w:r w:rsidRPr="00147E5D">
              <w:rPr>
                <w:rFonts w:ascii="Times New Roman" w:hAnsi="Times New Roman"/>
                <w:sz w:val="28"/>
                <w:szCs w:val="28"/>
              </w:rPr>
              <w:t>высокая транспортная нагрузка.</w:t>
            </w:r>
          </w:p>
        </w:tc>
        <w:tc>
          <w:tcPr>
            <w:tcW w:w="2480" w:type="dxa"/>
            <w:vMerge/>
            <w:tcMar>
              <w:left w:w="28" w:type="dxa"/>
              <w:right w:w="28" w:type="dxa"/>
            </w:tcMar>
          </w:tcPr>
          <w:p w:rsidR="00CA08F0" w:rsidRPr="00147E5D" w:rsidRDefault="00CA08F0" w:rsidP="00147E5D">
            <w:pPr>
              <w:spacing w:after="0" w:line="240" w:lineRule="auto"/>
              <w:rPr>
                <w:rFonts w:ascii="Times New Roman" w:hAnsi="Times New Roman"/>
                <w:sz w:val="28"/>
                <w:szCs w:val="28"/>
              </w:rPr>
            </w:pPr>
          </w:p>
        </w:tc>
      </w:tr>
      <w:tr w:rsidR="00CA08F0" w:rsidRPr="00147E5D" w:rsidTr="00147E5D">
        <w:trPr>
          <w:trHeight w:val="2614"/>
        </w:trPr>
        <w:tc>
          <w:tcPr>
            <w:tcW w:w="5240" w:type="dxa"/>
            <w:gridSpan w:val="4"/>
            <w:tcMar>
              <w:left w:w="28" w:type="dxa"/>
              <w:right w:w="28" w:type="dxa"/>
            </w:tcMar>
          </w:tcPr>
          <w:p w:rsidR="00CA08F0" w:rsidRPr="00147E5D" w:rsidRDefault="00CA08F0" w:rsidP="00147E5D">
            <w:pPr>
              <w:spacing w:after="0" w:line="240" w:lineRule="auto"/>
              <w:rPr>
                <w:rFonts w:ascii="Times New Roman" w:hAnsi="Times New Roman"/>
                <w:b/>
                <w:sz w:val="28"/>
                <w:szCs w:val="28"/>
              </w:rPr>
            </w:pPr>
            <w:r w:rsidRPr="00147E5D">
              <w:rPr>
                <w:rFonts w:ascii="Times New Roman" w:hAnsi="Times New Roman"/>
                <w:b/>
                <w:sz w:val="28"/>
                <w:szCs w:val="28"/>
              </w:rPr>
              <w:t>Рекомендации:</w:t>
            </w:r>
          </w:p>
          <w:p w:rsidR="00CA08F0" w:rsidRPr="00147E5D" w:rsidRDefault="00CA08F0" w:rsidP="00147E5D">
            <w:pPr>
              <w:pStyle w:val="ListParagraph"/>
              <w:numPr>
                <w:ilvl w:val="0"/>
                <w:numId w:val="2"/>
              </w:numPr>
              <w:spacing w:after="0" w:line="240" w:lineRule="auto"/>
              <w:ind w:left="251" w:hanging="186"/>
              <w:jc w:val="both"/>
              <w:rPr>
                <w:rFonts w:ascii="Times New Roman" w:hAnsi="Times New Roman"/>
                <w:sz w:val="28"/>
                <w:szCs w:val="28"/>
              </w:rPr>
            </w:pPr>
            <w:r w:rsidRPr="00147E5D">
              <w:rPr>
                <w:rFonts w:ascii="Times New Roman" w:hAnsi="Times New Roman"/>
                <w:sz w:val="28"/>
                <w:szCs w:val="28"/>
              </w:rPr>
              <w:t>Увеличение количества цветочного оформления.</w:t>
            </w:r>
          </w:p>
          <w:p w:rsidR="00CA08F0" w:rsidRPr="00147E5D" w:rsidRDefault="00CA08F0" w:rsidP="00147E5D">
            <w:pPr>
              <w:pStyle w:val="ListParagraph"/>
              <w:numPr>
                <w:ilvl w:val="0"/>
                <w:numId w:val="2"/>
              </w:numPr>
              <w:spacing w:after="0" w:line="240" w:lineRule="auto"/>
              <w:ind w:left="251" w:hanging="186"/>
              <w:jc w:val="both"/>
              <w:rPr>
                <w:rFonts w:ascii="Times New Roman" w:hAnsi="Times New Roman"/>
                <w:sz w:val="28"/>
                <w:szCs w:val="28"/>
              </w:rPr>
            </w:pPr>
            <w:r w:rsidRPr="00147E5D">
              <w:rPr>
                <w:rFonts w:ascii="Times New Roman" w:hAnsi="Times New Roman"/>
                <w:sz w:val="28"/>
                <w:szCs w:val="28"/>
              </w:rPr>
              <w:t>Применение контейнерных посадок для выделения границы с проезжей частью.</w:t>
            </w:r>
          </w:p>
        </w:tc>
        <w:tc>
          <w:tcPr>
            <w:tcW w:w="4181" w:type="dxa"/>
            <w:gridSpan w:val="3"/>
          </w:tcPr>
          <w:p w:rsidR="00CA08F0" w:rsidRPr="00147E5D" w:rsidRDefault="00CA08F0" w:rsidP="00147E5D">
            <w:pPr>
              <w:spacing w:after="0" w:line="240" w:lineRule="auto"/>
              <w:jc w:val="both"/>
              <w:rPr>
                <w:rFonts w:ascii="Times New Roman" w:hAnsi="Times New Roman"/>
                <w:sz w:val="28"/>
                <w:szCs w:val="28"/>
              </w:rPr>
            </w:pPr>
            <w:r w:rsidRPr="00CE371C">
              <w:rPr>
                <w:rFonts w:ascii="Times New Roman" w:hAnsi="Times New Roman"/>
                <w:noProof/>
                <w:sz w:val="28"/>
                <w:szCs w:val="28"/>
                <w:lang w:eastAsia="ru-RU"/>
              </w:rPr>
              <w:pict>
                <v:shape id="Рисунок 6" o:spid="_x0000_i1027" type="#_x0000_t75" style="width:193.8pt;height:129.6pt;visibility:visible">
                  <v:imagedata r:id="rId10" o:title=""/>
                </v:shape>
              </w:pict>
            </w:r>
          </w:p>
        </w:tc>
      </w:tr>
      <w:tr w:rsidR="00CA08F0" w:rsidRPr="00147E5D" w:rsidTr="00147E5D">
        <w:trPr>
          <w:trHeight w:val="599"/>
        </w:trPr>
        <w:tc>
          <w:tcPr>
            <w:tcW w:w="9421" w:type="dxa"/>
            <w:gridSpan w:val="7"/>
            <w:tcMar>
              <w:left w:w="28" w:type="dxa"/>
              <w:right w:w="28" w:type="dxa"/>
            </w:tcMar>
          </w:tcPr>
          <w:p w:rsidR="00CA08F0" w:rsidRPr="00147E5D" w:rsidRDefault="00CA08F0" w:rsidP="00147E5D">
            <w:pPr>
              <w:spacing w:after="0" w:line="240" w:lineRule="auto"/>
              <w:jc w:val="both"/>
              <w:rPr>
                <w:rFonts w:ascii="Times New Roman" w:hAnsi="Times New Roman"/>
                <w:szCs w:val="28"/>
              </w:rPr>
            </w:pPr>
            <w:r w:rsidRPr="00147E5D">
              <w:rPr>
                <w:rFonts w:ascii="Times New Roman" w:hAnsi="Times New Roman"/>
                <w:szCs w:val="28"/>
              </w:rPr>
              <w:t xml:space="preserve">* Условные обозначения: </w:t>
            </w:r>
            <w:r w:rsidRPr="00147E5D">
              <w:rPr>
                <w:rFonts w:ascii="Times New Roman" w:hAnsi="Times New Roman"/>
                <w:szCs w:val="28"/>
                <w:lang w:val="en-US"/>
              </w:rPr>
              <w:t>N</w:t>
            </w:r>
            <w:r w:rsidRPr="00147E5D">
              <w:rPr>
                <w:rFonts w:ascii="Times New Roman" w:hAnsi="Times New Roman"/>
                <w:szCs w:val="28"/>
              </w:rPr>
              <w:t xml:space="preserve">п.д. – количество полос движения проезжих частей улиц в зоне анализа; </w:t>
            </w:r>
          </w:p>
          <w:p w:rsidR="00CA08F0" w:rsidRPr="00147E5D" w:rsidRDefault="00CA08F0" w:rsidP="00147E5D">
            <w:pPr>
              <w:spacing w:after="0" w:line="240" w:lineRule="auto"/>
              <w:jc w:val="both"/>
              <w:rPr>
                <w:rFonts w:ascii="Times New Roman" w:hAnsi="Times New Roman"/>
                <w:sz w:val="24"/>
                <w:szCs w:val="28"/>
              </w:rPr>
            </w:pPr>
            <w:r w:rsidRPr="00147E5D">
              <w:rPr>
                <w:rFonts w:ascii="Times New Roman" w:hAnsi="Times New Roman"/>
                <w:szCs w:val="28"/>
                <w:lang w:val="en-US"/>
              </w:rPr>
              <w:t>R</w:t>
            </w:r>
            <w:r w:rsidRPr="00147E5D">
              <w:rPr>
                <w:rFonts w:ascii="Times New Roman" w:hAnsi="Times New Roman"/>
                <w:szCs w:val="28"/>
              </w:rPr>
              <w:t xml:space="preserve">ан. – радиус области анализа; </w:t>
            </w:r>
            <w:r w:rsidRPr="00147E5D">
              <w:rPr>
                <w:rFonts w:ascii="Times New Roman" w:hAnsi="Times New Roman"/>
                <w:szCs w:val="28"/>
                <w:lang w:val="en-US"/>
              </w:rPr>
              <w:t>R</w:t>
            </w:r>
            <w:r w:rsidRPr="00147E5D">
              <w:rPr>
                <w:rFonts w:ascii="Times New Roman" w:hAnsi="Times New Roman"/>
                <w:szCs w:val="28"/>
              </w:rPr>
              <w:t>ср. – среднее расстояние до зданий от центра области анализа</w:t>
            </w:r>
          </w:p>
        </w:tc>
      </w:tr>
    </w:tbl>
    <w:p w:rsidR="00CA08F0" w:rsidRDefault="00CA08F0">
      <w:pPr>
        <w:rPr>
          <w:rFonts w:ascii="Times New Roman" w:hAnsi="Times New Roman"/>
          <w:sz w:val="28"/>
          <w:szCs w:val="24"/>
        </w:rPr>
      </w:pPr>
    </w:p>
    <w:p w:rsidR="00CA08F0" w:rsidRPr="00B67C06" w:rsidRDefault="00CA08F0" w:rsidP="00B67C06">
      <w:pPr>
        <w:spacing w:after="0" w:line="360" w:lineRule="auto"/>
        <w:ind w:firstLine="709"/>
        <w:jc w:val="both"/>
        <w:rPr>
          <w:rFonts w:ascii="Times New Roman" w:hAnsi="Times New Roman"/>
          <w:sz w:val="28"/>
          <w:szCs w:val="24"/>
        </w:rPr>
      </w:pPr>
      <w:r w:rsidRPr="00B67C06">
        <w:rPr>
          <w:rFonts w:ascii="Times New Roman" w:hAnsi="Times New Roman"/>
          <w:sz w:val="28"/>
          <w:szCs w:val="24"/>
        </w:rPr>
        <w:t xml:space="preserve">Таблица </w:t>
      </w:r>
      <w:r>
        <w:rPr>
          <w:rFonts w:ascii="Times New Roman" w:hAnsi="Times New Roman"/>
          <w:sz w:val="28"/>
          <w:szCs w:val="24"/>
        </w:rPr>
        <w:t>3</w:t>
      </w:r>
      <w:r w:rsidRPr="00B67C06">
        <w:rPr>
          <w:rFonts w:ascii="Times New Roman" w:hAnsi="Times New Roman"/>
          <w:sz w:val="28"/>
          <w:szCs w:val="24"/>
        </w:rPr>
        <w:t xml:space="preserve"> – Паспорт локального ландшафта пункта № 24 маршрута </w:t>
      </w:r>
      <w:r>
        <w:rPr>
          <w:rFonts w:ascii="Times New Roman" w:hAnsi="Times New Roman"/>
          <w:sz w:val="28"/>
          <w:szCs w:val="24"/>
        </w:rPr>
        <w:t>«</w:t>
      </w:r>
      <w:r w:rsidRPr="00B67C06">
        <w:rPr>
          <w:rFonts w:ascii="Times New Roman" w:hAnsi="Times New Roman"/>
          <w:sz w:val="28"/>
          <w:szCs w:val="24"/>
        </w:rPr>
        <w:t>Красная линия</w:t>
      </w:r>
      <w:r>
        <w:rPr>
          <w:rFonts w:ascii="Times New Roman" w:hAnsi="Times New Roman"/>
          <w:sz w:val="28"/>
          <w:szCs w:val="24"/>
        </w:rPr>
        <w:t>»</w:t>
      </w:r>
    </w:p>
    <w:tbl>
      <w:tblPr>
        <w:tblW w:w="9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013"/>
        <w:gridCol w:w="1101"/>
        <w:gridCol w:w="1276"/>
        <w:gridCol w:w="33"/>
        <w:gridCol w:w="1007"/>
        <w:gridCol w:w="1228"/>
        <w:gridCol w:w="2763"/>
      </w:tblGrid>
      <w:tr w:rsidR="00CA08F0" w:rsidRPr="00147E5D" w:rsidTr="00147E5D">
        <w:trPr>
          <w:trHeight w:val="542"/>
        </w:trPr>
        <w:tc>
          <w:tcPr>
            <w:tcW w:w="9421" w:type="dxa"/>
            <w:gridSpan w:val="7"/>
            <w:tcMar>
              <w:left w:w="28" w:type="dxa"/>
              <w:right w:w="28" w:type="dxa"/>
            </w:tcMar>
            <w:vAlign w:val="center"/>
          </w:tcPr>
          <w:p w:rsidR="00CA08F0" w:rsidRPr="00147E5D" w:rsidRDefault="00CA08F0" w:rsidP="00147E5D">
            <w:pPr>
              <w:spacing w:after="0" w:line="240" w:lineRule="auto"/>
              <w:jc w:val="center"/>
              <w:rPr>
                <w:rFonts w:ascii="Times New Roman" w:hAnsi="Times New Roman"/>
                <w:sz w:val="28"/>
                <w:szCs w:val="28"/>
              </w:rPr>
            </w:pPr>
            <w:r w:rsidRPr="00147E5D">
              <w:rPr>
                <w:rFonts w:ascii="Times New Roman" w:hAnsi="Times New Roman"/>
                <w:sz w:val="28"/>
                <w:szCs w:val="28"/>
              </w:rPr>
              <w:t>Паспорт локального ландшафта</w:t>
            </w:r>
          </w:p>
        </w:tc>
      </w:tr>
      <w:tr w:rsidR="00CA08F0" w:rsidRPr="00147E5D" w:rsidTr="00147E5D">
        <w:trPr>
          <w:trHeight w:val="542"/>
        </w:trPr>
        <w:tc>
          <w:tcPr>
            <w:tcW w:w="6658" w:type="dxa"/>
            <w:gridSpan w:val="6"/>
            <w:tcMar>
              <w:left w:w="28" w:type="dxa"/>
              <w:right w:w="28" w:type="dxa"/>
            </w:tcMar>
            <w:vAlign w:val="center"/>
          </w:tcPr>
          <w:p w:rsidR="00CA08F0" w:rsidRPr="00147E5D" w:rsidRDefault="00CA08F0" w:rsidP="00147E5D">
            <w:pPr>
              <w:spacing w:after="0" w:line="240" w:lineRule="auto"/>
              <w:rPr>
                <w:rFonts w:ascii="Times New Roman" w:hAnsi="Times New Roman"/>
                <w:sz w:val="28"/>
                <w:szCs w:val="28"/>
              </w:rPr>
            </w:pPr>
            <w:r w:rsidRPr="00147E5D">
              <w:rPr>
                <w:rFonts w:ascii="Times New Roman" w:hAnsi="Times New Roman"/>
                <w:b/>
                <w:sz w:val="28"/>
                <w:szCs w:val="28"/>
              </w:rPr>
              <w:t>Адрес</w:t>
            </w:r>
            <w:r w:rsidRPr="00147E5D">
              <w:rPr>
                <w:rFonts w:ascii="Times New Roman" w:hAnsi="Times New Roman"/>
                <w:sz w:val="28"/>
                <w:szCs w:val="28"/>
              </w:rPr>
              <w:t>: Екатеринбург, ул. Красноармейская 10</w:t>
            </w:r>
          </w:p>
        </w:tc>
        <w:tc>
          <w:tcPr>
            <w:tcW w:w="2763" w:type="dxa"/>
            <w:vAlign w:val="center"/>
          </w:tcPr>
          <w:p w:rsidR="00CA08F0" w:rsidRPr="00147E5D" w:rsidRDefault="00CA08F0" w:rsidP="00147E5D">
            <w:pPr>
              <w:spacing w:after="0" w:line="240" w:lineRule="auto"/>
              <w:jc w:val="center"/>
              <w:rPr>
                <w:rFonts w:ascii="Times New Roman" w:hAnsi="Times New Roman"/>
                <w:sz w:val="28"/>
                <w:szCs w:val="28"/>
              </w:rPr>
            </w:pPr>
            <w:r w:rsidRPr="00147E5D">
              <w:rPr>
                <w:rFonts w:ascii="Times New Roman" w:hAnsi="Times New Roman"/>
                <w:b/>
                <w:sz w:val="28"/>
                <w:szCs w:val="28"/>
              </w:rPr>
              <w:t>Дата</w:t>
            </w:r>
            <w:r w:rsidRPr="00147E5D">
              <w:rPr>
                <w:rFonts w:ascii="Times New Roman" w:hAnsi="Times New Roman"/>
                <w:sz w:val="28"/>
                <w:szCs w:val="28"/>
              </w:rPr>
              <w:t>: 23.03.2015</w:t>
            </w:r>
          </w:p>
        </w:tc>
      </w:tr>
      <w:tr w:rsidR="00CA08F0" w:rsidRPr="00147E5D" w:rsidTr="00147E5D">
        <w:trPr>
          <w:trHeight w:val="373"/>
        </w:trPr>
        <w:tc>
          <w:tcPr>
            <w:tcW w:w="9421" w:type="dxa"/>
            <w:gridSpan w:val="7"/>
            <w:tcBorders>
              <w:bottom w:val="dotted" w:sz="4" w:space="0" w:color="auto"/>
            </w:tcBorders>
            <w:tcMar>
              <w:left w:w="28" w:type="dxa"/>
              <w:right w:w="28" w:type="dxa"/>
            </w:tcMar>
          </w:tcPr>
          <w:p w:rsidR="00CA08F0" w:rsidRPr="00147E5D" w:rsidRDefault="00CA08F0" w:rsidP="00147E5D">
            <w:pPr>
              <w:spacing w:after="0" w:line="240" w:lineRule="auto"/>
              <w:rPr>
                <w:rFonts w:ascii="Times New Roman" w:hAnsi="Times New Roman"/>
                <w:sz w:val="28"/>
                <w:szCs w:val="28"/>
              </w:rPr>
            </w:pPr>
            <w:r w:rsidRPr="00147E5D">
              <w:rPr>
                <w:rFonts w:ascii="Times New Roman" w:hAnsi="Times New Roman"/>
                <w:b/>
                <w:sz w:val="28"/>
                <w:szCs w:val="28"/>
              </w:rPr>
              <w:t>Общая характеристика:</w:t>
            </w:r>
          </w:p>
        </w:tc>
      </w:tr>
      <w:tr w:rsidR="00CA08F0" w:rsidRPr="00147E5D" w:rsidTr="00147E5D">
        <w:trPr>
          <w:trHeight w:val="330"/>
        </w:trPr>
        <w:tc>
          <w:tcPr>
            <w:tcW w:w="2013" w:type="dxa"/>
            <w:vMerge w:val="restart"/>
            <w:tcBorders>
              <w:top w:val="dotted" w:sz="4" w:space="0" w:color="auto"/>
            </w:tcBorders>
            <w:tcMar>
              <w:left w:w="28" w:type="dxa"/>
              <w:right w:w="28" w:type="dxa"/>
            </w:tcMar>
          </w:tcPr>
          <w:p w:rsidR="00CA08F0" w:rsidRPr="00147E5D" w:rsidRDefault="00CA08F0" w:rsidP="00147E5D">
            <w:pPr>
              <w:spacing w:after="0" w:line="240" w:lineRule="auto"/>
              <w:ind w:right="-28"/>
              <w:jc w:val="both"/>
              <w:rPr>
                <w:rFonts w:ascii="Times New Roman" w:hAnsi="Times New Roman"/>
                <w:sz w:val="28"/>
                <w:szCs w:val="28"/>
              </w:rPr>
            </w:pPr>
            <w:r w:rsidRPr="00147E5D">
              <w:rPr>
                <w:rFonts w:ascii="Times New Roman" w:hAnsi="Times New Roman"/>
                <w:sz w:val="28"/>
                <w:szCs w:val="28"/>
              </w:rPr>
              <w:t>Область анализа*:</w:t>
            </w:r>
          </w:p>
          <w:p w:rsidR="00CA08F0" w:rsidRPr="00147E5D" w:rsidRDefault="00CA08F0" w:rsidP="00147E5D">
            <w:pPr>
              <w:spacing w:after="0" w:line="240" w:lineRule="auto"/>
              <w:ind w:left="109" w:right="135"/>
              <w:jc w:val="both"/>
              <w:rPr>
                <w:rFonts w:ascii="Times New Roman" w:hAnsi="Times New Roman"/>
                <w:sz w:val="28"/>
                <w:szCs w:val="28"/>
              </w:rPr>
            </w:pPr>
            <w:r w:rsidRPr="00147E5D">
              <w:rPr>
                <w:rFonts w:ascii="Times New Roman" w:hAnsi="Times New Roman"/>
                <w:sz w:val="28"/>
                <w:szCs w:val="28"/>
                <w:lang w:val="en-US"/>
              </w:rPr>
              <w:t>N</w:t>
            </w:r>
            <w:r w:rsidRPr="00147E5D">
              <w:rPr>
                <w:rFonts w:ascii="Times New Roman" w:hAnsi="Times New Roman"/>
                <w:sz w:val="28"/>
                <w:szCs w:val="28"/>
              </w:rPr>
              <w:t>п.д. – 2.</w:t>
            </w:r>
          </w:p>
          <w:p w:rsidR="00CA08F0" w:rsidRPr="00147E5D" w:rsidRDefault="00CA08F0" w:rsidP="00147E5D">
            <w:pPr>
              <w:spacing w:after="0" w:line="240" w:lineRule="auto"/>
              <w:ind w:left="109" w:right="135"/>
              <w:jc w:val="both"/>
              <w:rPr>
                <w:rFonts w:ascii="Times New Roman" w:hAnsi="Times New Roman"/>
                <w:sz w:val="28"/>
                <w:szCs w:val="28"/>
              </w:rPr>
            </w:pPr>
            <w:r w:rsidRPr="00147E5D">
              <w:rPr>
                <w:rFonts w:ascii="Times New Roman" w:hAnsi="Times New Roman"/>
                <w:sz w:val="28"/>
                <w:szCs w:val="28"/>
                <w:lang w:val="en-US"/>
              </w:rPr>
              <w:t>R</w:t>
            </w:r>
            <w:r w:rsidRPr="00147E5D">
              <w:rPr>
                <w:rFonts w:ascii="Times New Roman" w:hAnsi="Times New Roman"/>
                <w:sz w:val="28"/>
                <w:szCs w:val="28"/>
              </w:rPr>
              <w:t>ан. – 50м.</w:t>
            </w:r>
          </w:p>
          <w:p w:rsidR="00CA08F0" w:rsidRPr="00147E5D" w:rsidRDefault="00CA08F0" w:rsidP="00147E5D">
            <w:pPr>
              <w:spacing w:after="0" w:line="240" w:lineRule="auto"/>
              <w:ind w:left="109" w:right="135"/>
              <w:jc w:val="both"/>
              <w:rPr>
                <w:rFonts w:ascii="Times New Roman" w:hAnsi="Times New Roman"/>
                <w:b/>
                <w:sz w:val="28"/>
                <w:szCs w:val="28"/>
              </w:rPr>
            </w:pPr>
            <w:r w:rsidRPr="00147E5D">
              <w:rPr>
                <w:rFonts w:ascii="Times New Roman" w:hAnsi="Times New Roman"/>
                <w:sz w:val="28"/>
                <w:szCs w:val="28"/>
                <w:lang w:val="en-US"/>
              </w:rPr>
              <w:t>R</w:t>
            </w:r>
            <w:r w:rsidRPr="00147E5D">
              <w:rPr>
                <w:rFonts w:ascii="Times New Roman" w:hAnsi="Times New Roman"/>
                <w:sz w:val="28"/>
                <w:szCs w:val="28"/>
              </w:rPr>
              <w:t>ср. – 25 м.</w:t>
            </w:r>
          </w:p>
        </w:tc>
        <w:tc>
          <w:tcPr>
            <w:tcW w:w="4645" w:type="dxa"/>
            <w:gridSpan w:val="5"/>
            <w:tcBorders>
              <w:top w:val="dotted" w:sz="4" w:space="0" w:color="auto"/>
              <w:bottom w:val="nil"/>
            </w:tcBorders>
          </w:tcPr>
          <w:p w:rsidR="00CA08F0" w:rsidRPr="00147E5D" w:rsidRDefault="00CA08F0" w:rsidP="00147E5D">
            <w:pPr>
              <w:spacing w:after="0" w:line="240" w:lineRule="auto"/>
              <w:ind w:left="109" w:right="135"/>
              <w:jc w:val="both"/>
              <w:rPr>
                <w:rFonts w:ascii="Times New Roman" w:hAnsi="Times New Roman"/>
                <w:sz w:val="28"/>
                <w:szCs w:val="28"/>
              </w:rPr>
            </w:pPr>
            <w:r w:rsidRPr="00147E5D">
              <w:rPr>
                <w:rFonts w:ascii="Times New Roman" w:hAnsi="Times New Roman"/>
                <w:sz w:val="28"/>
                <w:szCs w:val="28"/>
              </w:rPr>
              <w:t>Баланс территории:</w:t>
            </w:r>
          </w:p>
        </w:tc>
        <w:tc>
          <w:tcPr>
            <w:tcW w:w="2763" w:type="dxa"/>
            <w:vMerge w:val="restart"/>
            <w:tcBorders>
              <w:top w:val="dotted" w:sz="4" w:space="0" w:color="auto"/>
            </w:tcBorders>
            <w:tcMar>
              <w:left w:w="28" w:type="dxa"/>
              <w:right w:w="28" w:type="dxa"/>
            </w:tcMar>
          </w:tcPr>
          <w:p w:rsidR="00CA08F0" w:rsidRPr="00147E5D" w:rsidRDefault="00CA08F0" w:rsidP="00147E5D">
            <w:pPr>
              <w:spacing w:after="0" w:line="240" w:lineRule="auto"/>
              <w:rPr>
                <w:rFonts w:ascii="Times New Roman" w:hAnsi="Times New Roman"/>
                <w:sz w:val="28"/>
                <w:szCs w:val="28"/>
              </w:rPr>
            </w:pPr>
            <w:r w:rsidRPr="00147E5D">
              <w:rPr>
                <w:rFonts w:ascii="Times New Roman" w:hAnsi="Times New Roman"/>
                <w:sz w:val="28"/>
                <w:szCs w:val="28"/>
              </w:rPr>
              <w:t xml:space="preserve">Важные объекты: </w:t>
            </w:r>
          </w:p>
          <w:p w:rsidR="00CA08F0" w:rsidRPr="00147E5D" w:rsidRDefault="00CA08F0" w:rsidP="00147E5D">
            <w:pPr>
              <w:pStyle w:val="ListParagraph"/>
              <w:numPr>
                <w:ilvl w:val="0"/>
                <w:numId w:val="5"/>
              </w:numPr>
              <w:spacing w:after="0" w:line="240" w:lineRule="auto"/>
              <w:ind w:left="398"/>
              <w:rPr>
                <w:rFonts w:ascii="Times New Roman" w:hAnsi="Times New Roman"/>
                <w:sz w:val="28"/>
                <w:szCs w:val="28"/>
              </w:rPr>
            </w:pPr>
            <w:r w:rsidRPr="00147E5D">
              <w:rPr>
                <w:rFonts w:ascii="Times New Roman" w:hAnsi="Times New Roman"/>
                <w:sz w:val="28"/>
                <w:szCs w:val="28"/>
              </w:rPr>
              <w:t>Памятник В. Высоцкому и М. Влади</w:t>
            </w:r>
          </w:p>
          <w:p w:rsidR="00CA08F0" w:rsidRPr="00147E5D" w:rsidRDefault="00CA08F0" w:rsidP="00147E5D">
            <w:pPr>
              <w:pStyle w:val="ListParagraph"/>
              <w:numPr>
                <w:ilvl w:val="0"/>
                <w:numId w:val="5"/>
              </w:numPr>
              <w:spacing w:after="0" w:line="240" w:lineRule="auto"/>
              <w:ind w:left="398"/>
              <w:rPr>
                <w:rFonts w:ascii="Times New Roman" w:hAnsi="Times New Roman"/>
                <w:noProof/>
                <w:sz w:val="28"/>
                <w:szCs w:val="28"/>
                <w:lang w:eastAsia="ru-RU"/>
              </w:rPr>
            </w:pPr>
            <w:r w:rsidRPr="00147E5D">
              <w:rPr>
                <w:rFonts w:ascii="Times New Roman" w:hAnsi="Times New Roman"/>
                <w:sz w:val="28"/>
                <w:szCs w:val="28"/>
              </w:rPr>
              <w:t>Бизнес-центр Антей</w:t>
            </w:r>
          </w:p>
          <w:p w:rsidR="00CA08F0" w:rsidRPr="00147E5D" w:rsidRDefault="00CA08F0" w:rsidP="00147E5D">
            <w:pPr>
              <w:pStyle w:val="ListParagraph"/>
              <w:numPr>
                <w:ilvl w:val="0"/>
                <w:numId w:val="5"/>
              </w:numPr>
              <w:spacing w:after="0" w:line="240" w:lineRule="auto"/>
              <w:ind w:left="398"/>
              <w:rPr>
                <w:rFonts w:ascii="Times New Roman" w:hAnsi="Times New Roman"/>
                <w:noProof/>
                <w:sz w:val="28"/>
                <w:szCs w:val="28"/>
                <w:lang w:eastAsia="ru-RU"/>
              </w:rPr>
            </w:pPr>
            <w:r w:rsidRPr="00147E5D">
              <w:rPr>
                <w:rFonts w:ascii="Times New Roman" w:hAnsi="Times New Roman"/>
                <w:sz w:val="28"/>
                <w:szCs w:val="28"/>
              </w:rPr>
              <w:t>Ресторан Особняк</w:t>
            </w:r>
          </w:p>
        </w:tc>
      </w:tr>
      <w:tr w:rsidR="00CA08F0" w:rsidRPr="00147E5D" w:rsidTr="00147E5D">
        <w:trPr>
          <w:trHeight w:val="375"/>
        </w:trPr>
        <w:tc>
          <w:tcPr>
            <w:tcW w:w="2013" w:type="dxa"/>
            <w:vMerge/>
            <w:tcMar>
              <w:left w:w="28" w:type="dxa"/>
              <w:right w:w="28" w:type="dxa"/>
            </w:tcMar>
          </w:tcPr>
          <w:p w:rsidR="00CA08F0" w:rsidRPr="00147E5D" w:rsidRDefault="00CA08F0" w:rsidP="00147E5D">
            <w:pPr>
              <w:spacing w:after="0" w:line="240" w:lineRule="auto"/>
              <w:ind w:left="109" w:right="135"/>
              <w:jc w:val="both"/>
              <w:rPr>
                <w:rFonts w:ascii="Times New Roman" w:hAnsi="Times New Roman"/>
                <w:sz w:val="28"/>
                <w:szCs w:val="28"/>
              </w:rPr>
            </w:pPr>
          </w:p>
        </w:tc>
        <w:tc>
          <w:tcPr>
            <w:tcW w:w="2410" w:type="dxa"/>
            <w:gridSpan w:val="3"/>
            <w:vMerge w:val="restart"/>
            <w:tcBorders>
              <w:top w:val="nil"/>
              <w:right w:val="dotted" w:sz="4" w:space="0" w:color="auto"/>
            </w:tcBorders>
            <w:vAlign w:val="center"/>
          </w:tcPr>
          <w:p w:rsidR="00CA08F0" w:rsidRPr="00147E5D" w:rsidRDefault="00CA08F0" w:rsidP="00147E5D">
            <w:pPr>
              <w:spacing w:after="0" w:line="240" w:lineRule="auto"/>
              <w:ind w:left="176" w:right="135" w:hanging="249"/>
              <w:rPr>
                <w:rFonts w:ascii="Times New Roman" w:hAnsi="Times New Roman"/>
                <w:sz w:val="28"/>
                <w:szCs w:val="28"/>
              </w:rPr>
            </w:pPr>
          </w:p>
          <w:p w:rsidR="00CA08F0" w:rsidRPr="00147E5D" w:rsidRDefault="00CA08F0" w:rsidP="00147E5D">
            <w:pPr>
              <w:pStyle w:val="ListParagraph"/>
              <w:numPr>
                <w:ilvl w:val="0"/>
                <w:numId w:val="4"/>
              </w:numPr>
              <w:spacing w:after="0" w:line="240" w:lineRule="auto"/>
              <w:ind w:left="176" w:right="135" w:hanging="249"/>
              <w:rPr>
                <w:rFonts w:ascii="Times New Roman" w:hAnsi="Times New Roman"/>
                <w:sz w:val="28"/>
                <w:szCs w:val="28"/>
              </w:rPr>
            </w:pPr>
            <w:r w:rsidRPr="00147E5D">
              <w:rPr>
                <w:rFonts w:ascii="Times New Roman" w:hAnsi="Times New Roman"/>
                <w:sz w:val="28"/>
                <w:szCs w:val="28"/>
              </w:rPr>
              <w:t xml:space="preserve">здания: </w:t>
            </w:r>
          </w:p>
        </w:tc>
        <w:tc>
          <w:tcPr>
            <w:tcW w:w="1007" w:type="dxa"/>
            <w:tcBorders>
              <w:top w:val="nil"/>
              <w:left w:val="dotted" w:sz="4" w:space="0" w:color="auto"/>
              <w:bottom w:val="dotted" w:sz="4" w:space="0" w:color="auto"/>
              <w:right w:val="dotted" w:sz="4" w:space="0" w:color="auto"/>
            </w:tcBorders>
            <w:vAlign w:val="center"/>
          </w:tcPr>
          <w:p w:rsidR="00CA08F0" w:rsidRPr="00147E5D" w:rsidRDefault="00CA08F0" w:rsidP="00147E5D">
            <w:pPr>
              <w:spacing w:after="0" w:line="240" w:lineRule="auto"/>
              <w:jc w:val="center"/>
              <w:rPr>
                <w:rFonts w:ascii="Times New Roman" w:hAnsi="Times New Roman"/>
                <w:sz w:val="28"/>
                <w:szCs w:val="28"/>
              </w:rPr>
            </w:pPr>
            <w:r w:rsidRPr="00147E5D">
              <w:rPr>
                <w:rFonts w:ascii="Times New Roman" w:hAnsi="Times New Roman"/>
                <w:sz w:val="28"/>
                <w:szCs w:val="28"/>
              </w:rPr>
              <w:t>м</w:t>
            </w:r>
            <w:r w:rsidRPr="00147E5D">
              <w:rPr>
                <w:rFonts w:ascii="Times New Roman" w:hAnsi="Times New Roman"/>
                <w:sz w:val="28"/>
                <w:szCs w:val="28"/>
                <w:vertAlign w:val="superscript"/>
              </w:rPr>
              <w:t>2</w:t>
            </w:r>
          </w:p>
        </w:tc>
        <w:tc>
          <w:tcPr>
            <w:tcW w:w="1228" w:type="dxa"/>
            <w:tcBorders>
              <w:top w:val="nil"/>
              <w:left w:val="dotted" w:sz="4" w:space="0" w:color="auto"/>
              <w:bottom w:val="dotted" w:sz="4" w:space="0" w:color="auto"/>
            </w:tcBorders>
            <w:vAlign w:val="center"/>
          </w:tcPr>
          <w:p w:rsidR="00CA08F0" w:rsidRPr="00147E5D" w:rsidRDefault="00CA08F0" w:rsidP="00147E5D">
            <w:pPr>
              <w:spacing w:after="0" w:line="240" w:lineRule="auto"/>
              <w:jc w:val="center"/>
              <w:rPr>
                <w:rFonts w:ascii="Times New Roman" w:hAnsi="Times New Roman"/>
                <w:sz w:val="28"/>
                <w:szCs w:val="28"/>
              </w:rPr>
            </w:pPr>
            <w:r w:rsidRPr="00147E5D">
              <w:rPr>
                <w:rFonts w:ascii="Times New Roman" w:hAnsi="Times New Roman"/>
                <w:sz w:val="28"/>
                <w:szCs w:val="28"/>
              </w:rPr>
              <w:t>%</w:t>
            </w:r>
          </w:p>
        </w:tc>
        <w:tc>
          <w:tcPr>
            <w:tcW w:w="2763" w:type="dxa"/>
            <w:vMerge/>
            <w:tcMar>
              <w:left w:w="28" w:type="dxa"/>
              <w:right w:w="28" w:type="dxa"/>
            </w:tcMar>
          </w:tcPr>
          <w:p w:rsidR="00CA08F0" w:rsidRPr="00147E5D" w:rsidRDefault="00CA08F0" w:rsidP="00147E5D">
            <w:pPr>
              <w:spacing w:after="0" w:line="240" w:lineRule="auto"/>
              <w:rPr>
                <w:rFonts w:ascii="Times New Roman" w:hAnsi="Times New Roman"/>
                <w:noProof/>
                <w:sz w:val="28"/>
                <w:szCs w:val="28"/>
                <w:lang w:eastAsia="ru-RU"/>
              </w:rPr>
            </w:pPr>
          </w:p>
        </w:tc>
      </w:tr>
      <w:tr w:rsidR="00CA08F0" w:rsidRPr="00147E5D" w:rsidTr="00147E5D">
        <w:trPr>
          <w:trHeight w:val="423"/>
        </w:trPr>
        <w:tc>
          <w:tcPr>
            <w:tcW w:w="2013" w:type="dxa"/>
            <w:vMerge/>
            <w:tcMar>
              <w:left w:w="28" w:type="dxa"/>
              <w:right w:w="28" w:type="dxa"/>
            </w:tcMar>
          </w:tcPr>
          <w:p w:rsidR="00CA08F0" w:rsidRPr="00147E5D" w:rsidRDefault="00CA08F0" w:rsidP="00147E5D">
            <w:pPr>
              <w:spacing w:after="0" w:line="240" w:lineRule="auto"/>
              <w:ind w:left="109" w:right="135"/>
              <w:jc w:val="both"/>
              <w:rPr>
                <w:rFonts w:ascii="Times New Roman" w:hAnsi="Times New Roman"/>
                <w:sz w:val="28"/>
                <w:szCs w:val="28"/>
              </w:rPr>
            </w:pPr>
          </w:p>
        </w:tc>
        <w:tc>
          <w:tcPr>
            <w:tcW w:w="2410" w:type="dxa"/>
            <w:gridSpan w:val="3"/>
            <w:vMerge/>
            <w:tcBorders>
              <w:bottom w:val="dotted" w:sz="4" w:space="0" w:color="auto"/>
              <w:right w:val="dotted" w:sz="4" w:space="0" w:color="auto"/>
            </w:tcBorders>
            <w:vAlign w:val="center"/>
          </w:tcPr>
          <w:p w:rsidR="00CA08F0" w:rsidRPr="00147E5D" w:rsidRDefault="00CA08F0" w:rsidP="00147E5D">
            <w:pPr>
              <w:spacing w:after="0" w:line="240" w:lineRule="auto"/>
              <w:ind w:left="176" w:right="135" w:hanging="249"/>
              <w:rPr>
                <w:rFonts w:ascii="Times New Roman" w:hAnsi="Times New Roman"/>
                <w:sz w:val="28"/>
                <w:szCs w:val="28"/>
              </w:rPr>
            </w:pPr>
          </w:p>
        </w:tc>
        <w:tc>
          <w:tcPr>
            <w:tcW w:w="1007" w:type="dxa"/>
            <w:tcBorders>
              <w:top w:val="dotted" w:sz="4" w:space="0" w:color="auto"/>
              <w:left w:val="dotted" w:sz="4" w:space="0" w:color="auto"/>
              <w:bottom w:val="dotted" w:sz="4" w:space="0" w:color="auto"/>
              <w:right w:val="dotted" w:sz="4" w:space="0" w:color="auto"/>
            </w:tcBorders>
            <w:vAlign w:val="center"/>
          </w:tcPr>
          <w:p w:rsidR="00CA08F0" w:rsidRPr="00147E5D" w:rsidRDefault="00CA08F0" w:rsidP="00147E5D">
            <w:pPr>
              <w:spacing w:after="0" w:line="240" w:lineRule="auto"/>
              <w:ind w:left="-157" w:right="-96"/>
              <w:jc w:val="center"/>
              <w:rPr>
                <w:rFonts w:ascii="Times New Roman" w:hAnsi="Times New Roman"/>
                <w:sz w:val="28"/>
                <w:szCs w:val="28"/>
              </w:rPr>
            </w:pPr>
            <w:r w:rsidRPr="00147E5D">
              <w:rPr>
                <w:rFonts w:ascii="Times New Roman" w:hAnsi="Times New Roman"/>
                <w:sz w:val="28"/>
                <w:szCs w:val="28"/>
              </w:rPr>
              <w:t>4700</w:t>
            </w:r>
          </w:p>
        </w:tc>
        <w:tc>
          <w:tcPr>
            <w:tcW w:w="1228" w:type="dxa"/>
            <w:tcBorders>
              <w:top w:val="dotted" w:sz="4" w:space="0" w:color="auto"/>
              <w:left w:val="dotted" w:sz="4" w:space="0" w:color="auto"/>
              <w:bottom w:val="dotted" w:sz="4" w:space="0" w:color="auto"/>
            </w:tcBorders>
            <w:vAlign w:val="center"/>
          </w:tcPr>
          <w:p w:rsidR="00CA08F0" w:rsidRPr="00147E5D" w:rsidRDefault="00CA08F0" w:rsidP="00147E5D">
            <w:pPr>
              <w:spacing w:after="0" w:line="240" w:lineRule="auto"/>
              <w:jc w:val="center"/>
              <w:rPr>
                <w:rFonts w:ascii="Times New Roman" w:hAnsi="Times New Roman"/>
                <w:sz w:val="28"/>
                <w:szCs w:val="28"/>
              </w:rPr>
            </w:pPr>
            <w:r w:rsidRPr="00147E5D">
              <w:rPr>
                <w:rFonts w:ascii="Times New Roman" w:hAnsi="Times New Roman"/>
                <w:sz w:val="28"/>
                <w:szCs w:val="28"/>
              </w:rPr>
              <w:t>59,8</w:t>
            </w:r>
          </w:p>
        </w:tc>
        <w:tc>
          <w:tcPr>
            <w:tcW w:w="2763" w:type="dxa"/>
            <w:vMerge/>
            <w:tcMar>
              <w:left w:w="28" w:type="dxa"/>
              <w:right w:w="28" w:type="dxa"/>
            </w:tcMar>
          </w:tcPr>
          <w:p w:rsidR="00CA08F0" w:rsidRPr="00147E5D" w:rsidRDefault="00CA08F0" w:rsidP="00147E5D">
            <w:pPr>
              <w:spacing w:after="0" w:line="240" w:lineRule="auto"/>
              <w:rPr>
                <w:rFonts w:ascii="Times New Roman" w:hAnsi="Times New Roman"/>
                <w:noProof/>
                <w:sz w:val="28"/>
                <w:szCs w:val="28"/>
                <w:lang w:eastAsia="ru-RU"/>
              </w:rPr>
            </w:pPr>
          </w:p>
        </w:tc>
      </w:tr>
      <w:tr w:rsidR="00CA08F0" w:rsidRPr="00147E5D" w:rsidTr="00147E5D">
        <w:trPr>
          <w:trHeight w:val="401"/>
        </w:trPr>
        <w:tc>
          <w:tcPr>
            <w:tcW w:w="2013" w:type="dxa"/>
            <w:vMerge/>
            <w:tcMar>
              <w:left w:w="28" w:type="dxa"/>
              <w:right w:w="28" w:type="dxa"/>
            </w:tcMar>
          </w:tcPr>
          <w:p w:rsidR="00CA08F0" w:rsidRPr="00147E5D" w:rsidRDefault="00CA08F0" w:rsidP="00147E5D">
            <w:pPr>
              <w:spacing w:after="0" w:line="240" w:lineRule="auto"/>
              <w:ind w:left="109" w:right="135"/>
              <w:jc w:val="both"/>
              <w:rPr>
                <w:rFonts w:ascii="Times New Roman" w:hAnsi="Times New Roman"/>
                <w:sz w:val="28"/>
                <w:szCs w:val="28"/>
              </w:rPr>
            </w:pPr>
          </w:p>
        </w:tc>
        <w:tc>
          <w:tcPr>
            <w:tcW w:w="2410" w:type="dxa"/>
            <w:gridSpan w:val="3"/>
            <w:tcBorders>
              <w:top w:val="dotted" w:sz="4" w:space="0" w:color="auto"/>
              <w:bottom w:val="dotted" w:sz="4" w:space="0" w:color="auto"/>
              <w:right w:val="dotted" w:sz="4" w:space="0" w:color="auto"/>
            </w:tcBorders>
            <w:vAlign w:val="center"/>
          </w:tcPr>
          <w:p w:rsidR="00CA08F0" w:rsidRPr="00147E5D" w:rsidRDefault="00CA08F0" w:rsidP="00147E5D">
            <w:pPr>
              <w:pStyle w:val="ListParagraph"/>
              <w:numPr>
                <w:ilvl w:val="0"/>
                <w:numId w:val="4"/>
              </w:numPr>
              <w:spacing w:after="0" w:line="240" w:lineRule="auto"/>
              <w:ind w:left="176" w:right="83" w:hanging="249"/>
              <w:rPr>
                <w:rFonts w:ascii="Times New Roman" w:hAnsi="Times New Roman"/>
                <w:sz w:val="28"/>
                <w:szCs w:val="28"/>
              </w:rPr>
            </w:pPr>
            <w:r w:rsidRPr="00147E5D">
              <w:rPr>
                <w:rFonts w:ascii="Times New Roman" w:hAnsi="Times New Roman"/>
                <w:sz w:val="28"/>
                <w:szCs w:val="28"/>
              </w:rPr>
              <w:t>дороги, площадки:</w:t>
            </w:r>
          </w:p>
        </w:tc>
        <w:tc>
          <w:tcPr>
            <w:tcW w:w="1007" w:type="dxa"/>
            <w:tcBorders>
              <w:top w:val="dotted" w:sz="4" w:space="0" w:color="auto"/>
              <w:left w:val="dotted" w:sz="4" w:space="0" w:color="auto"/>
              <w:bottom w:val="dotted" w:sz="4" w:space="0" w:color="auto"/>
              <w:right w:val="dotted" w:sz="4" w:space="0" w:color="auto"/>
            </w:tcBorders>
            <w:vAlign w:val="center"/>
          </w:tcPr>
          <w:p w:rsidR="00CA08F0" w:rsidRPr="00147E5D" w:rsidRDefault="00CA08F0" w:rsidP="00147E5D">
            <w:pPr>
              <w:spacing w:after="0" w:line="240" w:lineRule="auto"/>
              <w:ind w:left="-157" w:right="-96"/>
              <w:jc w:val="center"/>
              <w:rPr>
                <w:rFonts w:ascii="Times New Roman" w:hAnsi="Times New Roman"/>
                <w:sz w:val="28"/>
                <w:szCs w:val="28"/>
              </w:rPr>
            </w:pPr>
            <w:r w:rsidRPr="00147E5D">
              <w:rPr>
                <w:rFonts w:ascii="Times New Roman" w:hAnsi="Times New Roman"/>
                <w:sz w:val="28"/>
                <w:szCs w:val="28"/>
              </w:rPr>
              <w:t>3086,6</w:t>
            </w:r>
          </w:p>
        </w:tc>
        <w:tc>
          <w:tcPr>
            <w:tcW w:w="1228" w:type="dxa"/>
            <w:tcBorders>
              <w:top w:val="dotted" w:sz="4" w:space="0" w:color="auto"/>
              <w:left w:val="dotted" w:sz="4" w:space="0" w:color="auto"/>
              <w:bottom w:val="dotted" w:sz="4" w:space="0" w:color="auto"/>
            </w:tcBorders>
            <w:vAlign w:val="center"/>
          </w:tcPr>
          <w:p w:rsidR="00CA08F0" w:rsidRPr="00147E5D" w:rsidRDefault="00CA08F0" w:rsidP="00147E5D">
            <w:pPr>
              <w:spacing w:after="0" w:line="240" w:lineRule="auto"/>
              <w:jc w:val="center"/>
              <w:rPr>
                <w:rFonts w:ascii="Times New Roman" w:hAnsi="Times New Roman"/>
                <w:sz w:val="28"/>
                <w:szCs w:val="28"/>
              </w:rPr>
            </w:pPr>
            <w:r w:rsidRPr="00147E5D">
              <w:rPr>
                <w:rFonts w:ascii="Times New Roman" w:hAnsi="Times New Roman"/>
                <w:sz w:val="28"/>
                <w:szCs w:val="28"/>
              </w:rPr>
              <w:t>39,3</w:t>
            </w:r>
          </w:p>
        </w:tc>
        <w:tc>
          <w:tcPr>
            <w:tcW w:w="2763" w:type="dxa"/>
            <w:vMerge/>
            <w:tcMar>
              <w:left w:w="28" w:type="dxa"/>
              <w:right w:w="28" w:type="dxa"/>
            </w:tcMar>
          </w:tcPr>
          <w:p w:rsidR="00CA08F0" w:rsidRPr="00147E5D" w:rsidRDefault="00CA08F0" w:rsidP="00147E5D">
            <w:pPr>
              <w:spacing w:after="0" w:line="240" w:lineRule="auto"/>
              <w:rPr>
                <w:rFonts w:ascii="Times New Roman" w:hAnsi="Times New Roman"/>
                <w:noProof/>
                <w:sz w:val="28"/>
                <w:szCs w:val="28"/>
                <w:lang w:eastAsia="ru-RU"/>
              </w:rPr>
            </w:pPr>
          </w:p>
        </w:tc>
      </w:tr>
      <w:tr w:rsidR="00CA08F0" w:rsidRPr="00147E5D" w:rsidTr="00147E5D">
        <w:trPr>
          <w:trHeight w:val="492"/>
        </w:trPr>
        <w:tc>
          <w:tcPr>
            <w:tcW w:w="2013" w:type="dxa"/>
            <w:vMerge/>
            <w:tcMar>
              <w:left w:w="28" w:type="dxa"/>
              <w:right w:w="28" w:type="dxa"/>
            </w:tcMar>
          </w:tcPr>
          <w:p w:rsidR="00CA08F0" w:rsidRPr="00147E5D" w:rsidRDefault="00CA08F0" w:rsidP="00147E5D">
            <w:pPr>
              <w:spacing w:after="0" w:line="240" w:lineRule="auto"/>
              <w:ind w:left="109" w:right="135"/>
              <w:jc w:val="both"/>
              <w:rPr>
                <w:rFonts w:ascii="Times New Roman" w:hAnsi="Times New Roman"/>
                <w:sz w:val="28"/>
                <w:szCs w:val="28"/>
              </w:rPr>
            </w:pPr>
          </w:p>
        </w:tc>
        <w:tc>
          <w:tcPr>
            <w:tcW w:w="2410" w:type="dxa"/>
            <w:gridSpan w:val="3"/>
            <w:tcBorders>
              <w:top w:val="dotted" w:sz="4" w:space="0" w:color="auto"/>
              <w:right w:val="dotted" w:sz="4" w:space="0" w:color="auto"/>
            </w:tcBorders>
            <w:vAlign w:val="center"/>
          </w:tcPr>
          <w:p w:rsidR="00CA08F0" w:rsidRPr="00147E5D" w:rsidRDefault="00CA08F0" w:rsidP="00147E5D">
            <w:pPr>
              <w:pStyle w:val="ListParagraph"/>
              <w:numPr>
                <w:ilvl w:val="0"/>
                <w:numId w:val="4"/>
              </w:numPr>
              <w:spacing w:after="0" w:line="240" w:lineRule="auto"/>
              <w:ind w:left="176" w:right="135" w:hanging="249"/>
              <w:rPr>
                <w:rFonts w:ascii="Times New Roman" w:hAnsi="Times New Roman"/>
                <w:sz w:val="28"/>
                <w:szCs w:val="28"/>
              </w:rPr>
            </w:pPr>
            <w:r w:rsidRPr="00147E5D">
              <w:rPr>
                <w:rFonts w:ascii="Times New Roman" w:hAnsi="Times New Roman"/>
                <w:sz w:val="28"/>
                <w:szCs w:val="28"/>
              </w:rPr>
              <w:t xml:space="preserve">озеленение: </w:t>
            </w:r>
          </w:p>
        </w:tc>
        <w:tc>
          <w:tcPr>
            <w:tcW w:w="1007" w:type="dxa"/>
            <w:tcBorders>
              <w:top w:val="dotted" w:sz="4" w:space="0" w:color="auto"/>
              <w:left w:val="dotted" w:sz="4" w:space="0" w:color="auto"/>
              <w:right w:val="dotted" w:sz="4" w:space="0" w:color="auto"/>
            </w:tcBorders>
            <w:vAlign w:val="center"/>
          </w:tcPr>
          <w:p w:rsidR="00CA08F0" w:rsidRPr="00147E5D" w:rsidRDefault="00CA08F0" w:rsidP="00147E5D">
            <w:pPr>
              <w:spacing w:after="0" w:line="240" w:lineRule="auto"/>
              <w:ind w:left="-157" w:right="-96"/>
              <w:jc w:val="center"/>
              <w:rPr>
                <w:rFonts w:ascii="Times New Roman" w:hAnsi="Times New Roman"/>
                <w:sz w:val="28"/>
                <w:szCs w:val="28"/>
              </w:rPr>
            </w:pPr>
            <w:r w:rsidRPr="00147E5D">
              <w:rPr>
                <w:rFonts w:ascii="Times New Roman" w:hAnsi="Times New Roman"/>
                <w:sz w:val="28"/>
                <w:szCs w:val="28"/>
              </w:rPr>
              <w:t>67,4</w:t>
            </w:r>
          </w:p>
        </w:tc>
        <w:tc>
          <w:tcPr>
            <w:tcW w:w="1228" w:type="dxa"/>
            <w:tcBorders>
              <w:top w:val="dotted" w:sz="4" w:space="0" w:color="auto"/>
              <w:left w:val="dotted" w:sz="4" w:space="0" w:color="auto"/>
            </w:tcBorders>
            <w:vAlign w:val="center"/>
          </w:tcPr>
          <w:p w:rsidR="00CA08F0" w:rsidRPr="00147E5D" w:rsidRDefault="00CA08F0" w:rsidP="00147E5D">
            <w:pPr>
              <w:spacing w:after="0" w:line="240" w:lineRule="auto"/>
              <w:jc w:val="center"/>
              <w:rPr>
                <w:rFonts w:ascii="Times New Roman" w:hAnsi="Times New Roman"/>
                <w:sz w:val="28"/>
                <w:szCs w:val="28"/>
              </w:rPr>
            </w:pPr>
            <w:r w:rsidRPr="00147E5D">
              <w:rPr>
                <w:rFonts w:ascii="Times New Roman" w:hAnsi="Times New Roman"/>
                <w:sz w:val="28"/>
                <w:szCs w:val="28"/>
              </w:rPr>
              <w:t>0,9</w:t>
            </w:r>
          </w:p>
        </w:tc>
        <w:tc>
          <w:tcPr>
            <w:tcW w:w="2763" w:type="dxa"/>
            <w:vMerge/>
            <w:tcMar>
              <w:left w:w="28" w:type="dxa"/>
              <w:right w:w="28" w:type="dxa"/>
            </w:tcMar>
          </w:tcPr>
          <w:p w:rsidR="00CA08F0" w:rsidRPr="00147E5D" w:rsidRDefault="00CA08F0" w:rsidP="00147E5D">
            <w:pPr>
              <w:spacing w:after="0" w:line="240" w:lineRule="auto"/>
              <w:rPr>
                <w:rFonts w:ascii="Times New Roman" w:hAnsi="Times New Roman"/>
                <w:noProof/>
                <w:sz w:val="28"/>
                <w:szCs w:val="28"/>
                <w:lang w:eastAsia="ru-RU"/>
              </w:rPr>
            </w:pPr>
          </w:p>
        </w:tc>
      </w:tr>
      <w:tr w:rsidR="00CA08F0" w:rsidRPr="00147E5D" w:rsidTr="00147E5D">
        <w:trPr>
          <w:trHeight w:val="1463"/>
        </w:trPr>
        <w:tc>
          <w:tcPr>
            <w:tcW w:w="6658" w:type="dxa"/>
            <w:gridSpan w:val="6"/>
            <w:tcBorders>
              <w:bottom w:val="nil"/>
            </w:tcBorders>
            <w:tcMar>
              <w:left w:w="28" w:type="dxa"/>
              <w:right w:w="28" w:type="dxa"/>
            </w:tcMar>
          </w:tcPr>
          <w:p w:rsidR="00CA08F0" w:rsidRPr="00147E5D" w:rsidRDefault="00CA08F0" w:rsidP="00147E5D">
            <w:pPr>
              <w:spacing w:after="0" w:line="240" w:lineRule="auto"/>
              <w:ind w:left="109" w:right="135"/>
              <w:jc w:val="both"/>
              <w:rPr>
                <w:rFonts w:ascii="Times New Roman" w:hAnsi="Times New Roman"/>
                <w:b/>
                <w:sz w:val="28"/>
                <w:szCs w:val="28"/>
              </w:rPr>
            </w:pPr>
            <w:r w:rsidRPr="00147E5D">
              <w:rPr>
                <w:rFonts w:ascii="Times New Roman" w:hAnsi="Times New Roman"/>
                <w:b/>
                <w:sz w:val="28"/>
                <w:szCs w:val="28"/>
              </w:rPr>
              <w:t>Озеленение:</w:t>
            </w:r>
          </w:p>
          <w:p w:rsidR="00CA08F0" w:rsidRPr="00147E5D" w:rsidRDefault="00CA08F0" w:rsidP="00147E5D">
            <w:pPr>
              <w:spacing w:after="0" w:line="240" w:lineRule="auto"/>
              <w:ind w:left="109" w:right="135"/>
              <w:jc w:val="both"/>
              <w:rPr>
                <w:rFonts w:ascii="Times New Roman" w:hAnsi="Times New Roman"/>
                <w:sz w:val="28"/>
                <w:szCs w:val="28"/>
              </w:rPr>
            </w:pPr>
            <w:r w:rsidRPr="00147E5D">
              <w:rPr>
                <w:rFonts w:ascii="Times New Roman" w:hAnsi="Times New Roman"/>
                <w:sz w:val="28"/>
                <w:szCs w:val="28"/>
              </w:rPr>
              <w:t>Представлено полосой газона перед зданием гостиницы Большой Урал (не видна с места остановки). Растения, находящиеся за ограждениями территории гостиницы и ресторана не учитываются.</w:t>
            </w:r>
          </w:p>
        </w:tc>
        <w:tc>
          <w:tcPr>
            <w:tcW w:w="2763" w:type="dxa"/>
            <w:vMerge w:val="restart"/>
            <w:tcMar>
              <w:left w:w="28" w:type="dxa"/>
              <w:right w:w="28" w:type="dxa"/>
            </w:tcMar>
          </w:tcPr>
          <w:p w:rsidR="00CA08F0" w:rsidRPr="00147E5D" w:rsidRDefault="00CA08F0" w:rsidP="00147E5D">
            <w:pPr>
              <w:spacing w:after="0" w:line="240" w:lineRule="auto"/>
              <w:jc w:val="center"/>
              <w:rPr>
                <w:rFonts w:ascii="Times New Roman" w:hAnsi="Times New Roman"/>
                <w:sz w:val="28"/>
                <w:szCs w:val="28"/>
              </w:rPr>
            </w:pPr>
            <w:r w:rsidRPr="00CE371C">
              <w:rPr>
                <w:rFonts w:ascii="Times New Roman" w:hAnsi="Times New Roman"/>
                <w:noProof/>
                <w:sz w:val="28"/>
                <w:szCs w:val="28"/>
                <w:lang w:eastAsia="ru-RU"/>
              </w:rPr>
              <w:pict>
                <v:shape id="Рисунок 4" o:spid="_x0000_i1028" type="#_x0000_t75" style="width:130.8pt;height:140.4pt;visibility:visible">
                  <v:imagedata r:id="rId11" o:title="" cropleft="9100f" cropright="9469f"/>
                </v:shape>
              </w:pict>
            </w:r>
          </w:p>
          <w:p w:rsidR="00CA08F0" w:rsidRPr="00147E5D" w:rsidRDefault="00CA08F0" w:rsidP="00147E5D">
            <w:pPr>
              <w:spacing w:after="0" w:line="240" w:lineRule="auto"/>
              <w:jc w:val="center"/>
              <w:rPr>
                <w:rFonts w:ascii="Times New Roman" w:hAnsi="Times New Roman"/>
                <w:sz w:val="28"/>
                <w:szCs w:val="28"/>
              </w:rPr>
            </w:pPr>
            <w:r w:rsidRPr="00147E5D">
              <w:rPr>
                <w:sz w:val="28"/>
                <w:szCs w:val="28"/>
              </w:rPr>
              <w:t>##</w:t>
            </w:r>
            <w:r w:rsidRPr="00147E5D">
              <w:rPr>
                <w:rFonts w:ascii="Times New Roman" w:hAnsi="Times New Roman"/>
                <w:sz w:val="28"/>
                <w:szCs w:val="28"/>
              </w:rPr>
              <w:t xml:space="preserve"> - здания</w:t>
            </w:r>
          </w:p>
          <w:p w:rsidR="00CA08F0" w:rsidRPr="00147E5D" w:rsidRDefault="00CA08F0" w:rsidP="00147E5D">
            <w:pPr>
              <w:spacing w:after="0" w:line="240" w:lineRule="auto"/>
              <w:jc w:val="center"/>
              <w:rPr>
                <w:rFonts w:ascii="Times New Roman" w:hAnsi="Times New Roman"/>
                <w:sz w:val="28"/>
                <w:szCs w:val="28"/>
              </w:rPr>
            </w:pPr>
            <w:r w:rsidRPr="00147E5D">
              <w:rPr>
                <w:rFonts w:ascii="Times New Roman" w:hAnsi="Times New Roman"/>
                <w:sz w:val="28"/>
                <w:szCs w:val="28"/>
              </w:rPr>
              <w:t xml:space="preserve">/// - озеленение </w:t>
            </w:r>
          </w:p>
          <w:p w:rsidR="00CA08F0" w:rsidRPr="00147E5D" w:rsidRDefault="00CA08F0" w:rsidP="00147E5D">
            <w:pPr>
              <w:spacing w:after="0" w:line="240" w:lineRule="auto"/>
              <w:jc w:val="center"/>
              <w:rPr>
                <w:rFonts w:ascii="Times New Roman" w:hAnsi="Times New Roman"/>
                <w:sz w:val="28"/>
                <w:szCs w:val="28"/>
              </w:rPr>
            </w:pPr>
          </w:p>
          <w:p w:rsidR="00CA08F0" w:rsidRPr="00147E5D" w:rsidRDefault="00CA08F0" w:rsidP="00147E5D">
            <w:pPr>
              <w:spacing w:after="0" w:line="240" w:lineRule="auto"/>
              <w:ind w:left="-595"/>
              <w:rPr>
                <w:rFonts w:ascii="Times New Roman" w:hAnsi="Times New Roman"/>
                <w:noProof/>
                <w:sz w:val="28"/>
                <w:szCs w:val="28"/>
                <w:lang w:eastAsia="ru-RU"/>
              </w:rPr>
            </w:pPr>
          </w:p>
        </w:tc>
      </w:tr>
      <w:tr w:rsidR="00CA08F0" w:rsidRPr="00147E5D" w:rsidTr="00147E5D">
        <w:trPr>
          <w:trHeight w:val="353"/>
        </w:trPr>
        <w:tc>
          <w:tcPr>
            <w:tcW w:w="3114" w:type="dxa"/>
            <w:gridSpan w:val="2"/>
            <w:tcMar>
              <w:left w:w="28" w:type="dxa"/>
              <w:right w:w="28" w:type="dxa"/>
            </w:tcMar>
          </w:tcPr>
          <w:p w:rsidR="00CA08F0" w:rsidRPr="00147E5D" w:rsidRDefault="00CA08F0" w:rsidP="00147E5D">
            <w:pPr>
              <w:spacing w:after="0" w:line="240" w:lineRule="auto"/>
              <w:jc w:val="center"/>
              <w:rPr>
                <w:rFonts w:ascii="Times New Roman" w:hAnsi="Times New Roman"/>
                <w:b/>
                <w:sz w:val="28"/>
                <w:szCs w:val="28"/>
              </w:rPr>
            </w:pPr>
            <w:r w:rsidRPr="00147E5D">
              <w:rPr>
                <w:rFonts w:ascii="Times New Roman" w:hAnsi="Times New Roman"/>
                <w:b/>
                <w:sz w:val="28"/>
                <w:szCs w:val="28"/>
              </w:rPr>
              <w:t>Преимущества</w:t>
            </w:r>
          </w:p>
        </w:tc>
        <w:tc>
          <w:tcPr>
            <w:tcW w:w="3544" w:type="dxa"/>
            <w:gridSpan w:val="4"/>
            <w:tcMar>
              <w:left w:w="28" w:type="dxa"/>
              <w:right w:w="28" w:type="dxa"/>
            </w:tcMar>
          </w:tcPr>
          <w:p w:rsidR="00CA08F0" w:rsidRPr="00147E5D" w:rsidRDefault="00CA08F0" w:rsidP="00147E5D">
            <w:pPr>
              <w:spacing w:after="0" w:line="240" w:lineRule="auto"/>
              <w:jc w:val="center"/>
              <w:rPr>
                <w:rFonts w:ascii="Times New Roman" w:hAnsi="Times New Roman"/>
                <w:b/>
                <w:sz w:val="28"/>
                <w:szCs w:val="28"/>
              </w:rPr>
            </w:pPr>
            <w:r w:rsidRPr="00147E5D">
              <w:rPr>
                <w:rFonts w:ascii="Times New Roman" w:hAnsi="Times New Roman"/>
                <w:b/>
                <w:sz w:val="28"/>
                <w:szCs w:val="28"/>
              </w:rPr>
              <w:t>Недостатки</w:t>
            </w:r>
          </w:p>
        </w:tc>
        <w:tc>
          <w:tcPr>
            <w:tcW w:w="2763" w:type="dxa"/>
            <w:vMerge/>
            <w:tcMar>
              <w:left w:w="28" w:type="dxa"/>
              <w:right w:w="28" w:type="dxa"/>
            </w:tcMar>
          </w:tcPr>
          <w:p w:rsidR="00CA08F0" w:rsidRPr="00147E5D" w:rsidRDefault="00CA08F0" w:rsidP="00147E5D">
            <w:pPr>
              <w:spacing w:after="0" w:line="240" w:lineRule="auto"/>
              <w:rPr>
                <w:rFonts w:ascii="Times New Roman" w:hAnsi="Times New Roman"/>
                <w:sz w:val="28"/>
                <w:szCs w:val="28"/>
              </w:rPr>
            </w:pPr>
          </w:p>
        </w:tc>
      </w:tr>
      <w:tr w:rsidR="00CA08F0" w:rsidRPr="00147E5D" w:rsidTr="00147E5D">
        <w:trPr>
          <w:trHeight w:val="1309"/>
        </w:trPr>
        <w:tc>
          <w:tcPr>
            <w:tcW w:w="3114" w:type="dxa"/>
            <w:gridSpan w:val="2"/>
            <w:tcMar>
              <w:left w:w="28" w:type="dxa"/>
              <w:right w:w="28" w:type="dxa"/>
            </w:tcMar>
          </w:tcPr>
          <w:p w:rsidR="00CA08F0" w:rsidRPr="00147E5D" w:rsidRDefault="00CA08F0" w:rsidP="00147E5D">
            <w:pPr>
              <w:pStyle w:val="ListParagraph"/>
              <w:numPr>
                <w:ilvl w:val="0"/>
                <w:numId w:val="3"/>
              </w:numPr>
              <w:spacing w:after="0" w:line="240" w:lineRule="auto"/>
              <w:ind w:left="251" w:hanging="186"/>
              <w:jc w:val="both"/>
              <w:rPr>
                <w:rFonts w:ascii="Times New Roman" w:hAnsi="Times New Roman"/>
                <w:sz w:val="28"/>
                <w:szCs w:val="28"/>
              </w:rPr>
            </w:pPr>
            <w:r w:rsidRPr="00147E5D">
              <w:rPr>
                <w:rStyle w:val="Emphasis"/>
                <w:szCs w:val="28"/>
              </w:rPr>
              <w:t>Сочетаемость цветовых решений оформления фасадов ближайших зданий.</w:t>
            </w:r>
          </w:p>
        </w:tc>
        <w:tc>
          <w:tcPr>
            <w:tcW w:w="3544" w:type="dxa"/>
            <w:gridSpan w:val="4"/>
            <w:tcMar>
              <w:left w:w="28" w:type="dxa"/>
              <w:right w:w="28" w:type="dxa"/>
            </w:tcMar>
          </w:tcPr>
          <w:p w:rsidR="00CA08F0" w:rsidRPr="00147E5D" w:rsidRDefault="00CA08F0" w:rsidP="00147E5D">
            <w:pPr>
              <w:pStyle w:val="ListParagraph"/>
              <w:numPr>
                <w:ilvl w:val="0"/>
                <w:numId w:val="3"/>
              </w:numPr>
              <w:spacing w:after="0" w:line="240" w:lineRule="auto"/>
              <w:ind w:left="251" w:right="-7" w:hanging="186"/>
              <w:jc w:val="both"/>
              <w:rPr>
                <w:rFonts w:ascii="Times New Roman" w:hAnsi="Times New Roman"/>
                <w:sz w:val="28"/>
                <w:szCs w:val="28"/>
              </w:rPr>
            </w:pPr>
            <w:r w:rsidRPr="00147E5D">
              <w:rPr>
                <w:rFonts w:ascii="Times New Roman" w:hAnsi="Times New Roman"/>
                <w:sz w:val="28"/>
                <w:szCs w:val="28"/>
              </w:rPr>
              <w:t>Отсутствие озеленения;</w:t>
            </w:r>
          </w:p>
          <w:p w:rsidR="00CA08F0" w:rsidRPr="00147E5D" w:rsidRDefault="00CA08F0" w:rsidP="00147E5D">
            <w:pPr>
              <w:pStyle w:val="ListParagraph"/>
              <w:numPr>
                <w:ilvl w:val="0"/>
                <w:numId w:val="3"/>
              </w:numPr>
              <w:spacing w:after="0" w:line="240" w:lineRule="auto"/>
              <w:ind w:left="251" w:right="-7" w:hanging="186"/>
              <w:jc w:val="both"/>
              <w:rPr>
                <w:rFonts w:ascii="Times New Roman" w:hAnsi="Times New Roman"/>
                <w:sz w:val="28"/>
                <w:szCs w:val="28"/>
              </w:rPr>
            </w:pPr>
            <w:r w:rsidRPr="00147E5D">
              <w:rPr>
                <w:rFonts w:ascii="Times New Roman" w:hAnsi="Times New Roman"/>
                <w:sz w:val="28"/>
                <w:szCs w:val="28"/>
              </w:rPr>
              <w:t>высокая транспортная нагрузка;</w:t>
            </w:r>
          </w:p>
          <w:p w:rsidR="00CA08F0" w:rsidRPr="00147E5D" w:rsidRDefault="00CA08F0" w:rsidP="00147E5D">
            <w:pPr>
              <w:pStyle w:val="ListParagraph"/>
              <w:numPr>
                <w:ilvl w:val="0"/>
                <w:numId w:val="3"/>
              </w:numPr>
              <w:spacing w:after="0" w:line="240" w:lineRule="auto"/>
              <w:ind w:left="251" w:right="-7" w:hanging="186"/>
              <w:jc w:val="both"/>
              <w:rPr>
                <w:rFonts w:ascii="Times New Roman" w:hAnsi="Times New Roman"/>
                <w:sz w:val="28"/>
                <w:szCs w:val="28"/>
              </w:rPr>
            </w:pPr>
            <w:r w:rsidRPr="00147E5D">
              <w:rPr>
                <w:rFonts w:ascii="Times New Roman" w:hAnsi="Times New Roman"/>
                <w:sz w:val="28"/>
                <w:szCs w:val="28"/>
              </w:rPr>
              <w:t>отсутствие скамей;</w:t>
            </w:r>
          </w:p>
          <w:p w:rsidR="00CA08F0" w:rsidRPr="00147E5D" w:rsidRDefault="00CA08F0" w:rsidP="00147E5D">
            <w:pPr>
              <w:pStyle w:val="ListParagraph"/>
              <w:numPr>
                <w:ilvl w:val="0"/>
                <w:numId w:val="3"/>
              </w:numPr>
              <w:spacing w:after="0" w:line="240" w:lineRule="auto"/>
              <w:ind w:left="251" w:right="-7" w:hanging="186"/>
              <w:jc w:val="both"/>
              <w:rPr>
                <w:rFonts w:ascii="Times New Roman" w:hAnsi="Times New Roman"/>
                <w:sz w:val="28"/>
                <w:szCs w:val="28"/>
              </w:rPr>
            </w:pPr>
            <w:r w:rsidRPr="00147E5D">
              <w:rPr>
                <w:rFonts w:ascii="Times New Roman" w:hAnsi="Times New Roman"/>
                <w:sz w:val="28"/>
                <w:szCs w:val="28"/>
              </w:rPr>
              <w:t>отсутствие единого композиционного решения;</w:t>
            </w:r>
          </w:p>
          <w:p w:rsidR="00CA08F0" w:rsidRPr="00147E5D" w:rsidRDefault="00CA08F0" w:rsidP="00147E5D">
            <w:pPr>
              <w:pStyle w:val="ListParagraph"/>
              <w:numPr>
                <w:ilvl w:val="0"/>
                <w:numId w:val="3"/>
              </w:numPr>
              <w:spacing w:after="0" w:line="240" w:lineRule="auto"/>
              <w:ind w:left="251" w:right="-7" w:hanging="186"/>
              <w:jc w:val="both"/>
              <w:rPr>
                <w:rFonts w:ascii="Times New Roman" w:hAnsi="Times New Roman"/>
                <w:sz w:val="28"/>
                <w:szCs w:val="28"/>
              </w:rPr>
            </w:pPr>
            <w:r w:rsidRPr="00147E5D">
              <w:rPr>
                <w:rFonts w:ascii="Times New Roman" w:hAnsi="Times New Roman"/>
                <w:sz w:val="28"/>
                <w:szCs w:val="28"/>
              </w:rPr>
              <w:t>обилие рекламы, в том числе, в виде фона для памятника.</w:t>
            </w:r>
          </w:p>
        </w:tc>
        <w:tc>
          <w:tcPr>
            <w:tcW w:w="2763" w:type="dxa"/>
            <w:vMerge/>
            <w:tcMar>
              <w:left w:w="28" w:type="dxa"/>
              <w:right w:w="28" w:type="dxa"/>
            </w:tcMar>
          </w:tcPr>
          <w:p w:rsidR="00CA08F0" w:rsidRPr="00147E5D" w:rsidRDefault="00CA08F0" w:rsidP="00147E5D">
            <w:pPr>
              <w:spacing w:after="0" w:line="240" w:lineRule="auto"/>
              <w:rPr>
                <w:rFonts w:ascii="Times New Roman" w:hAnsi="Times New Roman"/>
                <w:sz w:val="28"/>
                <w:szCs w:val="28"/>
              </w:rPr>
            </w:pPr>
          </w:p>
        </w:tc>
      </w:tr>
      <w:tr w:rsidR="00CA08F0" w:rsidRPr="00147E5D" w:rsidTr="00147E5D">
        <w:trPr>
          <w:trHeight w:val="2614"/>
        </w:trPr>
        <w:tc>
          <w:tcPr>
            <w:tcW w:w="4390" w:type="dxa"/>
            <w:gridSpan w:val="3"/>
            <w:tcMar>
              <w:left w:w="28" w:type="dxa"/>
              <w:right w:w="28" w:type="dxa"/>
            </w:tcMar>
          </w:tcPr>
          <w:p w:rsidR="00CA08F0" w:rsidRPr="00147E5D" w:rsidRDefault="00CA08F0" w:rsidP="00147E5D">
            <w:pPr>
              <w:spacing w:after="0" w:line="240" w:lineRule="auto"/>
              <w:rPr>
                <w:rFonts w:ascii="Times New Roman" w:hAnsi="Times New Roman"/>
                <w:b/>
                <w:sz w:val="28"/>
                <w:szCs w:val="28"/>
              </w:rPr>
            </w:pPr>
            <w:r w:rsidRPr="00147E5D">
              <w:rPr>
                <w:rFonts w:ascii="Times New Roman" w:hAnsi="Times New Roman"/>
                <w:b/>
                <w:sz w:val="28"/>
                <w:szCs w:val="28"/>
              </w:rPr>
              <w:t>Рекомендации:</w:t>
            </w:r>
          </w:p>
          <w:p w:rsidR="00CA08F0" w:rsidRPr="00147E5D" w:rsidRDefault="00CA08F0" w:rsidP="00147E5D">
            <w:pPr>
              <w:pStyle w:val="ListParagraph"/>
              <w:numPr>
                <w:ilvl w:val="0"/>
                <w:numId w:val="2"/>
              </w:numPr>
              <w:spacing w:after="0" w:line="240" w:lineRule="auto"/>
              <w:ind w:left="251" w:hanging="186"/>
              <w:jc w:val="both"/>
              <w:rPr>
                <w:rFonts w:ascii="Times New Roman" w:hAnsi="Times New Roman"/>
                <w:sz w:val="28"/>
                <w:szCs w:val="28"/>
              </w:rPr>
            </w:pPr>
            <w:r w:rsidRPr="00147E5D">
              <w:rPr>
                <w:rFonts w:ascii="Times New Roman" w:hAnsi="Times New Roman"/>
                <w:sz w:val="28"/>
                <w:szCs w:val="28"/>
              </w:rPr>
              <w:t>Применение контейнерных посадок.</w:t>
            </w:r>
          </w:p>
          <w:p w:rsidR="00CA08F0" w:rsidRPr="00147E5D" w:rsidRDefault="00CA08F0" w:rsidP="00147E5D">
            <w:pPr>
              <w:pStyle w:val="ListParagraph"/>
              <w:numPr>
                <w:ilvl w:val="0"/>
                <w:numId w:val="2"/>
              </w:numPr>
              <w:spacing w:after="0" w:line="240" w:lineRule="auto"/>
              <w:ind w:left="251" w:hanging="186"/>
              <w:jc w:val="both"/>
              <w:rPr>
                <w:rFonts w:ascii="Times New Roman" w:hAnsi="Times New Roman"/>
                <w:sz w:val="28"/>
                <w:szCs w:val="28"/>
              </w:rPr>
            </w:pPr>
            <w:r w:rsidRPr="00147E5D">
              <w:rPr>
                <w:rFonts w:ascii="Times New Roman" w:hAnsi="Times New Roman"/>
                <w:sz w:val="28"/>
                <w:szCs w:val="28"/>
              </w:rPr>
              <w:t>Формирование полосы газона между тротуаром и проезжей частью у БЦ Антей.</w:t>
            </w:r>
          </w:p>
        </w:tc>
        <w:tc>
          <w:tcPr>
            <w:tcW w:w="5031" w:type="dxa"/>
            <w:gridSpan w:val="4"/>
          </w:tcPr>
          <w:p w:rsidR="00CA08F0" w:rsidRPr="00147E5D" w:rsidRDefault="00CA08F0" w:rsidP="00147E5D">
            <w:pPr>
              <w:spacing w:after="0" w:line="240" w:lineRule="auto"/>
              <w:jc w:val="both"/>
              <w:rPr>
                <w:rFonts w:ascii="Times New Roman" w:hAnsi="Times New Roman"/>
                <w:sz w:val="28"/>
                <w:szCs w:val="28"/>
              </w:rPr>
            </w:pPr>
            <w:r w:rsidRPr="00CE371C">
              <w:rPr>
                <w:noProof/>
                <w:sz w:val="28"/>
                <w:szCs w:val="28"/>
                <w:lang w:eastAsia="ru-RU"/>
              </w:rPr>
              <w:pict>
                <v:shape id="Рисунок 2" o:spid="_x0000_i1029" type="#_x0000_t75" style="width:228pt;height:109.2pt;visibility:visible">
                  <v:imagedata r:id="rId12" o:title="" croptop="10923f" cropbottom="19180f" cropleft="24794f"/>
                </v:shape>
              </w:pict>
            </w:r>
          </w:p>
        </w:tc>
      </w:tr>
      <w:tr w:rsidR="00CA08F0" w:rsidRPr="00147E5D" w:rsidTr="00147E5D">
        <w:trPr>
          <w:trHeight w:val="599"/>
        </w:trPr>
        <w:tc>
          <w:tcPr>
            <w:tcW w:w="9421" w:type="dxa"/>
            <w:gridSpan w:val="7"/>
            <w:tcMar>
              <w:left w:w="28" w:type="dxa"/>
              <w:right w:w="28" w:type="dxa"/>
            </w:tcMar>
          </w:tcPr>
          <w:p w:rsidR="00CA08F0" w:rsidRPr="00147E5D" w:rsidRDefault="00CA08F0" w:rsidP="00147E5D">
            <w:pPr>
              <w:spacing w:after="0" w:line="240" w:lineRule="auto"/>
              <w:jc w:val="both"/>
              <w:rPr>
                <w:rFonts w:ascii="Times New Roman" w:hAnsi="Times New Roman"/>
                <w:sz w:val="20"/>
                <w:szCs w:val="28"/>
              </w:rPr>
            </w:pPr>
            <w:r w:rsidRPr="00147E5D">
              <w:rPr>
                <w:rFonts w:ascii="Times New Roman" w:hAnsi="Times New Roman"/>
                <w:sz w:val="20"/>
                <w:szCs w:val="28"/>
              </w:rPr>
              <w:t xml:space="preserve">* Условные обозначения: </w:t>
            </w:r>
            <w:r w:rsidRPr="00147E5D">
              <w:rPr>
                <w:rFonts w:ascii="Times New Roman" w:hAnsi="Times New Roman"/>
                <w:sz w:val="20"/>
                <w:szCs w:val="28"/>
                <w:lang w:val="en-US"/>
              </w:rPr>
              <w:t>N</w:t>
            </w:r>
            <w:r w:rsidRPr="00147E5D">
              <w:rPr>
                <w:rFonts w:ascii="Times New Roman" w:hAnsi="Times New Roman"/>
                <w:sz w:val="20"/>
                <w:szCs w:val="28"/>
              </w:rPr>
              <w:t xml:space="preserve">п.д. – количество полос движения проезжих частей улиц в зоне анализа; </w:t>
            </w:r>
          </w:p>
          <w:p w:rsidR="00CA08F0" w:rsidRPr="00147E5D" w:rsidRDefault="00CA08F0" w:rsidP="00147E5D">
            <w:pPr>
              <w:spacing w:after="0" w:line="240" w:lineRule="auto"/>
              <w:jc w:val="both"/>
              <w:rPr>
                <w:rFonts w:ascii="Times New Roman" w:hAnsi="Times New Roman"/>
                <w:sz w:val="28"/>
                <w:szCs w:val="28"/>
              </w:rPr>
            </w:pPr>
            <w:r w:rsidRPr="00147E5D">
              <w:rPr>
                <w:rFonts w:ascii="Times New Roman" w:hAnsi="Times New Roman"/>
                <w:sz w:val="20"/>
                <w:szCs w:val="28"/>
                <w:lang w:val="en-US"/>
              </w:rPr>
              <w:t>R</w:t>
            </w:r>
            <w:r w:rsidRPr="00147E5D">
              <w:rPr>
                <w:rFonts w:ascii="Times New Roman" w:hAnsi="Times New Roman"/>
                <w:sz w:val="20"/>
                <w:szCs w:val="28"/>
              </w:rPr>
              <w:t xml:space="preserve">ан. – радиус области анализа; </w:t>
            </w:r>
            <w:r w:rsidRPr="00147E5D">
              <w:rPr>
                <w:rFonts w:ascii="Times New Roman" w:hAnsi="Times New Roman"/>
                <w:sz w:val="20"/>
                <w:szCs w:val="28"/>
                <w:lang w:val="en-US"/>
              </w:rPr>
              <w:t>R</w:t>
            </w:r>
            <w:r w:rsidRPr="00147E5D">
              <w:rPr>
                <w:rFonts w:ascii="Times New Roman" w:hAnsi="Times New Roman"/>
                <w:sz w:val="20"/>
                <w:szCs w:val="28"/>
              </w:rPr>
              <w:t>ср. – среднее расстояние до зданий от центра области анализа</w:t>
            </w:r>
          </w:p>
        </w:tc>
      </w:tr>
    </w:tbl>
    <w:p w:rsidR="00CA08F0" w:rsidRPr="00B67C06" w:rsidRDefault="00CA08F0" w:rsidP="004D78FF">
      <w:pPr>
        <w:spacing w:after="0" w:line="360" w:lineRule="auto"/>
        <w:ind w:firstLine="709"/>
        <w:jc w:val="both"/>
        <w:rPr>
          <w:rFonts w:ascii="Times New Roman" w:hAnsi="Times New Roman"/>
          <w:sz w:val="28"/>
          <w:szCs w:val="28"/>
        </w:rPr>
      </w:pPr>
      <w:r w:rsidRPr="00B67C06">
        <w:rPr>
          <w:rFonts w:ascii="Times New Roman" w:hAnsi="Times New Roman"/>
          <w:sz w:val="28"/>
          <w:szCs w:val="28"/>
        </w:rPr>
        <w:t xml:space="preserve">Как следует из данных приведенных паспортов, остановочные пункты 23 и 24 </w:t>
      </w:r>
      <w:r>
        <w:rPr>
          <w:rFonts w:ascii="Times New Roman" w:hAnsi="Times New Roman"/>
          <w:sz w:val="28"/>
          <w:szCs w:val="28"/>
        </w:rPr>
        <w:t xml:space="preserve">на маршруте «Красная линия» </w:t>
      </w:r>
      <w:r w:rsidRPr="00B67C06">
        <w:rPr>
          <w:rFonts w:ascii="Times New Roman" w:hAnsi="Times New Roman"/>
          <w:sz w:val="28"/>
          <w:szCs w:val="28"/>
        </w:rPr>
        <w:t>значительно отличаются по ряду характеристик. Это объясняется историей происхождения, значением и особенностями местоположения объектов. Расстояние между данными пунктами составляет 350м. Переход между двумя точками маршрута займет у человека около 5-7 минут.</w:t>
      </w:r>
    </w:p>
    <w:p w:rsidR="00CA08F0" w:rsidRDefault="00CA08F0" w:rsidP="004D78FF">
      <w:pPr>
        <w:spacing w:after="0" w:line="360" w:lineRule="auto"/>
        <w:ind w:firstLine="709"/>
        <w:jc w:val="both"/>
        <w:rPr>
          <w:rFonts w:ascii="Times New Roman" w:hAnsi="Times New Roman"/>
          <w:sz w:val="28"/>
          <w:szCs w:val="28"/>
        </w:rPr>
      </w:pPr>
      <w:r w:rsidRPr="00B67C06">
        <w:rPr>
          <w:rFonts w:ascii="Times New Roman" w:hAnsi="Times New Roman"/>
          <w:sz w:val="28"/>
          <w:szCs w:val="28"/>
        </w:rPr>
        <w:t>Линия, указывающая направление движения проходит по западной стороне ул. Красноармейской. Визуальная оценка окружающей территории дает возможность заключить, что условия на восточной стороне улицы являются более комфортными, исходя из количества зеленых насаждений и наличия на восточной стороне скульптур. Недостатком данного альтернативного пути является наличие трех небольших лестниц, не дополненных пандусами, с количеством ступеней от 2 до 6 (всего – 10шт.) и отсутствие установленного пешеходного перехода у гостиницы Большой Урал. При переводе маршрутной линии на восточную часть улицы, возможно обозначение пешеходного перехода в соответствии с нормами методических рекомендаций по регулированию пешеходного движения [3].</w:t>
      </w:r>
    </w:p>
    <w:p w:rsidR="00CA08F0" w:rsidRPr="00B67C06" w:rsidRDefault="00CA08F0" w:rsidP="004D78FF">
      <w:pPr>
        <w:spacing w:after="0" w:line="360" w:lineRule="auto"/>
        <w:ind w:firstLine="709"/>
        <w:jc w:val="both"/>
        <w:rPr>
          <w:rFonts w:ascii="Times New Roman" w:hAnsi="Times New Roman"/>
          <w:sz w:val="28"/>
          <w:szCs w:val="28"/>
        </w:rPr>
      </w:pPr>
      <w:r>
        <w:rPr>
          <w:rFonts w:ascii="Times New Roman" w:hAnsi="Times New Roman"/>
          <w:sz w:val="28"/>
          <w:szCs w:val="28"/>
        </w:rPr>
        <w:t>Озеленение на выделенном участке представлено преимущественно групповыми и рядовыми посадками деревьев и кустарников. Распределение элементов озеленения неравномерное: большая часть находится на территории сквера у театра. Общее визуальное и санитарное состояние растений хорошее, но небольшая часть газонов повреждена вытаптыванием, что говорит об изначальной недостаточной проработке транзитных связей, либо об изменившемся распределении пешеходных потоков. Некоторые крупные деревья имеют массивные длинные ветви, которые со временем могут быть признаны аварийно-опасными. Такие ветви располагаются как над пешеходными, так и над автомобильными путями. Цветочное оформление используется только на бульваре на пр. Ленина.</w:t>
      </w:r>
    </w:p>
    <w:p w:rsidR="00CA08F0" w:rsidRDefault="00CA08F0" w:rsidP="004D78FF">
      <w:pPr>
        <w:spacing w:after="0" w:line="360" w:lineRule="auto"/>
        <w:ind w:firstLine="709"/>
        <w:jc w:val="both"/>
        <w:rPr>
          <w:rFonts w:ascii="Times New Roman" w:hAnsi="Times New Roman"/>
          <w:sz w:val="28"/>
          <w:szCs w:val="28"/>
        </w:rPr>
      </w:pPr>
      <w:r w:rsidRPr="00B67C06">
        <w:rPr>
          <w:rFonts w:ascii="Times New Roman" w:hAnsi="Times New Roman"/>
          <w:sz w:val="28"/>
          <w:szCs w:val="28"/>
        </w:rPr>
        <w:t xml:space="preserve">На протяжение перехода установлено 3 скамьи и 12 урн; рекламных конструкций, в том числе, афиш театра – 12; опор осветительной сети – 10. </w:t>
      </w:r>
      <w:r>
        <w:rPr>
          <w:rFonts w:ascii="Times New Roman" w:hAnsi="Times New Roman"/>
          <w:sz w:val="28"/>
          <w:szCs w:val="28"/>
        </w:rPr>
        <w:t>Размещенные малые архитектурные формы принадлежат к разным стилям, но в целом формируют комфортные условия для пребывания.</w:t>
      </w:r>
    </w:p>
    <w:p w:rsidR="00CA08F0" w:rsidRPr="00B67C06" w:rsidRDefault="00CA08F0" w:rsidP="004D78FF">
      <w:pPr>
        <w:spacing w:after="0" w:line="360" w:lineRule="auto"/>
        <w:ind w:firstLine="709"/>
        <w:jc w:val="both"/>
        <w:rPr>
          <w:rFonts w:ascii="Times New Roman" w:hAnsi="Times New Roman"/>
          <w:sz w:val="28"/>
          <w:szCs w:val="28"/>
        </w:rPr>
      </w:pPr>
      <w:r w:rsidRPr="00B67C06">
        <w:rPr>
          <w:rFonts w:ascii="Times New Roman" w:hAnsi="Times New Roman"/>
          <w:sz w:val="28"/>
          <w:szCs w:val="28"/>
        </w:rPr>
        <w:t>Покрытие тротуаров преимущественно асфальтовое (56% от общей длины при движении по западной стороне ул. Красноармейской). Ширина тротуаров не менее 2,5м.</w:t>
      </w:r>
    </w:p>
    <w:p w:rsidR="00CA08F0" w:rsidRPr="00B67C06" w:rsidRDefault="00CA08F0" w:rsidP="004D78FF">
      <w:pPr>
        <w:spacing w:after="0" w:line="360" w:lineRule="auto"/>
        <w:ind w:firstLine="709"/>
        <w:jc w:val="both"/>
        <w:rPr>
          <w:rFonts w:ascii="Times New Roman" w:hAnsi="Times New Roman"/>
          <w:sz w:val="28"/>
          <w:szCs w:val="28"/>
        </w:rPr>
      </w:pPr>
      <w:r w:rsidRPr="00B67C06">
        <w:rPr>
          <w:rFonts w:ascii="Times New Roman" w:hAnsi="Times New Roman"/>
          <w:sz w:val="28"/>
          <w:szCs w:val="28"/>
        </w:rPr>
        <w:t>По данным сервиса «Яндекс панорамы» построен поперечный профиль улицы (рис. 2).</w:t>
      </w:r>
      <w:r>
        <w:rPr>
          <w:rFonts w:ascii="Times New Roman" w:hAnsi="Times New Roman"/>
          <w:sz w:val="28"/>
          <w:szCs w:val="28"/>
        </w:rPr>
        <w:t xml:space="preserve"> Произведена проверка соответствия размещенных снимков текущему состоянию объекта.</w:t>
      </w:r>
    </w:p>
    <w:p w:rsidR="00CA08F0" w:rsidRPr="00B67C06" w:rsidRDefault="00CA08F0" w:rsidP="004D78FF">
      <w:pPr>
        <w:spacing w:after="0" w:line="360" w:lineRule="auto"/>
        <w:ind w:firstLine="709"/>
        <w:jc w:val="both"/>
        <w:rPr>
          <w:rFonts w:ascii="Times New Roman" w:hAnsi="Times New Roman"/>
          <w:sz w:val="28"/>
          <w:szCs w:val="28"/>
        </w:rPr>
      </w:pPr>
      <w:r w:rsidRPr="00CE371C">
        <w:rPr>
          <w:rFonts w:ascii="Times New Roman" w:hAnsi="Times New Roman"/>
          <w:noProof/>
          <w:sz w:val="28"/>
          <w:szCs w:val="28"/>
          <w:lang w:eastAsia="ru-RU"/>
        </w:rPr>
        <w:pict>
          <v:shape id="Рисунок 3" o:spid="_x0000_i1030" type="#_x0000_t75" style="width:411pt;height:285.6pt;visibility:visible">
            <v:imagedata r:id="rId13" o:title="" croptop="3626f" cropbottom="4012f"/>
          </v:shape>
        </w:pict>
      </w:r>
    </w:p>
    <w:p w:rsidR="00CA08F0" w:rsidRPr="00B67C06" w:rsidRDefault="00CA08F0" w:rsidP="004D78FF">
      <w:pPr>
        <w:spacing w:after="0" w:line="360" w:lineRule="auto"/>
        <w:ind w:firstLine="709"/>
        <w:rPr>
          <w:rFonts w:ascii="Times New Roman" w:hAnsi="Times New Roman"/>
          <w:sz w:val="28"/>
          <w:szCs w:val="28"/>
        </w:rPr>
      </w:pPr>
      <w:r w:rsidRPr="00B67C06">
        <w:rPr>
          <w:rFonts w:ascii="Times New Roman" w:hAnsi="Times New Roman"/>
          <w:sz w:val="28"/>
          <w:szCs w:val="28"/>
        </w:rPr>
        <w:t>Рис. 2. Поперечный профиль по адресу ул. Красноармейская, 2а.</w:t>
      </w:r>
    </w:p>
    <w:p w:rsidR="00CA08F0" w:rsidRPr="00B67C06" w:rsidRDefault="00CA08F0" w:rsidP="004D78FF">
      <w:pPr>
        <w:spacing w:after="0" w:line="360" w:lineRule="auto"/>
        <w:ind w:firstLine="709"/>
        <w:jc w:val="both"/>
        <w:rPr>
          <w:rFonts w:ascii="Times New Roman" w:hAnsi="Times New Roman"/>
          <w:sz w:val="28"/>
          <w:szCs w:val="28"/>
        </w:rPr>
      </w:pPr>
      <w:r w:rsidRPr="00B67C06">
        <w:rPr>
          <w:rFonts w:ascii="Times New Roman" w:hAnsi="Times New Roman"/>
          <w:sz w:val="28"/>
          <w:szCs w:val="28"/>
        </w:rPr>
        <w:t>Профиль имеет крутые края, что объясняется отсутствием деревьев с западной стороны (справа) улицы и зданий – с восточной. При таком строении, становится особенно важным оформление фасада здания и открытого пространства перед ним. В данном случае, при длине здания около 100м, создается эффект гомогенного визуального поля [5]. Восточная сторона более привлекательна, так как имеет озеленение в виде газона и древесных посадок. Недостатком строения профиля является дублирование тротуара с восточной стороны улицы дорожкой в сквере у театра оперы и балета.</w:t>
      </w:r>
    </w:p>
    <w:p w:rsidR="00CA08F0" w:rsidRPr="00115AA3" w:rsidRDefault="00CA08F0" w:rsidP="004D78FF">
      <w:pPr>
        <w:spacing w:after="0" w:line="360" w:lineRule="auto"/>
        <w:ind w:firstLine="709"/>
        <w:jc w:val="both"/>
        <w:rPr>
          <w:rFonts w:ascii="Times New Roman" w:hAnsi="Times New Roman"/>
          <w:sz w:val="28"/>
          <w:szCs w:val="28"/>
        </w:rPr>
      </w:pPr>
      <w:r w:rsidRPr="00115AA3">
        <w:rPr>
          <w:rFonts w:ascii="Times New Roman" w:hAnsi="Times New Roman"/>
          <w:sz w:val="28"/>
          <w:szCs w:val="28"/>
        </w:rPr>
        <w:t>Выводы. Рекомендации</w:t>
      </w:r>
      <w:r>
        <w:rPr>
          <w:rFonts w:ascii="Times New Roman" w:hAnsi="Times New Roman"/>
          <w:sz w:val="28"/>
          <w:szCs w:val="28"/>
        </w:rPr>
        <w:t>.</w:t>
      </w:r>
    </w:p>
    <w:p w:rsidR="00CA08F0" w:rsidRPr="00B67C06" w:rsidRDefault="00CA08F0" w:rsidP="004D78FF">
      <w:pPr>
        <w:spacing w:after="0" w:line="360" w:lineRule="auto"/>
        <w:ind w:firstLine="709"/>
        <w:jc w:val="both"/>
        <w:rPr>
          <w:rFonts w:ascii="Times New Roman" w:hAnsi="Times New Roman"/>
          <w:sz w:val="28"/>
          <w:szCs w:val="28"/>
        </w:rPr>
      </w:pPr>
      <w:r w:rsidRPr="00B67C06">
        <w:rPr>
          <w:rFonts w:ascii="Times New Roman" w:hAnsi="Times New Roman"/>
          <w:sz w:val="28"/>
          <w:szCs w:val="28"/>
        </w:rPr>
        <w:t>На основании проведенного анализа, приводится список рекомендаций по улучшению состояния среды на данном участке:</w:t>
      </w:r>
    </w:p>
    <w:p w:rsidR="00CA08F0" w:rsidRPr="00B67C06" w:rsidRDefault="00CA08F0" w:rsidP="00124E5C">
      <w:pPr>
        <w:pStyle w:val="ListParagraph"/>
        <w:numPr>
          <w:ilvl w:val="0"/>
          <w:numId w:val="7"/>
        </w:numPr>
        <w:spacing w:after="0" w:line="360" w:lineRule="auto"/>
        <w:jc w:val="both"/>
        <w:rPr>
          <w:rFonts w:ascii="Times New Roman" w:hAnsi="Times New Roman"/>
          <w:sz w:val="28"/>
          <w:szCs w:val="28"/>
        </w:rPr>
      </w:pPr>
      <w:r w:rsidRPr="00B67C06">
        <w:rPr>
          <w:rFonts w:ascii="Times New Roman" w:hAnsi="Times New Roman"/>
          <w:sz w:val="28"/>
          <w:szCs w:val="28"/>
        </w:rPr>
        <w:t>Увеличение количества озеленения путем добавления контейнерных посадок;</w:t>
      </w:r>
    </w:p>
    <w:p w:rsidR="00CA08F0" w:rsidRPr="00B67C06" w:rsidRDefault="00CA08F0" w:rsidP="00124E5C">
      <w:pPr>
        <w:pStyle w:val="ListParagraph"/>
        <w:numPr>
          <w:ilvl w:val="0"/>
          <w:numId w:val="7"/>
        </w:numPr>
        <w:spacing w:after="0" w:line="360" w:lineRule="auto"/>
        <w:jc w:val="both"/>
        <w:rPr>
          <w:rFonts w:ascii="Times New Roman" w:hAnsi="Times New Roman"/>
          <w:sz w:val="28"/>
          <w:szCs w:val="28"/>
        </w:rPr>
      </w:pPr>
      <w:r w:rsidRPr="00B67C06">
        <w:rPr>
          <w:rFonts w:ascii="Times New Roman" w:hAnsi="Times New Roman"/>
          <w:sz w:val="28"/>
          <w:szCs w:val="28"/>
        </w:rPr>
        <w:t>реконструкция восточной части ул. Красноармейской с целью формирования одной пешеходной дорожки, отделенной от проезжей части полосой газона и живой изгородью; перевод сегмента разметки маршрута «Красная линия» на восточную часть улицы;</w:t>
      </w:r>
    </w:p>
    <w:p w:rsidR="00CA08F0" w:rsidRPr="00B67C06" w:rsidRDefault="00CA08F0" w:rsidP="00124E5C">
      <w:pPr>
        <w:pStyle w:val="ListParagraph"/>
        <w:numPr>
          <w:ilvl w:val="0"/>
          <w:numId w:val="7"/>
        </w:numPr>
        <w:spacing w:after="0" w:line="360" w:lineRule="auto"/>
        <w:jc w:val="both"/>
        <w:rPr>
          <w:rFonts w:ascii="Times New Roman" w:hAnsi="Times New Roman"/>
          <w:sz w:val="28"/>
          <w:szCs w:val="28"/>
        </w:rPr>
      </w:pPr>
      <w:r w:rsidRPr="00B67C06">
        <w:rPr>
          <w:rFonts w:ascii="Times New Roman" w:hAnsi="Times New Roman"/>
          <w:sz w:val="28"/>
          <w:szCs w:val="28"/>
        </w:rPr>
        <w:t>реконструкция территории около памятника В. Высоцкому и М. Влади с целью отграничения проезжей части и парковки от тротуара; установка скамей;</w:t>
      </w:r>
    </w:p>
    <w:p w:rsidR="00CA08F0" w:rsidRDefault="00CA08F0" w:rsidP="00124E5C">
      <w:pPr>
        <w:pStyle w:val="ListParagraph"/>
        <w:numPr>
          <w:ilvl w:val="0"/>
          <w:numId w:val="7"/>
        </w:numPr>
        <w:spacing w:after="0" w:line="360" w:lineRule="auto"/>
        <w:jc w:val="both"/>
        <w:rPr>
          <w:rFonts w:ascii="Times New Roman" w:hAnsi="Times New Roman"/>
          <w:sz w:val="28"/>
          <w:szCs w:val="28"/>
        </w:rPr>
      </w:pPr>
      <w:r w:rsidRPr="00B67C06">
        <w:rPr>
          <w:rFonts w:ascii="Times New Roman" w:hAnsi="Times New Roman"/>
          <w:sz w:val="28"/>
          <w:szCs w:val="28"/>
        </w:rPr>
        <w:t>ремонт или замена дорожного покры</w:t>
      </w:r>
      <w:r>
        <w:rPr>
          <w:rFonts w:ascii="Times New Roman" w:hAnsi="Times New Roman"/>
          <w:sz w:val="28"/>
          <w:szCs w:val="28"/>
        </w:rPr>
        <w:t>тия тротуара с западной стороны ул. Красноармейской;</w:t>
      </w:r>
    </w:p>
    <w:p w:rsidR="00CA08F0" w:rsidRDefault="00CA08F0" w:rsidP="00124E5C">
      <w:pPr>
        <w:pStyle w:val="ListParagraph"/>
        <w:numPr>
          <w:ilvl w:val="0"/>
          <w:numId w:val="7"/>
        </w:numPr>
        <w:spacing w:after="0" w:line="360" w:lineRule="auto"/>
        <w:jc w:val="both"/>
        <w:rPr>
          <w:rFonts w:ascii="Times New Roman" w:hAnsi="Times New Roman"/>
          <w:sz w:val="28"/>
          <w:szCs w:val="28"/>
        </w:rPr>
      </w:pPr>
      <w:r>
        <w:rPr>
          <w:rFonts w:ascii="Times New Roman" w:hAnsi="Times New Roman"/>
          <w:sz w:val="28"/>
          <w:szCs w:val="28"/>
        </w:rPr>
        <w:t>размещение контейнерных форм озеленения;</w:t>
      </w:r>
    </w:p>
    <w:p w:rsidR="00CA08F0" w:rsidRPr="00B67C06" w:rsidRDefault="00CA08F0" w:rsidP="00124E5C">
      <w:pPr>
        <w:pStyle w:val="ListParagraph"/>
        <w:numPr>
          <w:ilvl w:val="0"/>
          <w:numId w:val="7"/>
        </w:numPr>
        <w:spacing w:after="0" w:line="360" w:lineRule="auto"/>
        <w:jc w:val="both"/>
        <w:rPr>
          <w:rFonts w:ascii="Times New Roman" w:hAnsi="Times New Roman"/>
          <w:sz w:val="28"/>
          <w:szCs w:val="28"/>
        </w:rPr>
      </w:pPr>
      <w:r>
        <w:rPr>
          <w:rFonts w:ascii="Times New Roman" w:hAnsi="Times New Roman"/>
          <w:sz w:val="28"/>
          <w:szCs w:val="28"/>
        </w:rPr>
        <w:t>реконструкция или вертикальное озеленение фасадов для увеличения площади озеленения и устранения неблагоприятных визуальных полей.</w:t>
      </w:r>
    </w:p>
    <w:p w:rsidR="00CA08F0" w:rsidRPr="00B67C06" w:rsidRDefault="00CA08F0" w:rsidP="004D78FF">
      <w:pPr>
        <w:spacing w:after="0" w:line="360" w:lineRule="auto"/>
        <w:ind w:firstLine="709"/>
        <w:jc w:val="both"/>
        <w:rPr>
          <w:rFonts w:ascii="Times New Roman" w:hAnsi="Times New Roman"/>
          <w:sz w:val="28"/>
          <w:szCs w:val="28"/>
        </w:rPr>
      </w:pPr>
      <w:r w:rsidRPr="00B67C06">
        <w:rPr>
          <w:rFonts w:ascii="Times New Roman" w:hAnsi="Times New Roman"/>
          <w:sz w:val="28"/>
          <w:szCs w:val="28"/>
        </w:rPr>
        <w:t>Сегмент маршрута в целом можно охарактеризовать как несбалансированный и недостаточно комфортный, хотя многие выявленные недостатки компенсируются высокой культурной ценностью объектов осмотра и хорошим состоянием территории вблизи театра.</w:t>
      </w:r>
    </w:p>
    <w:p w:rsidR="00CA08F0" w:rsidRPr="00B67C06" w:rsidRDefault="00CA08F0" w:rsidP="004D78FF">
      <w:pPr>
        <w:spacing w:after="0" w:line="360" w:lineRule="auto"/>
        <w:ind w:firstLine="709"/>
        <w:jc w:val="both"/>
        <w:rPr>
          <w:rFonts w:ascii="Times New Roman" w:hAnsi="Times New Roman"/>
          <w:sz w:val="28"/>
          <w:szCs w:val="28"/>
        </w:rPr>
      </w:pPr>
      <w:r w:rsidRPr="00B67C06">
        <w:rPr>
          <w:rFonts w:ascii="Times New Roman" w:hAnsi="Times New Roman"/>
          <w:sz w:val="28"/>
          <w:szCs w:val="28"/>
        </w:rPr>
        <w:t>Примененные методы ландшафтно-архитектурного анализа позволили изучить состояние объекта в достаточной степени для определения путей улучшения его состояния. Следовательно, примененная методика пригодна для практического использования при анализе различных локальных ландшафтов и их комплексов.</w:t>
      </w:r>
    </w:p>
    <w:p w:rsidR="00CA08F0" w:rsidRPr="00B67C06" w:rsidRDefault="00CA08F0" w:rsidP="004D78FF">
      <w:pPr>
        <w:spacing w:after="0" w:line="360" w:lineRule="auto"/>
        <w:ind w:firstLine="142"/>
        <w:jc w:val="both"/>
        <w:rPr>
          <w:rFonts w:ascii="Times New Roman" w:hAnsi="Times New Roman"/>
          <w:sz w:val="28"/>
          <w:szCs w:val="28"/>
        </w:rPr>
      </w:pPr>
    </w:p>
    <w:p w:rsidR="00CA08F0" w:rsidRPr="001518BD" w:rsidRDefault="00CA08F0" w:rsidP="007476D1">
      <w:pPr>
        <w:tabs>
          <w:tab w:val="left" w:pos="900"/>
        </w:tabs>
        <w:spacing w:after="0" w:line="240" w:lineRule="auto"/>
        <w:ind w:firstLine="540"/>
        <w:rPr>
          <w:rFonts w:ascii="Times New Roman" w:hAnsi="Times New Roman"/>
          <w:b/>
          <w:sz w:val="28"/>
          <w:szCs w:val="28"/>
        </w:rPr>
      </w:pPr>
      <w:r w:rsidRPr="001518BD">
        <w:rPr>
          <w:rFonts w:ascii="Times New Roman" w:hAnsi="Times New Roman"/>
          <w:b/>
          <w:sz w:val="28"/>
          <w:szCs w:val="28"/>
        </w:rPr>
        <w:t>Литература:</w:t>
      </w:r>
    </w:p>
    <w:p w:rsidR="00CA08F0" w:rsidRPr="00142289" w:rsidRDefault="00CA08F0" w:rsidP="007476D1">
      <w:pPr>
        <w:pStyle w:val="ListParagraph"/>
        <w:numPr>
          <w:ilvl w:val="0"/>
          <w:numId w:val="1"/>
        </w:numPr>
        <w:tabs>
          <w:tab w:val="left" w:pos="900"/>
        </w:tabs>
        <w:spacing w:after="0" w:line="240" w:lineRule="auto"/>
        <w:ind w:left="0" w:firstLine="540"/>
        <w:jc w:val="both"/>
        <w:rPr>
          <w:rFonts w:ascii="Times New Roman" w:hAnsi="Times New Roman"/>
          <w:sz w:val="24"/>
          <w:szCs w:val="28"/>
        </w:rPr>
      </w:pPr>
      <w:r w:rsidRPr="00142289">
        <w:rPr>
          <w:rFonts w:ascii="Times New Roman" w:hAnsi="Times New Roman"/>
          <w:sz w:val="24"/>
          <w:szCs w:val="28"/>
        </w:rPr>
        <w:t xml:space="preserve">Красная линия Екатеринбурга [Электронный ресурс]. – Режим доступа: </w:t>
      </w:r>
      <w:r w:rsidRPr="00142289">
        <w:rPr>
          <w:rFonts w:ascii="Times New Roman" w:hAnsi="Times New Roman"/>
          <w:sz w:val="24"/>
          <w:szCs w:val="28"/>
          <w:lang w:val="en-US"/>
        </w:rPr>
        <w:t>http</w:t>
      </w:r>
      <w:r w:rsidRPr="00142289">
        <w:rPr>
          <w:rFonts w:ascii="Times New Roman" w:hAnsi="Times New Roman"/>
          <w:sz w:val="24"/>
          <w:szCs w:val="28"/>
        </w:rPr>
        <w:t>://</w:t>
      </w:r>
      <w:r w:rsidRPr="00142289">
        <w:rPr>
          <w:rFonts w:ascii="Times New Roman" w:hAnsi="Times New Roman"/>
          <w:sz w:val="24"/>
          <w:szCs w:val="28"/>
          <w:lang w:val="en-US"/>
        </w:rPr>
        <w:t>www</w:t>
      </w:r>
      <w:r w:rsidRPr="00142289">
        <w:rPr>
          <w:rFonts w:ascii="Times New Roman" w:hAnsi="Times New Roman"/>
          <w:sz w:val="24"/>
          <w:szCs w:val="28"/>
        </w:rPr>
        <w:t>.</w:t>
      </w:r>
      <w:r w:rsidRPr="00142289">
        <w:rPr>
          <w:rFonts w:ascii="Times New Roman" w:hAnsi="Times New Roman"/>
          <w:sz w:val="24"/>
          <w:szCs w:val="28"/>
          <w:lang w:val="en-US"/>
        </w:rPr>
        <w:t>ekbredline</w:t>
      </w:r>
      <w:r w:rsidRPr="00142289">
        <w:rPr>
          <w:rFonts w:ascii="Times New Roman" w:hAnsi="Times New Roman"/>
          <w:sz w:val="24"/>
          <w:szCs w:val="28"/>
        </w:rPr>
        <w:t>.</w:t>
      </w:r>
      <w:r w:rsidRPr="00142289">
        <w:rPr>
          <w:rFonts w:ascii="Times New Roman" w:hAnsi="Times New Roman"/>
          <w:sz w:val="24"/>
          <w:szCs w:val="28"/>
          <w:lang w:val="en-US"/>
        </w:rPr>
        <w:t>ru</w:t>
      </w:r>
      <w:r w:rsidRPr="00142289">
        <w:rPr>
          <w:rFonts w:ascii="Times New Roman" w:hAnsi="Times New Roman"/>
          <w:sz w:val="24"/>
          <w:szCs w:val="28"/>
        </w:rPr>
        <w:t>/</w:t>
      </w:r>
      <w:r w:rsidRPr="00142289">
        <w:rPr>
          <w:rFonts w:ascii="Times New Roman" w:hAnsi="Times New Roman"/>
          <w:sz w:val="24"/>
          <w:szCs w:val="28"/>
          <w:lang w:val="en-US"/>
        </w:rPr>
        <w:t>o</w:t>
      </w:r>
      <w:r w:rsidRPr="00142289">
        <w:rPr>
          <w:rFonts w:ascii="Times New Roman" w:hAnsi="Times New Roman"/>
          <w:sz w:val="24"/>
          <w:szCs w:val="28"/>
        </w:rPr>
        <w:t>_</w:t>
      </w:r>
      <w:r w:rsidRPr="00142289">
        <w:rPr>
          <w:rFonts w:ascii="Times New Roman" w:hAnsi="Times New Roman"/>
          <w:sz w:val="24"/>
          <w:szCs w:val="28"/>
          <w:lang w:val="en-US"/>
        </w:rPr>
        <w:t>proekte</w:t>
      </w:r>
      <w:r w:rsidRPr="00142289">
        <w:rPr>
          <w:rFonts w:ascii="Times New Roman" w:hAnsi="Times New Roman"/>
          <w:sz w:val="24"/>
          <w:szCs w:val="28"/>
        </w:rPr>
        <w:t xml:space="preserve"> . – Заглавие с экрана. – (Дата обращения: 01.03.2015).</w:t>
      </w:r>
    </w:p>
    <w:p w:rsidR="00CA08F0" w:rsidRPr="00142289" w:rsidRDefault="00CA08F0" w:rsidP="007476D1">
      <w:pPr>
        <w:pStyle w:val="ListParagraph"/>
        <w:numPr>
          <w:ilvl w:val="0"/>
          <w:numId w:val="1"/>
        </w:numPr>
        <w:tabs>
          <w:tab w:val="left" w:pos="900"/>
        </w:tabs>
        <w:spacing w:after="0" w:line="240" w:lineRule="auto"/>
        <w:ind w:left="0" w:firstLine="540"/>
        <w:jc w:val="both"/>
        <w:rPr>
          <w:rFonts w:ascii="Times New Roman" w:hAnsi="Times New Roman"/>
          <w:sz w:val="24"/>
          <w:szCs w:val="28"/>
          <w:lang w:val="en-US"/>
        </w:rPr>
      </w:pPr>
      <w:r w:rsidRPr="00142289">
        <w:rPr>
          <w:rFonts w:ascii="Times New Roman" w:hAnsi="Times New Roman"/>
          <w:sz w:val="24"/>
          <w:szCs w:val="28"/>
          <w:lang w:val="en-US"/>
        </w:rPr>
        <w:t>R. Smardon. Perception  and  Aesthetics  of  the  Urban  Environment:  Review of the Role of Vegetation / Richard R. Smardon // Landscape and Urban Planning, 15 (1988). – p. 85-106.</w:t>
      </w:r>
    </w:p>
    <w:p w:rsidR="00CA08F0" w:rsidRPr="00142289" w:rsidRDefault="00CA08F0" w:rsidP="007476D1">
      <w:pPr>
        <w:pStyle w:val="ListParagraph"/>
        <w:numPr>
          <w:ilvl w:val="0"/>
          <w:numId w:val="1"/>
        </w:numPr>
        <w:tabs>
          <w:tab w:val="left" w:pos="900"/>
        </w:tabs>
        <w:spacing w:after="0" w:line="240" w:lineRule="auto"/>
        <w:ind w:left="0" w:firstLine="540"/>
        <w:jc w:val="both"/>
        <w:rPr>
          <w:rFonts w:ascii="Times New Roman" w:hAnsi="Times New Roman"/>
          <w:sz w:val="24"/>
          <w:szCs w:val="28"/>
        </w:rPr>
      </w:pPr>
      <w:r w:rsidRPr="00142289">
        <w:rPr>
          <w:rFonts w:ascii="Times New Roman" w:hAnsi="Times New Roman"/>
          <w:sz w:val="24"/>
          <w:szCs w:val="28"/>
        </w:rPr>
        <w:t>Методические рекомендации по регулированию пешеходного движения. – М.: ВНИИБД МВД СССР, 1977. – 26с.</w:t>
      </w:r>
    </w:p>
    <w:p w:rsidR="00CA08F0" w:rsidRPr="00142289" w:rsidRDefault="00CA08F0" w:rsidP="007476D1">
      <w:pPr>
        <w:pStyle w:val="ListParagraph"/>
        <w:numPr>
          <w:ilvl w:val="0"/>
          <w:numId w:val="1"/>
        </w:numPr>
        <w:tabs>
          <w:tab w:val="left" w:pos="900"/>
        </w:tabs>
        <w:spacing w:after="0" w:line="240" w:lineRule="auto"/>
        <w:ind w:left="0" w:firstLine="540"/>
        <w:jc w:val="both"/>
        <w:rPr>
          <w:rFonts w:ascii="Times New Roman" w:hAnsi="Times New Roman"/>
          <w:sz w:val="24"/>
          <w:szCs w:val="28"/>
        </w:rPr>
      </w:pPr>
      <w:r w:rsidRPr="00142289">
        <w:rPr>
          <w:rFonts w:ascii="Times New Roman" w:hAnsi="Times New Roman"/>
          <w:sz w:val="24"/>
          <w:szCs w:val="28"/>
        </w:rPr>
        <w:t>Михайлов Е. С. Принципы паспортизации благоустройства перекрестков / Михайлов Е. С. // Молодой ученый. – 2015. – № 4. – С. 299-301.</w:t>
      </w:r>
    </w:p>
    <w:p w:rsidR="00CA08F0" w:rsidRPr="00142289" w:rsidRDefault="00CA08F0" w:rsidP="007476D1">
      <w:pPr>
        <w:pStyle w:val="ListParagraph"/>
        <w:numPr>
          <w:ilvl w:val="0"/>
          <w:numId w:val="1"/>
        </w:numPr>
        <w:tabs>
          <w:tab w:val="left" w:pos="900"/>
        </w:tabs>
        <w:spacing w:after="0" w:line="240" w:lineRule="auto"/>
        <w:ind w:left="0" w:firstLine="540"/>
        <w:jc w:val="both"/>
        <w:rPr>
          <w:rFonts w:ascii="Times New Roman" w:hAnsi="Times New Roman"/>
          <w:sz w:val="24"/>
          <w:szCs w:val="28"/>
        </w:rPr>
      </w:pPr>
      <w:r w:rsidRPr="00142289">
        <w:rPr>
          <w:rFonts w:ascii="Times New Roman" w:hAnsi="Times New Roman"/>
          <w:sz w:val="24"/>
          <w:szCs w:val="28"/>
        </w:rPr>
        <w:t>Филин В. А. Визуальная городская среда / Филин В. А. // Вестник международной академии наук (русская секция). – 2006. – №2. – С. 43-50.</w:t>
      </w:r>
    </w:p>
    <w:p w:rsidR="00CA08F0" w:rsidRPr="000D7440" w:rsidRDefault="00CA08F0" w:rsidP="007476D1">
      <w:pPr>
        <w:tabs>
          <w:tab w:val="left" w:pos="900"/>
        </w:tabs>
        <w:spacing w:after="0" w:line="240" w:lineRule="auto"/>
        <w:ind w:firstLine="540"/>
        <w:jc w:val="center"/>
        <w:rPr>
          <w:rFonts w:ascii="Times New Roman" w:hAnsi="Times New Roman"/>
          <w:sz w:val="24"/>
          <w:szCs w:val="28"/>
        </w:rPr>
      </w:pPr>
    </w:p>
    <w:p w:rsidR="00CA08F0" w:rsidRPr="007476D1" w:rsidRDefault="00CA08F0" w:rsidP="007476D1">
      <w:pPr>
        <w:tabs>
          <w:tab w:val="left" w:pos="900"/>
        </w:tabs>
        <w:spacing w:after="0" w:line="240" w:lineRule="auto"/>
        <w:ind w:firstLine="540"/>
        <w:rPr>
          <w:rFonts w:ascii="Times New Roman" w:hAnsi="Times New Roman"/>
          <w:b/>
          <w:sz w:val="24"/>
          <w:szCs w:val="28"/>
          <w:lang w:val="en-US"/>
        </w:rPr>
      </w:pPr>
      <w:r w:rsidRPr="007476D1">
        <w:rPr>
          <w:rFonts w:ascii="Times New Roman" w:hAnsi="Times New Roman"/>
          <w:b/>
          <w:sz w:val="24"/>
          <w:szCs w:val="28"/>
          <w:lang w:val="en-US"/>
        </w:rPr>
        <w:t>References</w:t>
      </w:r>
    </w:p>
    <w:p w:rsidR="00CA08F0" w:rsidRPr="00EC1D32" w:rsidRDefault="00CA08F0" w:rsidP="007476D1">
      <w:pPr>
        <w:pStyle w:val="ListParagraph"/>
        <w:numPr>
          <w:ilvl w:val="0"/>
          <w:numId w:val="8"/>
        </w:numPr>
        <w:tabs>
          <w:tab w:val="left" w:pos="900"/>
        </w:tabs>
        <w:spacing w:after="0" w:line="240" w:lineRule="auto"/>
        <w:ind w:left="0" w:firstLine="540"/>
        <w:jc w:val="both"/>
        <w:rPr>
          <w:rFonts w:ascii="Times New Roman" w:hAnsi="Times New Roman"/>
          <w:sz w:val="24"/>
          <w:szCs w:val="28"/>
          <w:lang w:val="en-US"/>
        </w:rPr>
      </w:pPr>
      <w:r w:rsidRPr="00EC1D32">
        <w:rPr>
          <w:rFonts w:ascii="Times New Roman" w:hAnsi="Times New Roman"/>
          <w:sz w:val="24"/>
          <w:szCs w:val="28"/>
          <w:lang w:val="en-US"/>
        </w:rPr>
        <w:t>Krasnaja linija Ekaterinburga [Jelektronnyj resurs]. – Rezhim dostupa: http://www.ekbredline.ru/o_proekte . – Zaglavie s jekrana. – (Data obrashhenija: 01.03.2015).</w:t>
      </w:r>
    </w:p>
    <w:p w:rsidR="00CA08F0" w:rsidRPr="00EC1D32" w:rsidRDefault="00CA08F0" w:rsidP="007476D1">
      <w:pPr>
        <w:pStyle w:val="ListParagraph"/>
        <w:numPr>
          <w:ilvl w:val="0"/>
          <w:numId w:val="8"/>
        </w:numPr>
        <w:tabs>
          <w:tab w:val="left" w:pos="900"/>
        </w:tabs>
        <w:spacing w:after="0" w:line="240" w:lineRule="auto"/>
        <w:ind w:left="0" w:firstLine="540"/>
        <w:jc w:val="both"/>
        <w:rPr>
          <w:rFonts w:ascii="Times New Roman" w:hAnsi="Times New Roman"/>
          <w:sz w:val="24"/>
          <w:szCs w:val="28"/>
          <w:lang w:val="en-US"/>
        </w:rPr>
      </w:pPr>
      <w:r w:rsidRPr="00EC1D32">
        <w:rPr>
          <w:rFonts w:ascii="Times New Roman" w:hAnsi="Times New Roman"/>
          <w:sz w:val="24"/>
          <w:szCs w:val="28"/>
          <w:lang w:val="en-US"/>
        </w:rPr>
        <w:t>R. Smardon. Perception  and  Aesthetics  of  the  Urban  Environment:  Review of the Role of Vegetation / Richard R. Smardon // Landscape and Urban Planning, 15 (1988). – p. 85-106.</w:t>
      </w:r>
    </w:p>
    <w:p w:rsidR="00CA08F0" w:rsidRPr="00EC1D32" w:rsidRDefault="00CA08F0" w:rsidP="007476D1">
      <w:pPr>
        <w:pStyle w:val="ListParagraph"/>
        <w:numPr>
          <w:ilvl w:val="0"/>
          <w:numId w:val="8"/>
        </w:numPr>
        <w:tabs>
          <w:tab w:val="left" w:pos="900"/>
        </w:tabs>
        <w:spacing w:after="0" w:line="240" w:lineRule="auto"/>
        <w:ind w:left="0" w:firstLine="540"/>
        <w:jc w:val="both"/>
        <w:rPr>
          <w:rFonts w:ascii="Times New Roman" w:hAnsi="Times New Roman"/>
          <w:sz w:val="24"/>
          <w:szCs w:val="28"/>
          <w:lang w:val="en-US"/>
        </w:rPr>
      </w:pPr>
      <w:r w:rsidRPr="00EC1D32">
        <w:rPr>
          <w:rFonts w:ascii="Times New Roman" w:hAnsi="Times New Roman"/>
          <w:sz w:val="24"/>
          <w:szCs w:val="28"/>
          <w:lang w:val="en-US"/>
        </w:rPr>
        <w:t>Metodicheskie rekomendacii po regulirovaniju peshehodnogo dvizhenija. – M.: VNIIBD MVD SSSR, 1977. – 26s.</w:t>
      </w:r>
    </w:p>
    <w:p w:rsidR="00CA08F0" w:rsidRPr="00EC1D32" w:rsidRDefault="00CA08F0" w:rsidP="007476D1">
      <w:pPr>
        <w:pStyle w:val="ListParagraph"/>
        <w:numPr>
          <w:ilvl w:val="0"/>
          <w:numId w:val="8"/>
        </w:numPr>
        <w:tabs>
          <w:tab w:val="left" w:pos="900"/>
        </w:tabs>
        <w:spacing w:after="0" w:line="240" w:lineRule="auto"/>
        <w:ind w:left="0" w:firstLine="540"/>
        <w:jc w:val="both"/>
        <w:rPr>
          <w:rFonts w:ascii="Times New Roman" w:hAnsi="Times New Roman"/>
          <w:sz w:val="24"/>
          <w:szCs w:val="28"/>
          <w:lang w:val="en-US"/>
        </w:rPr>
      </w:pPr>
      <w:r w:rsidRPr="00EC1D32">
        <w:rPr>
          <w:rFonts w:ascii="Times New Roman" w:hAnsi="Times New Roman"/>
          <w:sz w:val="24"/>
          <w:szCs w:val="28"/>
          <w:lang w:val="en-US"/>
        </w:rPr>
        <w:t>Mihajlov E. S. Principy pasportizacii blagoustrojstva perekrestkov / Mihajlov E. S. // Molodoj uchenyj. – 2015. – № 4. – S. 299-301.</w:t>
      </w:r>
    </w:p>
    <w:p w:rsidR="00CA08F0" w:rsidRPr="00EC1D32" w:rsidRDefault="00CA08F0" w:rsidP="007476D1">
      <w:pPr>
        <w:pStyle w:val="ListParagraph"/>
        <w:numPr>
          <w:ilvl w:val="0"/>
          <w:numId w:val="8"/>
        </w:numPr>
        <w:tabs>
          <w:tab w:val="left" w:pos="900"/>
        </w:tabs>
        <w:spacing w:after="0" w:line="240" w:lineRule="auto"/>
        <w:ind w:left="0" w:firstLine="540"/>
        <w:jc w:val="both"/>
        <w:rPr>
          <w:rFonts w:ascii="Times New Roman" w:hAnsi="Times New Roman"/>
          <w:sz w:val="24"/>
          <w:szCs w:val="28"/>
          <w:lang w:val="en-US"/>
        </w:rPr>
      </w:pPr>
      <w:r w:rsidRPr="00EC1D32">
        <w:rPr>
          <w:rFonts w:ascii="Times New Roman" w:hAnsi="Times New Roman"/>
          <w:sz w:val="24"/>
          <w:szCs w:val="28"/>
          <w:lang w:val="en-US"/>
        </w:rPr>
        <w:t>Filin V. A. Vizual'naja gorodskaja sreda / Filin V. A. // Vestnik mezhdunarodnoj akademii nauk (russkaja sekcija). – 2006. – №2. – S. 43-50.</w:t>
      </w:r>
    </w:p>
    <w:sectPr w:rsidR="00CA08F0" w:rsidRPr="00EC1D32" w:rsidSect="005C0152">
      <w:headerReference w:type="even" r:id="rId14"/>
      <w:headerReference w:type="default" r:id="rId15"/>
      <w:footerReference w:type="default" r:id="rId16"/>
      <w:pgSz w:w="11906" w:h="16838"/>
      <w:pgMar w:top="1418" w:right="1418" w:bottom="1418"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A08F0" w:rsidRDefault="00CA08F0" w:rsidP="005C0152">
      <w:pPr>
        <w:spacing w:after="0" w:line="240" w:lineRule="auto"/>
      </w:pPr>
      <w:r>
        <w:separator/>
      </w:r>
    </w:p>
  </w:endnote>
  <w:endnote w:type="continuationSeparator" w:id="0">
    <w:p w:rsidR="00CA08F0" w:rsidRDefault="00CA08F0" w:rsidP="005C0152">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Segoe UI">
    <w:panose1 w:val="020B0502040204020203"/>
    <w:charset w:val="CC"/>
    <w:family w:val="swiss"/>
    <w:pitch w:val="variable"/>
    <w:sig w:usb0="E4002EFF" w:usb1="C000E47F"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08F0" w:rsidRPr="00FE2A45" w:rsidRDefault="00CA08F0">
    <w:pPr>
      <w:pStyle w:val="Footer"/>
      <w:rPr>
        <w:rFonts w:ascii="Times New Roman" w:hAnsi="Times New Roman"/>
        <w:sz w:val="24"/>
        <w:szCs w:val="24"/>
      </w:rPr>
    </w:pPr>
    <w:r w:rsidRPr="00FE2A45">
      <w:rPr>
        <w:rFonts w:ascii="Times New Roman" w:hAnsi="Times New Roman"/>
        <w:sz w:val="24"/>
        <w:szCs w:val="24"/>
      </w:rPr>
      <w:t>http://ej.kubagro.ru/2015/05/pdf/</w:t>
    </w:r>
    <w:r>
      <w:rPr>
        <w:rFonts w:ascii="Times New Roman" w:hAnsi="Times New Roman"/>
        <w:sz w:val="24"/>
        <w:szCs w:val="24"/>
        <w:lang w:val="en-US"/>
      </w:rPr>
      <w:t>55</w:t>
    </w:r>
    <w:r w:rsidRPr="00FE2A45">
      <w:rPr>
        <w:rFonts w:ascii="Times New Roman" w:hAnsi="Times New Roman"/>
        <w:sz w:val="24"/>
        <w:szCs w:val="24"/>
        <w:lang w:val="en-US"/>
      </w:rPr>
      <w:t>.</w:t>
    </w:r>
    <w:r w:rsidRPr="00FE2A45">
      <w:rPr>
        <w:rFonts w:ascii="Times New Roman" w:hAnsi="Times New Roman"/>
        <w:sz w:val="24"/>
        <w:szCs w:val="24"/>
      </w:rPr>
      <w:t>pdf</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A08F0" w:rsidRDefault="00CA08F0" w:rsidP="005C0152">
      <w:pPr>
        <w:spacing w:after="0" w:line="240" w:lineRule="auto"/>
      </w:pPr>
      <w:r>
        <w:separator/>
      </w:r>
    </w:p>
  </w:footnote>
  <w:footnote w:type="continuationSeparator" w:id="0">
    <w:p w:rsidR="00CA08F0" w:rsidRDefault="00CA08F0" w:rsidP="005C0152">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08F0" w:rsidRDefault="00CA08F0" w:rsidP="006A7F9B">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CA08F0" w:rsidRDefault="00CA08F0" w:rsidP="002F4405">
    <w:pPr>
      <w:pStyle w:val="Header"/>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08F0" w:rsidRPr="002F4405" w:rsidRDefault="00CA08F0" w:rsidP="006A7F9B">
    <w:pPr>
      <w:pStyle w:val="Header"/>
      <w:framePr w:wrap="around" w:vAnchor="text" w:hAnchor="margin" w:xAlign="right" w:y="1"/>
      <w:rPr>
        <w:rStyle w:val="PageNumber"/>
        <w:rFonts w:ascii="Times New Roman" w:hAnsi="Times New Roman"/>
        <w:sz w:val="28"/>
        <w:szCs w:val="28"/>
      </w:rPr>
    </w:pPr>
    <w:r w:rsidRPr="002F4405">
      <w:rPr>
        <w:rStyle w:val="PageNumber"/>
        <w:rFonts w:ascii="Times New Roman" w:hAnsi="Times New Roman"/>
        <w:sz w:val="28"/>
        <w:szCs w:val="28"/>
      </w:rPr>
      <w:fldChar w:fldCharType="begin"/>
    </w:r>
    <w:r w:rsidRPr="002F4405">
      <w:rPr>
        <w:rStyle w:val="PageNumber"/>
        <w:rFonts w:ascii="Times New Roman" w:hAnsi="Times New Roman"/>
        <w:sz w:val="28"/>
        <w:szCs w:val="28"/>
      </w:rPr>
      <w:instrText xml:space="preserve">PAGE  </w:instrText>
    </w:r>
    <w:r w:rsidRPr="002F4405">
      <w:rPr>
        <w:rStyle w:val="PageNumber"/>
        <w:rFonts w:ascii="Times New Roman" w:hAnsi="Times New Roman"/>
        <w:sz w:val="28"/>
        <w:szCs w:val="28"/>
      </w:rPr>
      <w:fldChar w:fldCharType="separate"/>
    </w:r>
    <w:r>
      <w:rPr>
        <w:rStyle w:val="PageNumber"/>
        <w:rFonts w:ascii="Times New Roman" w:hAnsi="Times New Roman"/>
        <w:noProof/>
        <w:sz w:val="28"/>
        <w:szCs w:val="28"/>
      </w:rPr>
      <w:t>11</w:t>
    </w:r>
    <w:r w:rsidRPr="002F4405">
      <w:rPr>
        <w:rStyle w:val="PageNumber"/>
        <w:rFonts w:ascii="Times New Roman" w:hAnsi="Times New Roman"/>
        <w:sz w:val="28"/>
        <w:szCs w:val="28"/>
      </w:rPr>
      <w:fldChar w:fldCharType="end"/>
    </w:r>
  </w:p>
  <w:p w:rsidR="00CA08F0" w:rsidRPr="002F4405" w:rsidRDefault="00CA08F0" w:rsidP="002F4405">
    <w:pPr>
      <w:pStyle w:val="Header"/>
      <w:ind w:right="360"/>
      <w:rPr>
        <w:lang w:val="en-US"/>
      </w:rPr>
    </w:pPr>
    <w:r w:rsidRPr="000E4862">
      <w:rPr>
        <w:rFonts w:ascii="Times New Roman" w:hAnsi="Times New Roman"/>
        <w:sz w:val="24"/>
        <w:szCs w:val="24"/>
      </w:rPr>
      <w:t>Научный журнал КубГАУ, №109(05), 2015 года</w:t>
    </w:r>
  </w:p>
  <w:p w:rsidR="00CA08F0" w:rsidRDefault="00CA08F0">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EF8396F"/>
    <w:multiLevelType w:val="hybridMultilevel"/>
    <w:tmpl w:val="30302838"/>
    <w:lvl w:ilvl="0" w:tplc="E18EAAF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4BF12B32"/>
    <w:multiLevelType w:val="hybridMultilevel"/>
    <w:tmpl w:val="AEC435E4"/>
    <w:lvl w:ilvl="0" w:tplc="E18EAAF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504E090D"/>
    <w:multiLevelType w:val="hybridMultilevel"/>
    <w:tmpl w:val="F426FBDA"/>
    <w:lvl w:ilvl="0" w:tplc="E18EAAF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50EA7047"/>
    <w:multiLevelType w:val="hybridMultilevel"/>
    <w:tmpl w:val="3D38FBB4"/>
    <w:lvl w:ilvl="0" w:tplc="E18EAAF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5DC356DB"/>
    <w:multiLevelType w:val="hybridMultilevel"/>
    <w:tmpl w:val="96909CAC"/>
    <w:lvl w:ilvl="0" w:tplc="0419000F">
      <w:start w:val="1"/>
      <w:numFmt w:val="decimal"/>
      <w:lvlText w:val="%1."/>
      <w:lvlJc w:val="left"/>
      <w:pPr>
        <w:ind w:left="3735" w:hanging="360"/>
      </w:pPr>
      <w:rPr>
        <w:rFonts w:cs="Times New Roman"/>
      </w:rPr>
    </w:lvl>
    <w:lvl w:ilvl="1" w:tplc="04190019" w:tentative="1">
      <w:start w:val="1"/>
      <w:numFmt w:val="lowerLetter"/>
      <w:lvlText w:val="%2."/>
      <w:lvlJc w:val="left"/>
      <w:pPr>
        <w:ind w:left="4455" w:hanging="360"/>
      </w:pPr>
      <w:rPr>
        <w:rFonts w:cs="Times New Roman"/>
      </w:rPr>
    </w:lvl>
    <w:lvl w:ilvl="2" w:tplc="0419001B" w:tentative="1">
      <w:start w:val="1"/>
      <w:numFmt w:val="lowerRoman"/>
      <w:lvlText w:val="%3."/>
      <w:lvlJc w:val="right"/>
      <w:pPr>
        <w:ind w:left="5175" w:hanging="180"/>
      </w:pPr>
      <w:rPr>
        <w:rFonts w:cs="Times New Roman"/>
      </w:rPr>
    </w:lvl>
    <w:lvl w:ilvl="3" w:tplc="0419000F" w:tentative="1">
      <w:start w:val="1"/>
      <w:numFmt w:val="decimal"/>
      <w:lvlText w:val="%4."/>
      <w:lvlJc w:val="left"/>
      <w:pPr>
        <w:ind w:left="5895" w:hanging="360"/>
      </w:pPr>
      <w:rPr>
        <w:rFonts w:cs="Times New Roman"/>
      </w:rPr>
    </w:lvl>
    <w:lvl w:ilvl="4" w:tplc="04190019" w:tentative="1">
      <w:start w:val="1"/>
      <w:numFmt w:val="lowerLetter"/>
      <w:lvlText w:val="%5."/>
      <w:lvlJc w:val="left"/>
      <w:pPr>
        <w:ind w:left="6615" w:hanging="360"/>
      </w:pPr>
      <w:rPr>
        <w:rFonts w:cs="Times New Roman"/>
      </w:rPr>
    </w:lvl>
    <w:lvl w:ilvl="5" w:tplc="0419001B" w:tentative="1">
      <w:start w:val="1"/>
      <w:numFmt w:val="lowerRoman"/>
      <w:lvlText w:val="%6."/>
      <w:lvlJc w:val="right"/>
      <w:pPr>
        <w:ind w:left="7335" w:hanging="180"/>
      </w:pPr>
      <w:rPr>
        <w:rFonts w:cs="Times New Roman"/>
      </w:rPr>
    </w:lvl>
    <w:lvl w:ilvl="6" w:tplc="0419000F" w:tentative="1">
      <w:start w:val="1"/>
      <w:numFmt w:val="decimal"/>
      <w:lvlText w:val="%7."/>
      <w:lvlJc w:val="left"/>
      <w:pPr>
        <w:ind w:left="8055" w:hanging="360"/>
      </w:pPr>
      <w:rPr>
        <w:rFonts w:cs="Times New Roman"/>
      </w:rPr>
    </w:lvl>
    <w:lvl w:ilvl="7" w:tplc="04190019" w:tentative="1">
      <w:start w:val="1"/>
      <w:numFmt w:val="lowerLetter"/>
      <w:lvlText w:val="%8."/>
      <w:lvlJc w:val="left"/>
      <w:pPr>
        <w:ind w:left="8775" w:hanging="360"/>
      </w:pPr>
      <w:rPr>
        <w:rFonts w:cs="Times New Roman"/>
      </w:rPr>
    </w:lvl>
    <w:lvl w:ilvl="8" w:tplc="0419001B" w:tentative="1">
      <w:start w:val="1"/>
      <w:numFmt w:val="lowerRoman"/>
      <w:lvlText w:val="%9."/>
      <w:lvlJc w:val="right"/>
      <w:pPr>
        <w:ind w:left="9495" w:hanging="180"/>
      </w:pPr>
      <w:rPr>
        <w:rFonts w:cs="Times New Roman"/>
      </w:rPr>
    </w:lvl>
  </w:abstractNum>
  <w:abstractNum w:abstractNumId="5">
    <w:nsid w:val="604157BB"/>
    <w:multiLevelType w:val="hybridMultilevel"/>
    <w:tmpl w:val="020AAC00"/>
    <w:lvl w:ilvl="0" w:tplc="E18EAAF2">
      <w:start w:val="1"/>
      <w:numFmt w:val="bullet"/>
      <w:lvlText w:val=""/>
      <w:lvlJc w:val="left"/>
      <w:pPr>
        <w:ind w:left="829" w:hanging="360"/>
      </w:pPr>
      <w:rPr>
        <w:rFonts w:ascii="Symbol" w:hAnsi="Symbol" w:hint="default"/>
      </w:rPr>
    </w:lvl>
    <w:lvl w:ilvl="1" w:tplc="04190003" w:tentative="1">
      <w:start w:val="1"/>
      <w:numFmt w:val="bullet"/>
      <w:lvlText w:val="o"/>
      <w:lvlJc w:val="left"/>
      <w:pPr>
        <w:ind w:left="1549" w:hanging="360"/>
      </w:pPr>
      <w:rPr>
        <w:rFonts w:ascii="Courier New" w:hAnsi="Courier New" w:hint="default"/>
      </w:rPr>
    </w:lvl>
    <w:lvl w:ilvl="2" w:tplc="04190005" w:tentative="1">
      <w:start w:val="1"/>
      <w:numFmt w:val="bullet"/>
      <w:lvlText w:val=""/>
      <w:lvlJc w:val="left"/>
      <w:pPr>
        <w:ind w:left="2269" w:hanging="360"/>
      </w:pPr>
      <w:rPr>
        <w:rFonts w:ascii="Wingdings" w:hAnsi="Wingdings" w:hint="default"/>
      </w:rPr>
    </w:lvl>
    <w:lvl w:ilvl="3" w:tplc="04190001" w:tentative="1">
      <w:start w:val="1"/>
      <w:numFmt w:val="bullet"/>
      <w:lvlText w:val=""/>
      <w:lvlJc w:val="left"/>
      <w:pPr>
        <w:ind w:left="2989" w:hanging="360"/>
      </w:pPr>
      <w:rPr>
        <w:rFonts w:ascii="Symbol" w:hAnsi="Symbol" w:hint="default"/>
      </w:rPr>
    </w:lvl>
    <w:lvl w:ilvl="4" w:tplc="04190003" w:tentative="1">
      <w:start w:val="1"/>
      <w:numFmt w:val="bullet"/>
      <w:lvlText w:val="o"/>
      <w:lvlJc w:val="left"/>
      <w:pPr>
        <w:ind w:left="3709" w:hanging="360"/>
      </w:pPr>
      <w:rPr>
        <w:rFonts w:ascii="Courier New" w:hAnsi="Courier New" w:hint="default"/>
      </w:rPr>
    </w:lvl>
    <w:lvl w:ilvl="5" w:tplc="04190005" w:tentative="1">
      <w:start w:val="1"/>
      <w:numFmt w:val="bullet"/>
      <w:lvlText w:val=""/>
      <w:lvlJc w:val="left"/>
      <w:pPr>
        <w:ind w:left="4429" w:hanging="360"/>
      </w:pPr>
      <w:rPr>
        <w:rFonts w:ascii="Wingdings" w:hAnsi="Wingdings" w:hint="default"/>
      </w:rPr>
    </w:lvl>
    <w:lvl w:ilvl="6" w:tplc="04190001" w:tentative="1">
      <w:start w:val="1"/>
      <w:numFmt w:val="bullet"/>
      <w:lvlText w:val=""/>
      <w:lvlJc w:val="left"/>
      <w:pPr>
        <w:ind w:left="5149" w:hanging="360"/>
      </w:pPr>
      <w:rPr>
        <w:rFonts w:ascii="Symbol" w:hAnsi="Symbol" w:hint="default"/>
      </w:rPr>
    </w:lvl>
    <w:lvl w:ilvl="7" w:tplc="04190003" w:tentative="1">
      <w:start w:val="1"/>
      <w:numFmt w:val="bullet"/>
      <w:lvlText w:val="o"/>
      <w:lvlJc w:val="left"/>
      <w:pPr>
        <w:ind w:left="5869" w:hanging="360"/>
      </w:pPr>
      <w:rPr>
        <w:rFonts w:ascii="Courier New" w:hAnsi="Courier New" w:hint="default"/>
      </w:rPr>
    </w:lvl>
    <w:lvl w:ilvl="8" w:tplc="04190005" w:tentative="1">
      <w:start w:val="1"/>
      <w:numFmt w:val="bullet"/>
      <w:lvlText w:val=""/>
      <w:lvlJc w:val="left"/>
      <w:pPr>
        <w:ind w:left="6589" w:hanging="360"/>
      </w:pPr>
      <w:rPr>
        <w:rFonts w:ascii="Wingdings" w:hAnsi="Wingdings" w:hint="default"/>
      </w:rPr>
    </w:lvl>
  </w:abstractNum>
  <w:abstractNum w:abstractNumId="6">
    <w:nsid w:val="69814EAE"/>
    <w:multiLevelType w:val="hybridMultilevel"/>
    <w:tmpl w:val="A7DC5206"/>
    <w:lvl w:ilvl="0" w:tplc="3A10F348">
      <w:start w:val="1"/>
      <w:numFmt w:val="decimal"/>
      <w:lvlText w:val="%1."/>
      <w:lvlJc w:val="left"/>
      <w:pPr>
        <w:ind w:left="502" w:hanging="360"/>
      </w:pPr>
      <w:rPr>
        <w:rFonts w:cs="Times New Roman" w:hint="default"/>
      </w:rPr>
    </w:lvl>
    <w:lvl w:ilvl="1" w:tplc="04190019" w:tentative="1">
      <w:start w:val="1"/>
      <w:numFmt w:val="lowerLetter"/>
      <w:lvlText w:val="%2."/>
      <w:lvlJc w:val="left"/>
      <w:pPr>
        <w:ind w:left="1222" w:hanging="360"/>
      </w:pPr>
      <w:rPr>
        <w:rFonts w:cs="Times New Roman"/>
      </w:rPr>
    </w:lvl>
    <w:lvl w:ilvl="2" w:tplc="0419001B" w:tentative="1">
      <w:start w:val="1"/>
      <w:numFmt w:val="lowerRoman"/>
      <w:lvlText w:val="%3."/>
      <w:lvlJc w:val="right"/>
      <w:pPr>
        <w:ind w:left="1942" w:hanging="180"/>
      </w:pPr>
      <w:rPr>
        <w:rFonts w:cs="Times New Roman"/>
      </w:rPr>
    </w:lvl>
    <w:lvl w:ilvl="3" w:tplc="0419000F" w:tentative="1">
      <w:start w:val="1"/>
      <w:numFmt w:val="decimal"/>
      <w:lvlText w:val="%4."/>
      <w:lvlJc w:val="left"/>
      <w:pPr>
        <w:ind w:left="2662" w:hanging="360"/>
      </w:pPr>
      <w:rPr>
        <w:rFonts w:cs="Times New Roman"/>
      </w:rPr>
    </w:lvl>
    <w:lvl w:ilvl="4" w:tplc="04190019" w:tentative="1">
      <w:start w:val="1"/>
      <w:numFmt w:val="lowerLetter"/>
      <w:lvlText w:val="%5."/>
      <w:lvlJc w:val="left"/>
      <w:pPr>
        <w:ind w:left="3382" w:hanging="360"/>
      </w:pPr>
      <w:rPr>
        <w:rFonts w:cs="Times New Roman"/>
      </w:rPr>
    </w:lvl>
    <w:lvl w:ilvl="5" w:tplc="0419001B" w:tentative="1">
      <w:start w:val="1"/>
      <w:numFmt w:val="lowerRoman"/>
      <w:lvlText w:val="%6."/>
      <w:lvlJc w:val="right"/>
      <w:pPr>
        <w:ind w:left="4102" w:hanging="180"/>
      </w:pPr>
      <w:rPr>
        <w:rFonts w:cs="Times New Roman"/>
      </w:rPr>
    </w:lvl>
    <w:lvl w:ilvl="6" w:tplc="0419000F" w:tentative="1">
      <w:start w:val="1"/>
      <w:numFmt w:val="decimal"/>
      <w:lvlText w:val="%7."/>
      <w:lvlJc w:val="left"/>
      <w:pPr>
        <w:ind w:left="4822" w:hanging="360"/>
      </w:pPr>
      <w:rPr>
        <w:rFonts w:cs="Times New Roman"/>
      </w:rPr>
    </w:lvl>
    <w:lvl w:ilvl="7" w:tplc="04190019" w:tentative="1">
      <w:start w:val="1"/>
      <w:numFmt w:val="lowerLetter"/>
      <w:lvlText w:val="%8."/>
      <w:lvlJc w:val="left"/>
      <w:pPr>
        <w:ind w:left="5542" w:hanging="360"/>
      </w:pPr>
      <w:rPr>
        <w:rFonts w:cs="Times New Roman"/>
      </w:rPr>
    </w:lvl>
    <w:lvl w:ilvl="8" w:tplc="0419001B" w:tentative="1">
      <w:start w:val="1"/>
      <w:numFmt w:val="lowerRoman"/>
      <w:lvlText w:val="%9."/>
      <w:lvlJc w:val="right"/>
      <w:pPr>
        <w:ind w:left="6262" w:hanging="180"/>
      </w:pPr>
      <w:rPr>
        <w:rFonts w:cs="Times New Roman"/>
      </w:rPr>
    </w:lvl>
  </w:abstractNum>
  <w:abstractNum w:abstractNumId="7">
    <w:nsid w:val="7F5D6D4B"/>
    <w:multiLevelType w:val="hybridMultilevel"/>
    <w:tmpl w:val="A7DC5206"/>
    <w:lvl w:ilvl="0" w:tplc="3A10F348">
      <w:start w:val="1"/>
      <w:numFmt w:val="decimal"/>
      <w:lvlText w:val="%1."/>
      <w:lvlJc w:val="left"/>
      <w:pPr>
        <w:ind w:left="502" w:hanging="360"/>
      </w:pPr>
      <w:rPr>
        <w:rFonts w:cs="Times New Roman" w:hint="default"/>
      </w:rPr>
    </w:lvl>
    <w:lvl w:ilvl="1" w:tplc="04190019" w:tentative="1">
      <w:start w:val="1"/>
      <w:numFmt w:val="lowerLetter"/>
      <w:lvlText w:val="%2."/>
      <w:lvlJc w:val="left"/>
      <w:pPr>
        <w:ind w:left="1222" w:hanging="360"/>
      </w:pPr>
      <w:rPr>
        <w:rFonts w:cs="Times New Roman"/>
      </w:rPr>
    </w:lvl>
    <w:lvl w:ilvl="2" w:tplc="0419001B" w:tentative="1">
      <w:start w:val="1"/>
      <w:numFmt w:val="lowerRoman"/>
      <w:lvlText w:val="%3."/>
      <w:lvlJc w:val="right"/>
      <w:pPr>
        <w:ind w:left="1942" w:hanging="180"/>
      </w:pPr>
      <w:rPr>
        <w:rFonts w:cs="Times New Roman"/>
      </w:rPr>
    </w:lvl>
    <w:lvl w:ilvl="3" w:tplc="0419000F" w:tentative="1">
      <w:start w:val="1"/>
      <w:numFmt w:val="decimal"/>
      <w:lvlText w:val="%4."/>
      <w:lvlJc w:val="left"/>
      <w:pPr>
        <w:ind w:left="2662" w:hanging="360"/>
      </w:pPr>
      <w:rPr>
        <w:rFonts w:cs="Times New Roman"/>
      </w:rPr>
    </w:lvl>
    <w:lvl w:ilvl="4" w:tplc="04190019" w:tentative="1">
      <w:start w:val="1"/>
      <w:numFmt w:val="lowerLetter"/>
      <w:lvlText w:val="%5."/>
      <w:lvlJc w:val="left"/>
      <w:pPr>
        <w:ind w:left="3382" w:hanging="360"/>
      </w:pPr>
      <w:rPr>
        <w:rFonts w:cs="Times New Roman"/>
      </w:rPr>
    </w:lvl>
    <w:lvl w:ilvl="5" w:tplc="0419001B" w:tentative="1">
      <w:start w:val="1"/>
      <w:numFmt w:val="lowerRoman"/>
      <w:lvlText w:val="%6."/>
      <w:lvlJc w:val="right"/>
      <w:pPr>
        <w:ind w:left="4102" w:hanging="180"/>
      </w:pPr>
      <w:rPr>
        <w:rFonts w:cs="Times New Roman"/>
      </w:rPr>
    </w:lvl>
    <w:lvl w:ilvl="6" w:tplc="0419000F" w:tentative="1">
      <w:start w:val="1"/>
      <w:numFmt w:val="decimal"/>
      <w:lvlText w:val="%7."/>
      <w:lvlJc w:val="left"/>
      <w:pPr>
        <w:ind w:left="4822" w:hanging="360"/>
      </w:pPr>
      <w:rPr>
        <w:rFonts w:cs="Times New Roman"/>
      </w:rPr>
    </w:lvl>
    <w:lvl w:ilvl="7" w:tplc="04190019" w:tentative="1">
      <w:start w:val="1"/>
      <w:numFmt w:val="lowerLetter"/>
      <w:lvlText w:val="%8."/>
      <w:lvlJc w:val="left"/>
      <w:pPr>
        <w:ind w:left="5542" w:hanging="360"/>
      </w:pPr>
      <w:rPr>
        <w:rFonts w:cs="Times New Roman"/>
      </w:rPr>
    </w:lvl>
    <w:lvl w:ilvl="8" w:tplc="0419001B" w:tentative="1">
      <w:start w:val="1"/>
      <w:numFmt w:val="lowerRoman"/>
      <w:lvlText w:val="%9."/>
      <w:lvlJc w:val="right"/>
      <w:pPr>
        <w:ind w:left="6262" w:hanging="180"/>
      </w:pPr>
      <w:rPr>
        <w:rFonts w:cs="Times New Roman"/>
      </w:rPr>
    </w:lvl>
  </w:abstractNum>
  <w:num w:numId="1">
    <w:abstractNumId w:val="6"/>
  </w:num>
  <w:num w:numId="2">
    <w:abstractNumId w:val="0"/>
  </w:num>
  <w:num w:numId="3">
    <w:abstractNumId w:val="1"/>
  </w:num>
  <w:num w:numId="4">
    <w:abstractNumId w:val="5"/>
  </w:num>
  <w:num w:numId="5">
    <w:abstractNumId w:val="2"/>
  </w:num>
  <w:num w:numId="6">
    <w:abstractNumId w:val="4"/>
  </w:num>
  <w:num w:numId="7">
    <w:abstractNumId w:val="3"/>
  </w:num>
  <w:num w:numId="8">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9573C5"/>
    <w:rsid w:val="00016832"/>
    <w:rsid w:val="00033BCF"/>
    <w:rsid w:val="000369E3"/>
    <w:rsid w:val="00050F21"/>
    <w:rsid w:val="00057365"/>
    <w:rsid w:val="000620EB"/>
    <w:rsid w:val="00080891"/>
    <w:rsid w:val="000A007F"/>
    <w:rsid w:val="000B0E37"/>
    <w:rsid w:val="000B437C"/>
    <w:rsid w:val="000D1B24"/>
    <w:rsid w:val="000D7440"/>
    <w:rsid w:val="000E3BB6"/>
    <w:rsid w:val="000E4862"/>
    <w:rsid w:val="000F450C"/>
    <w:rsid w:val="00101BF2"/>
    <w:rsid w:val="00103C6D"/>
    <w:rsid w:val="00114A31"/>
    <w:rsid w:val="00114D4A"/>
    <w:rsid w:val="00115AA3"/>
    <w:rsid w:val="0012196F"/>
    <w:rsid w:val="00124E5C"/>
    <w:rsid w:val="001313FF"/>
    <w:rsid w:val="00142289"/>
    <w:rsid w:val="00144AB1"/>
    <w:rsid w:val="00147E5D"/>
    <w:rsid w:val="00150D37"/>
    <w:rsid w:val="001518BD"/>
    <w:rsid w:val="00154A19"/>
    <w:rsid w:val="00165E1C"/>
    <w:rsid w:val="00172F78"/>
    <w:rsid w:val="00194862"/>
    <w:rsid w:val="00194B76"/>
    <w:rsid w:val="001C10D6"/>
    <w:rsid w:val="001C2A0D"/>
    <w:rsid w:val="001C4053"/>
    <w:rsid w:val="001C5E6C"/>
    <w:rsid w:val="001C7113"/>
    <w:rsid w:val="001E1397"/>
    <w:rsid w:val="0022611E"/>
    <w:rsid w:val="002472C0"/>
    <w:rsid w:val="0028096F"/>
    <w:rsid w:val="002860CC"/>
    <w:rsid w:val="002A044C"/>
    <w:rsid w:val="002B1157"/>
    <w:rsid w:val="002B3BB4"/>
    <w:rsid w:val="002D1BEC"/>
    <w:rsid w:val="002E1D2A"/>
    <w:rsid w:val="002F4405"/>
    <w:rsid w:val="00320076"/>
    <w:rsid w:val="00336A5D"/>
    <w:rsid w:val="0035125A"/>
    <w:rsid w:val="00361BA5"/>
    <w:rsid w:val="0037065F"/>
    <w:rsid w:val="00386F43"/>
    <w:rsid w:val="003B02F8"/>
    <w:rsid w:val="003B5A1D"/>
    <w:rsid w:val="00427701"/>
    <w:rsid w:val="004366F3"/>
    <w:rsid w:val="004965C9"/>
    <w:rsid w:val="004B70AD"/>
    <w:rsid w:val="004C3E30"/>
    <w:rsid w:val="004D78FF"/>
    <w:rsid w:val="004F0541"/>
    <w:rsid w:val="005114B0"/>
    <w:rsid w:val="005146B8"/>
    <w:rsid w:val="0051629F"/>
    <w:rsid w:val="00535A0D"/>
    <w:rsid w:val="00571C99"/>
    <w:rsid w:val="00586B94"/>
    <w:rsid w:val="0058719E"/>
    <w:rsid w:val="00593570"/>
    <w:rsid w:val="005961FB"/>
    <w:rsid w:val="005A72D6"/>
    <w:rsid w:val="005C0152"/>
    <w:rsid w:val="005C46B8"/>
    <w:rsid w:val="005E2B7C"/>
    <w:rsid w:val="005F6A65"/>
    <w:rsid w:val="00610F6B"/>
    <w:rsid w:val="0061290D"/>
    <w:rsid w:val="006279C7"/>
    <w:rsid w:val="006452F0"/>
    <w:rsid w:val="006453DC"/>
    <w:rsid w:val="00663ABE"/>
    <w:rsid w:val="00664324"/>
    <w:rsid w:val="00667CCD"/>
    <w:rsid w:val="00673822"/>
    <w:rsid w:val="006769C0"/>
    <w:rsid w:val="00682CF7"/>
    <w:rsid w:val="00683315"/>
    <w:rsid w:val="006917C7"/>
    <w:rsid w:val="006A7F9B"/>
    <w:rsid w:val="006C06C6"/>
    <w:rsid w:val="006C51B1"/>
    <w:rsid w:val="006F20B4"/>
    <w:rsid w:val="007334F2"/>
    <w:rsid w:val="007410B0"/>
    <w:rsid w:val="007476D1"/>
    <w:rsid w:val="00780C3C"/>
    <w:rsid w:val="007F51FF"/>
    <w:rsid w:val="00804495"/>
    <w:rsid w:val="00824711"/>
    <w:rsid w:val="00824EFE"/>
    <w:rsid w:val="008367E2"/>
    <w:rsid w:val="008429F2"/>
    <w:rsid w:val="00857651"/>
    <w:rsid w:val="008826F7"/>
    <w:rsid w:val="009431AF"/>
    <w:rsid w:val="00951949"/>
    <w:rsid w:val="00952992"/>
    <w:rsid w:val="00954026"/>
    <w:rsid w:val="009573C5"/>
    <w:rsid w:val="00984166"/>
    <w:rsid w:val="0099344C"/>
    <w:rsid w:val="00997D01"/>
    <w:rsid w:val="009B4B75"/>
    <w:rsid w:val="009B7199"/>
    <w:rsid w:val="00A032A3"/>
    <w:rsid w:val="00A70D41"/>
    <w:rsid w:val="00A90F84"/>
    <w:rsid w:val="00A91F5C"/>
    <w:rsid w:val="00A92CC7"/>
    <w:rsid w:val="00AB1A50"/>
    <w:rsid w:val="00AB272A"/>
    <w:rsid w:val="00AD501A"/>
    <w:rsid w:val="00AE46CE"/>
    <w:rsid w:val="00B22DE1"/>
    <w:rsid w:val="00B45F18"/>
    <w:rsid w:val="00B4705D"/>
    <w:rsid w:val="00B67C06"/>
    <w:rsid w:val="00BF4C0B"/>
    <w:rsid w:val="00C3409C"/>
    <w:rsid w:val="00C3627E"/>
    <w:rsid w:val="00C52A24"/>
    <w:rsid w:val="00C96A7F"/>
    <w:rsid w:val="00CA08F0"/>
    <w:rsid w:val="00CD0ADA"/>
    <w:rsid w:val="00CE371C"/>
    <w:rsid w:val="00CF1FE7"/>
    <w:rsid w:val="00D57DB2"/>
    <w:rsid w:val="00D835FF"/>
    <w:rsid w:val="00D87ADD"/>
    <w:rsid w:val="00DA0E50"/>
    <w:rsid w:val="00DA5E0C"/>
    <w:rsid w:val="00DC72E2"/>
    <w:rsid w:val="00DD25DC"/>
    <w:rsid w:val="00DD775F"/>
    <w:rsid w:val="00E027E2"/>
    <w:rsid w:val="00E235EC"/>
    <w:rsid w:val="00E4406A"/>
    <w:rsid w:val="00E64DAE"/>
    <w:rsid w:val="00E67BB6"/>
    <w:rsid w:val="00EC1D32"/>
    <w:rsid w:val="00EC6E20"/>
    <w:rsid w:val="00EC78D2"/>
    <w:rsid w:val="00ED0C34"/>
    <w:rsid w:val="00ED1378"/>
    <w:rsid w:val="00EE0325"/>
    <w:rsid w:val="00EE541E"/>
    <w:rsid w:val="00F0006A"/>
    <w:rsid w:val="00F13D5A"/>
    <w:rsid w:val="00F42B4A"/>
    <w:rsid w:val="00F53577"/>
    <w:rsid w:val="00F716D5"/>
    <w:rsid w:val="00F933E4"/>
    <w:rsid w:val="00F95F65"/>
    <w:rsid w:val="00FC23C3"/>
    <w:rsid w:val="00FD15FD"/>
    <w:rsid w:val="00FE2A45"/>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martTagType w:namespaceuri="urn:schemas-microsoft-com:office:smarttags" w:name="place"/>
  <w:smartTagType w:namespaceuri="urn:schemas-microsoft-com:office:smarttags" w:name="country-region"/>
  <w:smartTagType w:namespaceuri="urn:schemas-microsoft-com:office:smarttags" w:name="City"/>
  <w:smartTagType w:namespaceuri="urn:schemas-microsoft-com:office:smarttags" w:name="PlaceName"/>
  <w:smartTagType w:namespaceuri="urn:schemas-microsoft-com:office:smarttags" w:name="PlaceType"/>
  <w:smartTagType w:namespaceuri="urn:schemas-microsoft-com:office:smarttags" w:name="address"/>
  <w:smartTagType w:namespaceuri="urn:schemas-microsoft-com:office:smarttags" w:name="Street"/>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64DAE"/>
    <w:pPr>
      <w:spacing w:after="160" w:line="259" w:lineRule="auto"/>
    </w:pPr>
    <w:rPr>
      <w:lang w:eastAsia="en-U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99"/>
    <w:qFormat/>
    <w:rsid w:val="00F13D5A"/>
    <w:pPr>
      <w:ind w:left="720"/>
      <w:contextualSpacing/>
    </w:pPr>
  </w:style>
  <w:style w:type="character" w:styleId="Hyperlink">
    <w:name w:val="Hyperlink"/>
    <w:basedOn w:val="DefaultParagraphFont"/>
    <w:uiPriority w:val="99"/>
    <w:rsid w:val="00A90F84"/>
    <w:rPr>
      <w:rFonts w:cs="Times New Roman"/>
      <w:color w:val="0563C1"/>
      <w:u w:val="single"/>
    </w:rPr>
  </w:style>
  <w:style w:type="paragraph" w:styleId="BalloonText">
    <w:name w:val="Balloon Text"/>
    <w:basedOn w:val="Normal"/>
    <w:link w:val="BalloonTextChar"/>
    <w:uiPriority w:val="99"/>
    <w:semiHidden/>
    <w:rsid w:val="00A90F8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locked/>
    <w:rsid w:val="00A90F84"/>
    <w:rPr>
      <w:rFonts w:ascii="Segoe UI" w:hAnsi="Segoe UI" w:cs="Segoe UI"/>
      <w:sz w:val="18"/>
      <w:szCs w:val="18"/>
    </w:rPr>
  </w:style>
  <w:style w:type="table" w:styleId="TableGrid">
    <w:name w:val="Table Grid"/>
    <w:basedOn w:val="TableNormal"/>
    <w:uiPriority w:val="99"/>
    <w:rsid w:val="006C06C6"/>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Emphasis">
    <w:name w:val="Emphasis"/>
    <w:aliases w:val="список"/>
    <w:basedOn w:val="DefaultParagraphFont"/>
    <w:uiPriority w:val="99"/>
    <w:qFormat/>
    <w:rsid w:val="006C06C6"/>
    <w:rPr>
      <w:rFonts w:ascii="Times New Roman" w:hAnsi="Times New Roman" w:cs="Times New Roman"/>
      <w:sz w:val="28"/>
    </w:rPr>
  </w:style>
  <w:style w:type="paragraph" w:styleId="Header">
    <w:name w:val="header"/>
    <w:basedOn w:val="Normal"/>
    <w:link w:val="HeaderChar"/>
    <w:uiPriority w:val="99"/>
    <w:rsid w:val="005C0152"/>
    <w:pPr>
      <w:tabs>
        <w:tab w:val="center" w:pos="4677"/>
        <w:tab w:val="right" w:pos="9355"/>
      </w:tabs>
      <w:spacing w:after="0" w:line="240" w:lineRule="auto"/>
    </w:pPr>
  </w:style>
  <w:style w:type="character" w:customStyle="1" w:styleId="HeaderChar">
    <w:name w:val="Header Char"/>
    <w:basedOn w:val="DefaultParagraphFont"/>
    <w:link w:val="Header"/>
    <w:uiPriority w:val="99"/>
    <w:locked/>
    <w:rsid w:val="005C0152"/>
    <w:rPr>
      <w:rFonts w:cs="Times New Roman"/>
    </w:rPr>
  </w:style>
  <w:style w:type="paragraph" w:styleId="Footer">
    <w:name w:val="footer"/>
    <w:basedOn w:val="Normal"/>
    <w:link w:val="FooterChar"/>
    <w:uiPriority w:val="99"/>
    <w:rsid w:val="005C0152"/>
    <w:pPr>
      <w:tabs>
        <w:tab w:val="center" w:pos="4677"/>
        <w:tab w:val="right" w:pos="9355"/>
      </w:tabs>
      <w:spacing w:after="0" w:line="240" w:lineRule="auto"/>
    </w:pPr>
  </w:style>
  <w:style w:type="character" w:customStyle="1" w:styleId="FooterChar">
    <w:name w:val="Footer Char"/>
    <w:basedOn w:val="DefaultParagraphFont"/>
    <w:link w:val="Footer"/>
    <w:uiPriority w:val="99"/>
    <w:locked/>
    <w:rsid w:val="005C0152"/>
    <w:rPr>
      <w:rFonts w:cs="Times New Roman"/>
    </w:rPr>
  </w:style>
  <w:style w:type="character" w:styleId="PageNumber">
    <w:name w:val="page number"/>
    <w:basedOn w:val="DefaultParagraphFont"/>
    <w:uiPriority w:val="99"/>
    <w:rsid w:val="002F4405"/>
    <w:rPr>
      <w:rFonts w:cs="Times New Roman"/>
    </w:rPr>
  </w:style>
</w:styles>
</file>

<file path=word/webSettings.xml><?xml version="1.0" encoding="utf-8"?>
<w:webSettings xmlns:r="http://schemas.openxmlformats.org/officeDocument/2006/relationships" xmlns:w="http://schemas.openxmlformats.org/wordprocessingml/2006/main">
  <w:divs>
    <w:div w:id="1740517506">
      <w:marLeft w:val="0"/>
      <w:marRight w:val="0"/>
      <w:marTop w:val="0"/>
      <w:marBottom w:val="0"/>
      <w:divBdr>
        <w:top w:val="none" w:sz="0" w:space="0" w:color="auto"/>
        <w:left w:val="none" w:sz="0" w:space="0" w:color="auto"/>
        <w:bottom w:val="none" w:sz="0" w:space="0" w:color="auto"/>
        <w:right w:val="none" w:sz="0" w:space="0" w:color="auto"/>
      </w:divBdr>
      <w:divsChild>
        <w:div w:id="174051750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mailto:e.mikhailov@aol.com" TargetMode="Externa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5" Type="http://schemas.openxmlformats.org/officeDocument/2006/relationships/footnotes" Target="footnotes.xml"/><Relationship Id="rId15" Type="http://schemas.openxmlformats.org/officeDocument/2006/relationships/header" Target="header2.xml"/><Relationship Id="rId10" Type="http://schemas.openxmlformats.org/officeDocument/2006/relationships/image" Target="media/image3.jpe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2822</TotalTime>
  <Pages>11</Pages>
  <Words>2808</Words>
  <Characters>16008</Characters>
  <Application>Microsoft Office Outlook</Application>
  <DocSecurity>0</DocSecurity>
  <Lines>0</Lines>
  <Paragraphs>0</Paragraphs>
  <ScaleCrop>false</ScaleCrop>
  <Company>SPecialiST RePack</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Evgen</dc:creator>
  <cp:keywords/>
  <dc:description/>
  <cp:lastModifiedBy>Sergey</cp:lastModifiedBy>
  <cp:revision>82</cp:revision>
  <cp:lastPrinted>2015-01-22T12:15:00Z</cp:lastPrinted>
  <dcterms:created xsi:type="dcterms:W3CDTF">2015-01-22T07:40:00Z</dcterms:created>
  <dcterms:modified xsi:type="dcterms:W3CDTF">2015-05-09T14:54:00Z</dcterms:modified>
</cp:coreProperties>
</file>