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678"/>
        <w:gridCol w:w="4500"/>
      </w:tblGrid>
      <w:tr w:rsidR="00634319" w:rsidRPr="0056722F" w:rsidTr="00330BEF">
        <w:tc>
          <w:tcPr>
            <w:tcW w:w="4678" w:type="dxa"/>
          </w:tcPr>
          <w:p w:rsidR="00634319" w:rsidRDefault="00634319" w:rsidP="00330BEF">
            <w:pPr>
              <w:autoSpaceDE w:val="0"/>
              <w:autoSpaceDN w:val="0"/>
              <w:adjustRightInd w:val="0"/>
              <w:spacing w:after="0" w:line="240" w:lineRule="auto"/>
              <w:rPr>
                <w:rFonts w:ascii="Times New Roman" w:hAnsi="Times New Roman"/>
                <w:sz w:val="20"/>
                <w:szCs w:val="20"/>
              </w:rPr>
            </w:pPr>
            <w:r w:rsidRPr="0056722F">
              <w:rPr>
                <w:rFonts w:ascii="Times New Roman" w:hAnsi="Times New Roman"/>
                <w:sz w:val="20"/>
                <w:szCs w:val="20"/>
              </w:rPr>
              <w:t>УДК 343.22 (470+571)(091)</w:t>
            </w:r>
          </w:p>
          <w:p w:rsidR="00634319" w:rsidRPr="0056722F" w:rsidRDefault="00634319" w:rsidP="00330BEF">
            <w:pPr>
              <w:autoSpaceDE w:val="0"/>
              <w:autoSpaceDN w:val="0"/>
              <w:adjustRightInd w:val="0"/>
              <w:spacing w:after="0" w:line="240" w:lineRule="auto"/>
              <w:rPr>
                <w:rFonts w:ascii="Times New Roman" w:hAnsi="Times New Roman"/>
                <w:sz w:val="20"/>
                <w:szCs w:val="20"/>
              </w:rPr>
            </w:pPr>
          </w:p>
          <w:p w:rsidR="00634319" w:rsidRPr="00A85F01" w:rsidRDefault="00634319" w:rsidP="00330BEF">
            <w:pPr>
              <w:autoSpaceDE w:val="0"/>
              <w:autoSpaceDN w:val="0"/>
              <w:adjustRightInd w:val="0"/>
              <w:spacing w:after="0" w:line="240" w:lineRule="auto"/>
              <w:rPr>
                <w:rFonts w:ascii="Times New Roman" w:hAnsi="Times New Roman"/>
                <w:sz w:val="20"/>
                <w:szCs w:val="20"/>
              </w:rPr>
            </w:pPr>
            <w:hyperlink r:id="rId6" w:history="1">
              <w:r w:rsidRPr="00A85F01">
                <w:rPr>
                  <w:rStyle w:val="Hyperlink"/>
                  <w:rFonts w:ascii="Times New Roman" w:hAnsi="Times New Roman"/>
                  <w:color w:val="auto"/>
                  <w:sz w:val="20"/>
                  <w:szCs w:val="20"/>
                  <w:u w:val="none"/>
                  <w:bdr w:val="none" w:sz="0" w:space="0" w:color="auto" w:frame="1"/>
                  <w:shd w:val="clear" w:color="auto" w:fill="FFFFFF"/>
                </w:rPr>
                <w:t>12.00.00 Юридические науки</w:t>
              </w:r>
            </w:hyperlink>
          </w:p>
          <w:p w:rsidR="00634319" w:rsidRPr="0056722F" w:rsidRDefault="00634319" w:rsidP="00330BEF">
            <w:pPr>
              <w:autoSpaceDE w:val="0"/>
              <w:autoSpaceDN w:val="0"/>
              <w:adjustRightInd w:val="0"/>
              <w:spacing w:after="0" w:line="240" w:lineRule="auto"/>
              <w:rPr>
                <w:rFonts w:ascii="Times New Roman" w:hAnsi="Times New Roman"/>
                <w:b/>
                <w:caps/>
                <w:sz w:val="20"/>
                <w:szCs w:val="20"/>
              </w:rPr>
            </w:pPr>
          </w:p>
          <w:p w:rsidR="00634319" w:rsidRPr="0056722F" w:rsidRDefault="00634319" w:rsidP="00330BEF">
            <w:pPr>
              <w:autoSpaceDE w:val="0"/>
              <w:autoSpaceDN w:val="0"/>
              <w:adjustRightInd w:val="0"/>
              <w:spacing w:after="0" w:line="240" w:lineRule="auto"/>
              <w:rPr>
                <w:rFonts w:ascii="Times New Roman" w:hAnsi="Times New Roman"/>
                <w:b/>
                <w:sz w:val="20"/>
                <w:szCs w:val="20"/>
              </w:rPr>
            </w:pPr>
            <w:r w:rsidRPr="0056722F">
              <w:rPr>
                <w:rFonts w:ascii="Times New Roman" w:hAnsi="Times New Roman"/>
                <w:b/>
                <w:sz w:val="20"/>
                <w:szCs w:val="20"/>
                <w:lang w:eastAsia="ru-RU"/>
              </w:rPr>
              <w:t>ОТРАЖЕНИЕ ПРОБЛЕМЫ ОБ ОПРЕДЕЛЕНИИ ЮРИДИЧЕСКОГО ЛИЦА КАК СУБЪЕКТА ПРЕСТУПЛЕНИЯ В СОВРЕМЕ</w:t>
            </w:r>
            <w:bookmarkStart w:id="0" w:name="_GoBack"/>
            <w:bookmarkEnd w:id="0"/>
            <w:r w:rsidRPr="0056722F">
              <w:rPr>
                <w:rFonts w:ascii="Times New Roman" w:hAnsi="Times New Roman"/>
                <w:b/>
                <w:sz w:val="20"/>
                <w:szCs w:val="20"/>
                <w:lang w:eastAsia="ru-RU"/>
              </w:rPr>
              <w:t>ННОМ УГОЛОВНОМ ЗАКОНОДАТЕЛЬСТВЕ РОССИИ</w:t>
            </w:r>
          </w:p>
          <w:p w:rsidR="00634319" w:rsidRPr="0056722F" w:rsidRDefault="00634319" w:rsidP="00330BEF">
            <w:pPr>
              <w:autoSpaceDE w:val="0"/>
              <w:autoSpaceDN w:val="0"/>
              <w:adjustRightInd w:val="0"/>
              <w:spacing w:after="0" w:line="240" w:lineRule="auto"/>
              <w:rPr>
                <w:rFonts w:ascii="Times New Roman" w:hAnsi="Times New Roman"/>
                <w:sz w:val="20"/>
                <w:szCs w:val="20"/>
              </w:rPr>
            </w:pPr>
          </w:p>
          <w:p w:rsidR="00634319" w:rsidRPr="0056722F" w:rsidRDefault="00634319" w:rsidP="00330BEF">
            <w:pPr>
              <w:autoSpaceDE w:val="0"/>
              <w:autoSpaceDN w:val="0"/>
              <w:adjustRightInd w:val="0"/>
              <w:spacing w:after="0" w:line="240" w:lineRule="auto"/>
              <w:rPr>
                <w:rFonts w:ascii="Times New Roman" w:hAnsi="Times New Roman"/>
                <w:sz w:val="20"/>
                <w:szCs w:val="20"/>
              </w:rPr>
            </w:pPr>
            <w:r w:rsidRPr="0056722F">
              <w:rPr>
                <w:rFonts w:ascii="Times New Roman" w:hAnsi="Times New Roman"/>
                <w:sz w:val="20"/>
                <w:szCs w:val="20"/>
              </w:rPr>
              <w:t>Кондратов Михаил Алексеевич</w:t>
            </w:r>
          </w:p>
          <w:p w:rsidR="00634319" w:rsidRPr="0056722F" w:rsidRDefault="00634319" w:rsidP="00330BEF">
            <w:pPr>
              <w:autoSpaceDE w:val="0"/>
              <w:autoSpaceDN w:val="0"/>
              <w:adjustRightInd w:val="0"/>
              <w:spacing w:after="0" w:line="240" w:lineRule="auto"/>
              <w:rPr>
                <w:rFonts w:ascii="Times New Roman" w:hAnsi="Times New Roman"/>
                <w:sz w:val="20"/>
                <w:szCs w:val="20"/>
              </w:rPr>
            </w:pPr>
            <w:r w:rsidRPr="0056722F">
              <w:rPr>
                <w:rFonts w:ascii="Times New Roman" w:hAnsi="Times New Roman"/>
                <w:sz w:val="20"/>
                <w:szCs w:val="20"/>
              </w:rPr>
              <w:t>доцент кафедры уголовного права</w:t>
            </w:r>
          </w:p>
          <w:p w:rsidR="00634319" w:rsidRPr="0056722F" w:rsidRDefault="00634319" w:rsidP="00330BEF">
            <w:pPr>
              <w:autoSpaceDE w:val="0"/>
              <w:autoSpaceDN w:val="0"/>
              <w:adjustRightInd w:val="0"/>
              <w:spacing w:after="0" w:line="240" w:lineRule="auto"/>
              <w:rPr>
                <w:rFonts w:ascii="Times New Roman" w:hAnsi="Times New Roman"/>
                <w:i/>
                <w:sz w:val="20"/>
                <w:szCs w:val="20"/>
              </w:rPr>
            </w:pPr>
          </w:p>
          <w:p w:rsidR="00634319" w:rsidRPr="0056722F" w:rsidRDefault="00634319" w:rsidP="00330BEF">
            <w:pPr>
              <w:autoSpaceDE w:val="0"/>
              <w:autoSpaceDN w:val="0"/>
              <w:adjustRightInd w:val="0"/>
              <w:spacing w:after="0" w:line="240" w:lineRule="auto"/>
              <w:rPr>
                <w:rFonts w:ascii="Times New Roman" w:hAnsi="Times New Roman"/>
                <w:sz w:val="20"/>
                <w:szCs w:val="20"/>
              </w:rPr>
            </w:pPr>
            <w:r w:rsidRPr="0056722F">
              <w:rPr>
                <w:rFonts w:ascii="Times New Roman" w:hAnsi="Times New Roman"/>
                <w:sz w:val="20"/>
                <w:szCs w:val="20"/>
              </w:rPr>
              <w:t>Медведев Сергей Сергеевич</w:t>
            </w:r>
          </w:p>
          <w:p w:rsidR="00634319" w:rsidRPr="0056722F" w:rsidRDefault="00634319" w:rsidP="00330BEF">
            <w:pPr>
              <w:autoSpaceDE w:val="0"/>
              <w:autoSpaceDN w:val="0"/>
              <w:adjustRightInd w:val="0"/>
              <w:spacing w:after="0" w:line="240" w:lineRule="auto"/>
              <w:rPr>
                <w:rFonts w:ascii="Times New Roman" w:hAnsi="Times New Roman"/>
                <w:sz w:val="20"/>
                <w:szCs w:val="20"/>
              </w:rPr>
            </w:pPr>
            <w:r w:rsidRPr="0056722F">
              <w:rPr>
                <w:rFonts w:ascii="Times New Roman" w:hAnsi="Times New Roman"/>
                <w:sz w:val="20"/>
                <w:szCs w:val="20"/>
              </w:rPr>
              <w:t>к.ю.н., доцент кафедры уголовного права</w:t>
            </w:r>
          </w:p>
          <w:p w:rsidR="00634319" w:rsidRPr="0056722F" w:rsidRDefault="00634319" w:rsidP="00330BEF">
            <w:pPr>
              <w:autoSpaceDE w:val="0"/>
              <w:autoSpaceDN w:val="0"/>
              <w:adjustRightInd w:val="0"/>
              <w:spacing w:after="0" w:line="240" w:lineRule="auto"/>
              <w:rPr>
                <w:rFonts w:ascii="Times New Roman" w:hAnsi="Times New Roman"/>
                <w:i/>
                <w:sz w:val="20"/>
                <w:szCs w:val="20"/>
              </w:rPr>
            </w:pPr>
            <w:r w:rsidRPr="0056722F">
              <w:rPr>
                <w:rFonts w:ascii="Times New Roman" w:hAnsi="Times New Roman"/>
                <w:i/>
                <w:sz w:val="20"/>
                <w:szCs w:val="20"/>
              </w:rPr>
              <w:t>Кубанский государственный аграрный</w:t>
            </w:r>
          </w:p>
          <w:p w:rsidR="00634319" w:rsidRPr="0056722F" w:rsidRDefault="00634319" w:rsidP="00330BEF">
            <w:pPr>
              <w:autoSpaceDE w:val="0"/>
              <w:autoSpaceDN w:val="0"/>
              <w:adjustRightInd w:val="0"/>
              <w:spacing w:after="0" w:line="240" w:lineRule="auto"/>
              <w:rPr>
                <w:rFonts w:ascii="Times New Roman" w:hAnsi="Times New Roman"/>
                <w:i/>
                <w:sz w:val="20"/>
                <w:szCs w:val="20"/>
              </w:rPr>
            </w:pPr>
            <w:r w:rsidRPr="0056722F">
              <w:rPr>
                <w:rFonts w:ascii="Times New Roman" w:hAnsi="Times New Roman"/>
                <w:i/>
                <w:sz w:val="20"/>
                <w:szCs w:val="20"/>
              </w:rPr>
              <w:t>университет, Краснодар, Россия</w:t>
            </w:r>
          </w:p>
          <w:p w:rsidR="00634319" w:rsidRPr="0056722F" w:rsidRDefault="00634319" w:rsidP="00330BEF">
            <w:pPr>
              <w:autoSpaceDE w:val="0"/>
              <w:autoSpaceDN w:val="0"/>
              <w:adjustRightInd w:val="0"/>
              <w:spacing w:after="0" w:line="240" w:lineRule="auto"/>
              <w:rPr>
                <w:rFonts w:ascii="Times New Roman" w:hAnsi="Times New Roman"/>
                <w:i/>
                <w:sz w:val="20"/>
                <w:szCs w:val="20"/>
              </w:rPr>
            </w:pPr>
          </w:p>
          <w:p w:rsidR="00634319" w:rsidRPr="0056722F" w:rsidRDefault="00634319" w:rsidP="00330BEF">
            <w:pPr>
              <w:autoSpaceDE w:val="0"/>
              <w:autoSpaceDN w:val="0"/>
              <w:adjustRightInd w:val="0"/>
              <w:spacing w:after="0" w:line="240" w:lineRule="auto"/>
              <w:rPr>
                <w:rFonts w:ascii="Times New Roman" w:hAnsi="Times New Roman"/>
                <w:sz w:val="20"/>
                <w:szCs w:val="20"/>
                <w:lang w:eastAsia="ru-RU"/>
              </w:rPr>
            </w:pPr>
            <w:r w:rsidRPr="0056722F">
              <w:rPr>
                <w:rFonts w:ascii="Times New Roman" w:hAnsi="Times New Roman"/>
                <w:sz w:val="20"/>
                <w:szCs w:val="20"/>
                <w:lang w:eastAsia="ru-RU"/>
              </w:rPr>
              <w:t>Статья излагает взгляд авторов на содержание основных направлений, характеризующих мнение отечественных и зарубежных учёных в пользу обоснования уголовной ответственности и наказания юридических лиц, либо против таковой или, наоборот, предлагающих компромиссный вариант в приложении к юридическим лицам. Характерна в этом отношении ссылка авторов статьи на позицию Следственного комитета РФ, представившего в 2011-м году проект, который вводит в уголовное законодательство институт уголовно правового воздействия в отношении юридических лиц и дает теоретическое обоснование к проекту. Опираясь на позиции специалистов своего дела – следователей следственного комитета, мы выявили наиболее известные и обоснованные положения теории уголовно-правового цикла. На базе проведенного анализа, авторами сформированы новеллы в уголовное законодательство, которые с точки зрения авторов, будут иметь большие перспективы применения в российской уголовной практике. Дополнительным аргументом, подтверждающим необходимость совершенствования уголовного законодательства в России, являются передовые правовые государства мира, анализ уголовного законодательства кот</w:t>
            </w:r>
            <w:r>
              <w:rPr>
                <w:rFonts w:ascii="Times New Roman" w:hAnsi="Times New Roman"/>
                <w:sz w:val="20"/>
                <w:szCs w:val="20"/>
                <w:lang w:eastAsia="ru-RU"/>
              </w:rPr>
              <w:t>орых, также исследован авторами</w:t>
            </w:r>
          </w:p>
          <w:p w:rsidR="00634319" w:rsidRPr="0056722F" w:rsidRDefault="00634319" w:rsidP="00330BEF">
            <w:pPr>
              <w:autoSpaceDE w:val="0"/>
              <w:autoSpaceDN w:val="0"/>
              <w:adjustRightInd w:val="0"/>
              <w:spacing w:after="0" w:line="240" w:lineRule="auto"/>
              <w:rPr>
                <w:rFonts w:ascii="Times New Roman" w:hAnsi="Times New Roman"/>
                <w:sz w:val="20"/>
                <w:szCs w:val="20"/>
                <w:lang w:eastAsia="ru-RU"/>
              </w:rPr>
            </w:pPr>
          </w:p>
          <w:p w:rsidR="00634319" w:rsidRPr="0056722F" w:rsidRDefault="00634319" w:rsidP="00330BEF">
            <w:pPr>
              <w:pStyle w:val="NormalWeb"/>
              <w:shd w:val="clear" w:color="auto" w:fill="FFFFFF"/>
              <w:spacing w:before="0" w:beforeAutospacing="0" w:after="0" w:afterAutospacing="0"/>
              <w:rPr>
                <w:color w:val="000000"/>
                <w:sz w:val="20"/>
                <w:szCs w:val="20"/>
              </w:rPr>
            </w:pPr>
            <w:r w:rsidRPr="0056722F">
              <w:rPr>
                <w:color w:val="000000"/>
                <w:sz w:val="20"/>
                <w:szCs w:val="20"/>
              </w:rPr>
              <w:t>Ключевые слова: ЮРИДИЧЕСКОЕ ЛИЦО КАК СУБЪЕКТ ПРЕСТУПЛЕНИЯ; ОБОСНОВАННОСТЬ КРИМИНАЛИЗАЦИИ ЮРИДИЧЕСКИХ ЛИЦ В РОССИЙСКОЙ ФЕДЕРАЦИИ; СРАВНИТЕЛЬНО-ПРАВОВОЙ АСПЕКТ УГОЛОВНО-ПРАВОВОГО ОФОРМЛЕНИЯ ЮРИДИЧЕСКИХ ЛИЦ В КАЧЕСТВЕ СУ</w:t>
            </w:r>
            <w:r>
              <w:rPr>
                <w:color w:val="000000"/>
                <w:sz w:val="20"/>
                <w:szCs w:val="20"/>
              </w:rPr>
              <w:t>БЪЕКТОВ ПРЕСТУПНОЙ ДЕЯТЕЛЬНОСТИ</w:t>
            </w:r>
          </w:p>
        </w:tc>
        <w:tc>
          <w:tcPr>
            <w:tcW w:w="4500" w:type="dxa"/>
          </w:tcPr>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r w:rsidRPr="0056722F">
              <w:rPr>
                <w:rFonts w:ascii="Times New Roman" w:hAnsi="Times New Roman"/>
                <w:sz w:val="20"/>
                <w:szCs w:val="20"/>
                <w:lang w:val="en-US"/>
              </w:rPr>
              <w:t>UDC 343.22 (470+571)(091)</w:t>
            </w:r>
          </w:p>
          <w:p w:rsidR="00634319" w:rsidRDefault="00634319" w:rsidP="00330BEF">
            <w:pPr>
              <w:autoSpaceDE w:val="0"/>
              <w:autoSpaceDN w:val="0"/>
              <w:adjustRightInd w:val="0"/>
              <w:spacing w:after="0" w:line="240" w:lineRule="auto"/>
              <w:rPr>
                <w:rFonts w:ascii="Times New Roman" w:hAnsi="Times New Roman"/>
                <w:sz w:val="20"/>
                <w:szCs w:val="20"/>
                <w:lang w:val="en-US"/>
              </w:rPr>
            </w:pPr>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Legal</w:t>
            </w:r>
            <w:r w:rsidRPr="0056722F">
              <w:rPr>
                <w:rFonts w:ascii="Times New Roman" w:hAnsi="Times New Roman"/>
                <w:sz w:val="20"/>
                <w:szCs w:val="20"/>
                <w:lang w:val="en-US"/>
              </w:rPr>
              <w:t xml:space="preserve"> sciences</w:t>
            </w:r>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p>
          <w:p w:rsidR="00634319" w:rsidRPr="0056722F" w:rsidRDefault="00634319" w:rsidP="00330BEF">
            <w:pPr>
              <w:autoSpaceDE w:val="0"/>
              <w:autoSpaceDN w:val="0"/>
              <w:adjustRightInd w:val="0"/>
              <w:spacing w:after="0" w:line="240" w:lineRule="auto"/>
              <w:rPr>
                <w:rFonts w:ascii="Times New Roman" w:hAnsi="Times New Roman"/>
                <w:b/>
                <w:sz w:val="20"/>
                <w:szCs w:val="20"/>
                <w:lang w:val="en-US"/>
              </w:rPr>
            </w:pPr>
            <w:r w:rsidRPr="0056722F">
              <w:rPr>
                <w:rFonts w:ascii="Times New Roman" w:hAnsi="Times New Roman"/>
                <w:b/>
                <w:sz w:val="20"/>
                <w:szCs w:val="20"/>
                <w:lang w:val="en-US"/>
              </w:rPr>
              <w:t xml:space="preserve">THE REFLECTION OF THE CONCERNS ABOUT THE DEFINITION OF A LEGAL PERSON AS THE SUBJECT OF CRIME IN MODERN CRIMINAL LEGISLATION OF </w:t>
            </w:r>
            <w:smartTag w:uri="urn:schemas-microsoft-com:office:smarttags" w:element="place">
              <w:smartTag w:uri="urn:schemas-microsoft-com:office:smarttags" w:element="country-region">
                <w:r w:rsidRPr="0056722F">
                  <w:rPr>
                    <w:rFonts w:ascii="Times New Roman" w:hAnsi="Times New Roman"/>
                    <w:b/>
                    <w:sz w:val="20"/>
                    <w:szCs w:val="20"/>
                    <w:lang w:val="en-US"/>
                  </w:rPr>
                  <w:t>RUSSIA</w:t>
                </w:r>
              </w:smartTag>
            </w:smartTag>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r w:rsidRPr="0056722F">
              <w:rPr>
                <w:rFonts w:ascii="Times New Roman" w:hAnsi="Times New Roman"/>
                <w:sz w:val="20"/>
                <w:szCs w:val="20"/>
                <w:lang w:val="en-US"/>
              </w:rPr>
              <w:t>Kondrathov Mi</w:t>
            </w:r>
            <w:r>
              <w:rPr>
                <w:rFonts w:ascii="Times New Roman" w:hAnsi="Times New Roman"/>
                <w:sz w:val="20"/>
                <w:szCs w:val="20"/>
                <w:lang w:val="en-US"/>
              </w:rPr>
              <w:t>khail</w:t>
            </w:r>
            <w:r w:rsidRPr="0056722F">
              <w:rPr>
                <w:rFonts w:ascii="Times New Roman" w:hAnsi="Times New Roman"/>
                <w:sz w:val="20"/>
                <w:szCs w:val="20"/>
                <w:lang w:val="en-US"/>
              </w:rPr>
              <w:t xml:space="preserve"> Alekseevich</w:t>
            </w:r>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r w:rsidRPr="0056722F">
              <w:rPr>
                <w:rFonts w:ascii="Times New Roman" w:hAnsi="Times New Roman"/>
                <w:sz w:val="20"/>
                <w:szCs w:val="20"/>
                <w:lang w:val="en-US"/>
              </w:rPr>
              <w:t xml:space="preserve">associate professor of the </w:t>
            </w:r>
            <w:r>
              <w:rPr>
                <w:rFonts w:ascii="Times New Roman" w:hAnsi="Times New Roman"/>
                <w:sz w:val="20"/>
                <w:szCs w:val="20"/>
                <w:lang w:val="en-US"/>
              </w:rPr>
              <w:t>C</w:t>
            </w:r>
            <w:r w:rsidRPr="0056722F">
              <w:rPr>
                <w:rFonts w:ascii="Times New Roman" w:hAnsi="Times New Roman"/>
                <w:sz w:val="20"/>
                <w:szCs w:val="20"/>
                <w:lang w:val="en-US"/>
              </w:rPr>
              <w:t>hair of</w:t>
            </w:r>
            <w:r>
              <w:rPr>
                <w:rFonts w:ascii="Times New Roman" w:hAnsi="Times New Roman"/>
                <w:sz w:val="20"/>
                <w:szCs w:val="20"/>
                <w:lang w:val="en-US"/>
              </w:rPr>
              <w:t xml:space="preserve"> </w:t>
            </w:r>
            <w:r w:rsidRPr="0056722F">
              <w:rPr>
                <w:rFonts w:ascii="Times New Roman" w:hAnsi="Times New Roman"/>
                <w:sz w:val="20"/>
                <w:szCs w:val="20"/>
                <w:lang w:val="en-US"/>
              </w:rPr>
              <w:t>Criminal law</w:t>
            </w:r>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r w:rsidRPr="0056722F">
              <w:rPr>
                <w:rFonts w:ascii="Times New Roman" w:hAnsi="Times New Roman"/>
                <w:sz w:val="20"/>
                <w:szCs w:val="20"/>
                <w:lang w:val="en-US"/>
              </w:rPr>
              <w:t>Medvedev Sergey Sergeevich</w:t>
            </w:r>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r w:rsidRPr="0056722F">
              <w:rPr>
                <w:rFonts w:ascii="Times New Roman" w:hAnsi="Times New Roman"/>
                <w:sz w:val="20"/>
                <w:szCs w:val="20"/>
                <w:lang w:val="en-US"/>
              </w:rPr>
              <w:t>Cand.L</w:t>
            </w:r>
            <w:r>
              <w:rPr>
                <w:rFonts w:ascii="Times New Roman" w:hAnsi="Times New Roman"/>
                <w:sz w:val="20"/>
                <w:szCs w:val="20"/>
                <w:lang w:val="en-US"/>
              </w:rPr>
              <w:t>eg</w:t>
            </w:r>
            <w:r w:rsidRPr="0056722F">
              <w:rPr>
                <w:rFonts w:ascii="Times New Roman" w:hAnsi="Times New Roman"/>
                <w:sz w:val="20"/>
                <w:szCs w:val="20"/>
                <w:lang w:val="en-US"/>
              </w:rPr>
              <w:t xml:space="preserve">.Sci., associate professor of the </w:t>
            </w:r>
            <w:r>
              <w:rPr>
                <w:rFonts w:ascii="Times New Roman" w:hAnsi="Times New Roman"/>
                <w:sz w:val="20"/>
                <w:szCs w:val="20"/>
                <w:lang w:val="en-US"/>
              </w:rPr>
              <w:t>C</w:t>
            </w:r>
            <w:r w:rsidRPr="0056722F">
              <w:rPr>
                <w:rFonts w:ascii="Times New Roman" w:hAnsi="Times New Roman"/>
                <w:sz w:val="20"/>
                <w:szCs w:val="20"/>
                <w:lang w:val="en-US"/>
              </w:rPr>
              <w:t>hair of</w:t>
            </w:r>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r w:rsidRPr="0056722F">
              <w:rPr>
                <w:rFonts w:ascii="Times New Roman" w:hAnsi="Times New Roman"/>
                <w:sz w:val="20"/>
                <w:szCs w:val="20"/>
                <w:lang w:val="en-US"/>
              </w:rPr>
              <w:t>Criminal law</w:t>
            </w:r>
          </w:p>
          <w:p w:rsidR="00634319" w:rsidRPr="0056722F" w:rsidRDefault="00634319" w:rsidP="00330BEF">
            <w:pPr>
              <w:autoSpaceDE w:val="0"/>
              <w:autoSpaceDN w:val="0"/>
              <w:adjustRightInd w:val="0"/>
              <w:spacing w:after="0" w:line="240" w:lineRule="auto"/>
              <w:rPr>
                <w:rFonts w:ascii="Times New Roman" w:hAnsi="Times New Roman"/>
                <w:i/>
                <w:sz w:val="20"/>
                <w:szCs w:val="20"/>
                <w:lang w:val="en-US"/>
              </w:rPr>
            </w:pPr>
            <w:smartTag w:uri="urn:schemas-microsoft-com:office:smarttags" w:element="PlaceName">
              <w:r w:rsidRPr="0056722F">
                <w:rPr>
                  <w:rFonts w:ascii="Times New Roman" w:hAnsi="Times New Roman"/>
                  <w:i/>
                  <w:sz w:val="20"/>
                  <w:szCs w:val="20"/>
                  <w:lang w:val="en-US"/>
                </w:rPr>
                <w:t>Kuban</w:t>
              </w:r>
            </w:smartTag>
            <w:r w:rsidRPr="0056722F">
              <w:rPr>
                <w:rFonts w:ascii="Times New Roman" w:hAnsi="Times New Roman"/>
                <w:i/>
                <w:sz w:val="20"/>
                <w:szCs w:val="20"/>
                <w:lang w:val="en-US"/>
              </w:rPr>
              <w:t xml:space="preserve"> </w:t>
            </w:r>
            <w:smartTag w:uri="urn:schemas-microsoft-com:office:smarttags" w:element="PlaceType">
              <w:r w:rsidRPr="0056722F">
                <w:rPr>
                  <w:rFonts w:ascii="Times New Roman" w:hAnsi="Times New Roman"/>
                  <w:i/>
                  <w:sz w:val="20"/>
                  <w:szCs w:val="20"/>
                  <w:lang w:val="en-US"/>
                </w:rPr>
                <w:t>State</w:t>
              </w:r>
            </w:smartTag>
            <w:r w:rsidRPr="0056722F">
              <w:rPr>
                <w:rFonts w:ascii="Times New Roman" w:hAnsi="Times New Roman"/>
                <w:i/>
                <w:sz w:val="20"/>
                <w:szCs w:val="20"/>
                <w:lang w:val="en-US"/>
              </w:rPr>
              <w:t xml:space="preserve"> </w:t>
            </w:r>
            <w:smartTag w:uri="urn:schemas-microsoft-com:office:smarttags" w:element="PlaceName">
              <w:r w:rsidRPr="0056722F">
                <w:rPr>
                  <w:rFonts w:ascii="Times New Roman" w:hAnsi="Times New Roman"/>
                  <w:i/>
                  <w:sz w:val="20"/>
                  <w:szCs w:val="20"/>
                  <w:lang w:val="en-US"/>
                </w:rPr>
                <w:t>Agrarian</w:t>
              </w:r>
            </w:smartTag>
            <w:r w:rsidRPr="0056722F">
              <w:rPr>
                <w:rFonts w:ascii="Times New Roman" w:hAnsi="Times New Roman"/>
                <w:i/>
                <w:sz w:val="20"/>
                <w:szCs w:val="20"/>
                <w:lang w:val="en-US"/>
              </w:rPr>
              <w:t xml:space="preserve"> </w:t>
            </w:r>
            <w:smartTag w:uri="urn:schemas-microsoft-com:office:smarttags" w:element="PlaceType">
              <w:r w:rsidRPr="0056722F">
                <w:rPr>
                  <w:rFonts w:ascii="Times New Roman" w:hAnsi="Times New Roman"/>
                  <w:i/>
                  <w:sz w:val="20"/>
                  <w:szCs w:val="20"/>
                  <w:lang w:val="en-US"/>
                </w:rPr>
                <w:t>University</w:t>
              </w:r>
            </w:smartTag>
            <w:r w:rsidRPr="0056722F">
              <w:rPr>
                <w:rFonts w:ascii="Times New Roman" w:hAnsi="Times New Roman"/>
                <w:i/>
                <w:sz w:val="20"/>
                <w:szCs w:val="20"/>
                <w:lang w:val="en-US"/>
              </w:rPr>
              <w:t xml:space="preserve">, </w:t>
            </w:r>
            <w:smartTag w:uri="urn:schemas-microsoft-com:office:smarttags" w:element="place">
              <w:smartTag w:uri="urn:schemas-microsoft-com:office:smarttags" w:element="City">
                <w:r w:rsidRPr="0056722F">
                  <w:rPr>
                    <w:rFonts w:ascii="Times New Roman" w:hAnsi="Times New Roman"/>
                    <w:i/>
                    <w:sz w:val="20"/>
                    <w:szCs w:val="20"/>
                    <w:lang w:val="en-US"/>
                  </w:rPr>
                  <w:t>Krasnodar</w:t>
                </w:r>
              </w:smartTag>
              <w:r w:rsidRPr="0056722F">
                <w:rPr>
                  <w:rFonts w:ascii="Times New Roman" w:hAnsi="Times New Roman"/>
                  <w:i/>
                  <w:sz w:val="20"/>
                  <w:szCs w:val="20"/>
                  <w:lang w:val="en-US"/>
                </w:rPr>
                <w:t xml:space="preserve">, </w:t>
              </w:r>
              <w:smartTag w:uri="urn:schemas-microsoft-com:office:smarttags" w:element="country-region">
                <w:r w:rsidRPr="0056722F">
                  <w:rPr>
                    <w:rFonts w:ascii="Times New Roman" w:hAnsi="Times New Roman"/>
                    <w:i/>
                    <w:sz w:val="20"/>
                    <w:szCs w:val="20"/>
                    <w:lang w:val="en-US"/>
                  </w:rPr>
                  <w:t>Russia</w:t>
                </w:r>
              </w:smartTag>
            </w:smartTag>
          </w:p>
          <w:p w:rsidR="00634319" w:rsidRPr="0056722F" w:rsidRDefault="00634319" w:rsidP="00330BEF">
            <w:pPr>
              <w:autoSpaceDE w:val="0"/>
              <w:autoSpaceDN w:val="0"/>
              <w:adjustRightInd w:val="0"/>
              <w:spacing w:after="0" w:line="240" w:lineRule="auto"/>
              <w:rPr>
                <w:rFonts w:ascii="Times New Roman" w:hAnsi="Times New Roman"/>
                <w:sz w:val="20"/>
                <w:szCs w:val="20"/>
                <w:lang w:val="en-US"/>
              </w:rPr>
            </w:pPr>
          </w:p>
          <w:p w:rsidR="00634319" w:rsidRPr="0056722F" w:rsidRDefault="00634319" w:rsidP="00330BEF">
            <w:pPr>
              <w:autoSpaceDE w:val="0"/>
              <w:autoSpaceDN w:val="0"/>
              <w:adjustRightInd w:val="0"/>
              <w:spacing w:after="0" w:line="240" w:lineRule="auto"/>
              <w:rPr>
                <w:rFonts w:ascii="Times New Roman" w:hAnsi="Times New Roman"/>
                <w:color w:val="333333"/>
                <w:sz w:val="20"/>
                <w:szCs w:val="20"/>
                <w:shd w:val="clear" w:color="auto" w:fill="FFFFFF"/>
                <w:lang w:val="en-US"/>
              </w:rPr>
            </w:pPr>
            <w:r w:rsidRPr="0056722F">
              <w:rPr>
                <w:rFonts w:ascii="Times New Roman" w:hAnsi="Times New Roman"/>
                <w:color w:val="333333"/>
                <w:sz w:val="20"/>
                <w:szCs w:val="20"/>
                <w:shd w:val="clear" w:color="auto" w:fill="FFFFFF"/>
                <w:lang w:val="en-US"/>
              </w:rPr>
              <w:t>The article sets out the authors ' opinion on the content of guidelines describing the opinions of Russian and foreign scientists in favor of the justification of criminal liability and punishment of legal persons, either against itself or, conversely, offering a compromise in the application of legal persons.</w:t>
            </w:r>
            <w:r w:rsidRPr="0056722F">
              <w:rPr>
                <w:rFonts w:ascii="Times New Roman" w:hAnsi="Times New Roman"/>
                <w:color w:val="333333"/>
                <w:sz w:val="20"/>
                <w:szCs w:val="20"/>
                <w:lang w:val="en-US"/>
              </w:rPr>
              <w:t xml:space="preserve"> </w:t>
            </w:r>
            <w:r w:rsidRPr="0056722F">
              <w:rPr>
                <w:rFonts w:ascii="Times New Roman" w:hAnsi="Times New Roman"/>
                <w:color w:val="333333"/>
                <w:sz w:val="20"/>
                <w:szCs w:val="20"/>
                <w:shd w:val="clear" w:color="auto" w:fill="FFFFFF"/>
                <w:lang w:val="en-US"/>
              </w:rPr>
              <w:t xml:space="preserve">Characteristic in this respect the authors of the article on the position of the Investigative Committee of the Russian Federation, submitted in 2011, the year the project enters into the criminal law Institute criminal legal action against businesses and provides theoretical justification for the project. Based on the position of experts in their field - investigators of the investigative Committee, we have identified the most known and well-established principles of the theory of criminal law disciplines. On the basis of the conducted analysis, the authors generated novel in the criminal law, which from the point of view of the authors, will have great application prospects in the Russian criminal practice.  An additional argument supporting the need for improvement of criminal legislation in </w:t>
            </w:r>
            <w:smartTag w:uri="urn:schemas-microsoft-com:office:smarttags" w:element="place">
              <w:smartTag w:uri="urn:schemas-microsoft-com:office:smarttags" w:element="country-region">
                <w:r w:rsidRPr="0056722F">
                  <w:rPr>
                    <w:rFonts w:ascii="Times New Roman" w:hAnsi="Times New Roman"/>
                    <w:color w:val="333333"/>
                    <w:sz w:val="20"/>
                    <w:szCs w:val="20"/>
                    <w:shd w:val="clear" w:color="auto" w:fill="FFFFFF"/>
                    <w:lang w:val="en-US"/>
                  </w:rPr>
                  <w:t>Russia</w:t>
                </w:r>
              </w:smartTag>
            </w:smartTag>
            <w:r w:rsidRPr="0056722F">
              <w:rPr>
                <w:rFonts w:ascii="Times New Roman" w:hAnsi="Times New Roman"/>
                <w:color w:val="333333"/>
                <w:sz w:val="20"/>
                <w:szCs w:val="20"/>
                <w:shd w:val="clear" w:color="auto" w:fill="FFFFFF"/>
                <w:lang w:val="en-US"/>
              </w:rPr>
              <w:t xml:space="preserve"> are advanced legal state of the world, analysis of the criminal law which, </w:t>
            </w:r>
            <w:r>
              <w:rPr>
                <w:rFonts w:ascii="Times New Roman" w:hAnsi="Times New Roman"/>
                <w:color w:val="333333"/>
                <w:sz w:val="20"/>
                <w:szCs w:val="20"/>
                <w:shd w:val="clear" w:color="auto" w:fill="FFFFFF"/>
                <w:lang w:val="en-US"/>
              </w:rPr>
              <w:t xml:space="preserve">which was </w:t>
            </w:r>
            <w:r w:rsidRPr="0056722F">
              <w:rPr>
                <w:rFonts w:ascii="Times New Roman" w:hAnsi="Times New Roman"/>
                <w:color w:val="333333"/>
                <w:sz w:val="20"/>
                <w:szCs w:val="20"/>
                <w:shd w:val="clear" w:color="auto" w:fill="FFFFFF"/>
                <w:lang w:val="en-US"/>
              </w:rPr>
              <w:t>a</w:t>
            </w:r>
            <w:r>
              <w:rPr>
                <w:rFonts w:ascii="Times New Roman" w:hAnsi="Times New Roman"/>
                <w:color w:val="333333"/>
                <w:sz w:val="20"/>
                <w:szCs w:val="20"/>
                <w:shd w:val="clear" w:color="auto" w:fill="FFFFFF"/>
                <w:lang w:val="en-US"/>
              </w:rPr>
              <w:t>lso investigated by the authors</w:t>
            </w:r>
          </w:p>
          <w:p w:rsidR="00634319" w:rsidRPr="0056722F" w:rsidRDefault="00634319" w:rsidP="00330BEF">
            <w:pPr>
              <w:autoSpaceDE w:val="0"/>
              <w:autoSpaceDN w:val="0"/>
              <w:adjustRightInd w:val="0"/>
              <w:spacing w:after="0" w:line="240" w:lineRule="auto"/>
              <w:rPr>
                <w:rFonts w:ascii="Times New Roman" w:hAnsi="Times New Roman"/>
                <w:color w:val="333333"/>
                <w:sz w:val="20"/>
                <w:szCs w:val="20"/>
                <w:shd w:val="clear" w:color="auto" w:fill="FFFFFF"/>
                <w:lang w:val="en-US"/>
              </w:rPr>
            </w:pPr>
          </w:p>
          <w:p w:rsidR="00634319" w:rsidRPr="0056722F" w:rsidRDefault="00634319" w:rsidP="00330BEF">
            <w:pPr>
              <w:autoSpaceDE w:val="0"/>
              <w:autoSpaceDN w:val="0"/>
              <w:adjustRightInd w:val="0"/>
              <w:spacing w:after="0" w:line="240" w:lineRule="auto"/>
              <w:rPr>
                <w:rFonts w:ascii="Times New Roman" w:hAnsi="Times New Roman"/>
                <w:color w:val="333333"/>
                <w:sz w:val="20"/>
                <w:szCs w:val="20"/>
                <w:shd w:val="clear" w:color="auto" w:fill="FFFFFF"/>
                <w:lang w:val="en-US"/>
              </w:rPr>
            </w:pPr>
          </w:p>
          <w:p w:rsidR="00634319" w:rsidRPr="0056722F" w:rsidRDefault="00634319" w:rsidP="00330BEF">
            <w:pPr>
              <w:autoSpaceDE w:val="0"/>
              <w:autoSpaceDN w:val="0"/>
              <w:adjustRightInd w:val="0"/>
              <w:spacing w:after="0" w:line="240" w:lineRule="auto"/>
              <w:rPr>
                <w:rFonts w:ascii="Times New Roman" w:hAnsi="Times New Roman"/>
                <w:color w:val="333333"/>
                <w:sz w:val="20"/>
                <w:szCs w:val="20"/>
                <w:shd w:val="clear" w:color="auto" w:fill="FFFFFF"/>
                <w:lang w:val="en-US"/>
              </w:rPr>
            </w:pPr>
          </w:p>
          <w:p w:rsidR="00634319" w:rsidRPr="0056722F" w:rsidRDefault="00634319" w:rsidP="00330BEF">
            <w:pPr>
              <w:autoSpaceDE w:val="0"/>
              <w:autoSpaceDN w:val="0"/>
              <w:adjustRightInd w:val="0"/>
              <w:spacing w:after="0" w:line="240" w:lineRule="auto"/>
              <w:rPr>
                <w:rFonts w:ascii="Times New Roman" w:hAnsi="Times New Roman"/>
                <w:color w:val="333333"/>
                <w:sz w:val="20"/>
                <w:szCs w:val="20"/>
                <w:shd w:val="clear" w:color="auto" w:fill="FFFFFF"/>
                <w:lang w:val="en-US"/>
              </w:rPr>
            </w:pPr>
          </w:p>
          <w:p w:rsidR="00634319" w:rsidRPr="00A85F01" w:rsidRDefault="00634319" w:rsidP="00330BEF">
            <w:pPr>
              <w:autoSpaceDE w:val="0"/>
              <w:autoSpaceDN w:val="0"/>
              <w:adjustRightInd w:val="0"/>
              <w:spacing w:after="0" w:line="240" w:lineRule="auto"/>
              <w:rPr>
                <w:rFonts w:ascii="Times New Roman" w:hAnsi="Times New Roman"/>
                <w:sz w:val="20"/>
                <w:szCs w:val="20"/>
                <w:lang w:val="en-US"/>
              </w:rPr>
            </w:pPr>
            <w:r w:rsidRPr="0056722F">
              <w:rPr>
                <w:rFonts w:ascii="Times New Roman" w:hAnsi="Times New Roman"/>
                <w:color w:val="333333"/>
                <w:sz w:val="20"/>
                <w:szCs w:val="20"/>
                <w:shd w:val="clear" w:color="auto" w:fill="FFFFFF"/>
                <w:lang w:val="en-US"/>
              </w:rPr>
              <w:t>Keywords: LEGAL ENTITY AS TH</w:t>
            </w:r>
            <w:r>
              <w:rPr>
                <w:rFonts w:ascii="Times New Roman" w:hAnsi="Times New Roman"/>
                <w:color w:val="333333"/>
                <w:sz w:val="20"/>
                <w:szCs w:val="20"/>
                <w:shd w:val="clear" w:color="auto" w:fill="FFFFFF"/>
                <w:lang w:val="en-US"/>
              </w:rPr>
              <w:t xml:space="preserve">E SUBJECT OF THE OFFENCE; </w:t>
            </w:r>
            <w:r w:rsidRPr="0056722F">
              <w:rPr>
                <w:rFonts w:ascii="Times New Roman" w:hAnsi="Times New Roman"/>
                <w:color w:val="333333"/>
                <w:sz w:val="20"/>
                <w:szCs w:val="20"/>
                <w:shd w:val="clear" w:color="auto" w:fill="FFFFFF"/>
                <w:lang w:val="en-US"/>
              </w:rPr>
              <w:t xml:space="preserve">VALIDITY OF THE CRIMINALIZATION OF LEGAL ENTITIES IN THE </w:t>
            </w:r>
            <w:smartTag w:uri="urn:schemas-microsoft-com:office:smarttags" w:element="place">
              <w:smartTag w:uri="urn:schemas-microsoft-com:office:smarttags" w:element="country-region">
                <w:r w:rsidRPr="0056722F">
                  <w:rPr>
                    <w:rFonts w:ascii="Times New Roman" w:hAnsi="Times New Roman"/>
                    <w:color w:val="333333"/>
                    <w:sz w:val="20"/>
                    <w:szCs w:val="20"/>
                    <w:shd w:val="clear" w:color="auto" w:fill="FFFFFF"/>
                    <w:lang w:val="en-US"/>
                  </w:rPr>
                  <w:t>RUSSIAN FEDERATION</w:t>
                </w:r>
              </w:smartTag>
            </w:smartTag>
            <w:r w:rsidRPr="0056722F">
              <w:rPr>
                <w:rFonts w:ascii="Times New Roman" w:hAnsi="Times New Roman"/>
                <w:color w:val="333333"/>
                <w:sz w:val="20"/>
                <w:szCs w:val="20"/>
                <w:shd w:val="clear" w:color="auto" w:fill="FFFFFF"/>
                <w:lang w:val="en-US"/>
              </w:rPr>
              <w:t>; COMPARATIVE ASPECTS OF CRIMINAL-LEGAL REGISTRATION OF LEGAL ENTITIES AS SUBJECTS OF CRIMINAL ACTIVITY</w:t>
            </w:r>
          </w:p>
        </w:tc>
      </w:tr>
    </w:tbl>
    <w:p w:rsidR="00634319" w:rsidRPr="00960F9C" w:rsidRDefault="00634319" w:rsidP="004F006E">
      <w:pPr>
        <w:widowControl w:val="0"/>
        <w:autoSpaceDE w:val="0"/>
        <w:autoSpaceDN w:val="0"/>
        <w:adjustRightInd w:val="0"/>
        <w:spacing w:after="0" w:line="360" w:lineRule="auto"/>
        <w:ind w:firstLine="540"/>
        <w:jc w:val="both"/>
        <w:rPr>
          <w:rFonts w:ascii="Times New Roman" w:hAnsi="Times New Roman"/>
          <w:sz w:val="28"/>
          <w:szCs w:val="28"/>
          <w:lang w:val="en-US"/>
        </w:rPr>
      </w:pPr>
    </w:p>
    <w:p w:rsidR="00634319"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Отражение проблемы об определении</w:t>
      </w:r>
      <w:r w:rsidRPr="000419CF">
        <w:rPr>
          <w:rFonts w:ascii="Times New Roman" w:hAnsi="Times New Roman"/>
          <w:sz w:val="28"/>
          <w:szCs w:val="28"/>
        </w:rPr>
        <w:t xml:space="preserve"> юридического лица как субъекта преступления в современном уголовном законодательстве России</w:t>
      </w:r>
    </w:p>
    <w:p w:rsidR="00634319" w:rsidRPr="004F006E" w:rsidRDefault="00634319" w:rsidP="0006035B">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Развивая вопрос о становлении понятия уголовной ответственности юридических лиц в законодательстве России, поднятый в статье – «К постановке вопроса об уголовной ответственности юридических лиц в уголовном праве России (исторический аспект)»</w:t>
      </w:r>
      <w:r w:rsidRPr="004E1EBD">
        <w:rPr>
          <w:rFonts w:ascii="Times New Roman" w:hAnsi="Times New Roman"/>
          <w:sz w:val="28"/>
          <w:szCs w:val="28"/>
          <w:vertAlign w:val="superscript"/>
        </w:rPr>
        <w:t xml:space="preserve">[1] </w:t>
      </w:r>
      <w:r>
        <w:rPr>
          <w:rFonts w:ascii="Times New Roman" w:hAnsi="Times New Roman"/>
          <w:sz w:val="28"/>
          <w:szCs w:val="28"/>
        </w:rPr>
        <w:t>обратим внимание на полемический характер трактовки подхода к анализу</w:t>
      </w:r>
      <w:r w:rsidRPr="001747A6">
        <w:rPr>
          <w:rFonts w:ascii="Times New Roman" w:hAnsi="Times New Roman"/>
          <w:sz w:val="28"/>
          <w:szCs w:val="28"/>
        </w:rPr>
        <w:t xml:space="preserve"> </w:t>
      </w:r>
      <w:r w:rsidRPr="004F006E">
        <w:rPr>
          <w:rFonts w:ascii="Times New Roman" w:hAnsi="Times New Roman"/>
          <w:sz w:val="28"/>
          <w:szCs w:val="28"/>
        </w:rPr>
        <w:t xml:space="preserve">уголовной </w:t>
      </w:r>
      <w:r>
        <w:rPr>
          <w:rFonts w:ascii="Times New Roman" w:hAnsi="Times New Roman"/>
          <w:sz w:val="28"/>
          <w:szCs w:val="28"/>
        </w:rPr>
        <w:t>ответственности юридических лиц на современном этапе развития права Российской Федерации.</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bookmarkStart w:id="1" w:name="Par2986"/>
      <w:bookmarkEnd w:id="1"/>
      <w:r>
        <w:rPr>
          <w:rFonts w:ascii="Times New Roman" w:hAnsi="Times New Roman"/>
          <w:sz w:val="28"/>
          <w:szCs w:val="28"/>
        </w:rPr>
        <w:t>И</w:t>
      </w:r>
      <w:r w:rsidRPr="004F006E">
        <w:rPr>
          <w:rFonts w:ascii="Times New Roman" w:hAnsi="Times New Roman"/>
          <w:sz w:val="28"/>
          <w:szCs w:val="28"/>
        </w:rPr>
        <w:t>сключение из проекта уголовного кодекса соответствующих норм</w:t>
      </w:r>
      <w:r>
        <w:rPr>
          <w:rFonts w:ascii="Times New Roman" w:hAnsi="Times New Roman"/>
          <w:sz w:val="28"/>
          <w:szCs w:val="28"/>
        </w:rPr>
        <w:t xml:space="preserve"> данной направленности</w:t>
      </w:r>
      <w:r w:rsidRPr="004F006E">
        <w:rPr>
          <w:rFonts w:ascii="Times New Roman" w:hAnsi="Times New Roman"/>
          <w:sz w:val="28"/>
          <w:szCs w:val="28"/>
        </w:rPr>
        <w:t xml:space="preserve"> не только не закрыло</w:t>
      </w:r>
      <w:r>
        <w:rPr>
          <w:rFonts w:ascii="Times New Roman" w:hAnsi="Times New Roman"/>
          <w:sz w:val="28"/>
          <w:szCs w:val="28"/>
        </w:rPr>
        <w:t xml:space="preserve"> обсуждаемую проблему</w:t>
      </w:r>
      <w:r w:rsidRPr="004F006E">
        <w:rPr>
          <w:rFonts w:ascii="Times New Roman" w:hAnsi="Times New Roman"/>
          <w:sz w:val="28"/>
          <w:szCs w:val="28"/>
        </w:rPr>
        <w:t>, но</w:t>
      </w:r>
      <w:r>
        <w:rPr>
          <w:rFonts w:ascii="Times New Roman" w:hAnsi="Times New Roman"/>
          <w:sz w:val="28"/>
          <w:szCs w:val="28"/>
        </w:rPr>
        <w:t xml:space="preserve">, по нашему мнению, наоборот, </w:t>
      </w:r>
      <w:r w:rsidRPr="004F006E">
        <w:rPr>
          <w:rFonts w:ascii="Times New Roman" w:hAnsi="Times New Roman"/>
          <w:sz w:val="28"/>
          <w:szCs w:val="28"/>
        </w:rPr>
        <w:t xml:space="preserve"> лишь стимулировало дальнейшую теоретическую дискуссию по этому вопросу, которая, практически </w:t>
      </w:r>
      <w:r>
        <w:rPr>
          <w:rFonts w:ascii="Times New Roman" w:hAnsi="Times New Roman"/>
          <w:sz w:val="28"/>
          <w:szCs w:val="28"/>
        </w:rPr>
        <w:t>на слуху</w:t>
      </w:r>
      <w:r w:rsidRPr="001747A6">
        <w:rPr>
          <w:rFonts w:ascii="Times New Roman" w:hAnsi="Times New Roman"/>
          <w:sz w:val="28"/>
          <w:szCs w:val="28"/>
        </w:rPr>
        <w:t xml:space="preserve"> </w:t>
      </w:r>
      <w:r>
        <w:rPr>
          <w:rFonts w:ascii="Times New Roman" w:hAnsi="Times New Roman"/>
          <w:sz w:val="28"/>
          <w:szCs w:val="28"/>
        </w:rPr>
        <w:t xml:space="preserve">последние </w:t>
      </w:r>
      <w:r w:rsidRPr="004F006E">
        <w:rPr>
          <w:rFonts w:ascii="Times New Roman" w:hAnsi="Times New Roman"/>
          <w:sz w:val="28"/>
          <w:szCs w:val="28"/>
        </w:rPr>
        <w:t xml:space="preserve"> два десятилетия. Количество работ</w:t>
      </w:r>
      <w:r>
        <w:rPr>
          <w:rFonts w:ascii="Times New Roman" w:hAnsi="Times New Roman"/>
          <w:sz w:val="28"/>
          <w:szCs w:val="28"/>
        </w:rPr>
        <w:t xml:space="preserve"> по данной теме весьма значительно и, вероятно, в целом их можно </w:t>
      </w:r>
      <w:r w:rsidRPr="004F006E">
        <w:rPr>
          <w:rFonts w:ascii="Times New Roman" w:hAnsi="Times New Roman"/>
          <w:sz w:val="28"/>
          <w:szCs w:val="28"/>
        </w:rPr>
        <w:t xml:space="preserve">объединить в четыре </w:t>
      </w:r>
      <w:r>
        <w:rPr>
          <w:rFonts w:ascii="Times New Roman" w:hAnsi="Times New Roman"/>
          <w:sz w:val="28"/>
          <w:szCs w:val="28"/>
        </w:rPr>
        <w:t xml:space="preserve">основных </w:t>
      </w:r>
      <w:r w:rsidRPr="004F006E">
        <w:rPr>
          <w:rFonts w:ascii="Times New Roman" w:hAnsi="Times New Roman"/>
          <w:sz w:val="28"/>
          <w:szCs w:val="28"/>
        </w:rPr>
        <w:t xml:space="preserve">направления. Три из них достаточно традиционны: авторы выступают за уголовную ответственность и наказание юридических лиц, </w:t>
      </w:r>
      <w:r>
        <w:rPr>
          <w:rFonts w:ascii="Times New Roman" w:hAnsi="Times New Roman"/>
          <w:sz w:val="28"/>
          <w:szCs w:val="28"/>
        </w:rPr>
        <w:t>или</w:t>
      </w:r>
      <w:r w:rsidRPr="004F006E">
        <w:rPr>
          <w:rFonts w:ascii="Times New Roman" w:hAnsi="Times New Roman"/>
          <w:sz w:val="28"/>
          <w:szCs w:val="28"/>
        </w:rPr>
        <w:t xml:space="preserve"> против тако</w:t>
      </w:r>
      <w:r>
        <w:rPr>
          <w:rFonts w:ascii="Times New Roman" w:hAnsi="Times New Roman"/>
          <w:sz w:val="28"/>
          <w:szCs w:val="28"/>
        </w:rPr>
        <w:t>во</w:t>
      </w:r>
      <w:r w:rsidRPr="004F006E">
        <w:rPr>
          <w:rFonts w:ascii="Times New Roman" w:hAnsi="Times New Roman"/>
          <w:sz w:val="28"/>
          <w:szCs w:val="28"/>
        </w:rPr>
        <w:t>й, либо предлагают компромиссный вариант в приложении к юридическим лицам</w:t>
      </w:r>
      <w:r>
        <w:rPr>
          <w:rFonts w:ascii="Times New Roman" w:hAnsi="Times New Roman"/>
          <w:sz w:val="28"/>
          <w:szCs w:val="28"/>
        </w:rPr>
        <w:t xml:space="preserve"> )</w:t>
      </w:r>
      <w:r w:rsidRPr="004E1EBD">
        <w:rPr>
          <w:rFonts w:ascii="Times New Roman" w:hAnsi="Times New Roman"/>
          <w:sz w:val="28"/>
          <w:szCs w:val="28"/>
          <w:vertAlign w:val="superscript"/>
        </w:rPr>
        <w:t>[</w:t>
      </w:r>
      <w:r>
        <w:rPr>
          <w:rFonts w:ascii="Times New Roman" w:hAnsi="Times New Roman"/>
          <w:sz w:val="28"/>
          <w:szCs w:val="28"/>
          <w:vertAlign w:val="superscript"/>
        </w:rPr>
        <w:t>2</w:t>
      </w:r>
      <w:r w:rsidRPr="004E1EBD">
        <w:rPr>
          <w:rFonts w:ascii="Times New Roman" w:hAnsi="Times New Roman"/>
          <w:sz w:val="28"/>
          <w:szCs w:val="28"/>
          <w:vertAlign w:val="superscript"/>
        </w:rPr>
        <w:t>]</w:t>
      </w:r>
      <w:r w:rsidRPr="004F006E">
        <w:rPr>
          <w:rFonts w:ascii="Times New Roman" w:hAnsi="Times New Roman"/>
          <w:sz w:val="28"/>
          <w:szCs w:val="28"/>
        </w:rPr>
        <w:t>.</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К</w:t>
      </w:r>
      <w:r w:rsidRPr="004F006E">
        <w:rPr>
          <w:rFonts w:ascii="Times New Roman" w:hAnsi="Times New Roman"/>
          <w:sz w:val="28"/>
          <w:szCs w:val="28"/>
        </w:rPr>
        <w:t xml:space="preserve"> первой группе (</w:t>
      </w:r>
      <w:r>
        <w:rPr>
          <w:rFonts w:ascii="Times New Roman" w:hAnsi="Times New Roman"/>
          <w:sz w:val="28"/>
          <w:szCs w:val="28"/>
        </w:rPr>
        <w:t xml:space="preserve">то есть </w:t>
      </w:r>
      <w:r w:rsidRPr="004F006E">
        <w:rPr>
          <w:rFonts w:ascii="Times New Roman" w:hAnsi="Times New Roman"/>
          <w:sz w:val="28"/>
          <w:szCs w:val="28"/>
        </w:rPr>
        <w:t>в пользу уголовной ответственности юридических лиц) можно отнести Антонова Е.Ю., А.И. Коробеева, Иванова Л., Келина С.Г., Козлова А.П., Никифорова А.С., Ситковского И</w:t>
      </w:r>
      <w:r w:rsidRPr="004E1EBD">
        <w:rPr>
          <w:rFonts w:ascii="Times New Roman" w:hAnsi="Times New Roman"/>
          <w:sz w:val="28"/>
          <w:szCs w:val="28"/>
          <w:vertAlign w:val="superscript"/>
        </w:rPr>
        <w:t>[2]</w:t>
      </w:r>
      <w:r>
        <w:rPr>
          <w:rFonts w:ascii="Times New Roman" w:hAnsi="Times New Roman"/>
          <w:sz w:val="28"/>
          <w:szCs w:val="28"/>
        </w:rPr>
        <w:t>. Н</w:t>
      </w:r>
      <w:r w:rsidRPr="004F006E">
        <w:rPr>
          <w:rFonts w:ascii="Times New Roman" w:hAnsi="Times New Roman"/>
          <w:sz w:val="28"/>
          <w:szCs w:val="28"/>
        </w:rPr>
        <w:t>е претендуя на</w:t>
      </w:r>
      <w:r>
        <w:rPr>
          <w:rFonts w:ascii="Times New Roman" w:hAnsi="Times New Roman"/>
          <w:sz w:val="28"/>
          <w:szCs w:val="28"/>
        </w:rPr>
        <w:t xml:space="preserve"> исчерпывающий перечень, приведе</w:t>
      </w:r>
      <w:r w:rsidRPr="004F006E">
        <w:rPr>
          <w:rFonts w:ascii="Times New Roman" w:hAnsi="Times New Roman"/>
          <w:sz w:val="28"/>
          <w:szCs w:val="28"/>
        </w:rPr>
        <w:t>м лишь ос</w:t>
      </w:r>
      <w:r>
        <w:rPr>
          <w:rFonts w:ascii="Times New Roman" w:hAnsi="Times New Roman"/>
          <w:sz w:val="28"/>
          <w:szCs w:val="28"/>
        </w:rPr>
        <w:t>новные работы по трем указанным направлениям, содержащим</w:t>
      </w:r>
      <w:r w:rsidRPr="004F006E">
        <w:rPr>
          <w:rFonts w:ascii="Times New Roman" w:hAnsi="Times New Roman"/>
          <w:sz w:val="28"/>
          <w:szCs w:val="28"/>
        </w:rPr>
        <w:t xml:space="preserve"> аргументацию отстаиваемых позиций.</w:t>
      </w:r>
    </w:p>
    <w:p w:rsidR="00634319" w:rsidRPr="004E1EBD"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sidRPr="004F006E">
        <w:rPr>
          <w:rFonts w:ascii="Times New Roman" w:hAnsi="Times New Roman"/>
          <w:sz w:val="28"/>
          <w:szCs w:val="28"/>
        </w:rPr>
        <w:t>Ко второй группе</w:t>
      </w:r>
      <w:r>
        <w:rPr>
          <w:rFonts w:ascii="Times New Roman" w:hAnsi="Times New Roman"/>
          <w:sz w:val="28"/>
          <w:szCs w:val="28"/>
        </w:rPr>
        <w:t xml:space="preserve"> (выступающих п</w:t>
      </w:r>
      <w:r w:rsidRPr="004F006E">
        <w:rPr>
          <w:rFonts w:ascii="Times New Roman" w:hAnsi="Times New Roman"/>
          <w:sz w:val="28"/>
          <w:szCs w:val="28"/>
        </w:rPr>
        <w:t xml:space="preserve">ротив уголовной </w:t>
      </w:r>
      <w:r>
        <w:rPr>
          <w:rFonts w:ascii="Times New Roman" w:hAnsi="Times New Roman"/>
          <w:sz w:val="28"/>
          <w:szCs w:val="28"/>
        </w:rPr>
        <w:t>ответственности юридических лиц),по нашему мнению, следует отнести следующих авторов</w:t>
      </w:r>
      <w:r w:rsidRPr="004F006E">
        <w:rPr>
          <w:rFonts w:ascii="Times New Roman" w:hAnsi="Times New Roman"/>
          <w:sz w:val="28"/>
          <w:szCs w:val="28"/>
        </w:rPr>
        <w:t>: Богуш Г.И.</w:t>
      </w:r>
      <w:r>
        <w:rPr>
          <w:rFonts w:ascii="Times New Roman" w:hAnsi="Times New Roman"/>
          <w:sz w:val="28"/>
          <w:szCs w:val="28"/>
        </w:rPr>
        <w:t>,</w:t>
      </w:r>
      <w:r w:rsidRPr="004F006E">
        <w:rPr>
          <w:rFonts w:ascii="Times New Roman" w:hAnsi="Times New Roman"/>
          <w:sz w:val="28"/>
          <w:szCs w:val="28"/>
        </w:rPr>
        <w:t xml:space="preserve"> Крылову Н.Е.</w:t>
      </w:r>
      <w:r>
        <w:rPr>
          <w:rFonts w:ascii="Times New Roman" w:hAnsi="Times New Roman"/>
          <w:sz w:val="28"/>
          <w:szCs w:val="28"/>
        </w:rPr>
        <w:t>,</w:t>
      </w:r>
      <w:r w:rsidRPr="004F006E">
        <w:rPr>
          <w:rFonts w:ascii="Times New Roman" w:hAnsi="Times New Roman"/>
          <w:sz w:val="28"/>
          <w:szCs w:val="28"/>
        </w:rPr>
        <w:t xml:space="preserve"> Н.Ф. Кузнецову, Павлова В.Г.</w:t>
      </w:r>
      <w:r w:rsidRPr="004E1EBD">
        <w:rPr>
          <w:rFonts w:ascii="Times New Roman" w:hAnsi="Times New Roman"/>
          <w:sz w:val="28"/>
          <w:szCs w:val="28"/>
          <w:vertAlign w:val="superscript"/>
        </w:rPr>
        <w:t>[3]</w:t>
      </w:r>
    </w:p>
    <w:p w:rsidR="00634319" w:rsidRPr="004E1EBD"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Pr>
          <w:rFonts w:ascii="Times New Roman" w:hAnsi="Times New Roman"/>
          <w:sz w:val="28"/>
          <w:szCs w:val="28"/>
        </w:rPr>
        <w:t>К третьей группе ученых, поддерживающих компромиссный вариант,</w:t>
      </w:r>
      <w:r w:rsidRPr="004F006E">
        <w:rPr>
          <w:rFonts w:ascii="Times New Roman" w:hAnsi="Times New Roman"/>
          <w:sz w:val="28"/>
          <w:szCs w:val="28"/>
        </w:rPr>
        <w:t xml:space="preserve"> можно отнести: Волженкина Б.В., Щедрина Н., Востокова А.</w:t>
      </w:r>
      <w:r w:rsidRPr="004E1EBD">
        <w:rPr>
          <w:rFonts w:ascii="Times New Roman" w:hAnsi="Times New Roman"/>
          <w:sz w:val="28"/>
          <w:szCs w:val="28"/>
          <w:vertAlign w:val="superscript"/>
        </w:rPr>
        <w:t>[4]</w:t>
      </w:r>
    </w:p>
    <w:p w:rsidR="00634319" w:rsidRPr="004E1EBD"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Pr>
          <w:rFonts w:ascii="Times New Roman" w:hAnsi="Times New Roman"/>
          <w:sz w:val="28"/>
          <w:szCs w:val="28"/>
        </w:rPr>
        <w:t>И, наконец, ч</w:t>
      </w:r>
      <w:r w:rsidRPr="004F006E">
        <w:rPr>
          <w:rFonts w:ascii="Times New Roman" w:hAnsi="Times New Roman"/>
          <w:sz w:val="28"/>
          <w:szCs w:val="28"/>
        </w:rPr>
        <w:t xml:space="preserve">етвертый подход, </w:t>
      </w:r>
      <w:r>
        <w:rPr>
          <w:rFonts w:ascii="Times New Roman" w:hAnsi="Times New Roman"/>
          <w:sz w:val="28"/>
          <w:szCs w:val="28"/>
        </w:rPr>
        <w:t xml:space="preserve">обозначенный в исследованиях </w:t>
      </w:r>
      <w:r w:rsidRPr="004F006E">
        <w:rPr>
          <w:rFonts w:ascii="Times New Roman" w:hAnsi="Times New Roman"/>
          <w:sz w:val="28"/>
          <w:szCs w:val="28"/>
        </w:rPr>
        <w:t>Есаков</w:t>
      </w:r>
      <w:r>
        <w:rPr>
          <w:rFonts w:ascii="Times New Roman" w:hAnsi="Times New Roman"/>
          <w:sz w:val="28"/>
          <w:szCs w:val="28"/>
        </w:rPr>
        <w:t>а Г., Крыловой</w:t>
      </w:r>
      <w:r w:rsidRPr="004F006E">
        <w:rPr>
          <w:rFonts w:ascii="Times New Roman" w:hAnsi="Times New Roman"/>
          <w:sz w:val="28"/>
          <w:szCs w:val="28"/>
        </w:rPr>
        <w:t xml:space="preserve"> Н.Е., Смирнов</w:t>
      </w:r>
      <w:r>
        <w:rPr>
          <w:rFonts w:ascii="Times New Roman" w:hAnsi="Times New Roman"/>
          <w:sz w:val="28"/>
          <w:szCs w:val="28"/>
        </w:rPr>
        <w:t>а Г.</w:t>
      </w:r>
      <w:r w:rsidRPr="004F006E">
        <w:rPr>
          <w:rFonts w:ascii="Times New Roman" w:hAnsi="Times New Roman"/>
          <w:sz w:val="28"/>
          <w:szCs w:val="28"/>
        </w:rPr>
        <w:t xml:space="preserve"> является сравнительно новым и сводится к возможности применения к юридическим лицам иных мер уголовно-правового характера за причастность к совершению преступления.</w:t>
      </w:r>
      <w:r w:rsidRPr="004E1EBD">
        <w:rPr>
          <w:rFonts w:ascii="Times New Roman" w:hAnsi="Times New Roman"/>
          <w:sz w:val="28"/>
          <w:szCs w:val="28"/>
          <w:vertAlign w:val="superscript"/>
        </w:rPr>
        <w:t>[</w:t>
      </w:r>
      <w:r>
        <w:rPr>
          <w:rFonts w:ascii="Times New Roman" w:hAnsi="Times New Roman"/>
          <w:sz w:val="28"/>
          <w:szCs w:val="28"/>
          <w:vertAlign w:val="superscript"/>
        </w:rPr>
        <w:t>1</w:t>
      </w:r>
      <w:r w:rsidRPr="004E1EBD">
        <w:rPr>
          <w:rFonts w:ascii="Times New Roman" w:hAnsi="Times New Roman"/>
          <w:sz w:val="28"/>
          <w:szCs w:val="28"/>
          <w:vertAlign w:val="superscript"/>
        </w:rPr>
        <w:t>]</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Ссылаясь на перечисленное </w:t>
      </w:r>
      <w:r w:rsidRPr="004F006E">
        <w:rPr>
          <w:rFonts w:ascii="Times New Roman" w:hAnsi="Times New Roman"/>
          <w:sz w:val="28"/>
          <w:szCs w:val="28"/>
        </w:rPr>
        <w:t xml:space="preserve"> количество работ,</w:t>
      </w:r>
      <w:r>
        <w:rPr>
          <w:rFonts w:ascii="Times New Roman" w:hAnsi="Times New Roman"/>
          <w:sz w:val="28"/>
          <w:szCs w:val="28"/>
        </w:rPr>
        <w:t xml:space="preserve"> тем не менее отметим, что</w:t>
      </w:r>
      <w:r w:rsidRPr="004F006E">
        <w:rPr>
          <w:rFonts w:ascii="Times New Roman" w:hAnsi="Times New Roman"/>
          <w:sz w:val="28"/>
          <w:szCs w:val="28"/>
        </w:rPr>
        <w:t xml:space="preserve"> доводы </w:t>
      </w:r>
      <w:r w:rsidRPr="004F006E">
        <w:rPr>
          <w:rFonts w:ascii="Times New Roman" w:hAnsi="Times New Roman"/>
          <w:bCs/>
          <w:sz w:val="28"/>
          <w:szCs w:val="28"/>
        </w:rPr>
        <w:t>proetcontra</w:t>
      </w:r>
      <w:r w:rsidRPr="004F006E">
        <w:rPr>
          <w:rFonts w:ascii="Times New Roman" w:hAnsi="Times New Roman"/>
          <w:sz w:val="28"/>
          <w:szCs w:val="28"/>
        </w:rPr>
        <w:t xml:space="preserve"> уголовной ответственности юридических лиц не настолько многочисленны, и если оставить в стороне соображения социально-экономической и криминологической целесообразности, в основном</w:t>
      </w:r>
      <w:r>
        <w:rPr>
          <w:rFonts w:ascii="Times New Roman" w:hAnsi="Times New Roman"/>
          <w:sz w:val="28"/>
          <w:szCs w:val="28"/>
        </w:rPr>
        <w:t xml:space="preserve"> они</w:t>
      </w:r>
      <w:r w:rsidRPr="004F006E">
        <w:rPr>
          <w:rFonts w:ascii="Times New Roman" w:hAnsi="Times New Roman"/>
          <w:sz w:val="28"/>
          <w:szCs w:val="28"/>
        </w:rPr>
        <w:t xml:space="preserve"> концентрируются на понимании субъекта уголовной ответственности и наказания, а также понятии и признаках вины как обязательного признака субъективной стороны состава преступления</w:t>
      </w:r>
      <w:r>
        <w:rPr>
          <w:rFonts w:ascii="Times New Roman" w:hAnsi="Times New Roman"/>
          <w:sz w:val="28"/>
          <w:szCs w:val="28"/>
        </w:rPr>
        <w:t xml:space="preserve"> )</w:t>
      </w:r>
      <w:r w:rsidRPr="004E1EBD">
        <w:rPr>
          <w:rFonts w:ascii="Times New Roman" w:hAnsi="Times New Roman"/>
          <w:sz w:val="28"/>
          <w:szCs w:val="28"/>
          <w:vertAlign w:val="superscript"/>
        </w:rPr>
        <w:t>[</w:t>
      </w:r>
      <w:r>
        <w:rPr>
          <w:rFonts w:ascii="Times New Roman" w:hAnsi="Times New Roman"/>
          <w:sz w:val="28"/>
          <w:szCs w:val="28"/>
          <w:vertAlign w:val="superscript"/>
        </w:rPr>
        <w:t>2</w:t>
      </w:r>
      <w:r w:rsidRPr="004E1EBD">
        <w:rPr>
          <w:rFonts w:ascii="Times New Roman" w:hAnsi="Times New Roman"/>
          <w:sz w:val="28"/>
          <w:szCs w:val="28"/>
          <w:vertAlign w:val="superscript"/>
        </w:rPr>
        <w:t>]</w:t>
      </w:r>
      <w:r w:rsidRPr="004F006E">
        <w:rPr>
          <w:rFonts w:ascii="Times New Roman" w:hAnsi="Times New Roman"/>
          <w:sz w:val="28"/>
          <w:szCs w:val="28"/>
        </w:rPr>
        <w:t xml:space="preserve">. </w:t>
      </w:r>
      <w:r>
        <w:rPr>
          <w:rFonts w:ascii="Times New Roman" w:hAnsi="Times New Roman"/>
          <w:sz w:val="28"/>
          <w:szCs w:val="28"/>
        </w:rPr>
        <w:t>П</w:t>
      </w:r>
      <w:r w:rsidRPr="004F006E">
        <w:rPr>
          <w:rFonts w:ascii="Times New Roman" w:hAnsi="Times New Roman"/>
          <w:sz w:val="28"/>
          <w:szCs w:val="28"/>
        </w:rPr>
        <w:t xml:space="preserve">опытаемся обобщенно привести наиболее яркие доводы </w:t>
      </w:r>
      <w:r w:rsidRPr="004F006E">
        <w:rPr>
          <w:rFonts w:ascii="Times New Roman" w:hAnsi="Times New Roman"/>
          <w:bCs/>
          <w:sz w:val="28"/>
          <w:szCs w:val="28"/>
        </w:rPr>
        <w:t>proetcontra</w:t>
      </w:r>
      <w:r w:rsidRPr="004F006E">
        <w:rPr>
          <w:rFonts w:ascii="Times New Roman" w:hAnsi="Times New Roman"/>
          <w:sz w:val="28"/>
          <w:szCs w:val="28"/>
        </w:rPr>
        <w:t xml:space="preserve"> (поскольку они уже многократно освещались в литературе), проследив по мере возможности их истоки и эволюцию.</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 xml:space="preserve">Логичнее будет начать с доводов </w:t>
      </w:r>
      <w:r w:rsidRPr="004F006E">
        <w:rPr>
          <w:rFonts w:ascii="Times New Roman" w:hAnsi="Times New Roman"/>
          <w:bCs/>
          <w:sz w:val="28"/>
          <w:szCs w:val="28"/>
        </w:rPr>
        <w:t>contra</w:t>
      </w:r>
      <w:r w:rsidRPr="004F006E">
        <w:rPr>
          <w:rFonts w:ascii="Times New Roman" w:hAnsi="Times New Roman"/>
          <w:sz w:val="28"/>
          <w:szCs w:val="28"/>
        </w:rPr>
        <w:t>, поскольку именно они на сегодня являются (следуя законодательному решению) определяющими.</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С точки зрения теор</w:t>
      </w:r>
      <w:r>
        <w:rPr>
          <w:rFonts w:ascii="Times New Roman" w:hAnsi="Times New Roman"/>
          <w:sz w:val="28"/>
          <w:szCs w:val="28"/>
        </w:rPr>
        <w:t xml:space="preserve">ии уголовного права такой довод, </w:t>
      </w:r>
      <w:r w:rsidRPr="004F006E">
        <w:rPr>
          <w:rFonts w:ascii="Times New Roman" w:hAnsi="Times New Roman"/>
          <w:sz w:val="28"/>
          <w:szCs w:val="28"/>
        </w:rPr>
        <w:t>(который может быть назван «пуристским», ибо им отстаивается традиционная модель уголовной ответственности) может быть лишь один, и восходит он, по меньшей мере, к сентенции папы Иннокентия IV о корпорации</w:t>
      </w:r>
      <w:r>
        <w:rPr>
          <w:rFonts w:ascii="Times New Roman" w:hAnsi="Times New Roman"/>
          <w:sz w:val="28"/>
          <w:szCs w:val="28"/>
        </w:rPr>
        <w:t>,</w:t>
      </w:r>
      <w:r w:rsidRPr="004F006E">
        <w:rPr>
          <w:rFonts w:ascii="Times New Roman" w:hAnsi="Times New Roman"/>
          <w:sz w:val="28"/>
          <w:szCs w:val="28"/>
        </w:rPr>
        <w:t xml:space="preserve"> как </w:t>
      </w:r>
      <w:r w:rsidRPr="004F006E">
        <w:rPr>
          <w:rFonts w:ascii="Times New Roman" w:hAnsi="Times New Roman"/>
          <w:bCs/>
          <w:sz w:val="28"/>
          <w:szCs w:val="28"/>
        </w:rPr>
        <w:t>personaficta</w:t>
      </w:r>
      <w:r w:rsidRPr="004F006E">
        <w:rPr>
          <w:rFonts w:ascii="Times New Roman" w:hAnsi="Times New Roman"/>
          <w:sz w:val="28"/>
          <w:szCs w:val="28"/>
        </w:rPr>
        <w:t xml:space="preserve">, из которой следует, что </w:t>
      </w:r>
      <w:r w:rsidRPr="004F006E">
        <w:rPr>
          <w:rFonts w:ascii="Times New Roman" w:hAnsi="Times New Roman"/>
          <w:bCs/>
          <w:sz w:val="28"/>
          <w:szCs w:val="28"/>
        </w:rPr>
        <w:t>юридическое лицо не может действовать виновно</w:t>
      </w:r>
      <w:r w:rsidRPr="004F006E">
        <w:rPr>
          <w:rFonts w:ascii="Times New Roman" w:hAnsi="Times New Roman"/>
          <w:sz w:val="28"/>
          <w:szCs w:val="28"/>
        </w:rPr>
        <w:t xml:space="preserve">, осознавая (если использовать современную формулу прямого умысла) общественную опасность своего деяния, предвидя последствия и желая их наступления. </w:t>
      </w:r>
      <w:r>
        <w:rPr>
          <w:rFonts w:ascii="Times New Roman" w:hAnsi="Times New Roman"/>
          <w:sz w:val="28"/>
          <w:szCs w:val="28"/>
        </w:rPr>
        <w:t>Тогда</w:t>
      </w:r>
      <w:r w:rsidRPr="004F006E">
        <w:rPr>
          <w:rFonts w:ascii="Times New Roman" w:hAnsi="Times New Roman"/>
          <w:sz w:val="28"/>
          <w:szCs w:val="28"/>
        </w:rPr>
        <w:t xml:space="preserve"> так называемая «вина» юридического лица есть лишь вина отдельных составляющих его лиц, а его так называемые «преступные действия» - всего лишь действия этих же самых лиц</w:t>
      </w:r>
      <w:r>
        <w:rPr>
          <w:rFonts w:ascii="Times New Roman" w:hAnsi="Times New Roman"/>
          <w:sz w:val="28"/>
          <w:szCs w:val="28"/>
        </w:rPr>
        <w:t xml:space="preserve"> )</w:t>
      </w:r>
      <w:r w:rsidRPr="004E1EBD">
        <w:rPr>
          <w:rFonts w:ascii="Times New Roman" w:hAnsi="Times New Roman"/>
          <w:sz w:val="28"/>
          <w:szCs w:val="28"/>
          <w:vertAlign w:val="superscript"/>
        </w:rPr>
        <w:t>[</w:t>
      </w:r>
      <w:r>
        <w:rPr>
          <w:rFonts w:ascii="Times New Roman" w:hAnsi="Times New Roman"/>
          <w:sz w:val="28"/>
          <w:szCs w:val="28"/>
          <w:vertAlign w:val="superscript"/>
        </w:rPr>
        <w:t>2</w:t>
      </w:r>
      <w:r w:rsidRPr="004E1EBD">
        <w:rPr>
          <w:rFonts w:ascii="Times New Roman" w:hAnsi="Times New Roman"/>
          <w:sz w:val="28"/>
          <w:szCs w:val="28"/>
          <w:vertAlign w:val="superscript"/>
        </w:rPr>
        <w:t>]</w:t>
      </w:r>
      <w:r w:rsidRPr="004F006E">
        <w:rPr>
          <w:rFonts w:ascii="Times New Roman" w:hAnsi="Times New Roman"/>
          <w:sz w:val="28"/>
          <w:szCs w:val="28"/>
        </w:rPr>
        <w:t>.</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Данный довод встречается на протяжении всей истории уголовного права, повторяясь с незначительными вариациями в различных системах уголовного права.</w:t>
      </w:r>
    </w:p>
    <w:p w:rsidR="00634319" w:rsidRPr="004E1EBD"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sidRPr="004F006E">
        <w:rPr>
          <w:rFonts w:ascii="Times New Roman" w:hAnsi="Times New Roman"/>
          <w:sz w:val="28"/>
          <w:szCs w:val="28"/>
        </w:rPr>
        <w:t>Так, в английском праве в начале XVII в. Эдуард Коук, один из творцов общего права, совершенно определенно указывал, что «они (корпорации) не могут совершить измену, быть объявлены вне закона или отлучены от церкви, ибо они не имеют души».</w:t>
      </w:r>
      <w:r w:rsidRPr="004E1EBD">
        <w:rPr>
          <w:rFonts w:ascii="Times New Roman" w:hAnsi="Times New Roman"/>
          <w:sz w:val="28"/>
          <w:szCs w:val="28"/>
          <w:vertAlign w:val="superscript"/>
        </w:rPr>
        <w:t>[6]</w:t>
      </w:r>
      <w:r w:rsidRPr="004F006E">
        <w:rPr>
          <w:rFonts w:ascii="Times New Roman" w:hAnsi="Times New Roman"/>
          <w:sz w:val="28"/>
          <w:szCs w:val="28"/>
        </w:rPr>
        <w:t xml:space="preserve"> То, насколько жив и действенен такой взгляд и в настоящее время, свидетельствует пример из шотландской судебной практики, где, несмотря на допущение судом в итоге уголовной ответственности корпораций за преступное причинение смерти, один из судей в качестве отправной точки в своем анализе указал следующее: «...Компания... является легальной фикцией или абстракцией, созданной правовыми нормами и действием по инкорпорации по причинам практическим или причинам коммерческого удобства. Она не имеет рассудка, она не может действовать сама, она не может сама знать, она не может намереваться, не может быть она и злобствующей. Как следствие, она не может выполнить </w:t>
      </w:r>
      <w:r w:rsidRPr="004F006E">
        <w:rPr>
          <w:rFonts w:ascii="Times New Roman" w:hAnsi="Times New Roman"/>
          <w:bCs/>
          <w:sz w:val="28"/>
          <w:szCs w:val="28"/>
        </w:rPr>
        <w:t>actusreus</w:t>
      </w:r>
      <w:r w:rsidRPr="004F006E">
        <w:rPr>
          <w:rFonts w:ascii="Times New Roman" w:hAnsi="Times New Roman"/>
          <w:sz w:val="28"/>
          <w:szCs w:val="28"/>
        </w:rPr>
        <w:t xml:space="preserve"> преступления, не может она и обладать </w:t>
      </w:r>
      <w:r w:rsidRPr="004F006E">
        <w:rPr>
          <w:rFonts w:ascii="Times New Roman" w:hAnsi="Times New Roman"/>
          <w:bCs/>
          <w:sz w:val="28"/>
          <w:szCs w:val="28"/>
        </w:rPr>
        <w:t>mensrea</w:t>
      </w:r>
      <w:r w:rsidRPr="004F006E">
        <w:rPr>
          <w:rFonts w:ascii="Times New Roman" w:hAnsi="Times New Roman"/>
          <w:sz w:val="28"/>
          <w:szCs w:val="28"/>
        </w:rPr>
        <w:t xml:space="preserve"> для совершения фактически такого деяния».</w:t>
      </w:r>
      <w:r>
        <w:rPr>
          <w:rFonts w:ascii="Times New Roman" w:hAnsi="Times New Roman"/>
          <w:sz w:val="28"/>
          <w:szCs w:val="28"/>
          <w:vertAlign w:val="superscript"/>
        </w:rPr>
        <w:t>[3</w:t>
      </w:r>
      <w:r w:rsidRPr="004E1EBD">
        <w:rPr>
          <w:rFonts w:ascii="Times New Roman" w:hAnsi="Times New Roman"/>
          <w:sz w:val="28"/>
          <w:szCs w:val="28"/>
          <w:vertAlign w:val="superscript"/>
        </w:rPr>
        <w:t>]</w:t>
      </w:r>
    </w:p>
    <w:p w:rsidR="00634319" w:rsidRPr="004E1EBD"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sidRPr="004F006E">
        <w:rPr>
          <w:rFonts w:ascii="Times New Roman" w:hAnsi="Times New Roman"/>
          <w:sz w:val="28"/>
          <w:szCs w:val="28"/>
        </w:rPr>
        <w:t xml:space="preserve">Первым и фундаментальным возражением против уголовной ответственности юридических лиц называл их неспособность обладать собственной волей Анри Доннедье-де-Вабр. Это же возражение приводится в современной французской доктрине в качестве основного довода </w:t>
      </w:r>
      <w:r w:rsidRPr="004F006E">
        <w:rPr>
          <w:rFonts w:ascii="Times New Roman" w:hAnsi="Times New Roman"/>
          <w:bCs/>
          <w:sz w:val="28"/>
          <w:szCs w:val="28"/>
        </w:rPr>
        <w:t>contra</w:t>
      </w:r>
      <w:r w:rsidRPr="004F006E">
        <w:rPr>
          <w:rFonts w:ascii="Times New Roman" w:hAnsi="Times New Roman"/>
          <w:sz w:val="28"/>
          <w:szCs w:val="28"/>
        </w:rPr>
        <w:t xml:space="preserve"> (хотя и гипотетического довода, поскольку УК Франции 1992 г. признает такую ответственность).</w:t>
      </w:r>
      <w:r w:rsidRPr="004E1EBD">
        <w:rPr>
          <w:rFonts w:ascii="Times New Roman" w:hAnsi="Times New Roman"/>
          <w:sz w:val="28"/>
          <w:szCs w:val="28"/>
          <w:vertAlign w:val="superscript"/>
        </w:rPr>
        <w:t>[8]</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Аналогичный </w:t>
      </w:r>
      <w:r w:rsidRPr="004F006E">
        <w:rPr>
          <w:rFonts w:ascii="Times New Roman" w:hAnsi="Times New Roman"/>
          <w:sz w:val="28"/>
          <w:szCs w:val="28"/>
        </w:rPr>
        <w:t xml:space="preserve">довод, как уже отмечено ранее, доминировал и в русской науке уголовного права до 1917 г. </w:t>
      </w:r>
    </w:p>
    <w:p w:rsidR="00634319" w:rsidRPr="004E1EBD"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sidRPr="004F006E">
        <w:rPr>
          <w:rFonts w:ascii="Times New Roman" w:hAnsi="Times New Roman"/>
          <w:sz w:val="28"/>
          <w:szCs w:val="28"/>
        </w:rPr>
        <w:t>В современной литературе, соответственно, отрицание уголовной ответственности юридических лиц покоится на отстаивании в качестве фундаментальной основы уголовного права господствующего психологического понимания вины как категории, мыслимой лишь в связи с человеческой деятельностью</w:t>
      </w:r>
      <w:r>
        <w:rPr>
          <w:rFonts w:ascii="Times New Roman" w:hAnsi="Times New Roman"/>
          <w:sz w:val="28"/>
          <w:szCs w:val="28"/>
        </w:rPr>
        <w:t xml:space="preserve"> )</w:t>
      </w:r>
      <w:r w:rsidRPr="004E1EBD">
        <w:rPr>
          <w:rFonts w:ascii="Times New Roman" w:hAnsi="Times New Roman"/>
          <w:sz w:val="28"/>
          <w:szCs w:val="28"/>
          <w:vertAlign w:val="superscript"/>
        </w:rPr>
        <w:t>[</w:t>
      </w:r>
      <w:r>
        <w:rPr>
          <w:rFonts w:ascii="Times New Roman" w:hAnsi="Times New Roman"/>
          <w:sz w:val="28"/>
          <w:szCs w:val="28"/>
          <w:vertAlign w:val="superscript"/>
        </w:rPr>
        <w:t>2</w:t>
      </w:r>
      <w:r w:rsidRPr="004E1EBD">
        <w:rPr>
          <w:rFonts w:ascii="Times New Roman" w:hAnsi="Times New Roman"/>
          <w:sz w:val="28"/>
          <w:szCs w:val="28"/>
          <w:vertAlign w:val="superscript"/>
        </w:rPr>
        <w:t>]</w:t>
      </w:r>
      <w:r w:rsidRPr="004F006E">
        <w:rPr>
          <w:rFonts w:ascii="Times New Roman" w:hAnsi="Times New Roman"/>
          <w:sz w:val="28"/>
          <w:szCs w:val="28"/>
        </w:rPr>
        <w:t xml:space="preserve">. Так, к примеру, В.Г. Павлов </w:t>
      </w:r>
      <w:r>
        <w:rPr>
          <w:rFonts w:ascii="Times New Roman" w:hAnsi="Times New Roman"/>
          <w:sz w:val="28"/>
          <w:szCs w:val="28"/>
        </w:rPr>
        <w:t>указал</w:t>
      </w:r>
      <w:r w:rsidRPr="004F006E">
        <w:rPr>
          <w:rFonts w:ascii="Times New Roman" w:hAnsi="Times New Roman"/>
          <w:sz w:val="28"/>
          <w:szCs w:val="28"/>
        </w:rPr>
        <w:t xml:space="preserve"> в контексте принципов виновной и личной ответственности: «Незыблемость и приоритет этих принципов, тесно связанных с другими принципами и различными институтами уголовного права, вряд ли может иметь место при уголовной ответственности юридических лиц... Говорить о вине в отношении юридических лиц, как она понимается в российском уголовном праве, в общем нельзя, так как этой вины у юридических лиц не имеется». Не менее категорична в этом отношении Н.Е. Крылова: «...Попытки сформулировать понятие «вины» юридического лица, отличной от вины его представителей и руководителей (а для них вина - это психологическое отношение к деянию и его последствиям в форме умысла или неосторожности), заранее обречены на провал».</w:t>
      </w:r>
      <w:r w:rsidRPr="004E1EBD">
        <w:rPr>
          <w:rFonts w:ascii="Times New Roman" w:hAnsi="Times New Roman"/>
          <w:sz w:val="28"/>
          <w:szCs w:val="28"/>
          <w:vertAlign w:val="superscript"/>
        </w:rPr>
        <w:t>[9]</w:t>
      </w:r>
    </w:p>
    <w:p w:rsidR="00634319" w:rsidRPr="004E1EBD" w:rsidRDefault="00634319" w:rsidP="004F006E">
      <w:pPr>
        <w:widowControl w:val="0"/>
        <w:autoSpaceDE w:val="0"/>
        <w:autoSpaceDN w:val="0"/>
        <w:adjustRightInd w:val="0"/>
        <w:spacing w:after="0" w:line="360" w:lineRule="auto"/>
        <w:ind w:firstLine="540"/>
        <w:jc w:val="both"/>
        <w:rPr>
          <w:rFonts w:ascii="Times New Roman" w:hAnsi="Times New Roman"/>
          <w:sz w:val="24"/>
          <w:szCs w:val="28"/>
          <w:vertAlign w:val="superscript"/>
        </w:rPr>
      </w:pPr>
      <w:r w:rsidRPr="004F006E">
        <w:rPr>
          <w:rFonts w:ascii="Times New Roman" w:hAnsi="Times New Roman"/>
          <w:sz w:val="28"/>
          <w:szCs w:val="28"/>
        </w:rPr>
        <w:t>В конечном итоге иная точка зрения объявляется проявлением так называемого антропоморфизма: юридическое лицо - это особый социально-правовой феномен (инструмент гражданского оборота), который нельзя механически наделять субъективными признаками, свойственными человеку.</w:t>
      </w:r>
      <w:r w:rsidRPr="004E1EBD">
        <w:rPr>
          <w:rFonts w:ascii="Times New Roman" w:hAnsi="Times New Roman"/>
          <w:sz w:val="24"/>
          <w:szCs w:val="28"/>
          <w:vertAlign w:val="superscript"/>
        </w:rPr>
        <w:t>[10]</w:t>
      </w:r>
    </w:p>
    <w:p w:rsidR="00634319" w:rsidRPr="004E1EBD"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sidRPr="004F006E">
        <w:rPr>
          <w:rFonts w:ascii="Times New Roman" w:hAnsi="Times New Roman"/>
          <w:sz w:val="28"/>
          <w:szCs w:val="28"/>
        </w:rPr>
        <w:t>Рядом авторов высказываются также опасения, что возможное введение уголовной ответственности юридических лиц потребует коренной переработки иных институтов уголовного права, таких как соучастие, стадии совершения преступления, обстоятельства, исключающие преступность деяния, и т.п.</w:t>
      </w:r>
      <w:r w:rsidRPr="004E1EBD">
        <w:rPr>
          <w:rFonts w:ascii="Times New Roman" w:hAnsi="Times New Roman"/>
          <w:sz w:val="28"/>
          <w:szCs w:val="28"/>
          <w:vertAlign w:val="superscript"/>
        </w:rPr>
        <w:t>[</w:t>
      </w:r>
      <w:r>
        <w:rPr>
          <w:rFonts w:ascii="Times New Roman" w:hAnsi="Times New Roman"/>
          <w:sz w:val="28"/>
          <w:szCs w:val="28"/>
          <w:vertAlign w:val="superscript"/>
        </w:rPr>
        <w:t>2</w:t>
      </w:r>
      <w:r w:rsidRPr="004E1EBD">
        <w:rPr>
          <w:rFonts w:ascii="Times New Roman" w:hAnsi="Times New Roman"/>
          <w:sz w:val="28"/>
          <w:szCs w:val="28"/>
          <w:vertAlign w:val="superscript"/>
        </w:rPr>
        <w:t>]</w:t>
      </w:r>
    </w:p>
    <w:p w:rsidR="00634319" w:rsidRPr="00834075"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sidRPr="004F006E">
        <w:rPr>
          <w:rFonts w:ascii="Times New Roman" w:hAnsi="Times New Roman"/>
          <w:sz w:val="28"/>
          <w:szCs w:val="28"/>
        </w:rPr>
        <w:t xml:space="preserve">Соответственно, </w:t>
      </w:r>
      <w:r w:rsidRPr="004F006E">
        <w:rPr>
          <w:rFonts w:ascii="Times New Roman" w:hAnsi="Times New Roman"/>
          <w:bCs/>
          <w:sz w:val="28"/>
          <w:szCs w:val="28"/>
        </w:rPr>
        <w:t>довод pro</w:t>
      </w:r>
      <w:r w:rsidRPr="004F006E">
        <w:rPr>
          <w:rFonts w:ascii="Times New Roman" w:hAnsi="Times New Roman"/>
          <w:sz w:val="28"/>
          <w:szCs w:val="28"/>
        </w:rPr>
        <w:t xml:space="preserve"> </w:t>
      </w:r>
      <w:r>
        <w:rPr>
          <w:rFonts w:ascii="Times New Roman" w:hAnsi="Times New Roman"/>
          <w:sz w:val="28"/>
          <w:szCs w:val="28"/>
        </w:rPr>
        <w:t xml:space="preserve">- </w:t>
      </w:r>
      <w:r w:rsidRPr="004F006E">
        <w:rPr>
          <w:rFonts w:ascii="Times New Roman" w:hAnsi="Times New Roman"/>
          <w:sz w:val="28"/>
          <w:szCs w:val="28"/>
        </w:rPr>
        <w:t>уголовную ответственность юридических лиц отрицает «незыблемость» господствующего психологического понимания вины, предлагая модифицировать эту категорию в соответствии с современным уровнем развития общества. Как справедливо задается вопросом И.В. Ситковский, «является ли устоявшееся понятие вины единственным и всеобъемлющим для всех субъектов либо, как и многие правовые понятия, правовая (а не этическая, философская и т.д.) сущность вины трансформируется под влиянием различных отраслей права, специфики субъектов, к которым эта категория применяется?»</w:t>
      </w:r>
      <w:r w:rsidRPr="004E1EBD">
        <w:rPr>
          <w:rFonts w:ascii="Times New Roman" w:hAnsi="Times New Roman"/>
          <w:sz w:val="28"/>
          <w:szCs w:val="28"/>
          <w:vertAlign w:val="superscript"/>
        </w:rPr>
        <w:t>[12]</w:t>
      </w:r>
      <w:r w:rsidRPr="004F006E">
        <w:rPr>
          <w:rFonts w:ascii="Times New Roman" w:hAnsi="Times New Roman"/>
          <w:sz w:val="28"/>
          <w:szCs w:val="28"/>
        </w:rPr>
        <w:t>. Для целей уголовной ответственности юридических лиц ее сторонники предлагают скорректировать психологическое понимание вины, наполни</w:t>
      </w:r>
      <w:r>
        <w:rPr>
          <w:rFonts w:ascii="Times New Roman" w:hAnsi="Times New Roman"/>
          <w:sz w:val="28"/>
          <w:szCs w:val="28"/>
        </w:rPr>
        <w:t xml:space="preserve">в его новым содержанием; </w:t>
      </w:r>
      <w:r w:rsidRPr="004F006E">
        <w:rPr>
          <w:rFonts w:ascii="Times New Roman" w:hAnsi="Times New Roman"/>
          <w:sz w:val="28"/>
          <w:szCs w:val="28"/>
        </w:rPr>
        <w:t>они также</w:t>
      </w:r>
      <w:r>
        <w:rPr>
          <w:rFonts w:ascii="Times New Roman" w:hAnsi="Times New Roman"/>
          <w:sz w:val="28"/>
          <w:szCs w:val="28"/>
        </w:rPr>
        <w:t xml:space="preserve"> предлагают</w:t>
      </w:r>
      <w:r w:rsidRPr="004F006E">
        <w:rPr>
          <w:rFonts w:ascii="Times New Roman" w:hAnsi="Times New Roman"/>
          <w:sz w:val="28"/>
          <w:szCs w:val="28"/>
        </w:rPr>
        <w:t xml:space="preserve"> уточнить содержание иных институтов уголовного права.</w:t>
      </w:r>
      <w:r>
        <w:rPr>
          <w:rFonts w:ascii="Times New Roman" w:hAnsi="Times New Roman"/>
          <w:sz w:val="28"/>
          <w:szCs w:val="28"/>
          <w:vertAlign w:val="superscript"/>
        </w:rPr>
        <w:t>[1</w:t>
      </w:r>
      <w:r w:rsidRPr="00834075">
        <w:rPr>
          <w:rFonts w:ascii="Times New Roman" w:hAnsi="Times New Roman"/>
          <w:sz w:val="28"/>
          <w:szCs w:val="28"/>
          <w:vertAlign w:val="superscript"/>
        </w:rPr>
        <w:t>]</w:t>
      </w:r>
    </w:p>
    <w:p w:rsidR="00634319" w:rsidRPr="00834075"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Но о</w:t>
      </w:r>
      <w:r w:rsidRPr="004F006E">
        <w:rPr>
          <w:rFonts w:ascii="Times New Roman" w:hAnsi="Times New Roman"/>
          <w:sz w:val="28"/>
          <w:szCs w:val="28"/>
        </w:rPr>
        <w:t>правдывается</w:t>
      </w:r>
      <w:r>
        <w:rPr>
          <w:rFonts w:ascii="Times New Roman" w:hAnsi="Times New Roman"/>
          <w:sz w:val="28"/>
          <w:szCs w:val="28"/>
        </w:rPr>
        <w:t xml:space="preserve"> ли</w:t>
      </w:r>
      <w:r w:rsidRPr="004F006E">
        <w:rPr>
          <w:rFonts w:ascii="Times New Roman" w:hAnsi="Times New Roman"/>
          <w:sz w:val="28"/>
          <w:szCs w:val="28"/>
        </w:rPr>
        <w:t xml:space="preserve"> этот подход признанием индивидуальности юридических лиц, самостоятельности и отделенности их воли и действий от поступков составляющих лиц? Как писал еще в середине прошлого века С.Н. Братусь, «чем шире круг лиц, вовлекаемых в корпорацию, чем текучее их состав, тем слабее становятся связи между членом ее и корпорацией в целом, тем сильнее обособляется данное общественное образование в качестве особого субъекта права; тем скорее единство поведения данного, все расширяющегося и сменяющегося круга лиц объективируется как сфера субъективных прав постоянного и неизменяемого по своим специальным целям и задачам целого. Однажды образовавшееся единство имеет свою логику развития, свое самостоятельное движение, свое самостоятельное существование»</w:t>
      </w:r>
      <w:r w:rsidRPr="00834075">
        <w:rPr>
          <w:rFonts w:ascii="Times New Roman" w:hAnsi="Times New Roman"/>
          <w:sz w:val="28"/>
          <w:szCs w:val="28"/>
          <w:vertAlign w:val="superscript"/>
        </w:rPr>
        <w:t>[14]</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 xml:space="preserve">Следствием признания самостоятельной индивидуальности юридического лица становится корректировка принципов личной и виновной ответственности в приложении к юридическим лицам. Возникает концепция «прошлой виновности», имеющая определенное распространение в мире. Она предполагает </w:t>
      </w:r>
      <w:r w:rsidRPr="004F006E">
        <w:rPr>
          <w:rFonts w:ascii="Times New Roman" w:hAnsi="Times New Roman"/>
          <w:bCs/>
          <w:sz w:val="28"/>
          <w:szCs w:val="28"/>
        </w:rPr>
        <w:t>особую вину</w:t>
      </w:r>
      <w:r w:rsidRPr="004F006E">
        <w:rPr>
          <w:rFonts w:ascii="Times New Roman" w:hAnsi="Times New Roman"/>
          <w:sz w:val="28"/>
          <w:szCs w:val="28"/>
        </w:rPr>
        <w:t xml:space="preserve"> в совершении преступления, заключающуюся не в привычных умысле и неосторожности, а в упущениях в корпоративной политике (как умышленных, так и неосторожных) и соотнесенную с прошлым.</w:t>
      </w:r>
      <w:r w:rsidRPr="001747A6">
        <w:rPr>
          <w:rFonts w:ascii="Times New Roman" w:hAnsi="Times New Roman"/>
          <w:sz w:val="28"/>
          <w:szCs w:val="28"/>
        </w:rPr>
        <w:t xml:space="preserve"> </w:t>
      </w:r>
      <w:r w:rsidRPr="004F006E">
        <w:rPr>
          <w:rFonts w:ascii="Times New Roman" w:hAnsi="Times New Roman"/>
          <w:sz w:val="28"/>
          <w:szCs w:val="28"/>
        </w:rPr>
        <w:t xml:space="preserve">Такая особая вина обусловлена возможной анонимной коллегиальностью в принятии решений, общими просчетами в политике юридического лица, накапливающимися со временем и суммирующимися в преступлении, легально допускаемой возможностью передачи полномочий исполнительного органа одного юридического лица другому, т.е., иными словами, невозможностью в ряде случаев установить, чей интеллект и воля легли в основу совершенного преступления. Юридическое лицо, допустившее в своей деятельности просчеты, будет </w:t>
      </w:r>
      <w:r w:rsidRPr="004F006E">
        <w:rPr>
          <w:rFonts w:ascii="Times New Roman" w:hAnsi="Times New Roman"/>
          <w:bCs/>
          <w:sz w:val="28"/>
          <w:szCs w:val="28"/>
        </w:rPr>
        <w:t>a priori</w:t>
      </w:r>
      <w:r w:rsidRPr="004F006E">
        <w:rPr>
          <w:rFonts w:ascii="Times New Roman" w:hAnsi="Times New Roman"/>
          <w:sz w:val="28"/>
          <w:szCs w:val="28"/>
        </w:rPr>
        <w:t xml:space="preserve"> виновно в совершении преступления, за исключением случаев, когда преступные действия (бездействие) были совершены его работником </w:t>
      </w:r>
      <w:r w:rsidRPr="004F006E">
        <w:rPr>
          <w:rFonts w:ascii="Times New Roman" w:hAnsi="Times New Roman"/>
          <w:bCs/>
          <w:sz w:val="28"/>
          <w:szCs w:val="28"/>
        </w:rPr>
        <w:t>ultravires</w:t>
      </w:r>
      <w:r w:rsidRPr="004F006E">
        <w:rPr>
          <w:rFonts w:ascii="Times New Roman" w:hAnsi="Times New Roman"/>
          <w:sz w:val="28"/>
          <w:szCs w:val="28"/>
        </w:rPr>
        <w:t>, для себя лично</w:t>
      </w:r>
      <w:r>
        <w:rPr>
          <w:rFonts w:ascii="Times New Roman" w:hAnsi="Times New Roman"/>
          <w:sz w:val="28"/>
          <w:szCs w:val="28"/>
        </w:rPr>
        <w:t xml:space="preserve">) </w:t>
      </w:r>
      <w:r w:rsidRPr="004E1EBD">
        <w:rPr>
          <w:rFonts w:ascii="Times New Roman" w:hAnsi="Times New Roman"/>
          <w:sz w:val="28"/>
          <w:szCs w:val="28"/>
          <w:vertAlign w:val="superscript"/>
        </w:rPr>
        <w:t>[</w:t>
      </w:r>
      <w:r>
        <w:rPr>
          <w:rFonts w:ascii="Times New Roman" w:hAnsi="Times New Roman"/>
          <w:sz w:val="28"/>
          <w:szCs w:val="28"/>
          <w:vertAlign w:val="superscript"/>
        </w:rPr>
        <w:t>1</w:t>
      </w:r>
      <w:r w:rsidRPr="004E1EBD">
        <w:rPr>
          <w:rFonts w:ascii="Times New Roman" w:hAnsi="Times New Roman"/>
          <w:sz w:val="28"/>
          <w:szCs w:val="28"/>
          <w:vertAlign w:val="superscript"/>
        </w:rPr>
        <w:t>]</w:t>
      </w:r>
      <w:r w:rsidRPr="004F006E">
        <w:rPr>
          <w:rFonts w:ascii="Times New Roman" w:hAnsi="Times New Roman"/>
          <w:sz w:val="28"/>
          <w:szCs w:val="28"/>
        </w:rPr>
        <w:t>.</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 xml:space="preserve">В частности, именно с ней схожи нормы об административной ответственности юридических лиц в </w:t>
      </w:r>
      <w:hyperlink r:id="rId7" w:history="1">
        <w:r w:rsidRPr="004F006E">
          <w:rPr>
            <w:rFonts w:ascii="Times New Roman" w:hAnsi="Times New Roman"/>
            <w:sz w:val="28"/>
            <w:szCs w:val="28"/>
          </w:rPr>
          <w:t>КоАП</w:t>
        </w:r>
      </w:hyperlink>
      <w:r w:rsidRPr="004F006E">
        <w:rPr>
          <w:rFonts w:ascii="Times New Roman" w:hAnsi="Times New Roman"/>
          <w:sz w:val="28"/>
          <w:szCs w:val="28"/>
        </w:rPr>
        <w:t xml:space="preserve"> РФ.</w:t>
      </w:r>
    </w:p>
    <w:p w:rsidR="00634319" w:rsidRPr="00834075"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Принятый сравнительно недавно, в 2007 г., в Великобритании Закон о корпоративном простом убийстве и корпоративном человекоубийстве в качестве основы для привлечения корпораций к уголовной ответственности закрепил объединение теории отождествления с идеей «прошлой виновности». Вина корпорации в такой ситуации как бы извлекается из предшествующего небрежения высшего менеджмента в установлении способа, которым осуществляется или организована ее деятельность</w:t>
      </w:r>
      <w:r w:rsidRPr="00834075">
        <w:rPr>
          <w:rFonts w:ascii="Times New Roman" w:hAnsi="Times New Roman"/>
          <w:sz w:val="28"/>
          <w:szCs w:val="28"/>
          <w:vertAlign w:val="superscript"/>
        </w:rPr>
        <w:t>[15].</w:t>
      </w:r>
    </w:p>
    <w:p w:rsidR="00634319" w:rsidRPr="00834075"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Концепция «прошлой виновности» имеет определенное сходство с «теорией социальной системы олицетворения ответственности», используемой в китайском уголовном праве. В соответствии с этой теорией юридическое лицо «обладает собственной целостной волей и действием, не сводимым к вол</w:t>
      </w:r>
      <w:r>
        <w:rPr>
          <w:rFonts w:ascii="Times New Roman" w:hAnsi="Times New Roman"/>
          <w:sz w:val="28"/>
          <w:szCs w:val="28"/>
        </w:rPr>
        <w:t xml:space="preserve">е и действиям физических лиц, а, </w:t>
      </w:r>
      <w:r w:rsidRPr="004F006E">
        <w:rPr>
          <w:rFonts w:ascii="Times New Roman" w:hAnsi="Times New Roman"/>
          <w:sz w:val="28"/>
          <w:szCs w:val="28"/>
        </w:rPr>
        <w:t>следовательно, способностью к совершению преступления и к вменению»</w:t>
      </w:r>
      <w:r w:rsidRPr="00834075">
        <w:rPr>
          <w:rFonts w:ascii="Times New Roman" w:hAnsi="Times New Roman"/>
          <w:sz w:val="28"/>
          <w:szCs w:val="28"/>
          <w:vertAlign w:val="superscript"/>
        </w:rPr>
        <w:t>[16]</w:t>
      </w:r>
    </w:p>
    <w:p w:rsidR="00634319" w:rsidRPr="00834075"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Pr>
          <w:rFonts w:ascii="Times New Roman" w:hAnsi="Times New Roman"/>
          <w:sz w:val="28"/>
          <w:szCs w:val="28"/>
        </w:rPr>
        <w:t>Относительно</w:t>
      </w:r>
      <w:r w:rsidRPr="004F006E">
        <w:rPr>
          <w:rFonts w:ascii="Times New Roman" w:hAnsi="Times New Roman"/>
          <w:sz w:val="28"/>
          <w:szCs w:val="28"/>
        </w:rPr>
        <w:t xml:space="preserve"> третьего из выделенных</w:t>
      </w:r>
      <w:r>
        <w:rPr>
          <w:rFonts w:ascii="Times New Roman" w:hAnsi="Times New Roman"/>
          <w:sz w:val="28"/>
          <w:szCs w:val="28"/>
        </w:rPr>
        <w:t xml:space="preserve"> ранее подходов, то он является, по нашему мнению, </w:t>
      </w:r>
      <w:r w:rsidRPr="004F006E">
        <w:rPr>
          <w:rFonts w:ascii="Times New Roman" w:hAnsi="Times New Roman"/>
          <w:sz w:val="28"/>
          <w:szCs w:val="28"/>
        </w:rPr>
        <w:t xml:space="preserve">компромиссом между закрепленными в действующем </w:t>
      </w:r>
      <w:hyperlink r:id="rId8" w:history="1">
        <w:r w:rsidRPr="004F006E">
          <w:rPr>
            <w:rFonts w:ascii="Times New Roman" w:hAnsi="Times New Roman"/>
            <w:sz w:val="28"/>
            <w:szCs w:val="28"/>
          </w:rPr>
          <w:t>УК</w:t>
        </w:r>
      </w:hyperlink>
      <w:r w:rsidRPr="004F006E">
        <w:rPr>
          <w:rFonts w:ascii="Times New Roman" w:hAnsi="Times New Roman"/>
          <w:sz w:val="28"/>
          <w:szCs w:val="28"/>
        </w:rPr>
        <w:t xml:space="preserve"> РФ принципом личной ответственности и психологическим пониманием вины и необходимостью допущения уголовной ответственности (хотя и не наказания) юридических лиц. </w:t>
      </w:r>
      <w:r>
        <w:rPr>
          <w:rFonts w:ascii="Times New Roman" w:hAnsi="Times New Roman"/>
          <w:sz w:val="28"/>
          <w:szCs w:val="28"/>
        </w:rPr>
        <w:t>Как мы понимаем</w:t>
      </w:r>
      <w:r w:rsidRPr="004F006E">
        <w:rPr>
          <w:rFonts w:ascii="Times New Roman" w:hAnsi="Times New Roman"/>
          <w:sz w:val="28"/>
          <w:szCs w:val="28"/>
        </w:rPr>
        <w:t xml:space="preserve">, в рамках данного подхода предлагается либо применять к юридическим лицам не наказание, а «иные меры уголовно-правового характера», либо размежевать понятия «субъект преступления» и «субъект уголовной ответственности». </w:t>
      </w:r>
      <w:r>
        <w:rPr>
          <w:rFonts w:ascii="Times New Roman" w:hAnsi="Times New Roman"/>
          <w:sz w:val="28"/>
          <w:szCs w:val="28"/>
        </w:rPr>
        <w:t>Обратим внимание на точку зрения</w:t>
      </w:r>
      <w:r w:rsidRPr="004F006E">
        <w:rPr>
          <w:rFonts w:ascii="Times New Roman" w:hAnsi="Times New Roman"/>
          <w:sz w:val="28"/>
          <w:szCs w:val="28"/>
        </w:rPr>
        <w:t xml:space="preserve"> А.И. Коробеев</w:t>
      </w:r>
      <w:r>
        <w:rPr>
          <w:rFonts w:ascii="Times New Roman" w:hAnsi="Times New Roman"/>
          <w:sz w:val="28"/>
          <w:szCs w:val="28"/>
        </w:rPr>
        <w:t>а</w:t>
      </w:r>
      <w:r w:rsidRPr="004F006E">
        <w:rPr>
          <w:rFonts w:ascii="Times New Roman" w:hAnsi="Times New Roman"/>
          <w:sz w:val="28"/>
          <w:szCs w:val="28"/>
        </w:rPr>
        <w:t>,</w:t>
      </w:r>
      <w:r>
        <w:rPr>
          <w:rFonts w:ascii="Times New Roman" w:hAnsi="Times New Roman"/>
          <w:sz w:val="28"/>
          <w:szCs w:val="28"/>
        </w:rPr>
        <w:t xml:space="preserve"> который, </w:t>
      </w:r>
      <w:r w:rsidRPr="004F006E">
        <w:rPr>
          <w:rFonts w:ascii="Times New Roman" w:hAnsi="Times New Roman"/>
          <w:sz w:val="28"/>
          <w:szCs w:val="28"/>
        </w:rPr>
        <w:t xml:space="preserve"> подчеркивая невозможность согласования объективистского понимания вины юридического лица с укоренившимся в российском уголовном праве представлением о вине как о психическом отношении лица к совершенному им де</w:t>
      </w:r>
      <w:r>
        <w:rPr>
          <w:rFonts w:ascii="Times New Roman" w:hAnsi="Times New Roman"/>
          <w:sz w:val="28"/>
          <w:szCs w:val="28"/>
        </w:rPr>
        <w:t>янию, предлагает</w:t>
      </w:r>
      <w:r w:rsidRPr="004F006E">
        <w:rPr>
          <w:rFonts w:ascii="Times New Roman" w:hAnsi="Times New Roman"/>
          <w:sz w:val="28"/>
          <w:szCs w:val="28"/>
        </w:rPr>
        <w:t xml:space="preserve"> безболезненное решение проблемы, состоящее в размежевании понятий субъект преступления (только физическое лицо) и субъект уголовной ответственности (как физическое, так и юридическое лицо).</w:t>
      </w:r>
      <w:r w:rsidRPr="00834075">
        <w:rPr>
          <w:rFonts w:ascii="Times New Roman" w:hAnsi="Times New Roman"/>
          <w:sz w:val="28"/>
          <w:szCs w:val="28"/>
          <w:vertAlign w:val="superscript"/>
        </w:rPr>
        <w:t>[17]</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 xml:space="preserve">Четвертый подход, сводящийся к возможности применения к юридическим лицам иных мер уголовно-правового характера за </w:t>
      </w:r>
      <w:r w:rsidRPr="004F006E">
        <w:rPr>
          <w:rFonts w:ascii="Times New Roman" w:hAnsi="Times New Roman"/>
          <w:bCs/>
          <w:sz w:val="28"/>
          <w:szCs w:val="28"/>
        </w:rPr>
        <w:t>причастность к совершению преступления</w:t>
      </w:r>
      <w:r w:rsidRPr="004F006E">
        <w:rPr>
          <w:rFonts w:ascii="Times New Roman" w:hAnsi="Times New Roman"/>
          <w:sz w:val="28"/>
          <w:szCs w:val="28"/>
        </w:rPr>
        <w:t>, может показаться схожим с третьим, однако</w:t>
      </w:r>
      <w:r>
        <w:rPr>
          <w:rFonts w:ascii="Times New Roman" w:hAnsi="Times New Roman"/>
          <w:sz w:val="28"/>
          <w:szCs w:val="28"/>
        </w:rPr>
        <w:t>,</w:t>
      </w:r>
      <w:r w:rsidRPr="004F006E">
        <w:rPr>
          <w:rFonts w:ascii="Times New Roman" w:hAnsi="Times New Roman"/>
          <w:sz w:val="28"/>
          <w:szCs w:val="28"/>
        </w:rPr>
        <w:t xml:space="preserve"> на самом деле отличается от него принципиально: в его основе лежит конструкция не совершения преступления юридическим лицом, а его причастности к совершению преступления. </w:t>
      </w:r>
      <w:r>
        <w:rPr>
          <w:rFonts w:ascii="Times New Roman" w:hAnsi="Times New Roman"/>
          <w:sz w:val="28"/>
          <w:szCs w:val="28"/>
        </w:rPr>
        <w:t>Указанная</w:t>
      </w:r>
      <w:r w:rsidRPr="004F006E">
        <w:rPr>
          <w:rFonts w:ascii="Times New Roman" w:hAnsi="Times New Roman"/>
          <w:sz w:val="28"/>
          <w:szCs w:val="28"/>
        </w:rPr>
        <w:t xml:space="preserve"> разработка является плодом деятельности Следственного комитета РФ, представившего в 2011 г. проект, который вводит в уголовное законодательство «институт уголовно-правового воздействия в отношении юридических лиц»</w:t>
      </w:r>
      <w:r w:rsidRPr="005E7006">
        <w:rPr>
          <w:rFonts w:ascii="Times New Roman" w:hAnsi="Times New Roman"/>
          <w:sz w:val="28"/>
          <w:szCs w:val="28"/>
        </w:rPr>
        <w:t xml:space="preserve"> </w:t>
      </w:r>
      <w:r w:rsidRPr="004E1EBD">
        <w:rPr>
          <w:rFonts w:ascii="Times New Roman" w:hAnsi="Times New Roman"/>
          <w:sz w:val="28"/>
          <w:szCs w:val="28"/>
          <w:vertAlign w:val="superscript"/>
        </w:rPr>
        <w:t>[</w:t>
      </w:r>
      <w:r>
        <w:rPr>
          <w:rFonts w:ascii="Times New Roman" w:hAnsi="Times New Roman"/>
          <w:sz w:val="28"/>
          <w:szCs w:val="28"/>
          <w:vertAlign w:val="superscript"/>
        </w:rPr>
        <w:t>1</w:t>
      </w:r>
      <w:r w:rsidRPr="004E1EBD">
        <w:rPr>
          <w:rFonts w:ascii="Times New Roman" w:hAnsi="Times New Roman"/>
          <w:sz w:val="28"/>
          <w:szCs w:val="28"/>
          <w:vertAlign w:val="superscript"/>
        </w:rPr>
        <w:t>]</w:t>
      </w:r>
      <w:r w:rsidRPr="004F006E">
        <w:rPr>
          <w:rFonts w:ascii="Times New Roman" w:hAnsi="Times New Roman"/>
          <w:sz w:val="28"/>
          <w:szCs w:val="28"/>
        </w:rPr>
        <w:t>, и</w:t>
      </w:r>
      <w:r>
        <w:rPr>
          <w:rFonts w:ascii="Times New Roman" w:hAnsi="Times New Roman"/>
          <w:sz w:val="28"/>
          <w:szCs w:val="28"/>
        </w:rPr>
        <w:t xml:space="preserve"> даёт</w:t>
      </w:r>
      <w:r w:rsidRPr="004F006E">
        <w:rPr>
          <w:rFonts w:ascii="Times New Roman" w:hAnsi="Times New Roman"/>
          <w:sz w:val="28"/>
          <w:szCs w:val="28"/>
        </w:rPr>
        <w:t xml:space="preserve"> теоретическое обоснование к проекту.</w:t>
      </w:r>
    </w:p>
    <w:p w:rsidR="00634319" w:rsidRPr="00834075" w:rsidRDefault="00634319" w:rsidP="004F006E">
      <w:pPr>
        <w:widowControl w:val="0"/>
        <w:autoSpaceDE w:val="0"/>
        <w:autoSpaceDN w:val="0"/>
        <w:adjustRightInd w:val="0"/>
        <w:spacing w:after="0" w:line="360" w:lineRule="auto"/>
        <w:ind w:firstLine="540"/>
        <w:jc w:val="both"/>
        <w:rPr>
          <w:rFonts w:ascii="Times New Roman" w:hAnsi="Times New Roman"/>
          <w:sz w:val="28"/>
          <w:szCs w:val="28"/>
          <w:vertAlign w:val="superscript"/>
        </w:rPr>
      </w:pPr>
      <w:r w:rsidRPr="004F006E">
        <w:rPr>
          <w:rFonts w:ascii="Times New Roman" w:hAnsi="Times New Roman"/>
          <w:sz w:val="28"/>
          <w:szCs w:val="28"/>
        </w:rPr>
        <w:t>В этом обосновании делается ссылка на то, что действующее российское законодательство в области противодействия преступности юридических лиц не отвечает мировым стандартам (ошибочность этого утверждения, правда, уже доказывалась рядом авторов); что «введение института уголовно-правового воздействия в отношении юридических лиц позволит создать эффективную систему противодействия преступлениям, совершенным в интересах юридических лиц либо с использованием финансовых и иных возможностей юридических лиц». При этом «во избежание коренной ломки... традиционной доктрины российского уголовного права в нем может быть установлена альтернативная правовая конструкция, предполагающая отнесение уголовно-правового воздействия в отношении причастных к преступлениям юридических лиц не к</w:t>
      </w:r>
      <w:r>
        <w:rPr>
          <w:rFonts w:ascii="Times New Roman" w:hAnsi="Times New Roman"/>
          <w:sz w:val="28"/>
          <w:szCs w:val="28"/>
        </w:rPr>
        <w:t xml:space="preserve"> виду уголовного наказания, а к</w:t>
      </w:r>
      <w:r w:rsidRPr="004F006E">
        <w:rPr>
          <w:rFonts w:ascii="Times New Roman" w:hAnsi="Times New Roman"/>
          <w:sz w:val="28"/>
          <w:szCs w:val="28"/>
        </w:rPr>
        <w:t xml:space="preserve"> иным мерам уголовно-правового характера».</w:t>
      </w:r>
      <w:r w:rsidRPr="00834075">
        <w:rPr>
          <w:rFonts w:ascii="Times New Roman" w:hAnsi="Times New Roman"/>
          <w:sz w:val="28"/>
          <w:szCs w:val="28"/>
          <w:vertAlign w:val="superscript"/>
        </w:rPr>
        <w:t>[18]</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 xml:space="preserve">Соответственно, в отличие от ранее сложившихся в теории уголовного права подходов к уголовной ответственности юридических лиц, связанных с применением или наказания, или иных мер уголовно-правового характера </w:t>
      </w:r>
      <w:r w:rsidRPr="004F006E">
        <w:rPr>
          <w:rFonts w:ascii="Times New Roman" w:hAnsi="Times New Roman"/>
          <w:bCs/>
          <w:sz w:val="28"/>
          <w:szCs w:val="28"/>
        </w:rPr>
        <w:t>за виновное совершение преступления</w:t>
      </w:r>
      <w:r w:rsidRPr="004F006E">
        <w:rPr>
          <w:rFonts w:ascii="Times New Roman" w:hAnsi="Times New Roman"/>
          <w:sz w:val="28"/>
          <w:szCs w:val="28"/>
        </w:rPr>
        <w:t xml:space="preserve">, в рамках рассматриваемого подхода предлагается создать новую конструкцию </w:t>
      </w:r>
      <w:r w:rsidRPr="004F006E">
        <w:rPr>
          <w:rFonts w:ascii="Times New Roman" w:hAnsi="Times New Roman"/>
          <w:bCs/>
          <w:sz w:val="28"/>
          <w:szCs w:val="28"/>
        </w:rPr>
        <w:t>причастности к совершению преступления</w:t>
      </w:r>
      <w:r>
        <w:rPr>
          <w:rFonts w:ascii="Times New Roman" w:hAnsi="Times New Roman"/>
          <w:bCs/>
          <w:sz w:val="28"/>
          <w:szCs w:val="28"/>
        </w:rPr>
        <w:t xml:space="preserve">. </w:t>
      </w:r>
      <w:r>
        <w:rPr>
          <w:rFonts w:ascii="Times New Roman" w:hAnsi="Times New Roman"/>
          <w:sz w:val="28"/>
          <w:szCs w:val="28"/>
        </w:rPr>
        <w:t xml:space="preserve">Надо полагать, что </w:t>
      </w:r>
      <w:r w:rsidRPr="004F006E">
        <w:rPr>
          <w:rFonts w:ascii="Times New Roman" w:hAnsi="Times New Roman"/>
          <w:sz w:val="28"/>
          <w:szCs w:val="28"/>
        </w:rPr>
        <w:t xml:space="preserve"> если ранее формулировавшиеся концепции пытались подвести юридическое лицо под общее понятие состава преступления как единственного основания уголовной ответственности (</w:t>
      </w:r>
      <w:hyperlink r:id="rId9" w:history="1">
        <w:r w:rsidRPr="004F006E">
          <w:rPr>
            <w:rFonts w:ascii="Times New Roman" w:hAnsi="Times New Roman"/>
            <w:sz w:val="28"/>
            <w:szCs w:val="28"/>
          </w:rPr>
          <w:t>ст. 8</w:t>
        </w:r>
      </w:hyperlink>
      <w:r w:rsidRPr="004F006E">
        <w:rPr>
          <w:rFonts w:ascii="Times New Roman" w:hAnsi="Times New Roman"/>
          <w:sz w:val="28"/>
          <w:szCs w:val="28"/>
        </w:rPr>
        <w:t xml:space="preserve"> УК РФ), то данная конструкция формулирует новый всеобъемлющий и самостоятельный состав преступления, размещенный в </w:t>
      </w:r>
      <w:hyperlink r:id="rId10" w:history="1">
        <w:r w:rsidRPr="004F006E">
          <w:rPr>
            <w:rFonts w:ascii="Times New Roman" w:hAnsi="Times New Roman"/>
            <w:sz w:val="28"/>
            <w:szCs w:val="28"/>
          </w:rPr>
          <w:t>Общей части</w:t>
        </w:r>
      </w:hyperlink>
      <w:r w:rsidRPr="004F006E">
        <w:rPr>
          <w:rFonts w:ascii="Times New Roman" w:hAnsi="Times New Roman"/>
          <w:sz w:val="28"/>
          <w:szCs w:val="28"/>
        </w:rPr>
        <w:t xml:space="preserve"> УК РФ и именуемый «причастность к совершению преступления» (теоретическая </w:t>
      </w:r>
      <w:r>
        <w:rPr>
          <w:rFonts w:ascii="Times New Roman" w:hAnsi="Times New Roman"/>
          <w:sz w:val="28"/>
          <w:szCs w:val="28"/>
        </w:rPr>
        <w:t xml:space="preserve">правильность такого подхода, по нашему мнению, </w:t>
      </w:r>
      <w:r w:rsidRPr="004F006E">
        <w:rPr>
          <w:rFonts w:ascii="Times New Roman" w:hAnsi="Times New Roman"/>
          <w:sz w:val="28"/>
          <w:szCs w:val="28"/>
        </w:rPr>
        <w:t>сомнительна).</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В соответствии с п. «а» ч. 2 ст. 104.4 проекта юридическое лицо причастно к преступлению в случае «совершения преступления в интересах юридического лица лицом, выполняющим в нем управленческие функции либо осуществляющим в нем фактическое руководство». Понятие «в интересах юридического лица»</w:t>
      </w:r>
      <w:r w:rsidRPr="00AA64D5">
        <w:rPr>
          <w:rFonts w:ascii="Times New Roman" w:hAnsi="Times New Roman"/>
          <w:sz w:val="28"/>
          <w:szCs w:val="28"/>
        </w:rPr>
        <w:t xml:space="preserve"> </w:t>
      </w:r>
      <w:r>
        <w:rPr>
          <w:rFonts w:ascii="Times New Roman" w:hAnsi="Times New Roman"/>
          <w:sz w:val="28"/>
          <w:szCs w:val="28"/>
        </w:rPr>
        <w:t xml:space="preserve">) </w:t>
      </w:r>
      <w:r w:rsidRPr="004E1EBD">
        <w:rPr>
          <w:rFonts w:ascii="Times New Roman" w:hAnsi="Times New Roman"/>
          <w:sz w:val="28"/>
          <w:szCs w:val="28"/>
          <w:vertAlign w:val="superscript"/>
        </w:rPr>
        <w:t>[</w:t>
      </w:r>
      <w:r>
        <w:rPr>
          <w:rFonts w:ascii="Times New Roman" w:hAnsi="Times New Roman"/>
          <w:sz w:val="28"/>
          <w:szCs w:val="28"/>
          <w:vertAlign w:val="superscript"/>
        </w:rPr>
        <w:t>1</w:t>
      </w:r>
      <w:r w:rsidRPr="004E1EBD">
        <w:rPr>
          <w:rFonts w:ascii="Times New Roman" w:hAnsi="Times New Roman"/>
          <w:sz w:val="28"/>
          <w:szCs w:val="28"/>
          <w:vertAlign w:val="superscript"/>
        </w:rPr>
        <w:t xml:space="preserve">] </w:t>
      </w:r>
      <w:r w:rsidRPr="004F006E">
        <w:rPr>
          <w:rFonts w:ascii="Times New Roman" w:hAnsi="Times New Roman"/>
          <w:sz w:val="28"/>
          <w:szCs w:val="28"/>
        </w:rPr>
        <w:t xml:space="preserve"> раскрывается далее в ч. 5 статьи. </w:t>
      </w:r>
    </w:p>
    <w:p w:rsidR="00634319" w:rsidRPr="00834075"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По справедливому замечанию Н.Е. Крыловой, приведенное понимание интересов, во-первых, фактически обрисовывает не мотивы деяния, а его цели, и во-вторых, исключает уголовную ответственность юридических лиц, если целью их преступной деятельности являлось совершение не корыстных, а</w:t>
      </w:r>
      <w:r>
        <w:rPr>
          <w:rFonts w:ascii="Times New Roman" w:hAnsi="Times New Roman"/>
          <w:sz w:val="28"/>
          <w:szCs w:val="28"/>
        </w:rPr>
        <w:t>,</w:t>
      </w:r>
      <w:r w:rsidRPr="004F006E">
        <w:rPr>
          <w:rFonts w:ascii="Times New Roman" w:hAnsi="Times New Roman"/>
          <w:sz w:val="28"/>
          <w:szCs w:val="28"/>
        </w:rPr>
        <w:t xml:space="preserve"> например, террористических деяний</w:t>
      </w:r>
      <w:r w:rsidRPr="00834075">
        <w:rPr>
          <w:rFonts w:ascii="Times New Roman" w:hAnsi="Times New Roman"/>
          <w:sz w:val="28"/>
          <w:szCs w:val="28"/>
          <w:vertAlign w:val="superscript"/>
        </w:rPr>
        <w:t>[19]</w:t>
      </w:r>
      <w:r>
        <w:rPr>
          <w:rFonts w:ascii="Times New Roman" w:hAnsi="Times New Roman"/>
          <w:sz w:val="28"/>
          <w:szCs w:val="28"/>
        </w:rPr>
        <w:t>.</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 xml:space="preserve">Резюмируя сказанное, </w:t>
      </w:r>
      <w:r>
        <w:rPr>
          <w:rFonts w:ascii="Times New Roman" w:hAnsi="Times New Roman"/>
          <w:sz w:val="28"/>
          <w:szCs w:val="28"/>
        </w:rPr>
        <w:t>отметим</w:t>
      </w:r>
      <w:r w:rsidRPr="004F006E">
        <w:rPr>
          <w:rFonts w:ascii="Times New Roman" w:hAnsi="Times New Roman"/>
          <w:sz w:val="28"/>
          <w:szCs w:val="28"/>
        </w:rPr>
        <w:t xml:space="preserve">, что фактически предлагаемая ст. 104.4 позволяет привлекать к уголовной ответственности юридическое лицо в </w:t>
      </w:r>
      <w:r>
        <w:rPr>
          <w:rFonts w:ascii="Times New Roman" w:hAnsi="Times New Roman"/>
          <w:sz w:val="28"/>
          <w:szCs w:val="28"/>
        </w:rPr>
        <w:t>неопределенном</w:t>
      </w:r>
      <w:r w:rsidRPr="004F006E">
        <w:rPr>
          <w:rFonts w:ascii="Times New Roman" w:hAnsi="Times New Roman"/>
          <w:sz w:val="28"/>
          <w:szCs w:val="28"/>
        </w:rPr>
        <w:t xml:space="preserve"> количестве случаев. То есть главное и концептуальное замечание в адрес рассматриваемого подхода сводится к тому, что он позволяет привлекать юридическое лицо к уголовной ответственности при отсутствии виновного деяния с его стороны.</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sidRPr="004F006E">
        <w:rPr>
          <w:rFonts w:ascii="Times New Roman" w:hAnsi="Times New Roman"/>
          <w:sz w:val="28"/>
          <w:szCs w:val="28"/>
        </w:rPr>
        <w:t>Между тем в современной уголовно-правовой теории стран, признающих уголовную ответственность юридических лиц, считается аксиоматичным положение, согласно которому привлечение юридического лица к уголовной ответственности возможно только в случаях, когда ему может быть поставлено в вину преступное поведение</w:t>
      </w:r>
      <w:r w:rsidRPr="00834075">
        <w:rPr>
          <w:rFonts w:ascii="Times New Roman" w:hAnsi="Times New Roman"/>
          <w:sz w:val="28"/>
          <w:szCs w:val="28"/>
          <w:vertAlign w:val="superscript"/>
        </w:rPr>
        <w:t>[20]</w:t>
      </w:r>
      <w:r w:rsidRPr="004F006E">
        <w:rPr>
          <w:rFonts w:ascii="Times New Roman" w:hAnsi="Times New Roman"/>
          <w:sz w:val="28"/>
          <w:szCs w:val="28"/>
        </w:rPr>
        <w:t xml:space="preserve">. Эта же точка зрения отражена и в ряде решений Конституционного Суда РФ. В частности, в </w:t>
      </w:r>
      <w:hyperlink r:id="rId11" w:history="1">
        <w:r w:rsidRPr="004F006E">
          <w:rPr>
            <w:rFonts w:ascii="Times New Roman" w:hAnsi="Times New Roman"/>
            <w:sz w:val="28"/>
            <w:szCs w:val="28"/>
          </w:rPr>
          <w:t>Постановлении</w:t>
        </w:r>
      </w:hyperlink>
      <w:r w:rsidRPr="004F006E">
        <w:rPr>
          <w:rFonts w:ascii="Times New Roman" w:hAnsi="Times New Roman"/>
          <w:sz w:val="28"/>
          <w:szCs w:val="28"/>
        </w:rPr>
        <w:t xml:space="preserve"> от 25 января 2001 г. № 1-П по делу о проверке конституционности положения п. 2 ст. 1070 ГК РФ суд недвусмысленно указал, что «наличие вины - общий и общепризнанный принцип юридической ответственности во всех отраслях права, и всякое исключение из него должно быть выражено прямо и недвусмысленно, т.е. закреплено непосредственно»</w:t>
      </w:r>
      <w:r w:rsidRPr="00834075">
        <w:rPr>
          <w:rFonts w:ascii="Times New Roman" w:hAnsi="Times New Roman"/>
          <w:sz w:val="28"/>
          <w:szCs w:val="28"/>
          <w:vertAlign w:val="superscript"/>
        </w:rPr>
        <w:t>[2</w:t>
      </w:r>
      <w:r>
        <w:rPr>
          <w:rFonts w:ascii="Times New Roman" w:hAnsi="Times New Roman"/>
          <w:sz w:val="28"/>
          <w:szCs w:val="28"/>
          <w:vertAlign w:val="superscript"/>
        </w:rPr>
        <w:t>0</w:t>
      </w:r>
      <w:r w:rsidRPr="00834075">
        <w:rPr>
          <w:rFonts w:ascii="Times New Roman" w:hAnsi="Times New Roman"/>
          <w:sz w:val="28"/>
          <w:szCs w:val="28"/>
          <w:vertAlign w:val="superscript"/>
        </w:rPr>
        <w:t>]</w:t>
      </w:r>
      <w:r w:rsidRPr="004F006E">
        <w:rPr>
          <w:rFonts w:ascii="Times New Roman" w:hAnsi="Times New Roman"/>
          <w:sz w:val="28"/>
          <w:szCs w:val="28"/>
        </w:rPr>
        <w:t xml:space="preserve">.На возникающий вопрос о возможности исключения виныиз состава данного уголовного правонарушения (причастности юридического лица к преступлению) следует ответить отрицательно: уголовная ответственность как самый репрессивный вид ответственности из известных российскому праву с необходимостью предполагает вину юридического лица (останавливаться </w:t>
      </w:r>
      <w:r>
        <w:rPr>
          <w:rFonts w:ascii="Times New Roman" w:hAnsi="Times New Roman"/>
          <w:sz w:val="28"/>
          <w:szCs w:val="28"/>
        </w:rPr>
        <w:t>подробно на</w:t>
      </w:r>
      <w:r w:rsidRPr="004F006E">
        <w:rPr>
          <w:rFonts w:ascii="Times New Roman" w:hAnsi="Times New Roman"/>
          <w:sz w:val="28"/>
          <w:szCs w:val="28"/>
        </w:rPr>
        <w:t xml:space="preserve"> опровержении этого тезиса </w:t>
      </w:r>
      <w:r>
        <w:rPr>
          <w:rFonts w:ascii="Times New Roman" w:hAnsi="Times New Roman"/>
          <w:sz w:val="28"/>
          <w:szCs w:val="28"/>
        </w:rPr>
        <w:t xml:space="preserve">по </w:t>
      </w:r>
      <w:r w:rsidRPr="004F006E">
        <w:rPr>
          <w:rFonts w:ascii="Times New Roman" w:hAnsi="Times New Roman"/>
          <w:sz w:val="28"/>
          <w:szCs w:val="28"/>
        </w:rPr>
        <w:t>тем соображением, что предлагаемые меры в отношении юридических лиц не являются разновидностью уголовной ответственности, не будем, поскольку этот тезис заведомо</w:t>
      </w:r>
      <w:r>
        <w:rPr>
          <w:rFonts w:ascii="Times New Roman" w:hAnsi="Times New Roman"/>
          <w:sz w:val="28"/>
          <w:szCs w:val="28"/>
        </w:rPr>
        <w:t xml:space="preserve"> не состоятелен). Полагаем, что в </w:t>
      </w:r>
      <w:r w:rsidRPr="004F006E">
        <w:rPr>
          <w:rFonts w:ascii="Times New Roman" w:hAnsi="Times New Roman"/>
          <w:sz w:val="28"/>
          <w:szCs w:val="28"/>
        </w:rPr>
        <w:t xml:space="preserve"> данном случае вина не прослеживается: проект не </w:t>
      </w:r>
      <w:r>
        <w:rPr>
          <w:rFonts w:ascii="Times New Roman" w:hAnsi="Times New Roman"/>
          <w:sz w:val="28"/>
          <w:szCs w:val="28"/>
        </w:rPr>
        <w:t>ссылается на</w:t>
      </w:r>
      <w:r>
        <w:rPr>
          <w:rFonts w:ascii="Times New Roman" w:hAnsi="Times New Roman"/>
          <w:bCs/>
          <w:sz w:val="28"/>
          <w:szCs w:val="28"/>
        </w:rPr>
        <w:t>виновную</w:t>
      </w:r>
      <w:r>
        <w:rPr>
          <w:rFonts w:ascii="Times New Roman" w:hAnsi="Times New Roman"/>
          <w:sz w:val="28"/>
          <w:szCs w:val="28"/>
        </w:rPr>
        <w:t xml:space="preserve"> причастность</w:t>
      </w:r>
      <w:r w:rsidRPr="004F006E">
        <w:rPr>
          <w:rFonts w:ascii="Times New Roman" w:hAnsi="Times New Roman"/>
          <w:sz w:val="28"/>
          <w:szCs w:val="28"/>
        </w:rPr>
        <w:t xml:space="preserve"> юридического лица к совершению преступления.</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По нашему убеждению</w:t>
      </w:r>
      <w:r w:rsidRPr="004F006E">
        <w:rPr>
          <w:rFonts w:ascii="Times New Roman" w:hAnsi="Times New Roman"/>
          <w:sz w:val="28"/>
          <w:szCs w:val="28"/>
        </w:rPr>
        <w:t>, гипотетическое использование рассматриваемого подхода в уголовном законодательстве не согласуется с принципом вины в его конституционно-правовом и уголовно-правовом понимании; включение же вины юридического лица в предлагаемую конструкцию причастности к преступлению повлечет фактически объединение последней с третьим из ранее выделенных подходов.</w:t>
      </w:r>
    </w:p>
    <w:p w:rsidR="00634319"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Высказанные </w:t>
      </w:r>
      <w:r w:rsidRPr="004F006E">
        <w:rPr>
          <w:rFonts w:ascii="Times New Roman" w:hAnsi="Times New Roman"/>
          <w:sz w:val="28"/>
          <w:szCs w:val="28"/>
        </w:rPr>
        <w:t xml:space="preserve"> обобщенные представления об уголовной ответственности юридических лиц в современ</w:t>
      </w:r>
      <w:r>
        <w:rPr>
          <w:rFonts w:ascii="Times New Roman" w:hAnsi="Times New Roman"/>
          <w:sz w:val="28"/>
          <w:szCs w:val="28"/>
        </w:rPr>
        <w:t xml:space="preserve">ном российском уголовном праве не закрывают дискуссиюпо обсуждаемому вопросу. </w:t>
      </w:r>
      <w:r w:rsidRPr="004F006E">
        <w:rPr>
          <w:rFonts w:ascii="Times New Roman" w:hAnsi="Times New Roman"/>
          <w:sz w:val="28"/>
          <w:szCs w:val="28"/>
        </w:rPr>
        <w:t>Идея, по образному выражению Г.И. Богуша, одного из принципиальных противников такой ответственности,</w:t>
      </w:r>
      <w:r>
        <w:rPr>
          <w:rFonts w:ascii="Times New Roman" w:hAnsi="Times New Roman"/>
          <w:sz w:val="28"/>
          <w:szCs w:val="28"/>
        </w:rPr>
        <w:t xml:space="preserve"> все более «овладевает массами».</w:t>
      </w:r>
    </w:p>
    <w:p w:rsidR="00634319" w:rsidRPr="004F006E" w:rsidRDefault="00634319" w:rsidP="004F006E">
      <w:pPr>
        <w:widowControl w:val="0"/>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Ряд французских авторов</w:t>
      </w:r>
      <w:r w:rsidRPr="004F006E">
        <w:rPr>
          <w:rFonts w:ascii="Times New Roman" w:hAnsi="Times New Roman"/>
          <w:sz w:val="28"/>
          <w:szCs w:val="28"/>
        </w:rPr>
        <w:t xml:space="preserve"> (где концепция всего лишь несколько десятилетий назад встречала последовательное отторжение) называют эволюцию идей уголовного права в этой области необратимой. Независимо от дальнейшей</w:t>
      </w:r>
      <w:r>
        <w:rPr>
          <w:rFonts w:ascii="Times New Roman" w:hAnsi="Times New Roman"/>
          <w:sz w:val="28"/>
          <w:szCs w:val="28"/>
        </w:rPr>
        <w:t xml:space="preserve"> судьбы разрешения</w:t>
      </w:r>
      <w:r w:rsidRPr="004F006E">
        <w:rPr>
          <w:rFonts w:ascii="Times New Roman" w:hAnsi="Times New Roman"/>
          <w:sz w:val="28"/>
          <w:szCs w:val="28"/>
        </w:rPr>
        <w:t xml:space="preserve"> этой проблемы в российском праве она, без сомнения, служит «пробным камнем» для оценки содержания действующих норм уголовного закона и </w:t>
      </w:r>
      <w:r>
        <w:rPr>
          <w:rFonts w:ascii="Times New Roman" w:hAnsi="Times New Roman"/>
          <w:sz w:val="28"/>
          <w:szCs w:val="28"/>
        </w:rPr>
        <w:t xml:space="preserve">дальнейшего </w:t>
      </w:r>
      <w:r w:rsidRPr="004F006E">
        <w:rPr>
          <w:rFonts w:ascii="Times New Roman" w:hAnsi="Times New Roman"/>
          <w:sz w:val="28"/>
          <w:szCs w:val="28"/>
        </w:rPr>
        <w:t>развития теории уголовного права.</w:t>
      </w:r>
    </w:p>
    <w:p w:rsidR="00634319" w:rsidRPr="00330BEF" w:rsidRDefault="00634319" w:rsidP="00330BEF">
      <w:pPr>
        <w:widowControl w:val="0"/>
        <w:tabs>
          <w:tab w:val="left" w:pos="900"/>
        </w:tabs>
        <w:autoSpaceDE w:val="0"/>
        <w:autoSpaceDN w:val="0"/>
        <w:adjustRightInd w:val="0"/>
        <w:spacing w:after="0" w:line="240" w:lineRule="auto"/>
        <w:ind w:firstLine="540"/>
        <w:jc w:val="both"/>
        <w:rPr>
          <w:rFonts w:ascii="Times New Roman" w:hAnsi="Times New Roman"/>
          <w:sz w:val="24"/>
          <w:szCs w:val="24"/>
        </w:rPr>
      </w:pPr>
    </w:p>
    <w:p w:rsidR="00634319" w:rsidRDefault="00634319" w:rsidP="00330BEF">
      <w:pPr>
        <w:widowControl w:val="0"/>
        <w:tabs>
          <w:tab w:val="left" w:pos="900"/>
        </w:tabs>
        <w:autoSpaceDE w:val="0"/>
        <w:autoSpaceDN w:val="0"/>
        <w:adjustRightInd w:val="0"/>
        <w:spacing w:after="0" w:line="240" w:lineRule="auto"/>
        <w:ind w:firstLine="540"/>
        <w:jc w:val="center"/>
        <w:rPr>
          <w:rFonts w:ascii="Times New Roman" w:hAnsi="Times New Roman"/>
          <w:b/>
          <w:sz w:val="24"/>
          <w:szCs w:val="24"/>
        </w:rPr>
      </w:pPr>
      <w:r>
        <w:rPr>
          <w:rFonts w:ascii="Times New Roman" w:hAnsi="Times New Roman"/>
          <w:b/>
          <w:sz w:val="24"/>
          <w:szCs w:val="24"/>
        </w:rPr>
        <w:t>Список литературы</w:t>
      </w:r>
    </w:p>
    <w:p w:rsidR="00634319" w:rsidRPr="00330BEF" w:rsidRDefault="00634319" w:rsidP="00330BEF">
      <w:pPr>
        <w:widowControl w:val="0"/>
        <w:tabs>
          <w:tab w:val="left" w:pos="900"/>
        </w:tabs>
        <w:autoSpaceDE w:val="0"/>
        <w:autoSpaceDN w:val="0"/>
        <w:adjustRightInd w:val="0"/>
        <w:spacing w:after="0" w:line="240" w:lineRule="auto"/>
        <w:ind w:firstLine="540"/>
        <w:jc w:val="center"/>
        <w:rPr>
          <w:rFonts w:ascii="Times New Roman" w:hAnsi="Times New Roman"/>
          <w:b/>
          <w:sz w:val="24"/>
          <w:szCs w:val="24"/>
        </w:rPr>
      </w:pPr>
    </w:p>
    <w:p w:rsidR="00634319" w:rsidRPr="00AE7063" w:rsidRDefault="00634319" w:rsidP="00330BEF">
      <w:pPr>
        <w:tabs>
          <w:tab w:val="left" w:pos="900"/>
        </w:tabs>
        <w:spacing w:after="0" w:line="240" w:lineRule="auto"/>
        <w:ind w:firstLine="540"/>
        <w:jc w:val="both"/>
        <w:rPr>
          <w:rFonts w:ascii="Times New Roman" w:hAnsi="Times New Roman"/>
          <w:sz w:val="24"/>
          <w:szCs w:val="24"/>
        </w:rPr>
      </w:pPr>
      <w:r w:rsidRPr="00AE7063">
        <w:rPr>
          <w:rFonts w:ascii="Times New Roman" w:hAnsi="Times New Roman"/>
          <w:sz w:val="24"/>
          <w:szCs w:val="24"/>
        </w:rPr>
        <w:t>1. Демин Сергей Владимирович диссертация к.ю.н. «Пределы уголовной ответственности юридических лиц в России» / http:// www.kubsau.ru</w:t>
      </w:r>
    </w:p>
    <w:p w:rsidR="00634319" w:rsidRPr="00AE7063" w:rsidRDefault="00634319" w:rsidP="00330BEF">
      <w:pPr>
        <w:tabs>
          <w:tab w:val="left" w:pos="900"/>
        </w:tabs>
        <w:spacing w:after="0" w:line="240" w:lineRule="auto"/>
        <w:ind w:firstLine="540"/>
        <w:jc w:val="both"/>
        <w:rPr>
          <w:rFonts w:ascii="Times New Roman" w:hAnsi="Times New Roman"/>
          <w:sz w:val="24"/>
          <w:szCs w:val="24"/>
        </w:rPr>
      </w:pPr>
      <w:r w:rsidRPr="00AE7063">
        <w:rPr>
          <w:rFonts w:ascii="Times New Roman" w:hAnsi="Times New Roman"/>
          <w:sz w:val="24"/>
          <w:szCs w:val="24"/>
        </w:rPr>
        <w:t>2.Богуш Г.И. К вопросу об уголовной ответственности юридических лиц // Вестник Московского университета. Серия «Право». 2005. № 4. С. 19 - 29; Крылова Н.Е. Уголовная ответственность юридических лиц (корпораций): сравнительно-правовой анализ // Взаимодействие международного и сравнительного уголовного права: Учеб.пособ. / Науч. ред. Н.Ф. Кузнецова, отв. ред. В.С. Комиссаров. М., 2009. С. 75 - 108; Павлов В.Г. Субъект преступления. СПб., 2001. С. 256 – 267; Демин Сергей Владимирович диссертация к.ю.н. «Пределы уголовной ответственности юридических лиц в России» / http:// www.kubsau.ru</w:t>
      </w:r>
    </w:p>
    <w:p w:rsidR="00634319" w:rsidRPr="00AE7063" w:rsidRDefault="00634319" w:rsidP="00330BEF">
      <w:pPr>
        <w:widowControl w:val="0"/>
        <w:tabs>
          <w:tab w:val="left" w:pos="900"/>
        </w:tabs>
        <w:autoSpaceDE w:val="0"/>
        <w:autoSpaceDN w:val="0"/>
        <w:adjustRightInd w:val="0"/>
        <w:spacing w:after="0" w:line="240" w:lineRule="auto"/>
        <w:ind w:firstLine="540"/>
        <w:jc w:val="both"/>
        <w:rPr>
          <w:rFonts w:ascii="Times New Roman" w:hAnsi="Times New Roman"/>
          <w:sz w:val="24"/>
          <w:szCs w:val="24"/>
        </w:rPr>
      </w:pPr>
      <w:r w:rsidRPr="00AE7063">
        <w:rPr>
          <w:rFonts w:ascii="Times New Roman" w:hAnsi="Times New Roman"/>
          <w:sz w:val="24"/>
          <w:szCs w:val="24"/>
        </w:rPr>
        <w:t xml:space="preserve">3. Есаков Г.А. «Учение о преступлениях в странах общего права» / http:// </w:t>
      </w:r>
      <w:r w:rsidRPr="00AE7063">
        <w:rPr>
          <w:rFonts w:ascii="Times New Roman" w:hAnsi="Times New Roman"/>
          <w:sz w:val="24"/>
          <w:szCs w:val="24"/>
          <w:lang w:val="en-US"/>
        </w:rPr>
        <w:t>dlib</w:t>
      </w:r>
      <w:r w:rsidRPr="00AE7063">
        <w:rPr>
          <w:rFonts w:ascii="Times New Roman" w:hAnsi="Times New Roman"/>
          <w:sz w:val="24"/>
          <w:szCs w:val="24"/>
        </w:rPr>
        <w:t>.</w:t>
      </w:r>
      <w:r w:rsidRPr="00AE7063">
        <w:rPr>
          <w:rFonts w:ascii="Times New Roman" w:hAnsi="Times New Roman"/>
          <w:sz w:val="24"/>
          <w:szCs w:val="24"/>
          <w:lang w:val="en-US"/>
        </w:rPr>
        <w:t>rsl</w:t>
      </w:r>
      <w:r w:rsidRPr="00AE7063">
        <w:rPr>
          <w:rFonts w:ascii="Times New Roman" w:hAnsi="Times New Roman"/>
          <w:sz w:val="24"/>
          <w:szCs w:val="24"/>
        </w:rPr>
        <w:t>.</w:t>
      </w:r>
      <w:r w:rsidRPr="00AE7063">
        <w:rPr>
          <w:rFonts w:ascii="Times New Roman" w:hAnsi="Times New Roman"/>
          <w:sz w:val="24"/>
          <w:szCs w:val="24"/>
          <w:lang w:val="en-US"/>
        </w:rPr>
        <w:t>ru</w:t>
      </w:r>
    </w:p>
    <w:p w:rsidR="00634319" w:rsidRPr="00AE7063" w:rsidRDefault="00634319" w:rsidP="00330BEF">
      <w:pPr>
        <w:tabs>
          <w:tab w:val="left" w:pos="900"/>
        </w:tabs>
        <w:spacing w:after="0" w:line="240" w:lineRule="auto"/>
        <w:ind w:firstLine="540"/>
        <w:jc w:val="both"/>
        <w:rPr>
          <w:rFonts w:ascii="Times New Roman" w:hAnsi="Times New Roman"/>
          <w:sz w:val="24"/>
          <w:szCs w:val="24"/>
        </w:rPr>
      </w:pPr>
      <w:r w:rsidRPr="00AE7063">
        <w:rPr>
          <w:rFonts w:ascii="Times New Roman" w:hAnsi="Times New Roman"/>
          <w:sz w:val="24"/>
          <w:szCs w:val="24"/>
        </w:rPr>
        <w:t>4.Есаков Г.А. Меры уголовно-правового характера в отношении юридических лиц: критическая оценка // Уголовное право. 2011. № 3. С. 2630; Крылова Н.Е. К вопросу о введении «института уголовно-правового воздействия в отношении юридических лиц» // Уголовное право: истоки, реалии, переход к устойчивому развитию: Материалы VI Российского конгресса уголовного права / Отв. ред. В.С. Комиссаров. М., 2011. С. 109 - 113; Смирнов Г. Перспективы и условия введения в России института уголовной</w:t>
      </w:r>
    </w:p>
    <w:p w:rsidR="00634319" w:rsidRPr="00AE7063" w:rsidRDefault="00634319" w:rsidP="00330BEF">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5.Case of Sutton's Hospital, 10 Co. Rep. 1, 32b, 77 Eng. Rep. 937 (1613). / www. lawUK.com</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lang w:val="en-US"/>
        </w:rPr>
        <w:t xml:space="preserve">6.Transco plc. v. Her Majesty's Advocate, 2003 S. L. T. 41 at para. </w:t>
      </w:r>
      <w:r w:rsidRPr="00AE7063">
        <w:rPr>
          <w:rFonts w:ascii="Times New Roman" w:hAnsi="Times New Roman"/>
          <w:sz w:val="24"/>
          <w:szCs w:val="24"/>
        </w:rPr>
        <w:t>(perLordOsborne). / www. lawUK.com</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 xml:space="preserve">7.Международное уголовное право. Учебник под редакцией </w:t>
      </w:r>
      <w:hyperlink r:id="rId12" w:history="1">
        <w:r w:rsidRPr="00AE7063">
          <w:rPr>
            <w:rFonts w:ascii="Times New Roman" w:hAnsi="Times New Roman"/>
            <w:sz w:val="24"/>
            <w:szCs w:val="24"/>
          </w:rPr>
          <w:t>Лукашукина И.И.</w:t>
        </w:r>
      </w:hyperlink>
      <w:r w:rsidRPr="00AE7063">
        <w:rPr>
          <w:rFonts w:ascii="Times New Roman" w:hAnsi="Times New Roman"/>
          <w:sz w:val="24"/>
          <w:szCs w:val="24"/>
        </w:rPr>
        <w:t>, </w:t>
      </w:r>
      <w:hyperlink r:id="rId13" w:history="1">
        <w:r w:rsidRPr="00AE7063">
          <w:rPr>
            <w:rFonts w:ascii="Times New Roman" w:hAnsi="Times New Roman"/>
            <w:sz w:val="24"/>
            <w:szCs w:val="24"/>
          </w:rPr>
          <w:t>Наумова А.В.</w:t>
        </w:r>
      </w:hyperlink>
      <w:r w:rsidRPr="00AE7063">
        <w:rPr>
          <w:rFonts w:ascii="Times New Roman" w:hAnsi="Times New Roman"/>
          <w:sz w:val="24"/>
          <w:szCs w:val="24"/>
        </w:rPr>
        <w:t>, Идательство: «</w:t>
      </w:r>
      <w:hyperlink r:id="rId14" w:history="1">
        <w:r w:rsidRPr="00AE7063">
          <w:rPr>
            <w:rFonts w:ascii="Times New Roman" w:hAnsi="Times New Roman"/>
            <w:sz w:val="24"/>
            <w:szCs w:val="24"/>
          </w:rPr>
          <w:t>Спарк», </w:t>
        </w:r>
      </w:hyperlink>
      <w:r w:rsidRPr="00AE7063">
        <w:rPr>
          <w:rFonts w:ascii="Times New Roman" w:hAnsi="Times New Roman"/>
          <w:sz w:val="24"/>
          <w:szCs w:val="24"/>
        </w:rPr>
        <w:t>Место издания: Москва 2009 г. С. 168.</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8.Богданов Е.В. Антропоморфизм как одно из направлений российской цивилистики // Государство и право. 2004. № 4. С. 25 - 26; Шатов С.А.</w:t>
      </w:r>
      <w:hyperlink r:id="rId15" w:history="1">
        <w:r w:rsidRPr="00AE7063">
          <w:rPr>
            <w:rFonts w:ascii="Times New Roman" w:hAnsi="Times New Roman"/>
            <w:sz w:val="24"/>
            <w:szCs w:val="24"/>
          </w:rPr>
          <w:t>Понятие вины</w:t>
        </w:r>
      </w:hyperlink>
      <w:r w:rsidRPr="00AE7063">
        <w:rPr>
          <w:rFonts w:ascii="Times New Roman" w:hAnsi="Times New Roman"/>
          <w:sz w:val="24"/>
          <w:szCs w:val="24"/>
        </w:rPr>
        <w:t>: проблемы интерпретации в уголовном и административном праве // ЭПС КонсультантПлюс; Российский следователь. 2009. № 18.</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9.Богуш Г.И.Указ.соч. С. 24 - 25; Павлов В.Г. Указ. соч. С. 266 - 267; Курс уголовного права. Общая часть: Учебник / Под ред. Н.Ф. Кузнецовой, И.М. Тяжковой. М., 2002. Т. 1: Учение о преступлении. С. 266 - 268.</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10.</w:t>
      </w:r>
      <w:r w:rsidRPr="00AE7063">
        <w:rPr>
          <w:rFonts w:ascii="Times New Roman" w:hAnsi="Times New Roman"/>
          <w:color w:val="000000"/>
          <w:sz w:val="24"/>
          <w:szCs w:val="24"/>
        </w:rPr>
        <w:t xml:space="preserve">Международное уголовное право. Учебник под редакцией </w:t>
      </w:r>
      <w:hyperlink r:id="rId16" w:history="1">
        <w:r w:rsidRPr="00AE7063">
          <w:rPr>
            <w:rFonts w:ascii="Times New Roman" w:hAnsi="Times New Roman"/>
            <w:color w:val="000000"/>
            <w:sz w:val="24"/>
            <w:szCs w:val="24"/>
          </w:rPr>
          <w:t>Лукашукина И.И.</w:t>
        </w:r>
      </w:hyperlink>
      <w:r w:rsidRPr="00AE7063">
        <w:rPr>
          <w:rFonts w:ascii="Times New Roman" w:hAnsi="Times New Roman"/>
          <w:color w:val="000000"/>
          <w:sz w:val="24"/>
          <w:szCs w:val="24"/>
        </w:rPr>
        <w:t>,</w:t>
      </w:r>
      <w:r w:rsidRPr="00AE7063">
        <w:rPr>
          <w:rFonts w:ascii="Times New Roman" w:hAnsi="Times New Roman"/>
          <w:sz w:val="24"/>
          <w:szCs w:val="24"/>
        </w:rPr>
        <w:t> </w:t>
      </w:r>
      <w:hyperlink r:id="rId17" w:history="1">
        <w:r w:rsidRPr="00AE7063">
          <w:rPr>
            <w:rFonts w:ascii="Times New Roman" w:hAnsi="Times New Roman"/>
            <w:color w:val="000000"/>
            <w:sz w:val="24"/>
            <w:szCs w:val="24"/>
          </w:rPr>
          <w:t>Наумова А.В.</w:t>
        </w:r>
      </w:hyperlink>
      <w:r w:rsidRPr="00AE7063">
        <w:rPr>
          <w:rFonts w:ascii="Times New Roman" w:hAnsi="Times New Roman"/>
          <w:color w:val="000000"/>
          <w:sz w:val="24"/>
          <w:szCs w:val="24"/>
        </w:rPr>
        <w:t>, Идательство: «</w:t>
      </w:r>
      <w:hyperlink r:id="rId18" w:history="1">
        <w:r w:rsidRPr="00AE7063">
          <w:rPr>
            <w:rFonts w:ascii="Times New Roman" w:hAnsi="Times New Roman"/>
            <w:color w:val="000000"/>
            <w:sz w:val="24"/>
            <w:szCs w:val="24"/>
          </w:rPr>
          <w:t>Спарк», </w:t>
        </w:r>
      </w:hyperlink>
      <w:r w:rsidRPr="00AE7063">
        <w:rPr>
          <w:rFonts w:ascii="Times New Roman" w:hAnsi="Times New Roman"/>
          <w:color w:val="000000"/>
          <w:sz w:val="24"/>
          <w:szCs w:val="24"/>
        </w:rPr>
        <w:t>Место издания: Москва 2009 г. С. 206.</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11.Ситковский И.В. Уголовная ответственность юридических лиц: Автореф. дис. ... канд. юрид. наук. М., 2003. С. 26.</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12.КлепицкийИ.А.</w:t>
      </w:r>
      <w:hyperlink r:id="rId19" w:history="1">
        <w:r w:rsidRPr="00AE7063">
          <w:rPr>
            <w:rFonts w:ascii="Times New Roman" w:hAnsi="Times New Roman"/>
            <w:sz w:val="24"/>
            <w:szCs w:val="24"/>
          </w:rPr>
          <w:t>Система хозяйственных преступлений</w:t>
        </w:r>
      </w:hyperlink>
      <w:r w:rsidRPr="00AE7063">
        <w:rPr>
          <w:rFonts w:ascii="Times New Roman" w:hAnsi="Times New Roman"/>
          <w:sz w:val="24"/>
          <w:szCs w:val="24"/>
        </w:rPr>
        <w:t>. М., 2005. С. 78 - 80.</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13.Братусь С.Н. Юридические лица в советском гражданском праве (понятие, виды, государственные юридические лица). М., 1947. С. 35 - 40.</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14.Есаков Г.А. Юридические лица и ответственность за убийство (о новом английском законе) // Уголовное право. 2007. № 6. С. 16 - 20</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15.Пан Дунмэй. Теория уголовной ответственности юридических лиц в КНР // Уголовное право. 2009. № 2. С. 32</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16.Полный курс уголовного права / Под ред. А.И. Коробеева. Т. I: Преступление и наказание. 2009. С. 436 - 437.</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17.Отражающий этот подход законопроект был размещен в течение первой половины 2011 г. на сайте Следственного комитета РФ http://www.sledcom.ru/discussions/?SID=1273.</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18.Крылова Н.Е. К вопросу о введении «института уголовно-правового воздействия в отношении юридических лиц». М., 2011. С. 110 - 111</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19.Крастиньш У.Я. Вопросы применения норм о мерах принудительного воздействия к юридическим лицам // Конституционные основы уголовного права: Материалы I Российского конгресса уголовного права / Отв. ред. В.С. Комиссаров. М., 2006. С. 296</w:t>
      </w:r>
    </w:p>
    <w:p w:rsidR="00634319" w:rsidRPr="00AE7063" w:rsidRDefault="00634319" w:rsidP="00330BEF">
      <w:pPr>
        <w:pStyle w:val="FootnoteText"/>
        <w:tabs>
          <w:tab w:val="left" w:pos="900"/>
        </w:tabs>
        <w:ind w:firstLine="540"/>
        <w:jc w:val="both"/>
        <w:rPr>
          <w:rFonts w:ascii="Times New Roman" w:hAnsi="Times New Roman"/>
          <w:sz w:val="24"/>
          <w:szCs w:val="24"/>
        </w:rPr>
      </w:pPr>
      <w:r w:rsidRPr="00AE7063">
        <w:rPr>
          <w:rFonts w:ascii="Times New Roman" w:hAnsi="Times New Roman"/>
          <w:sz w:val="24"/>
          <w:szCs w:val="24"/>
        </w:rPr>
        <w:t>20.Постановление Конституционного Суда РФ от 25 января 2001 г. № 1-П «По делу о проверке конституционности положения пункта 2 статьи 1070 Гражданского кодекса Российской Федерации в связи с жалобами граждан И.В.Богданова, А.Б.Зернова, С.И. Кальянова и Н.В.Труханова» http://base.garant.ru/12121969/</w:t>
      </w:r>
    </w:p>
    <w:p w:rsidR="00634319" w:rsidRPr="001747A6" w:rsidRDefault="00634319" w:rsidP="00330BEF">
      <w:pPr>
        <w:pStyle w:val="FootnoteText"/>
        <w:tabs>
          <w:tab w:val="left" w:pos="900"/>
        </w:tabs>
        <w:ind w:firstLine="540"/>
        <w:jc w:val="both"/>
        <w:rPr>
          <w:rFonts w:ascii="Times New Roman" w:hAnsi="Times New Roman"/>
          <w:sz w:val="24"/>
          <w:szCs w:val="24"/>
        </w:rPr>
      </w:pPr>
    </w:p>
    <w:p w:rsidR="00634319" w:rsidRDefault="00634319" w:rsidP="00330BEF">
      <w:pPr>
        <w:pStyle w:val="FootnoteText"/>
        <w:tabs>
          <w:tab w:val="left" w:pos="900"/>
        </w:tabs>
        <w:ind w:firstLine="540"/>
        <w:jc w:val="both"/>
        <w:rPr>
          <w:rFonts w:ascii="Times New Roman" w:hAnsi="Times New Roman"/>
          <w:b/>
          <w:sz w:val="24"/>
          <w:szCs w:val="24"/>
          <w:lang/>
        </w:rPr>
      </w:pPr>
      <w:r w:rsidRPr="00330BEF">
        <w:rPr>
          <w:rFonts w:ascii="Times New Roman" w:hAnsi="Times New Roman"/>
          <w:b/>
          <w:sz w:val="24"/>
          <w:szCs w:val="24"/>
          <w:lang w:val="en-US"/>
        </w:rPr>
        <w:t>References:</w:t>
      </w:r>
    </w:p>
    <w:p w:rsidR="00634319" w:rsidRPr="00AE7063" w:rsidRDefault="00634319" w:rsidP="00330BEF">
      <w:pPr>
        <w:pStyle w:val="FootnoteText"/>
        <w:tabs>
          <w:tab w:val="left" w:pos="900"/>
        </w:tabs>
        <w:ind w:firstLine="540"/>
        <w:jc w:val="both"/>
        <w:rPr>
          <w:rFonts w:ascii="Times New Roman" w:hAnsi="Times New Roman"/>
          <w:b/>
          <w:sz w:val="24"/>
          <w:szCs w:val="24"/>
          <w:lang/>
        </w:rPr>
      </w:pP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1. Demin Sergej Vladimirovich dissertacija k.ju.n. «Predely ugolovnoj otvetstvennosti juridicheskih lic v Rossii» / http:// www.kubsau.ru</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2.Bogush G.I. K voprosu ob ugolovnoj otvetstvennosti juridicheskih lic // Vestnik Moskovskogo universiteta. Serija «Pravo». 2005. № 4. S. 19 - 29; Krylova N.E. Ugolovnaja otvetstvennost' juridicheskih lic (korporacij): sravnitel'no-pravovoj analiz // Vzaimodejstvie mezhdunarodnogo i sravnitel'nogo ugolovnogo prava: Ucheb.posob. / Nauch. red. N.F. Kuznecova, otv. red. V.S. Komissarov. M., 2009. S. 75 - 108; Pavlov V.G. Sub#ekt prestuplenija. SPb., 2001. S. 256 – 267; Demin Sergej Vladimirovich dissertacija k.ju.n. «Predely ugolovnoj otvetstvennosti juridicheskih lic v Rossii» / http:// www.kubsau.ru</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3. Esakov G.A. «Uchenie o prestuplenijah v stranah obshhego prava» / http:// dlib.rsl.ru</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4.Esakov G.A. Mery ugolovno-pravovogo haraktera v otnoshenii juridicheskih lic: kriticheskaja ocenka // Ugolovnoe pravo. 2011. № 3. S. 2630; Krylova N.E. K voprosu o vvedenii «instituta ugolovno-pravovogo vozdejstvija v otnoshenii juridicheskih lic» // Ugolovnoe pravo: istoki, realii, perehod k ustojchivomu razvitiju: Materialy VI Rossijskogo kongressa ugolovnogo prava / Otv. red. V.S. Komissarov. M., 2011. S. 109 - 113; Smirnov G. Perspektivy i uslovija vvedenija v Rossii instituta ugolovnoj</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5.Case of Sutton's Hospital, 10 Co. Rep. 1, 32b, 77 Eng. Rep. 937 (1613). / www. lawUK.com</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6.Transco plc. v. Her Majesty's Advocate, 2003 S. L. T. 41 at para. (perLordOsborne). / www. lawUK.com</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7.Mezhdunarodnoe ugolovnoe pravo. Uchebnik pod redakciej Lukashukina I.I., Naumova A.V., Idatel'stvo: «Spark», Mesto izdanija: Moskva 2009 g. S. 168.</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8.Bogdanov E.V. Antropomorfizm kak odno iz napravlenij rossijskoj civilistiki // Gosudarstvo i pravo. 2004. № 4. S. 25 - 26; Shatov S.A.Ponjatie viny: problemy interpretacii v ugolovnom i administrativnom prave // JePS Konsul'tantPljus; Rossijskij sledovatel'. 2009. № 18.</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9.Bogush G.I.Ukaz.soch. S. 24 - 25; Pavlov V.G. Ukaz. soch. S. 266 - 267; Kurs ugolovnogo prava. Obshhaja chast': Uchebnik / Pod red. N.F. Kuznecovoj, I.M. Tjazhkovoj. M., 2002. T. 1: Uchenie o prestuplenii. S. 266 - 268.</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10.Mezhdunarodnoe ugolovnoe pravo. Uchebnik pod redakciej Lukashukina I.I., Naumova A.V., Idatel'stvo: «Spark», Mesto izdanija: Moskva 2009 g. S. 206.</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11.Sitkovskij I.V. Ugolovnaja otvetstvennost' juridicheskih lic: Avtoref. dis. ... kand. jurid. nauk. M., 2003. S. 26.</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12.KlepickijI.A.Sistema hozjajstvennyh prestuplenij. M., 2005. S. 78 - 80.</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13.Bratus' S.N. Juridicheskie lica v sovetskom grazhdanskom prave (ponjatie, vidy, gosudarstvennye juridicheskie lica). M., 1947. S. 35 - 40.</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14.Esakov G.A. Juridicheskie lica i otvetstvennost' za ubijstvo (o novom anglijskom zakone) // Ugolovnoe pravo. 2007. № 6. S. 16 - 20</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15.Pan Dunmjej. Teorija ugolovnoj otvetstvennosti juridicheskih lic v KNR // Ugolovnoe pravo. 2009. № 2. S. 32</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16.Polnyj kurs ugolovnogo prava / Pod red. A.I. Korobeeva. T. I: Prestuplenie i nakazanie. 2009. S. 436 - 437.</w:t>
      </w:r>
    </w:p>
    <w:p w:rsidR="00634319" w:rsidRPr="00AE7063" w:rsidRDefault="00634319" w:rsidP="00AE7063">
      <w:pPr>
        <w:pStyle w:val="FootnoteText"/>
        <w:tabs>
          <w:tab w:val="left" w:pos="900"/>
        </w:tabs>
        <w:ind w:firstLine="540"/>
        <w:jc w:val="both"/>
        <w:rPr>
          <w:rFonts w:ascii="Times New Roman" w:hAnsi="Times New Roman"/>
          <w:sz w:val="24"/>
          <w:szCs w:val="24"/>
          <w:lang w:val="en-US"/>
        </w:rPr>
      </w:pPr>
      <w:r w:rsidRPr="00AE7063">
        <w:rPr>
          <w:rFonts w:ascii="Times New Roman" w:hAnsi="Times New Roman"/>
          <w:sz w:val="24"/>
          <w:szCs w:val="24"/>
          <w:lang w:val="en-US"/>
        </w:rPr>
        <w:t>17.Otrazhajushhij jetot podhod zakonoproekt byl razmeshhen v techenie pervoj poloviny 2011 g. na sajte Sledstvennogo komiteta RF http://www.sledcom.ru/discussions/?SID=1273.</w:t>
      </w:r>
    </w:p>
    <w:p w:rsidR="00634319" w:rsidRPr="00AE7063" w:rsidRDefault="00634319" w:rsidP="00AE7063">
      <w:pPr>
        <w:pStyle w:val="FootnoteText"/>
        <w:tabs>
          <w:tab w:val="left" w:pos="900"/>
        </w:tabs>
        <w:ind w:firstLine="540"/>
        <w:jc w:val="both"/>
        <w:rPr>
          <w:rFonts w:ascii="Times New Roman" w:hAnsi="Times New Roman"/>
          <w:sz w:val="24"/>
          <w:szCs w:val="24"/>
          <w:lang/>
        </w:rPr>
      </w:pPr>
      <w:r w:rsidRPr="00AE7063">
        <w:rPr>
          <w:rFonts w:ascii="Times New Roman" w:hAnsi="Times New Roman"/>
          <w:sz w:val="24"/>
          <w:szCs w:val="24"/>
          <w:lang w:val="en-US"/>
        </w:rPr>
        <w:t xml:space="preserve">18.Krylova N.E. K voprosu o vvedenii «instituta ugolovno-pravovogo vozdejstvija v otnoshenii juridicheskih lic». </w:t>
      </w:r>
      <w:r w:rsidRPr="00AE7063">
        <w:rPr>
          <w:rFonts w:ascii="Times New Roman" w:hAnsi="Times New Roman"/>
          <w:sz w:val="24"/>
          <w:szCs w:val="24"/>
          <w:lang/>
        </w:rPr>
        <w:t>M., 2011. S. 110 - 111</w:t>
      </w:r>
    </w:p>
    <w:p w:rsidR="00634319" w:rsidRPr="00AE7063" w:rsidRDefault="00634319" w:rsidP="00AE7063">
      <w:pPr>
        <w:pStyle w:val="FootnoteText"/>
        <w:tabs>
          <w:tab w:val="left" w:pos="900"/>
        </w:tabs>
        <w:ind w:firstLine="540"/>
        <w:jc w:val="both"/>
        <w:rPr>
          <w:rFonts w:ascii="Times New Roman" w:hAnsi="Times New Roman"/>
          <w:sz w:val="24"/>
          <w:szCs w:val="24"/>
          <w:lang/>
        </w:rPr>
      </w:pPr>
      <w:r w:rsidRPr="00AE7063">
        <w:rPr>
          <w:rFonts w:ascii="Times New Roman" w:hAnsi="Times New Roman"/>
          <w:sz w:val="24"/>
          <w:szCs w:val="24"/>
          <w:lang/>
        </w:rPr>
        <w:t>19.Krastin'sh U.Ja. Voprosy primenenija norm o merah prinuditel'nogo vozdejstvija k juridicheskim licam // Konstitucionnye osnovy ugolovnogo prava: Materialy I Rossijskogo kongressa ugolovnogo prava / Otv. red. V.S. Komissarov. M., 2006. S. 296</w:t>
      </w:r>
    </w:p>
    <w:p w:rsidR="00634319" w:rsidRPr="00AE7063" w:rsidRDefault="00634319" w:rsidP="00AE7063">
      <w:pPr>
        <w:pStyle w:val="FootnoteText"/>
        <w:tabs>
          <w:tab w:val="left" w:pos="900"/>
        </w:tabs>
        <w:ind w:firstLine="540"/>
        <w:jc w:val="both"/>
        <w:rPr>
          <w:rFonts w:ascii="Times New Roman" w:hAnsi="Times New Roman"/>
          <w:sz w:val="24"/>
          <w:szCs w:val="24"/>
          <w:lang/>
        </w:rPr>
      </w:pPr>
      <w:r w:rsidRPr="00AE7063">
        <w:rPr>
          <w:rFonts w:ascii="Times New Roman" w:hAnsi="Times New Roman"/>
          <w:sz w:val="24"/>
          <w:szCs w:val="24"/>
          <w:lang/>
        </w:rPr>
        <w:t>20.Postanovlenie Konstitucionnogo Suda RF ot 25 janvarja 2001 g. № 1-P «Po delu o proverke konstitucionnosti polozhenija punkta 2 stat'i 1070 Grazhdanskogo kodeksa Rossijskoj Federacii v svjazi s zhalobami grazhdan I.V.Bogdanova, A.B.Zernova, S.I. Kal'janova i N.V.Truhanova» http://base.garant.ru/12121969/</w:t>
      </w:r>
    </w:p>
    <w:p w:rsidR="00634319" w:rsidRPr="00330BEF" w:rsidRDefault="00634319" w:rsidP="00330BEF">
      <w:pPr>
        <w:pStyle w:val="FootnoteText"/>
        <w:tabs>
          <w:tab w:val="left" w:pos="900"/>
        </w:tabs>
        <w:ind w:firstLine="540"/>
        <w:jc w:val="both"/>
        <w:rPr>
          <w:rFonts w:ascii="Times New Roman" w:hAnsi="Times New Roman"/>
          <w:sz w:val="24"/>
          <w:szCs w:val="24"/>
          <w:lang w:val="en-US"/>
        </w:rPr>
      </w:pPr>
    </w:p>
    <w:sectPr w:rsidR="00634319" w:rsidRPr="00330BEF" w:rsidSect="008821AC">
      <w:headerReference w:type="even" r:id="rId20"/>
      <w:headerReference w:type="default" r:id="rId21"/>
      <w:footerReference w:type="default" r:id="rId2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319" w:rsidRDefault="00634319" w:rsidP="004F006E">
      <w:pPr>
        <w:spacing w:after="0" w:line="240" w:lineRule="auto"/>
      </w:pPr>
      <w:r>
        <w:separator/>
      </w:r>
    </w:p>
  </w:endnote>
  <w:endnote w:type="continuationSeparator" w:id="0">
    <w:p w:rsidR="00634319" w:rsidRDefault="00634319" w:rsidP="004F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319" w:rsidRDefault="00634319">
    <w:pPr>
      <w:pStyle w:val="Footer"/>
    </w:pPr>
    <w:r w:rsidRPr="00D072DE">
      <w:rPr>
        <w:rFonts w:ascii="Times New Roman" w:hAnsi="Times New Roman"/>
        <w:sz w:val="24"/>
        <w:szCs w:val="24"/>
      </w:rPr>
      <w:t>http://ej.kubagro.ru/2015/04/pdf/0</w:t>
    </w:r>
    <w:r>
      <w:rPr>
        <w:rFonts w:ascii="Times New Roman" w:hAnsi="Times New Roman"/>
        <w:sz w:val="24"/>
        <w:szCs w:val="24"/>
      </w:rPr>
      <w:t>8</w:t>
    </w:r>
    <w:r w:rsidRPr="00D072DE">
      <w:rPr>
        <w:rFonts w:ascii="Times New Roman" w:hAnsi="Times New Roman"/>
        <w:sz w:val="24"/>
        <w:szCs w:val="24"/>
        <w:lang w:val="en-US"/>
      </w:rPr>
      <w:t>.</w:t>
    </w:r>
    <w:r w:rsidRPr="00D072D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319" w:rsidRDefault="00634319" w:rsidP="004F006E">
      <w:pPr>
        <w:spacing w:after="0" w:line="240" w:lineRule="auto"/>
      </w:pPr>
      <w:r>
        <w:separator/>
      </w:r>
    </w:p>
  </w:footnote>
  <w:footnote w:type="continuationSeparator" w:id="0">
    <w:p w:rsidR="00634319" w:rsidRDefault="00634319" w:rsidP="004F00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319" w:rsidRDefault="00634319" w:rsidP="008B16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4319" w:rsidRDefault="00634319" w:rsidP="0056722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319" w:rsidRPr="0056722F" w:rsidRDefault="00634319" w:rsidP="008B166C">
    <w:pPr>
      <w:pStyle w:val="Header"/>
      <w:framePr w:wrap="around" w:vAnchor="text" w:hAnchor="margin" w:xAlign="right" w:y="1"/>
      <w:rPr>
        <w:rStyle w:val="PageNumber"/>
        <w:rFonts w:ascii="Times New Roman" w:hAnsi="Times New Roman"/>
        <w:sz w:val="28"/>
        <w:szCs w:val="28"/>
      </w:rPr>
    </w:pPr>
    <w:r w:rsidRPr="0056722F">
      <w:rPr>
        <w:rStyle w:val="PageNumber"/>
        <w:rFonts w:ascii="Times New Roman" w:hAnsi="Times New Roman"/>
        <w:sz w:val="28"/>
        <w:szCs w:val="28"/>
      </w:rPr>
      <w:fldChar w:fldCharType="begin"/>
    </w:r>
    <w:r w:rsidRPr="0056722F">
      <w:rPr>
        <w:rStyle w:val="PageNumber"/>
        <w:rFonts w:ascii="Times New Roman" w:hAnsi="Times New Roman"/>
        <w:sz w:val="28"/>
        <w:szCs w:val="28"/>
      </w:rPr>
      <w:instrText xml:space="preserve">PAGE  </w:instrText>
    </w:r>
    <w:r w:rsidRPr="0056722F">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56722F">
      <w:rPr>
        <w:rStyle w:val="PageNumber"/>
        <w:rFonts w:ascii="Times New Roman" w:hAnsi="Times New Roman"/>
        <w:sz w:val="28"/>
        <w:szCs w:val="28"/>
      </w:rPr>
      <w:fldChar w:fldCharType="end"/>
    </w:r>
  </w:p>
  <w:p w:rsidR="00634319" w:rsidRDefault="00634319" w:rsidP="0056722F">
    <w:pPr>
      <w:pStyle w:val="Header"/>
      <w:ind w:right="360"/>
    </w:pPr>
    <w:r w:rsidRPr="0009340F">
      <w:rPr>
        <w:rFonts w:ascii="Times New Roman" w:hAnsi="Times New Roman"/>
        <w:sz w:val="24"/>
        <w:szCs w:val="24"/>
      </w:rPr>
      <w:t>Научный журнал КубГАУ, №108(04), 2015 года</w:t>
    </w:r>
  </w:p>
  <w:p w:rsidR="00634319" w:rsidRDefault="0063431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4797"/>
    <w:rsid w:val="0001334F"/>
    <w:rsid w:val="000419CF"/>
    <w:rsid w:val="00041AF7"/>
    <w:rsid w:val="0006035B"/>
    <w:rsid w:val="0009340F"/>
    <w:rsid w:val="000B2E60"/>
    <w:rsid w:val="000C2DE3"/>
    <w:rsid w:val="001747A6"/>
    <w:rsid w:val="001854F3"/>
    <w:rsid w:val="00187574"/>
    <w:rsid w:val="002B5D09"/>
    <w:rsid w:val="002D13C0"/>
    <w:rsid w:val="002F4A59"/>
    <w:rsid w:val="003246B1"/>
    <w:rsid w:val="00330BEF"/>
    <w:rsid w:val="003B72AE"/>
    <w:rsid w:val="00425853"/>
    <w:rsid w:val="00436913"/>
    <w:rsid w:val="00471DE9"/>
    <w:rsid w:val="004B54D8"/>
    <w:rsid w:val="004E1EBD"/>
    <w:rsid w:val="004F006E"/>
    <w:rsid w:val="004F0E38"/>
    <w:rsid w:val="00501E39"/>
    <w:rsid w:val="00564A0E"/>
    <w:rsid w:val="0056722F"/>
    <w:rsid w:val="005958D6"/>
    <w:rsid w:val="005C5F0F"/>
    <w:rsid w:val="005D6767"/>
    <w:rsid w:val="005E7006"/>
    <w:rsid w:val="00634319"/>
    <w:rsid w:val="007432C8"/>
    <w:rsid w:val="007565FB"/>
    <w:rsid w:val="007952E7"/>
    <w:rsid w:val="007B4797"/>
    <w:rsid w:val="007E4AF4"/>
    <w:rsid w:val="007F7742"/>
    <w:rsid w:val="00834075"/>
    <w:rsid w:val="00862E1D"/>
    <w:rsid w:val="0087226E"/>
    <w:rsid w:val="008821AC"/>
    <w:rsid w:val="008B166C"/>
    <w:rsid w:val="008E57FC"/>
    <w:rsid w:val="009534FE"/>
    <w:rsid w:val="00960F9C"/>
    <w:rsid w:val="0098646F"/>
    <w:rsid w:val="009A3ED3"/>
    <w:rsid w:val="00A0240F"/>
    <w:rsid w:val="00A113C6"/>
    <w:rsid w:val="00A5074B"/>
    <w:rsid w:val="00A85F01"/>
    <w:rsid w:val="00AA64D5"/>
    <w:rsid w:val="00AC7F1A"/>
    <w:rsid w:val="00AE7063"/>
    <w:rsid w:val="00B339CC"/>
    <w:rsid w:val="00BD6806"/>
    <w:rsid w:val="00C55CB6"/>
    <w:rsid w:val="00C91F76"/>
    <w:rsid w:val="00C9659E"/>
    <w:rsid w:val="00CA5D94"/>
    <w:rsid w:val="00CC0C0A"/>
    <w:rsid w:val="00D072DE"/>
    <w:rsid w:val="00D17668"/>
    <w:rsid w:val="00D64A38"/>
    <w:rsid w:val="00DF2391"/>
    <w:rsid w:val="00DF2B9F"/>
    <w:rsid w:val="00E860E2"/>
    <w:rsid w:val="00E902D3"/>
    <w:rsid w:val="00E911EF"/>
    <w:rsid w:val="00F32805"/>
    <w:rsid w:val="00F9785D"/>
    <w:rsid w:val="00FB6944"/>
    <w:rsid w:val="00FB76A0"/>
    <w:rsid w:val="00FC4A7D"/>
    <w:rsid w:val="00FF7678"/>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D09"/>
    <w:pPr>
      <w:spacing w:after="200" w:line="276" w:lineRule="auto"/>
    </w:pPr>
    <w:rPr>
      <w:lang w:eastAsia="en-US"/>
    </w:rPr>
  </w:style>
  <w:style w:type="paragraph" w:styleId="Heading1">
    <w:name w:val="heading 1"/>
    <w:basedOn w:val="Normal"/>
    <w:next w:val="Normal"/>
    <w:link w:val="Heading1Char"/>
    <w:uiPriority w:val="99"/>
    <w:qFormat/>
    <w:rsid w:val="004F006E"/>
    <w:pPr>
      <w:keepNext/>
      <w:keepLines/>
      <w:spacing w:before="480" w:after="0"/>
      <w:outlineLvl w:val="0"/>
    </w:pPr>
    <w:rPr>
      <w:rFonts w:ascii="Cambria" w:hAnsi="Cambria"/>
      <w:b/>
      <w:bCs/>
      <w:color w:val="365F91"/>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F006E"/>
    <w:rPr>
      <w:rFonts w:ascii="Cambria" w:hAnsi="Cambria"/>
      <w:b/>
      <w:color w:val="365F91"/>
      <w:sz w:val="28"/>
    </w:rPr>
  </w:style>
  <w:style w:type="paragraph" w:styleId="FootnoteText">
    <w:name w:val="footnote text"/>
    <w:basedOn w:val="Normal"/>
    <w:link w:val="FootnoteTextChar"/>
    <w:uiPriority w:val="99"/>
    <w:rsid w:val="004F006E"/>
    <w:pPr>
      <w:spacing w:after="0" w:line="240" w:lineRule="auto"/>
    </w:pPr>
    <w:rPr>
      <w:rFonts w:eastAsia="Times New Roman"/>
      <w:sz w:val="20"/>
      <w:szCs w:val="20"/>
      <w:lang w:eastAsia="ru-RU"/>
    </w:rPr>
  </w:style>
  <w:style w:type="character" w:customStyle="1" w:styleId="FootnoteTextChar">
    <w:name w:val="Footnote Text Char"/>
    <w:basedOn w:val="DefaultParagraphFont"/>
    <w:link w:val="FootnoteText"/>
    <w:uiPriority w:val="99"/>
    <w:locked/>
    <w:rsid w:val="004F006E"/>
    <w:rPr>
      <w:rFonts w:ascii="Calibri" w:hAnsi="Calibri"/>
      <w:sz w:val="20"/>
    </w:rPr>
  </w:style>
  <w:style w:type="character" w:styleId="FootnoteReference">
    <w:name w:val="footnote reference"/>
    <w:basedOn w:val="DefaultParagraphFont"/>
    <w:uiPriority w:val="99"/>
    <w:semiHidden/>
    <w:rsid w:val="004F006E"/>
    <w:rPr>
      <w:rFonts w:cs="Times New Roman"/>
      <w:vertAlign w:val="superscript"/>
    </w:rPr>
  </w:style>
  <w:style w:type="character" w:styleId="PlaceholderText">
    <w:name w:val="Placeholder Text"/>
    <w:basedOn w:val="DefaultParagraphFont"/>
    <w:uiPriority w:val="99"/>
    <w:semiHidden/>
    <w:rsid w:val="0006035B"/>
    <w:rPr>
      <w:color w:val="808080"/>
    </w:rPr>
  </w:style>
  <w:style w:type="paragraph" w:styleId="BalloonText">
    <w:name w:val="Balloon Text"/>
    <w:basedOn w:val="Normal"/>
    <w:link w:val="BalloonTextChar"/>
    <w:uiPriority w:val="99"/>
    <w:semiHidden/>
    <w:rsid w:val="0006035B"/>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06035B"/>
    <w:rPr>
      <w:rFonts w:ascii="Tahoma" w:hAnsi="Tahoma"/>
      <w:sz w:val="16"/>
    </w:rPr>
  </w:style>
  <w:style w:type="character" w:styleId="Hyperlink">
    <w:name w:val="Hyperlink"/>
    <w:basedOn w:val="DefaultParagraphFont"/>
    <w:uiPriority w:val="99"/>
    <w:rsid w:val="008821AC"/>
    <w:rPr>
      <w:rFonts w:cs="Times New Roman"/>
      <w:color w:val="0000FF"/>
      <w:u w:val="single"/>
    </w:rPr>
  </w:style>
  <w:style w:type="paragraph" w:styleId="NormalWeb">
    <w:name w:val="Normal (Web)"/>
    <w:basedOn w:val="Normal"/>
    <w:uiPriority w:val="99"/>
    <w:rsid w:val="008821A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960F9C"/>
  </w:style>
  <w:style w:type="paragraph" w:styleId="Header">
    <w:name w:val="header"/>
    <w:basedOn w:val="Normal"/>
    <w:link w:val="HeaderChar"/>
    <w:uiPriority w:val="99"/>
    <w:rsid w:val="00471DE9"/>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471DE9"/>
  </w:style>
  <w:style w:type="paragraph" w:styleId="Footer">
    <w:name w:val="footer"/>
    <w:basedOn w:val="Normal"/>
    <w:link w:val="FooterChar"/>
    <w:uiPriority w:val="99"/>
    <w:semiHidden/>
    <w:rsid w:val="00471DE9"/>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semiHidden/>
    <w:locked/>
    <w:rsid w:val="00471DE9"/>
  </w:style>
  <w:style w:type="character" w:customStyle="1" w:styleId="hps">
    <w:name w:val="hps"/>
    <w:uiPriority w:val="99"/>
    <w:rsid w:val="00E911EF"/>
  </w:style>
  <w:style w:type="character" w:styleId="PageNumber">
    <w:name w:val="page number"/>
    <w:basedOn w:val="DefaultParagraphFont"/>
    <w:uiPriority w:val="99"/>
    <w:rsid w:val="0056722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84AA524F03449ADD69BA18CC9D9CD38451C5AE190E965DC68FC6D0EA22V4I" TargetMode="External"/><Relationship Id="rId13" Type="http://schemas.openxmlformats.org/officeDocument/2006/relationships/hyperlink" Target="http://lawlibrary.ru/author.php?author=%CD%E0%F3%EC%EE%E2+%C0.%C2." TargetMode="External"/><Relationship Id="rId18" Type="http://schemas.openxmlformats.org/officeDocument/2006/relationships/hyperlink" Target="http://lawlibrary.ru/poisk.php?izdatel=+%D1%EF%E0%F0%EA&amp;tochno=1" TargetMode="Externa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hyperlink" Target="consultantplus://offline/ref=4284AA524F03449ADD69BA18CC9D9CD38451C5A11F08965DC68FC6D0EA244883628B4B636CAD63822EVEI" TargetMode="External"/><Relationship Id="rId12" Type="http://schemas.openxmlformats.org/officeDocument/2006/relationships/hyperlink" Target="http://lawlibrary.ru/author.php?author=%CB%F3%EA%E0%F8%F3%EA+%C8.%C8." TargetMode="External"/><Relationship Id="rId17" Type="http://schemas.openxmlformats.org/officeDocument/2006/relationships/hyperlink" Target="http://lawlibrary.ru/author.php?author=%CD%E0%F3%EC%EE%E2+%C0.%C2." TargetMode="External"/><Relationship Id="rId2" Type="http://schemas.openxmlformats.org/officeDocument/2006/relationships/settings" Target="settings.xml"/><Relationship Id="rId16" Type="http://schemas.openxmlformats.org/officeDocument/2006/relationships/hyperlink" Target="http://lawlibrary.ru/author.php?author=%CB%F3%EA%E0%F8%F3%EA+%C8.%C8."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ej.kubagro.ru/viewras.asp?id=9" TargetMode="External"/><Relationship Id="rId11" Type="http://schemas.openxmlformats.org/officeDocument/2006/relationships/hyperlink" Target="consultantplus://offline/ref=4284AA524F03449ADD69BA18CC9D9CD38653C1A71A04CB57CED6CAD2ED2B179465C247626CAD6128V6I"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consultantplus://offline/ref=4284AA524F03449ADD69B513D29D9CD3865AC7A51A04CB57CED6CAD2ED2B179465C247626CAD6128V7I" TargetMode="External"/><Relationship Id="rId23" Type="http://schemas.openxmlformats.org/officeDocument/2006/relationships/fontTable" Target="fontTable.xml"/><Relationship Id="rId10" Type="http://schemas.openxmlformats.org/officeDocument/2006/relationships/hyperlink" Target="consultantplus://offline/ref=4284AA524F03449ADD69BA18CC9D9CD38451C5AE190E965DC68FC6D0EA244883628B4B636CAD63842EVEI" TargetMode="External"/><Relationship Id="rId19" Type="http://schemas.openxmlformats.org/officeDocument/2006/relationships/hyperlink" Target="consultantplus://offline/ref=4284AA524F03449ADD69B514D99D9CD38453C4A31E04CB57CED6CAD22EVDI" TargetMode="External"/><Relationship Id="rId4" Type="http://schemas.openxmlformats.org/officeDocument/2006/relationships/footnotes" Target="footnotes.xml"/><Relationship Id="rId9" Type="http://schemas.openxmlformats.org/officeDocument/2006/relationships/hyperlink" Target="consultantplus://offline/ref=4284AA524F03449ADD69BA18CC9D9CD38451C5AE190E965DC68FC6D0EA244883628B4B636CAD63862EV1I" TargetMode="External"/><Relationship Id="rId14" Type="http://schemas.openxmlformats.org/officeDocument/2006/relationships/hyperlink" Target="http://lawlibrary.ru/poisk.php?izdatel=+%D1%EF%E0%F0%EA&amp;tochno=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160</TotalTime>
  <Pages>13</Pages>
  <Words>4497</Words>
  <Characters>25633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guk-312-02</dc:creator>
  <cp:keywords/>
  <dc:description/>
  <cp:lastModifiedBy>Sergey</cp:lastModifiedBy>
  <cp:revision>34</cp:revision>
  <dcterms:created xsi:type="dcterms:W3CDTF">2015-04-02T07:31:00Z</dcterms:created>
  <dcterms:modified xsi:type="dcterms:W3CDTF">2015-04-15T16:19:00Z</dcterms:modified>
</cp:coreProperties>
</file>