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786"/>
        <w:gridCol w:w="4500"/>
      </w:tblGrid>
      <w:tr w:rsidR="00E47FE4" w:rsidRPr="001C40F6" w:rsidTr="007F2AD5">
        <w:tc>
          <w:tcPr>
            <w:tcW w:w="4786" w:type="dxa"/>
          </w:tcPr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40F6">
              <w:rPr>
                <w:rFonts w:ascii="Times New Roman" w:hAnsi="Times New Roman"/>
                <w:sz w:val="20"/>
                <w:szCs w:val="20"/>
              </w:rPr>
              <w:t>УДК 57.044; 504.05; 631.46</w:t>
            </w:r>
          </w:p>
          <w:p w:rsidR="00E47FE4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40F6">
              <w:rPr>
                <w:rFonts w:ascii="Times New Roman" w:hAnsi="Times New Roman"/>
                <w:sz w:val="20"/>
                <w:szCs w:val="20"/>
              </w:rPr>
              <w:t xml:space="preserve">03.00.00 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1C40F6">
              <w:rPr>
                <w:rFonts w:ascii="Times New Roman" w:hAnsi="Times New Roman"/>
                <w:sz w:val="20"/>
                <w:szCs w:val="20"/>
              </w:rPr>
              <w:t>иологические науки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47FE4" w:rsidRPr="001C40F6" w:rsidRDefault="00E47FE4" w:rsidP="001C40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C40F6">
              <w:rPr>
                <w:rFonts w:ascii="Times New Roman" w:hAnsi="Times New Roman"/>
                <w:b/>
                <w:sz w:val="20"/>
                <w:szCs w:val="20"/>
              </w:rPr>
              <w:t>ИЗМЕНЕНИЕ БИОЛОГИЧЕСКОЙ АКТИВНОСТИ ДЕРНОВО-КАРБОНАТНЫХ ПОЧВ ЗАПАДНОГО КАВКАЗА ПРИ ЗАГРЯЗНЕНИИ ЦИНКОМ, КАДМИЕМ, МОЛИБДЕНОМ И СЕЛЕНОМ</w:t>
            </w:r>
            <w:r w:rsidRPr="001C40F6">
              <w:rPr>
                <w:rStyle w:val="FootnoteReference"/>
                <w:rFonts w:ascii="Times New Roman" w:hAnsi="Times New Roman"/>
                <w:b/>
                <w:sz w:val="20"/>
                <w:szCs w:val="20"/>
              </w:rPr>
              <w:footnoteReference w:id="1"/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47FE4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OLE_LINK4"/>
            <w:r w:rsidRPr="001C40F6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r w:rsidRPr="001C40F6">
              <w:rPr>
                <w:rFonts w:ascii="Times New Roman" w:hAnsi="Times New Roman"/>
                <w:sz w:val="20"/>
                <w:szCs w:val="20"/>
              </w:rPr>
              <w:t>Татлок Джемальдин Русланович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40F6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40F6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1C40F6">
              <w:rPr>
                <w:rFonts w:ascii="Times New Roman" w:hAnsi="Times New Roman"/>
                <w:sz w:val="20"/>
                <w:szCs w:val="20"/>
              </w:rPr>
              <w:t>-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kod</w:t>
            </w:r>
            <w:r w:rsidRPr="001C40F6">
              <w:rPr>
                <w:rFonts w:ascii="Times New Roman" w:hAnsi="Times New Roman"/>
                <w:sz w:val="20"/>
                <w:szCs w:val="20"/>
              </w:rPr>
              <w:t>=3899-2600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47FE4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1C40F6">
              <w:rPr>
                <w:rFonts w:ascii="Times New Roman" w:hAnsi="Times New Roman"/>
                <w:sz w:val="20"/>
                <w:szCs w:val="20"/>
              </w:rPr>
              <w:t>Колесников Сергей Ильич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40F6">
              <w:rPr>
                <w:rFonts w:ascii="Times New Roman" w:hAnsi="Times New Roman"/>
                <w:sz w:val="20"/>
                <w:szCs w:val="20"/>
              </w:rPr>
              <w:t>д.с.-х.н, профессор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</w:rPr>
              <w:t>РИНЦ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Author ID=86019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Scopus Author ID: 7101992493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FE4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1C40F6">
              <w:rPr>
                <w:rFonts w:ascii="Times New Roman" w:hAnsi="Times New Roman"/>
                <w:sz w:val="20"/>
                <w:szCs w:val="20"/>
              </w:rPr>
              <w:t>Казеев Камиль Шагидуллович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40F6">
              <w:rPr>
                <w:rFonts w:ascii="Times New Roman" w:hAnsi="Times New Roman"/>
                <w:sz w:val="20"/>
                <w:szCs w:val="20"/>
              </w:rPr>
              <w:t>д.г.н, профессор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</w:rPr>
              <w:t>РИНЦ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Author ID=86018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Scopus Author ID: 7005896165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FE4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r w:rsidRPr="001C40F6">
              <w:rPr>
                <w:rFonts w:ascii="Times New Roman" w:hAnsi="Times New Roman"/>
                <w:sz w:val="20"/>
                <w:szCs w:val="20"/>
              </w:rPr>
              <w:t>Татлок Руслан Кимович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40F6">
              <w:rPr>
                <w:rFonts w:ascii="Times New Roman" w:hAnsi="Times New Roman"/>
                <w:sz w:val="20"/>
                <w:szCs w:val="20"/>
              </w:rPr>
              <w:t>к.б.н.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40F6">
              <w:rPr>
                <w:rFonts w:ascii="Times New Roman" w:hAnsi="Times New Roman"/>
                <w:sz w:val="20"/>
                <w:szCs w:val="20"/>
              </w:rPr>
              <w:t>РИНЦ Author ID=725468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47FE4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r w:rsidRPr="001C40F6">
              <w:rPr>
                <w:rFonts w:ascii="Times New Roman" w:hAnsi="Times New Roman"/>
                <w:sz w:val="20"/>
                <w:szCs w:val="20"/>
              </w:rPr>
              <w:t>Тлехас Зара Рамазановна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40F6">
              <w:rPr>
                <w:rFonts w:ascii="Times New Roman" w:hAnsi="Times New Roman"/>
                <w:sz w:val="20"/>
                <w:szCs w:val="20"/>
              </w:rPr>
              <w:t>к.б.н.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40F6">
              <w:rPr>
                <w:rFonts w:ascii="Times New Roman" w:hAnsi="Times New Roman"/>
                <w:sz w:val="20"/>
                <w:szCs w:val="20"/>
              </w:rPr>
              <w:t>РИНЦ Author ID=561832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47FE4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1C40F6">
              <w:rPr>
                <w:rFonts w:ascii="Times New Roman" w:hAnsi="Times New Roman"/>
                <w:sz w:val="20"/>
                <w:szCs w:val="20"/>
              </w:rPr>
              <w:t>Цалоева Анастасия Сергеевна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40F6">
              <w:rPr>
                <w:rFonts w:ascii="Times New Roman" w:hAnsi="Times New Roman"/>
                <w:sz w:val="20"/>
                <w:szCs w:val="20"/>
              </w:rPr>
              <w:t>студент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47FE4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1C40F6">
              <w:rPr>
                <w:rFonts w:ascii="Times New Roman" w:hAnsi="Times New Roman"/>
                <w:sz w:val="20"/>
                <w:szCs w:val="20"/>
              </w:rPr>
              <w:t>Акименко Юлия Викторовна</w:t>
            </w:r>
            <w:bookmarkEnd w:id="0"/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40F6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40F6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Author</w:t>
            </w:r>
            <w:r w:rsidRPr="001C40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ID</w:t>
            </w:r>
            <w:r w:rsidRPr="001C40F6">
              <w:rPr>
                <w:rFonts w:ascii="Times New Roman" w:hAnsi="Times New Roman"/>
                <w:sz w:val="20"/>
                <w:szCs w:val="20"/>
              </w:rPr>
              <w:t xml:space="preserve">=652723, 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Scopus</w:t>
            </w:r>
            <w:r w:rsidRPr="001C40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Author</w:t>
            </w:r>
            <w:r w:rsidRPr="001C40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ID</w:t>
            </w:r>
            <w:r w:rsidRPr="001C40F6">
              <w:rPr>
                <w:rFonts w:ascii="Times New Roman" w:hAnsi="Times New Roman"/>
                <w:sz w:val="20"/>
                <w:szCs w:val="20"/>
              </w:rPr>
              <w:t>: 56151926400</w:t>
            </w:r>
          </w:p>
          <w:p w:rsidR="00E47FE4" w:rsidRPr="00212845" w:rsidRDefault="00E47FE4" w:rsidP="001C40F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C40F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1</w:t>
            </w:r>
            <w:r w:rsidRPr="001C40F6">
              <w:rPr>
                <w:rFonts w:ascii="Times New Roman" w:hAnsi="Times New Roman"/>
                <w:i/>
                <w:sz w:val="20"/>
                <w:szCs w:val="20"/>
              </w:rPr>
              <w:t>Майкопский государственный технологический университет</w:t>
            </w:r>
            <w:r w:rsidRPr="00212845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Майкоп, Россия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C40F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1C40F6">
              <w:rPr>
                <w:rFonts w:ascii="Times New Roman" w:hAnsi="Times New Roman"/>
                <w:i/>
                <w:sz w:val="20"/>
                <w:szCs w:val="20"/>
              </w:rPr>
              <w:t>Южный федеральный университет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, Россия</w:t>
            </w:r>
          </w:p>
          <w:p w:rsidR="00E47FE4" w:rsidRPr="001C40F6" w:rsidRDefault="00E47FE4" w:rsidP="001C40F6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47FE4" w:rsidRPr="00780E1A" w:rsidRDefault="00E47FE4" w:rsidP="001C40F6">
            <w:pPr>
              <w:pStyle w:val="1"/>
              <w:ind w:firstLine="0"/>
              <w:jc w:val="left"/>
              <w:rPr>
                <w:sz w:val="20"/>
              </w:rPr>
            </w:pPr>
            <w:r w:rsidRPr="001C40F6">
              <w:rPr>
                <w:sz w:val="20"/>
              </w:rPr>
              <w:t>Дерново-карбонатные почвы имеют очень широкое распространение на Кавказе. В силу своих эколого-генетических особенностей дерново-карбонатных почвы обладают значительной буферной способн</w:t>
            </w:r>
            <w:r w:rsidRPr="001C40F6">
              <w:rPr>
                <w:sz w:val="20"/>
              </w:rPr>
              <w:t>о</w:t>
            </w:r>
            <w:r w:rsidRPr="001C40F6">
              <w:rPr>
                <w:sz w:val="20"/>
              </w:rPr>
              <w:t>стью к химическому загрязнению. В качестве объе</w:t>
            </w:r>
            <w:r w:rsidRPr="001C40F6">
              <w:rPr>
                <w:sz w:val="20"/>
              </w:rPr>
              <w:t>к</w:t>
            </w:r>
            <w:r w:rsidRPr="001C40F6">
              <w:rPr>
                <w:sz w:val="20"/>
              </w:rPr>
              <w:t>та исследования была использована дерново-карбонатная выщелоченная почва. Место отбора — Азишский хребет, на границе Республики Адыгея и Краснодарского края. В качестве загрязнителей б</w:t>
            </w:r>
            <w:r w:rsidRPr="001C40F6">
              <w:rPr>
                <w:sz w:val="20"/>
              </w:rPr>
              <w:t>ы</w:t>
            </w:r>
            <w:r w:rsidRPr="001C40F6">
              <w:rPr>
                <w:sz w:val="20"/>
              </w:rPr>
              <w:t>ли выбраны Zn, Cd, Mo, Se, поскольку загрязнение почв этими элементами на Юге России не редкость. Загрязнение цинком, кадмием, молибденом и сел</w:t>
            </w:r>
            <w:r w:rsidRPr="001C40F6">
              <w:rPr>
                <w:sz w:val="20"/>
              </w:rPr>
              <w:t>е</w:t>
            </w:r>
            <w:r w:rsidRPr="001C40F6">
              <w:rPr>
                <w:sz w:val="20"/>
              </w:rPr>
              <w:t>ном вызывает ухудшение биологических свойств дерново-карбонатных почв Западного Кавказа. По степени токсичности исследованные элементы обр</w:t>
            </w:r>
            <w:r w:rsidRPr="001C40F6">
              <w:rPr>
                <w:sz w:val="20"/>
              </w:rPr>
              <w:t>а</w:t>
            </w:r>
            <w:r w:rsidRPr="001C40F6">
              <w:rPr>
                <w:sz w:val="20"/>
              </w:rPr>
              <w:t>зовали следующий ряд по отношению к дерново-карбонатной почве: Zn&gt;Se&gt;Cd&gt;= Mo. В исследов</w:t>
            </w:r>
            <w:r w:rsidRPr="001C40F6">
              <w:rPr>
                <w:sz w:val="20"/>
              </w:rPr>
              <w:t>а</w:t>
            </w:r>
            <w:r w:rsidRPr="001C40F6">
              <w:rPr>
                <w:sz w:val="20"/>
              </w:rPr>
              <w:t>нии предпринята проанализировать попытка весь диапазон концентраций исследованных элементов в почве, встречающийся в настоящее время в природе.  В большинстве случаев для всех исследованных в</w:t>
            </w:r>
            <w:r w:rsidRPr="001C40F6">
              <w:rPr>
                <w:sz w:val="20"/>
              </w:rPr>
              <w:t>е</w:t>
            </w:r>
            <w:r w:rsidRPr="001C40F6">
              <w:rPr>
                <w:sz w:val="20"/>
              </w:rPr>
              <w:t>ществ зарегистрирована прямая зависимость между концентрацией в почве загрязняющего вещества и степенью снижения биологических показателей. А</w:t>
            </w:r>
            <w:r w:rsidRPr="001C40F6">
              <w:rPr>
                <w:sz w:val="20"/>
              </w:rPr>
              <w:t>к</w:t>
            </w:r>
            <w:r w:rsidRPr="001C40F6">
              <w:rPr>
                <w:sz w:val="20"/>
              </w:rPr>
              <w:t>тивность каталазы и дегидрогеназы, целлюлозол</w:t>
            </w:r>
            <w:r w:rsidRPr="001C40F6">
              <w:rPr>
                <w:sz w:val="20"/>
              </w:rPr>
              <w:t>и</w:t>
            </w:r>
            <w:r w:rsidRPr="001C40F6">
              <w:rPr>
                <w:sz w:val="20"/>
              </w:rPr>
              <w:t xml:space="preserve">тическая способность, обилие бактерий рода </w:t>
            </w:r>
            <w:r w:rsidRPr="001C40F6">
              <w:rPr>
                <w:i/>
                <w:sz w:val="20"/>
              </w:rPr>
              <w:t>Azotobacter</w:t>
            </w:r>
            <w:r w:rsidRPr="001C40F6">
              <w:rPr>
                <w:sz w:val="20"/>
              </w:rPr>
              <w:t>, длина корней редиса могут быть и</w:t>
            </w:r>
            <w:r w:rsidRPr="001C40F6">
              <w:rPr>
                <w:sz w:val="20"/>
              </w:rPr>
              <w:t>с</w:t>
            </w:r>
            <w:r w:rsidRPr="001C40F6">
              <w:rPr>
                <w:sz w:val="20"/>
              </w:rPr>
              <w:t>пользованы в целях мониторинга, диагностики и нормирования химического загрязн</w:t>
            </w:r>
            <w:r>
              <w:rPr>
                <w:sz w:val="20"/>
              </w:rPr>
              <w:t>ения почв Zn, Cd, Mo, Se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47FE4" w:rsidRPr="001C40F6" w:rsidRDefault="00E47FE4" w:rsidP="001C40F6">
            <w:pPr>
              <w:pStyle w:val="a"/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1C40F6">
              <w:rPr>
                <w:sz w:val="20"/>
              </w:rPr>
              <w:t>Ключевые слова: ЗАГРЯЗНЕНИЕ, ЦИНК, КАДМИЙ, МОЛИБДЕН, СЕЛЕН, ДЕРНОВО-КАРБОНАТНЫЕ ПОЧВЫ, БИОЛОГИЧЕСКИЕ СВОЙСТВА</w:t>
            </w:r>
          </w:p>
        </w:tc>
        <w:tc>
          <w:tcPr>
            <w:tcW w:w="4500" w:type="dxa"/>
          </w:tcPr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UDC 57.044; 504.05; 631.46</w:t>
            </w:r>
          </w:p>
          <w:p w:rsidR="00E47FE4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iological sciences</w:t>
            </w:r>
          </w:p>
          <w:p w:rsidR="00E47FE4" w:rsidRPr="001C40F6" w:rsidRDefault="00E47FE4" w:rsidP="001C40F6">
            <w:pPr>
              <w:pStyle w:val="a"/>
              <w:suppressAutoHyphens/>
              <w:spacing w:line="240" w:lineRule="auto"/>
              <w:ind w:firstLine="0"/>
              <w:jc w:val="left"/>
              <w:rPr>
                <w:b/>
                <w:sz w:val="20"/>
                <w:lang w:val="en-US"/>
              </w:rPr>
            </w:pPr>
          </w:p>
          <w:p w:rsidR="00E47FE4" w:rsidRPr="001C40F6" w:rsidRDefault="00E47FE4" w:rsidP="001C40F6">
            <w:pPr>
              <w:pStyle w:val="a"/>
              <w:suppressAutoHyphens/>
              <w:spacing w:line="240" w:lineRule="auto"/>
              <w:ind w:firstLine="0"/>
              <w:jc w:val="left"/>
              <w:rPr>
                <w:b/>
                <w:sz w:val="20"/>
                <w:lang w:val="en-US"/>
              </w:rPr>
            </w:pPr>
            <w:r w:rsidRPr="001C40F6">
              <w:rPr>
                <w:b/>
                <w:sz w:val="20"/>
                <w:lang w:val="en-US"/>
              </w:rPr>
              <w:t>CHANGE OF BIOLOGICAL ACTIVITY OF RENDZINA</w:t>
            </w:r>
            <w:r>
              <w:rPr>
                <w:b/>
                <w:sz w:val="20"/>
                <w:lang w:val="en-US"/>
              </w:rPr>
              <w:t xml:space="preserve"> SOILS</w:t>
            </w:r>
            <w:r w:rsidRPr="001C40F6">
              <w:rPr>
                <w:b/>
                <w:sz w:val="20"/>
                <w:lang w:val="en-US"/>
              </w:rPr>
              <w:t xml:space="preserve"> OF </w:t>
            </w:r>
            <w:smartTag w:uri="urn:schemas-microsoft-com:office:smarttags" w:element="place">
              <w:r w:rsidRPr="001C40F6">
                <w:rPr>
                  <w:b/>
                  <w:sz w:val="20"/>
                  <w:lang w:val="en-US"/>
                </w:rPr>
                <w:t>WESTERN CAUCASUS</w:t>
              </w:r>
            </w:smartTag>
            <w:r w:rsidRPr="001C40F6">
              <w:rPr>
                <w:b/>
                <w:sz w:val="20"/>
                <w:lang w:val="en-US"/>
              </w:rPr>
              <w:t xml:space="preserve"> AT POLLUTION BY ZINC, CADMIUM, MOLYBDENUM AND SELENIUM 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FE4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Tatlok Dzhemaldin Ruslanovich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postgraduate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student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7" w:history="1">
              <w:r w:rsidRPr="001C40F6">
                <w:rPr>
                  <w:rFonts w:ascii="Times New Roman" w:hAnsi="Times New Roman"/>
                  <w:sz w:val="20"/>
                  <w:szCs w:val="20"/>
                  <w:lang w:val="en-US"/>
                </w:rPr>
                <w:t>RSCI</w:t>
              </w:r>
            </w:hyperlink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SPIN-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=3899-2600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FE4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2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Kolesnikov Sergey Ilich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.Agr.,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8" w:history="1">
              <w:r w:rsidRPr="001C40F6">
                <w:rPr>
                  <w:rFonts w:ascii="Times New Roman" w:hAnsi="Times New Roman"/>
                  <w:sz w:val="20"/>
                  <w:szCs w:val="20"/>
                  <w:lang w:val="en-US"/>
                </w:rPr>
                <w:t>RSCI</w:t>
              </w:r>
            </w:hyperlink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Author ID=86019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Scopus Author ID: 7101992493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FE4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2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Kazeev Kamil Shagidullovich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.Geo.,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9" w:history="1">
              <w:r w:rsidRPr="001C40F6">
                <w:rPr>
                  <w:rFonts w:ascii="Times New Roman" w:hAnsi="Times New Roman"/>
                  <w:sz w:val="20"/>
                  <w:szCs w:val="20"/>
                  <w:lang w:val="en-US"/>
                </w:rPr>
                <w:t>RSCI</w:t>
              </w:r>
            </w:hyperlink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Author ID=86018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Scopus Author ID: 7005896165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FE4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Tatlok Ruslan Kimovich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Cand.Biol.Sci.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10" w:history="1">
              <w:r w:rsidRPr="001C40F6">
                <w:rPr>
                  <w:rFonts w:ascii="Times New Roman" w:hAnsi="Times New Roman"/>
                  <w:sz w:val="20"/>
                  <w:szCs w:val="20"/>
                  <w:lang w:val="en-US"/>
                </w:rPr>
                <w:t>RSCI</w:t>
              </w:r>
            </w:hyperlink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Author ID=725468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FE4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Tlehas Zara Ramazanovna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Cand.Biol.Sci.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11" w:history="1">
              <w:r w:rsidRPr="001C40F6">
                <w:rPr>
                  <w:rFonts w:ascii="Times New Roman" w:hAnsi="Times New Roman"/>
                  <w:sz w:val="20"/>
                  <w:szCs w:val="20"/>
                  <w:lang w:val="en-US"/>
                </w:rPr>
                <w:t>RSCI</w:t>
              </w:r>
            </w:hyperlink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Author ID=561832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FE4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2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Tsaloeva Anastasia Sergeevna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FE4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2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Akimenko Yuliya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Viktorovna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postgraduate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student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12" w:history="1">
              <w:r w:rsidRPr="001C40F6">
                <w:rPr>
                  <w:rFonts w:ascii="Times New Roman" w:hAnsi="Times New Roman"/>
                  <w:sz w:val="20"/>
                  <w:szCs w:val="20"/>
                  <w:lang w:val="en-US"/>
                </w:rPr>
                <w:t>RSCI</w:t>
              </w:r>
            </w:hyperlink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Author ID=652723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Scopus Author ID: 56151926400</w:t>
            </w:r>
          </w:p>
          <w:p w:rsidR="00E47FE4" w:rsidRPr="00212845" w:rsidRDefault="00E47FE4" w:rsidP="001C40F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1C40F6">
                <w:rPr>
                  <w:rFonts w:ascii="Times New Roman" w:hAnsi="Times New Roman"/>
                  <w:i/>
                  <w:sz w:val="20"/>
                  <w:szCs w:val="20"/>
                  <w:vertAlign w:val="superscript"/>
                  <w:lang w:val="en-US"/>
                </w:rPr>
                <w:t>1</w:t>
              </w:r>
              <w:r w:rsidRPr="001C40F6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Maikop</w:t>
              </w:r>
            </w:smartTag>
            <w:r w:rsidRPr="001C40F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1C40F6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1C40F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Technological University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Maikop</w:t>
                </w:r>
              </w:smartTag>
              <w:r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i/>
                <w:sz w:val="20"/>
                <w:szCs w:val="20"/>
                <w:vertAlign w:val="superscript"/>
                <w:lang w:val="en-US"/>
              </w:rPr>
              <w:t>2</w:t>
            </w:r>
            <w:r w:rsidRPr="001C40F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Southern </w:t>
            </w:r>
            <w:smartTag w:uri="urn:schemas-microsoft-com:office:smarttags" w:element="City">
              <w:smartTag w:uri="urn:schemas-microsoft-com:office:smarttags" w:element="City">
                <w:r w:rsidRPr="001C40F6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Federal University</w:t>
                </w:r>
              </w:smartTag>
              <w:r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r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Rendzina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soils are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very widespread in the </w:t>
            </w:r>
            <w:smartTag w:uri="urn:schemas-microsoft-com:office:smarttags" w:element="City">
              <w:r w:rsidRPr="001C40F6">
                <w:rPr>
                  <w:rFonts w:ascii="Times New Roman" w:hAnsi="Times New Roman"/>
                  <w:sz w:val="20"/>
                  <w:szCs w:val="20"/>
                  <w:lang w:val="en-US"/>
                </w:rPr>
                <w:t>Cauc</w:t>
              </w:r>
              <w:r w:rsidRPr="001C40F6">
                <w:rPr>
                  <w:rFonts w:ascii="Times New Roman" w:hAnsi="Times New Roman"/>
                  <w:sz w:val="20"/>
                  <w:szCs w:val="20"/>
                  <w:lang w:val="en-US"/>
                </w:rPr>
                <w:t>a</w:t>
              </w:r>
              <w:r w:rsidRPr="001C40F6">
                <w:rPr>
                  <w:rFonts w:ascii="Times New Roman" w:hAnsi="Times New Roman"/>
                  <w:sz w:val="20"/>
                  <w:szCs w:val="20"/>
                  <w:lang w:val="en-US"/>
                </w:rPr>
                <w:t>sus</w:t>
              </w:r>
            </w:smartTag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. Because of their ecological and genetic characteri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tics Rendzina has significant buffering capacity to chemical pollution. The object of investigation was calcareous leached soil. Location selection - Azis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skaya ridge on the border of the </w:t>
            </w:r>
            <w:smartTag w:uri="urn:schemas-microsoft-com:office:smarttags" w:element="City">
              <w:r w:rsidRPr="001C40F6">
                <w:rPr>
                  <w:rFonts w:ascii="Times New Roman" w:hAnsi="Times New Roman"/>
                  <w:sz w:val="20"/>
                  <w:szCs w:val="20"/>
                  <w:lang w:val="en-US"/>
                </w:rPr>
                <w:t>Republic</w:t>
              </w:r>
            </w:smartTag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</w:t>
            </w:r>
            <w:smartTag w:uri="urn:schemas-microsoft-com:office:smarttags" w:element="City">
              <w:r w:rsidRPr="001C40F6">
                <w:rPr>
                  <w:rFonts w:ascii="Times New Roman" w:hAnsi="Times New Roman"/>
                  <w:sz w:val="20"/>
                  <w:szCs w:val="20"/>
                  <w:lang w:val="en-US"/>
                </w:rPr>
                <w:t>Adygea</w:t>
              </w:r>
            </w:smartTag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City">
              <w:r w:rsidRPr="001C40F6">
                <w:rPr>
                  <w:rFonts w:ascii="Times New Roman" w:hAnsi="Times New Roman"/>
                  <w:sz w:val="20"/>
                  <w:szCs w:val="20"/>
                  <w:lang w:val="en-US"/>
                </w:rPr>
                <w:t>Krasnodar</w:t>
              </w:r>
            </w:smartTag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region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. As pollutants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have 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selected Zn, Cd, Mo, Se, since soil contamin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tion with these elements in the south of </w:t>
            </w:r>
            <w:smartTag w:uri="urn:schemas-microsoft-com:office:smarttags" w:element="City">
              <w:r w:rsidRPr="001C40F6">
                <w:rPr>
                  <w:rFonts w:ascii="Times New Roman" w:hAnsi="Times New Roman"/>
                  <w:sz w:val="20"/>
                  <w:szCs w:val="20"/>
                  <w:lang w:val="en-US"/>
                </w:rPr>
                <w:t>Russia</w:t>
              </w:r>
            </w:smartTag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is not u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common. Contamination of zinc, cadmium, moly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denum and selenium causes deterioration in the bi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logical properties of calcareous soils of the </w:t>
            </w:r>
            <w:smartTag w:uri="urn:schemas-microsoft-com:office:smarttags" w:element="City">
              <w:r w:rsidRPr="001C40F6">
                <w:rPr>
                  <w:rFonts w:ascii="Times New Roman" w:hAnsi="Times New Roman"/>
                  <w:sz w:val="20"/>
                  <w:szCs w:val="20"/>
                  <w:lang w:val="en-US"/>
                </w:rPr>
                <w:t>Wes</w:t>
              </w:r>
              <w:r w:rsidRPr="001C40F6">
                <w:rPr>
                  <w:rFonts w:ascii="Times New Roman" w:hAnsi="Times New Roman"/>
                  <w:sz w:val="20"/>
                  <w:szCs w:val="20"/>
                  <w:lang w:val="en-US"/>
                </w:rPr>
                <w:t>t</w:t>
              </w:r>
              <w:r w:rsidRPr="001C40F6">
                <w:rPr>
                  <w:rFonts w:ascii="Times New Roman" w:hAnsi="Times New Roman"/>
                  <w:sz w:val="20"/>
                  <w:szCs w:val="20"/>
                  <w:lang w:val="en-US"/>
                </w:rPr>
                <w:t>ern Caucasus</w:t>
              </w:r>
            </w:smartTag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i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nvestigated the toxicity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the 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elements formed following series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due to their infl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ence on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Rendzina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soils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Zn&gt; Se&gt; Cd&gt; = </w:t>
            </w:r>
            <w:smartTag w:uri="urn:schemas-microsoft-com:office:smarttags" w:element="City">
              <w:r w:rsidRPr="001C40F6">
                <w:rPr>
                  <w:rFonts w:ascii="Times New Roman" w:hAnsi="Times New Roman"/>
                  <w:sz w:val="20"/>
                  <w:szCs w:val="20"/>
                  <w:lang w:val="en-US"/>
                </w:rPr>
                <w:t>Mo.</w:t>
              </w:r>
            </w:smartTag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study attempted to analyze the entire range of co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centrations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the 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examined elements in the soil, cu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rently occurring in nature. In most cases, all the i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vestigated substances registered direct correlation between the concentr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tion of the pollutant in the soil and the degree of r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duction of biological indicators. The activity of catalase and dehydrogenase cell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lolytic ability, plenty of bacteria of the genus </w:t>
            </w:r>
            <w:r w:rsidRPr="001C40F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Azot</w:t>
            </w:r>
            <w:r w:rsidRPr="001C40F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o</w:t>
            </w:r>
            <w:r w:rsidRPr="001C40F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bacter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, length of roots of radish can be used to mon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tor, diagnose and regul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1C40F6">
              <w:rPr>
                <w:rFonts w:ascii="Times New Roman" w:hAnsi="Times New Roman"/>
                <w:sz w:val="20"/>
                <w:szCs w:val="20"/>
                <w:lang w:val="en-US"/>
              </w:rPr>
              <w:t>tion of chemical p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ollution of soil Zn, Cd, Mo, Se</w:t>
            </w: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FE4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FE4" w:rsidRPr="001C40F6" w:rsidRDefault="00E47FE4" w:rsidP="001C40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FE4" w:rsidRPr="001C40F6" w:rsidRDefault="00E47FE4" w:rsidP="001C40F6">
            <w:pPr>
              <w:pStyle w:val="a"/>
              <w:suppressAutoHyphens/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1C40F6">
              <w:rPr>
                <w:sz w:val="20"/>
                <w:lang w:val="en-US"/>
              </w:rPr>
              <w:t>Keywords: POLLUTION, ZINC, CADMIUM, MOLYBDENUM, SELENIUM, RENDZINA</w:t>
            </w:r>
            <w:r>
              <w:rPr>
                <w:sz w:val="20"/>
                <w:lang w:val="en-US"/>
              </w:rPr>
              <w:t xml:space="preserve"> SOIL</w:t>
            </w:r>
            <w:r w:rsidRPr="001C40F6">
              <w:rPr>
                <w:sz w:val="20"/>
                <w:lang w:val="en-US"/>
              </w:rPr>
              <w:t>, BIOLOGICAL PROPERTIES</w:t>
            </w:r>
          </w:p>
        </w:tc>
      </w:tr>
    </w:tbl>
    <w:p w:rsidR="00E47FE4" w:rsidRDefault="00E47FE4" w:rsidP="00DD6E82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E47FE4" w:rsidRPr="00DD6E82" w:rsidRDefault="00E47FE4" w:rsidP="00DD6E8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D6E82">
        <w:rPr>
          <w:rFonts w:ascii="Times New Roman" w:hAnsi="Times New Roman"/>
          <w:sz w:val="28"/>
          <w:szCs w:val="28"/>
        </w:rPr>
        <w:t>ВВЕДЕНИЕ</w:t>
      </w:r>
    </w:p>
    <w:p w:rsidR="00E47FE4" w:rsidRPr="00EC2538" w:rsidRDefault="00E47FE4" w:rsidP="00EC253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4D8B">
        <w:rPr>
          <w:rFonts w:ascii="Times New Roman" w:hAnsi="Times New Roman"/>
          <w:sz w:val="28"/>
          <w:szCs w:val="28"/>
        </w:rPr>
        <w:t>Дерново-карбонатные почвы имеют очень широкое распространение на Кавказе [1, 2]. Их отличает высокое содержание гумуса в верхнем горизо</w:t>
      </w:r>
      <w:r w:rsidRPr="00364D8B">
        <w:rPr>
          <w:rFonts w:ascii="Times New Roman" w:hAnsi="Times New Roman"/>
          <w:sz w:val="28"/>
          <w:szCs w:val="28"/>
        </w:rPr>
        <w:t>н</w:t>
      </w:r>
      <w:r w:rsidRPr="00364D8B">
        <w:rPr>
          <w:rFonts w:ascii="Times New Roman" w:hAnsi="Times New Roman"/>
          <w:sz w:val="28"/>
          <w:szCs w:val="28"/>
        </w:rPr>
        <w:t>те и карбонатов по всему профилю, слабощелочная реакция среды, тяж</w:t>
      </w:r>
      <w:r w:rsidRPr="00364D8B">
        <w:rPr>
          <w:rFonts w:ascii="Times New Roman" w:hAnsi="Times New Roman"/>
          <w:sz w:val="28"/>
          <w:szCs w:val="28"/>
        </w:rPr>
        <w:t>е</w:t>
      </w:r>
      <w:r w:rsidRPr="00EC2538">
        <w:rPr>
          <w:rFonts w:ascii="Times New Roman" w:hAnsi="Times New Roman"/>
          <w:sz w:val="28"/>
          <w:szCs w:val="28"/>
        </w:rPr>
        <w:t>лосуглинистый гранулометрический состав, высокая поглотительная сп</w:t>
      </w:r>
      <w:r w:rsidRPr="00EC2538">
        <w:rPr>
          <w:rFonts w:ascii="Times New Roman" w:hAnsi="Times New Roman"/>
          <w:sz w:val="28"/>
          <w:szCs w:val="28"/>
        </w:rPr>
        <w:t>о</w:t>
      </w:r>
      <w:r w:rsidRPr="00EC2538">
        <w:rPr>
          <w:rFonts w:ascii="Times New Roman" w:hAnsi="Times New Roman"/>
          <w:sz w:val="28"/>
          <w:szCs w:val="28"/>
        </w:rPr>
        <w:t>собность, хорошая острукт</w:t>
      </w:r>
      <w:bookmarkStart w:id="1" w:name="_GoBack"/>
      <w:bookmarkEnd w:id="1"/>
      <w:r w:rsidRPr="00EC2538">
        <w:rPr>
          <w:rFonts w:ascii="Times New Roman" w:hAnsi="Times New Roman"/>
          <w:sz w:val="28"/>
          <w:szCs w:val="28"/>
        </w:rPr>
        <w:t>уренность. В силу своих эколого-генетических особенностей дерново-карбонатных почвы обладают значительной буфе</w:t>
      </w:r>
      <w:r w:rsidRPr="00EC2538">
        <w:rPr>
          <w:rFonts w:ascii="Times New Roman" w:hAnsi="Times New Roman"/>
          <w:sz w:val="28"/>
          <w:szCs w:val="28"/>
        </w:rPr>
        <w:t>р</w:t>
      </w:r>
      <w:r w:rsidRPr="00EC2538">
        <w:rPr>
          <w:rFonts w:ascii="Times New Roman" w:hAnsi="Times New Roman"/>
          <w:sz w:val="28"/>
          <w:szCs w:val="28"/>
        </w:rPr>
        <w:t xml:space="preserve">ной способностью к химическому загрязнению. </w:t>
      </w:r>
    </w:p>
    <w:p w:rsidR="00E47FE4" w:rsidRPr="00C464DE" w:rsidRDefault="00E47FE4" w:rsidP="00364D8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предшествующих работах было исследовано</w:t>
      </w:r>
      <w:r w:rsidRPr="00C464DE">
        <w:rPr>
          <w:rFonts w:ascii="Times New Roman" w:hAnsi="Times New Roman"/>
          <w:sz w:val="28"/>
          <w:szCs w:val="28"/>
        </w:rPr>
        <w:t xml:space="preserve"> изменение биологических свойств почв Западного Кавказа в условиях загрязнения хромом, никелем, </w:t>
      </w:r>
      <w:r w:rsidRPr="00364D8B">
        <w:rPr>
          <w:rFonts w:ascii="Times New Roman" w:hAnsi="Times New Roman"/>
          <w:sz w:val="28"/>
          <w:szCs w:val="28"/>
        </w:rPr>
        <w:t>медью, свинцом [3-9], нефтью, бензином, мазутом и дизтопливом, нефтью, бензином, мазутом и дизтопливом [10-16].</w:t>
      </w:r>
    </w:p>
    <w:p w:rsidR="00E47FE4" w:rsidRDefault="00E47FE4" w:rsidP="00EC253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464DE">
        <w:rPr>
          <w:rFonts w:ascii="Times New Roman" w:hAnsi="Times New Roman"/>
          <w:sz w:val="28"/>
          <w:szCs w:val="28"/>
        </w:rPr>
        <w:t>Цель настоящей работы — исследовать изменение биологической акти</w:t>
      </w:r>
      <w:r w:rsidRPr="00C464DE">
        <w:rPr>
          <w:rFonts w:ascii="Times New Roman" w:hAnsi="Times New Roman"/>
          <w:sz w:val="28"/>
          <w:szCs w:val="28"/>
        </w:rPr>
        <w:t>в</w:t>
      </w:r>
      <w:r w:rsidRPr="00C464DE">
        <w:rPr>
          <w:rFonts w:ascii="Times New Roman" w:hAnsi="Times New Roman"/>
          <w:sz w:val="28"/>
          <w:szCs w:val="28"/>
        </w:rPr>
        <w:t>ности дерново-карбонатных почв Западного Кавказа при загрязнении ци</w:t>
      </w:r>
      <w:r w:rsidRPr="00C464DE">
        <w:rPr>
          <w:rFonts w:ascii="Times New Roman" w:hAnsi="Times New Roman"/>
          <w:sz w:val="28"/>
          <w:szCs w:val="28"/>
        </w:rPr>
        <w:t>н</w:t>
      </w:r>
      <w:r w:rsidRPr="00C464DE">
        <w:rPr>
          <w:rFonts w:ascii="Times New Roman" w:hAnsi="Times New Roman"/>
          <w:sz w:val="28"/>
          <w:szCs w:val="28"/>
        </w:rPr>
        <w:t>ком, кадмием, молибденом и селеном.</w:t>
      </w:r>
    </w:p>
    <w:p w:rsidR="00E47FE4" w:rsidRDefault="00E47FE4" w:rsidP="00DD6E82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E47FE4" w:rsidRPr="00DD6E82" w:rsidRDefault="00E47FE4" w:rsidP="00DD6E8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D6E82">
        <w:rPr>
          <w:rFonts w:ascii="Times New Roman" w:hAnsi="Times New Roman"/>
          <w:sz w:val="28"/>
          <w:szCs w:val="28"/>
        </w:rPr>
        <w:t>МАТЕРИАЛ И МЕТОДЫ</w:t>
      </w:r>
    </w:p>
    <w:p w:rsidR="00E47FE4" w:rsidRPr="00B0430C" w:rsidRDefault="00E47FE4" w:rsidP="00B043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430C">
        <w:rPr>
          <w:rFonts w:ascii="Times New Roman" w:hAnsi="Times New Roman"/>
          <w:sz w:val="28"/>
          <w:szCs w:val="28"/>
        </w:rPr>
        <w:t>В качестве объекта исследования была использована дерново-карбонатная выщелоченная почва. Место отбора — Азишский хребет, на границе Ре</w:t>
      </w:r>
      <w:r w:rsidRPr="00B0430C">
        <w:rPr>
          <w:rFonts w:ascii="Times New Roman" w:hAnsi="Times New Roman"/>
          <w:sz w:val="28"/>
          <w:szCs w:val="28"/>
        </w:rPr>
        <w:t>с</w:t>
      </w:r>
      <w:r w:rsidRPr="00B0430C">
        <w:rPr>
          <w:rFonts w:ascii="Times New Roman" w:hAnsi="Times New Roman"/>
          <w:sz w:val="28"/>
          <w:szCs w:val="28"/>
        </w:rPr>
        <w:t>публики Адыгея и Краснодарского края. Исследуемая почва характериз</w:t>
      </w:r>
      <w:r w:rsidRPr="00B0430C">
        <w:rPr>
          <w:rFonts w:ascii="Times New Roman" w:hAnsi="Times New Roman"/>
          <w:sz w:val="28"/>
          <w:szCs w:val="28"/>
        </w:rPr>
        <w:t>у</w:t>
      </w:r>
      <w:r w:rsidRPr="00B0430C">
        <w:rPr>
          <w:rFonts w:ascii="Times New Roman" w:hAnsi="Times New Roman"/>
          <w:sz w:val="28"/>
          <w:szCs w:val="28"/>
        </w:rPr>
        <w:t xml:space="preserve">ется высоким содержанием органического вещества в верхнем горизонте — 14,4 %, нейтральной реакцией среды — рН = 7,6, среднесуглинистым гранулометрическим составом, высокой биологической активностью. </w:t>
      </w:r>
    </w:p>
    <w:p w:rsidR="00E47FE4" w:rsidRPr="00B0430C" w:rsidRDefault="00E47FE4" w:rsidP="00B043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430C">
        <w:rPr>
          <w:rFonts w:ascii="Times New Roman" w:hAnsi="Times New Roman"/>
          <w:sz w:val="28"/>
          <w:szCs w:val="28"/>
        </w:rPr>
        <w:t>Почва для модельных экспериментов была отобрана из верхнего слоя 0-</w:t>
      </w:r>
      <w:smartTag w:uri="urn:schemas-microsoft-com:office:smarttags" w:element="City">
        <w:r w:rsidRPr="00B0430C">
          <w:rPr>
            <w:rFonts w:ascii="Times New Roman" w:hAnsi="Times New Roman"/>
            <w:sz w:val="28"/>
            <w:szCs w:val="28"/>
          </w:rPr>
          <w:t>20 см</w:t>
        </w:r>
      </w:smartTag>
      <w:r w:rsidRPr="00B0430C">
        <w:rPr>
          <w:rFonts w:ascii="Times New Roman" w:hAnsi="Times New Roman"/>
          <w:sz w:val="28"/>
          <w:szCs w:val="28"/>
        </w:rPr>
        <w:t xml:space="preserve">. Именно в этом слое накапливается основное количество загрязняющих почву веществ </w:t>
      </w:r>
      <w:r w:rsidRPr="00364D8B">
        <w:rPr>
          <w:rFonts w:ascii="Times New Roman" w:hAnsi="Times New Roman"/>
          <w:sz w:val="28"/>
          <w:szCs w:val="28"/>
        </w:rPr>
        <w:t>[17]</w:t>
      </w:r>
      <w:r w:rsidRPr="00B0430C">
        <w:rPr>
          <w:rFonts w:ascii="Times New Roman" w:hAnsi="Times New Roman"/>
          <w:sz w:val="28"/>
          <w:szCs w:val="28"/>
        </w:rPr>
        <w:t xml:space="preserve">. </w:t>
      </w:r>
    </w:p>
    <w:p w:rsidR="00E47FE4" w:rsidRPr="00B0430C" w:rsidRDefault="00E47FE4" w:rsidP="00B043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430C">
        <w:rPr>
          <w:rFonts w:ascii="Times New Roman" w:hAnsi="Times New Roman"/>
          <w:sz w:val="28"/>
          <w:szCs w:val="28"/>
        </w:rPr>
        <w:t>В качестве загрязнителей были выбраны Zn, Cd, Mo, Se, поскольку загря</w:t>
      </w:r>
      <w:r w:rsidRPr="00B0430C">
        <w:rPr>
          <w:rFonts w:ascii="Times New Roman" w:hAnsi="Times New Roman"/>
          <w:sz w:val="28"/>
          <w:szCs w:val="28"/>
        </w:rPr>
        <w:t>з</w:t>
      </w:r>
      <w:r w:rsidRPr="00B0430C">
        <w:rPr>
          <w:rFonts w:ascii="Times New Roman" w:hAnsi="Times New Roman"/>
          <w:sz w:val="28"/>
          <w:szCs w:val="28"/>
        </w:rPr>
        <w:t xml:space="preserve">нение почв этими элементами на Юге России не редкость </w:t>
      </w:r>
      <w:r w:rsidRPr="00364D8B">
        <w:rPr>
          <w:rFonts w:ascii="Times New Roman" w:hAnsi="Times New Roman"/>
          <w:sz w:val="28"/>
          <w:szCs w:val="28"/>
        </w:rPr>
        <w:t>[18, 19]</w:t>
      </w:r>
      <w:r w:rsidRPr="00B0430C">
        <w:rPr>
          <w:rFonts w:ascii="Times New Roman" w:hAnsi="Times New Roman"/>
          <w:sz w:val="28"/>
          <w:szCs w:val="28"/>
        </w:rPr>
        <w:t xml:space="preserve">. </w:t>
      </w:r>
    </w:p>
    <w:p w:rsidR="00E47FE4" w:rsidRPr="00B0430C" w:rsidRDefault="00E47FE4" w:rsidP="00B043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430C">
        <w:rPr>
          <w:rFonts w:ascii="Times New Roman" w:hAnsi="Times New Roman"/>
          <w:sz w:val="28"/>
          <w:szCs w:val="28"/>
        </w:rPr>
        <w:t>Цинк, кадмий и молибден вносили в почву в форме оксидов (ZnO, CdO, Mo</w:t>
      </w:r>
      <w:r w:rsidRPr="00B0430C">
        <w:rPr>
          <w:rFonts w:ascii="Times New Roman" w:hAnsi="Times New Roman"/>
          <w:sz w:val="28"/>
          <w:szCs w:val="28"/>
          <w:vertAlign w:val="subscript"/>
        </w:rPr>
        <w:t>2</w:t>
      </w:r>
      <w:r w:rsidRPr="00B0430C">
        <w:rPr>
          <w:rFonts w:ascii="Times New Roman" w:hAnsi="Times New Roman"/>
          <w:sz w:val="28"/>
          <w:szCs w:val="28"/>
        </w:rPr>
        <w:t>O</w:t>
      </w:r>
      <w:r w:rsidRPr="00B0430C">
        <w:rPr>
          <w:rFonts w:ascii="Times New Roman" w:hAnsi="Times New Roman"/>
          <w:sz w:val="28"/>
          <w:szCs w:val="28"/>
          <w:vertAlign w:val="subscript"/>
        </w:rPr>
        <w:t>3</w:t>
      </w:r>
      <w:r w:rsidRPr="00B0430C">
        <w:rPr>
          <w:rFonts w:ascii="Times New Roman" w:hAnsi="Times New Roman"/>
          <w:sz w:val="28"/>
          <w:szCs w:val="28"/>
        </w:rPr>
        <w:t>), селен — в форме селенистой кислоты (H</w:t>
      </w:r>
      <w:r w:rsidRPr="00B0430C">
        <w:rPr>
          <w:rFonts w:ascii="Times New Roman" w:hAnsi="Times New Roman"/>
          <w:sz w:val="28"/>
          <w:szCs w:val="28"/>
          <w:vertAlign w:val="subscript"/>
        </w:rPr>
        <w:t>2</w:t>
      </w:r>
      <w:r w:rsidRPr="00B0430C">
        <w:rPr>
          <w:rFonts w:ascii="Times New Roman" w:hAnsi="Times New Roman"/>
          <w:sz w:val="28"/>
          <w:szCs w:val="28"/>
        </w:rPr>
        <w:t>SeO</w:t>
      </w:r>
      <w:r w:rsidRPr="00B0430C">
        <w:rPr>
          <w:rFonts w:ascii="Times New Roman" w:hAnsi="Times New Roman"/>
          <w:sz w:val="28"/>
          <w:szCs w:val="28"/>
          <w:vertAlign w:val="subscript"/>
        </w:rPr>
        <w:t>3</w:t>
      </w:r>
      <w:r w:rsidRPr="00B0430C">
        <w:rPr>
          <w:rFonts w:ascii="Times New Roman" w:hAnsi="Times New Roman"/>
          <w:sz w:val="28"/>
          <w:szCs w:val="28"/>
        </w:rPr>
        <w:t>). Именно в таких формах исследованные элементы чаще поступают в почву (</w:t>
      </w:r>
      <w:r w:rsidRPr="00364D8B">
        <w:rPr>
          <w:rFonts w:ascii="Times New Roman" w:hAnsi="Times New Roman"/>
          <w:sz w:val="28"/>
          <w:szCs w:val="28"/>
        </w:rPr>
        <w:t>[17]</w:t>
      </w:r>
      <w:r w:rsidRPr="00B0430C">
        <w:rPr>
          <w:rFonts w:ascii="Times New Roman" w:hAnsi="Times New Roman"/>
          <w:sz w:val="28"/>
          <w:szCs w:val="28"/>
        </w:rPr>
        <w:t xml:space="preserve">. </w:t>
      </w:r>
    </w:p>
    <w:p w:rsidR="00E47FE4" w:rsidRPr="00B0430C" w:rsidRDefault="00E47FE4" w:rsidP="00B043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430C">
        <w:rPr>
          <w:rFonts w:ascii="Times New Roman" w:hAnsi="Times New Roman"/>
          <w:sz w:val="28"/>
          <w:szCs w:val="28"/>
        </w:rPr>
        <w:t>В зависимости от формы химического соединения загрязняющие вещества вносили в почву различными способами. Оксиды, как практически нера</w:t>
      </w:r>
      <w:r w:rsidRPr="00B0430C">
        <w:rPr>
          <w:rFonts w:ascii="Times New Roman" w:hAnsi="Times New Roman"/>
          <w:sz w:val="28"/>
          <w:szCs w:val="28"/>
        </w:rPr>
        <w:t>с</w:t>
      </w:r>
      <w:r w:rsidRPr="00B0430C">
        <w:rPr>
          <w:rFonts w:ascii="Times New Roman" w:hAnsi="Times New Roman"/>
          <w:sz w:val="28"/>
          <w:szCs w:val="28"/>
        </w:rPr>
        <w:t>творимые в воде соединения, сначала растирали с небольшим количеством почвы, а затем смешивали с остальной массой почвы. Селенистую кислоту растворяли в воде и вносили в почву при первом поливе. Использованные способы внесения позволили добиться наиболее равномерного распред</w:t>
      </w:r>
      <w:r w:rsidRPr="00B0430C">
        <w:rPr>
          <w:rFonts w:ascii="Times New Roman" w:hAnsi="Times New Roman"/>
          <w:sz w:val="28"/>
          <w:szCs w:val="28"/>
        </w:rPr>
        <w:t>е</w:t>
      </w:r>
      <w:r w:rsidRPr="00B0430C">
        <w:rPr>
          <w:rFonts w:ascii="Times New Roman" w:hAnsi="Times New Roman"/>
          <w:sz w:val="28"/>
          <w:szCs w:val="28"/>
        </w:rPr>
        <w:t xml:space="preserve">ления элементов в почве. </w:t>
      </w:r>
    </w:p>
    <w:p w:rsidR="00E47FE4" w:rsidRPr="00B0430C" w:rsidRDefault="00E47FE4" w:rsidP="00B043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430C">
        <w:rPr>
          <w:rFonts w:ascii="Times New Roman" w:hAnsi="Times New Roman"/>
          <w:sz w:val="28"/>
          <w:szCs w:val="28"/>
        </w:rPr>
        <w:t xml:space="preserve">Изучали действие разных концентраций загрязняющих веществ в почве: 1, 10, 100 ПДК. Использовали значения ПДК, разработанные в Германии </w:t>
      </w:r>
      <w:r w:rsidRPr="00364D8B">
        <w:rPr>
          <w:rFonts w:ascii="Times New Roman" w:hAnsi="Times New Roman"/>
          <w:sz w:val="28"/>
          <w:szCs w:val="28"/>
        </w:rPr>
        <w:t>[20]</w:t>
      </w:r>
      <w:r w:rsidRPr="00B0430C">
        <w:rPr>
          <w:rFonts w:ascii="Times New Roman" w:hAnsi="Times New Roman"/>
          <w:sz w:val="28"/>
          <w:szCs w:val="28"/>
        </w:rPr>
        <w:t xml:space="preserve">, поскольку ПДК в почве валовых форм цинка, молибдена и селена в России не разработаны. ПДК в почве Zn составляет 300 мг/кг воздушно-сухой почвы, Cd — 3, Mo — 10, Se — 10. </w:t>
      </w:r>
    </w:p>
    <w:p w:rsidR="00E47FE4" w:rsidRPr="00B0430C" w:rsidRDefault="00E47FE4" w:rsidP="00B043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430C">
        <w:rPr>
          <w:rFonts w:ascii="Times New Roman" w:hAnsi="Times New Roman"/>
          <w:sz w:val="28"/>
          <w:szCs w:val="28"/>
        </w:rPr>
        <w:t>Чтобы корректно сопоставить силу воздействия различных элементов на свойства почвы за систему отсчета содержания элемента в почве была принята ПДК, а не его количество в мг/кг почвы. Во-первых, разные эл</w:t>
      </w:r>
      <w:r w:rsidRPr="00B0430C">
        <w:rPr>
          <w:rFonts w:ascii="Times New Roman" w:hAnsi="Times New Roman"/>
          <w:sz w:val="28"/>
          <w:szCs w:val="28"/>
        </w:rPr>
        <w:t>е</w:t>
      </w:r>
      <w:r w:rsidRPr="00B0430C">
        <w:rPr>
          <w:rFonts w:ascii="Times New Roman" w:hAnsi="Times New Roman"/>
          <w:sz w:val="28"/>
          <w:szCs w:val="28"/>
        </w:rPr>
        <w:t>менты содержатся в почве в несопоставимых, если их выражать в мг, к</w:t>
      </w:r>
      <w:r w:rsidRPr="00B0430C">
        <w:rPr>
          <w:rFonts w:ascii="Times New Roman" w:hAnsi="Times New Roman"/>
          <w:sz w:val="28"/>
          <w:szCs w:val="28"/>
        </w:rPr>
        <w:t>о</w:t>
      </w:r>
      <w:r w:rsidRPr="00B0430C">
        <w:rPr>
          <w:rFonts w:ascii="Times New Roman" w:hAnsi="Times New Roman"/>
          <w:sz w:val="28"/>
          <w:szCs w:val="28"/>
        </w:rPr>
        <w:t xml:space="preserve">личествах, различающихся в 100 раз. Во-вторых, они обладают различной токсичностью. </w:t>
      </w:r>
    </w:p>
    <w:p w:rsidR="00E47FE4" w:rsidRPr="00B0430C" w:rsidRDefault="00E47FE4" w:rsidP="00B043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430C">
        <w:rPr>
          <w:rFonts w:ascii="Times New Roman" w:hAnsi="Times New Roman"/>
          <w:sz w:val="28"/>
          <w:szCs w:val="28"/>
        </w:rPr>
        <w:t>В исследовании предпринята попытка проанализировать весь диапазон концентраций исследованных элементов в почве, встречающийся в н</w:t>
      </w:r>
      <w:r w:rsidRPr="00B0430C">
        <w:rPr>
          <w:rFonts w:ascii="Times New Roman" w:hAnsi="Times New Roman"/>
          <w:sz w:val="28"/>
          <w:szCs w:val="28"/>
        </w:rPr>
        <w:t>а</w:t>
      </w:r>
      <w:r w:rsidRPr="00B0430C">
        <w:rPr>
          <w:rFonts w:ascii="Times New Roman" w:hAnsi="Times New Roman"/>
          <w:sz w:val="28"/>
          <w:szCs w:val="28"/>
        </w:rPr>
        <w:t>стоящее время в природе. Содержание в почве до 100 ПДК и более нередко встречается в районах предприятий химической, металлургической и то</w:t>
      </w:r>
      <w:r w:rsidRPr="00B0430C">
        <w:rPr>
          <w:rFonts w:ascii="Times New Roman" w:hAnsi="Times New Roman"/>
          <w:sz w:val="28"/>
          <w:szCs w:val="28"/>
        </w:rPr>
        <w:t>п</w:t>
      </w:r>
      <w:r w:rsidRPr="00B0430C">
        <w:rPr>
          <w:rFonts w:ascii="Times New Roman" w:hAnsi="Times New Roman"/>
          <w:sz w:val="28"/>
          <w:szCs w:val="28"/>
        </w:rPr>
        <w:t>ливной промышленности. Загрязнение почвы до 10 ПДК, помимо назва</w:t>
      </w:r>
      <w:r w:rsidRPr="00B0430C">
        <w:rPr>
          <w:rFonts w:ascii="Times New Roman" w:hAnsi="Times New Roman"/>
          <w:sz w:val="28"/>
          <w:szCs w:val="28"/>
        </w:rPr>
        <w:t>н</w:t>
      </w:r>
      <w:r w:rsidRPr="00B0430C">
        <w:rPr>
          <w:rFonts w:ascii="Times New Roman" w:hAnsi="Times New Roman"/>
          <w:sz w:val="28"/>
          <w:szCs w:val="28"/>
        </w:rPr>
        <w:t>ных источников, является следствием сельскохозяйственных мероприятий — применения минеральных и органических удобрений, сточных вод, пе</w:t>
      </w:r>
      <w:r w:rsidRPr="00B0430C">
        <w:rPr>
          <w:rFonts w:ascii="Times New Roman" w:hAnsi="Times New Roman"/>
          <w:sz w:val="28"/>
          <w:szCs w:val="28"/>
        </w:rPr>
        <w:t>с</w:t>
      </w:r>
      <w:r w:rsidRPr="00B0430C">
        <w:rPr>
          <w:rFonts w:ascii="Times New Roman" w:hAnsi="Times New Roman"/>
          <w:sz w:val="28"/>
          <w:szCs w:val="28"/>
        </w:rPr>
        <w:t xml:space="preserve">тицидов, стимуляторов роста растений и т.д. </w:t>
      </w:r>
      <w:r w:rsidRPr="00364D8B">
        <w:rPr>
          <w:rFonts w:ascii="Times New Roman" w:hAnsi="Times New Roman"/>
          <w:sz w:val="28"/>
          <w:szCs w:val="28"/>
        </w:rPr>
        <w:t>[17, 21]</w:t>
      </w:r>
      <w:r w:rsidRPr="00B0430C">
        <w:rPr>
          <w:rFonts w:ascii="Times New Roman" w:hAnsi="Times New Roman"/>
          <w:sz w:val="28"/>
          <w:szCs w:val="28"/>
        </w:rPr>
        <w:t xml:space="preserve">. </w:t>
      </w:r>
    </w:p>
    <w:p w:rsidR="00E47FE4" w:rsidRPr="00B0430C" w:rsidRDefault="00E47FE4" w:rsidP="00B043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430C">
        <w:rPr>
          <w:rFonts w:ascii="Times New Roman" w:hAnsi="Times New Roman"/>
          <w:sz w:val="28"/>
          <w:szCs w:val="28"/>
        </w:rPr>
        <w:t xml:space="preserve">Почву инкубировали в вегетационных сосудах при комнатной температуре и оптимальной влажности в трехкратной повторности. </w:t>
      </w:r>
    </w:p>
    <w:p w:rsidR="00E47FE4" w:rsidRPr="00B0430C" w:rsidRDefault="00E47FE4" w:rsidP="00B043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430C">
        <w:rPr>
          <w:rFonts w:ascii="Times New Roman" w:hAnsi="Times New Roman"/>
          <w:sz w:val="28"/>
          <w:szCs w:val="28"/>
        </w:rPr>
        <w:t>Состояние почвы определяли через 30 суток после загрязнения. Этот срок проявил себя наиболее информативным при исследовании влияния хим</w:t>
      </w:r>
      <w:r w:rsidRPr="00B0430C">
        <w:rPr>
          <w:rFonts w:ascii="Times New Roman" w:hAnsi="Times New Roman"/>
          <w:sz w:val="28"/>
          <w:szCs w:val="28"/>
        </w:rPr>
        <w:t>и</w:t>
      </w:r>
      <w:r w:rsidRPr="00B0430C">
        <w:rPr>
          <w:rFonts w:ascii="Times New Roman" w:hAnsi="Times New Roman"/>
          <w:sz w:val="28"/>
          <w:szCs w:val="28"/>
        </w:rPr>
        <w:t xml:space="preserve">ческого загрязнения на биологические свойства почвы </w:t>
      </w:r>
      <w:r w:rsidRPr="00364D8B">
        <w:rPr>
          <w:rFonts w:ascii="Times New Roman" w:hAnsi="Times New Roman"/>
          <w:sz w:val="28"/>
          <w:szCs w:val="28"/>
        </w:rPr>
        <w:t>[22]</w:t>
      </w:r>
      <w:r w:rsidRPr="00B0430C">
        <w:rPr>
          <w:rFonts w:ascii="Times New Roman" w:hAnsi="Times New Roman"/>
          <w:sz w:val="28"/>
          <w:szCs w:val="28"/>
        </w:rPr>
        <w:t xml:space="preserve">. </w:t>
      </w:r>
    </w:p>
    <w:p w:rsidR="00E47FE4" w:rsidRDefault="00E47FE4" w:rsidP="00FB328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430C">
        <w:rPr>
          <w:rFonts w:ascii="Times New Roman" w:hAnsi="Times New Roman"/>
          <w:sz w:val="28"/>
          <w:szCs w:val="28"/>
        </w:rPr>
        <w:t>Лабораторно-аналитические исследования были выполнены с использов</w:t>
      </w:r>
      <w:r w:rsidRPr="00B0430C">
        <w:rPr>
          <w:rFonts w:ascii="Times New Roman" w:hAnsi="Times New Roman"/>
          <w:sz w:val="28"/>
          <w:szCs w:val="28"/>
        </w:rPr>
        <w:t>а</w:t>
      </w:r>
      <w:r w:rsidRPr="00B0430C">
        <w:rPr>
          <w:rFonts w:ascii="Times New Roman" w:hAnsi="Times New Roman"/>
          <w:sz w:val="28"/>
          <w:szCs w:val="28"/>
        </w:rPr>
        <w:t xml:space="preserve">нием общепринятых в биологии и экологии почв методов в модификации К.Ш. Казеева, С.И. Колесникова </w:t>
      </w:r>
      <w:r w:rsidRPr="00364D8B">
        <w:rPr>
          <w:rFonts w:ascii="Times New Roman" w:hAnsi="Times New Roman"/>
          <w:sz w:val="28"/>
          <w:szCs w:val="28"/>
        </w:rPr>
        <w:t>[23]</w:t>
      </w:r>
      <w:r w:rsidRPr="00B0430C">
        <w:rPr>
          <w:rFonts w:ascii="Times New Roman" w:hAnsi="Times New Roman"/>
          <w:sz w:val="28"/>
          <w:szCs w:val="28"/>
        </w:rPr>
        <w:t>. Определяли наиболее информати</w:t>
      </w:r>
      <w:r w:rsidRPr="00B0430C">
        <w:rPr>
          <w:rFonts w:ascii="Times New Roman" w:hAnsi="Times New Roman"/>
          <w:sz w:val="28"/>
          <w:szCs w:val="28"/>
        </w:rPr>
        <w:t>в</w:t>
      </w:r>
      <w:r w:rsidRPr="00B0430C">
        <w:rPr>
          <w:rFonts w:ascii="Times New Roman" w:hAnsi="Times New Roman"/>
          <w:sz w:val="28"/>
          <w:szCs w:val="28"/>
        </w:rPr>
        <w:t xml:space="preserve">ные и чувствительные биологические показатели: активность каталазы и дегидрогеназы, целлюлозолитическую активность, обилие бактерий рода </w:t>
      </w:r>
      <w:r w:rsidRPr="00B0430C">
        <w:rPr>
          <w:rFonts w:ascii="Times New Roman" w:hAnsi="Times New Roman"/>
          <w:i/>
          <w:sz w:val="28"/>
          <w:szCs w:val="28"/>
        </w:rPr>
        <w:t>Azotobacter</w:t>
      </w:r>
      <w:r w:rsidRPr="00B0430C">
        <w:rPr>
          <w:rFonts w:ascii="Times New Roman" w:hAnsi="Times New Roman"/>
          <w:sz w:val="28"/>
          <w:szCs w:val="28"/>
        </w:rPr>
        <w:t xml:space="preserve">, длину корней редиса. </w:t>
      </w:r>
    </w:p>
    <w:p w:rsidR="00E47FE4" w:rsidRPr="00FB328B" w:rsidRDefault="00E47FE4" w:rsidP="00FB328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B328B">
        <w:rPr>
          <w:rFonts w:ascii="Times New Roman" w:hAnsi="Times New Roman"/>
          <w:sz w:val="28"/>
          <w:szCs w:val="28"/>
        </w:rPr>
        <w:t>Для объединения различных биологических показателей была использов</w:t>
      </w:r>
      <w:r w:rsidRPr="00FB328B">
        <w:rPr>
          <w:rFonts w:ascii="Times New Roman" w:hAnsi="Times New Roman"/>
          <w:sz w:val="28"/>
          <w:szCs w:val="28"/>
        </w:rPr>
        <w:t>а</w:t>
      </w:r>
      <w:r w:rsidRPr="00FB328B">
        <w:rPr>
          <w:rFonts w:ascii="Times New Roman" w:hAnsi="Times New Roman"/>
          <w:sz w:val="28"/>
          <w:szCs w:val="28"/>
        </w:rPr>
        <w:t>на методика определения интегрального показателя биологического с</w:t>
      </w:r>
      <w:r w:rsidRPr="00FB328B">
        <w:rPr>
          <w:rFonts w:ascii="Times New Roman" w:hAnsi="Times New Roman"/>
          <w:sz w:val="28"/>
          <w:szCs w:val="28"/>
        </w:rPr>
        <w:t>о</w:t>
      </w:r>
      <w:r w:rsidRPr="00FB328B">
        <w:rPr>
          <w:rFonts w:ascii="Times New Roman" w:hAnsi="Times New Roman"/>
          <w:sz w:val="28"/>
          <w:szCs w:val="28"/>
        </w:rPr>
        <w:t>стояния (ИПБС) почвы [</w:t>
      </w:r>
      <w:r w:rsidRPr="00364D8B">
        <w:rPr>
          <w:rFonts w:ascii="Times New Roman" w:hAnsi="Times New Roman"/>
          <w:sz w:val="28"/>
          <w:szCs w:val="28"/>
        </w:rPr>
        <w:t>22</w:t>
      </w:r>
      <w:r w:rsidRPr="00BE0AC6">
        <w:rPr>
          <w:rFonts w:ascii="Times New Roman" w:hAnsi="Times New Roman"/>
          <w:sz w:val="28"/>
          <w:szCs w:val="28"/>
        </w:rPr>
        <w:t>, 23</w:t>
      </w:r>
      <w:r w:rsidRPr="00FB328B">
        <w:rPr>
          <w:rFonts w:ascii="Times New Roman" w:hAnsi="Times New Roman"/>
          <w:sz w:val="28"/>
          <w:szCs w:val="28"/>
        </w:rPr>
        <w:t>].</w:t>
      </w:r>
    </w:p>
    <w:p w:rsidR="00E47FE4" w:rsidRDefault="00E47FE4" w:rsidP="00FB328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B328B">
        <w:rPr>
          <w:rFonts w:ascii="Times New Roman" w:hAnsi="Times New Roman"/>
          <w:sz w:val="28"/>
          <w:szCs w:val="28"/>
        </w:rPr>
        <w:t>Статистическая обработка данных была проведена с использованием ди</w:t>
      </w:r>
      <w:r w:rsidRPr="00FB328B">
        <w:rPr>
          <w:rFonts w:ascii="Times New Roman" w:hAnsi="Times New Roman"/>
          <w:sz w:val="28"/>
          <w:szCs w:val="28"/>
        </w:rPr>
        <w:t>с</w:t>
      </w:r>
      <w:r w:rsidRPr="00FB328B">
        <w:rPr>
          <w:rFonts w:ascii="Times New Roman" w:hAnsi="Times New Roman"/>
          <w:sz w:val="28"/>
          <w:szCs w:val="28"/>
        </w:rPr>
        <w:t>персионного анализа с последующим определением наименьшей сущес</w:t>
      </w:r>
      <w:r w:rsidRPr="00FB328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венной разности (НСР)</w:t>
      </w:r>
      <w:r w:rsidRPr="00FB328B">
        <w:rPr>
          <w:rFonts w:ascii="Times New Roman" w:hAnsi="Times New Roman"/>
          <w:sz w:val="28"/>
          <w:szCs w:val="28"/>
        </w:rPr>
        <w:t>. Для проведения математической обработки р</w:t>
      </w:r>
      <w:r w:rsidRPr="00FB328B">
        <w:rPr>
          <w:rFonts w:ascii="Times New Roman" w:hAnsi="Times New Roman"/>
          <w:sz w:val="28"/>
          <w:szCs w:val="28"/>
        </w:rPr>
        <w:t>е</w:t>
      </w:r>
      <w:r w:rsidRPr="00FB328B">
        <w:rPr>
          <w:rFonts w:ascii="Times New Roman" w:hAnsi="Times New Roman"/>
          <w:sz w:val="28"/>
          <w:szCs w:val="28"/>
        </w:rPr>
        <w:t>зультатов исследования использовали ко</w:t>
      </w:r>
      <w:r>
        <w:rPr>
          <w:rFonts w:ascii="Times New Roman" w:hAnsi="Times New Roman"/>
          <w:sz w:val="28"/>
          <w:szCs w:val="28"/>
        </w:rPr>
        <w:t>мпьютерную программу Statistica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FB328B">
        <w:rPr>
          <w:rFonts w:ascii="Times New Roman" w:hAnsi="Times New Roman"/>
          <w:sz w:val="28"/>
          <w:szCs w:val="28"/>
        </w:rPr>
        <w:t xml:space="preserve">6.0. </w:t>
      </w:r>
    </w:p>
    <w:p w:rsidR="00E47FE4" w:rsidRPr="00DD6E82" w:rsidRDefault="00E47FE4" w:rsidP="00DD6E8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D6E82">
        <w:rPr>
          <w:rFonts w:ascii="Times New Roman" w:hAnsi="Times New Roman"/>
          <w:sz w:val="28"/>
          <w:szCs w:val="28"/>
        </w:rPr>
        <w:t>РЕЗУЛЬТАТЫ И ИХ ОБСУЖДЕНИЕ</w:t>
      </w:r>
    </w:p>
    <w:p w:rsidR="00E47FE4" w:rsidRPr="00233436" w:rsidRDefault="00E47FE4" w:rsidP="0023343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33436">
        <w:rPr>
          <w:rFonts w:ascii="Times New Roman" w:hAnsi="Times New Roman"/>
          <w:sz w:val="28"/>
          <w:szCs w:val="28"/>
        </w:rPr>
        <w:t>В результате исследования было установлено, что загрязнение бурой ле</w:t>
      </w:r>
      <w:r w:rsidRPr="00233436">
        <w:rPr>
          <w:rFonts w:ascii="Times New Roman" w:hAnsi="Times New Roman"/>
          <w:sz w:val="28"/>
          <w:szCs w:val="28"/>
        </w:rPr>
        <w:t>с</w:t>
      </w:r>
      <w:r w:rsidRPr="00233436">
        <w:rPr>
          <w:rFonts w:ascii="Times New Roman" w:hAnsi="Times New Roman"/>
          <w:sz w:val="28"/>
          <w:szCs w:val="28"/>
        </w:rPr>
        <w:t xml:space="preserve">ной почвы Северо-Западного Кавказа Zn, Cd, Mo, Se привело к ухудшению ее состояния. Как правило, наблюдалось достоверное снижение значений всех исследованных биологических показателей: активности каталазы (рис. 1), дегидрогеназы (рис. 2), целлюлозолитической активности (рис. 3), обилия бактерий рода </w:t>
      </w:r>
      <w:r w:rsidRPr="00233436">
        <w:rPr>
          <w:rFonts w:ascii="Times New Roman" w:hAnsi="Times New Roman"/>
          <w:i/>
          <w:sz w:val="28"/>
          <w:szCs w:val="28"/>
        </w:rPr>
        <w:t>Azotobacter</w:t>
      </w:r>
      <w:r w:rsidRPr="00233436">
        <w:rPr>
          <w:rFonts w:ascii="Times New Roman" w:hAnsi="Times New Roman"/>
          <w:sz w:val="28"/>
          <w:szCs w:val="28"/>
        </w:rPr>
        <w:t xml:space="preserve"> (рис. 4), длины корней редиса (рис. 5), ИПБС почвы (рис. 6). </w:t>
      </w:r>
    </w:p>
    <w:p w:rsidR="00E47FE4" w:rsidRPr="00211F4A" w:rsidRDefault="00E47FE4" w:rsidP="0094573E">
      <w:pPr>
        <w:pStyle w:val="2"/>
        <w:spacing w:line="360" w:lineRule="auto"/>
        <w:rPr>
          <w:szCs w:val="28"/>
        </w:rPr>
      </w:pPr>
      <w:r w:rsidRPr="00430098">
        <w:rPr>
          <w:noProof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44.6pt;height:244.8pt;visibility:visible">
            <v:imagedata r:id="rId13" o:title=""/>
          </v:shape>
        </w:pict>
      </w:r>
    </w:p>
    <w:p w:rsidR="00E47FE4" w:rsidRPr="00211F4A" w:rsidRDefault="00E47FE4" w:rsidP="0094573E">
      <w:pPr>
        <w:pStyle w:val="2"/>
        <w:spacing w:line="360" w:lineRule="auto"/>
        <w:rPr>
          <w:szCs w:val="28"/>
        </w:rPr>
      </w:pPr>
      <w:r w:rsidRPr="00211F4A">
        <w:rPr>
          <w:szCs w:val="28"/>
        </w:rPr>
        <w:t xml:space="preserve">Рис. 1. Влияние загрязнения Zn, Cd, Mo, Se на активность каталазы </w:t>
      </w:r>
    </w:p>
    <w:p w:rsidR="00E47FE4" w:rsidRPr="00211F4A" w:rsidRDefault="00E47FE4" w:rsidP="0094573E">
      <w:pPr>
        <w:pStyle w:val="2"/>
        <w:spacing w:line="360" w:lineRule="auto"/>
        <w:rPr>
          <w:szCs w:val="28"/>
        </w:rPr>
      </w:pPr>
      <w:r>
        <w:rPr>
          <w:szCs w:val="28"/>
        </w:rPr>
        <w:t>дерново-карбонатной</w:t>
      </w:r>
      <w:r w:rsidRPr="00211F4A">
        <w:rPr>
          <w:szCs w:val="28"/>
        </w:rPr>
        <w:t xml:space="preserve">почвы, % от контроля </w:t>
      </w:r>
    </w:p>
    <w:p w:rsidR="00E47FE4" w:rsidRPr="00211F4A" w:rsidRDefault="00E47FE4" w:rsidP="0094573E">
      <w:pPr>
        <w:pStyle w:val="2"/>
        <w:spacing w:line="360" w:lineRule="auto"/>
        <w:rPr>
          <w:szCs w:val="28"/>
        </w:rPr>
      </w:pPr>
    </w:p>
    <w:p w:rsidR="00E47FE4" w:rsidRPr="00211F4A" w:rsidRDefault="00E47FE4" w:rsidP="0094573E">
      <w:pPr>
        <w:pStyle w:val="2"/>
        <w:spacing w:line="360" w:lineRule="auto"/>
        <w:rPr>
          <w:szCs w:val="28"/>
        </w:rPr>
      </w:pPr>
      <w:r w:rsidRPr="00430098">
        <w:rPr>
          <w:noProof/>
          <w:szCs w:val="28"/>
          <w:lang w:eastAsia="ru-RU"/>
        </w:rPr>
        <w:pict>
          <v:shape id="Рисунок 2" o:spid="_x0000_i1026" type="#_x0000_t75" style="width:444.6pt;height:238.8pt;visibility:visible">
            <v:imagedata r:id="rId14" o:title=""/>
          </v:shape>
        </w:pict>
      </w:r>
    </w:p>
    <w:p w:rsidR="00E47FE4" w:rsidRPr="00211F4A" w:rsidRDefault="00E47FE4" w:rsidP="0094573E">
      <w:pPr>
        <w:pStyle w:val="2"/>
        <w:spacing w:line="360" w:lineRule="auto"/>
        <w:rPr>
          <w:szCs w:val="28"/>
        </w:rPr>
      </w:pPr>
      <w:r w:rsidRPr="00211F4A">
        <w:rPr>
          <w:szCs w:val="28"/>
        </w:rPr>
        <w:t xml:space="preserve">Рис. 2. Влияние загрязнения Zn, Cd, Mo, Se на активность дегидрогеназы </w:t>
      </w:r>
    </w:p>
    <w:p w:rsidR="00E47FE4" w:rsidRPr="00211F4A" w:rsidRDefault="00E47FE4" w:rsidP="0094573E">
      <w:pPr>
        <w:pStyle w:val="2"/>
        <w:spacing w:line="360" w:lineRule="auto"/>
        <w:rPr>
          <w:szCs w:val="28"/>
        </w:rPr>
      </w:pPr>
      <w:r>
        <w:rPr>
          <w:szCs w:val="28"/>
        </w:rPr>
        <w:t>дерново-карбонатной</w:t>
      </w:r>
      <w:r w:rsidRPr="00211F4A">
        <w:rPr>
          <w:szCs w:val="28"/>
        </w:rPr>
        <w:t xml:space="preserve">почвы, % от контроля </w:t>
      </w:r>
    </w:p>
    <w:p w:rsidR="00E47FE4" w:rsidRPr="00211F4A" w:rsidRDefault="00E47FE4" w:rsidP="0094573E">
      <w:pPr>
        <w:pStyle w:val="2"/>
        <w:spacing w:line="360" w:lineRule="auto"/>
        <w:rPr>
          <w:szCs w:val="28"/>
        </w:rPr>
      </w:pPr>
      <w:r w:rsidRPr="00430098">
        <w:rPr>
          <w:noProof/>
          <w:szCs w:val="28"/>
          <w:lang w:eastAsia="ru-RU"/>
        </w:rPr>
        <w:pict>
          <v:shape id="Рисунок 3" o:spid="_x0000_i1027" type="#_x0000_t75" style="width:450pt;height:250.8pt;visibility:visible">
            <v:imagedata r:id="rId15" o:title=""/>
          </v:shape>
        </w:pict>
      </w:r>
    </w:p>
    <w:p w:rsidR="00E47FE4" w:rsidRPr="00211F4A" w:rsidRDefault="00E47FE4" w:rsidP="0094573E">
      <w:pPr>
        <w:pStyle w:val="2"/>
        <w:spacing w:line="360" w:lineRule="auto"/>
        <w:rPr>
          <w:szCs w:val="28"/>
        </w:rPr>
      </w:pPr>
      <w:r w:rsidRPr="00211F4A">
        <w:rPr>
          <w:szCs w:val="28"/>
        </w:rPr>
        <w:t>Рис. 3. Влияние загрязнения Zn, Cd, Mo, Se на целлюлозолитическую а</w:t>
      </w:r>
      <w:r w:rsidRPr="00211F4A">
        <w:rPr>
          <w:szCs w:val="28"/>
        </w:rPr>
        <w:t>к</w:t>
      </w:r>
      <w:r w:rsidRPr="00211F4A">
        <w:rPr>
          <w:szCs w:val="28"/>
        </w:rPr>
        <w:t xml:space="preserve">тивность </w:t>
      </w:r>
      <w:r>
        <w:rPr>
          <w:szCs w:val="28"/>
        </w:rPr>
        <w:t>дерново-карбонатной</w:t>
      </w:r>
      <w:r w:rsidRPr="00211F4A">
        <w:rPr>
          <w:szCs w:val="28"/>
        </w:rPr>
        <w:t xml:space="preserve">почвы, % от контроля </w:t>
      </w:r>
    </w:p>
    <w:p w:rsidR="00E47FE4" w:rsidRPr="00211F4A" w:rsidRDefault="00E47FE4" w:rsidP="0094573E">
      <w:pPr>
        <w:pStyle w:val="2"/>
        <w:spacing w:line="360" w:lineRule="auto"/>
        <w:rPr>
          <w:szCs w:val="28"/>
        </w:rPr>
      </w:pPr>
    </w:p>
    <w:p w:rsidR="00E47FE4" w:rsidRPr="00211F4A" w:rsidRDefault="00E47FE4" w:rsidP="009E7D32">
      <w:pPr>
        <w:pStyle w:val="2"/>
        <w:spacing w:line="360" w:lineRule="auto"/>
        <w:rPr>
          <w:szCs w:val="28"/>
        </w:rPr>
      </w:pPr>
      <w:r w:rsidRPr="00430098">
        <w:rPr>
          <w:noProof/>
          <w:szCs w:val="28"/>
          <w:lang w:eastAsia="ru-RU"/>
        </w:rPr>
        <w:pict>
          <v:shape id="Рисунок 4" o:spid="_x0000_i1028" type="#_x0000_t75" style="width:450pt;height:250.8pt;visibility:visible">
            <v:imagedata r:id="rId16" o:title=""/>
          </v:shape>
        </w:pict>
      </w:r>
    </w:p>
    <w:p w:rsidR="00E47FE4" w:rsidRPr="00211F4A" w:rsidRDefault="00E47FE4" w:rsidP="0094573E">
      <w:pPr>
        <w:pStyle w:val="2"/>
        <w:spacing w:line="360" w:lineRule="auto"/>
        <w:rPr>
          <w:szCs w:val="28"/>
        </w:rPr>
      </w:pPr>
      <w:r w:rsidRPr="00211F4A">
        <w:rPr>
          <w:szCs w:val="28"/>
        </w:rPr>
        <w:t xml:space="preserve">Рис. 4. Влияние загрязнения Zn, Cd, Mo, Se на обилие бактерий рода </w:t>
      </w:r>
      <w:r w:rsidRPr="00211F4A">
        <w:rPr>
          <w:i/>
          <w:szCs w:val="28"/>
          <w:lang w:val="en-US"/>
        </w:rPr>
        <w:t>Azot</w:t>
      </w:r>
      <w:r w:rsidRPr="00211F4A">
        <w:rPr>
          <w:i/>
          <w:szCs w:val="28"/>
          <w:lang w:val="en-US"/>
        </w:rPr>
        <w:t>o</w:t>
      </w:r>
      <w:r w:rsidRPr="00211F4A">
        <w:rPr>
          <w:i/>
          <w:szCs w:val="28"/>
          <w:lang w:val="en-US"/>
        </w:rPr>
        <w:t>bacter</w:t>
      </w:r>
      <w:r w:rsidRPr="00211F4A">
        <w:rPr>
          <w:szCs w:val="28"/>
        </w:rPr>
        <w:t xml:space="preserve"> в </w:t>
      </w:r>
      <w:r>
        <w:rPr>
          <w:szCs w:val="28"/>
        </w:rPr>
        <w:t>дерново-карбонатной</w:t>
      </w:r>
      <w:r w:rsidRPr="00211F4A">
        <w:rPr>
          <w:szCs w:val="28"/>
        </w:rPr>
        <w:t xml:space="preserve">почве, % от контроля </w:t>
      </w:r>
    </w:p>
    <w:p w:rsidR="00E47FE4" w:rsidRPr="00211F4A" w:rsidRDefault="00E47FE4" w:rsidP="0094573E">
      <w:pPr>
        <w:pStyle w:val="2"/>
        <w:spacing w:line="360" w:lineRule="auto"/>
        <w:rPr>
          <w:szCs w:val="28"/>
        </w:rPr>
      </w:pPr>
      <w:r w:rsidRPr="00430098">
        <w:rPr>
          <w:noProof/>
          <w:szCs w:val="28"/>
          <w:lang w:eastAsia="ru-RU"/>
        </w:rPr>
        <w:pict>
          <v:shape id="Рисунок 5" o:spid="_x0000_i1029" type="#_x0000_t75" style="width:450pt;height:250.8pt;visibility:visible">
            <v:imagedata r:id="rId17" o:title=""/>
          </v:shape>
        </w:pict>
      </w:r>
    </w:p>
    <w:p w:rsidR="00E47FE4" w:rsidRPr="00211F4A" w:rsidRDefault="00E47FE4" w:rsidP="0094573E">
      <w:pPr>
        <w:pStyle w:val="2"/>
        <w:spacing w:line="360" w:lineRule="auto"/>
        <w:rPr>
          <w:szCs w:val="28"/>
        </w:rPr>
      </w:pPr>
      <w:r w:rsidRPr="00211F4A">
        <w:rPr>
          <w:szCs w:val="28"/>
        </w:rPr>
        <w:t xml:space="preserve">Рис. 5. Влияние загрязнения </w:t>
      </w:r>
      <w:r>
        <w:rPr>
          <w:szCs w:val="28"/>
        </w:rPr>
        <w:t>дерново-карбонатной</w:t>
      </w:r>
      <w:r w:rsidRPr="00211F4A">
        <w:rPr>
          <w:szCs w:val="28"/>
        </w:rPr>
        <w:t>почвы Zn, Cd, Mo, Se</w:t>
      </w:r>
    </w:p>
    <w:p w:rsidR="00E47FE4" w:rsidRPr="00211F4A" w:rsidRDefault="00E47FE4" w:rsidP="0094573E">
      <w:pPr>
        <w:pStyle w:val="2"/>
        <w:spacing w:line="360" w:lineRule="auto"/>
        <w:rPr>
          <w:szCs w:val="28"/>
        </w:rPr>
      </w:pPr>
      <w:r w:rsidRPr="00211F4A">
        <w:rPr>
          <w:szCs w:val="28"/>
        </w:rPr>
        <w:t xml:space="preserve">на длину корней редиса, % от контроля </w:t>
      </w:r>
    </w:p>
    <w:p w:rsidR="00E47FE4" w:rsidRPr="00211F4A" w:rsidRDefault="00E47FE4" w:rsidP="0094573E">
      <w:pPr>
        <w:pStyle w:val="2"/>
        <w:spacing w:line="360" w:lineRule="auto"/>
        <w:rPr>
          <w:szCs w:val="28"/>
        </w:rPr>
      </w:pPr>
    </w:p>
    <w:p w:rsidR="00E47FE4" w:rsidRDefault="00E47FE4" w:rsidP="00B0430C">
      <w:pPr>
        <w:pStyle w:val="2"/>
        <w:spacing w:line="360" w:lineRule="auto"/>
        <w:rPr>
          <w:noProof/>
        </w:rPr>
      </w:pPr>
      <w:r w:rsidRPr="00430098">
        <w:rPr>
          <w:noProof/>
          <w:lang w:eastAsia="ru-RU"/>
        </w:rPr>
        <w:pict>
          <v:shape id="Рисунок 17" o:spid="_x0000_i1030" type="#_x0000_t75" style="width:450pt;height:250.8pt;visibility:visible">
            <v:imagedata r:id="rId18" o:title=""/>
          </v:shape>
        </w:pict>
      </w:r>
    </w:p>
    <w:p w:rsidR="00E47FE4" w:rsidRDefault="00E47FE4" w:rsidP="00B0430C">
      <w:pPr>
        <w:pStyle w:val="2"/>
        <w:spacing w:line="360" w:lineRule="auto"/>
        <w:rPr>
          <w:szCs w:val="28"/>
        </w:rPr>
      </w:pPr>
      <w:r w:rsidRPr="008868E9">
        <w:rPr>
          <w:szCs w:val="28"/>
        </w:rPr>
        <w:t xml:space="preserve">Рис. </w:t>
      </w:r>
      <w:r>
        <w:rPr>
          <w:szCs w:val="28"/>
        </w:rPr>
        <w:t>6</w:t>
      </w:r>
      <w:r w:rsidRPr="008868E9">
        <w:rPr>
          <w:szCs w:val="28"/>
        </w:rPr>
        <w:t xml:space="preserve">. Влияние загрязнения </w:t>
      </w:r>
      <w:r w:rsidRPr="00982468">
        <w:rPr>
          <w:szCs w:val="28"/>
        </w:rPr>
        <w:t>Zn, Cd, Mo, Se</w:t>
      </w:r>
      <w:r w:rsidRPr="008868E9">
        <w:rPr>
          <w:szCs w:val="28"/>
        </w:rPr>
        <w:t xml:space="preserve">на ИПБС </w:t>
      </w:r>
    </w:p>
    <w:p w:rsidR="00E47FE4" w:rsidRDefault="00E47FE4" w:rsidP="00B0430C">
      <w:pPr>
        <w:pStyle w:val="2"/>
        <w:spacing w:line="360" w:lineRule="auto"/>
        <w:rPr>
          <w:szCs w:val="28"/>
        </w:rPr>
      </w:pPr>
      <w:r>
        <w:rPr>
          <w:szCs w:val="28"/>
        </w:rPr>
        <w:t>дерново-карбонатной</w:t>
      </w:r>
      <w:r w:rsidRPr="008868E9">
        <w:rPr>
          <w:szCs w:val="28"/>
        </w:rPr>
        <w:t xml:space="preserve"> почвы</w:t>
      </w:r>
      <w:r>
        <w:rPr>
          <w:szCs w:val="28"/>
        </w:rPr>
        <w:t>, % от контроля</w:t>
      </w:r>
    </w:p>
    <w:p w:rsidR="00E47FE4" w:rsidRPr="00D7629E" w:rsidRDefault="00E47FE4" w:rsidP="00B0430C">
      <w:pPr>
        <w:pStyle w:val="1"/>
        <w:spacing w:line="360" w:lineRule="auto"/>
        <w:ind w:firstLine="0"/>
        <w:rPr>
          <w:szCs w:val="28"/>
        </w:rPr>
      </w:pPr>
      <w:r w:rsidRPr="00D7629E">
        <w:rPr>
          <w:szCs w:val="28"/>
        </w:rPr>
        <w:t xml:space="preserve">Аналогичные закономерности ухудшения биологического состояния почв </w:t>
      </w:r>
      <w:r>
        <w:rPr>
          <w:szCs w:val="28"/>
        </w:rPr>
        <w:t xml:space="preserve">Северо-Западного Кавказа </w:t>
      </w:r>
      <w:r w:rsidRPr="00D7629E">
        <w:rPr>
          <w:szCs w:val="28"/>
        </w:rPr>
        <w:t>были зафиксированы ранее при их загрязнении Cr, Cu, Ni, Pb, нефтью, бензином, мазутом и дизтопливом</w:t>
      </w:r>
      <w:r w:rsidRPr="00BE0AC6">
        <w:rPr>
          <w:szCs w:val="28"/>
        </w:rPr>
        <w:t xml:space="preserve"> [3-16]</w:t>
      </w:r>
      <w:r w:rsidRPr="00D7629E">
        <w:rPr>
          <w:szCs w:val="28"/>
        </w:rPr>
        <w:t>.</w:t>
      </w:r>
    </w:p>
    <w:p w:rsidR="00E47FE4" w:rsidRPr="000572FA" w:rsidRDefault="00E47FE4" w:rsidP="00B0430C">
      <w:pPr>
        <w:pStyle w:val="1"/>
        <w:spacing w:line="360" w:lineRule="auto"/>
        <w:ind w:firstLine="0"/>
        <w:rPr>
          <w:szCs w:val="28"/>
        </w:rPr>
      </w:pPr>
      <w:r w:rsidRPr="000572FA">
        <w:rPr>
          <w:szCs w:val="28"/>
        </w:rPr>
        <w:t xml:space="preserve">Основные механизмы токсичности </w:t>
      </w:r>
      <w:r>
        <w:rPr>
          <w:szCs w:val="28"/>
        </w:rPr>
        <w:t xml:space="preserve">исследованных элементов </w:t>
      </w:r>
      <w:r w:rsidRPr="000572FA">
        <w:rPr>
          <w:szCs w:val="28"/>
        </w:rPr>
        <w:t>определяю</w:t>
      </w:r>
      <w:r w:rsidRPr="000572FA">
        <w:rPr>
          <w:szCs w:val="28"/>
        </w:rPr>
        <w:t>т</w:t>
      </w:r>
      <w:r w:rsidRPr="000572FA">
        <w:rPr>
          <w:szCs w:val="28"/>
        </w:rPr>
        <w:t xml:space="preserve">ся </w:t>
      </w:r>
      <w:r>
        <w:rPr>
          <w:szCs w:val="28"/>
        </w:rPr>
        <w:t xml:space="preserve">их </w:t>
      </w:r>
      <w:r w:rsidRPr="000572FA">
        <w:rPr>
          <w:szCs w:val="28"/>
        </w:rPr>
        <w:t>способностью связываться с сульфгидрильными группами белков, в результате чего нарушается проницаемость клеточных мембран и прои</w:t>
      </w:r>
      <w:r w:rsidRPr="000572FA">
        <w:rPr>
          <w:szCs w:val="28"/>
        </w:rPr>
        <w:t>с</w:t>
      </w:r>
      <w:r w:rsidRPr="000572FA">
        <w:rPr>
          <w:szCs w:val="28"/>
        </w:rPr>
        <w:t xml:space="preserve">ходит ингибирование ферментов </w:t>
      </w:r>
      <w:r w:rsidRPr="00364D8B">
        <w:rPr>
          <w:szCs w:val="28"/>
        </w:rPr>
        <w:t>[24]</w:t>
      </w:r>
      <w:r w:rsidRPr="000572FA">
        <w:rPr>
          <w:szCs w:val="28"/>
        </w:rPr>
        <w:t xml:space="preserve">. </w:t>
      </w:r>
    </w:p>
    <w:p w:rsidR="00E47FE4" w:rsidRPr="000572FA" w:rsidRDefault="00E47FE4" w:rsidP="00B0430C">
      <w:pPr>
        <w:pStyle w:val="1"/>
        <w:spacing w:line="360" w:lineRule="auto"/>
        <w:ind w:firstLine="0"/>
        <w:rPr>
          <w:szCs w:val="28"/>
        </w:rPr>
      </w:pPr>
      <w:r w:rsidRPr="000572FA">
        <w:rPr>
          <w:szCs w:val="28"/>
        </w:rPr>
        <w:t>Стимулирующее действие исследуемых элементов, наблюдающееся в ряде случаев, объясняется тем, что все они являются микроэлементами, необх</w:t>
      </w:r>
      <w:r w:rsidRPr="000572FA">
        <w:rPr>
          <w:szCs w:val="28"/>
        </w:rPr>
        <w:t>о</w:t>
      </w:r>
      <w:r w:rsidRPr="000572FA">
        <w:rPr>
          <w:szCs w:val="28"/>
        </w:rPr>
        <w:t>димыми живым организмам в малых дозах. Кроме того, в экотоксикологии описаны многочисленные факты стимулирующего действия различных веществ, взятых в малых токсичных дозах</w:t>
      </w:r>
      <w:r w:rsidRPr="00364D8B">
        <w:rPr>
          <w:szCs w:val="28"/>
        </w:rPr>
        <w:t>[25]</w:t>
      </w:r>
      <w:r w:rsidRPr="000572FA">
        <w:rPr>
          <w:szCs w:val="28"/>
        </w:rPr>
        <w:t>.</w:t>
      </w:r>
    </w:p>
    <w:p w:rsidR="00E47FE4" w:rsidRDefault="00E47FE4" w:rsidP="00B0430C">
      <w:pPr>
        <w:pStyle w:val="1"/>
        <w:spacing w:line="360" w:lineRule="auto"/>
        <w:ind w:firstLine="0"/>
        <w:rPr>
          <w:szCs w:val="28"/>
        </w:rPr>
      </w:pPr>
      <w:r>
        <w:rPr>
          <w:szCs w:val="28"/>
        </w:rPr>
        <w:t>По степени токсичности исследованные элементы</w:t>
      </w:r>
      <w:r w:rsidRPr="00982468">
        <w:rPr>
          <w:szCs w:val="28"/>
        </w:rPr>
        <w:t xml:space="preserve"> образовали следующий ряд по </w:t>
      </w:r>
      <w:r w:rsidRPr="00B0430C">
        <w:rPr>
          <w:szCs w:val="28"/>
        </w:rPr>
        <w:t xml:space="preserve">отношению </w:t>
      </w:r>
      <w:r>
        <w:rPr>
          <w:szCs w:val="28"/>
        </w:rPr>
        <w:t>к дерново-карбонатной почве</w:t>
      </w:r>
      <w:r w:rsidRPr="00B0430C">
        <w:rPr>
          <w:szCs w:val="28"/>
        </w:rPr>
        <w:t>: Zn&gt;Se&gt;Cd</w:t>
      </w:r>
      <w:r>
        <w:rPr>
          <w:szCs w:val="28"/>
        </w:rPr>
        <w:t>≥</w:t>
      </w:r>
      <w:r w:rsidRPr="00B0430C">
        <w:rPr>
          <w:szCs w:val="28"/>
        </w:rPr>
        <w:t>Mo.</w:t>
      </w:r>
    </w:p>
    <w:p w:rsidR="00E47FE4" w:rsidRPr="00982468" w:rsidRDefault="00E47FE4" w:rsidP="00B0430C">
      <w:pPr>
        <w:pStyle w:val="1"/>
        <w:spacing w:line="360" w:lineRule="auto"/>
        <w:ind w:firstLine="0"/>
        <w:rPr>
          <w:szCs w:val="28"/>
        </w:rPr>
      </w:pPr>
      <w:r w:rsidRPr="00982468">
        <w:rPr>
          <w:szCs w:val="28"/>
        </w:rPr>
        <w:t>В большинстве случаев для всех исследованных веществ зарегистрирована прямая зависимость между концентрацией в почве загрязняющего вещес</w:t>
      </w:r>
      <w:r w:rsidRPr="00982468">
        <w:rPr>
          <w:szCs w:val="28"/>
        </w:rPr>
        <w:t>т</w:t>
      </w:r>
      <w:r w:rsidRPr="00982468">
        <w:rPr>
          <w:szCs w:val="28"/>
        </w:rPr>
        <w:t xml:space="preserve">ва и степенью снижения биологических показателей. </w:t>
      </w:r>
    </w:p>
    <w:p w:rsidR="00E47FE4" w:rsidRDefault="00E47FE4" w:rsidP="00B0430C">
      <w:pPr>
        <w:pStyle w:val="1"/>
        <w:spacing w:line="360" w:lineRule="auto"/>
        <w:ind w:firstLine="0"/>
        <w:rPr>
          <w:szCs w:val="28"/>
        </w:rPr>
      </w:pPr>
      <w:r>
        <w:rPr>
          <w:szCs w:val="28"/>
        </w:rPr>
        <w:t>А</w:t>
      </w:r>
      <w:r w:rsidRPr="00982468">
        <w:rPr>
          <w:szCs w:val="28"/>
        </w:rPr>
        <w:t xml:space="preserve">ктивность каталазы и дегидрогеназы, целлюлозолитическая способность, обилие бактерий рода </w:t>
      </w:r>
      <w:r w:rsidRPr="00E42F62">
        <w:rPr>
          <w:i/>
          <w:szCs w:val="28"/>
        </w:rPr>
        <w:t>Azotobacter</w:t>
      </w:r>
      <w:r w:rsidRPr="00982468">
        <w:rPr>
          <w:szCs w:val="28"/>
        </w:rPr>
        <w:t>, длина корней редиса могут быть и</w:t>
      </w:r>
      <w:r w:rsidRPr="00982468">
        <w:rPr>
          <w:szCs w:val="28"/>
        </w:rPr>
        <w:t>с</w:t>
      </w:r>
      <w:r w:rsidRPr="00982468">
        <w:rPr>
          <w:szCs w:val="28"/>
        </w:rPr>
        <w:t>пользованы в целях мониторинга, диагностики и нормирования химич</w:t>
      </w:r>
      <w:r w:rsidRPr="00982468">
        <w:rPr>
          <w:szCs w:val="28"/>
        </w:rPr>
        <w:t>е</w:t>
      </w:r>
      <w:r w:rsidRPr="00982468">
        <w:rPr>
          <w:szCs w:val="28"/>
        </w:rPr>
        <w:t xml:space="preserve">ского загрязнения почв Zn, Cd, Mo, Se. </w:t>
      </w:r>
    </w:p>
    <w:p w:rsidR="00E47FE4" w:rsidRPr="009C0E92" w:rsidRDefault="00E47FE4" w:rsidP="00CE212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</w:t>
      </w:r>
    </w:p>
    <w:p w:rsidR="00E47FE4" w:rsidRDefault="00E47FE4" w:rsidP="00CE2127">
      <w:pPr>
        <w:pStyle w:val="1"/>
        <w:numPr>
          <w:ilvl w:val="0"/>
          <w:numId w:val="1"/>
        </w:numPr>
        <w:spacing w:line="360" w:lineRule="auto"/>
        <w:ind w:left="357" w:hanging="357"/>
        <w:rPr>
          <w:szCs w:val="28"/>
        </w:rPr>
      </w:pPr>
      <w:r w:rsidRPr="00211F4A">
        <w:rPr>
          <w:szCs w:val="28"/>
        </w:rPr>
        <w:t xml:space="preserve">Загрязнение </w:t>
      </w:r>
      <w:r w:rsidRPr="00CE2127">
        <w:rPr>
          <w:szCs w:val="28"/>
        </w:rPr>
        <w:t>цинком, кадмием, молибденом и селеном</w:t>
      </w:r>
      <w:r w:rsidRPr="00211F4A">
        <w:rPr>
          <w:szCs w:val="28"/>
        </w:rPr>
        <w:t>вызывает уху</w:t>
      </w:r>
      <w:r w:rsidRPr="00211F4A">
        <w:rPr>
          <w:szCs w:val="28"/>
        </w:rPr>
        <w:t>д</w:t>
      </w:r>
      <w:r w:rsidRPr="00211F4A">
        <w:rPr>
          <w:szCs w:val="28"/>
        </w:rPr>
        <w:t>шение биологических свойств</w:t>
      </w:r>
      <w:r>
        <w:rPr>
          <w:szCs w:val="28"/>
        </w:rPr>
        <w:t xml:space="preserve">дерново-карбонатных </w:t>
      </w:r>
      <w:r w:rsidRPr="00211F4A">
        <w:rPr>
          <w:szCs w:val="28"/>
        </w:rPr>
        <w:t xml:space="preserve">почв </w:t>
      </w:r>
      <w:r>
        <w:rPr>
          <w:szCs w:val="28"/>
        </w:rPr>
        <w:t>Западного Кавказа</w:t>
      </w:r>
      <w:r w:rsidRPr="00211F4A">
        <w:rPr>
          <w:szCs w:val="28"/>
        </w:rPr>
        <w:t xml:space="preserve">. </w:t>
      </w:r>
      <w:r>
        <w:rPr>
          <w:szCs w:val="28"/>
        </w:rPr>
        <w:t>Как правило,</w:t>
      </w:r>
      <w:r w:rsidRPr="00211F4A">
        <w:rPr>
          <w:szCs w:val="28"/>
        </w:rPr>
        <w:t xml:space="preserve"> степень снижения значений биологических пок</w:t>
      </w:r>
      <w:r w:rsidRPr="00211F4A">
        <w:rPr>
          <w:szCs w:val="28"/>
        </w:rPr>
        <w:t>а</w:t>
      </w:r>
      <w:r w:rsidRPr="00211F4A">
        <w:rPr>
          <w:szCs w:val="28"/>
        </w:rPr>
        <w:t>зателей находится в прямой зависимости от концентрации в почве з</w:t>
      </w:r>
      <w:r w:rsidRPr="00211F4A">
        <w:rPr>
          <w:szCs w:val="28"/>
        </w:rPr>
        <w:t>а</w:t>
      </w:r>
      <w:r w:rsidRPr="00211F4A">
        <w:rPr>
          <w:szCs w:val="28"/>
        </w:rPr>
        <w:t xml:space="preserve">грязняющего вещества. </w:t>
      </w:r>
    </w:p>
    <w:p w:rsidR="00E47FE4" w:rsidRDefault="00E47FE4" w:rsidP="00CE2127">
      <w:pPr>
        <w:pStyle w:val="1"/>
        <w:numPr>
          <w:ilvl w:val="0"/>
          <w:numId w:val="1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>По степени токсичности исследованные элементы</w:t>
      </w:r>
      <w:r w:rsidRPr="00982468">
        <w:rPr>
          <w:szCs w:val="28"/>
        </w:rPr>
        <w:t xml:space="preserve"> образовали следу</w:t>
      </w:r>
      <w:r w:rsidRPr="00982468">
        <w:rPr>
          <w:szCs w:val="28"/>
        </w:rPr>
        <w:t>ю</w:t>
      </w:r>
      <w:r w:rsidRPr="00982468">
        <w:rPr>
          <w:szCs w:val="28"/>
        </w:rPr>
        <w:t xml:space="preserve">щий ряд по </w:t>
      </w:r>
      <w:r w:rsidRPr="00B0430C">
        <w:rPr>
          <w:szCs w:val="28"/>
        </w:rPr>
        <w:t xml:space="preserve">отношению </w:t>
      </w:r>
      <w:r>
        <w:rPr>
          <w:szCs w:val="28"/>
        </w:rPr>
        <w:t>к дерново-карбонатной почве</w:t>
      </w:r>
      <w:r w:rsidRPr="00B0430C">
        <w:rPr>
          <w:szCs w:val="28"/>
        </w:rPr>
        <w:t>: Zn&gt;Se&gt;Cd</w:t>
      </w:r>
      <w:r>
        <w:rPr>
          <w:szCs w:val="28"/>
        </w:rPr>
        <w:t>≥</w:t>
      </w:r>
      <w:r w:rsidRPr="00B0430C">
        <w:rPr>
          <w:szCs w:val="28"/>
        </w:rPr>
        <w:t>Mo.</w:t>
      </w:r>
    </w:p>
    <w:p w:rsidR="00E47FE4" w:rsidRDefault="00E47FE4" w:rsidP="000E2BD8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bookmarkStart w:id="2" w:name="OLE_LINK5"/>
    </w:p>
    <w:p w:rsidR="00E47FE4" w:rsidRDefault="00E47FE4" w:rsidP="000E2BD8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E2BD8">
        <w:rPr>
          <w:rFonts w:ascii="Times New Roman" w:hAnsi="Times New Roman"/>
          <w:sz w:val="24"/>
          <w:szCs w:val="24"/>
        </w:rPr>
        <w:t>ЛИТЕРАТУРА</w:t>
      </w:r>
    </w:p>
    <w:p w:rsidR="00E47FE4" w:rsidRPr="00612303" w:rsidRDefault="00E47FE4" w:rsidP="000E2BD8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>Алексеев Ю.В. Тяжелые металлы в почвах и растениях. М.: Агропромиздат, 1987. 140 с.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 xml:space="preserve">Вальков В.Ф., Казеев К.Ш., Колесников С.И. Почвы юга России: генезис, география, классификация, использование и охрана. Ростов н/Д: Изд-во «Эверест», 2008. 276 с. 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>Громов Б.В., Павленко Г.В. Экология бактерий. Л.: Изд-во Ленинградского университета, 1989. 248 с.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>Дьяченко В.В. Геохимия, систематика и оценка состояния ландшафтов Северного Кавказа. Ростов-на-Дону: Издательский центр «Комплекс», 2004. 268 с.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 xml:space="preserve">Кабата-Пендиас А., Пендиас X. Микроэлементы в почвах и растениях. М.: Мир, 1989. 439 с. 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>Казеев К.Ш., Вальков В.Ф., Колесников С.И. Атлас почв юга России. Ростов н/Д: Изд-во «Эверест», 2010. 128 с.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 xml:space="preserve">Казеев К.Ш., Колесников С.И. Биодиагностика почв: методология и методы исследований. Ростов-на-Дону: Издательство Южного федерального университета. 2012. 260 с. 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>Касьяненко А.А. Контроль качества окружающей среды. М.: Изд-во РУДН, 1992. 136 с.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>Колесников С.И., Казеев К.Ш., Вальков В.Ф. Влияние загрязнения тяжелыми металлами на эколого-биологические свойства чернозема обыкновенного // Экология. 2000. № 3. С. 193-201.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 xml:space="preserve">Колесников С.И., Казеев К.Ш., Вальков В.Ф., Тлехас З.Р. Устойчивость почв Республики Адыгея к химическому загрязнению. Ростов н/Д: Изд-во «Эверест», 2008. 156 с. 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 xml:space="preserve">Колесников С.И., Казеев К.Ш., Татлок Р.К., Тлехас З.Р., Денисова Т.В., Даденко Е.В. Биодиагностика устойчивости бурых лесных почв Западного Кавказа к загрязнению тяжелыми металлами, нефтью и нефтепродуктами // Сибирский экологический журнал. 2014. № 3. С. 493-500. 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>Колесников С.И., Татлок Р.К. Устойчивость почв Западного Кавказа к загрязнению нефтью и нефтепродуктами. Майкоп: Изд-во «Магарин О.Г.», 2012. 160 с.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 xml:space="preserve">Колесников С.И., Татлок Р.К., Тлехас З.Р., Казеев К.Ш., Денисова Т.В., Даденко Е.В. Биодиагностика устойчивости предгорных и горных почв Западного Кавказа к загрязнению нефтью и нефтепродуктами // Доклады РАСХН. 2013. № 1. С. 30-34. 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>Колесников С.И., Тлехас З.Р., Казеев К.Ш., Вальков В.Ф. Изменение биологических свойств почв Адыгеи при химическом загрязнении // Почвоведение. 2009. № 12. С. 1499-1505.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 xml:space="preserve">Колесников С.И., Тлехас З.Р., Казеев К.Ш., Ротина Е.Н., Вальков В.Ф. Влияние загрязнения тяжелыми металлами и нефтью на биологические свойства чернозема выщелоченного слитого // Агрохимия. 2010. № 7. С. 62-67. 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 xml:space="preserve">Колесников С.И., Тлехас З.Р., Татлок Р.К., Казеев К.Ш., Денисова Т.В., Даденко Е.В. Оценка устойчивости дерново-карбонатных почв Северного Кавказа к химическому загрязнению по биологическим показателям // Экология и промышленность России. 2010. № 12. С. 48-51. 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 xml:space="preserve">Татлок Р.К., Колесников С.И. Биодиагностика устойчивости бурых лесных почв Северо-Западного Кавказа к загрязнению нефтью и нефтепродуктами // Вестник Майкопского государственного технологического университета. 2011. № 1. С. 31-35. 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 xml:space="preserve">Татлок Р.К., Колесников С.И. Влияние загрязнения нефтью и нефтепродуктами на биологические свойства слитых черноземов // Труды Кубанского ГАУ. 2011. № 4 (31). С. 119-121. 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>Татлок Р.К., Колесников С.И. Изменение биологических свойств субальпийских почв Адыгеи при загрязнении нефтью, мазутом, бензином и соляркой // Вестник Адыгейского государственного университета. Серия 4: Естественно-математические и технические науки. 2011. № 1 (76). С. 114-118.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 xml:space="preserve">Татлок Р.К., Тлехас З.Р., Колесников С.И. Биодиагностика устойчивости серых лесных почв Адыгеи к загрязнению нефтью, мазутом, бензином и дизельным топливом // Новые технологии. 2012. № 2. С. 94-97. 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 xml:space="preserve">Татлок Р.К., Тлехас З.Р., Колесников С.И. Влияние загрязнения нефтью, мазутом, бензином и дизельным топливом на биологические свойства дерново-карбонатных почв Западного Кавказа // Новые технологии. 2012. № 2. С. 97-101. 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>Тлехас З.Р., Колесников С.И. Влияние химического загрязнения на биологические свойства серых лесных почв Адыгеи // Вестник Майкопского государственного технологического университета. 2011. № 4. С. 75-80.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 xml:space="preserve">Тлехас З.Р., Колесников С.И. Изменение биологических свойств бурых лесных почв Адыгея при химическом загрязнении // Изв. вузов. Сев.-Кавк. регион. Естеств. науки. 2007. № 5. С. 89-91. 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 xml:space="preserve">Торшин С.П., Удельнова Т.М., Ягодин Б.А. Микроэлементы, экология и здоровье человека // Успехи современной биологии. Т. 109. Вып. 2. 1990. С. 279-292. </w:t>
      </w:r>
    </w:p>
    <w:p w:rsidR="00E47FE4" w:rsidRPr="000E2BD8" w:rsidRDefault="00E47FE4" w:rsidP="000E2BD8">
      <w:pPr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2BD8">
        <w:rPr>
          <w:rFonts w:ascii="Times New Roman" w:hAnsi="Times New Roman"/>
          <w:sz w:val="24"/>
          <w:szCs w:val="24"/>
        </w:rPr>
        <w:t>Шеуджен А.Х. Биогеохимия. Майкоп: ГУРИПП «Адыгея» , 2003. 1028 с.</w:t>
      </w:r>
      <w:bookmarkEnd w:id="2"/>
    </w:p>
    <w:p w:rsidR="00E47FE4" w:rsidRDefault="00E47FE4" w:rsidP="000E2BD8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47FE4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47FE4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References</w:t>
      </w:r>
    </w:p>
    <w:p w:rsidR="00E47FE4" w:rsidRPr="000E2BD8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47FE4" w:rsidRPr="000E2BD8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E2BD8">
        <w:rPr>
          <w:rFonts w:ascii="Times New Roman" w:hAnsi="Times New Roman"/>
          <w:sz w:val="24"/>
          <w:szCs w:val="24"/>
          <w:lang w:val="en-US"/>
        </w:rPr>
        <w:t>1.</w:t>
      </w:r>
      <w:r w:rsidRPr="000E2BD8">
        <w:rPr>
          <w:rFonts w:ascii="Times New Roman" w:hAnsi="Times New Roman"/>
          <w:sz w:val="24"/>
          <w:szCs w:val="24"/>
          <w:lang w:val="en-US"/>
        </w:rPr>
        <w:tab/>
        <w:t>Alekseev Ju.V. Tjazhelye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metally v pochvah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i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rastenijah. M.: Agropromizdat, 1987. 140 s.</w:t>
      </w:r>
    </w:p>
    <w:p w:rsidR="00E47FE4" w:rsidRPr="000E2BD8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E2BD8">
        <w:rPr>
          <w:rFonts w:ascii="Times New Roman" w:hAnsi="Times New Roman"/>
          <w:sz w:val="24"/>
          <w:szCs w:val="24"/>
          <w:lang w:val="en-US"/>
        </w:rPr>
        <w:t>2.</w:t>
      </w:r>
      <w:r w:rsidRPr="000E2BD8">
        <w:rPr>
          <w:rFonts w:ascii="Times New Roman" w:hAnsi="Times New Roman"/>
          <w:sz w:val="24"/>
          <w:szCs w:val="24"/>
          <w:lang w:val="en-US"/>
        </w:rPr>
        <w:tab/>
        <w:t>Val'kov V.F., KazeevK.Sh., Kolesnikov S.I. Pochvy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juga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Rossii: genezis, geografija, klassifikacija, ispol'zovanie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i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ohrana. Rostov n/D: Izd-vo «Jeverest», 2008. 276 s.</w:t>
      </w:r>
    </w:p>
    <w:p w:rsidR="00E47FE4" w:rsidRPr="000E2BD8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E2BD8">
        <w:rPr>
          <w:rFonts w:ascii="Times New Roman" w:hAnsi="Times New Roman"/>
          <w:sz w:val="24"/>
          <w:szCs w:val="24"/>
          <w:lang w:val="en-US"/>
        </w:rPr>
        <w:t>3.</w:t>
      </w:r>
      <w:r w:rsidRPr="000E2BD8">
        <w:rPr>
          <w:rFonts w:ascii="Times New Roman" w:hAnsi="Times New Roman"/>
          <w:sz w:val="24"/>
          <w:szCs w:val="24"/>
          <w:lang w:val="en-US"/>
        </w:rPr>
        <w:tab/>
        <w:t>Gromov B.V., Pavlenko G.V. Jekologija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bakterij. L.: Izd-vo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Leningradskogo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universiteta, 1989. 248 s.</w:t>
      </w:r>
    </w:p>
    <w:p w:rsidR="00E47FE4" w:rsidRPr="000E2BD8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E2BD8">
        <w:rPr>
          <w:rFonts w:ascii="Times New Roman" w:hAnsi="Times New Roman"/>
          <w:sz w:val="24"/>
          <w:szCs w:val="24"/>
          <w:lang w:val="en-US"/>
        </w:rPr>
        <w:t>4.</w:t>
      </w:r>
      <w:r w:rsidRPr="000E2BD8">
        <w:rPr>
          <w:rFonts w:ascii="Times New Roman" w:hAnsi="Times New Roman"/>
          <w:sz w:val="24"/>
          <w:szCs w:val="24"/>
          <w:lang w:val="en-US"/>
        </w:rPr>
        <w:tab/>
        <w:t>D'jachenko V.V. Geohimija, sistematika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i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ocenka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sostojanija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landshaftov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Severnogo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Kavkaza. Rostov-na-Donu: Izdatel'skij</w:t>
      </w:r>
      <w:r w:rsidRPr="00FB44C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centr «Kompleks», 2004. 268 s.</w:t>
      </w:r>
    </w:p>
    <w:p w:rsidR="00E47FE4" w:rsidRPr="000E2BD8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E2BD8">
        <w:rPr>
          <w:rFonts w:ascii="Times New Roman" w:hAnsi="Times New Roman"/>
          <w:sz w:val="24"/>
          <w:szCs w:val="24"/>
          <w:lang w:val="en-US"/>
        </w:rPr>
        <w:t>5.</w:t>
      </w:r>
      <w:r w:rsidRPr="000E2BD8">
        <w:rPr>
          <w:rFonts w:ascii="Times New Roman" w:hAnsi="Times New Roman"/>
          <w:sz w:val="24"/>
          <w:szCs w:val="24"/>
          <w:lang w:val="en-US"/>
        </w:rPr>
        <w:tab/>
        <w:t>Kabata-Pendias A., Pendias X. Mikrojelementy v pochvah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i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rastenijah. M.: Mir, 1989. 439 s.</w:t>
      </w:r>
    </w:p>
    <w:p w:rsidR="00E47FE4" w:rsidRPr="000E2BD8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E2BD8">
        <w:rPr>
          <w:rFonts w:ascii="Times New Roman" w:hAnsi="Times New Roman"/>
          <w:sz w:val="24"/>
          <w:szCs w:val="24"/>
          <w:lang w:val="en-US"/>
        </w:rPr>
        <w:t>6.</w:t>
      </w:r>
      <w:r w:rsidRPr="000E2BD8">
        <w:rPr>
          <w:rFonts w:ascii="Times New Roman" w:hAnsi="Times New Roman"/>
          <w:sz w:val="24"/>
          <w:szCs w:val="24"/>
          <w:lang w:val="en-US"/>
        </w:rPr>
        <w:tab/>
        <w:t>Kazeev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K.Sh., Val'kov V.F., Kolesnikov S.I. Atlas pochv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juga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Rossii. Rostov n/D: Izd-vo «Jeverest», 2010. 128 s.</w:t>
      </w:r>
    </w:p>
    <w:p w:rsidR="00E47FE4" w:rsidRPr="000E2BD8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E2BD8">
        <w:rPr>
          <w:rFonts w:ascii="Times New Roman" w:hAnsi="Times New Roman"/>
          <w:sz w:val="24"/>
          <w:szCs w:val="24"/>
          <w:lang w:val="en-US"/>
        </w:rPr>
        <w:t>7.</w:t>
      </w:r>
      <w:r w:rsidRPr="000E2BD8">
        <w:rPr>
          <w:rFonts w:ascii="Times New Roman" w:hAnsi="Times New Roman"/>
          <w:sz w:val="24"/>
          <w:szCs w:val="24"/>
          <w:lang w:val="en-US"/>
        </w:rPr>
        <w:tab/>
        <w:t>KazeevK.Sh., Kolesnikov S.I. Biodiagnostika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pochv: metodologija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i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metody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issledovanij. Rostov-na-Donu: Izdatel'stvo</w:t>
      </w:r>
      <w:r w:rsidRPr="001C40F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Juzhnogo</w:t>
      </w:r>
      <w:r w:rsidRPr="001C40F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federal'nogo</w:t>
      </w:r>
      <w:r w:rsidRPr="001C40F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 xml:space="preserve">universiteta. 2012. 260 s. </w:t>
      </w:r>
    </w:p>
    <w:p w:rsidR="00E47FE4" w:rsidRPr="000E2BD8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E2BD8">
        <w:rPr>
          <w:rFonts w:ascii="Times New Roman" w:hAnsi="Times New Roman"/>
          <w:sz w:val="24"/>
          <w:szCs w:val="24"/>
          <w:lang w:val="en-US"/>
        </w:rPr>
        <w:t>8.</w:t>
      </w:r>
      <w:r w:rsidRPr="000E2BD8">
        <w:rPr>
          <w:rFonts w:ascii="Times New Roman" w:hAnsi="Times New Roman"/>
          <w:sz w:val="24"/>
          <w:szCs w:val="24"/>
          <w:lang w:val="en-US"/>
        </w:rPr>
        <w:tab/>
        <w:t>Kas'janenko A.A. Kontrol' kachestva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okruzhajushhej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sredy. M.: Izd-vo RUDN, 1992. 136 s.</w:t>
      </w:r>
    </w:p>
    <w:p w:rsidR="00E47FE4" w:rsidRPr="000E2BD8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E2BD8">
        <w:rPr>
          <w:rFonts w:ascii="Times New Roman" w:hAnsi="Times New Roman"/>
          <w:sz w:val="24"/>
          <w:szCs w:val="24"/>
          <w:lang w:val="en-US"/>
        </w:rPr>
        <w:t>9.</w:t>
      </w:r>
      <w:r w:rsidRPr="000E2BD8">
        <w:rPr>
          <w:rFonts w:ascii="Times New Roman" w:hAnsi="Times New Roman"/>
          <w:sz w:val="24"/>
          <w:szCs w:val="24"/>
          <w:lang w:val="en-US"/>
        </w:rPr>
        <w:tab/>
        <w:t>Kolesnikov S.I., Kazeev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K.Sh., Val'kov V.F. Vlijanie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zagrjaznenija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tjazhely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mimetallami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na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jekologo-biologicheskie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svojstva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chernozema</w:t>
      </w:r>
      <w:r w:rsidRPr="009E7D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obyknovennogo // Jekologija. 2000. № 3. S. 193-201.</w:t>
      </w:r>
    </w:p>
    <w:p w:rsidR="00E47FE4" w:rsidRPr="000E2BD8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E2BD8">
        <w:rPr>
          <w:rFonts w:ascii="Times New Roman" w:hAnsi="Times New Roman"/>
          <w:sz w:val="24"/>
          <w:szCs w:val="24"/>
          <w:lang w:val="en-US"/>
        </w:rPr>
        <w:t>10.</w:t>
      </w:r>
      <w:r w:rsidRPr="000E2BD8">
        <w:rPr>
          <w:rFonts w:ascii="Times New Roman" w:hAnsi="Times New Roman"/>
          <w:sz w:val="24"/>
          <w:szCs w:val="24"/>
          <w:lang w:val="en-US"/>
        </w:rPr>
        <w:tab/>
        <w:t>Kolesnikov S.I., KazeevK.Sh., Val'kov V.F., Tlehas Z.R. Ustojchivost' pochv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Respubliki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Adygeja k himicheskomu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zagrjazneniju. Rostov n/D: Izd-vo «Jeverest», 2008. 156 s.</w:t>
      </w:r>
    </w:p>
    <w:p w:rsidR="00E47FE4" w:rsidRPr="00384C44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E2BD8">
        <w:rPr>
          <w:rFonts w:ascii="Times New Roman" w:hAnsi="Times New Roman"/>
          <w:sz w:val="24"/>
          <w:szCs w:val="24"/>
          <w:lang w:val="en-US"/>
        </w:rPr>
        <w:t>11.</w:t>
      </w:r>
      <w:r w:rsidRPr="000E2BD8">
        <w:rPr>
          <w:rFonts w:ascii="Times New Roman" w:hAnsi="Times New Roman"/>
          <w:sz w:val="24"/>
          <w:szCs w:val="24"/>
          <w:lang w:val="en-US"/>
        </w:rPr>
        <w:tab/>
        <w:t>Kolesnikov S.I., KazeevK.Sh., Tatlok R.K., Tlehas Z.R., Denisova T.V., Dadenko E.V. Biodiagnostika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ustojchivosti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buryh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lesnyh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pochv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Zapadnogo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Kavkaza k zagrjazneniju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tjazhelymi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metallami, neft'ju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i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nefteproduktami // Sibirskijj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>ekologicheskij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E2BD8">
        <w:rPr>
          <w:rFonts w:ascii="Times New Roman" w:hAnsi="Times New Roman"/>
          <w:sz w:val="24"/>
          <w:szCs w:val="24"/>
          <w:lang w:val="en-US"/>
        </w:rPr>
        <w:t xml:space="preserve">zhurnal. </w:t>
      </w:r>
      <w:r w:rsidRPr="00384C44">
        <w:rPr>
          <w:rFonts w:ascii="Times New Roman" w:hAnsi="Times New Roman"/>
          <w:sz w:val="24"/>
          <w:szCs w:val="24"/>
          <w:lang w:val="en-US"/>
        </w:rPr>
        <w:t xml:space="preserve">2014. № 3. S. 493-500. </w:t>
      </w:r>
    </w:p>
    <w:p w:rsidR="00E47FE4" w:rsidRPr="00384C44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84C44">
        <w:rPr>
          <w:rFonts w:ascii="Times New Roman" w:hAnsi="Times New Roman"/>
          <w:sz w:val="24"/>
          <w:szCs w:val="24"/>
          <w:lang w:val="en-US"/>
        </w:rPr>
        <w:t>12.</w:t>
      </w:r>
      <w:r w:rsidRPr="00384C44">
        <w:rPr>
          <w:rFonts w:ascii="Times New Roman" w:hAnsi="Times New Roman"/>
          <w:sz w:val="24"/>
          <w:szCs w:val="24"/>
          <w:lang w:val="en-US"/>
        </w:rPr>
        <w:tab/>
        <w:t>Kolesnikov S.I., Tatlok R.K. Ustojchivost' pochv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Zapadnogo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Kavkaza k zagrjazneniju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neft'ju i nefteproduktami. Majkop: Izd-vo «Magarin O.G.», 2012. 160 s.</w:t>
      </w:r>
    </w:p>
    <w:p w:rsidR="00E47FE4" w:rsidRPr="00384C44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84C44">
        <w:rPr>
          <w:rFonts w:ascii="Times New Roman" w:hAnsi="Times New Roman"/>
          <w:sz w:val="24"/>
          <w:szCs w:val="24"/>
          <w:lang w:val="en-US"/>
        </w:rPr>
        <w:t>13.</w:t>
      </w:r>
      <w:r w:rsidRPr="00384C44">
        <w:rPr>
          <w:rFonts w:ascii="Times New Roman" w:hAnsi="Times New Roman"/>
          <w:sz w:val="24"/>
          <w:szCs w:val="24"/>
          <w:lang w:val="en-US"/>
        </w:rPr>
        <w:tab/>
        <w:t>Kolesnikov S.I., Tatlok R.K., Tlehas Z.R., Kazeev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K.Sh., Denisova T.V., Dadenko E.V. Biodiagnostika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ustojchivosti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predgornyh i gornyhpochv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Zapadnogo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Kavkaza k zagrjazneniju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 xml:space="preserve">neft'ju i nefteproduktami // Doklady RASHN. 2013. № 1. S. 30-34. </w:t>
      </w:r>
    </w:p>
    <w:p w:rsidR="00E47FE4" w:rsidRPr="00384C44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84C44">
        <w:rPr>
          <w:rFonts w:ascii="Times New Roman" w:hAnsi="Times New Roman"/>
          <w:sz w:val="24"/>
          <w:szCs w:val="24"/>
          <w:lang w:val="en-US"/>
        </w:rPr>
        <w:t>14.</w:t>
      </w:r>
      <w:r w:rsidRPr="00384C44">
        <w:rPr>
          <w:rFonts w:ascii="Times New Roman" w:hAnsi="Times New Roman"/>
          <w:sz w:val="24"/>
          <w:szCs w:val="24"/>
          <w:lang w:val="en-US"/>
        </w:rPr>
        <w:tab/>
        <w:t>Kolesnikov S.I., Tlehas Z.R., KazeevK.Sh., Val'kov V.F. Izmenenie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biologicheskih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svojstv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pochv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Adygei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pri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himicheskom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zagrjaznenii // Pochvovedenie. 2009. № 12. S. 1499-1505.</w:t>
      </w:r>
    </w:p>
    <w:p w:rsidR="00E47FE4" w:rsidRPr="00384C44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84C44">
        <w:rPr>
          <w:rFonts w:ascii="Times New Roman" w:hAnsi="Times New Roman"/>
          <w:sz w:val="24"/>
          <w:szCs w:val="24"/>
          <w:lang w:val="en-US"/>
        </w:rPr>
        <w:t>15.</w:t>
      </w:r>
      <w:r w:rsidRPr="00384C44">
        <w:rPr>
          <w:rFonts w:ascii="Times New Roman" w:hAnsi="Times New Roman"/>
          <w:sz w:val="24"/>
          <w:szCs w:val="24"/>
          <w:lang w:val="en-US"/>
        </w:rPr>
        <w:tab/>
        <w:t>Kolesnikov S.I., Tlehas Z.R., KazeevK.Sh., Rotina E.N., Val'kov V.F. Vlijanie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zagrjaznenija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tjazhelymi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metallami i neft'ju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na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biologicheskie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svojstva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chernozema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vyshhelochennogo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 xml:space="preserve">slitogo // Agrohimija. 2010. № 7. S. 62-67. </w:t>
      </w:r>
    </w:p>
    <w:p w:rsidR="00E47FE4" w:rsidRPr="00384C44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84C44">
        <w:rPr>
          <w:rFonts w:ascii="Times New Roman" w:hAnsi="Times New Roman"/>
          <w:sz w:val="24"/>
          <w:szCs w:val="24"/>
          <w:lang w:val="en-US"/>
        </w:rPr>
        <w:t>16.</w:t>
      </w:r>
      <w:r w:rsidRPr="00384C44">
        <w:rPr>
          <w:rFonts w:ascii="Times New Roman" w:hAnsi="Times New Roman"/>
          <w:sz w:val="24"/>
          <w:szCs w:val="24"/>
          <w:lang w:val="en-US"/>
        </w:rPr>
        <w:tab/>
        <w:t>Kolesnikov S.I., Tlehas Z.R., Tatlok R.K., KazeevK.Sh., Denisova T.V., Dadenko E.V. Ocenka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ustojchivosti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dernovo-karbonatnyh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pochv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Severnogo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Kavkaza k himicheskomu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zagrjazneniju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po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biologicheskim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 xml:space="preserve">pokazateljam // Jekologija i promyshlennost' Rossii. 2010. № 12. S. 48-51. </w:t>
      </w:r>
    </w:p>
    <w:p w:rsidR="00E47FE4" w:rsidRPr="00384C44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84C44">
        <w:rPr>
          <w:rFonts w:ascii="Times New Roman" w:hAnsi="Times New Roman"/>
          <w:sz w:val="24"/>
          <w:szCs w:val="24"/>
          <w:lang w:val="en-US"/>
        </w:rPr>
        <w:t>17.</w:t>
      </w:r>
      <w:r w:rsidRPr="00384C44">
        <w:rPr>
          <w:rFonts w:ascii="Times New Roman" w:hAnsi="Times New Roman"/>
          <w:sz w:val="24"/>
          <w:szCs w:val="24"/>
          <w:lang w:val="en-US"/>
        </w:rPr>
        <w:tab/>
        <w:t>Tatlok R.K., Kolesnikov S.I. BiodiagnostikaustojchivostiburyhlesnyhpochvSevero-Zapadnogo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Kavkaza k zagrjazneniju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neft'ju i nefteproduktami // Vestnik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Majkopskogo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gosudarstvennogo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tehnologicheskogo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 xml:space="preserve">universiteta. 2011. № 1. S. 31-35. </w:t>
      </w:r>
    </w:p>
    <w:p w:rsidR="00E47FE4" w:rsidRPr="00384C44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84C44">
        <w:rPr>
          <w:rFonts w:ascii="Times New Roman" w:hAnsi="Times New Roman"/>
          <w:sz w:val="24"/>
          <w:szCs w:val="24"/>
          <w:lang w:val="en-US"/>
        </w:rPr>
        <w:t>18.</w:t>
      </w:r>
      <w:r w:rsidRPr="00384C44">
        <w:rPr>
          <w:rFonts w:ascii="Times New Roman" w:hAnsi="Times New Roman"/>
          <w:sz w:val="24"/>
          <w:szCs w:val="24"/>
          <w:lang w:val="en-US"/>
        </w:rPr>
        <w:tab/>
        <w:t>Tatlok R.K., Kolesnikov S.I. Vlijanie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zagrjaznenija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neft'ju i nefteproduktami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na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biologicheskie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svojstva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slityh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chernozemov // Trudy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 xml:space="preserve">Kubanskogo GAU. 2011. № 4 (31). S. 119-121. </w:t>
      </w:r>
    </w:p>
    <w:p w:rsidR="00E47FE4" w:rsidRPr="00384C44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84C44">
        <w:rPr>
          <w:rFonts w:ascii="Times New Roman" w:hAnsi="Times New Roman"/>
          <w:sz w:val="24"/>
          <w:szCs w:val="24"/>
          <w:lang w:val="en-US"/>
        </w:rPr>
        <w:t>19.</w:t>
      </w:r>
      <w:r w:rsidRPr="00384C44">
        <w:rPr>
          <w:rFonts w:ascii="Times New Roman" w:hAnsi="Times New Roman"/>
          <w:sz w:val="24"/>
          <w:szCs w:val="24"/>
          <w:lang w:val="en-US"/>
        </w:rPr>
        <w:tab/>
        <w:t>Tatlok R.K., Kolesnikov S.I. Izmenenie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biologicheskih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svojstv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subal'pijskih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pochv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Adygei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pri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zagrjaznenii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neft'ju, mazutom, benzinom i soljarkoj // Vestnik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Adygejskogo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gosudarstvennogo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universiteta. Serija 4: Estestvenno-matematicheskie i tehnicheskie</w:t>
      </w:r>
      <w:r w:rsidRPr="00FB44C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nauki. 2011. № 1 (76). S. 114-118.</w:t>
      </w:r>
    </w:p>
    <w:p w:rsidR="00E47FE4" w:rsidRPr="00384C44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84C44">
        <w:rPr>
          <w:rFonts w:ascii="Times New Roman" w:hAnsi="Times New Roman"/>
          <w:sz w:val="24"/>
          <w:szCs w:val="24"/>
          <w:lang w:val="en-US"/>
        </w:rPr>
        <w:t>20.</w:t>
      </w:r>
      <w:r w:rsidRPr="00384C44">
        <w:rPr>
          <w:rFonts w:ascii="Times New Roman" w:hAnsi="Times New Roman"/>
          <w:sz w:val="24"/>
          <w:szCs w:val="24"/>
          <w:lang w:val="en-US"/>
        </w:rPr>
        <w:tab/>
        <w:t>Tatlok R.K., Tlehas Z.R., Kolesnikov S.I. Biodiagnostika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ustojchivosti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seryhlesnyh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pochv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Adygei k zagrjazneniju</w:t>
      </w:r>
      <w:r w:rsidRPr="00F75F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 xml:space="preserve">neft'ju, mazutom, benzinom i dizel'nymtoplivom // Novyetehnologii. 2012. № 2. S. 94-97. </w:t>
      </w:r>
    </w:p>
    <w:p w:rsidR="00E47FE4" w:rsidRPr="00384C44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84C44">
        <w:rPr>
          <w:rFonts w:ascii="Times New Roman" w:hAnsi="Times New Roman"/>
          <w:sz w:val="24"/>
          <w:szCs w:val="24"/>
          <w:lang w:val="en-US"/>
        </w:rPr>
        <w:t>21.</w:t>
      </w:r>
      <w:r w:rsidRPr="00384C44">
        <w:rPr>
          <w:rFonts w:ascii="Times New Roman" w:hAnsi="Times New Roman"/>
          <w:sz w:val="24"/>
          <w:szCs w:val="24"/>
          <w:lang w:val="en-US"/>
        </w:rPr>
        <w:tab/>
        <w:t>Tatlok R.K., Tlehas Z.R., Kolesnikov S.I. Vlijanie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zagrjaznenija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neft'ju, mazutom, benzinom i dizel'nym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toplivom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nabiologicheskie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svojstva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dernovo-karbonatnyh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pochv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Zapadnogo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 xml:space="preserve">Kavkaza // Novyetehnologii. 2012. № 2. S. 97-101. </w:t>
      </w:r>
    </w:p>
    <w:p w:rsidR="00E47FE4" w:rsidRPr="00384C44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84C44">
        <w:rPr>
          <w:rFonts w:ascii="Times New Roman" w:hAnsi="Times New Roman"/>
          <w:sz w:val="24"/>
          <w:szCs w:val="24"/>
          <w:lang w:val="en-US"/>
        </w:rPr>
        <w:t>22.</w:t>
      </w:r>
      <w:r w:rsidRPr="00384C44">
        <w:rPr>
          <w:rFonts w:ascii="Times New Roman" w:hAnsi="Times New Roman"/>
          <w:sz w:val="24"/>
          <w:szCs w:val="24"/>
          <w:lang w:val="en-US"/>
        </w:rPr>
        <w:tab/>
        <w:t>Tlehas Z.R., Kolesnikov S.I. Vlijanie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himicheskogo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zagrjaznenija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na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biologicheskie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svojstva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seryh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lesnyh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pochv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Adygei // Vestnik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Majkopskogo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gosudarstvennogo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tehnologicheskogo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universiteta. 2011. № 4. S. 75-80.</w:t>
      </w:r>
    </w:p>
    <w:p w:rsidR="00E47FE4" w:rsidRPr="00384C44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84C44">
        <w:rPr>
          <w:rFonts w:ascii="Times New Roman" w:hAnsi="Times New Roman"/>
          <w:sz w:val="24"/>
          <w:szCs w:val="24"/>
          <w:lang w:val="en-US"/>
        </w:rPr>
        <w:t>23.</w:t>
      </w:r>
      <w:r w:rsidRPr="00384C44">
        <w:rPr>
          <w:rFonts w:ascii="Times New Roman" w:hAnsi="Times New Roman"/>
          <w:sz w:val="24"/>
          <w:szCs w:val="24"/>
          <w:lang w:val="en-US"/>
        </w:rPr>
        <w:tab/>
        <w:t>Tlehas Z.R., Kolesnikov S.I. Izmenenie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biologicheskih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svojstv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buryh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lesny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hpochv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Adygeja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pri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himicheskom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 xml:space="preserve">zagrjaznenii // Izv. vuzov. Sev.-Kavk. region. Estestv. nauki. 2007. № 5. S. 89-91. </w:t>
      </w:r>
    </w:p>
    <w:p w:rsidR="00E47FE4" w:rsidRPr="00384C44" w:rsidRDefault="00E47FE4" w:rsidP="009E7D32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84C44">
        <w:rPr>
          <w:rFonts w:ascii="Times New Roman" w:hAnsi="Times New Roman"/>
          <w:sz w:val="24"/>
          <w:szCs w:val="24"/>
          <w:lang w:val="en-US"/>
        </w:rPr>
        <w:t>24.</w:t>
      </w:r>
      <w:r w:rsidRPr="00384C44">
        <w:rPr>
          <w:rFonts w:ascii="Times New Roman" w:hAnsi="Times New Roman"/>
          <w:sz w:val="24"/>
          <w:szCs w:val="24"/>
          <w:lang w:val="en-US"/>
        </w:rPr>
        <w:tab/>
        <w:t>Torshin S.P., Udel'nova T.M., Jagodin B.A. Mikrojelementy, jekologija i zdorov'e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cheloveka // Uspehi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>sovremennoj</w:t>
      </w:r>
      <w:r w:rsidRPr="001D65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C44">
        <w:rPr>
          <w:rFonts w:ascii="Times New Roman" w:hAnsi="Times New Roman"/>
          <w:sz w:val="24"/>
          <w:szCs w:val="24"/>
          <w:lang w:val="en-US"/>
        </w:rPr>
        <w:t xml:space="preserve">biologii. T. 109. Vyp. 2. 1990. S. 279-292. </w:t>
      </w:r>
    </w:p>
    <w:p w:rsidR="00E47FE4" w:rsidRPr="00B0430C" w:rsidRDefault="00E47FE4" w:rsidP="001D65CF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84C44">
        <w:rPr>
          <w:rFonts w:ascii="Times New Roman" w:hAnsi="Times New Roman"/>
          <w:sz w:val="24"/>
          <w:szCs w:val="24"/>
          <w:lang w:val="en-US"/>
        </w:rPr>
        <w:t>25.</w:t>
      </w:r>
      <w:r w:rsidRPr="00384C44">
        <w:rPr>
          <w:rFonts w:ascii="Times New Roman" w:hAnsi="Times New Roman"/>
          <w:sz w:val="24"/>
          <w:szCs w:val="24"/>
          <w:lang w:val="en-US"/>
        </w:rPr>
        <w:tab/>
        <w:t xml:space="preserve">Sheudzhen A.H. Biogeohimija. Majkop: GURIPP «Adygeja» , 2003. </w:t>
      </w:r>
      <w:r w:rsidRPr="000E2BD8">
        <w:rPr>
          <w:rFonts w:ascii="Times New Roman" w:hAnsi="Times New Roman"/>
          <w:sz w:val="24"/>
          <w:szCs w:val="24"/>
        </w:rPr>
        <w:t>1028 s.</w:t>
      </w:r>
    </w:p>
    <w:sectPr w:rsidR="00E47FE4" w:rsidRPr="00B0430C" w:rsidSect="00DD6E82">
      <w:headerReference w:type="even" r:id="rId19"/>
      <w:headerReference w:type="default" r:id="rId20"/>
      <w:footerReference w:type="default" r:id="rId21"/>
      <w:footnotePr>
        <w:numFmt w:val="chicago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FE4" w:rsidRDefault="00E47FE4" w:rsidP="005F0F90">
      <w:pPr>
        <w:spacing w:after="0" w:line="240" w:lineRule="auto"/>
      </w:pPr>
      <w:r>
        <w:separator/>
      </w:r>
    </w:p>
  </w:endnote>
  <w:endnote w:type="continuationSeparator" w:id="0">
    <w:p w:rsidR="00E47FE4" w:rsidRDefault="00E47FE4" w:rsidP="005F0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FE4" w:rsidRPr="00F84F36" w:rsidRDefault="00E47FE4">
    <w:pPr>
      <w:pStyle w:val="Footer"/>
      <w:rPr>
        <w:rFonts w:ascii="Times New Roman" w:hAnsi="Times New Roman"/>
      </w:rPr>
    </w:pPr>
    <w:bookmarkStart w:id="3" w:name="OLE_LINK11"/>
    <w:bookmarkStart w:id="4" w:name="OLE_LINK12"/>
    <w:r w:rsidRPr="00F84F36">
      <w:rPr>
        <w:rFonts w:ascii="Times New Roman" w:hAnsi="Times New Roman"/>
        <w:sz w:val="24"/>
        <w:szCs w:val="24"/>
      </w:rPr>
      <w:t>http://ej.kubagro.ru/2015/0</w:t>
    </w:r>
    <w:r w:rsidRPr="00F84F36">
      <w:rPr>
        <w:rFonts w:ascii="Times New Roman" w:hAnsi="Times New Roman"/>
        <w:sz w:val="24"/>
        <w:szCs w:val="24"/>
        <w:lang w:val="en-US"/>
      </w:rPr>
      <w:t>2</w:t>
    </w:r>
    <w:r w:rsidRPr="00F84F36">
      <w:rPr>
        <w:rFonts w:ascii="Times New Roman" w:hAnsi="Times New Roman"/>
        <w:sz w:val="24"/>
        <w:szCs w:val="24"/>
      </w:rPr>
      <w:t>/pdf/0</w:t>
    </w:r>
    <w:r w:rsidRPr="00F84F36">
      <w:rPr>
        <w:rFonts w:ascii="Times New Roman" w:hAnsi="Times New Roman"/>
        <w:sz w:val="24"/>
        <w:szCs w:val="24"/>
        <w:lang w:val="en-US"/>
      </w:rPr>
      <w:t>46</w:t>
    </w:r>
    <w:r w:rsidRPr="00F84F36">
      <w:rPr>
        <w:rFonts w:ascii="Times New Roman" w:hAnsi="Times New Roman"/>
        <w:sz w:val="24"/>
        <w:szCs w:val="24"/>
      </w:rPr>
      <w:t>.pdf</w:t>
    </w:r>
    <w:bookmarkEnd w:id="3"/>
    <w:bookmarkEnd w:id="4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FE4" w:rsidRDefault="00E47FE4" w:rsidP="005F0F90">
      <w:pPr>
        <w:spacing w:after="0" w:line="240" w:lineRule="auto"/>
      </w:pPr>
      <w:r>
        <w:separator/>
      </w:r>
    </w:p>
  </w:footnote>
  <w:footnote w:type="continuationSeparator" w:id="0">
    <w:p w:rsidR="00E47FE4" w:rsidRDefault="00E47FE4" w:rsidP="005F0F90">
      <w:pPr>
        <w:spacing w:after="0" w:line="240" w:lineRule="auto"/>
      </w:pPr>
      <w:r>
        <w:continuationSeparator/>
      </w:r>
    </w:p>
  </w:footnote>
  <w:footnote w:id="1">
    <w:p w:rsidR="00E47FE4" w:rsidRDefault="00E47FE4" w:rsidP="006452F1">
      <w:pPr>
        <w:pStyle w:val="FootnoteText"/>
        <w:suppressAutoHyphens/>
        <w:jc w:val="both"/>
      </w:pPr>
      <w:r>
        <w:rPr>
          <w:rStyle w:val="FootnoteReference"/>
        </w:rPr>
        <w:footnoteRef/>
      </w:r>
      <w:r w:rsidRPr="006452F1">
        <w:rPr>
          <w:rFonts w:ascii="Times New Roman" w:hAnsi="Times New Roman"/>
        </w:rPr>
        <w:t>Исследование выполнено в рамках проектной части государственного задания в сфере научной деятельности</w:t>
      </w:r>
      <w:r w:rsidRPr="006452F1">
        <w:rPr>
          <w:rFonts w:ascii="Times New Roman" w:hAnsi="Times New Roman"/>
          <w:iCs/>
        </w:rPr>
        <w:t> </w:t>
      </w:r>
      <w:r w:rsidRPr="006452F1">
        <w:rPr>
          <w:rFonts w:ascii="Times New Roman" w:hAnsi="Times New Roman"/>
        </w:rPr>
        <w:t>Министерства образования и науки РФ№6.345.2014/К</w:t>
      </w:r>
      <w:r w:rsidRPr="007F15CD">
        <w:rPr>
          <w:rFonts w:ascii="Times New Roman" w:hAnsi="Times New Roman"/>
          <w:iCs/>
          <w:color w:val="000000"/>
        </w:rPr>
        <w:t>и</w:t>
      </w:r>
      <w:r>
        <w:rPr>
          <w:rFonts w:ascii="Times New Roman" w:hAnsi="Times New Roman"/>
          <w:iCs/>
          <w:color w:val="000000"/>
        </w:rPr>
        <w:t xml:space="preserve"> при</w:t>
      </w:r>
      <w:r w:rsidRPr="007F15CD">
        <w:rPr>
          <w:rFonts w:ascii="Times New Roman" w:hAnsi="Times New Roman"/>
          <w:iCs/>
          <w:color w:val="000000"/>
        </w:rPr>
        <w:t xml:space="preserve"> государственной поддержке ведущей научной школы Российской Федерации (НШ-2449.2014.4).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FE4" w:rsidRDefault="00E47FE4" w:rsidP="00C0424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47FE4" w:rsidRDefault="00E47FE4" w:rsidP="001C40F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FE4" w:rsidRPr="001C40F6" w:rsidRDefault="00E47FE4" w:rsidP="00C0424F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C40F6">
      <w:rPr>
        <w:rStyle w:val="PageNumber"/>
        <w:rFonts w:ascii="Times New Roman" w:hAnsi="Times New Roman"/>
        <w:sz w:val="28"/>
        <w:szCs w:val="28"/>
      </w:rPr>
      <w:fldChar w:fldCharType="begin"/>
    </w:r>
    <w:r w:rsidRPr="001C40F6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C40F6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1C40F6">
      <w:rPr>
        <w:rStyle w:val="PageNumber"/>
        <w:rFonts w:ascii="Times New Roman" w:hAnsi="Times New Roman"/>
        <w:sz w:val="28"/>
        <w:szCs w:val="28"/>
      </w:rPr>
      <w:fldChar w:fldCharType="end"/>
    </w:r>
  </w:p>
  <w:p w:rsidR="00E47FE4" w:rsidRPr="001C40F6" w:rsidRDefault="00E47FE4" w:rsidP="001C40F6">
    <w:pPr>
      <w:pStyle w:val="Header"/>
      <w:ind w:right="360"/>
      <w:rPr>
        <w:lang w:val="en-US"/>
      </w:rPr>
    </w:pPr>
    <w:r w:rsidRPr="007862ED">
      <w:rPr>
        <w:rFonts w:ascii="Times New Roman" w:hAnsi="Times New Roman"/>
        <w:sz w:val="24"/>
        <w:szCs w:val="24"/>
      </w:rPr>
      <w:t>Научный журнал КубГАУ, №</w:t>
    </w:r>
    <w:r w:rsidRPr="007862ED">
      <w:rPr>
        <w:rFonts w:ascii="Times New Roman" w:hAnsi="Times New Roman"/>
        <w:sz w:val="24"/>
        <w:szCs w:val="24"/>
        <w:lang w:val="en-US"/>
      </w:rPr>
      <w:t>106(</w:t>
    </w:r>
    <w:r w:rsidRPr="007862ED">
      <w:rPr>
        <w:rFonts w:ascii="Times New Roman" w:hAnsi="Times New Roman"/>
        <w:sz w:val="24"/>
        <w:szCs w:val="24"/>
      </w:rPr>
      <w:t>0</w:t>
    </w:r>
    <w:r w:rsidRPr="007862ED">
      <w:rPr>
        <w:rFonts w:ascii="Times New Roman" w:hAnsi="Times New Roman"/>
        <w:sz w:val="24"/>
        <w:szCs w:val="24"/>
        <w:lang w:val="en-US"/>
      </w:rPr>
      <w:t>2</w:t>
    </w:r>
    <w:r w:rsidRPr="007862ED">
      <w:rPr>
        <w:rFonts w:ascii="Times New Roman" w:hAnsi="Times New Roman"/>
        <w:sz w:val="24"/>
        <w:szCs w:val="24"/>
      </w:rPr>
      <w:t>), 201</w:t>
    </w:r>
    <w:r w:rsidRPr="007862ED">
      <w:rPr>
        <w:rFonts w:ascii="Times New Roman" w:hAnsi="Times New Roman"/>
        <w:sz w:val="24"/>
        <w:szCs w:val="24"/>
        <w:lang w:val="en-US"/>
      </w:rPr>
      <w:t>5</w:t>
    </w:r>
    <w:r w:rsidRPr="007862ED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4247"/>
    <w:multiLevelType w:val="hybridMultilevel"/>
    <w:tmpl w:val="002A9512"/>
    <w:lvl w:ilvl="0" w:tplc="544E9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8A41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B061778"/>
    <w:multiLevelType w:val="hybridMultilevel"/>
    <w:tmpl w:val="268C31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1D011E3"/>
    <w:multiLevelType w:val="hybridMultilevel"/>
    <w:tmpl w:val="C5EA25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650380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6C06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1A531061"/>
    <w:multiLevelType w:val="hybridMultilevel"/>
    <w:tmpl w:val="8AF6912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>
    <w:nsid w:val="1F233D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21F84D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2C7009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33C252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5EA81EA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>
    <w:nsid w:val="65192CA1"/>
    <w:multiLevelType w:val="hybridMultilevel"/>
    <w:tmpl w:val="BC685834"/>
    <w:lvl w:ilvl="0" w:tplc="33A0CE3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E4BF5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BEFA2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84AC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C0B7F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CA9B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6036E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E0250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FC7F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8F47C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79A9255A"/>
    <w:multiLevelType w:val="hybridMultilevel"/>
    <w:tmpl w:val="BEBEF734"/>
    <w:lvl w:ilvl="0" w:tplc="6820EEB2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7DA14ABE"/>
    <w:multiLevelType w:val="hybridMultilevel"/>
    <w:tmpl w:val="2A2888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0"/>
  </w:num>
  <w:num w:numId="5">
    <w:abstractNumId w:val="6"/>
  </w:num>
  <w:num w:numId="6">
    <w:abstractNumId w:val="11"/>
  </w:num>
  <w:num w:numId="7">
    <w:abstractNumId w:val="8"/>
  </w:num>
  <w:num w:numId="8">
    <w:abstractNumId w:val="10"/>
  </w:num>
  <w:num w:numId="9">
    <w:abstractNumId w:val="2"/>
  </w:num>
  <w:num w:numId="10">
    <w:abstractNumId w:val="15"/>
  </w:num>
  <w:num w:numId="11">
    <w:abstractNumId w:val="13"/>
  </w:num>
  <w:num w:numId="12">
    <w:abstractNumId w:val="9"/>
  </w:num>
  <w:num w:numId="13">
    <w:abstractNumId w:val="3"/>
  </w:num>
  <w:num w:numId="14">
    <w:abstractNumId w:val="5"/>
  </w:num>
  <w:num w:numId="15">
    <w:abstractNumId w:val="4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ttachedTemplate r:id="rId1"/>
  <w:defaultTabStop w:val="708"/>
  <w:autoHyphenation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14AD"/>
    <w:rsid w:val="000004A8"/>
    <w:rsid w:val="000227F8"/>
    <w:rsid w:val="00045FEE"/>
    <w:rsid w:val="000572FA"/>
    <w:rsid w:val="000619C3"/>
    <w:rsid w:val="000B091B"/>
    <w:rsid w:val="000C3358"/>
    <w:rsid w:val="000E2BD8"/>
    <w:rsid w:val="000E4C8C"/>
    <w:rsid w:val="000F1AF9"/>
    <w:rsid w:val="000F3248"/>
    <w:rsid w:val="000F724E"/>
    <w:rsid w:val="0010410A"/>
    <w:rsid w:val="00144D59"/>
    <w:rsid w:val="00145C2A"/>
    <w:rsid w:val="0016436E"/>
    <w:rsid w:val="00175255"/>
    <w:rsid w:val="001B4BF0"/>
    <w:rsid w:val="001B4EBC"/>
    <w:rsid w:val="001C40F6"/>
    <w:rsid w:val="001C4968"/>
    <w:rsid w:val="001D65CF"/>
    <w:rsid w:val="001D7715"/>
    <w:rsid w:val="0020238A"/>
    <w:rsid w:val="0020345D"/>
    <w:rsid w:val="00211F4A"/>
    <w:rsid w:val="00212845"/>
    <w:rsid w:val="002250BF"/>
    <w:rsid w:val="00233436"/>
    <w:rsid w:val="00284154"/>
    <w:rsid w:val="00285461"/>
    <w:rsid w:val="002911EF"/>
    <w:rsid w:val="002C7833"/>
    <w:rsid w:val="002D13CB"/>
    <w:rsid w:val="002E1538"/>
    <w:rsid w:val="002E5640"/>
    <w:rsid w:val="00317B07"/>
    <w:rsid w:val="00325DE1"/>
    <w:rsid w:val="00336FF3"/>
    <w:rsid w:val="00343C12"/>
    <w:rsid w:val="00364D8B"/>
    <w:rsid w:val="00384C44"/>
    <w:rsid w:val="00386121"/>
    <w:rsid w:val="003A1E74"/>
    <w:rsid w:val="003C218B"/>
    <w:rsid w:val="003C3DDB"/>
    <w:rsid w:val="003C7E7D"/>
    <w:rsid w:val="003E2AA6"/>
    <w:rsid w:val="003F4D53"/>
    <w:rsid w:val="003F5098"/>
    <w:rsid w:val="003F5897"/>
    <w:rsid w:val="00403E5B"/>
    <w:rsid w:val="00430098"/>
    <w:rsid w:val="004322E2"/>
    <w:rsid w:val="004327EC"/>
    <w:rsid w:val="00437518"/>
    <w:rsid w:val="00467DE0"/>
    <w:rsid w:val="00475AD4"/>
    <w:rsid w:val="0049209A"/>
    <w:rsid w:val="004A137B"/>
    <w:rsid w:val="004A1D67"/>
    <w:rsid w:val="004C1640"/>
    <w:rsid w:val="00510B00"/>
    <w:rsid w:val="00516F97"/>
    <w:rsid w:val="00525894"/>
    <w:rsid w:val="005530E8"/>
    <w:rsid w:val="00560818"/>
    <w:rsid w:val="00561EB7"/>
    <w:rsid w:val="00563DC2"/>
    <w:rsid w:val="005A49FB"/>
    <w:rsid w:val="005B5F4B"/>
    <w:rsid w:val="005C5472"/>
    <w:rsid w:val="005F0F90"/>
    <w:rsid w:val="00612303"/>
    <w:rsid w:val="00624113"/>
    <w:rsid w:val="006407A0"/>
    <w:rsid w:val="006452F1"/>
    <w:rsid w:val="00666754"/>
    <w:rsid w:val="00666D3F"/>
    <w:rsid w:val="00692F3A"/>
    <w:rsid w:val="006B4613"/>
    <w:rsid w:val="006D472A"/>
    <w:rsid w:val="00712CE6"/>
    <w:rsid w:val="00733E78"/>
    <w:rsid w:val="00765EBE"/>
    <w:rsid w:val="00780E1A"/>
    <w:rsid w:val="007862ED"/>
    <w:rsid w:val="00797109"/>
    <w:rsid w:val="007A73BD"/>
    <w:rsid w:val="007E0C61"/>
    <w:rsid w:val="007E2E2E"/>
    <w:rsid w:val="007F15CD"/>
    <w:rsid w:val="007F1D13"/>
    <w:rsid w:val="007F2AD5"/>
    <w:rsid w:val="00802AE1"/>
    <w:rsid w:val="00815BFC"/>
    <w:rsid w:val="008277F6"/>
    <w:rsid w:val="00854ACD"/>
    <w:rsid w:val="008601E4"/>
    <w:rsid w:val="008664D9"/>
    <w:rsid w:val="00883B3B"/>
    <w:rsid w:val="008868E9"/>
    <w:rsid w:val="00893260"/>
    <w:rsid w:val="00900097"/>
    <w:rsid w:val="00913BE2"/>
    <w:rsid w:val="00915497"/>
    <w:rsid w:val="009314AD"/>
    <w:rsid w:val="0094088E"/>
    <w:rsid w:val="0094573E"/>
    <w:rsid w:val="00951841"/>
    <w:rsid w:val="00956883"/>
    <w:rsid w:val="00957517"/>
    <w:rsid w:val="00973605"/>
    <w:rsid w:val="00982468"/>
    <w:rsid w:val="0098501C"/>
    <w:rsid w:val="00992883"/>
    <w:rsid w:val="009C0E92"/>
    <w:rsid w:val="009C1FD1"/>
    <w:rsid w:val="009D08E1"/>
    <w:rsid w:val="009E4371"/>
    <w:rsid w:val="009E7792"/>
    <w:rsid w:val="009E7D32"/>
    <w:rsid w:val="009F092B"/>
    <w:rsid w:val="009F0C87"/>
    <w:rsid w:val="00A42CC2"/>
    <w:rsid w:val="00A43C24"/>
    <w:rsid w:val="00A51BFF"/>
    <w:rsid w:val="00A60BEF"/>
    <w:rsid w:val="00A639D3"/>
    <w:rsid w:val="00A87518"/>
    <w:rsid w:val="00A93F1E"/>
    <w:rsid w:val="00A95389"/>
    <w:rsid w:val="00AB7E11"/>
    <w:rsid w:val="00B0430C"/>
    <w:rsid w:val="00B10C38"/>
    <w:rsid w:val="00B255DB"/>
    <w:rsid w:val="00B439FA"/>
    <w:rsid w:val="00B46E2E"/>
    <w:rsid w:val="00B51007"/>
    <w:rsid w:val="00B84258"/>
    <w:rsid w:val="00B92B87"/>
    <w:rsid w:val="00BA51EB"/>
    <w:rsid w:val="00BA704A"/>
    <w:rsid w:val="00BE0AC6"/>
    <w:rsid w:val="00BE5BF5"/>
    <w:rsid w:val="00BE7B9F"/>
    <w:rsid w:val="00BF0BBC"/>
    <w:rsid w:val="00C037ED"/>
    <w:rsid w:val="00C0424F"/>
    <w:rsid w:val="00C464DE"/>
    <w:rsid w:val="00C52562"/>
    <w:rsid w:val="00CB00FD"/>
    <w:rsid w:val="00CE0516"/>
    <w:rsid w:val="00CE2127"/>
    <w:rsid w:val="00CE76BF"/>
    <w:rsid w:val="00CF0C53"/>
    <w:rsid w:val="00CF4883"/>
    <w:rsid w:val="00CF5C64"/>
    <w:rsid w:val="00CF6E5F"/>
    <w:rsid w:val="00D02E68"/>
    <w:rsid w:val="00D271B9"/>
    <w:rsid w:val="00D37AA4"/>
    <w:rsid w:val="00D461AF"/>
    <w:rsid w:val="00D46D15"/>
    <w:rsid w:val="00D51D19"/>
    <w:rsid w:val="00D56E90"/>
    <w:rsid w:val="00D7629E"/>
    <w:rsid w:val="00DB249A"/>
    <w:rsid w:val="00DC070D"/>
    <w:rsid w:val="00DC55B6"/>
    <w:rsid w:val="00DD6E82"/>
    <w:rsid w:val="00DE679F"/>
    <w:rsid w:val="00E12726"/>
    <w:rsid w:val="00E170F4"/>
    <w:rsid w:val="00E24392"/>
    <w:rsid w:val="00E42F62"/>
    <w:rsid w:val="00E47FE4"/>
    <w:rsid w:val="00E52243"/>
    <w:rsid w:val="00E64CA2"/>
    <w:rsid w:val="00EB5DB8"/>
    <w:rsid w:val="00EC2538"/>
    <w:rsid w:val="00EE0048"/>
    <w:rsid w:val="00F21A4E"/>
    <w:rsid w:val="00F51ADD"/>
    <w:rsid w:val="00F568AC"/>
    <w:rsid w:val="00F658E3"/>
    <w:rsid w:val="00F75F25"/>
    <w:rsid w:val="00F84F36"/>
    <w:rsid w:val="00FB328B"/>
    <w:rsid w:val="00FB44CA"/>
    <w:rsid w:val="00FD0630"/>
    <w:rsid w:val="00FE3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957517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5751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5751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57517"/>
    <w:rPr>
      <w:rFonts w:ascii="Cambria" w:hAnsi="Cambria"/>
      <w:b/>
      <w:color w:val="365F91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57517"/>
    <w:rPr>
      <w:rFonts w:ascii="Cambria" w:hAnsi="Cambria"/>
      <w:b/>
      <w:color w:val="4F81BD"/>
      <w:sz w:val="26"/>
    </w:rPr>
  </w:style>
  <w:style w:type="paragraph" w:styleId="TOC1">
    <w:name w:val="toc 1"/>
    <w:basedOn w:val="Normal"/>
    <w:next w:val="Normal"/>
    <w:autoRedefine/>
    <w:uiPriority w:val="99"/>
    <w:rsid w:val="00957517"/>
    <w:pPr>
      <w:tabs>
        <w:tab w:val="right" w:leader="dot" w:pos="9345"/>
      </w:tabs>
      <w:spacing w:after="100"/>
      <w:jc w:val="center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99"/>
    <w:rsid w:val="00957517"/>
    <w:pPr>
      <w:tabs>
        <w:tab w:val="right" w:leader="dot" w:pos="9628"/>
      </w:tabs>
      <w:spacing w:after="0" w:line="360" w:lineRule="auto"/>
      <w:jc w:val="both"/>
    </w:pPr>
  </w:style>
  <w:style w:type="paragraph" w:styleId="TOC3">
    <w:name w:val="toc 3"/>
    <w:basedOn w:val="Normal"/>
    <w:next w:val="Normal"/>
    <w:autoRedefine/>
    <w:uiPriority w:val="99"/>
    <w:semiHidden/>
    <w:rsid w:val="00957517"/>
    <w:pPr>
      <w:spacing w:after="100"/>
      <w:ind w:left="440"/>
    </w:pPr>
    <w:rPr>
      <w:rFonts w:eastAsia="Times New Roman"/>
      <w:lang w:eastAsia="ru-RU"/>
    </w:rPr>
  </w:style>
  <w:style w:type="character" w:styleId="Strong">
    <w:name w:val="Strong"/>
    <w:basedOn w:val="DefaultParagraphFont"/>
    <w:uiPriority w:val="99"/>
    <w:qFormat/>
    <w:rsid w:val="00957517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957517"/>
    <w:rPr>
      <w:rFonts w:cs="Times New Roman"/>
      <w:i/>
    </w:rPr>
  </w:style>
  <w:style w:type="paragraph" w:styleId="ListParagraph">
    <w:name w:val="List Paragraph"/>
    <w:basedOn w:val="Normal"/>
    <w:uiPriority w:val="99"/>
    <w:qFormat/>
    <w:rsid w:val="00957517"/>
    <w:pPr>
      <w:ind w:left="720"/>
      <w:contextualSpacing/>
    </w:pPr>
  </w:style>
  <w:style w:type="paragraph" w:styleId="TOCHeading">
    <w:name w:val="TOC Heading"/>
    <w:basedOn w:val="Heading1"/>
    <w:next w:val="Normal"/>
    <w:uiPriority w:val="99"/>
    <w:qFormat/>
    <w:rsid w:val="00957517"/>
    <w:pPr>
      <w:outlineLvl w:val="9"/>
    </w:pPr>
  </w:style>
  <w:style w:type="paragraph" w:styleId="Header">
    <w:name w:val="header"/>
    <w:basedOn w:val="Normal"/>
    <w:link w:val="HeaderChar"/>
    <w:uiPriority w:val="99"/>
    <w:rsid w:val="005F0F9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F0F90"/>
    <w:rPr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5F0F9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F0F90"/>
    <w:rPr>
      <w:sz w:val="22"/>
      <w:lang w:eastAsia="en-US"/>
    </w:rPr>
  </w:style>
  <w:style w:type="character" w:styleId="Hyperlink">
    <w:name w:val="Hyperlink"/>
    <w:basedOn w:val="DefaultParagraphFont"/>
    <w:uiPriority w:val="99"/>
    <w:rsid w:val="007F1D13"/>
    <w:rPr>
      <w:rFonts w:cs="Times New Roman"/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rsid w:val="000C3358"/>
    <w:rPr>
      <w:rFonts w:cs="Times New Roman"/>
    </w:rPr>
  </w:style>
  <w:style w:type="table" w:styleId="TableGrid">
    <w:name w:val="Table Grid"/>
    <w:basedOn w:val="TableNormal"/>
    <w:uiPriority w:val="99"/>
    <w:rsid w:val="00DD6E8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?"/>
    <w:basedOn w:val="Normal"/>
    <w:uiPriority w:val="99"/>
    <w:rsid w:val="00DD6E82"/>
    <w:pPr>
      <w:spacing w:after="0" w:line="-520" w:lineRule="auto"/>
      <w:ind w:firstLine="709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7F15C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F15CD"/>
    <w:rPr>
      <w:rFonts w:cs="Times New Roman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7F15CD"/>
    <w:rPr>
      <w:rFonts w:cs="Times New Roman"/>
      <w:vertAlign w:val="superscript"/>
    </w:rPr>
  </w:style>
  <w:style w:type="character" w:customStyle="1" w:styleId="apple-converted-space">
    <w:name w:val="apple-converted-space"/>
    <w:basedOn w:val="DefaultParagraphFont"/>
    <w:uiPriority w:val="99"/>
    <w:rsid w:val="006452F1"/>
    <w:rPr>
      <w:rFonts w:cs="Times New Roman"/>
    </w:rPr>
  </w:style>
  <w:style w:type="paragraph" w:customStyle="1" w:styleId="1">
    <w:name w:val="1"/>
    <w:basedOn w:val="Normal"/>
    <w:link w:val="11"/>
    <w:uiPriority w:val="99"/>
    <w:rsid w:val="00FB328B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11">
    <w:name w:val="1 Знак1"/>
    <w:basedOn w:val="DefaultParagraphFont"/>
    <w:link w:val="1"/>
    <w:uiPriority w:val="99"/>
    <w:locked/>
    <w:rsid w:val="00FB328B"/>
    <w:rPr>
      <w:rFonts w:ascii="Times New Roman" w:hAnsi="Times New Roman" w:cs="Times New Roman"/>
      <w:sz w:val="28"/>
      <w:lang w:eastAsia="en-US"/>
    </w:rPr>
  </w:style>
  <w:style w:type="paragraph" w:customStyle="1" w:styleId="2">
    <w:name w:val="2"/>
    <w:basedOn w:val="Normal"/>
    <w:link w:val="20"/>
    <w:uiPriority w:val="99"/>
    <w:rsid w:val="00FB328B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paragraph" w:customStyle="1" w:styleId="3">
    <w:name w:val="3"/>
    <w:basedOn w:val="2"/>
    <w:uiPriority w:val="99"/>
    <w:rsid w:val="00FB328B"/>
    <w:pPr>
      <w:jc w:val="right"/>
    </w:pPr>
    <w:rPr>
      <w:lang w:eastAsia="ru-RU"/>
    </w:rPr>
  </w:style>
  <w:style w:type="paragraph" w:customStyle="1" w:styleId="a0">
    <w:name w:val="СерТабл"/>
    <w:basedOn w:val="Normal"/>
    <w:uiPriority w:val="99"/>
    <w:rsid w:val="00FB328B"/>
    <w:pPr>
      <w:spacing w:after="0" w:line="360" w:lineRule="exact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1">
    <w:name w:val="Ск"/>
    <w:basedOn w:val="Normal"/>
    <w:uiPriority w:val="99"/>
    <w:rsid w:val="00FB328B"/>
    <w:pPr>
      <w:spacing w:after="0" w:line="520" w:lineRule="exact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20">
    <w:name w:val="2 Знак"/>
    <w:basedOn w:val="DefaultParagraphFont"/>
    <w:link w:val="2"/>
    <w:uiPriority w:val="99"/>
    <w:locked/>
    <w:rsid w:val="00FB328B"/>
    <w:rPr>
      <w:rFonts w:ascii="Times New Roman" w:hAnsi="Times New Roman" w:cs="Times New Roman"/>
      <w:snapToGrid w:val="0"/>
      <w:sz w:val="28"/>
      <w:lang w:eastAsia="en-US"/>
    </w:rPr>
  </w:style>
  <w:style w:type="paragraph" w:customStyle="1" w:styleId="Naaae">
    <w:name w:val="Na?aae"/>
    <w:basedOn w:val="Normal"/>
    <w:uiPriority w:val="99"/>
    <w:rsid w:val="002250BF"/>
    <w:pPr>
      <w:spacing w:after="60" w:line="288" w:lineRule="auto"/>
      <w:ind w:firstLine="709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10">
    <w:name w:val="1 Знак"/>
    <w:uiPriority w:val="99"/>
    <w:rsid w:val="003F5098"/>
    <w:rPr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C4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64DE"/>
    <w:rPr>
      <w:rFonts w:ascii="Tahoma" w:hAnsi="Tahoma" w:cs="Tahoma"/>
      <w:sz w:val="16"/>
      <w:szCs w:val="16"/>
      <w:lang w:eastAsia="en-US"/>
    </w:rPr>
  </w:style>
  <w:style w:type="character" w:styleId="PageNumber">
    <w:name w:val="page number"/>
    <w:basedOn w:val="DefaultParagraphFont"/>
    <w:uiPriority w:val="99"/>
    <w:rsid w:val="001C40F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68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868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68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68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ltitran.ru/c/m.exe?t=5770882_1_2&amp;s1=%D0%C8%CD%D6" TargetMode="Externa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www.multitran.ru/c/m.exe?t=5770882_1_2&amp;s1=%D0%C8%CD%D6" TargetMode="External"/><Relationship Id="rId12" Type="http://schemas.openxmlformats.org/officeDocument/2006/relationships/hyperlink" Target="http://www.multitran.ru/c/m.exe?t=5770882_1_2&amp;s1=%D0%C8%CD%D6" TargetMode="Externa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ultitran.ru/c/m.exe?t=5770882_1_2&amp;s1=%D0%C8%CD%D6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://www.multitran.ru/c/m.exe?t=5770882_1_2&amp;s1=%D0%C8%CD%D6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ultitran.ru/c/m.exe?t=5770882_1_2&amp;s1=%D0%C8%CD%D6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2014_&#1089;&#1090;&#1072;&#1090;&#1100;&#1080;_&#1079;&#1072;&#1103;&#1074;&#1082;&#1080;\&#1053;&#1072;&#1091;&#1095;&#1085;&#1072;&#1103;%20&#1084;&#1099;&#1089;&#1083;&#1100;%20&#1050;&#1072;&#1074;&#1082;&#1072;&#1079;&#1072;\&#1040;&#1082;&#1080;&#1084;&#1077;&#1085;&#1082;&#1086;%20&#1080;%20&#1076;&#1088;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Акименко и др.</Template>
  <TotalTime>73</TotalTime>
  <Pages>12</Pages>
  <Words>3160</Words>
  <Characters>18013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Акименко</dc:creator>
  <cp:keywords/>
  <dc:description/>
  <cp:lastModifiedBy>Sergey</cp:lastModifiedBy>
  <cp:revision>20</cp:revision>
  <cp:lastPrinted>2014-12-05T05:18:00Z</cp:lastPrinted>
  <dcterms:created xsi:type="dcterms:W3CDTF">2015-02-09T08:41:00Z</dcterms:created>
  <dcterms:modified xsi:type="dcterms:W3CDTF">2015-02-23T18:37:00Z</dcterms:modified>
</cp:coreProperties>
</file>