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68"/>
        <w:gridCol w:w="4318"/>
      </w:tblGrid>
      <w:tr w:rsidR="0023102E" w:rsidRPr="009C09D2" w:rsidTr="00BC3AE0">
        <w:trPr>
          <w:trHeight w:val="180"/>
        </w:trPr>
        <w:tc>
          <w:tcPr>
            <w:tcW w:w="4968" w:type="dxa"/>
          </w:tcPr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OLE_LINK316"/>
            <w:bookmarkStart w:id="1" w:name="OLE_LINK317"/>
            <w:bookmarkStart w:id="2" w:name="OLE_LINK318"/>
            <w:bookmarkStart w:id="3" w:name="OLE_LINK319"/>
            <w:bookmarkStart w:id="4" w:name="OLE_LINK320"/>
            <w:r w:rsidRPr="009C09D2">
              <w:rPr>
                <w:rFonts w:ascii="Times New Roman" w:hAnsi="Times New Roman"/>
                <w:sz w:val="20"/>
                <w:szCs w:val="20"/>
              </w:rPr>
              <w:t xml:space="preserve">УДК 630*272:631.442.1                                           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4318" w:type="dxa"/>
          </w:tcPr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9C09D2">
              <w:rPr>
                <w:rFonts w:ascii="Times New Roman" w:hAnsi="Times New Roman"/>
                <w:sz w:val="20"/>
                <w:szCs w:val="20"/>
              </w:rPr>
              <w:t xml:space="preserve"> 630*272:631.442.1</w:t>
            </w:r>
          </w:p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3102E" w:rsidRPr="0015144F" w:rsidTr="00BC3AE0">
        <w:trPr>
          <w:trHeight w:val="809"/>
        </w:trPr>
        <w:tc>
          <w:tcPr>
            <w:tcW w:w="4968" w:type="dxa"/>
          </w:tcPr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9C09D2">
              <w:rPr>
                <w:rFonts w:ascii="Times New Roman" w:hAnsi="Times New Roman"/>
                <w:b/>
                <w:sz w:val="20"/>
                <w:szCs w:val="20"/>
              </w:rPr>
              <w:t xml:space="preserve">БИОЭНЕРГЕТИЧЕСКАЯ ПРОДУКТИВНОСТЬ ЛЕСОПАРКОВЫХ НАСАЖДЕНИЙ </w:t>
            </w:r>
            <w:bookmarkStart w:id="5" w:name="_GoBack"/>
            <w:bookmarkEnd w:id="5"/>
            <w:r w:rsidRPr="009C09D2">
              <w:rPr>
                <w:rFonts w:ascii="Times New Roman" w:hAnsi="Times New Roman"/>
                <w:b/>
                <w:sz w:val="20"/>
                <w:szCs w:val="20"/>
              </w:rPr>
              <w:t>НА РАКУШЕЧНИКАХ ВОСТОЧНОГО ПРИАЗОВЬЯ</w:t>
            </w:r>
          </w:p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8" w:type="dxa"/>
          </w:tcPr>
          <w:p w:rsidR="0023102E" w:rsidRPr="0015144F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E61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BIO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  <w:r w:rsidRPr="00CE61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ENERGETIC PRODUCTIVITY OF FOREST-PARK PLANTATIONS ON SHELL ROCKS OF THE EASTERN FOOTHILLS OF AZO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</w:t>
            </w:r>
          </w:p>
          <w:p w:rsidR="0023102E" w:rsidRPr="0015144F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3102E" w:rsidRPr="0015144F" w:rsidTr="00BC3AE0">
        <w:tc>
          <w:tcPr>
            <w:tcW w:w="4968" w:type="dxa"/>
          </w:tcPr>
          <w:p w:rsidR="0023102E" w:rsidRPr="00F2168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Максименко Анатолий Петрович</w:t>
            </w:r>
          </w:p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09D2">
              <w:rPr>
                <w:rFonts w:ascii="Times New Roman" w:hAnsi="Times New Roman"/>
                <w:sz w:val="20"/>
                <w:szCs w:val="20"/>
              </w:rPr>
              <w:t>доктор с.-х. наук, профессор</w:t>
            </w:r>
          </w:p>
          <w:p w:rsidR="0023102E" w:rsidRPr="006D0F9E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3102E" w:rsidRPr="00F2168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Дзябко Евгений Петрович</w:t>
            </w:r>
          </w:p>
          <w:p w:rsidR="0023102E" w:rsidRPr="00F2168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09D2">
              <w:rPr>
                <w:rFonts w:ascii="Times New Roman" w:hAnsi="Times New Roman"/>
                <w:sz w:val="20"/>
                <w:szCs w:val="20"/>
              </w:rPr>
              <w:t>кандидат с.-х. наук, доцент</w:t>
            </w:r>
          </w:p>
          <w:p w:rsidR="0023102E" w:rsidRPr="00F2168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3102E" w:rsidRPr="00F2168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Максимцов Денис Витальевич</w:t>
            </w:r>
          </w:p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09D2">
              <w:rPr>
                <w:rFonts w:ascii="Times New Roman" w:hAnsi="Times New Roman"/>
                <w:sz w:val="20"/>
                <w:szCs w:val="20"/>
              </w:rPr>
              <w:t>кандидат с.-х. наук, ассистент</w:t>
            </w:r>
          </w:p>
          <w:p w:rsidR="0023102E" w:rsidRPr="006D0F9E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6D0F9E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8" w:type="dxa"/>
          </w:tcPr>
          <w:p w:rsidR="0023102E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>Maksimenko Anatoly Petrovich</w:t>
            </w:r>
          </w:p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>.Agr., prof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</w:p>
          <w:p w:rsidR="0023102E" w:rsidRPr="0015144F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102E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>Dzyabko Eugeny Petrovich</w:t>
            </w:r>
          </w:p>
          <w:p w:rsidR="0023102E" w:rsidRPr="0015144F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</w:p>
          <w:p w:rsidR="0023102E" w:rsidRPr="0015144F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102E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Maksimtsov Denis </w:t>
            </w:r>
            <w:r w:rsidRPr="009C09D2">
              <w:rPr>
                <w:rFonts w:ascii="Times New Roman" w:hAnsi="Times New Roman"/>
                <w:sz w:val="20"/>
                <w:szCs w:val="20"/>
                <w:lang w:val="en-US" w:eastAsia="ru-RU"/>
              </w:rPr>
              <w:t>Vitalyvich</w:t>
            </w:r>
          </w:p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Cand.Agr.Sci. assistant </w:t>
            </w:r>
          </w:p>
          <w:p w:rsidR="0023102E" w:rsidRPr="006D0F9E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 га"/>
              </w:smartTagPr>
              <w:r w:rsidRPr="006D0F9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6D0F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6D0F9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6D0F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6D0F9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6D0F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6D0F9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6D0F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га"/>
              </w:smartTagPr>
              <w:smartTag w:uri="urn:schemas-microsoft-com:office:smarttags" w:element="metricconverter">
                <w:smartTagPr>
                  <w:attr w:name="ProductID" w:val="1 га"/>
                </w:smartTagPr>
                <w:r w:rsidRPr="006D0F9E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6D0F9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1 га"/>
                </w:smartTagPr>
                <w:r w:rsidRPr="006D0F9E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3102E" w:rsidRPr="0015144F" w:rsidTr="00BC3AE0">
        <w:tc>
          <w:tcPr>
            <w:tcW w:w="4968" w:type="dxa"/>
          </w:tcPr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bookmarkStart w:id="6" w:name="_Hlk408398521"/>
            <w:r w:rsidRPr="009C09D2">
              <w:rPr>
                <w:rFonts w:ascii="Times New Roman" w:hAnsi="Times New Roman"/>
                <w:sz w:val="20"/>
                <w:szCs w:val="20"/>
              </w:rPr>
              <w:t>Приведены данные исследований по биопродуктивности тридцатипятилетних лесопарковых насаждений на песчано-ракушечных почвах</w:t>
            </w:r>
          </w:p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8" w:type="dxa"/>
          </w:tcPr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In the</w:t>
            </w:r>
            <w:r w:rsidRPr="00F216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article we present data</w:t>
            </w: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researches on bio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productivity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forest </w:t>
            </w: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>plantations on sand-shell rock soils</w:t>
            </w:r>
          </w:p>
        </w:tc>
      </w:tr>
      <w:bookmarkEnd w:id="6"/>
      <w:tr w:rsidR="0023102E" w:rsidRPr="0015144F" w:rsidTr="00BC3AE0">
        <w:tc>
          <w:tcPr>
            <w:tcW w:w="4968" w:type="dxa"/>
          </w:tcPr>
          <w:p w:rsidR="0023102E" w:rsidRPr="00F2168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9C09D2">
              <w:rPr>
                <w:rFonts w:ascii="Times New Roman" w:hAnsi="Times New Roman"/>
                <w:sz w:val="20"/>
                <w:szCs w:val="20"/>
              </w:rPr>
              <w:t xml:space="preserve">ЛАНДШАФТ, БИОМАССА, ЛЕСОПАРКОВЫЕ НАСАЖДЕНИЯ, БИОЭНЕРГЕТИЧЕСКИЕ РЕСУРСЫ, ПЕСЧАНО-РАКУШЕЧНЫЕ ПОЧВЫ </w:t>
            </w:r>
          </w:p>
        </w:tc>
        <w:tc>
          <w:tcPr>
            <w:tcW w:w="4318" w:type="dxa"/>
          </w:tcPr>
          <w:p w:rsidR="0023102E" w:rsidRPr="009C09D2" w:rsidRDefault="0023102E" w:rsidP="009C09D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>LANDSCAPE, BIOMASS, FOREST-PARK PLANTATIONS, BIO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C09D2">
              <w:rPr>
                <w:rFonts w:ascii="Times New Roman" w:hAnsi="Times New Roman"/>
                <w:sz w:val="20"/>
                <w:szCs w:val="20"/>
                <w:lang w:val="en-US"/>
              </w:rPr>
              <w:t>ENERGETIC, RESOURCES, SAND-SHELL ROCK SOILS</w:t>
            </w:r>
          </w:p>
        </w:tc>
      </w:tr>
    </w:tbl>
    <w:p w:rsidR="0023102E" w:rsidRPr="004050CA" w:rsidRDefault="0023102E" w:rsidP="00677506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23102E" w:rsidRDefault="0023102E" w:rsidP="00CE61F8">
      <w:pPr>
        <w:spacing w:after="0" w:line="336" w:lineRule="auto"/>
        <w:contextualSpacing/>
        <w:jc w:val="both"/>
        <w:rPr>
          <w:rFonts w:ascii="Times New Roman" w:hAnsi="Times New Roman"/>
          <w:sz w:val="28"/>
          <w:szCs w:val="24"/>
        </w:rPr>
      </w:pPr>
      <w:r w:rsidRPr="004050CA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8"/>
          <w:szCs w:val="24"/>
        </w:rPr>
        <w:t xml:space="preserve">Надежным показателем успешности выращивания лесопарковых насаждений является их биомасса. Биомасса растений находится в прямой зависимости от вида древесных и кустарниковых пород. Данные таблицы 1 свидетельствуют, что биомасса Тополя пирамидального составляет </w:t>
      </w:r>
      <w:smartTag w:uri="urn:schemas-microsoft-com:office:smarttags" w:element="metricconverter">
        <w:smartTagPr>
          <w:attr w:name="ProductID" w:val="1 га"/>
        </w:smartTagPr>
        <w:r>
          <w:rPr>
            <w:rFonts w:ascii="Times New Roman" w:hAnsi="Times New Roman"/>
            <w:sz w:val="28"/>
            <w:szCs w:val="24"/>
          </w:rPr>
          <w:t>190,5 кг</w:t>
        </w:r>
      </w:smartTag>
      <w:r>
        <w:rPr>
          <w:rFonts w:ascii="Times New Roman" w:hAnsi="Times New Roman"/>
          <w:sz w:val="28"/>
          <w:szCs w:val="24"/>
        </w:rPr>
        <w:t xml:space="preserve">, Березы повислой – </w:t>
      </w:r>
      <w:smartTag w:uri="urn:schemas-microsoft-com:office:smarttags" w:element="metricconverter">
        <w:smartTagPr>
          <w:attr w:name="ProductID" w:val="1 га"/>
        </w:smartTagPr>
        <w:r>
          <w:rPr>
            <w:rFonts w:ascii="Times New Roman" w:hAnsi="Times New Roman"/>
            <w:sz w:val="28"/>
            <w:szCs w:val="24"/>
          </w:rPr>
          <w:t>24,5 кг</w:t>
        </w:r>
      </w:smartTag>
      <w:r>
        <w:rPr>
          <w:rFonts w:ascii="Times New Roman" w:hAnsi="Times New Roman"/>
          <w:sz w:val="28"/>
          <w:szCs w:val="24"/>
        </w:rPr>
        <w:t>, Вяза мелколистного, Сосны крымской. Ивы белой, Акации белой находится в пределах 45,7-</w:t>
      </w:r>
      <w:smartTag w:uri="urn:schemas-microsoft-com:office:smarttags" w:element="metricconverter">
        <w:smartTagPr>
          <w:attr w:name="ProductID" w:val="1 га"/>
        </w:smartTagPr>
        <w:r>
          <w:rPr>
            <w:rFonts w:ascii="Times New Roman" w:hAnsi="Times New Roman"/>
            <w:sz w:val="28"/>
            <w:szCs w:val="24"/>
          </w:rPr>
          <w:t>55,5 кг</w:t>
        </w:r>
      </w:smartTag>
      <w:r>
        <w:rPr>
          <w:rFonts w:ascii="Times New Roman" w:hAnsi="Times New Roman"/>
          <w:sz w:val="28"/>
          <w:szCs w:val="24"/>
        </w:rPr>
        <w:t>, у остальных пород она меньше (8,9-</w:t>
      </w:r>
      <w:smartTag w:uri="urn:schemas-microsoft-com:office:smarttags" w:element="metricconverter">
        <w:smartTagPr>
          <w:attr w:name="ProductID" w:val="1 га"/>
        </w:smartTagPr>
        <w:r>
          <w:rPr>
            <w:rFonts w:ascii="Times New Roman" w:hAnsi="Times New Roman"/>
            <w:sz w:val="28"/>
            <w:szCs w:val="24"/>
          </w:rPr>
          <w:t>43,8 кг</w:t>
        </w:r>
      </w:smartTag>
      <w:r>
        <w:rPr>
          <w:rFonts w:ascii="Times New Roman" w:hAnsi="Times New Roman"/>
          <w:sz w:val="28"/>
          <w:szCs w:val="24"/>
        </w:rPr>
        <w:t>).</w:t>
      </w:r>
    </w:p>
    <w:p w:rsidR="0023102E" w:rsidRDefault="0023102E" w:rsidP="00CE61F8">
      <w:pPr>
        <w:spacing w:after="0" w:line="336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 xml:space="preserve">Наибольшая масса растений приходится на ствол и ветки (64,1-93,3%), а на долю листьев (хвои) приходится: Сосна крымская – 33,9%, Айлант – 25,6%. Остальные породы имеют показатель в диапазоне от 3,2 до 9,9%. </w:t>
      </w:r>
      <w:r>
        <w:rPr>
          <w:rFonts w:ascii="Times New Roman" w:hAnsi="Times New Roman"/>
          <w:sz w:val="28"/>
          <w:szCs w:val="24"/>
        </w:rPr>
        <w:tab/>
        <w:t>Значительный процент (6,7-7,6) сухих ветвей отмечен у Айланта, Шелковицы. В более благоприятных условиях местопроизрастания отмечается тенденция уменьшения на 1 – 24% биомассы ствола и ветвей и увеличения биомассы листьев.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  <w:sectPr w:rsidR="0023102E" w:rsidSect="00BC3AE0">
          <w:headerReference w:type="even" r:id="rId6"/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:rsidR="0023102E" w:rsidRDefault="0023102E" w:rsidP="00B40A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Таблица 1 – Биомасса 35-летних лесных насаждений на различных песчано-ракушечных почвах (биомасса в сыром виде)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851"/>
        <w:gridCol w:w="850"/>
        <w:gridCol w:w="1134"/>
        <w:gridCol w:w="1134"/>
        <w:gridCol w:w="1276"/>
        <w:gridCol w:w="1134"/>
        <w:gridCol w:w="1418"/>
        <w:gridCol w:w="1701"/>
        <w:gridCol w:w="1559"/>
        <w:gridCol w:w="1984"/>
      </w:tblGrid>
      <w:tr w:rsidR="0023102E" w:rsidRPr="00BE2DD8" w:rsidTr="0087524A">
        <w:trPr>
          <w:trHeight w:val="324"/>
        </w:trPr>
        <w:tc>
          <w:tcPr>
            <w:tcW w:w="1809" w:type="dxa"/>
            <w:vMerge w:val="restart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Порода</w:t>
            </w:r>
          </w:p>
        </w:tc>
        <w:tc>
          <w:tcPr>
            <w:tcW w:w="851" w:type="dxa"/>
            <w:vMerge w:val="restart"/>
            <w:textDirection w:val="btLr"/>
          </w:tcPr>
          <w:p w:rsidR="0023102E" w:rsidRPr="00BE2DD8" w:rsidRDefault="0023102E" w:rsidP="0087524A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Учтено, шт./га</w:t>
            </w:r>
          </w:p>
        </w:tc>
        <w:tc>
          <w:tcPr>
            <w:tcW w:w="850" w:type="dxa"/>
            <w:vMerge w:val="restart"/>
            <w:textDirection w:val="btLr"/>
          </w:tcPr>
          <w:p w:rsidR="0023102E" w:rsidRPr="00BE2DD8" w:rsidRDefault="0023102E" w:rsidP="0087524A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Сохранность, %</w:t>
            </w:r>
          </w:p>
        </w:tc>
        <w:tc>
          <w:tcPr>
            <w:tcW w:w="1134" w:type="dxa"/>
            <w:vMerge w:val="restart"/>
            <w:textDirection w:val="btLr"/>
          </w:tcPr>
          <w:p w:rsidR="0023102E" w:rsidRPr="00BE2DD8" w:rsidRDefault="0023102E" w:rsidP="0087524A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Высота, м</w:t>
            </w:r>
          </w:p>
        </w:tc>
        <w:tc>
          <w:tcPr>
            <w:tcW w:w="1134" w:type="dxa"/>
            <w:vMerge w:val="restart"/>
            <w:textDirection w:val="btLr"/>
          </w:tcPr>
          <w:p w:rsidR="0023102E" w:rsidRPr="00BE2DD8" w:rsidRDefault="0023102E" w:rsidP="0087524A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Диаметр, см</w:t>
            </w:r>
          </w:p>
        </w:tc>
        <w:tc>
          <w:tcPr>
            <w:tcW w:w="9072" w:type="dxa"/>
            <w:gridSpan w:val="6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Биомасса</w:t>
            </w:r>
          </w:p>
        </w:tc>
      </w:tr>
      <w:tr w:rsidR="0023102E" w:rsidRPr="00BE2DD8" w:rsidTr="0087524A">
        <w:trPr>
          <w:trHeight w:val="156"/>
        </w:trPr>
        <w:tc>
          <w:tcPr>
            <w:tcW w:w="300" w:type="dxa"/>
            <w:vMerge/>
            <w:vAlign w:val="center"/>
          </w:tcPr>
          <w:p w:rsidR="0023102E" w:rsidRPr="00BE2DD8" w:rsidRDefault="0023102E" w:rsidP="008752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E2DD8" w:rsidRDefault="0023102E" w:rsidP="008752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E2DD8" w:rsidRDefault="0023102E" w:rsidP="008752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E2DD8" w:rsidRDefault="0023102E" w:rsidP="008752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E2DD8" w:rsidRDefault="0023102E" w:rsidP="008752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72" w:type="dxa"/>
            <w:gridSpan w:val="6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модели, кг/%</w:t>
            </w:r>
          </w:p>
        </w:tc>
      </w:tr>
      <w:tr w:rsidR="0023102E" w:rsidRPr="00BE2DD8" w:rsidTr="0087524A">
        <w:trPr>
          <w:cantSplit/>
          <w:trHeight w:val="1134"/>
        </w:trPr>
        <w:tc>
          <w:tcPr>
            <w:tcW w:w="300" w:type="dxa"/>
            <w:vMerge/>
            <w:vAlign w:val="center"/>
          </w:tcPr>
          <w:p w:rsidR="0023102E" w:rsidRPr="00BE2DD8" w:rsidRDefault="0023102E" w:rsidP="008752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E2DD8" w:rsidRDefault="0023102E" w:rsidP="008752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E2DD8" w:rsidRDefault="0023102E" w:rsidP="008752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E2DD8" w:rsidRDefault="0023102E" w:rsidP="008752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E2DD8" w:rsidRDefault="0023102E" w:rsidP="008752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ствола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ветвей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листьев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сухих ветвей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всего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насаждения, т/га</w:t>
            </w:r>
          </w:p>
        </w:tc>
      </w:tr>
      <w:tr w:rsidR="0023102E" w:rsidRPr="00BE2DD8" w:rsidTr="0087524A">
        <w:tc>
          <w:tcPr>
            <w:tcW w:w="14850" w:type="dxa"/>
            <w:gridSpan w:val="11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Участок №1 – слаборазвитые песчано-ракушечные почвы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Тополь пирамидальный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2066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62,0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13±0,4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18,6±0,3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128,9/67,7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47,0/24,7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12,4/6,5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2,2/1,1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190,5/10,0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393,6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Вяз мелколистный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2014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60,5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5,7±0,3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10,1±0,4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21,3/44,8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19,3/40,5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6,7/4,1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0,3/0,6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47,6/100,0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95,9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Сосна крымская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1667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4,7±0,2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9,8±0,4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19,8/43,3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9,5/20,8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15,5/33,9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0,9/2,0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45,7/100,0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76,2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Береза повислая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400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12,0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5,1±0,2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6,9±0,3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14,7/60,0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8,8/35,9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0,8/3,3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0,2/0,8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24,5/100,0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9,8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Ясень зеленый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1950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58,5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2,3±0,1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2,8±0,1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5,0/56,2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1,7/19,1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1,6/18,0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0,6/6,7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8,9/100,0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17,4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Айлант высочайший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500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15,0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27±0,1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2,8±0,1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7,4/59,7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3,9/31,5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0,4/3,2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0,7/5,6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12,4/100,0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6,2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Шелковица белая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1567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47,0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4,2±0,2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6,3±0,3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11,0/32,8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19,1/57,0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1,1/3,3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2,3/6,9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33,5/100,0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52,5</w:t>
            </w:r>
          </w:p>
        </w:tc>
      </w:tr>
      <w:tr w:rsidR="0023102E" w:rsidRPr="00BE2DD8" w:rsidTr="0087524A">
        <w:tc>
          <w:tcPr>
            <w:tcW w:w="14850" w:type="dxa"/>
            <w:gridSpan w:val="11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Участок №2 – гумус-карбонатные почвы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Береза повислая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1731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52,0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12,1±0,4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14,0±0,6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64,0/53,3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46,1/38,4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9,2/7,6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0,8/0,7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120,1/100,0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207,8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Ива белая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556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16,7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7,0±0,3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12,4±0,5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37,9/68,3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13,9/25,0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1,9/3,4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1,8/3,3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55,5/100,0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30,9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Клен остролистный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2690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80,8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4,0±0,1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7,5±0,3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11,4/59,7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50,0/26,2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1,9/9,9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0,8/4,2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19,1/100,0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51,4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Акация белая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1006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30,2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8,4±0,2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10,1±0,1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27,7/46,5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22,7/38,0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4,7/7,9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4,5/7,6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59,6/100,0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60,0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Вяз мелколистный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942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28,3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6,8±0,2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13,8±0,5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22,1/44,3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20,2/40,5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7,1/14,2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0,5/1,0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49,9/100,0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47,0</w:t>
            </w:r>
          </w:p>
        </w:tc>
      </w:tr>
      <w:tr w:rsidR="0023102E" w:rsidRPr="00BE2DD8" w:rsidTr="0087524A">
        <w:tc>
          <w:tcPr>
            <w:tcW w:w="180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Айлант высочайший</w:t>
            </w:r>
          </w:p>
        </w:tc>
        <w:tc>
          <w:tcPr>
            <w:tcW w:w="85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1265</w:t>
            </w:r>
          </w:p>
        </w:tc>
        <w:tc>
          <w:tcPr>
            <w:tcW w:w="85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38,0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4,7±0,2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9,5±0,3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12,7/30,6</w:t>
            </w:r>
          </w:p>
        </w:tc>
        <w:tc>
          <w:tcPr>
            <w:tcW w:w="11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17,7/42,6</w:t>
            </w:r>
          </w:p>
        </w:tc>
        <w:tc>
          <w:tcPr>
            <w:tcW w:w="1418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10,6/25,6</w:t>
            </w:r>
          </w:p>
        </w:tc>
        <w:tc>
          <w:tcPr>
            <w:tcW w:w="1701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0,5/1,2</w:t>
            </w:r>
          </w:p>
        </w:tc>
        <w:tc>
          <w:tcPr>
            <w:tcW w:w="1559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41,5/100,0</w:t>
            </w:r>
          </w:p>
        </w:tc>
        <w:tc>
          <w:tcPr>
            <w:tcW w:w="198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52,5</w:t>
            </w:r>
          </w:p>
        </w:tc>
      </w:tr>
    </w:tbl>
    <w:p w:rsidR="0023102E" w:rsidRDefault="0023102E" w:rsidP="00B40AD2">
      <w:pPr>
        <w:spacing w:after="0" w:line="360" w:lineRule="auto"/>
        <w:rPr>
          <w:rFonts w:ascii="Times New Roman" w:hAnsi="Times New Roman"/>
          <w:sz w:val="28"/>
          <w:szCs w:val="24"/>
        </w:rPr>
        <w:sectPr w:rsidR="0023102E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23102E" w:rsidRDefault="0023102E" w:rsidP="0067750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 слабогумусированном ракушечнике культуры Тополя пирамидального имеют общую биомассу 394 т/га, культуры Вяза, Сосны, Шелковицы соответственно в 4,1; 5,2; 7,5 раз меньше, у других пород – 6,2 – 17,4 т/га. На гумусированном ракушечнике показатель биомассы значительно выше. Наиболее высокий у Березы повислой – 207,8 т/га, у остальных в диапазоне – 14,1-60,0 т/га. Биомасса кустарников (табл. 2) незначительна и не превышает </w:t>
      </w:r>
      <w:smartTag w:uri="urn:schemas-microsoft-com:office:smarttags" w:element="metricconverter">
        <w:smartTagPr>
          <w:attr w:name="ProductID" w:val="1 га"/>
        </w:smartTagPr>
        <w:r>
          <w:rPr>
            <w:rFonts w:ascii="Times New Roman" w:hAnsi="Times New Roman"/>
            <w:sz w:val="28"/>
            <w:szCs w:val="24"/>
          </w:rPr>
          <w:t>28,8 кг</w:t>
        </w:r>
      </w:smartTag>
      <w:r>
        <w:rPr>
          <w:rFonts w:ascii="Times New Roman" w:hAnsi="Times New Roman"/>
          <w:sz w:val="28"/>
          <w:szCs w:val="24"/>
        </w:rPr>
        <w:t xml:space="preserve"> на один модельный экземпляр (Облепиха крушиновая). На долю ветвей приходится 48,4-86,9% от общей биомассы. В сравнении с древесными породами отмечается увеличение массы листьев, которая составляет 5,5-19,4%. Общая биомасса кустарниковых насаждений незначительна – 9,1-71,8 т/га.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Тридцатипятилетние кустарниковые насаждения имеют большое количество отмерших ветвей, особенно у Шиповника, Смородины, Свидины, Тамарикса, Аморфы – 20,0-56,8%.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Таким образом, изучение биомассы тридцатипятилетних лесонасаждений показало, что с улучшением лесорастительных условий общая биомасса возрастает, что предопределяет накопление оседающего органического вещества в почвенном покрове и повышение плодородия почвенного горизонта за счет увеличения количества гумуса в верхних почвенных горизонтах.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Приведенные в таблицах 1 и 2 данные о биомассе модельных деревьев и насаждения в целом имеют очень важное экологическое и геохимическое значение, так как наряду с биогенной аккумуляцией в ландшафте протекают противоположные ей процессы разрушения органических веществ, перехода химических элементов из органических соединений в минеральные, сопровождающиеся выделением энергии.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  <w:sectPr w:rsidR="0023102E" w:rsidSect="00BC3AE0">
          <w:pgSz w:w="11906" w:h="16838"/>
          <w:pgMar w:top="1418" w:right="1418" w:bottom="1418" w:left="1418" w:header="709" w:footer="709" w:gutter="0"/>
          <w:cols w:space="720"/>
        </w:sectPr>
      </w:pPr>
    </w:p>
    <w:p w:rsidR="0023102E" w:rsidRDefault="0023102E" w:rsidP="00B40A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Таблица 2 – Основные биометрические показатели 35-летних культур из кустарников на различных песчано-ракушечных почвах (биомасса в сыром виде)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851"/>
        <w:gridCol w:w="850"/>
        <w:gridCol w:w="1134"/>
        <w:gridCol w:w="1134"/>
        <w:gridCol w:w="1276"/>
        <w:gridCol w:w="1134"/>
        <w:gridCol w:w="1418"/>
        <w:gridCol w:w="1701"/>
        <w:gridCol w:w="1559"/>
        <w:gridCol w:w="1984"/>
      </w:tblGrid>
      <w:tr w:rsidR="0023102E" w:rsidRPr="00B40AD2" w:rsidTr="00B40AD2">
        <w:tc>
          <w:tcPr>
            <w:tcW w:w="1809" w:type="dxa"/>
            <w:vMerge w:val="restart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Порода</w:t>
            </w:r>
          </w:p>
        </w:tc>
        <w:tc>
          <w:tcPr>
            <w:tcW w:w="851" w:type="dxa"/>
            <w:vMerge w:val="restart"/>
            <w:textDirection w:val="btLr"/>
          </w:tcPr>
          <w:p w:rsidR="0023102E" w:rsidRPr="00B40AD2" w:rsidRDefault="0023102E" w:rsidP="0087524A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Учтено, шт./га</w:t>
            </w:r>
          </w:p>
        </w:tc>
        <w:tc>
          <w:tcPr>
            <w:tcW w:w="850" w:type="dxa"/>
            <w:vMerge w:val="restart"/>
            <w:textDirection w:val="btLr"/>
          </w:tcPr>
          <w:p w:rsidR="0023102E" w:rsidRPr="00B40AD2" w:rsidRDefault="0023102E" w:rsidP="0087524A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Сохранность, %</w:t>
            </w:r>
          </w:p>
        </w:tc>
        <w:tc>
          <w:tcPr>
            <w:tcW w:w="1134" w:type="dxa"/>
            <w:vMerge w:val="restart"/>
            <w:textDirection w:val="btLr"/>
          </w:tcPr>
          <w:p w:rsidR="0023102E" w:rsidRPr="00B40AD2" w:rsidRDefault="0023102E" w:rsidP="0087524A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Высота, м</w:t>
            </w:r>
          </w:p>
        </w:tc>
        <w:tc>
          <w:tcPr>
            <w:tcW w:w="1134" w:type="dxa"/>
            <w:vMerge w:val="restart"/>
            <w:textDirection w:val="btLr"/>
          </w:tcPr>
          <w:p w:rsidR="0023102E" w:rsidRPr="00B40AD2" w:rsidRDefault="0023102E" w:rsidP="0087524A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Диаметр, см</w:t>
            </w:r>
          </w:p>
        </w:tc>
        <w:tc>
          <w:tcPr>
            <w:tcW w:w="9072" w:type="dxa"/>
            <w:gridSpan w:val="6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Биомасса</w:t>
            </w:r>
          </w:p>
        </w:tc>
      </w:tr>
      <w:tr w:rsidR="0023102E" w:rsidRPr="00B40AD2" w:rsidTr="00B40AD2">
        <w:tc>
          <w:tcPr>
            <w:tcW w:w="300" w:type="dxa"/>
            <w:vMerge/>
            <w:vAlign w:val="center"/>
          </w:tcPr>
          <w:p w:rsidR="0023102E" w:rsidRPr="00B40AD2" w:rsidRDefault="0023102E" w:rsidP="00875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40AD2" w:rsidRDefault="0023102E" w:rsidP="00875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40AD2" w:rsidRDefault="0023102E" w:rsidP="00875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40AD2" w:rsidRDefault="0023102E" w:rsidP="00875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40AD2" w:rsidRDefault="0023102E" w:rsidP="00875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6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модели, кг/%</w:t>
            </w:r>
          </w:p>
        </w:tc>
      </w:tr>
      <w:tr w:rsidR="0023102E" w:rsidRPr="00B40AD2" w:rsidTr="00B40AD2">
        <w:trPr>
          <w:cantSplit/>
        </w:trPr>
        <w:tc>
          <w:tcPr>
            <w:tcW w:w="300" w:type="dxa"/>
            <w:vMerge/>
            <w:vAlign w:val="center"/>
          </w:tcPr>
          <w:p w:rsidR="0023102E" w:rsidRPr="00B40AD2" w:rsidRDefault="0023102E" w:rsidP="00875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40AD2" w:rsidRDefault="0023102E" w:rsidP="00875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40AD2" w:rsidRDefault="0023102E" w:rsidP="00875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40AD2" w:rsidRDefault="0023102E" w:rsidP="00875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vAlign w:val="center"/>
          </w:tcPr>
          <w:p w:rsidR="0023102E" w:rsidRPr="00B40AD2" w:rsidRDefault="0023102E" w:rsidP="00875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ствола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ветвей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листьев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сухих ветвей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насаждения, т/га</w:t>
            </w:r>
          </w:p>
        </w:tc>
      </w:tr>
      <w:tr w:rsidR="0023102E" w:rsidRPr="00B40AD2" w:rsidTr="00B40AD2">
        <w:tc>
          <w:tcPr>
            <w:tcW w:w="14850" w:type="dxa"/>
            <w:gridSpan w:val="11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Слабогумусированные песчано-ракушечные почвы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Шиповник коричный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1199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1,7±0,06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4,0±0,16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4,8/0,16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1,8/23,7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0,7/9,2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0,3/3,9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7,6/100,0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9,1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Тамарикс четырехтычинковый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2771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83,2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3,5±0,15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5,3±0,21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4,7/32,2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0,8/5,5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0,8/55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8,3/56,8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14,6/100,0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41,5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Свидина кроваво-красная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2730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1,8±0,03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2,0±0,04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4,9/55,1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1,6/18,0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0,6/6,7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1,8/20,2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8,9/100,0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24,3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Спирея калинолистная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3320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99,8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2,0±0,08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1,8±0,03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5,0/61,7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1,4/17,3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0,5/6,2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1,2/14,8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8,1/100,0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26,9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Аморфа кустарниковая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2331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2,0±0,07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1,5±0,04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4,9/59,0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1,7/20,5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0,6/7,2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1,1/13,3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8,3/100,0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19,3</w:t>
            </w:r>
          </w:p>
        </w:tc>
      </w:tr>
      <w:tr w:rsidR="0023102E" w:rsidRPr="00B40AD2" w:rsidTr="00B40AD2">
        <w:tc>
          <w:tcPr>
            <w:tcW w:w="14850" w:type="dxa"/>
            <w:gridSpan w:val="11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Гумус-карбонатные почвы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Смородина золотистая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2344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70,4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1,9±0,08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1,6±0,06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3,8/40,9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0,7/7,5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0,6/6,5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4,2/45,1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9,3/100,0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21,8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Сирень обыкновенная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1998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1,6±0,06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1,3±0,04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5,4/52,9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2,8/27,5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1,6/15,7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0,4/3,9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10,2/100,0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20,4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Спирея калинолистная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3213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96,5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1,75±0,07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1,6±0,06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8,6/67,8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1,4/11,0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1,5/114,8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1,2/9,4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12,7/100,0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40,8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Птелия трехлистная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2857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85,8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2,2±0,10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5,0±0,19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3,2/53,3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1,0/16,7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1,0/16,7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0,8/13,3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6,0/100,0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17,1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Шиповник коричный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2830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2,6±0,12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2,7±0,12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5,1/51,6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1,3/13,1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1,3/13,1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2,2/22,2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9,9/100,0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28,0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Аморфа кустарниковая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839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3,7±0,15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7,0±0,6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9,3/51,1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4,0/22,0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1,0/5,5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3,9/21,4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18,2/100,0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Свидина кроваво-красная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2238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67,2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2,5±0,10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4,9±0,2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10,0/43,3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4,3/18,6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1,4/6,1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7,4/32,0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23,1/100,0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51,7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Тамарикс четырехтычинковый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2374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71,3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4,0±0,16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6,3±0,25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8,5/59,0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1,2/8,3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1,2/8,3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3,5/24,4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14,4/100,0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34,2</w:t>
            </w:r>
          </w:p>
        </w:tc>
      </w:tr>
      <w:tr w:rsidR="0023102E" w:rsidRPr="00B40AD2" w:rsidTr="00B40AD2">
        <w:tc>
          <w:tcPr>
            <w:tcW w:w="180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Облепиха крушиновая</w:t>
            </w:r>
          </w:p>
        </w:tc>
        <w:tc>
          <w:tcPr>
            <w:tcW w:w="85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2494</w:t>
            </w:r>
          </w:p>
        </w:tc>
        <w:tc>
          <w:tcPr>
            <w:tcW w:w="850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74,9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2,9±0,12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6,0±0,24</w:t>
            </w:r>
          </w:p>
        </w:tc>
        <w:tc>
          <w:tcPr>
            <w:tcW w:w="1276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8,3/28,8</w:t>
            </w:r>
          </w:p>
        </w:tc>
        <w:tc>
          <w:tcPr>
            <w:tcW w:w="113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13,1/35,5</w:t>
            </w:r>
          </w:p>
        </w:tc>
        <w:tc>
          <w:tcPr>
            <w:tcW w:w="1418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5,6/19,4</w:t>
            </w:r>
          </w:p>
        </w:tc>
        <w:tc>
          <w:tcPr>
            <w:tcW w:w="1701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1,8/6,3</w:t>
            </w:r>
          </w:p>
        </w:tc>
        <w:tc>
          <w:tcPr>
            <w:tcW w:w="1559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28,8/100,0</w:t>
            </w:r>
          </w:p>
        </w:tc>
        <w:tc>
          <w:tcPr>
            <w:tcW w:w="1984" w:type="dxa"/>
          </w:tcPr>
          <w:p w:rsidR="0023102E" w:rsidRPr="00B40AD2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AD2">
              <w:rPr>
                <w:rFonts w:ascii="Times New Roman" w:hAnsi="Times New Roman"/>
                <w:sz w:val="20"/>
                <w:szCs w:val="20"/>
              </w:rPr>
              <w:t>71,8</w:t>
            </w:r>
          </w:p>
        </w:tc>
      </w:tr>
    </w:tbl>
    <w:p w:rsidR="0023102E" w:rsidRPr="00BE2DD8" w:rsidRDefault="0023102E" w:rsidP="00B40AD2">
      <w:pPr>
        <w:spacing w:after="0" w:line="360" w:lineRule="auto"/>
        <w:rPr>
          <w:rFonts w:ascii="Times New Roman" w:hAnsi="Times New Roman"/>
          <w:sz w:val="28"/>
          <w:szCs w:val="24"/>
          <w:lang w:val="en-US"/>
        </w:rPr>
        <w:sectPr w:rsidR="0023102E" w:rsidRPr="00BE2DD8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Совокупность процессов размножения органических веществ, в ходе которых химические элементы высвобождаются из состава сложных, богатых энергией органических соединений, и снова образуют более простые и более бедные энергией минеральные соединения (</w:t>
      </w:r>
      <w:r>
        <w:rPr>
          <w:rFonts w:ascii="Times New Roman" w:hAnsi="Times New Roman"/>
          <w:sz w:val="28"/>
          <w:szCs w:val="24"/>
          <w:lang w:val="en-US"/>
        </w:rPr>
        <w:t>CO</w:t>
      </w:r>
      <w:r>
        <w:rPr>
          <w:rFonts w:ascii="Times New Roman" w:hAnsi="Times New Roman"/>
          <w:sz w:val="28"/>
          <w:szCs w:val="24"/>
          <w:vertAlign w:val="subscript"/>
        </w:rPr>
        <w:t>2</w:t>
      </w:r>
      <w:r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  <w:lang w:val="en-US"/>
        </w:rPr>
        <w:t>H</w:t>
      </w:r>
      <w:r>
        <w:rPr>
          <w:rFonts w:ascii="Times New Roman" w:hAnsi="Times New Roman"/>
          <w:sz w:val="28"/>
          <w:szCs w:val="24"/>
          <w:vertAlign w:val="subscript"/>
        </w:rPr>
        <w:t>2</w:t>
      </w:r>
      <w:r>
        <w:rPr>
          <w:rFonts w:ascii="Times New Roman" w:hAnsi="Times New Roman"/>
          <w:sz w:val="28"/>
          <w:szCs w:val="24"/>
          <w:lang w:val="en-US"/>
        </w:rPr>
        <w:t>O</w:t>
      </w:r>
      <w:r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  <w:lang w:val="en-US"/>
        </w:rPr>
        <w:t>CaCO</w:t>
      </w:r>
      <w:r>
        <w:rPr>
          <w:rFonts w:ascii="Times New Roman" w:hAnsi="Times New Roman"/>
          <w:sz w:val="28"/>
          <w:szCs w:val="24"/>
          <w:vertAlign w:val="subscript"/>
        </w:rPr>
        <w:t>3</w:t>
      </w:r>
      <w:r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  <w:lang w:val="en-US"/>
        </w:rPr>
        <w:t>Na</w:t>
      </w:r>
      <w:r>
        <w:rPr>
          <w:rFonts w:ascii="Times New Roman" w:hAnsi="Times New Roman"/>
          <w:sz w:val="28"/>
          <w:szCs w:val="24"/>
          <w:vertAlign w:val="subscript"/>
        </w:rPr>
        <w:t>2</w:t>
      </w:r>
      <w:r>
        <w:rPr>
          <w:rFonts w:ascii="Times New Roman" w:hAnsi="Times New Roman"/>
          <w:sz w:val="28"/>
          <w:szCs w:val="24"/>
          <w:lang w:val="en-US"/>
        </w:rPr>
        <w:t>SO</w:t>
      </w:r>
      <w:r>
        <w:rPr>
          <w:rFonts w:ascii="Times New Roman" w:hAnsi="Times New Roman"/>
          <w:sz w:val="28"/>
          <w:szCs w:val="24"/>
          <w:vertAlign w:val="subscript"/>
        </w:rPr>
        <w:t>4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и т.д.), носит название минерализации органических веществ. В результате минерализации часть энергии выделяется в виде тепла, в связи, с чем температура разлагающихся органических веществ повышается. Другая часть энергии выделяется в форме, способной совершать химическую работу. Носителями этой работоспособной энергии являются преимущественно природные воды, которые обогащаясь такими продуктами минерализации, как </w:t>
      </w:r>
      <w:r>
        <w:rPr>
          <w:rFonts w:ascii="Times New Roman" w:hAnsi="Times New Roman"/>
          <w:sz w:val="28"/>
          <w:szCs w:val="24"/>
          <w:lang w:val="en-US"/>
        </w:rPr>
        <w:t>CO</w:t>
      </w:r>
      <w:r>
        <w:rPr>
          <w:rFonts w:ascii="Times New Roman" w:hAnsi="Times New Roman"/>
          <w:sz w:val="28"/>
          <w:szCs w:val="24"/>
          <w:vertAlign w:val="subscript"/>
        </w:rPr>
        <w:t>2</w:t>
      </w:r>
      <w:r>
        <w:rPr>
          <w:rFonts w:ascii="Times New Roman" w:hAnsi="Times New Roman"/>
          <w:sz w:val="28"/>
          <w:szCs w:val="24"/>
        </w:rPr>
        <w:t>, органическими кислотами и др., приобретают высокую активность и выполняют в ландшафте большую химическую работу (растворение, гидролиз и т.д.). Таким образом, процессы минерализации обогащают ландшафт свободной энергией, делают его неравновесной системой</w:t>
      </w:r>
      <w:r w:rsidRPr="00351D83">
        <w:rPr>
          <w:rFonts w:ascii="Times New Roman" w:hAnsi="Times New Roman"/>
          <w:sz w:val="28"/>
          <w:szCs w:val="24"/>
        </w:rPr>
        <w:t xml:space="preserve"> [1]</w:t>
      </w:r>
      <w:r>
        <w:rPr>
          <w:rFonts w:ascii="Times New Roman" w:hAnsi="Times New Roman"/>
          <w:sz w:val="28"/>
          <w:szCs w:val="24"/>
        </w:rPr>
        <w:t>.</w:t>
      </w:r>
      <w:r>
        <w:rPr>
          <w:rFonts w:ascii="Times New Roman" w:hAnsi="Times New Roman"/>
          <w:sz w:val="28"/>
          <w:szCs w:val="24"/>
        </w:rPr>
        <w:tab/>
        <w:t>Хотя ландшафт и является неравновесной системой, богатой свободной энергией, он может сохранять неизменный свой облик в течение длительного времени. Это объясняется стационарностью процессов. Ландшафт – это стационарная система, устойчивость которой связана с тем, что она непрерывно получает свободную энергию из среды в количестве, компенсирующем ее снижение в системе. Поэтому биогенный ландшафт – это саморегулирующаяся и саморазвивающаяся неравновесная, но стационарная система. И чем выше энергетический потенциал, тем устойчивее система</w:t>
      </w:r>
      <w:r w:rsidRPr="00351D83">
        <w:rPr>
          <w:rFonts w:ascii="Times New Roman" w:hAnsi="Times New Roman"/>
          <w:sz w:val="28"/>
          <w:szCs w:val="24"/>
        </w:rPr>
        <w:t>[2]</w:t>
      </w:r>
      <w:r>
        <w:rPr>
          <w:rFonts w:ascii="Times New Roman" w:hAnsi="Times New Roman"/>
          <w:sz w:val="28"/>
          <w:szCs w:val="24"/>
        </w:rPr>
        <w:t>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Поэтому следующей задачей, которую мы решали в своих исследованиях, это определение биоэнергетических ресурсов мелиорированных ландшафтов косы Долгой, которые накопились в разных насаждениях за 35 лет на слаборазвитых и гумус- карбонатных почвах (табл. 3, 4).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  <w:sectPr w:rsidR="0023102E" w:rsidSect="00BC3AE0">
          <w:pgSz w:w="11906" w:h="16838"/>
          <w:pgMar w:top="1418" w:right="1418" w:bottom="1418" w:left="1418" w:header="709" w:footer="709" w:gutter="0"/>
          <w:cols w:space="720"/>
        </w:sectPr>
      </w:pPr>
    </w:p>
    <w:p w:rsidR="0023102E" w:rsidRDefault="0023102E" w:rsidP="00B40AD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Таблица 3 – Биомасса и заключенная в ней энергия в 35-ти летних культурах и насаждениях на слабогумусированных песчано-ракушечных почвах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417"/>
        <w:gridCol w:w="1276"/>
        <w:gridCol w:w="1276"/>
        <w:gridCol w:w="1276"/>
        <w:gridCol w:w="1417"/>
        <w:gridCol w:w="1734"/>
        <w:gridCol w:w="852"/>
        <w:gridCol w:w="996"/>
        <w:gridCol w:w="1056"/>
        <w:gridCol w:w="890"/>
      </w:tblGrid>
      <w:tr w:rsidR="0023102E" w:rsidRPr="00BC48BF" w:rsidTr="0087524A">
        <w:trPr>
          <w:trHeight w:val="324"/>
        </w:trPr>
        <w:tc>
          <w:tcPr>
            <w:tcW w:w="2660" w:type="dxa"/>
            <w:vMerge w:val="restart"/>
          </w:tcPr>
          <w:p w:rsidR="0023102E" w:rsidRPr="00BC48BF" w:rsidRDefault="0023102E" w:rsidP="0087524A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Cs w:val="24"/>
              </w:rPr>
              <w:t>Порода</w:t>
            </w:r>
          </w:p>
        </w:tc>
        <w:tc>
          <w:tcPr>
            <w:tcW w:w="8396" w:type="dxa"/>
            <w:gridSpan w:val="6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Биомасса</w:t>
            </w:r>
          </w:p>
        </w:tc>
        <w:tc>
          <w:tcPr>
            <w:tcW w:w="3794" w:type="dxa"/>
            <w:gridSpan w:val="4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Энергетика (млн.)</w:t>
            </w:r>
          </w:p>
        </w:tc>
      </w:tr>
      <w:tr w:rsidR="0023102E" w:rsidRPr="00BC48BF" w:rsidTr="0087524A">
        <w:trPr>
          <w:trHeight w:val="156"/>
        </w:trPr>
        <w:tc>
          <w:tcPr>
            <w:tcW w:w="300" w:type="dxa"/>
            <w:vMerge/>
            <w:vAlign w:val="center"/>
          </w:tcPr>
          <w:p w:rsidR="0023102E" w:rsidRPr="00BC48BF" w:rsidRDefault="0023102E" w:rsidP="00875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6" w:type="dxa"/>
            <w:gridSpan w:val="6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модели, кг / %</w:t>
            </w:r>
          </w:p>
        </w:tc>
        <w:tc>
          <w:tcPr>
            <w:tcW w:w="1848" w:type="dxa"/>
            <w:gridSpan w:val="2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модели</w:t>
            </w:r>
          </w:p>
        </w:tc>
        <w:tc>
          <w:tcPr>
            <w:tcW w:w="1946" w:type="dxa"/>
            <w:gridSpan w:val="2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насаждения</w:t>
            </w:r>
          </w:p>
        </w:tc>
      </w:tr>
      <w:tr w:rsidR="0023102E" w:rsidRPr="00BC48BF" w:rsidTr="0087524A">
        <w:trPr>
          <w:cantSplit/>
          <w:trHeight w:val="1134"/>
        </w:trPr>
        <w:tc>
          <w:tcPr>
            <w:tcW w:w="300" w:type="dxa"/>
            <w:vMerge/>
            <w:vAlign w:val="center"/>
          </w:tcPr>
          <w:p w:rsidR="0023102E" w:rsidRPr="00BC48BF" w:rsidRDefault="0023102E" w:rsidP="00875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ствола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ветвей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листьев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сухих ветвей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насаждения, т/га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ккал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кДж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ккал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кДж</w:t>
            </w:r>
          </w:p>
        </w:tc>
      </w:tr>
      <w:tr w:rsidR="0023102E" w:rsidRPr="00BC48BF" w:rsidTr="0087524A">
        <w:tc>
          <w:tcPr>
            <w:tcW w:w="14850" w:type="dxa"/>
            <w:gridSpan w:val="11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Участок 1 –слаборазвитые песчано-ракушечные почвы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 xml:space="preserve">Тополь </w:t>
            </w:r>
            <w:r w:rsidRPr="00BC48BF">
              <w:rPr>
                <w:rFonts w:ascii="Times New Roman" w:hAnsi="Times New Roman"/>
              </w:rPr>
              <w:t>пирамидальный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128,9/0,387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47,0/0,141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12,4/0,037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2,2/0,007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190,5/0,587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393,6/1,181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0,587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2,47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1,181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4,960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Вяз мелколистный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21,3/0,06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19,3/0,06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6,7/0,02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0,3/0,001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47,6/0,143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95,9/287,7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0,143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288,7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1,197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Сосна крымская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19,8/0,06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9,5/0,03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15,5/0,05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0,9/0,003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45,7/0,14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76,2/228,6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0,140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0,59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228,6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0,960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Береза повислая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14,7/0,04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8,8/0,02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0,8/0,002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0,2/0,0006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24,5/0,07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9,8/29,4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0,29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123,5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Ясень зеленый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5,0/0,02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1,7/0,005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1,6/0,004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0,6/0,002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8,9/0,03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17,4/52,2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219,2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Айлант высочайший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7,4/0,02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3,9/0,01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0,4/0,001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0,7/0,002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12,4/0,04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6,2/18,6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0,17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78,1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Шелковица белая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11,0/0,03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19,1/0,06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1,1/0,003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2,3/0,007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33,5/0,1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52,5/157,5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157,5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661,5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Шиповник коричный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4,8/0,01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1,8/0,005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0,7/0,002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0,3/0,0009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7,6/0,008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9,1/27,3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144,6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Тамарикс четырехтычинковый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4,7/0,01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0,8/0,002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0,8/0,002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8,3/0,02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14,6/0,04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41,5/24,5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0,17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124,5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522,9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Свидина кроваво-красная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4,9/0,01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1,6/0,005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0,6/0,002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1,8/0,005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8,9/0,03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24,3/72,9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306,2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Спирея калинолистная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5,0/0,02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1,4/0,004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0,5/0,001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1,2/0,004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8,1/0,02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26,9/80,7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80,7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338,9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Аморфа кустарниковая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4,9/0,02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1,7/0,005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0,6/0,002</w:t>
            </w: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1,1/0,003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8,3/0,02</w:t>
            </w: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19,3/57,9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243,2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Общая биомасса и энергетика насаждений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772,7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1139,5</w:t>
            </w: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3604,2</w:t>
            </w:r>
          </w:p>
        </w:tc>
      </w:tr>
      <w:tr w:rsidR="0023102E" w:rsidRPr="00BC48BF" w:rsidTr="0087524A">
        <w:tc>
          <w:tcPr>
            <w:tcW w:w="266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Количество депонированного углерода</w:t>
            </w: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852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23102E" w:rsidRPr="00BC48BF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102E" w:rsidRDefault="0023102E" w:rsidP="00B40AD2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</w:p>
    <w:p w:rsidR="0023102E" w:rsidRDefault="0023102E" w:rsidP="00B40AD2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</w:p>
    <w:p w:rsidR="0023102E" w:rsidRPr="00BE2DD8" w:rsidRDefault="0023102E" w:rsidP="00B40AD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E2DD8">
        <w:rPr>
          <w:rFonts w:ascii="Times New Roman" w:hAnsi="Times New Roman"/>
          <w:sz w:val="24"/>
          <w:szCs w:val="24"/>
        </w:rPr>
        <w:t>Таблица 4 – Биомасса и заключенная в ней энергия в 35-ти летних культурах и насаждениях на гумус-карбонатных песчано-ракушечных почвах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417"/>
        <w:gridCol w:w="1276"/>
        <w:gridCol w:w="1276"/>
        <w:gridCol w:w="1276"/>
        <w:gridCol w:w="1417"/>
        <w:gridCol w:w="1734"/>
        <w:gridCol w:w="852"/>
        <w:gridCol w:w="996"/>
        <w:gridCol w:w="1056"/>
        <w:gridCol w:w="890"/>
      </w:tblGrid>
      <w:tr w:rsidR="0023102E" w:rsidRPr="00BE2DD8" w:rsidTr="0087524A">
        <w:trPr>
          <w:trHeight w:val="324"/>
        </w:trPr>
        <w:tc>
          <w:tcPr>
            <w:tcW w:w="2660" w:type="dxa"/>
            <w:vMerge w:val="restart"/>
          </w:tcPr>
          <w:p w:rsidR="0023102E" w:rsidRPr="00BE2DD8" w:rsidRDefault="0023102E" w:rsidP="0087524A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Порода</w:t>
            </w:r>
          </w:p>
        </w:tc>
        <w:tc>
          <w:tcPr>
            <w:tcW w:w="8396" w:type="dxa"/>
            <w:gridSpan w:val="6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Биомасса</w:t>
            </w:r>
          </w:p>
        </w:tc>
        <w:tc>
          <w:tcPr>
            <w:tcW w:w="3794" w:type="dxa"/>
            <w:gridSpan w:val="4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Энергетика (млн.)</w:t>
            </w:r>
          </w:p>
        </w:tc>
      </w:tr>
      <w:tr w:rsidR="0023102E" w:rsidRPr="00BE2DD8" w:rsidTr="0087524A">
        <w:trPr>
          <w:trHeight w:val="156"/>
        </w:trPr>
        <w:tc>
          <w:tcPr>
            <w:tcW w:w="300" w:type="dxa"/>
            <w:vMerge/>
            <w:vAlign w:val="center"/>
          </w:tcPr>
          <w:p w:rsidR="0023102E" w:rsidRPr="00BE2DD8" w:rsidRDefault="0023102E" w:rsidP="008752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96" w:type="dxa"/>
            <w:gridSpan w:val="6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модели, кг/%</w:t>
            </w:r>
          </w:p>
        </w:tc>
        <w:tc>
          <w:tcPr>
            <w:tcW w:w="1848" w:type="dxa"/>
            <w:gridSpan w:val="2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модели</w:t>
            </w:r>
          </w:p>
        </w:tc>
        <w:tc>
          <w:tcPr>
            <w:tcW w:w="1946" w:type="dxa"/>
            <w:gridSpan w:val="2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насаждения</w:t>
            </w:r>
          </w:p>
        </w:tc>
      </w:tr>
      <w:tr w:rsidR="0023102E" w:rsidRPr="00BE2DD8" w:rsidTr="0087524A">
        <w:trPr>
          <w:cantSplit/>
          <w:trHeight w:val="1134"/>
        </w:trPr>
        <w:tc>
          <w:tcPr>
            <w:tcW w:w="300" w:type="dxa"/>
            <w:vMerge/>
            <w:vAlign w:val="center"/>
          </w:tcPr>
          <w:p w:rsidR="0023102E" w:rsidRPr="00BE2DD8" w:rsidRDefault="0023102E" w:rsidP="008752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ствола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ветвей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листьев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сухих ветвей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всего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насаждения, т/га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ккал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кДж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ккал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кДж</w:t>
            </w:r>
          </w:p>
        </w:tc>
      </w:tr>
      <w:tr w:rsidR="0023102E" w:rsidRPr="00BE2DD8" w:rsidTr="0087524A">
        <w:tc>
          <w:tcPr>
            <w:tcW w:w="14850" w:type="dxa"/>
            <w:gridSpan w:val="11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Участок 2 – гумус-карбонатные почвы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Береза повилая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64,0/0,192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46,1/0,138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9,2/0,028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0,8/0,002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120,1/0,36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207,8/623,4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0,360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1,510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623,4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2618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Ива белая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37,9/0,113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13,9/0,041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1,9/0,006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1,8/0,005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55,5/0,166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30,9/92,7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0,166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0,70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92,7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389,3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Клен остролистный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11,4/0,034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50,0/0,150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1,9/0,006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0,8/0,002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19,1/0,057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51,4/154,2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0,057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0,24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154,2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647,6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Акация белая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27,7/0,083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22,7/0,068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4,7/0,014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4,5/0,013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59,6/0,178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60,0/180,0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0,178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0,75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180,0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756,0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Вяз мелколистный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22,1/0,066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21,2/0,064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7,1/0,021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0,5/0,001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49,9/0,150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47,0/141,0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0,150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0,63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141,9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592,2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Айлант высочайший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12,7/0,038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17,7/0,053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11,6/0,035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0,5/0,001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41,5/0,124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52,5/157,5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0,124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0,52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157,5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661,5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Смородина золотистая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3,8/0,011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0,7/0,002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0,6/0,002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4,2/0,013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9,3/0,028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21,8/65,4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0,028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0,12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65,4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274,7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Сирень обыкновенная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5,4/0,016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2,8/0,08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1,6/0,005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0,4/0,001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10,2/0,031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20,4/61,2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0,031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0,15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61,2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257,0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Спирея калинолистная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8,6/0,026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1,4/0,004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1,5/0,004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1,2/0,003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12,7/0,038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40,8/122,4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0,038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0,16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122,4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514,4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Птелия трехлистная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3,2/0,009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1,0/0,003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1,0/0,003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0,8/0,002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6,0/0,018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17,1/51,3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0,018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0,07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51,3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215,5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Шиповник коричный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5,1/0,078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1,3/0,004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1,3/0,004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2,2/0,007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9,9/0,029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28,0/84,0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0,029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0,12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84,0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352,8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Аморфа кустарниковая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9,3/0,028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4,0/0,012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1,0/0,003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3,9/0,012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18,2/0,055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15,3/45,9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0,055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0,23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45,9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192,8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Свидина крававокрасная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11,0/0,033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4,3/0,013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1,4/0,004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7,4/0,022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23,1/0,069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51,7/155,1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0,069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0,29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155,1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651,4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Тамарикс четырехтычинковый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8,5/0,025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1,2/0,004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1,2/0,004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3,5/0,011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14,4/0,043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34,2/102,6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0,043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0,18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102,6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430,9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Облепиха крушиновая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8,3/0,025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13,1/0,04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5,6/0,017</w:t>
            </w: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1,8/0,005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28,8/0,086</w:t>
            </w: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71,8/215,4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0,086</w:t>
            </w: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0,36</w:t>
            </w: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215,4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903,0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Общая биомасса и энергетика насаждений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750,7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2252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9458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Биомасса кустарников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266,9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8007</w:t>
            </w: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3360</w:t>
            </w:r>
          </w:p>
        </w:tc>
      </w:tr>
      <w:tr w:rsidR="0023102E" w:rsidRPr="00BE2DD8" w:rsidTr="0087524A">
        <w:tc>
          <w:tcPr>
            <w:tcW w:w="266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Количество депанированного углерода</w:t>
            </w: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E2DD8">
              <w:rPr>
                <w:rFonts w:ascii="Times New Roman" w:hAnsi="Times New Roman"/>
              </w:rPr>
              <w:t>375</w:t>
            </w:r>
          </w:p>
        </w:tc>
        <w:tc>
          <w:tcPr>
            <w:tcW w:w="852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</w:tcPr>
          <w:p w:rsidR="0023102E" w:rsidRPr="00BE2DD8" w:rsidRDefault="0023102E" w:rsidP="00875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23102E" w:rsidRDefault="0023102E" w:rsidP="00B40AD2">
      <w:pPr>
        <w:spacing w:after="0" w:line="240" w:lineRule="auto"/>
        <w:rPr>
          <w:rFonts w:ascii="Times New Roman" w:hAnsi="Times New Roman"/>
          <w:sz w:val="28"/>
          <w:szCs w:val="24"/>
        </w:rPr>
        <w:sectPr w:rsidR="0023102E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Таблица 5 – Размеры биомассы трав в 35-ти летних насаждениях Должанского стационара на гумус- карбонатных песчано-ракушечных почвах (ц/га)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08"/>
        <w:gridCol w:w="1307"/>
        <w:gridCol w:w="524"/>
        <w:gridCol w:w="654"/>
        <w:gridCol w:w="654"/>
        <w:gridCol w:w="654"/>
        <w:gridCol w:w="654"/>
        <w:gridCol w:w="524"/>
        <w:gridCol w:w="654"/>
        <w:gridCol w:w="828"/>
        <w:gridCol w:w="609"/>
        <w:gridCol w:w="916"/>
      </w:tblGrid>
      <w:tr w:rsidR="0023102E" w:rsidRPr="00BC48BF" w:rsidTr="00B40AD2">
        <w:trPr>
          <w:cantSplit/>
          <w:trHeight w:val="1449"/>
        </w:trPr>
        <w:tc>
          <w:tcPr>
            <w:tcW w:w="704" w:type="pct"/>
            <w:textDirection w:val="btLr"/>
          </w:tcPr>
          <w:p w:rsidR="0023102E" w:rsidRPr="00BC48BF" w:rsidRDefault="0023102E" w:rsidP="00BC48B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Вид биомассы</w:t>
            </w:r>
          </w:p>
        </w:tc>
        <w:tc>
          <w:tcPr>
            <w:tcW w:w="704" w:type="pct"/>
            <w:textDirection w:val="btLr"/>
          </w:tcPr>
          <w:p w:rsidR="0023102E" w:rsidRPr="00BC48BF" w:rsidRDefault="0023102E" w:rsidP="00BC48B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Cs w:val="24"/>
              </w:rPr>
              <w:t>Контроль до начала лесомелиоративных работ</w:t>
            </w:r>
          </w:p>
        </w:tc>
        <w:tc>
          <w:tcPr>
            <w:tcW w:w="282" w:type="pct"/>
            <w:textDirection w:val="btLr"/>
          </w:tcPr>
          <w:p w:rsidR="0023102E" w:rsidRPr="00BC48BF" w:rsidRDefault="0023102E" w:rsidP="00BC48B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Поляна</w:t>
            </w:r>
          </w:p>
        </w:tc>
        <w:tc>
          <w:tcPr>
            <w:tcW w:w="352" w:type="pct"/>
            <w:textDirection w:val="btLr"/>
          </w:tcPr>
          <w:p w:rsidR="0023102E" w:rsidRPr="00BC48BF" w:rsidRDefault="0023102E" w:rsidP="00BC48B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Береза</w:t>
            </w:r>
          </w:p>
        </w:tc>
        <w:tc>
          <w:tcPr>
            <w:tcW w:w="352" w:type="pct"/>
            <w:textDirection w:val="btLr"/>
          </w:tcPr>
          <w:p w:rsidR="0023102E" w:rsidRPr="00BC48BF" w:rsidRDefault="0023102E" w:rsidP="00BC48B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Облепиха</w:t>
            </w:r>
          </w:p>
        </w:tc>
        <w:tc>
          <w:tcPr>
            <w:tcW w:w="352" w:type="pct"/>
            <w:textDirection w:val="btLr"/>
          </w:tcPr>
          <w:p w:rsidR="0023102E" w:rsidRPr="00BC48BF" w:rsidRDefault="0023102E" w:rsidP="00BC48B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Акация белая</w:t>
            </w:r>
          </w:p>
        </w:tc>
        <w:tc>
          <w:tcPr>
            <w:tcW w:w="352" w:type="pct"/>
            <w:textDirection w:val="btLr"/>
          </w:tcPr>
          <w:p w:rsidR="0023102E" w:rsidRPr="00BC48BF" w:rsidRDefault="0023102E" w:rsidP="00BC48B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Айлант</w:t>
            </w:r>
          </w:p>
        </w:tc>
        <w:tc>
          <w:tcPr>
            <w:tcW w:w="282" w:type="pct"/>
            <w:textDirection w:val="btLr"/>
          </w:tcPr>
          <w:p w:rsidR="0023102E" w:rsidRPr="00BC48BF" w:rsidRDefault="0023102E" w:rsidP="00BC48B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Клен</w:t>
            </w:r>
          </w:p>
        </w:tc>
        <w:tc>
          <w:tcPr>
            <w:tcW w:w="352" w:type="pct"/>
            <w:textDirection w:val="btLr"/>
          </w:tcPr>
          <w:p w:rsidR="0023102E" w:rsidRPr="00BC48BF" w:rsidRDefault="0023102E" w:rsidP="00BC48B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Вяз</w:t>
            </w:r>
          </w:p>
        </w:tc>
        <w:tc>
          <w:tcPr>
            <w:tcW w:w="446" w:type="pct"/>
            <w:textDirection w:val="btLr"/>
          </w:tcPr>
          <w:p w:rsidR="0023102E" w:rsidRPr="00BC48BF" w:rsidRDefault="0023102E" w:rsidP="00BC48B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Ива</w:t>
            </w:r>
          </w:p>
        </w:tc>
        <w:tc>
          <w:tcPr>
            <w:tcW w:w="328" w:type="pct"/>
            <w:textDirection w:val="btLr"/>
          </w:tcPr>
          <w:p w:rsidR="0023102E" w:rsidRPr="00BC48BF" w:rsidRDefault="0023102E" w:rsidP="00BC48B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Каштан</w:t>
            </w:r>
          </w:p>
        </w:tc>
        <w:tc>
          <w:tcPr>
            <w:tcW w:w="493" w:type="pct"/>
            <w:textDirection w:val="btLr"/>
          </w:tcPr>
          <w:p w:rsidR="0023102E" w:rsidRPr="00BC48BF" w:rsidRDefault="0023102E" w:rsidP="00BC48B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Cs w:val="24"/>
              </w:rPr>
              <w:t>Среднее после мелиорации</w:t>
            </w:r>
          </w:p>
        </w:tc>
      </w:tr>
      <w:tr w:rsidR="0023102E" w:rsidRPr="00BC48BF" w:rsidTr="00B40AD2">
        <w:trPr>
          <w:trHeight w:val="709"/>
        </w:trPr>
        <w:tc>
          <w:tcPr>
            <w:tcW w:w="704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надземная</w:t>
            </w:r>
          </w:p>
        </w:tc>
        <w:tc>
          <w:tcPr>
            <w:tcW w:w="704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8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8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46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8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93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23102E" w:rsidRPr="00BC48BF" w:rsidTr="00B40AD2">
        <w:trPr>
          <w:trHeight w:val="1087"/>
        </w:trPr>
        <w:tc>
          <w:tcPr>
            <w:tcW w:w="704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подземная</w:t>
            </w:r>
          </w:p>
        </w:tc>
        <w:tc>
          <w:tcPr>
            <w:tcW w:w="704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28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не опр.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не опр.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8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46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не опр.</w:t>
            </w:r>
          </w:p>
        </w:tc>
        <w:tc>
          <w:tcPr>
            <w:tcW w:w="328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93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23102E" w:rsidRPr="00BC48BF" w:rsidTr="00B40AD2">
        <w:trPr>
          <w:trHeight w:val="740"/>
        </w:trPr>
        <w:tc>
          <w:tcPr>
            <w:tcW w:w="704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704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28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8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52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446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493" w:type="pct"/>
          </w:tcPr>
          <w:p w:rsidR="0023102E" w:rsidRPr="00BC48BF" w:rsidRDefault="0023102E" w:rsidP="00BC48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BF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</w:tr>
    </w:tbl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</w:p>
    <w:p w:rsidR="0023102E" w:rsidRDefault="0023102E" w:rsidP="0067750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Значительное увеличение общей биомассы и, особенно, корней травянистой растительности, способствовало увеличению запасов органического вещества почв в биогеогоризонте Р (А+АВ). За 35 лет существования стационара под пологом леса среднее количество гумуса возросло в 2-3 раза по сравнению с исходным 1975 годом, а энергия, аккумулированная в нем, в настоящее время составляет 1362-2238 млн. кДж на 1 га.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Общая биомасса насаждения на слаборазвитых песчано-ракушечных почвах возросла в 6, а на гумус- карбонатных – более чем в 4 раза. Надземная же часть сильватизированного ландшафта увеличила свою массу в 113-240 раз. Многократное увеличение биопродуктивности в лесном хозяйстве на основе мелиорации и введения продуктивных биологически совершенных систем использования почв внесет значительный вклад в сохранение биосферы будущих поколений человека.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Таким образом, созданные насаждения коренным образом преобразовали песчано-ракушечные ландшафты засушливой степи, создав лесную обстановку в сотни раз увеличив биоэнергетические ресурсы и связав огромное количество диоксида углерода.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Мониторинг этих насаждений позволит оптимизировать все восточное побережье Азовского моря.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Процессы фотосинтеза, связывания углекислоты, водорода денитрификации, десульфирования, дыхания, окисления и возврата через углекислоты в атмосферу, свойственные почвенно-растительным сообществам, определяют как малые локальные циклы, так и сложившиеся глобальные химические соотношения в земной атмосфере. С колебаниями концентрации парниковых газов и, в первую очередь диоксида углерода, связаны изменения климата.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До недавнего времени потоки углерода в системе атмосферно-биосферных связей беспрепятственно регулировались растительным покровом, но техногенная деятельность человека, рубка лесов, сжигание в прогрессирующих масштабах углеводородного топлива, лесные пожары, аридизация и опустынивание суши, загрязнение биосферы чуждыми химическими соединениями, эрозия почв ослабили механизмы регулирования потоков углерода в биосфере и размеры секвестра атмосферного СО</w:t>
      </w:r>
      <w:r>
        <w:rPr>
          <w:rFonts w:ascii="Times New Roman" w:hAnsi="Times New Roman"/>
          <w:sz w:val="28"/>
          <w:szCs w:val="24"/>
          <w:vertAlign w:val="subscript"/>
        </w:rPr>
        <w:t>2</w:t>
      </w:r>
      <w:r>
        <w:rPr>
          <w:rFonts w:ascii="Times New Roman" w:hAnsi="Times New Roman"/>
          <w:sz w:val="28"/>
          <w:szCs w:val="24"/>
        </w:rPr>
        <w:t>биотой. Поэтому экологическая роль лесов приобрела высокий общественный рейтинг.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Повсеместное восстановление и создание новых лесов, травянистых лугов, обогащение почв гумусом и повышение их биопродуктивности может обеспечить оптимизацию режима и содержания СО</w:t>
      </w:r>
      <w:r>
        <w:rPr>
          <w:rFonts w:ascii="Times New Roman" w:hAnsi="Times New Roman"/>
          <w:sz w:val="28"/>
          <w:szCs w:val="24"/>
          <w:vertAlign w:val="subscript"/>
        </w:rPr>
        <w:t>2</w:t>
      </w:r>
      <w:r>
        <w:rPr>
          <w:rFonts w:ascii="Times New Roman" w:hAnsi="Times New Roman"/>
          <w:sz w:val="28"/>
          <w:szCs w:val="24"/>
        </w:rPr>
        <w:t>в атмосфере и предотвратить губительные изменения климата Земли.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Наиболее важным резервуаром для стока углерода из атмосферы, несомненно, служит океан, который поглощает около 50% поступающего в атмосферу диоксида углерода, где он присутствует в форме различных органических и неорганических соединений.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Рыхлые ракушечниковые отложения прибрежной полосы Восточного Приазовья являются результатом морской трансгрессии, в свое время вывели из атмосферы прошлого огромное количество углекислоты. Попав в зону окисления, эти породы продуцируют огромные массы СО</w:t>
      </w:r>
      <w:r>
        <w:rPr>
          <w:rFonts w:ascii="Times New Roman" w:hAnsi="Times New Roman"/>
          <w:sz w:val="28"/>
          <w:szCs w:val="24"/>
          <w:vertAlign w:val="subscript"/>
        </w:rPr>
        <w:t>2</w:t>
      </w:r>
      <w:r>
        <w:rPr>
          <w:rFonts w:ascii="Times New Roman" w:hAnsi="Times New Roman"/>
          <w:sz w:val="28"/>
          <w:szCs w:val="24"/>
        </w:rPr>
        <w:t>, которые не могут быть связаны изреженной, фрагментарной естественной растительностью и, в условиях резкого преобладания испарения над осадками вырываются в атмосферу. Поэтому формирование участков депонирования углерода – одна из наиболее острых проблем охраны окружающей среды Восточного Приазовья. Созданные здесь лесные экосистемы обладают наибольшим потенциалом фиксации СО</w:t>
      </w:r>
      <w:r>
        <w:rPr>
          <w:rFonts w:ascii="Times New Roman" w:hAnsi="Times New Roman"/>
          <w:sz w:val="28"/>
          <w:szCs w:val="24"/>
          <w:vertAlign w:val="subscript"/>
        </w:rPr>
        <w:t>2</w:t>
      </w:r>
      <w:r>
        <w:rPr>
          <w:rFonts w:ascii="Times New Roman" w:hAnsi="Times New Roman"/>
          <w:sz w:val="28"/>
          <w:szCs w:val="24"/>
        </w:rPr>
        <w:t>. Причем почвы, как и следовало ожидать, являются одним из главных резервуаров в ландшафте для углерода на континенте. В слаборазвитых почвах депонируется 412, а гумус- карбонатных – 667 ц/га СО</w:t>
      </w:r>
      <w:r>
        <w:rPr>
          <w:rFonts w:ascii="Times New Roman" w:hAnsi="Times New Roman"/>
          <w:sz w:val="28"/>
          <w:szCs w:val="24"/>
          <w:vertAlign w:val="subscript"/>
        </w:rPr>
        <w:t>2</w:t>
      </w:r>
      <w:r>
        <w:rPr>
          <w:rFonts w:ascii="Times New Roman" w:hAnsi="Times New Roman"/>
          <w:sz w:val="28"/>
          <w:szCs w:val="24"/>
        </w:rPr>
        <w:t>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 xml:space="preserve">Многолетняя практика лесоразведения показывает, что искусственные лесные насаждения без специального ухода могут эволюционировать в зональные типы естественных растительных ассоциаций. Приморский дюнный ландшафт со своеобразной флорой, представленной </w:t>
      </w:r>
      <w:r>
        <w:rPr>
          <w:rFonts w:ascii="Times New Roman" w:hAnsi="Times New Roman"/>
          <w:sz w:val="28"/>
          <w:szCs w:val="24"/>
          <w:lang w:val="en-US"/>
        </w:rPr>
        <w:t>Cakilemaritime</w:t>
      </w:r>
      <w:r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  <w:lang w:val="en-US"/>
        </w:rPr>
        <w:t>Elymusarenarisv</w:t>
      </w:r>
      <w:r>
        <w:rPr>
          <w:rFonts w:ascii="Times New Roman" w:hAnsi="Times New Roman"/>
          <w:sz w:val="28"/>
          <w:szCs w:val="24"/>
        </w:rPr>
        <w:t xml:space="preserve">. </w:t>
      </w:r>
      <w:r>
        <w:rPr>
          <w:rFonts w:ascii="Times New Roman" w:hAnsi="Times New Roman"/>
          <w:sz w:val="28"/>
          <w:szCs w:val="24"/>
          <w:lang w:val="en-US"/>
        </w:rPr>
        <w:t>sabulosus</w:t>
      </w:r>
      <w:r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  <w:lang w:val="en-US"/>
        </w:rPr>
        <w:t>Eringiummatitimum</w:t>
      </w:r>
      <w:r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  <w:lang w:val="en-US"/>
        </w:rPr>
        <w:t>Tourne</w:t>
      </w:r>
      <w:r>
        <w:rPr>
          <w:rFonts w:ascii="Times New Roman" w:hAnsi="Times New Roman"/>
          <w:sz w:val="28"/>
          <w:szCs w:val="24"/>
        </w:rPr>
        <w:t>-</w:t>
      </w:r>
      <w:r>
        <w:rPr>
          <w:rFonts w:ascii="Times New Roman" w:hAnsi="Times New Roman"/>
          <w:sz w:val="28"/>
          <w:szCs w:val="24"/>
          <w:lang w:val="en-US"/>
        </w:rPr>
        <w:t>fortiasidirica</w:t>
      </w:r>
      <w:r>
        <w:rPr>
          <w:rFonts w:ascii="Times New Roman" w:hAnsi="Times New Roman"/>
          <w:sz w:val="28"/>
          <w:szCs w:val="24"/>
        </w:rPr>
        <w:t>, продуцировал 11 ц/га органической массы, из которой на надземную часть приходилось всего лишь 3,2 ц/га. В настоящее время, в результате 35-ти летнего воздействия лесных культур, масса трав увеличилась более чем в 5 раз и составляет 60 ц/га, в том числе надземная масса достигает 14,0 ц/га.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Следовательно, по количеству продуцируемой травянистой фитомассы молодые слаборазвитые песчано-ракушечные почвы сильватизированных территорий приближаются к зональным почвам сухих степей (каштановым, тяжелосуглинистым).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 xml:space="preserve">Под пологом лесных культур и на образовавшихся прогалинах и гумус- карбонатных почвах энергично развивается травяной компонент биогеоценоза, значительно увеличивая внутреннюю емкость биологического круговорота в ландшафте, ускоряя его эволюцию и развитие почвообразовательного процесса. Кроме этого травяной полог участвует в перехвате веществ, поступающих с аэральным переносом. Размеры биомассы, травянистой растительности сильно варьируют в зависимости от состава насаждений, его полноты и микрорельефа. </w:t>
      </w:r>
    </w:p>
    <w:p w:rsidR="0023102E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  <w:t>Повсеместное восстановление и создание новых лесов, травянистых лугов, обогащение почв гумусом и повышение их биопродуктивности может обеспечить оптимизацию режима и содержание СО</w:t>
      </w:r>
      <w:r>
        <w:rPr>
          <w:rFonts w:ascii="Times New Roman" w:hAnsi="Times New Roman"/>
          <w:sz w:val="28"/>
          <w:szCs w:val="24"/>
          <w:vertAlign w:val="subscript"/>
        </w:rPr>
        <w:t>2</w:t>
      </w:r>
      <w:r>
        <w:rPr>
          <w:rFonts w:ascii="Times New Roman" w:hAnsi="Times New Roman"/>
          <w:sz w:val="28"/>
          <w:szCs w:val="24"/>
        </w:rPr>
        <w:t xml:space="preserve"> в атмосфере и предотвратить губительные изменения климата Земли.</w:t>
      </w:r>
    </w:p>
    <w:p w:rsidR="0023102E" w:rsidRPr="0015144F" w:rsidRDefault="0023102E" w:rsidP="006775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</w:p>
    <w:p w:rsidR="0023102E" w:rsidRPr="00B40AD2" w:rsidRDefault="0023102E" w:rsidP="00B40AD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0AD2">
        <w:rPr>
          <w:rFonts w:ascii="Times New Roman" w:hAnsi="Times New Roman"/>
          <w:sz w:val="24"/>
          <w:szCs w:val="24"/>
        </w:rPr>
        <w:t>ЛИТЕРАТУРА</w:t>
      </w:r>
    </w:p>
    <w:p w:rsidR="0023102E" w:rsidRPr="00B40AD2" w:rsidRDefault="0023102E" w:rsidP="00B40AD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0AD2">
        <w:rPr>
          <w:rFonts w:ascii="Times New Roman" w:hAnsi="Times New Roman"/>
          <w:sz w:val="24"/>
          <w:szCs w:val="24"/>
        </w:rPr>
        <w:t>1.Колесниченко, М.В. Лесомелиорация с основами лесоводства: учебник/ М.В. Колесниченко.- М.: Колос, 1981.- 334 с.</w:t>
      </w:r>
    </w:p>
    <w:p w:rsidR="0023102E" w:rsidRPr="00B40AD2" w:rsidRDefault="0023102E" w:rsidP="00B40AD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0AD2">
        <w:rPr>
          <w:rFonts w:ascii="Times New Roman" w:hAnsi="Times New Roman"/>
          <w:sz w:val="24"/>
          <w:szCs w:val="24"/>
        </w:rPr>
        <w:t>2.Барышман, Ф.С. Лесоразведение в комплексе мер защиты почв от эрозии: учебное пособие/ Ф.С. Барышман.- Краснодар: КубСХИ, часть 1, 1983.-112 с.</w:t>
      </w:r>
    </w:p>
    <w:p w:rsidR="0023102E" w:rsidRPr="00B40AD2" w:rsidRDefault="0023102E" w:rsidP="00B40A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102E" w:rsidRPr="00B40AD2" w:rsidRDefault="0023102E" w:rsidP="00B40A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0AD2">
        <w:rPr>
          <w:rFonts w:ascii="Times New Roman" w:hAnsi="Times New Roman"/>
          <w:sz w:val="24"/>
          <w:szCs w:val="24"/>
        </w:rPr>
        <w:t>LITERATURA</w:t>
      </w:r>
    </w:p>
    <w:p w:rsidR="0023102E" w:rsidRPr="00B40AD2" w:rsidRDefault="0023102E" w:rsidP="00B40A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0AD2">
        <w:rPr>
          <w:rFonts w:ascii="Times New Roman" w:hAnsi="Times New Roman"/>
          <w:sz w:val="24"/>
          <w:szCs w:val="24"/>
        </w:rPr>
        <w:t>1.Kolesnichenko, M.V. Lesomelioracija s osnovami lesovodstva: uchebnik/ M.V. Kolesnichenko.- M.: Kolos, 1981.- 334 s.</w:t>
      </w:r>
    </w:p>
    <w:p w:rsidR="0023102E" w:rsidRPr="00B40AD2" w:rsidRDefault="0023102E" w:rsidP="00B40A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0AD2">
        <w:rPr>
          <w:rFonts w:ascii="Times New Roman" w:hAnsi="Times New Roman"/>
          <w:sz w:val="24"/>
          <w:szCs w:val="24"/>
        </w:rPr>
        <w:t>2.Baryshman, F.S. Lesorazvedenie v komplekse mer zashhity pochv ot jerozii: uchebnoe posobie/ F.S. Baryshman.- Krasnodar: KubSHI, chast' 1, 1983.-112 s.</w:t>
      </w:r>
    </w:p>
    <w:sectPr w:rsidR="0023102E" w:rsidRPr="00B40AD2" w:rsidSect="00BC3A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02E" w:rsidRDefault="0023102E">
      <w:r>
        <w:separator/>
      </w:r>
    </w:p>
  </w:endnote>
  <w:endnote w:type="continuationSeparator" w:id="1">
    <w:p w:rsidR="0023102E" w:rsidRDefault="00231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02E" w:rsidRDefault="0023102E">
    <w:pPr>
      <w:pStyle w:val="Footer"/>
    </w:pPr>
    <w:r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4</w:t>
    </w:r>
    <w:r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10</w:t>
    </w:r>
    <w:r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144</w:t>
    </w:r>
    <w:r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02E" w:rsidRDefault="0023102E">
      <w:r>
        <w:separator/>
      </w:r>
    </w:p>
  </w:footnote>
  <w:footnote w:type="continuationSeparator" w:id="1">
    <w:p w:rsidR="0023102E" w:rsidRDefault="002310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02E" w:rsidRDefault="0023102E" w:rsidP="00B269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102E" w:rsidRDefault="0023102E" w:rsidP="0015144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02E" w:rsidRPr="0015144F" w:rsidRDefault="0023102E" w:rsidP="00B26930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5144F">
      <w:rPr>
        <w:rStyle w:val="PageNumber"/>
        <w:rFonts w:ascii="Times New Roman" w:hAnsi="Times New Roman"/>
        <w:sz w:val="28"/>
        <w:szCs w:val="28"/>
      </w:rPr>
      <w:fldChar w:fldCharType="begin"/>
    </w:r>
    <w:r w:rsidRPr="0015144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5144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15144F">
      <w:rPr>
        <w:rStyle w:val="PageNumber"/>
        <w:rFonts w:ascii="Times New Roman" w:hAnsi="Times New Roman"/>
        <w:sz w:val="28"/>
        <w:szCs w:val="28"/>
      </w:rPr>
      <w:fldChar w:fldCharType="end"/>
    </w:r>
  </w:p>
  <w:p w:rsidR="0023102E" w:rsidRDefault="0023102E" w:rsidP="0015144F">
    <w:pPr>
      <w:pStyle w:val="Header"/>
      <w:ind w:right="360"/>
    </w:pPr>
    <w:r>
      <w:rPr>
        <w:rFonts w:ascii="Times New Roman" w:hAnsi="Times New Roman"/>
        <w:sz w:val="24"/>
        <w:szCs w:val="24"/>
      </w:rPr>
      <w:t>Научный журнал КубГАУ, №</w:t>
    </w:r>
    <w:r>
      <w:rPr>
        <w:rFonts w:ascii="Times New Roman" w:hAnsi="Times New Roman"/>
        <w:sz w:val="24"/>
        <w:szCs w:val="24"/>
        <w:lang w:val="en-US"/>
      </w:rPr>
      <w:t>104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10</w:t>
    </w:r>
    <w:r>
      <w:rPr>
        <w:rFonts w:ascii="Times New Roman" w:hAnsi="Times New Roman"/>
        <w:sz w:val="24"/>
        <w:szCs w:val="24"/>
      </w:rPr>
      <w:t>), 201</w:t>
    </w:r>
    <w:r>
      <w:rPr>
        <w:rFonts w:ascii="Times New Roman" w:hAnsi="Times New Roman"/>
        <w:sz w:val="24"/>
        <w:szCs w:val="24"/>
        <w:lang w:val="en-CA"/>
      </w:rPr>
      <w:t>4</w:t>
    </w:r>
    <w:r>
      <w:rPr>
        <w:rFonts w:ascii="Times New Roman" w:hAnsi="Times New Roman"/>
        <w:sz w:val="24"/>
        <w:szCs w:val="24"/>
      </w:rPr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4DCD"/>
    <w:rsid w:val="000221A5"/>
    <w:rsid w:val="00056CD6"/>
    <w:rsid w:val="00123C7C"/>
    <w:rsid w:val="0015144F"/>
    <w:rsid w:val="001E0F3E"/>
    <w:rsid w:val="001E4690"/>
    <w:rsid w:val="0023102E"/>
    <w:rsid w:val="00351D83"/>
    <w:rsid w:val="003A69A1"/>
    <w:rsid w:val="003F1D29"/>
    <w:rsid w:val="004050CA"/>
    <w:rsid w:val="00444AB6"/>
    <w:rsid w:val="005771E3"/>
    <w:rsid w:val="005D6B66"/>
    <w:rsid w:val="005D6F88"/>
    <w:rsid w:val="00677506"/>
    <w:rsid w:val="006D0F9E"/>
    <w:rsid w:val="00700438"/>
    <w:rsid w:val="007C4B17"/>
    <w:rsid w:val="0087524A"/>
    <w:rsid w:val="00930B01"/>
    <w:rsid w:val="009C09D2"/>
    <w:rsid w:val="009E1039"/>
    <w:rsid w:val="00AB0165"/>
    <w:rsid w:val="00AE6260"/>
    <w:rsid w:val="00AF4DCD"/>
    <w:rsid w:val="00B26930"/>
    <w:rsid w:val="00B27A99"/>
    <w:rsid w:val="00B40AD2"/>
    <w:rsid w:val="00B84665"/>
    <w:rsid w:val="00BC3AE0"/>
    <w:rsid w:val="00BC48BF"/>
    <w:rsid w:val="00BE2DD8"/>
    <w:rsid w:val="00CE61F8"/>
    <w:rsid w:val="00D205BA"/>
    <w:rsid w:val="00D51406"/>
    <w:rsid w:val="00F21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5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775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5144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47C"/>
    <w:rPr>
      <w:lang w:eastAsia="en-US"/>
    </w:rPr>
  </w:style>
  <w:style w:type="paragraph" w:styleId="Footer">
    <w:name w:val="footer"/>
    <w:basedOn w:val="Normal"/>
    <w:link w:val="FooterChar"/>
    <w:uiPriority w:val="99"/>
    <w:rsid w:val="0015144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547C"/>
    <w:rPr>
      <w:lang w:eastAsia="en-US"/>
    </w:rPr>
  </w:style>
  <w:style w:type="character" w:styleId="PageNumber">
    <w:name w:val="page number"/>
    <w:basedOn w:val="DefaultParagraphFont"/>
    <w:uiPriority w:val="99"/>
    <w:rsid w:val="0015144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86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11</Pages>
  <Words>2767</Words>
  <Characters>15775</Characters>
  <Application>Microsoft Office Outlook</Application>
  <DocSecurity>0</DocSecurity>
  <Lines>0</Lines>
  <Paragraphs>0</Paragraphs>
  <ScaleCrop>false</ScaleCrop>
  <Company>КУБГАУ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630*272:631</dc:title>
  <dc:subject/>
  <dc:creator>user</dc:creator>
  <cp:keywords/>
  <dc:description/>
  <cp:lastModifiedBy>admin</cp:lastModifiedBy>
  <cp:revision>15</cp:revision>
  <dcterms:created xsi:type="dcterms:W3CDTF">2014-12-21T08:14:00Z</dcterms:created>
  <dcterms:modified xsi:type="dcterms:W3CDTF">2015-01-07T08:54:00Z</dcterms:modified>
</cp:coreProperties>
</file>