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36"/>
        <w:gridCol w:w="4650"/>
      </w:tblGrid>
      <w:tr w:rsidR="00765788" w:rsidRPr="00B57860" w:rsidTr="00100BB5"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C57B8F">
              <w:rPr>
                <w:rFonts w:ascii="Times New Roman" w:hAnsi="Times New Roman"/>
                <w:sz w:val="20"/>
                <w:szCs w:val="20"/>
              </w:rPr>
              <w:t>УДК 664.851.8</w:t>
            </w: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>UDC 664.851.8</w:t>
            </w:r>
          </w:p>
        </w:tc>
      </w:tr>
      <w:tr w:rsidR="00765788" w:rsidRPr="001D101D" w:rsidTr="00100BB5"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65788" w:rsidRPr="008F6880" w:rsidTr="00100BB5">
        <w:trPr>
          <w:trHeight w:val="771"/>
        </w:trPr>
        <w:tc>
          <w:tcPr>
            <w:tcW w:w="0" w:type="auto"/>
          </w:tcPr>
          <w:p w:rsidR="00765788" w:rsidRPr="008F6880" w:rsidRDefault="00765788" w:rsidP="000004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57B8F">
              <w:rPr>
                <w:rFonts w:ascii="Times New Roman" w:hAnsi="Times New Roman"/>
                <w:b/>
                <w:sz w:val="20"/>
                <w:szCs w:val="20"/>
              </w:rPr>
              <w:t>ДЕЙСТВИЕ ОТРИЦАТЕЛЬНЫХ ТЕМПЕРАТУР НА КАЧЕСТВО ПЕКТИНОВЫХ ВЕЩЕСТВ ПЛОДОВ И ЯГОД</w:t>
            </w: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</w:pPr>
            <w:r w:rsidRPr="00C57B8F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THE INFLUENCE OF LOW TEMPERATURES ON THE QUALITY OF PECTINACEOUS SUBSTANCES  FRUITS AND BERRIES</w:t>
            </w:r>
          </w:p>
        </w:tc>
      </w:tr>
      <w:tr w:rsidR="00765788" w:rsidRPr="008F6880" w:rsidTr="00100BB5"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65788" w:rsidRPr="00C11BCA" w:rsidTr="00100BB5"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B8F">
              <w:rPr>
                <w:rFonts w:ascii="Times New Roman" w:hAnsi="Times New Roman"/>
                <w:sz w:val="20"/>
                <w:szCs w:val="20"/>
              </w:rPr>
              <w:t>Кварацхелия Виктория Николаевна</w:t>
            </w: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B8F">
              <w:rPr>
                <w:rFonts w:ascii="Times New Roman" w:hAnsi="Times New Roman"/>
                <w:sz w:val="20"/>
                <w:szCs w:val="20"/>
              </w:rPr>
              <w:t>Kvaratskheliya</w:t>
            </w: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57B8F">
              <w:rPr>
                <w:rFonts w:ascii="Times New Roman" w:hAnsi="Times New Roman"/>
                <w:sz w:val="20"/>
                <w:szCs w:val="20"/>
              </w:rPr>
              <w:t>Victori</w:t>
            </w: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ya </w:t>
            </w:r>
            <w:r w:rsidRPr="00C57B8F">
              <w:rPr>
                <w:rFonts w:ascii="Times New Roman" w:hAnsi="Times New Roman"/>
                <w:sz w:val="20"/>
                <w:szCs w:val="20"/>
              </w:rPr>
              <w:t>Nikolaevna</w:t>
            </w:r>
          </w:p>
        </w:tc>
      </w:tr>
      <w:tr w:rsidR="00765788" w:rsidRPr="00C11BCA" w:rsidTr="00100BB5"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B8F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</w:tc>
      </w:tr>
      <w:tr w:rsidR="00765788" w:rsidRPr="001D101D" w:rsidTr="00100BB5"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5788" w:rsidRPr="00C11BCA" w:rsidTr="00100BB5"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B8F">
              <w:rPr>
                <w:rFonts w:ascii="Times New Roman" w:hAnsi="Times New Roman"/>
                <w:sz w:val="20"/>
                <w:szCs w:val="20"/>
              </w:rPr>
              <w:t>Родионова Людмила Яковлевна</w:t>
            </w: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B8F">
              <w:rPr>
                <w:rFonts w:ascii="Times New Roman" w:hAnsi="Times New Roman"/>
                <w:sz w:val="20"/>
                <w:szCs w:val="20"/>
              </w:rPr>
              <w:t>Rodionova</w:t>
            </w: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57B8F">
              <w:rPr>
                <w:rFonts w:ascii="Times New Roman" w:hAnsi="Times New Roman"/>
                <w:sz w:val="20"/>
                <w:szCs w:val="20"/>
              </w:rPr>
              <w:t>Lyudmila</w:t>
            </w: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57B8F">
              <w:rPr>
                <w:rFonts w:ascii="Times New Roman" w:hAnsi="Times New Roman"/>
                <w:sz w:val="20"/>
                <w:szCs w:val="20"/>
              </w:rPr>
              <w:t>Yakovlevna</w:t>
            </w:r>
          </w:p>
        </w:tc>
      </w:tr>
      <w:tr w:rsidR="00765788" w:rsidRPr="007034A0" w:rsidTr="00100BB5"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B8F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>Dr</w:t>
            </w:r>
            <w:r w:rsidRPr="00C57B8F">
              <w:rPr>
                <w:rFonts w:ascii="Times New Roman" w:hAnsi="Times New Roman"/>
                <w:sz w:val="20"/>
                <w:szCs w:val="20"/>
              </w:rPr>
              <w:t>.</w:t>
            </w: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C57B8F">
              <w:rPr>
                <w:rFonts w:ascii="Times New Roman" w:hAnsi="Times New Roman"/>
                <w:sz w:val="20"/>
                <w:szCs w:val="20"/>
              </w:rPr>
              <w:t>с</w:t>
            </w: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C57B8F">
              <w:rPr>
                <w:rFonts w:ascii="Times New Roman" w:hAnsi="Times New Roman"/>
                <w:sz w:val="20"/>
                <w:szCs w:val="20"/>
              </w:rPr>
              <w:t>.</w:t>
            </w: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>Tech</w:t>
            </w:r>
            <w:r w:rsidRPr="00C57B8F">
              <w:rPr>
                <w:rFonts w:ascii="Times New Roman" w:hAnsi="Times New Roman"/>
                <w:sz w:val="20"/>
                <w:szCs w:val="20"/>
              </w:rPr>
              <w:t>.,</w:t>
            </w: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765788" w:rsidRPr="008F6880" w:rsidTr="00100BB5"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7B8F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C57B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765788" w:rsidRPr="008F6880" w:rsidTr="00100BB5"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65788" w:rsidRPr="008F6880" w:rsidTr="00100BB5">
        <w:tc>
          <w:tcPr>
            <w:tcW w:w="0" w:type="auto"/>
          </w:tcPr>
          <w:p w:rsidR="00765788" w:rsidRPr="008F6880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B8F">
              <w:rPr>
                <w:rFonts w:ascii="Times New Roman" w:hAnsi="Times New Roman"/>
                <w:sz w:val="20"/>
                <w:szCs w:val="20"/>
              </w:rPr>
              <w:t>В статье приведены результаты исследований влияния низких температур на качественные характеристики пектиновых веществ косточковых плодов и ягод. Сравнив данные до и после замораживания видно, что качественные показат</w:t>
            </w:r>
            <w:r>
              <w:rPr>
                <w:rFonts w:ascii="Times New Roman" w:hAnsi="Times New Roman"/>
                <w:sz w:val="20"/>
                <w:szCs w:val="20"/>
              </w:rPr>
              <w:t>ели снижаются, но незначительно</w:t>
            </w:r>
          </w:p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57B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In the article we present the results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C57B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researches of influence of low temperatures on the qualitative characteristics of pectin substances of cherry fruit and berries </w:t>
            </w:r>
            <w:r w:rsidRPr="00C57B8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currant. </w:t>
            </w:r>
            <w:r w:rsidRPr="00C57B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Comparing the information before and after freezing shows that qualitative indicators are decreasing, but only slightly</w:t>
            </w:r>
          </w:p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65788" w:rsidRPr="008F6880" w:rsidTr="00100BB5">
        <w:tc>
          <w:tcPr>
            <w:tcW w:w="0" w:type="auto"/>
          </w:tcPr>
          <w:p w:rsidR="00765788" w:rsidRPr="008F6880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B8F">
              <w:rPr>
                <w:rFonts w:ascii="Times New Roman" w:hAnsi="Times New Roman"/>
                <w:sz w:val="20"/>
                <w:szCs w:val="20"/>
              </w:rPr>
              <w:t>Ключевые слова: ПЕКТИНОВЫЕ ВЕЩЕСТВА, АНАЛИТИЧЕСКИЕ ХАРАКТЕРИСТИКИ, СТЕПЕНЬ ЭТЕРИФИКАЦИИ, ЗАМОРАЖИВАНИЕ ПЛОДОВ, ДЕФРОСТАЦИЯ</w:t>
            </w:r>
          </w:p>
        </w:tc>
        <w:tc>
          <w:tcPr>
            <w:tcW w:w="0" w:type="auto"/>
          </w:tcPr>
          <w:p w:rsidR="00765788" w:rsidRPr="00C57B8F" w:rsidRDefault="00765788" w:rsidP="00000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7B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PECTINACEOUS SUBSTANCES, ANALYTICAL CHARACTERISTICS, ETERIFICATION DEGREE, FREEZING OF FRUITS, </w:t>
            </w:r>
            <w:r w:rsidRPr="00C57B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DEFROSTING</w:t>
            </w:r>
          </w:p>
        </w:tc>
      </w:tr>
    </w:tbl>
    <w:p w:rsidR="00765788" w:rsidRPr="00ED5A99" w:rsidRDefault="00765788" w:rsidP="001B5712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en-US"/>
        </w:rPr>
      </w:pPr>
    </w:p>
    <w:p w:rsidR="00765788" w:rsidRDefault="00765788" w:rsidP="001B5712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D3533">
        <w:rPr>
          <w:rFonts w:ascii="Times New Roman" w:hAnsi="Times New Roman"/>
          <w:sz w:val="28"/>
          <w:szCs w:val="28"/>
        </w:rPr>
        <w:t>Пл</w:t>
      </w:r>
      <w:r>
        <w:rPr>
          <w:rFonts w:ascii="Times New Roman" w:hAnsi="Times New Roman"/>
          <w:sz w:val="28"/>
          <w:szCs w:val="28"/>
        </w:rPr>
        <w:t>оды и ягоды – важнейшие компоненты повседневного рациона, поскольку они служат важным источником витаминов, минеральных веществ и пищевых волокон и обладают свойствами, полезными для здоровья и профилактики заболеваний.</w:t>
      </w:r>
      <w:r w:rsidRPr="001905DC">
        <w:rPr>
          <w:rFonts w:ascii="inherit" w:hAnsi="inherit"/>
          <w:sz w:val="24"/>
          <w:szCs w:val="24"/>
        </w:rPr>
        <w:t xml:space="preserve"> </w:t>
      </w:r>
      <w:r w:rsidRPr="001905DC">
        <w:rPr>
          <w:rFonts w:ascii="Times New Roman" w:hAnsi="Times New Roman"/>
          <w:sz w:val="28"/>
          <w:szCs w:val="28"/>
        </w:rPr>
        <w:t xml:space="preserve">Естественные же условия нашей страны обуславливают сильно выраженную сезонность их потребления. Решить проблему обеспечения населения плодами на протяжении года возможно за счет их консервирования. </w:t>
      </w:r>
    </w:p>
    <w:p w:rsidR="00765788" w:rsidRDefault="00765788" w:rsidP="001B5712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Консервирование пищевых продуктов обычно подразумевает использование технологий, которые предотвращают рост микроорганизмов и замедляют реакции, ухудшающие качество продуктов. </w:t>
      </w:r>
    </w:p>
    <w:p w:rsidR="00765788" w:rsidRDefault="00765788" w:rsidP="00C57B8F">
      <w:pPr>
        <w:pStyle w:val="1"/>
        <w:widowControl w:val="0"/>
        <w:spacing w:before="0" w:after="0"/>
        <w:ind w:left="0" w:right="0"/>
        <w:jc w:val="both"/>
        <w:rPr>
          <w:rFonts w:ascii="Times New Roman" w:hAnsi="Times New Roman"/>
          <w:sz w:val="28"/>
          <w:szCs w:val="28"/>
        </w:rPr>
      </w:pPr>
      <w:r w:rsidRPr="007A1B96">
        <w:rPr>
          <w:rFonts w:ascii="Times New Roman" w:hAnsi="Times New Roman"/>
          <w:sz w:val="28"/>
          <w:szCs w:val="28"/>
        </w:rPr>
        <w:t>Замораживание пищевых продуктов – это способ консервирования продуктов, заключающийся в понижении температуры замораживаемого продукта ниже точки замерзания его соков. Эта криоскопическая точка зависит от концентрации растворимых веществ в клеточном соке. Почти вся вода в продуктах замерзает, практически полностью прекращается жизнедеятельность микрофлоры и активность ферментов, вследствие чего продукты приобретают способность к длительному сохранению их исходного качества при условии, что температура все время остается на таком же низком уровне. Особое зн</w:t>
      </w:r>
      <w:r>
        <w:rPr>
          <w:rFonts w:ascii="Times New Roman" w:hAnsi="Times New Roman"/>
          <w:sz w:val="28"/>
          <w:szCs w:val="28"/>
        </w:rPr>
        <w:t>ачение имеют замораживание ягод</w:t>
      </w:r>
      <w:r w:rsidRPr="007A1B96">
        <w:rPr>
          <w:rFonts w:ascii="Times New Roman" w:hAnsi="Times New Roman"/>
          <w:sz w:val="28"/>
          <w:szCs w:val="28"/>
        </w:rPr>
        <w:t>, плодов и ов</w:t>
      </w:r>
      <w:r>
        <w:rPr>
          <w:rFonts w:ascii="Times New Roman" w:hAnsi="Times New Roman"/>
          <w:sz w:val="28"/>
          <w:szCs w:val="28"/>
        </w:rPr>
        <w:t>ощей.</w:t>
      </w:r>
    </w:p>
    <w:p w:rsidR="00765788" w:rsidRPr="00ED5A99" w:rsidRDefault="00765788" w:rsidP="008A2D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0012">
        <w:rPr>
          <w:rFonts w:ascii="Times New Roman" w:hAnsi="Times New Roman"/>
          <w:sz w:val="28"/>
          <w:szCs w:val="28"/>
        </w:rPr>
        <w:t>Общепризнано, что замораживание является наиболее приемлемым методом длительного хранения фруктов и овощей, занимающих важную долю рынка замороженных пищевых продуктов. Рынок замороженных фруктов растет намного медленнее, поскольку их внешний вид уступает свежей или охлажденной продукции. Требования потребителей к замороженным ф</w:t>
      </w:r>
      <w:r>
        <w:rPr>
          <w:rFonts w:ascii="Times New Roman" w:hAnsi="Times New Roman"/>
          <w:sz w:val="28"/>
          <w:szCs w:val="28"/>
        </w:rPr>
        <w:t xml:space="preserve">руктам </w:t>
      </w:r>
      <w:r w:rsidRPr="00980012">
        <w:rPr>
          <w:rFonts w:ascii="Times New Roman" w:hAnsi="Times New Roman"/>
          <w:sz w:val="28"/>
          <w:szCs w:val="28"/>
        </w:rPr>
        <w:t>гораздо выше, чем к замороженным овощам. Привлекательный цвет, текстура, аромат и ощущение свежести – очень важные показатели, которые трудно обеспечить, если продукт не является свежим, в связи с чем негативное воздействие замораживания на качество плодов воспринимается гораздо более явно</w:t>
      </w:r>
      <w:r>
        <w:rPr>
          <w:rFonts w:ascii="Times New Roman" w:hAnsi="Times New Roman"/>
          <w:sz w:val="28"/>
          <w:szCs w:val="28"/>
        </w:rPr>
        <w:t xml:space="preserve"> [</w:t>
      </w:r>
      <w:r w:rsidRPr="00285ACF">
        <w:rPr>
          <w:rFonts w:ascii="Times New Roman" w:hAnsi="Times New Roman"/>
          <w:sz w:val="28"/>
          <w:szCs w:val="28"/>
        </w:rPr>
        <w:t>2,</w:t>
      </w:r>
      <w:r>
        <w:rPr>
          <w:rFonts w:ascii="Times New Roman" w:hAnsi="Times New Roman"/>
          <w:sz w:val="28"/>
          <w:szCs w:val="28"/>
        </w:rPr>
        <w:t>5</w:t>
      </w:r>
      <w:r w:rsidRPr="00980012">
        <w:rPr>
          <w:rFonts w:ascii="Times New Roman" w:hAnsi="Times New Roman"/>
          <w:sz w:val="28"/>
          <w:szCs w:val="28"/>
        </w:rPr>
        <w:t>].</w:t>
      </w:r>
    </w:p>
    <w:p w:rsidR="00765788" w:rsidRPr="00ED5A99" w:rsidRDefault="00765788" w:rsidP="00285A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378D">
        <w:rPr>
          <w:rFonts w:ascii="Times New Roman" w:hAnsi="Times New Roman"/>
          <w:sz w:val="28"/>
          <w:szCs w:val="28"/>
        </w:rPr>
        <w:t>Физико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1C378D">
        <w:rPr>
          <w:rFonts w:ascii="Times New Roman" w:hAnsi="Times New Roman"/>
          <w:sz w:val="28"/>
          <w:szCs w:val="28"/>
        </w:rPr>
        <w:t>химические и биохимические процессы, которые протекают в замороженных плодах, обусловливают изменение цвета, формы, вкуса, аромата. Срок хранения замороженных плодов существенно влияет на их органолептическую оценку. В период заморозки главным образом изменяются внешний вид и окраска, а при хранении — аромат, вкус и консистенция.</w:t>
      </w:r>
    </w:p>
    <w:p w:rsidR="00765788" w:rsidRPr="00174F85" w:rsidRDefault="00765788" w:rsidP="001B571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1F7501">
        <w:rPr>
          <w:sz w:val="28"/>
          <w:szCs w:val="28"/>
        </w:rPr>
        <w:t>Изменения химического сост</w:t>
      </w:r>
      <w:r>
        <w:rPr>
          <w:sz w:val="28"/>
          <w:szCs w:val="28"/>
        </w:rPr>
        <w:t>ава замороженных плодов и ягод</w:t>
      </w:r>
      <w:r w:rsidRPr="001F7501">
        <w:rPr>
          <w:sz w:val="28"/>
          <w:szCs w:val="28"/>
        </w:rPr>
        <w:t xml:space="preserve"> про</w:t>
      </w:r>
      <w:r>
        <w:rPr>
          <w:sz w:val="28"/>
          <w:szCs w:val="28"/>
        </w:rPr>
        <w:t>исходят уже в процессе замораживания</w:t>
      </w:r>
      <w:r w:rsidRPr="001F7501">
        <w:rPr>
          <w:sz w:val="28"/>
          <w:szCs w:val="28"/>
        </w:rPr>
        <w:t>. С учетом потерь массы содержание сухи</w:t>
      </w:r>
      <w:r>
        <w:rPr>
          <w:sz w:val="28"/>
          <w:szCs w:val="28"/>
        </w:rPr>
        <w:t xml:space="preserve">х растворимых веществ, сахаров и кислот </w:t>
      </w:r>
      <w:r w:rsidRPr="001F7501">
        <w:rPr>
          <w:sz w:val="28"/>
          <w:szCs w:val="28"/>
        </w:rPr>
        <w:t xml:space="preserve"> уменьшается на 5</w:t>
      </w:r>
      <w:r>
        <w:rPr>
          <w:sz w:val="28"/>
          <w:szCs w:val="28"/>
        </w:rPr>
        <w:t xml:space="preserve"> – </w:t>
      </w:r>
      <w:r w:rsidRPr="001F7501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1F7501">
        <w:rPr>
          <w:sz w:val="28"/>
          <w:szCs w:val="28"/>
        </w:rPr>
        <w:t>%. На протяжении хранения уровень сухих растворимых веществ, сахаров может продолжать снижаться. Одн</w:t>
      </w:r>
      <w:r>
        <w:rPr>
          <w:sz w:val="28"/>
          <w:szCs w:val="28"/>
        </w:rPr>
        <w:t>овременно наблюдается изменение</w:t>
      </w:r>
      <w:r w:rsidRPr="001F7501">
        <w:rPr>
          <w:sz w:val="28"/>
          <w:szCs w:val="28"/>
        </w:rPr>
        <w:t xml:space="preserve"> массов</w:t>
      </w:r>
      <w:r>
        <w:rPr>
          <w:sz w:val="28"/>
          <w:szCs w:val="28"/>
        </w:rPr>
        <w:t>ой доли органических кислот. С</w:t>
      </w:r>
      <w:r w:rsidRPr="001F7501">
        <w:rPr>
          <w:sz w:val="28"/>
          <w:szCs w:val="28"/>
        </w:rPr>
        <w:t xml:space="preserve"> учетом снижения </w:t>
      </w:r>
      <w:r>
        <w:rPr>
          <w:sz w:val="28"/>
          <w:szCs w:val="28"/>
        </w:rPr>
        <w:t>массы плодов</w:t>
      </w:r>
      <w:r w:rsidRPr="001F7501">
        <w:rPr>
          <w:sz w:val="28"/>
          <w:szCs w:val="28"/>
        </w:rPr>
        <w:t xml:space="preserve"> </w:t>
      </w:r>
      <w:r>
        <w:rPr>
          <w:sz w:val="28"/>
          <w:szCs w:val="28"/>
        </w:rPr>
        <w:t>на протяжении процесса замораживания</w:t>
      </w:r>
      <w:r w:rsidRPr="001F7501">
        <w:rPr>
          <w:sz w:val="28"/>
          <w:szCs w:val="28"/>
        </w:rPr>
        <w:t xml:space="preserve"> р</w:t>
      </w:r>
      <w:r>
        <w:rPr>
          <w:sz w:val="28"/>
          <w:szCs w:val="28"/>
        </w:rPr>
        <w:t>езультирующая кислотность</w:t>
      </w:r>
      <w:r w:rsidRPr="001F7501">
        <w:rPr>
          <w:sz w:val="28"/>
          <w:szCs w:val="28"/>
        </w:rPr>
        <w:t xml:space="preserve"> остается </w:t>
      </w:r>
      <w:r>
        <w:rPr>
          <w:sz w:val="28"/>
          <w:szCs w:val="28"/>
        </w:rPr>
        <w:t>в пределах свежих или изменяется всего</w:t>
      </w:r>
      <w:r w:rsidRPr="001F7501">
        <w:rPr>
          <w:sz w:val="28"/>
          <w:szCs w:val="28"/>
        </w:rPr>
        <w:t xml:space="preserve"> на 0,1</w:t>
      </w:r>
      <w:r>
        <w:rPr>
          <w:sz w:val="28"/>
          <w:szCs w:val="28"/>
        </w:rPr>
        <w:t xml:space="preserve"> – 0,2 </w:t>
      </w:r>
      <w:r w:rsidRPr="001F7501">
        <w:rPr>
          <w:sz w:val="28"/>
          <w:szCs w:val="28"/>
        </w:rPr>
        <w:t>%.Самое большое достижение при производс</w:t>
      </w:r>
      <w:r>
        <w:rPr>
          <w:sz w:val="28"/>
          <w:szCs w:val="28"/>
        </w:rPr>
        <w:t>тве замороженных плодов и ягод</w:t>
      </w:r>
      <w:r w:rsidRPr="001F7501">
        <w:rPr>
          <w:sz w:val="28"/>
          <w:szCs w:val="28"/>
        </w:rPr>
        <w:t xml:space="preserve"> — это низкие потери витаминов. Много внимания уделяется изучению стабильности самого лабильного и легко окисляющегося витамина С. В динамике аскорбиновой кислоты наблюдается резкое снижение его массовой доли на этапе бланширования — на 10</w:t>
      </w:r>
      <w:r>
        <w:rPr>
          <w:sz w:val="28"/>
          <w:szCs w:val="28"/>
        </w:rPr>
        <w:t xml:space="preserve"> – </w:t>
      </w:r>
      <w:r w:rsidRPr="001F7501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1F7501">
        <w:rPr>
          <w:sz w:val="28"/>
          <w:szCs w:val="28"/>
        </w:rPr>
        <w:t xml:space="preserve">%. В процессе хранения при </w:t>
      </w:r>
      <w:r>
        <w:rPr>
          <w:sz w:val="28"/>
          <w:szCs w:val="28"/>
        </w:rPr>
        <w:t xml:space="preserve">– </w:t>
      </w:r>
      <w:r w:rsidRPr="001F7501">
        <w:rPr>
          <w:sz w:val="28"/>
          <w:szCs w:val="28"/>
        </w:rPr>
        <w:t>18°С снижение составляет 15</w:t>
      </w:r>
      <w:r w:rsidRPr="00285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1F7501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1F7501">
        <w:rPr>
          <w:sz w:val="28"/>
          <w:szCs w:val="28"/>
        </w:rPr>
        <w:t>% в быстрозамороженных</w:t>
      </w:r>
      <w:r>
        <w:rPr>
          <w:sz w:val="28"/>
          <w:szCs w:val="28"/>
        </w:rPr>
        <w:t>,</w:t>
      </w:r>
      <w:r w:rsidRPr="001F7501">
        <w:rPr>
          <w:sz w:val="28"/>
          <w:szCs w:val="28"/>
        </w:rPr>
        <w:t xml:space="preserve"> и 22</w:t>
      </w:r>
      <w:r>
        <w:rPr>
          <w:sz w:val="28"/>
          <w:szCs w:val="28"/>
        </w:rPr>
        <w:t xml:space="preserve"> – </w:t>
      </w:r>
      <w:r w:rsidRPr="001F7501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1F7501">
        <w:rPr>
          <w:sz w:val="28"/>
          <w:szCs w:val="28"/>
        </w:rPr>
        <w:t>% в медленно замороженных продуктах. Потери аскорбиновой кислоты в</w:t>
      </w:r>
      <w:r>
        <w:rPr>
          <w:sz w:val="28"/>
          <w:szCs w:val="28"/>
        </w:rPr>
        <w:t xml:space="preserve"> быстрозамороженной плодово</w:t>
      </w:r>
      <w:r w:rsidRPr="00AB3B8B">
        <w:rPr>
          <w:sz w:val="28"/>
          <w:szCs w:val="28"/>
        </w:rPr>
        <w:t xml:space="preserve"> - </w:t>
      </w:r>
      <w:r>
        <w:rPr>
          <w:sz w:val="28"/>
          <w:szCs w:val="28"/>
        </w:rPr>
        <w:t>ягодной</w:t>
      </w:r>
      <w:r w:rsidRPr="001F7501">
        <w:rPr>
          <w:sz w:val="28"/>
          <w:szCs w:val="28"/>
        </w:rPr>
        <w:t xml:space="preserve"> продукции пропорциональны времени хранения и возрастают в логарифмической зависимости при увеличении температуры хранения. Витамины группы В, РР (никотиновая кислота) устойчивы к переработке и хорошо сохр</w:t>
      </w:r>
      <w:r>
        <w:rPr>
          <w:sz w:val="28"/>
          <w:szCs w:val="28"/>
        </w:rPr>
        <w:t>аняются при длительном хранении [1</w:t>
      </w:r>
      <w:r w:rsidRPr="00174F85">
        <w:rPr>
          <w:sz w:val="28"/>
          <w:szCs w:val="28"/>
        </w:rPr>
        <w:t>].</w:t>
      </w:r>
    </w:p>
    <w:p w:rsidR="00765788" w:rsidRPr="00ED5A99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свежих плодов и ягод характерна высокая массовая доля влаги. Следовательно, происходящее при замораживании изменение водной фазы делает эти продукты более чувствительными к образованию кристаллов льда и процессам размораживания относительно продуктов с низкой массовой долей влаги. </w:t>
      </w:r>
    </w:p>
    <w:p w:rsidR="00765788" w:rsidRPr="00E94783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3533">
        <w:rPr>
          <w:rFonts w:ascii="Times New Roman" w:hAnsi="Times New Roman"/>
          <w:color w:val="000000"/>
          <w:sz w:val="28"/>
          <w:szCs w:val="28"/>
        </w:rPr>
        <w:t>В созревших плодах</w:t>
      </w:r>
      <w:r>
        <w:rPr>
          <w:rFonts w:ascii="Times New Roman" w:hAnsi="Times New Roman"/>
          <w:color w:val="000000"/>
          <w:sz w:val="28"/>
          <w:szCs w:val="28"/>
        </w:rPr>
        <w:t xml:space="preserve"> и ягодах</w:t>
      </w:r>
      <w:r w:rsidRPr="006D3533">
        <w:rPr>
          <w:rFonts w:ascii="Times New Roman" w:hAnsi="Times New Roman"/>
          <w:color w:val="000000"/>
          <w:sz w:val="28"/>
          <w:szCs w:val="28"/>
        </w:rPr>
        <w:t xml:space="preserve"> накапливается пектин, который обладает высокими гидрофильными свойствами. Он связывает значительное количество воды и способствует образованию гелеобразной структуры, что положительно сказывается на обратимости процесса замораживания</w:t>
      </w:r>
      <w:r w:rsidRPr="002A127F">
        <w:rPr>
          <w:rFonts w:ascii="Times New Roman" w:hAnsi="Times New Roman"/>
          <w:color w:val="000000"/>
          <w:sz w:val="28"/>
          <w:szCs w:val="28"/>
        </w:rPr>
        <w:t xml:space="preserve"> [4]</w:t>
      </w:r>
      <w:r w:rsidRPr="006D3533">
        <w:rPr>
          <w:rFonts w:ascii="Times New Roman" w:hAnsi="Times New Roman"/>
          <w:color w:val="000000"/>
          <w:sz w:val="28"/>
          <w:szCs w:val="28"/>
        </w:rPr>
        <w:t>.</w:t>
      </w:r>
    </w:p>
    <w:p w:rsidR="00765788" w:rsidRPr="00ED5A99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783">
        <w:rPr>
          <w:rFonts w:ascii="Times New Roman" w:hAnsi="Times New Roman"/>
          <w:sz w:val="28"/>
          <w:szCs w:val="28"/>
        </w:rPr>
        <w:t>Пектиновые вещества – высокомолекулярные производные углеводов – входят в состав клеточных стенок и срединных пластинок растительных тканей. Протопектин клеточных стенок и растворимый пектин клеточного сока, находясь в подвижном равновесии, оказывают влияние на физико – химическое состояние клетки. Превращение пектиновых веществ при созревании и хранении подов – переход из нерастворимой формы в растворимую и обратно – определяет консистенцию плодовой мякоти. В связи с этим и скорость созревания плодов, их лежкоспособность зависят наряду с другими факторами, и от характера превращения пектиновых веществ.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65788" w:rsidRPr="00174F85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783">
        <w:rPr>
          <w:rFonts w:ascii="Times New Roman" w:hAnsi="Times New Roman"/>
          <w:sz w:val="28"/>
          <w:szCs w:val="28"/>
        </w:rPr>
        <w:t>Пектиновые вещества, обладающие свойствами лиофильных коллоидов, являются высокомолекулярными соединениями углеводной природы. Из пектиновых веществ в растениях находятся: растворимый пектин, пектиновая ки</w:t>
      </w:r>
      <w:r>
        <w:rPr>
          <w:rFonts w:ascii="Times New Roman" w:hAnsi="Times New Roman"/>
          <w:sz w:val="28"/>
          <w:szCs w:val="28"/>
        </w:rPr>
        <w:t xml:space="preserve">слота и протопектин </w:t>
      </w:r>
      <w:r w:rsidRPr="00174F85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, 4</w:t>
      </w:r>
      <w:r w:rsidRPr="00174F85">
        <w:rPr>
          <w:rFonts w:ascii="Times New Roman" w:hAnsi="Times New Roman"/>
          <w:sz w:val="28"/>
          <w:szCs w:val="28"/>
        </w:rPr>
        <w:t>].</w:t>
      </w:r>
    </w:p>
    <w:p w:rsidR="00765788" w:rsidRPr="001F4941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4941">
        <w:rPr>
          <w:rFonts w:ascii="Times New Roman" w:hAnsi="Times New Roman"/>
          <w:sz w:val="28"/>
          <w:szCs w:val="28"/>
        </w:rPr>
        <w:t>Пектиновые вещества способствуют удержанию тканей в состоянии тургора, повышают засухоустойчивость растений и устойчивость плодов и овощей при хранении. Размягчение плодов при созревании происходит вследствие изменения количества и качества пектиновых веществ под влиянием пектолитических ферменто</w:t>
      </w:r>
      <w:r>
        <w:rPr>
          <w:rFonts w:ascii="Times New Roman" w:hAnsi="Times New Roman"/>
          <w:sz w:val="28"/>
          <w:szCs w:val="28"/>
        </w:rPr>
        <w:t>в [</w:t>
      </w:r>
      <w:r w:rsidRPr="002A127F">
        <w:rPr>
          <w:rFonts w:ascii="Times New Roman" w:hAnsi="Times New Roman"/>
          <w:sz w:val="28"/>
          <w:szCs w:val="28"/>
        </w:rPr>
        <w:t>3</w:t>
      </w:r>
      <w:r w:rsidRPr="00AB3B8B">
        <w:rPr>
          <w:rFonts w:ascii="Times New Roman" w:hAnsi="Times New Roman"/>
          <w:sz w:val="28"/>
          <w:szCs w:val="28"/>
        </w:rPr>
        <w:t>]</w:t>
      </w:r>
      <w:r w:rsidRPr="001F4941">
        <w:rPr>
          <w:rFonts w:ascii="Times New Roman" w:hAnsi="Times New Roman"/>
          <w:sz w:val="28"/>
          <w:szCs w:val="28"/>
        </w:rPr>
        <w:t>.</w:t>
      </w:r>
    </w:p>
    <w:p w:rsidR="00765788" w:rsidRDefault="00765788" w:rsidP="001B571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1F7501">
        <w:rPr>
          <w:sz w:val="28"/>
          <w:szCs w:val="28"/>
        </w:rPr>
        <w:t xml:space="preserve">Структура и состав пектиновых веществ в значительной степени определяют криорезистентность и </w:t>
      </w:r>
      <w:r>
        <w:rPr>
          <w:sz w:val="28"/>
          <w:szCs w:val="28"/>
        </w:rPr>
        <w:t xml:space="preserve">влагоудерживающую способность растительных тканей. </w:t>
      </w:r>
      <w:r w:rsidRPr="001F7501">
        <w:rPr>
          <w:sz w:val="28"/>
          <w:szCs w:val="28"/>
        </w:rPr>
        <w:t xml:space="preserve">При быстром замораживании в растительных тканях не успевают произойти значительные гидролитические деструктивные повреждения гидрофильных полимеров, таких как крахмал, </w:t>
      </w:r>
      <w:r>
        <w:rPr>
          <w:sz w:val="28"/>
          <w:szCs w:val="28"/>
        </w:rPr>
        <w:t>пропектин</w:t>
      </w:r>
      <w:r w:rsidRPr="001F7501">
        <w:rPr>
          <w:sz w:val="28"/>
          <w:szCs w:val="28"/>
        </w:rPr>
        <w:t xml:space="preserve"> и гемицеллюлозы, поэтому лучше сохраняется структура клеток и выше </w:t>
      </w:r>
      <w:r>
        <w:rPr>
          <w:sz w:val="28"/>
          <w:szCs w:val="28"/>
        </w:rPr>
        <w:t>влагоудерживающая способность</w:t>
      </w:r>
      <w:r w:rsidRPr="00C07D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растительных </w:t>
      </w:r>
      <w:r w:rsidRPr="001F7501">
        <w:rPr>
          <w:sz w:val="28"/>
          <w:szCs w:val="28"/>
        </w:rPr>
        <w:t xml:space="preserve">тканей. </w:t>
      </w:r>
    </w:p>
    <w:p w:rsidR="00765788" w:rsidRPr="00ED5A99" w:rsidRDefault="00765788" w:rsidP="001B571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Протопектин связан с целлюлозой и гемицеллюлозой прочными химическими связями, которые при их сохранении после замораживания позволяют получить плодово-ягодную продукцию хорошего качества, т.е. с хорошей влагоудерживающей способностью</w:t>
      </w:r>
      <w:r w:rsidRPr="00AB3B8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65788" w:rsidRDefault="00765788" w:rsidP="001B571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1F7501">
        <w:rPr>
          <w:sz w:val="28"/>
          <w:szCs w:val="28"/>
        </w:rPr>
        <w:t>При гидролизе протопектина образуется пектин, который обладает высокими гидрофильными свойствами: он связывает большие количества воды и способствует образованию гелеобразной структуры, что положительно сказывается на обратимости процесса замораживания.</w:t>
      </w:r>
    </w:p>
    <w:p w:rsidR="00765788" w:rsidRDefault="00765788" w:rsidP="001B571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процесса дефростации в плодах и ягодах наблюдаются потери сока, связанные с нарушением клеточной структуры, основным процессом при этом, вероятно, является разрушение двойных связей между протопектином и целлюлозой, а следствием, возможно некоторое изменение качества пектиновых веществ.</w:t>
      </w:r>
    </w:p>
    <w:p w:rsidR="00765788" w:rsidRPr="00274634" w:rsidRDefault="00765788" w:rsidP="001B571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литературе отсутствуют сведения по изменению показателей качества пектиновых веществ при действии отрицательной температуры. Поэтому в данной работе</w:t>
      </w:r>
      <w:r w:rsidRPr="00274634">
        <w:rPr>
          <w:sz w:val="28"/>
          <w:szCs w:val="28"/>
        </w:rPr>
        <w:t xml:space="preserve"> приведено исследование аналитических характеристик  пектиновых веществ </w:t>
      </w:r>
      <w:r>
        <w:rPr>
          <w:sz w:val="28"/>
          <w:szCs w:val="28"/>
        </w:rPr>
        <w:t xml:space="preserve">косточковых </w:t>
      </w:r>
      <w:r w:rsidRPr="00274634">
        <w:rPr>
          <w:sz w:val="28"/>
          <w:szCs w:val="28"/>
        </w:rPr>
        <w:t>плодов</w:t>
      </w:r>
      <w:r>
        <w:rPr>
          <w:sz w:val="28"/>
          <w:szCs w:val="28"/>
        </w:rPr>
        <w:t xml:space="preserve"> и ягод</w:t>
      </w:r>
      <w:r w:rsidRPr="00274634">
        <w:rPr>
          <w:sz w:val="28"/>
          <w:szCs w:val="28"/>
        </w:rPr>
        <w:t xml:space="preserve">  при длительном влиянии низких температур.</w:t>
      </w:r>
    </w:p>
    <w:p w:rsidR="00765788" w:rsidRPr="00ED5A99" w:rsidRDefault="00765788" w:rsidP="00C57B8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объектов исследования были выбраны косточковые плоды – вишни: сорт «Черная крупная» и ягоды – смородина красная: сорт «Натали».  В свежих плодах были определены качественные и количественные показатели пектиновых веществ.</w:t>
      </w:r>
      <w:r w:rsidRPr="00C07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Кальций – пектатным методом было определено количественное содержание пектиновых веществ и сделан вывод, об их суммарном содержании в каждой фракции. Из свежих плодов, с помощью гидролиза – экстрагирования был извлечен пектин. Кондуктометрическим титрованием определили качественные показатели полученного пектина. </w:t>
      </w:r>
    </w:p>
    <w:p w:rsidR="00765788" w:rsidRPr="00ED5A99" w:rsidRDefault="00765788" w:rsidP="00C57B8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проведенных исследований плоды были</w:t>
      </w:r>
      <w:r w:rsidRPr="00B6207D">
        <w:rPr>
          <w:rFonts w:ascii="Times New Roman" w:hAnsi="Times New Roman"/>
          <w:sz w:val="28"/>
          <w:szCs w:val="28"/>
        </w:rPr>
        <w:t xml:space="preserve"> заморожены в целом виде и хранились в морозильной камере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07D">
        <w:rPr>
          <w:rFonts w:ascii="Times New Roman" w:hAnsi="Times New Roman"/>
          <w:sz w:val="28"/>
          <w:szCs w:val="28"/>
        </w:rPr>
        <w:t xml:space="preserve">при температуре минус 20 </w:t>
      </w:r>
      <w:r w:rsidRPr="00B6207D">
        <w:rPr>
          <w:rFonts w:ascii="Times New Roman" w:hAnsi="Times New Roman"/>
          <w:sz w:val="28"/>
          <w:szCs w:val="28"/>
          <w:vertAlign w:val="superscript"/>
        </w:rPr>
        <w:t>о</w:t>
      </w:r>
      <w:r w:rsidRPr="00B6207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в течение 6 месяцев.</w:t>
      </w:r>
      <w:r w:rsidRPr="00B6207D">
        <w:rPr>
          <w:rFonts w:ascii="Times New Roman" w:hAnsi="Times New Roman"/>
          <w:sz w:val="28"/>
          <w:szCs w:val="28"/>
        </w:rPr>
        <w:t xml:space="preserve"> После</w:t>
      </w:r>
      <w:r>
        <w:rPr>
          <w:rFonts w:ascii="Times New Roman" w:hAnsi="Times New Roman"/>
          <w:sz w:val="28"/>
          <w:szCs w:val="28"/>
        </w:rPr>
        <w:t>, плоды и ягоды</w:t>
      </w:r>
      <w:r w:rsidRPr="00B6207D">
        <w:rPr>
          <w:rFonts w:ascii="Times New Roman" w:hAnsi="Times New Roman"/>
          <w:sz w:val="28"/>
          <w:szCs w:val="28"/>
        </w:rPr>
        <w:t xml:space="preserve"> размораживали в естественных условиях при комнатной температуре 24 -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07D">
        <w:rPr>
          <w:rFonts w:ascii="Times New Roman" w:hAnsi="Times New Roman"/>
          <w:sz w:val="28"/>
          <w:szCs w:val="28"/>
        </w:rPr>
        <w:t xml:space="preserve">25 </w:t>
      </w:r>
      <w:r w:rsidRPr="00B6207D">
        <w:rPr>
          <w:rFonts w:ascii="Times New Roman" w:hAnsi="Times New Roman"/>
          <w:sz w:val="28"/>
          <w:szCs w:val="28"/>
          <w:vertAlign w:val="superscript"/>
        </w:rPr>
        <w:t>о</w:t>
      </w:r>
      <w:r w:rsidRPr="00B6207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В соответствии с выбранными методиками, в размороженных плодах были повторно определены качественные и количественные показатели пектина. </w:t>
      </w:r>
    </w:p>
    <w:p w:rsidR="00765788" w:rsidRDefault="00765788" w:rsidP="00C57B8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достоверности полученных экспериментальных данных аналитические определения проводились в 3-кратной повторности.</w:t>
      </w:r>
    </w:p>
    <w:p w:rsidR="00765788" w:rsidRPr="00ED5A99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1 представлены качественные показатели плодово – ягодного сырья  до и после замораживания.</w:t>
      </w:r>
    </w:p>
    <w:p w:rsidR="00765788" w:rsidRPr="00ED5A99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5788" w:rsidRPr="00622153" w:rsidRDefault="00765788" w:rsidP="00C57B8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22153">
        <w:rPr>
          <w:rFonts w:ascii="Times New Roman" w:hAnsi="Times New Roman"/>
          <w:sz w:val="28"/>
          <w:szCs w:val="28"/>
        </w:rPr>
        <w:t xml:space="preserve">Таблица 1 – Качественные показатели </w:t>
      </w:r>
      <w:r>
        <w:rPr>
          <w:rFonts w:ascii="Times New Roman" w:hAnsi="Times New Roman"/>
          <w:sz w:val="28"/>
          <w:szCs w:val="28"/>
        </w:rPr>
        <w:t>плодово - ягодного сырья до и после дефростации (на сырую массу)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60"/>
        <w:gridCol w:w="1371"/>
        <w:gridCol w:w="1439"/>
        <w:gridCol w:w="1480"/>
        <w:gridCol w:w="1536"/>
      </w:tblGrid>
      <w:tr w:rsidR="00765788" w:rsidRPr="001D101D" w:rsidTr="00346272">
        <w:tc>
          <w:tcPr>
            <w:tcW w:w="1863" w:type="pct"/>
            <w:vMerge w:val="restar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13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Вишня</w:t>
            </w:r>
          </w:p>
        </w:tc>
        <w:tc>
          <w:tcPr>
            <w:tcW w:w="1624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Смородина</w:t>
            </w:r>
          </w:p>
        </w:tc>
      </w:tr>
      <w:tr w:rsidR="00765788" w:rsidRPr="001D101D" w:rsidTr="00346272">
        <w:trPr>
          <w:trHeight w:val="1110"/>
        </w:trPr>
        <w:tc>
          <w:tcPr>
            <w:tcW w:w="1863" w:type="pct"/>
            <w:vMerge/>
          </w:tcPr>
          <w:p w:rsidR="00765788" w:rsidRPr="00D33AA4" w:rsidRDefault="00765788" w:rsidP="00992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свежих плодах</w:t>
            </w:r>
          </w:p>
        </w:tc>
        <w:tc>
          <w:tcPr>
            <w:tcW w:w="7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6 месяцев хранения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свежих ягодах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6 месяцев хранения</w:t>
            </w:r>
          </w:p>
        </w:tc>
      </w:tr>
      <w:tr w:rsidR="00765788" w:rsidRPr="001D101D" w:rsidTr="00346272">
        <w:tc>
          <w:tcPr>
            <w:tcW w:w="1863" w:type="pct"/>
            <w:tcBorders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растворимых сухих веществ, %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13,03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12,71</w:t>
            </w: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827" w:type="pct"/>
            <w:tcBorders>
              <w:lef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</w:tr>
      <w:tr w:rsidR="00765788" w:rsidRPr="001D101D" w:rsidTr="00346272">
        <w:tc>
          <w:tcPr>
            <w:tcW w:w="1863" w:type="pct"/>
            <w:tcBorders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 сахаров, %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8,41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7,87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82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6,34</w:t>
            </w:r>
          </w:p>
        </w:tc>
      </w:tr>
      <w:tr w:rsidR="00765788" w:rsidRPr="001D101D" w:rsidTr="00346272">
        <w:tc>
          <w:tcPr>
            <w:tcW w:w="1863" w:type="pct"/>
            <w:tcBorders>
              <w:right w:val="single" w:sz="4" w:space="0" w:color="auto"/>
            </w:tcBorders>
            <w:vAlign w:val="center"/>
          </w:tcPr>
          <w:p w:rsidR="00765788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 титруемых кислот, %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2,87</w:t>
            </w:r>
          </w:p>
        </w:tc>
      </w:tr>
      <w:tr w:rsidR="00765788" w:rsidRPr="001D101D" w:rsidTr="00346272">
        <w:tc>
          <w:tcPr>
            <w:tcW w:w="1863" w:type="pct"/>
            <w:tcBorders>
              <w:right w:val="single" w:sz="4" w:space="0" w:color="auto"/>
            </w:tcBorders>
            <w:vAlign w:val="center"/>
          </w:tcPr>
          <w:p w:rsidR="00765788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 витамина С, мг в 100 г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827" w:type="pct"/>
            <w:tcBorders>
              <w:left w:val="single" w:sz="4" w:space="0" w:color="auto"/>
            </w:tcBorders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</w:tr>
      <w:tr w:rsidR="00765788" w:rsidRPr="001D101D" w:rsidTr="003462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1863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растворимого пектина, %</w:t>
            </w:r>
          </w:p>
        </w:tc>
        <w:tc>
          <w:tcPr>
            <w:tcW w:w="738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775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797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2,15</w:t>
            </w:r>
          </w:p>
        </w:tc>
        <w:tc>
          <w:tcPr>
            <w:tcW w:w="827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1,93</w:t>
            </w:r>
          </w:p>
        </w:tc>
      </w:tr>
      <w:tr w:rsidR="00765788" w:rsidRPr="001D101D" w:rsidTr="003462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1863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протопектина, %</w:t>
            </w:r>
          </w:p>
        </w:tc>
        <w:tc>
          <w:tcPr>
            <w:tcW w:w="738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775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0,31</w:t>
            </w:r>
          </w:p>
        </w:tc>
        <w:tc>
          <w:tcPr>
            <w:tcW w:w="797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3,91</w:t>
            </w:r>
          </w:p>
        </w:tc>
        <w:tc>
          <w:tcPr>
            <w:tcW w:w="827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3,82</w:t>
            </w:r>
          </w:p>
        </w:tc>
      </w:tr>
      <w:tr w:rsidR="00765788" w:rsidRPr="001D101D" w:rsidTr="003462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1863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пектиновых веществ, %</w:t>
            </w:r>
          </w:p>
        </w:tc>
        <w:tc>
          <w:tcPr>
            <w:tcW w:w="738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  <w:tc>
          <w:tcPr>
            <w:tcW w:w="775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797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6,06</w:t>
            </w:r>
          </w:p>
        </w:tc>
        <w:tc>
          <w:tcPr>
            <w:tcW w:w="827" w:type="pct"/>
            <w:vAlign w:val="center"/>
          </w:tcPr>
          <w:p w:rsidR="00765788" w:rsidRPr="00D33AA4" w:rsidRDefault="00765788" w:rsidP="00992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5,75</w:t>
            </w:r>
          </w:p>
        </w:tc>
      </w:tr>
    </w:tbl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изучении пищевой ценности свежих и замороженных плодов и ягод, установлено, что показатели химического состава снижаются в процессе замораживания.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полученным данным, содержание сухих растворимых веществ в течение 6 месяцев хранения в плодах вишни и ягодах смородины снижаются на 4,5 %  и 3,7 % соответственно.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кислотность плодов до конца хранения остается в пределах свежих или снижается на 0,1 – 0,2 %.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Потери сахаров в плодах вишни снижаются на 6,4 % от первоначального содержания. Наибольшие потери сахаров наблюдаются у ягод смородины. Этот показатель составляет 10,8 % от начального уровня массовой доли сахаров в ягодах смородины.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Потери аскорбиновой кислоты на этапе замораживания у плодов вишни и ягод смородины составляет 27,5 % и 19,7 % соответственно. Причины нежелательного снижения витамина С связано с нарушением ферментативного окислительно – восстановительного процесса. При замораживании активность ферментов резко снижается. При дефростации окислительные ферменты восстанавливают активность быстрее, аскорбиновая кислота невозвратно окисляется. Этому оказывает содействие и доступ кислорода, вследствие деструктивных изменений в тканях плодов.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Общая сумма пектиновых веществ, на сырую массу, в плодах вишни снизилась на 3,2 %.  Аналогично, общая сумма пектиновых веществ, на сырую массу, при дефростации снизилась и в ягодах смородины. Процент потерь составил 5,1 от первоначального уровня. </w:t>
      </w:r>
    </w:p>
    <w:p w:rsidR="00765788" w:rsidRPr="004D571C" w:rsidRDefault="00765788" w:rsidP="001B5712">
      <w:pPr>
        <w:tabs>
          <w:tab w:val="left" w:pos="1371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таблице 2 представлены аналитические характеристики полученного пектина из плодово – ягодного сырья, до и после дефростации.</w:t>
      </w:r>
    </w:p>
    <w:p w:rsidR="00765788" w:rsidRDefault="00765788" w:rsidP="00C57B8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 Аналитические характеристики пектина извлеченного из плодово – ягодного сырья до и после дефростации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0"/>
        <w:gridCol w:w="905"/>
        <w:gridCol w:w="800"/>
        <w:gridCol w:w="891"/>
        <w:gridCol w:w="800"/>
        <w:gridCol w:w="800"/>
        <w:gridCol w:w="940"/>
      </w:tblGrid>
      <w:tr w:rsidR="00765788" w:rsidTr="00992456">
        <w:trPr>
          <w:trHeight w:val="480"/>
        </w:trPr>
        <w:tc>
          <w:tcPr>
            <w:tcW w:w="2234" w:type="pct"/>
            <w:vMerge w:val="restar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766" w:type="pct"/>
            <w:gridSpan w:val="6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Вид пектина</w:t>
            </w:r>
          </w:p>
        </w:tc>
      </w:tr>
      <w:tr w:rsidR="00765788" w:rsidTr="00992456">
        <w:trPr>
          <w:trHeight w:val="463"/>
        </w:trPr>
        <w:tc>
          <w:tcPr>
            <w:tcW w:w="2234" w:type="pct"/>
            <w:vMerge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pct"/>
            <w:gridSpan w:val="3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Вишневый</w:t>
            </w:r>
          </w:p>
        </w:tc>
        <w:tc>
          <w:tcPr>
            <w:tcW w:w="1368" w:type="pct"/>
            <w:gridSpan w:val="3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Смородиновый</w:t>
            </w:r>
          </w:p>
        </w:tc>
      </w:tr>
      <w:tr w:rsidR="00765788" w:rsidTr="00992456">
        <w:trPr>
          <w:trHeight w:val="389"/>
        </w:trPr>
        <w:tc>
          <w:tcPr>
            <w:tcW w:w="2234" w:type="pct"/>
            <w:vMerge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:rsidR="00765788" w:rsidRPr="00744D0D" w:rsidRDefault="00765788" w:rsidP="009924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4D0D">
              <w:rPr>
                <w:rFonts w:ascii="Times New Roman" w:hAnsi="Times New Roman"/>
                <w:sz w:val="24"/>
                <w:szCs w:val="24"/>
                <w:lang w:val="en-US"/>
              </w:rPr>
              <w:t>I*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4D0D">
              <w:rPr>
                <w:rFonts w:ascii="Times New Roman" w:hAnsi="Times New Roman"/>
                <w:sz w:val="24"/>
                <w:szCs w:val="24"/>
                <w:lang w:val="en-US"/>
              </w:rPr>
              <w:t>II*</w:t>
            </w:r>
          </w:p>
        </w:tc>
        <w:tc>
          <w:tcPr>
            <w:tcW w:w="480" w:type="pct"/>
            <w:vAlign w:val="center"/>
          </w:tcPr>
          <w:p w:rsidR="00765788" w:rsidRPr="00744D0D" w:rsidRDefault="00765788" w:rsidP="009924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4D0D">
              <w:rPr>
                <w:rFonts w:ascii="Times New Roman" w:hAnsi="Times New Roman"/>
                <w:sz w:val="24"/>
                <w:szCs w:val="24"/>
                <w:lang w:val="en-US"/>
              </w:rPr>
              <w:t>III*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4D0D">
              <w:rPr>
                <w:rFonts w:ascii="Times New Roman" w:hAnsi="Times New Roman"/>
                <w:sz w:val="24"/>
                <w:szCs w:val="24"/>
                <w:lang w:val="en-US"/>
              </w:rPr>
              <w:t>I*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4D0D">
              <w:rPr>
                <w:rFonts w:ascii="Times New Roman" w:hAnsi="Times New Roman"/>
                <w:sz w:val="24"/>
                <w:szCs w:val="24"/>
                <w:lang w:val="en-US"/>
              </w:rPr>
              <w:t>II*</w:t>
            </w:r>
          </w:p>
        </w:tc>
        <w:tc>
          <w:tcPr>
            <w:tcW w:w="506" w:type="pct"/>
            <w:vAlign w:val="center"/>
          </w:tcPr>
          <w:p w:rsidR="00765788" w:rsidRPr="00744D0D" w:rsidRDefault="00765788" w:rsidP="009924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4D0D">
              <w:rPr>
                <w:rFonts w:ascii="Times New Roman" w:hAnsi="Times New Roman"/>
                <w:sz w:val="24"/>
                <w:szCs w:val="24"/>
                <w:lang w:val="en-US"/>
              </w:rPr>
              <w:t>III*</w:t>
            </w:r>
          </w:p>
        </w:tc>
      </w:tr>
      <w:tr w:rsidR="00765788" w:rsidTr="00992456">
        <w:trPr>
          <w:trHeight w:val="503"/>
        </w:trPr>
        <w:tc>
          <w:tcPr>
            <w:tcW w:w="2234" w:type="pct"/>
            <w:vAlign w:val="center"/>
          </w:tcPr>
          <w:p w:rsidR="00765788" w:rsidRPr="00744D0D" w:rsidRDefault="00765788" w:rsidP="00992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Содержание свободных карбоксильных групп, %</w:t>
            </w:r>
          </w:p>
        </w:tc>
        <w:tc>
          <w:tcPr>
            <w:tcW w:w="487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480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+ 18,6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9,79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10,93</w:t>
            </w:r>
          </w:p>
        </w:tc>
        <w:tc>
          <w:tcPr>
            <w:tcW w:w="506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+11,6</w:t>
            </w:r>
          </w:p>
        </w:tc>
      </w:tr>
      <w:tr w:rsidR="00765788" w:rsidTr="00992456">
        <w:trPr>
          <w:trHeight w:val="274"/>
        </w:trPr>
        <w:tc>
          <w:tcPr>
            <w:tcW w:w="2234" w:type="pct"/>
            <w:vAlign w:val="center"/>
          </w:tcPr>
          <w:p w:rsidR="00765788" w:rsidRPr="00744D0D" w:rsidRDefault="00765788" w:rsidP="00992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Содержание этерифицированных карбоксильных групп, %</w:t>
            </w:r>
          </w:p>
        </w:tc>
        <w:tc>
          <w:tcPr>
            <w:tcW w:w="487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480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+7,0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15,66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17,29</w:t>
            </w:r>
          </w:p>
        </w:tc>
        <w:tc>
          <w:tcPr>
            <w:tcW w:w="506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+ 9,4</w:t>
            </w:r>
          </w:p>
        </w:tc>
      </w:tr>
      <w:tr w:rsidR="00765788" w:rsidTr="00992456">
        <w:trPr>
          <w:trHeight w:val="640"/>
        </w:trPr>
        <w:tc>
          <w:tcPr>
            <w:tcW w:w="2234" w:type="pct"/>
            <w:vAlign w:val="center"/>
          </w:tcPr>
          <w:p w:rsidR="00765788" w:rsidRPr="00744D0D" w:rsidRDefault="00765788" w:rsidP="00992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Общее содержание карбоксильных групп, %</w:t>
            </w:r>
          </w:p>
        </w:tc>
        <w:tc>
          <w:tcPr>
            <w:tcW w:w="487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480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+ 14,0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25,45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28,22</w:t>
            </w:r>
          </w:p>
        </w:tc>
        <w:tc>
          <w:tcPr>
            <w:tcW w:w="506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+ 10,8</w:t>
            </w:r>
          </w:p>
        </w:tc>
      </w:tr>
      <w:tr w:rsidR="00765788" w:rsidTr="00992456">
        <w:trPr>
          <w:trHeight w:val="594"/>
        </w:trPr>
        <w:tc>
          <w:tcPr>
            <w:tcW w:w="2234" w:type="pct"/>
            <w:vAlign w:val="center"/>
          </w:tcPr>
          <w:p w:rsidR="00765788" w:rsidRPr="00744D0D" w:rsidRDefault="00765788" w:rsidP="00992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Степень этерификации, %</w:t>
            </w:r>
          </w:p>
        </w:tc>
        <w:tc>
          <w:tcPr>
            <w:tcW w:w="487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480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- 6,3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61,53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61,27</w:t>
            </w:r>
          </w:p>
        </w:tc>
        <w:tc>
          <w:tcPr>
            <w:tcW w:w="506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- 0,5</w:t>
            </w:r>
          </w:p>
        </w:tc>
      </w:tr>
      <w:tr w:rsidR="00765788" w:rsidTr="00992456">
        <w:trPr>
          <w:trHeight w:val="388"/>
        </w:trPr>
        <w:tc>
          <w:tcPr>
            <w:tcW w:w="2234" w:type="pct"/>
            <w:vAlign w:val="center"/>
          </w:tcPr>
          <w:p w:rsidR="00765788" w:rsidRPr="00744D0D" w:rsidRDefault="00765788" w:rsidP="00992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Содержание ацетильных групп, %</w:t>
            </w:r>
          </w:p>
        </w:tc>
        <w:tc>
          <w:tcPr>
            <w:tcW w:w="487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480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- 12,5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0,53</w:t>
            </w:r>
          </w:p>
        </w:tc>
        <w:tc>
          <w:tcPr>
            <w:tcW w:w="506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- 3,9</w:t>
            </w:r>
          </w:p>
        </w:tc>
      </w:tr>
      <w:tr w:rsidR="00765788" w:rsidTr="00992456">
        <w:trPr>
          <w:trHeight w:val="389"/>
        </w:trPr>
        <w:tc>
          <w:tcPr>
            <w:tcW w:w="2234" w:type="pct"/>
            <w:vAlign w:val="center"/>
          </w:tcPr>
          <w:p w:rsidR="00765788" w:rsidRPr="00744D0D" w:rsidRDefault="00765788" w:rsidP="00992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Содержание метоксильных групп, %</w:t>
            </w:r>
          </w:p>
        </w:tc>
        <w:tc>
          <w:tcPr>
            <w:tcW w:w="487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8,28</w:t>
            </w:r>
          </w:p>
        </w:tc>
        <w:tc>
          <w:tcPr>
            <w:tcW w:w="480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+ 7,5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506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+ 9,9</w:t>
            </w:r>
          </w:p>
        </w:tc>
      </w:tr>
      <w:tr w:rsidR="00765788" w:rsidTr="00992456">
        <w:trPr>
          <w:trHeight w:val="548"/>
        </w:trPr>
        <w:tc>
          <w:tcPr>
            <w:tcW w:w="2234" w:type="pct"/>
            <w:vAlign w:val="center"/>
          </w:tcPr>
          <w:p w:rsidR="00765788" w:rsidRPr="00744D0D" w:rsidRDefault="00765788" w:rsidP="00992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Содержание метоксильной составляющей, %</w:t>
            </w:r>
          </w:p>
        </w:tc>
        <w:tc>
          <w:tcPr>
            <w:tcW w:w="487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5,68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5,32</w:t>
            </w:r>
          </w:p>
        </w:tc>
        <w:tc>
          <w:tcPr>
            <w:tcW w:w="480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- 6,3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8,79</w:t>
            </w:r>
          </w:p>
        </w:tc>
        <w:tc>
          <w:tcPr>
            <w:tcW w:w="431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8,76</w:t>
            </w:r>
          </w:p>
        </w:tc>
        <w:tc>
          <w:tcPr>
            <w:tcW w:w="506" w:type="pct"/>
            <w:vAlign w:val="center"/>
          </w:tcPr>
          <w:p w:rsidR="00765788" w:rsidRPr="00744D0D" w:rsidRDefault="00765788" w:rsidP="0099245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D0D">
              <w:rPr>
                <w:rFonts w:ascii="Times New Roman" w:hAnsi="Times New Roman"/>
                <w:sz w:val="24"/>
                <w:szCs w:val="24"/>
              </w:rPr>
              <w:t>- 0,4</w:t>
            </w:r>
          </w:p>
        </w:tc>
      </w:tr>
    </w:tbl>
    <w:p w:rsidR="00765788" w:rsidRPr="00127259" w:rsidRDefault="00765788" w:rsidP="001B57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7259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12725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показатели качества пектина до замораживания</w:t>
      </w:r>
    </w:p>
    <w:p w:rsidR="00765788" w:rsidRPr="00127259" w:rsidRDefault="00765788" w:rsidP="001B57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7259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– показатели качества пектина после дефростации</w:t>
      </w:r>
    </w:p>
    <w:p w:rsidR="00765788" w:rsidRDefault="00765788" w:rsidP="001B5712">
      <w:pPr>
        <w:tabs>
          <w:tab w:val="left" w:pos="1371"/>
        </w:tabs>
        <w:rPr>
          <w:rFonts w:ascii="Times New Roman" w:hAnsi="Times New Roman"/>
          <w:sz w:val="28"/>
          <w:szCs w:val="28"/>
        </w:rPr>
      </w:pPr>
      <w:r w:rsidRPr="00127259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- %  изменения показателей пектина после дефростации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исследований, приведенных в таблице 2, свидетельствуют о том, что пектин, выделенный из плодов вишни, обладает низкой степенью этерификации, равной 39,7 %. Так как детоксицирующая активность пектина обратно пропорциональна его степени этерификации, то можно утверждать о более высоком детоксицирующем действии пектина вишни. Это подтверждает и высокое содержание карбоксильных групп (17,2 %).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из приведенных данных следует, что пектин полученный из ягод смородины красной является высокоэтерифицированным, со степенью этерификации равной 61,5 %. Высокое содержание метоксильной составляющей свидетельствует о высокой студнеобразующей способности выделенного пектина.</w:t>
      </w:r>
      <w:r w:rsidRPr="00C07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Следовательно, данный пектин в большей степени может использоваться как студнеобразователь.</w:t>
      </w:r>
      <w:r w:rsidRPr="00C07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 подтверждается и невысокой ацетильной составляющей (0,51 %).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полученным данным после замораживания, хранения и дефростации плодово – ягодного сырья, в полученных образцах пектина наблюдается увеличение содержания свободных  и этерифицированных карбоксильных групп, и как следствие этого, уменьшение степени этерификации полученных пектинов. 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свободных карбоксильных групп  пектинов из вишни и смородины после дефростации соответственно увеличилось на 18, 6 % и 11,6 %. </w:t>
      </w:r>
      <w:r>
        <w:rPr>
          <w:rFonts w:ascii="Times New Roman" w:hAnsi="Times New Roman"/>
          <w:color w:val="000000"/>
          <w:sz w:val="28"/>
          <w:szCs w:val="28"/>
        </w:rPr>
        <w:t>Наличие в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 пектине  количества </w:t>
      </w:r>
      <w:r>
        <w:rPr>
          <w:rFonts w:ascii="Times New Roman" w:hAnsi="Times New Roman"/>
          <w:color w:val="000000"/>
          <w:sz w:val="28"/>
          <w:szCs w:val="28"/>
        </w:rPr>
        <w:t xml:space="preserve">свободных 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карбоксильных групп определяет величину комплексообразующей способности. </w:t>
      </w:r>
    </w:p>
    <w:p w:rsidR="00765788" w:rsidRPr="005A4E6D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Степень этерификации вишневого пектина после дефростации снизилась на 6,3 % . Аналогично, степень этерификации снизилась в пектине из смородины, но не значительно, всего лишь на 0,5 %.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Проведенные исследования показали, что при замораживании наименьшим снижением степени этерификации обладает пектин, полученный из смородины красной (- 0,5 %).  Значительно выше этот показатель у вишневого пектина. Процент снижения степени этерификации составил 6,3 % от первоначального показателя до дефростации. На фоне этих изменений в обоих образцах пектина наблюдается увеличение числа свободных карбоксильных групп. Это говорит о том, что действие низких температур положительно влияет на комплексообразующую способность выделенных пектинов.</w:t>
      </w:r>
    </w:p>
    <w:p w:rsidR="00765788" w:rsidRPr="009C0001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Сравнив показатели фракционного состава пектиновых веществ перед замораживание и после, установлено, что после замораживания они снижаются, но это снижение не является значительным. Однако, при анализе аналитических характеристик, до замораживания и после дефростации некоторое снижение отмечено у следующих показателей: степень этерификации, метоксильной и ацетильной составляющих. Возможно, необходимы дальнейшие исследования.</w:t>
      </w:r>
    </w:p>
    <w:p w:rsidR="00765788" w:rsidRDefault="00765788" w:rsidP="001B571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использование экологически безопасного сырья косточковых плодов и ягод позволит разработать новые замороженные продукты функционально назначения.</w:t>
      </w:r>
    </w:p>
    <w:p w:rsidR="00765788" w:rsidRDefault="00765788" w:rsidP="001B5712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765788" w:rsidRPr="001A55D2" w:rsidRDefault="00765788" w:rsidP="008A2D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55D2">
        <w:rPr>
          <w:rFonts w:ascii="Times New Roman" w:hAnsi="Times New Roman"/>
          <w:b/>
          <w:sz w:val="24"/>
          <w:szCs w:val="24"/>
        </w:rPr>
        <w:t>Список использованн</w:t>
      </w:r>
      <w:r>
        <w:rPr>
          <w:rFonts w:ascii="Times New Roman" w:hAnsi="Times New Roman"/>
          <w:b/>
          <w:sz w:val="24"/>
          <w:szCs w:val="24"/>
        </w:rPr>
        <w:t>ых источников:</w:t>
      </w:r>
    </w:p>
    <w:p w:rsidR="00765788" w:rsidRPr="00795798" w:rsidRDefault="00765788" w:rsidP="00CD09F4">
      <w:pPr>
        <w:pStyle w:val="ListParagraph"/>
        <w:shd w:val="clear" w:color="auto" w:fill="FFFFFF"/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65788" w:rsidRPr="008707F6" w:rsidRDefault="00765788" w:rsidP="008A2D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right="0" w:firstLine="0"/>
        <w:jc w:val="both"/>
        <w:rPr>
          <w:rFonts w:ascii="Times New Roman" w:eastAsia="TimesNewRoman" w:hAnsi="Times New Roman"/>
          <w:sz w:val="24"/>
          <w:szCs w:val="24"/>
        </w:rPr>
      </w:pPr>
      <w:r w:rsidRPr="001A55D2">
        <w:rPr>
          <w:rFonts w:ascii="Times New Roman" w:eastAsia="TimesNewRoman" w:hAnsi="Times New Roman"/>
          <w:sz w:val="24"/>
          <w:szCs w:val="24"/>
        </w:rPr>
        <w:t xml:space="preserve">Кварацхелия В.Н. Изменение аналитических характеристик пектиновых веществ яблок зимнего срока созревания при длительном влиянии низких температур / В.Н. Кварацхелия, Л.Я. Родионова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№100(06). – Режим доступа: </w:t>
      </w:r>
      <w:hyperlink r:id="rId7" w:history="1">
        <w:r w:rsidRPr="00F0552B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</w:rPr>
          <w:t>http://ej.kubagro.ru/2014/06/pdf/49.pdf</w:t>
        </w:r>
      </w:hyperlink>
      <w:r w:rsidRPr="00F0552B">
        <w:rPr>
          <w:rFonts w:ascii="Times New Roman" w:hAnsi="Times New Roman"/>
          <w:color w:val="000000"/>
          <w:sz w:val="24"/>
          <w:szCs w:val="24"/>
        </w:rPr>
        <w:t>, 1,000 у.п.л.</w:t>
      </w:r>
    </w:p>
    <w:p w:rsidR="00765788" w:rsidRPr="008707F6" w:rsidRDefault="00765788" w:rsidP="008A2D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right="0" w:firstLine="0"/>
        <w:jc w:val="both"/>
        <w:rPr>
          <w:rFonts w:ascii="Times New Roman" w:eastAsia="TimesNewRoman" w:hAnsi="Times New Roman"/>
          <w:sz w:val="24"/>
          <w:szCs w:val="24"/>
        </w:rPr>
      </w:pPr>
      <w:r w:rsidRPr="008707F6">
        <w:rPr>
          <w:rFonts w:ascii="Times New Roman" w:hAnsi="Times New Roman"/>
          <w:sz w:val="24"/>
          <w:szCs w:val="24"/>
        </w:rPr>
        <w:t>Косюр</w:t>
      </w:r>
      <w:r>
        <w:rPr>
          <w:rFonts w:ascii="Times New Roman" w:hAnsi="Times New Roman"/>
          <w:sz w:val="24"/>
          <w:szCs w:val="24"/>
        </w:rPr>
        <w:t>а, В.Т. Основы виноделия: учеб. п</w:t>
      </w:r>
      <w:r w:rsidRPr="008707F6">
        <w:rPr>
          <w:rFonts w:ascii="Times New Roman" w:hAnsi="Times New Roman"/>
          <w:sz w:val="24"/>
          <w:szCs w:val="24"/>
        </w:rPr>
        <w:t>особие для студентов вузов, обучающихся по специальности 311200 «Технология пр-ва и перераб. с.-х. продукции» / В.Т. Косюра, Л.В. Донченко, В.Д. Надыкта. – Москва, 2004. – 218 с.</w:t>
      </w:r>
    </w:p>
    <w:p w:rsidR="00765788" w:rsidRPr="005A005D" w:rsidRDefault="00765788" w:rsidP="008A2D68">
      <w:pPr>
        <w:pStyle w:val="ListParagraph"/>
        <w:numPr>
          <w:ilvl w:val="0"/>
          <w:numId w:val="1"/>
        </w:numPr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</w:rPr>
      </w:pPr>
      <w:r w:rsidRPr="001A55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Румянцева Г.Н. Экстракция пектина из тыквенного жома с помощью отечественных ферментных препаратов/  Г.Н. Румянцева, O.A. Маркина, Н.М. Птичкина // Хранение и переработка сельскохозяйственного сырья. – Москва: ООО «Пищевая промышленность», 2002. - № 6. – С. 35 - 39.</w:t>
      </w:r>
    </w:p>
    <w:p w:rsidR="00765788" w:rsidRPr="001A55D2" w:rsidRDefault="00765788" w:rsidP="008A2D68">
      <w:pPr>
        <w:pStyle w:val="ListParagraph"/>
        <w:numPr>
          <w:ilvl w:val="0"/>
          <w:numId w:val="1"/>
        </w:numPr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Свойства и строение галактуроновой кислоты в технологии производства пектинов / Л.С. Дегтярев, М.П. Купчик, Л.В. Донченко, О.В. Богданова // Известия высших учебных заведений. Пищевая технология. – 2002. - № 4. – С. 15-18.</w:t>
      </w:r>
    </w:p>
    <w:p w:rsidR="00765788" w:rsidRPr="001A55D2" w:rsidRDefault="00765788" w:rsidP="008A2D68">
      <w:pPr>
        <w:pStyle w:val="ListParagraph"/>
        <w:numPr>
          <w:ilvl w:val="0"/>
          <w:numId w:val="1"/>
        </w:numPr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</w:rPr>
      </w:pPr>
      <w:r w:rsidRPr="001A55D2">
        <w:rPr>
          <w:rFonts w:ascii="Times New Roman" w:hAnsi="Times New Roman"/>
          <w:sz w:val="24"/>
          <w:szCs w:val="24"/>
        </w:rPr>
        <w:t>Эванс, Дж. А. Замороженные пищевые продукты: производство и реализация / Дж. А. Эванс. – СПб.: Профессия, 2010. – 440 с.</w:t>
      </w:r>
    </w:p>
    <w:p w:rsidR="00765788" w:rsidRDefault="00765788" w:rsidP="008A2D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5788" w:rsidRPr="00ED5A99" w:rsidRDefault="00765788" w:rsidP="008A2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5788" w:rsidRPr="00753137" w:rsidRDefault="00765788" w:rsidP="008A2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53137">
        <w:rPr>
          <w:rFonts w:ascii="Times New Roman" w:hAnsi="Times New Roman"/>
          <w:b/>
          <w:sz w:val="24"/>
          <w:szCs w:val="24"/>
          <w:lang w:val="en-US"/>
        </w:rPr>
        <w:t>References:</w:t>
      </w:r>
    </w:p>
    <w:p w:rsidR="00765788" w:rsidRPr="00992456" w:rsidRDefault="00765788" w:rsidP="008A2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5788" w:rsidRPr="00992456" w:rsidRDefault="00765788" w:rsidP="008A77C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0" w:line="240" w:lineRule="auto"/>
        <w:ind w:left="0" w:righ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  <w:lang w:val="en-US"/>
        </w:rPr>
        <w:t>Kvaratskheliya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V</w:t>
      </w:r>
      <w:r w:rsidRPr="00992456">
        <w:rPr>
          <w:rFonts w:ascii="Times New Roman" w:eastAsia="TimesNewRoman" w:hAnsi="Times New Roman"/>
          <w:sz w:val="24"/>
          <w:szCs w:val="24"/>
        </w:rPr>
        <w:t>.</w:t>
      </w:r>
      <w:r>
        <w:rPr>
          <w:rFonts w:ascii="Times New Roman" w:eastAsia="TimesNewRoman" w:hAnsi="Times New Roman"/>
          <w:sz w:val="24"/>
          <w:szCs w:val="24"/>
          <w:lang w:val="en-US"/>
        </w:rPr>
        <w:t>N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. </w:t>
      </w:r>
      <w:r>
        <w:rPr>
          <w:rFonts w:ascii="Times New Roman" w:eastAsia="TimesNewRoman" w:hAnsi="Times New Roman"/>
          <w:sz w:val="24"/>
          <w:szCs w:val="24"/>
          <w:lang w:val="en-US"/>
        </w:rPr>
        <w:t>Izmenenie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analiticheskix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xarakteristik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pektinovix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vecshestv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yablok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zimnego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sroka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sozrevania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pri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dlitelnom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vliyanii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 </w:t>
      </w:r>
      <w:r>
        <w:rPr>
          <w:rFonts w:ascii="Times New Roman" w:eastAsia="TimesNewRoman" w:hAnsi="Times New Roman"/>
          <w:sz w:val="24"/>
          <w:szCs w:val="24"/>
          <w:lang w:val="en-US"/>
        </w:rPr>
        <w:t>nizkix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temperatyr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/ </w:t>
      </w:r>
      <w:r>
        <w:rPr>
          <w:rFonts w:ascii="Times New Roman" w:eastAsia="TimesNewRoman" w:hAnsi="Times New Roman"/>
          <w:sz w:val="24"/>
          <w:szCs w:val="24"/>
          <w:lang w:val="en-US"/>
        </w:rPr>
        <w:t>V</w:t>
      </w:r>
      <w:r w:rsidRPr="00992456">
        <w:rPr>
          <w:rFonts w:ascii="Times New Roman" w:eastAsia="TimesNewRoman" w:hAnsi="Times New Roman"/>
          <w:sz w:val="24"/>
          <w:szCs w:val="24"/>
        </w:rPr>
        <w:t>.</w:t>
      </w:r>
      <w:r>
        <w:rPr>
          <w:rFonts w:ascii="Times New Roman" w:eastAsia="TimesNewRoman" w:hAnsi="Times New Roman"/>
          <w:sz w:val="24"/>
          <w:szCs w:val="24"/>
          <w:lang w:val="en-US"/>
        </w:rPr>
        <w:t>N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. </w:t>
      </w:r>
      <w:r>
        <w:rPr>
          <w:rFonts w:ascii="Times New Roman" w:eastAsia="TimesNewRoman" w:hAnsi="Times New Roman"/>
          <w:sz w:val="24"/>
          <w:szCs w:val="24"/>
          <w:lang w:val="en-US"/>
        </w:rPr>
        <w:t>Kvaratskheliya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, </w:t>
      </w:r>
      <w:r>
        <w:rPr>
          <w:rFonts w:ascii="Times New Roman" w:eastAsia="TimesNewRoman" w:hAnsi="Times New Roman"/>
          <w:sz w:val="24"/>
          <w:szCs w:val="24"/>
          <w:lang w:val="en-US"/>
        </w:rPr>
        <w:t>L</w:t>
      </w:r>
      <w:r w:rsidRPr="00992456">
        <w:rPr>
          <w:rFonts w:ascii="Times New Roman" w:eastAsia="TimesNewRoman" w:hAnsi="Times New Roman"/>
          <w:sz w:val="24"/>
          <w:szCs w:val="24"/>
        </w:rPr>
        <w:t>.</w:t>
      </w:r>
      <w:r>
        <w:rPr>
          <w:rFonts w:ascii="Times New Roman" w:eastAsia="TimesNewRoman" w:hAnsi="Times New Roman"/>
          <w:sz w:val="24"/>
          <w:szCs w:val="24"/>
          <w:lang w:val="en-US"/>
        </w:rPr>
        <w:t>Y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. </w:t>
      </w:r>
      <w:r>
        <w:rPr>
          <w:rFonts w:ascii="Times New Roman" w:eastAsia="TimesNewRoman" w:hAnsi="Times New Roman"/>
          <w:sz w:val="24"/>
          <w:szCs w:val="24"/>
          <w:lang w:val="en-US"/>
        </w:rPr>
        <w:t>Rodionova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// </w:t>
      </w:r>
      <w:r>
        <w:rPr>
          <w:rFonts w:ascii="Times New Roman" w:eastAsia="TimesNewRoman" w:hAnsi="Times New Roman"/>
          <w:sz w:val="24"/>
          <w:szCs w:val="24"/>
          <w:lang w:val="en-US"/>
        </w:rPr>
        <w:t>Politematicheskiy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setevoi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elektronniy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naychniy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jurnal</w:t>
      </w:r>
      <w:r w:rsidRPr="00992456">
        <w:rPr>
          <w:rFonts w:ascii="Times New Roman" w:eastAsia="TimesNewRoman" w:hAnsi="Times New Roman"/>
          <w:sz w:val="24"/>
          <w:szCs w:val="24"/>
        </w:rPr>
        <w:t xml:space="preserve">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Kubanskogo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gosudarstvennogo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agrarnogo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universiteta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 (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Nauchniy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jurnal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 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KubGAY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>) [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Electronniy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resyrs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]. –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Krasnodar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: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KubG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>А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Y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, 2014. – №100(06). –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Regim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 </w:t>
      </w:r>
      <w:r w:rsidRPr="00992456">
        <w:rPr>
          <w:rFonts w:ascii="Times New Roman" w:eastAsia="TimesNewRoman" w:hAnsi="Times New Roman"/>
          <w:color w:val="000000"/>
          <w:sz w:val="24"/>
          <w:szCs w:val="24"/>
          <w:lang w:val="en-US"/>
        </w:rPr>
        <w:t>dostupa</w:t>
      </w:r>
      <w:r w:rsidRPr="00992456">
        <w:rPr>
          <w:rFonts w:ascii="Times New Roman" w:eastAsia="TimesNewRoman" w:hAnsi="Times New Roman"/>
          <w:color w:val="000000"/>
          <w:sz w:val="24"/>
          <w:szCs w:val="24"/>
        </w:rPr>
        <w:t xml:space="preserve">: </w:t>
      </w:r>
      <w:hyperlink r:id="rId8" w:history="1"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  <w:lang w:val="en-US"/>
          </w:rPr>
          <w:t>http</w:t>
        </w:r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</w:rPr>
          <w:t>://</w:t>
        </w:r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  <w:lang w:val="en-US"/>
          </w:rPr>
          <w:t>ej</w:t>
        </w:r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</w:rPr>
          <w:t>.</w:t>
        </w:r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  <w:lang w:val="en-US"/>
          </w:rPr>
          <w:t>kubagro</w:t>
        </w:r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</w:rPr>
          <w:t>.</w:t>
        </w:r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  <w:lang w:val="en-US"/>
          </w:rPr>
          <w:t>ru</w:t>
        </w:r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</w:rPr>
          <w:t>/2014/06/</w:t>
        </w:r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  <w:lang w:val="en-US"/>
          </w:rPr>
          <w:t>pdf</w:t>
        </w:r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</w:rPr>
          <w:t>/49.</w:t>
        </w:r>
        <w:r w:rsidRPr="00992456">
          <w:rPr>
            <w:rStyle w:val="Hyperlink"/>
            <w:rFonts w:ascii="Times New Roman" w:eastAsia="TimesNewRoman" w:hAnsi="Times New Roman"/>
            <w:color w:val="000000"/>
            <w:sz w:val="24"/>
            <w:szCs w:val="24"/>
            <w:u w:val="none"/>
            <w:lang w:val="en-US"/>
          </w:rPr>
          <w:t>pdf</w:t>
        </w:r>
      </w:hyperlink>
      <w:r w:rsidRPr="00992456">
        <w:rPr>
          <w:rFonts w:ascii="Times New Roman" w:hAnsi="Times New Roman"/>
          <w:color w:val="000000"/>
          <w:sz w:val="24"/>
          <w:szCs w:val="24"/>
        </w:rPr>
        <w:t xml:space="preserve">, 1,000 </w:t>
      </w:r>
      <w:r w:rsidRPr="00992456">
        <w:rPr>
          <w:rFonts w:ascii="Times New Roman" w:hAnsi="Times New Roman"/>
          <w:color w:val="000000"/>
          <w:sz w:val="24"/>
          <w:szCs w:val="24"/>
          <w:lang w:val="en-US"/>
        </w:rPr>
        <w:t>y</w:t>
      </w:r>
      <w:r w:rsidRPr="00992456">
        <w:rPr>
          <w:rFonts w:ascii="Times New Roman" w:hAnsi="Times New Roman"/>
          <w:color w:val="000000"/>
          <w:sz w:val="24"/>
          <w:szCs w:val="24"/>
        </w:rPr>
        <w:t>.</w:t>
      </w:r>
      <w:r w:rsidRPr="00992456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992456">
        <w:rPr>
          <w:rFonts w:ascii="Times New Roman" w:hAnsi="Times New Roman"/>
          <w:color w:val="000000"/>
          <w:sz w:val="24"/>
          <w:szCs w:val="24"/>
        </w:rPr>
        <w:t>.</w:t>
      </w:r>
      <w:r w:rsidRPr="00992456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992456">
        <w:rPr>
          <w:rFonts w:ascii="Times New Roman" w:hAnsi="Times New Roman"/>
          <w:color w:val="000000"/>
          <w:sz w:val="24"/>
          <w:szCs w:val="24"/>
        </w:rPr>
        <w:t>.</w:t>
      </w:r>
    </w:p>
    <w:p w:rsidR="00765788" w:rsidRPr="008A77CF" w:rsidRDefault="00765788" w:rsidP="008A77C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0" w:line="240" w:lineRule="auto"/>
        <w:ind w:left="0" w:right="0" w:firstLine="0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Kosura</w:t>
      </w:r>
      <w:r w:rsidRPr="0099245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992456">
        <w:rPr>
          <w:rFonts w:ascii="Times New Roman" w:hAnsi="Times New Roman"/>
          <w:sz w:val="24"/>
          <w:szCs w:val="24"/>
        </w:rPr>
        <w:t>.</w:t>
      </w:r>
      <w:r w:rsidRPr="008707F6">
        <w:rPr>
          <w:rFonts w:ascii="Times New Roman" w:hAnsi="Times New Roman"/>
          <w:sz w:val="24"/>
          <w:szCs w:val="24"/>
        </w:rPr>
        <w:t>Т</w:t>
      </w:r>
      <w:r w:rsidRPr="00992456">
        <w:rPr>
          <w:rFonts w:ascii="Times New Roman" w:hAnsi="Times New Roman"/>
          <w:sz w:val="24"/>
          <w:szCs w:val="24"/>
        </w:rPr>
        <w:t xml:space="preserve">. </w:t>
      </w:r>
      <w:r w:rsidRPr="008707F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lang w:val="en-US"/>
        </w:rPr>
        <w:t>snovi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vinodeliya</w:t>
      </w:r>
      <w:r w:rsidRPr="0099245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ucheb</w:t>
      </w:r>
      <w:r w:rsidRPr="0099245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posobie</w:t>
      </w:r>
      <w:r w:rsidRPr="008707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dlya</w:t>
      </w:r>
      <w:r w:rsidRPr="008707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studentov</w:t>
      </w:r>
      <w:r w:rsidRPr="008707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vuzov</w:t>
      </w:r>
      <w:r w:rsidRPr="008707F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obuchauschixsya</w:t>
      </w:r>
      <w:r w:rsidRPr="008707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</w:t>
      </w:r>
      <w:r w:rsidRPr="008707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spezialnosti</w:t>
      </w:r>
      <w:r w:rsidRPr="008707F6">
        <w:rPr>
          <w:rFonts w:ascii="Times New Roman" w:hAnsi="Times New Roman"/>
          <w:sz w:val="24"/>
          <w:szCs w:val="24"/>
        </w:rPr>
        <w:t xml:space="preserve"> 311200 «Т</w:t>
      </w:r>
      <w:r>
        <w:rPr>
          <w:rFonts w:ascii="Times New Roman" w:hAnsi="Times New Roman"/>
          <w:sz w:val="24"/>
          <w:szCs w:val="24"/>
          <w:lang w:val="en-US"/>
        </w:rPr>
        <w:t>exnologiya</w:t>
      </w:r>
      <w:r w:rsidRPr="008707F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8707F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8707F6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8707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8707F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8707F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8707F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8707F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8707F6">
        <w:rPr>
          <w:rFonts w:ascii="Times New Roman" w:hAnsi="Times New Roman"/>
          <w:sz w:val="24"/>
          <w:szCs w:val="24"/>
        </w:rPr>
        <w:t xml:space="preserve">.-х. </w:t>
      </w:r>
      <w:r>
        <w:rPr>
          <w:rFonts w:ascii="Times New Roman" w:hAnsi="Times New Roman"/>
          <w:sz w:val="24"/>
          <w:szCs w:val="24"/>
          <w:lang w:val="en-US"/>
        </w:rPr>
        <w:t>pr</w:t>
      </w:r>
      <w:r w:rsidRPr="008707F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lang w:val="en-US"/>
        </w:rPr>
        <w:t>du</w:t>
      </w:r>
      <w:r w:rsidRPr="008707F6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>zii</w:t>
      </w:r>
      <w:r w:rsidRPr="008707F6">
        <w:rPr>
          <w:rFonts w:ascii="Times New Roman" w:hAnsi="Times New Roman"/>
          <w:sz w:val="24"/>
          <w:szCs w:val="24"/>
        </w:rPr>
        <w:t xml:space="preserve">» /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8707F6">
        <w:rPr>
          <w:rFonts w:ascii="Times New Roman" w:hAnsi="Times New Roman"/>
          <w:sz w:val="24"/>
          <w:szCs w:val="24"/>
        </w:rPr>
        <w:t>.Т. Ко</w:t>
      </w:r>
      <w:r>
        <w:rPr>
          <w:rFonts w:ascii="Times New Roman" w:hAnsi="Times New Roman"/>
          <w:sz w:val="24"/>
          <w:szCs w:val="24"/>
          <w:lang w:val="en-US"/>
        </w:rPr>
        <w:t>sur</w:t>
      </w:r>
      <w:r w:rsidRPr="008707F6">
        <w:rPr>
          <w:rFonts w:ascii="Times New Roman" w:hAnsi="Times New Roman"/>
          <w:sz w:val="24"/>
          <w:szCs w:val="24"/>
        </w:rPr>
        <w:t xml:space="preserve">а, </w:t>
      </w:r>
      <w:r>
        <w:rPr>
          <w:rFonts w:ascii="Times New Roman" w:hAnsi="Times New Roman"/>
          <w:sz w:val="24"/>
          <w:szCs w:val="24"/>
          <w:lang w:val="en-US"/>
        </w:rPr>
        <w:t>L</w:t>
      </w:r>
      <w:r w:rsidRPr="008707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8707F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Donchen</w:t>
      </w:r>
      <w:r w:rsidRPr="008707F6">
        <w:rPr>
          <w:rFonts w:ascii="Times New Roman" w:hAnsi="Times New Roman"/>
          <w:sz w:val="24"/>
          <w:szCs w:val="24"/>
        </w:rPr>
        <w:t xml:space="preserve">ко,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8707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8707F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Nadikt</w:t>
      </w:r>
      <w:r w:rsidRPr="008707F6">
        <w:rPr>
          <w:rFonts w:ascii="Times New Roman" w:hAnsi="Times New Roman"/>
          <w:sz w:val="24"/>
          <w:szCs w:val="24"/>
        </w:rPr>
        <w:t>а. – Мо</w:t>
      </w:r>
      <w:r>
        <w:rPr>
          <w:rFonts w:ascii="Times New Roman" w:hAnsi="Times New Roman"/>
          <w:sz w:val="24"/>
          <w:szCs w:val="24"/>
          <w:lang w:val="en-US"/>
        </w:rPr>
        <w:t>skv</w:t>
      </w:r>
      <w:r w:rsidRPr="008707F6">
        <w:rPr>
          <w:rFonts w:ascii="Times New Roman" w:hAnsi="Times New Roman"/>
          <w:sz w:val="24"/>
          <w:szCs w:val="24"/>
        </w:rPr>
        <w:t xml:space="preserve">а, 2004. – 218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8707F6">
        <w:rPr>
          <w:rFonts w:ascii="Times New Roman" w:hAnsi="Times New Roman"/>
          <w:sz w:val="24"/>
          <w:szCs w:val="24"/>
        </w:rPr>
        <w:t>.</w:t>
      </w:r>
    </w:p>
    <w:p w:rsidR="00765788" w:rsidRPr="00992456" w:rsidRDefault="00765788" w:rsidP="008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92456">
        <w:rPr>
          <w:rFonts w:ascii="Times New Roman" w:hAnsi="Times New Roman"/>
          <w:sz w:val="24"/>
          <w:szCs w:val="24"/>
        </w:rPr>
        <w:t>.</w:t>
      </w:r>
      <w:r w:rsidRPr="00992456">
        <w:rPr>
          <w:rFonts w:ascii="Times New Roman" w:hAnsi="Times New Roman"/>
          <w:sz w:val="24"/>
          <w:szCs w:val="24"/>
        </w:rPr>
        <w:tab/>
      </w:r>
      <w:r w:rsidRPr="00C07DD2">
        <w:rPr>
          <w:rFonts w:ascii="Times New Roman" w:hAnsi="Times New Roman"/>
          <w:sz w:val="24"/>
          <w:szCs w:val="24"/>
          <w:lang w:val="en-US"/>
        </w:rPr>
        <w:t>Rumjanceva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G</w:t>
      </w:r>
      <w:r w:rsidRPr="00992456">
        <w:rPr>
          <w:rFonts w:ascii="Times New Roman" w:hAnsi="Times New Roman"/>
          <w:sz w:val="24"/>
          <w:szCs w:val="24"/>
        </w:rPr>
        <w:t>.</w:t>
      </w:r>
      <w:r w:rsidRPr="00C07DD2">
        <w:rPr>
          <w:rFonts w:ascii="Times New Roman" w:hAnsi="Times New Roman"/>
          <w:sz w:val="24"/>
          <w:szCs w:val="24"/>
          <w:lang w:val="en-US"/>
        </w:rPr>
        <w:t>N</w:t>
      </w:r>
      <w:r w:rsidRPr="00992456">
        <w:rPr>
          <w:rFonts w:ascii="Times New Roman" w:hAnsi="Times New Roman"/>
          <w:sz w:val="24"/>
          <w:szCs w:val="24"/>
        </w:rPr>
        <w:t xml:space="preserve">. </w:t>
      </w:r>
      <w:r w:rsidRPr="00C07DD2">
        <w:rPr>
          <w:rFonts w:ascii="Times New Roman" w:hAnsi="Times New Roman"/>
          <w:sz w:val="24"/>
          <w:szCs w:val="24"/>
          <w:lang w:val="en-US"/>
        </w:rPr>
        <w:t>Jekstrakcija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pektina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iz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tykvennogo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zhoma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s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pomoshh</w:t>
      </w:r>
      <w:r w:rsidRPr="00992456">
        <w:rPr>
          <w:rFonts w:ascii="Times New Roman" w:hAnsi="Times New Roman"/>
          <w:sz w:val="24"/>
          <w:szCs w:val="24"/>
        </w:rPr>
        <w:t>'</w:t>
      </w:r>
      <w:r w:rsidRPr="00C07DD2">
        <w:rPr>
          <w:rFonts w:ascii="Times New Roman" w:hAnsi="Times New Roman"/>
          <w:sz w:val="24"/>
          <w:szCs w:val="24"/>
          <w:lang w:val="en-US"/>
        </w:rPr>
        <w:t>ju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otechestvennyh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fermentnyh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preparatov</w:t>
      </w:r>
      <w:r w:rsidRPr="00992456">
        <w:rPr>
          <w:rFonts w:ascii="Times New Roman" w:hAnsi="Times New Roman"/>
          <w:sz w:val="24"/>
          <w:szCs w:val="24"/>
        </w:rPr>
        <w:t xml:space="preserve">/  </w:t>
      </w:r>
      <w:r w:rsidRPr="00C07DD2">
        <w:rPr>
          <w:rFonts w:ascii="Times New Roman" w:hAnsi="Times New Roman"/>
          <w:sz w:val="24"/>
          <w:szCs w:val="24"/>
          <w:lang w:val="en-US"/>
        </w:rPr>
        <w:t>G</w:t>
      </w:r>
      <w:r w:rsidRPr="00992456">
        <w:rPr>
          <w:rFonts w:ascii="Times New Roman" w:hAnsi="Times New Roman"/>
          <w:sz w:val="24"/>
          <w:szCs w:val="24"/>
        </w:rPr>
        <w:t>.</w:t>
      </w:r>
      <w:r w:rsidRPr="00C07DD2">
        <w:rPr>
          <w:rFonts w:ascii="Times New Roman" w:hAnsi="Times New Roman"/>
          <w:sz w:val="24"/>
          <w:szCs w:val="24"/>
          <w:lang w:val="en-US"/>
        </w:rPr>
        <w:t>N</w:t>
      </w:r>
      <w:r w:rsidRPr="00992456">
        <w:rPr>
          <w:rFonts w:ascii="Times New Roman" w:hAnsi="Times New Roman"/>
          <w:sz w:val="24"/>
          <w:szCs w:val="24"/>
        </w:rPr>
        <w:t xml:space="preserve">. </w:t>
      </w:r>
      <w:r w:rsidRPr="00C07DD2">
        <w:rPr>
          <w:rFonts w:ascii="Times New Roman" w:hAnsi="Times New Roman"/>
          <w:sz w:val="24"/>
          <w:szCs w:val="24"/>
          <w:lang w:val="en-US"/>
        </w:rPr>
        <w:t>Rumjanceva</w:t>
      </w:r>
      <w:r w:rsidRPr="00992456">
        <w:rPr>
          <w:rFonts w:ascii="Times New Roman" w:hAnsi="Times New Roman"/>
          <w:sz w:val="24"/>
          <w:szCs w:val="24"/>
        </w:rPr>
        <w:t xml:space="preserve">, </w:t>
      </w:r>
      <w:r w:rsidRPr="00C07DD2">
        <w:rPr>
          <w:rFonts w:ascii="Times New Roman" w:hAnsi="Times New Roman"/>
          <w:sz w:val="24"/>
          <w:szCs w:val="24"/>
          <w:lang w:val="en-US"/>
        </w:rPr>
        <w:t>O</w:t>
      </w:r>
      <w:r w:rsidRPr="00992456">
        <w:rPr>
          <w:rFonts w:ascii="Times New Roman" w:hAnsi="Times New Roman"/>
          <w:sz w:val="24"/>
          <w:szCs w:val="24"/>
        </w:rPr>
        <w:t>.</w:t>
      </w:r>
      <w:r w:rsidRPr="00C07DD2">
        <w:rPr>
          <w:rFonts w:ascii="Times New Roman" w:hAnsi="Times New Roman"/>
          <w:sz w:val="24"/>
          <w:szCs w:val="24"/>
          <w:lang w:val="en-US"/>
        </w:rPr>
        <w:t>A</w:t>
      </w:r>
      <w:r w:rsidRPr="00992456">
        <w:rPr>
          <w:rFonts w:ascii="Times New Roman" w:hAnsi="Times New Roman"/>
          <w:sz w:val="24"/>
          <w:szCs w:val="24"/>
        </w:rPr>
        <w:t xml:space="preserve">. </w:t>
      </w:r>
      <w:r w:rsidRPr="00C07DD2">
        <w:rPr>
          <w:rFonts w:ascii="Times New Roman" w:hAnsi="Times New Roman"/>
          <w:sz w:val="24"/>
          <w:szCs w:val="24"/>
          <w:lang w:val="en-US"/>
        </w:rPr>
        <w:t>Markina</w:t>
      </w:r>
      <w:r w:rsidRPr="00992456">
        <w:rPr>
          <w:rFonts w:ascii="Times New Roman" w:hAnsi="Times New Roman"/>
          <w:sz w:val="24"/>
          <w:szCs w:val="24"/>
        </w:rPr>
        <w:t xml:space="preserve">, </w:t>
      </w:r>
      <w:r w:rsidRPr="00C07DD2">
        <w:rPr>
          <w:rFonts w:ascii="Times New Roman" w:hAnsi="Times New Roman"/>
          <w:sz w:val="24"/>
          <w:szCs w:val="24"/>
          <w:lang w:val="en-US"/>
        </w:rPr>
        <w:t>N</w:t>
      </w:r>
      <w:r w:rsidRPr="00992456">
        <w:rPr>
          <w:rFonts w:ascii="Times New Roman" w:hAnsi="Times New Roman"/>
          <w:sz w:val="24"/>
          <w:szCs w:val="24"/>
        </w:rPr>
        <w:t>.</w:t>
      </w:r>
      <w:r w:rsidRPr="00C07DD2">
        <w:rPr>
          <w:rFonts w:ascii="Times New Roman" w:hAnsi="Times New Roman"/>
          <w:sz w:val="24"/>
          <w:szCs w:val="24"/>
          <w:lang w:val="en-US"/>
        </w:rPr>
        <w:t>M</w:t>
      </w:r>
      <w:r w:rsidRPr="00992456">
        <w:rPr>
          <w:rFonts w:ascii="Times New Roman" w:hAnsi="Times New Roman"/>
          <w:sz w:val="24"/>
          <w:szCs w:val="24"/>
        </w:rPr>
        <w:t xml:space="preserve">. </w:t>
      </w:r>
      <w:r w:rsidRPr="00C07DD2">
        <w:rPr>
          <w:rFonts w:ascii="Times New Roman" w:hAnsi="Times New Roman"/>
          <w:sz w:val="24"/>
          <w:szCs w:val="24"/>
          <w:lang w:val="en-US"/>
        </w:rPr>
        <w:t>Ptichkina</w:t>
      </w:r>
      <w:r w:rsidRPr="00992456">
        <w:rPr>
          <w:rFonts w:ascii="Times New Roman" w:hAnsi="Times New Roman"/>
          <w:sz w:val="24"/>
          <w:szCs w:val="24"/>
        </w:rPr>
        <w:t xml:space="preserve"> // </w:t>
      </w:r>
      <w:r w:rsidRPr="00C07DD2">
        <w:rPr>
          <w:rFonts w:ascii="Times New Roman" w:hAnsi="Times New Roman"/>
          <w:sz w:val="24"/>
          <w:szCs w:val="24"/>
          <w:lang w:val="en-US"/>
        </w:rPr>
        <w:t>Hranenie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i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pererabotka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sel</w:t>
      </w:r>
      <w:r w:rsidRPr="00992456">
        <w:rPr>
          <w:rFonts w:ascii="Times New Roman" w:hAnsi="Times New Roman"/>
          <w:sz w:val="24"/>
          <w:szCs w:val="24"/>
        </w:rPr>
        <w:t>'</w:t>
      </w:r>
      <w:r w:rsidRPr="00C07DD2">
        <w:rPr>
          <w:rFonts w:ascii="Times New Roman" w:hAnsi="Times New Roman"/>
          <w:sz w:val="24"/>
          <w:szCs w:val="24"/>
          <w:lang w:val="en-US"/>
        </w:rPr>
        <w:t>skohozjajstvennogo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syr</w:t>
      </w:r>
      <w:r w:rsidRPr="00992456">
        <w:rPr>
          <w:rFonts w:ascii="Times New Roman" w:hAnsi="Times New Roman"/>
          <w:sz w:val="24"/>
          <w:szCs w:val="24"/>
        </w:rPr>
        <w:t>'</w:t>
      </w:r>
      <w:r w:rsidRPr="00C07DD2">
        <w:rPr>
          <w:rFonts w:ascii="Times New Roman" w:hAnsi="Times New Roman"/>
          <w:sz w:val="24"/>
          <w:szCs w:val="24"/>
          <w:lang w:val="en-US"/>
        </w:rPr>
        <w:t>ja</w:t>
      </w:r>
      <w:r w:rsidRPr="00992456">
        <w:rPr>
          <w:rFonts w:ascii="Times New Roman" w:hAnsi="Times New Roman"/>
          <w:sz w:val="24"/>
          <w:szCs w:val="24"/>
        </w:rPr>
        <w:t xml:space="preserve">. – </w:t>
      </w:r>
      <w:r w:rsidRPr="00C07DD2">
        <w:rPr>
          <w:rFonts w:ascii="Times New Roman" w:hAnsi="Times New Roman"/>
          <w:sz w:val="24"/>
          <w:szCs w:val="24"/>
          <w:lang w:val="en-US"/>
        </w:rPr>
        <w:t>Moskva</w:t>
      </w:r>
      <w:r w:rsidRPr="00992456">
        <w:rPr>
          <w:rFonts w:ascii="Times New Roman" w:hAnsi="Times New Roman"/>
          <w:sz w:val="24"/>
          <w:szCs w:val="24"/>
        </w:rPr>
        <w:t xml:space="preserve">: </w:t>
      </w:r>
      <w:r w:rsidRPr="00C07DD2">
        <w:rPr>
          <w:rFonts w:ascii="Times New Roman" w:hAnsi="Times New Roman"/>
          <w:sz w:val="24"/>
          <w:szCs w:val="24"/>
          <w:lang w:val="en-US"/>
        </w:rPr>
        <w:t>OOO</w:t>
      </w:r>
      <w:r w:rsidRPr="00992456">
        <w:rPr>
          <w:rFonts w:ascii="Times New Roman" w:hAnsi="Times New Roman"/>
          <w:sz w:val="24"/>
          <w:szCs w:val="24"/>
        </w:rPr>
        <w:t xml:space="preserve"> «</w:t>
      </w:r>
      <w:r w:rsidRPr="00C07DD2">
        <w:rPr>
          <w:rFonts w:ascii="Times New Roman" w:hAnsi="Times New Roman"/>
          <w:sz w:val="24"/>
          <w:szCs w:val="24"/>
          <w:lang w:val="en-US"/>
        </w:rPr>
        <w:t>Pishhevaja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Pr="00C07DD2">
        <w:rPr>
          <w:rFonts w:ascii="Times New Roman" w:hAnsi="Times New Roman"/>
          <w:sz w:val="24"/>
          <w:szCs w:val="24"/>
          <w:lang w:val="en-US"/>
        </w:rPr>
        <w:t>promyshlennost</w:t>
      </w:r>
      <w:r w:rsidRPr="00992456">
        <w:rPr>
          <w:rFonts w:ascii="Times New Roman" w:hAnsi="Times New Roman"/>
          <w:sz w:val="24"/>
          <w:szCs w:val="24"/>
        </w:rPr>
        <w:t xml:space="preserve">'», 2002. - № 6. – </w:t>
      </w:r>
      <w:r w:rsidRPr="00C07DD2">
        <w:rPr>
          <w:rFonts w:ascii="Times New Roman" w:hAnsi="Times New Roman"/>
          <w:sz w:val="24"/>
          <w:szCs w:val="24"/>
          <w:lang w:val="en-US"/>
        </w:rPr>
        <w:t>S</w:t>
      </w:r>
      <w:r w:rsidRPr="00992456">
        <w:rPr>
          <w:rFonts w:ascii="Times New Roman" w:hAnsi="Times New Roman"/>
          <w:sz w:val="24"/>
          <w:szCs w:val="24"/>
        </w:rPr>
        <w:t>. 35 - 39.</w:t>
      </w:r>
    </w:p>
    <w:p w:rsidR="00765788" w:rsidRPr="008F6880" w:rsidRDefault="00765788" w:rsidP="008A77CF">
      <w:pPr>
        <w:pStyle w:val="ListParagraph"/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4</w:t>
      </w:r>
      <w:r w:rsidRPr="00992456">
        <w:rPr>
          <w:rFonts w:ascii="Times New Roman" w:hAnsi="Times New Roman"/>
          <w:sz w:val="24"/>
          <w:szCs w:val="24"/>
        </w:rPr>
        <w:t>.</w:t>
      </w:r>
      <w:r w:rsidRPr="009924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Svoistva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stroenie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galakturonovoi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isloti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texnologii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proizvodstva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pektinov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/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L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gtyarev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М.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К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upchik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L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8A77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Donchen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ко, О.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Bogdanov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 //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Izvestiya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visschix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chebni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х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zavedenii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Pischevaya</w:t>
      </w:r>
      <w:r w:rsidRPr="008F688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texnologiya</w:t>
      </w:r>
      <w:r w:rsidRPr="008F688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– 2002. - № 4.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Pr="008F688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. 15-18.</w:t>
      </w:r>
    </w:p>
    <w:p w:rsidR="00765788" w:rsidRPr="00C07DD2" w:rsidRDefault="00765788" w:rsidP="008A77CF">
      <w:pPr>
        <w:pStyle w:val="ListParagraph"/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07DD2">
        <w:rPr>
          <w:rFonts w:ascii="Times New Roman" w:hAnsi="Times New Roman"/>
          <w:sz w:val="24"/>
          <w:szCs w:val="24"/>
          <w:lang w:val="en-US"/>
        </w:rPr>
        <w:t>5.</w:t>
      </w:r>
      <w:r w:rsidRPr="00C07DD2">
        <w:rPr>
          <w:rFonts w:ascii="Times New Roman" w:hAnsi="Times New Roman"/>
          <w:sz w:val="24"/>
          <w:szCs w:val="24"/>
          <w:lang w:val="en-US"/>
        </w:rPr>
        <w:tab/>
        <w:t>Jevans, Dzh. A. Zamorozhennye pishhevye produkty: proizvodstvo i realizacija / Dzh. A. Jevans. – SPb.: Professija, 2010. – 440 s.</w:t>
      </w:r>
    </w:p>
    <w:p w:rsidR="00765788" w:rsidRPr="009346B1" w:rsidRDefault="00765788" w:rsidP="008A77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765788" w:rsidRPr="00650EB9" w:rsidRDefault="00765788" w:rsidP="008A77C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765788" w:rsidRPr="00650EB9" w:rsidSect="001B5712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788" w:rsidRDefault="00765788" w:rsidP="001B5712">
      <w:pPr>
        <w:spacing w:after="0" w:line="240" w:lineRule="auto"/>
      </w:pPr>
      <w:r>
        <w:separator/>
      </w:r>
    </w:p>
  </w:endnote>
  <w:endnote w:type="continuationSeparator" w:id="1">
    <w:p w:rsidR="00765788" w:rsidRDefault="00765788" w:rsidP="001B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88" w:rsidRDefault="00765788">
    <w:pPr>
      <w:pStyle w:val="Footer"/>
    </w:pPr>
    <w:bookmarkStart w:id="1" w:name="OLE_LINK130"/>
    <w:bookmarkStart w:id="2" w:name="OLE_LINK131"/>
    <w:bookmarkStart w:id="3" w:name="OLE_LINK18"/>
    <w:r w:rsidRPr="00AF24D9">
      <w:rPr>
        <w:rFonts w:ascii="Times New Roman" w:hAnsi="Times New Roman"/>
        <w:sz w:val="24"/>
        <w:szCs w:val="24"/>
      </w:rPr>
      <w:t>http://ej.kubagro.ru/201</w:t>
    </w:r>
    <w:r w:rsidRPr="00AF24D9">
      <w:rPr>
        <w:rFonts w:ascii="Times New Roman" w:hAnsi="Times New Roman"/>
        <w:sz w:val="24"/>
        <w:szCs w:val="24"/>
        <w:lang w:val="en-US"/>
      </w:rPr>
      <w:t>4</w:t>
    </w:r>
    <w:r w:rsidRPr="00AF24D9">
      <w:rPr>
        <w:rFonts w:ascii="Times New Roman" w:hAnsi="Times New Roman"/>
        <w:sz w:val="24"/>
        <w:szCs w:val="24"/>
      </w:rPr>
      <w:t>/</w:t>
    </w:r>
    <w:r w:rsidRPr="00AF24D9">
      <w:rPr>
        <w:rFonts w:ascii="Times New Roman" w:hAnsi="Times New Roman"/>
        <w:sz w:val="24"/>
        <w:szCs w:val="24"/>
        <w:lang w:val="en-US"/>
      </w:rPr>
      <w:t>10</w:t>
    </w:r>
    <w:r w:rsidRPr="00AF24D9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125</w:t>
    </w:r>
    <w:r w:rsidRPr="00AF24D9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788" w:rsidRDefault="00765788" w:rsidP="001B5712">
      <w:pPr>
        <w:spacing w:after="0" w:line="240" w:lineRule="auto"/>
      </w:pPr>
      <w:r>
        <w:separator/>
      </w:r>
    </w:p>
  </w:footnote>
  <w:footnote w:type="continuationSeparator" w:id="1">
    <w:p w:rsidR="00765788" w:rsidRDefault="00765788" w:rsidP="001B5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88" w:rsidRDefault="00765788" w:rsidP="00B269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788" w:rsidRDefault="00765788" w:rsidP="00B13D8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88" w:rsidRPr="00B13D82" w:rsidRDefault="00765788" w:rsidP="00B2693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13D82">
      <w:rPr>
        <w:rStyle w:val="PageNumber"/>
        <w:rFonts w:ascii="Times New Roman" w:hAnsi="Times New Roman"/>
        <w:sz w:val="28"/>
        <w:szCs w:val="28"/>
      </w:rPr>
      <w:fldChar w:fldCharType="begin"/>
    </w:r>
    <w:r w:rsidRPr="00B13D8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13D8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B13D82">
      <w:rPr>
        <w:rStyle w:val="PageNumber"/>
        <w:rFonts w:ascii="Times New Roman" w:hAnsi="Times New Roman"/>
        <w:sz w:val="28"/>
        <w:szCs w:val="28"/>
      </w:rPr>
      <w:fldChar w:fldCharType="end"/>
    </w:r>
  </w:p>
  <w:p w:rsidR="00765788" w:rsidRDefault="00765788" w:rsidP="00B13D82">
    <w:pPr>
      <w:pStyle w:val="Header"/>
      <w:ind w:right="360"/>
    </w:pPr>
    <w:r w:rsidRPr="002168FD">
      <w:rPr>
        <w:rFonts w:ascii="Times New Roman" w:hAnsi="Times New Roman"/>
        <w:sz w:val="24"/>
        <w:szCs w:val="24"/>
      </w:rPr>
      <w:t>Научный журнал КубГАУ, №10</w:t>
    </w:r>
    <w:r w:rsidRPr="002168FD">
      <w:rPr>
        <w:rFonts w:ascii="Times New Roman" w:hAnsi="Times New Roman"/>
        <w:sz w:val="24"/>
        <w:szCs w:val="24"/>
        <w:lang w:val="en-US"/>
      </w:rPr>
      <w:t>4</w:t>
    </w:r>
    <w:r w:rsidRPr="002168FD">
      <w:rPr>
        <w:rFonts w:ascii="Times New Roman" w:hAnsi="Times New Roman"/>
        <w:sz w:val="24"/>
        <w:szCs w:val="24"/>
      </w:rPr>
      <w:t>(</w:t>
    </w:r>
    <w:r w:rsidRPr="002168FD">
      <w:rPr>
        <w:rFonts w:ascii="Times New Roman" w:hAnsi="Times New Roman"/>
        <w:sz w:val="24"/>
        <w:szCs w:val="24"/>
        <w:lang w:val="en-US"/>
      </w:rPr>
      <w:t>1</w:t>
    </w:r>
    <w:r w:rsidRPr="002168FD">
      <w:rPr>
        <w:rFonts w:ascii="Times New Roman" w:hAnsi="Times New Roman"/>
        <w:sz w:val="24"/>
        <w:szCs w:val="24"/>
      </w:rPr>
      <w:t>0),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D2CB0"/>
    <w:multiLevelType w:val="hybridMultilevel"/>
    <w:tmpl w:val="21E21E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7A20161"/>
    <w:multiLevelType w:val="hybridMultilevel"/>
    <w:tmpl w:val="554A48AE"/>
    <w:lvl w:ilvl="0" w:tplc="84DEB3B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983"/>
    <w:rsid w:val="000004BE"/>
    <w:rsid w:val="00100BB5"/>
    <w:rsid w:val="00127259"/>
    <w:rsid w:val="00174F85"/>
    <w:rsid w:val="001905DC"/>
    <w:rsid w:val="001A55D2"/>
    <w:rsid w:val="001B5712"/>
    <w:rsid w:val="001C378D"/>
    <w:rsid w:val="001D101D"/>
    <w:rsid w:val="001E1F64"/>
    <w:rsid w:val="001F4941"/>
    <w:rsid w:val="001F7501"/>
    <w:rsid w:val="002168FD"/>
    <w:rsid w:val="00274634"/>
    <w:rsid w:val="00282A3A"/>
    <w:rsid w:val="00285ACF"/>
    <w:rsid w:val="00293FE6"/>
    <w:rsid w:val="002A127F"/>
    <w:rsid w:val="002B3456"/>
    <w:rsid w:val="0031496F"/>
    <w:rsid w:val="003406C1"/>
    <w:rsid w:val="00346272"/>
    <w:rsid w:val="00362EB4"/>
    <w:rsid w:val="003E0C89"/>
    <w:rsid w:val="00431A88"/>
    <w:rsid w:val="00471983"/>
    <w:rsid w:val="004724AE"/>
    <w:rsid w:val="004914E4"/>
    <w:rsid w:val="004D571C"/>
    <w:rsid w:val="005A005D"/>
    <w:rsid w:val="005A4E6D"/>
    <w:rsid w:val="005E1537"/>
    <w:rsid w:val="00616DB1"/>
    <w:rsid w:val="00622153"/>
    <w:rsid w:val="00650EB9"/>
    <w:rsid w:val="0067175A"/>
    <w:rsid w:val="006D3533"/>
    <w:rsid w:val="007034A0"/>
    <w:rsid w:val="00742086"/>
    <w:rsid w:val="00744D0D"/>
    <w:rsid w:val="007472B2"/>
    <w:rsid w:val="00753137"/>
    <w:rsid w:val="00765788"/>
    <w:rsid w:val="00795798"/>
    <w:rsid w:val="007A1B96"/>
    <w:rsid w:val="007B2C01"/>
    <w:rsid w:val="007B5CB2"/>
    <w:rsid w:val="007D3196"/>
    <w:rsid w:val="00850723"/>
    <w:rsid w:val="00862FF4"/>
    <w:rsid w:val="008707F6"/>
    <w:rsid w:val="008A2D68"/>
    <w:rsid w:val="008A3098"/>
    <w:rsid w:val="008A77CF"/>
    <w:rsid w:val="008E39BB"/>
    <w:rsid w:val="008F6880"/>
    <w:rsid w:val="009346B1"/>
    <w:rsid w:val="00980012"/>
    <w:rsid w:val="00992456"/>
    <w:rsid w:val="009C0001"/>
    <w:rsid w:val="009D3CB0"/>
    <w:rsid w:val="00AB3B8B"/>
    <w:rsid w:val="00AF24D9"/>
    <w:rsid w:val="00B13D82"/>
    <w:rsid w:val="00B26930"/>
    <w:rsid w:val="00B57860"/>
    <w:rsid w:val="00B6207D"/>
    <w:rsid w:val="00BA7164"/>
    <w:rsid w:val="00C07DD2"/>
    <w:rsid w:val="00C11BCA"/>
    <w:rsid w:val="00C57B8F"/>
    <w:rsid w:val="00CD09F4"/>
    <w:rsid w:val="00D33AA4"/>
    <w:rsid w:val="00E94783"/>
    <w:rsid w:val="00ED5A99"/>
    <w:rsid w:val="00F0552B"/>
    <w:rsid w:val="00F246F2"/>
    <w:rsid w:val="00F9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983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B5712"/>
    <w:pPr>
      <w:spacing w:before="100" w:beforeAutospacing="1" w:after="240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B5712"/>
    <w:pPr>
      <w:spacing w:before="240" w:line="360" w:lineRule="auto"/>
      <w:ind w:left="720" w:right="851" w:firstLine="709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1B5712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B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B5712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1B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5712"/>
    <w:rPr>
      <w:rFonts w:ascii="Calibri" w:hAnsi="Calibri" w:cs="Times New Roman"/>
      <w:lang w:eastAsia="ru-RU"/>
    </w:rPr>
  </w:style>
  <w:style w:type="paragraph" w:customStyle="1" w:styleId="1">
    <w:name w:val="Абзац списка1"/>
    <w:basedOn w:val="Normal"/>
    <w:uiPriority w:val="99"/>
    <w:rsid w:val="00C57B8F"/>
    <w:pPr>
      <w:spacing w:before="240" w:line="360" w:lineRule="auto"/>
      <w:ind w:left="720" w:right="851" w:firstLine="709"/>
      <w:contextualSpacing/>
    </w:pPr>
    <w:rPr>
      <w:lang w:eastAsia="en-US"/>
    </w:rPr>
  </w:style>
  <w:style w:type="character" w:styleId="PageNumber">
    <w:name w:val="page number"/>
    <w:basedOn w:val="DefaultParagraphFont"/>
    <w:uiPriority w:val="99"/>
    <w:rsid w:val="00B13D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.kubagro.ru/2014/06/pdf/49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j.kubagro.ru/2014/06/pdf/49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527</TotalTime>
  <Pages>10</Pages>
  <Words>2640</Words>
  <Characters>15052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admin</cp:lastModifiedBy>
  <cp:revision>22</cp:revision>
  <dcterms:created xsi:type="dcterms:W3CDTF">2014-11-28T14:33:00Z</dcterms:created>
  <dcterms:modified xsi:type="dcterms:W3CDTF">2015-01-06T10:07:00Z</dcterms:modified>
</cp:coreProperties>
</file>