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80"/>
        <w:gridCol w:w="4580"/>
      </w:tblGrid>
      <w:tr w:rsidR="00277E4F" w:rsidRPr="002C248B" w:rsidTr="00B95D00">
        <w:trPr>
          <w:tblCellSpacing w:w="15" w:type="dxa"/>
        </w:trPr>
        <w:tc>
          <w:tcPr>
            <w:tcW w:w="2475" w:type="pct"/>
          </w:tcPr>
          <w:p w:rsidR="00277E4F" w:rsidRPr="000D4F57" w:rsidRDefault="00277E4F" w:rsidP="00B95D0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D4F57">
              <w:rPr>
                <w:sz w:val="20"/>
                <w:szCs w:val="20"/>
              </w:rPr>
              <w:t>УДК 621.6-7</w:t>
            </w:r>
          </w:p>
        </w:tc>
        <w:tc>
          <w:tcPr>
            <w:tcW w:w="2475" w:type="pct"/>
          </w:tcPr>
          <w:p w:rsidR="00277E4F" w:rsidRPr="000D4F57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eastAsia="ru-RU"/>
              </w:rPr>
              <w:t>UDC 621.6-7</w:t>
            </w:r>
          </w:p>
        </w:tc>
      </w:tr>
      <w:tr w:rsidR="00277E4F" w:rsidRPr="002C248B" w:rsidTr="00B95D00">
        <w:trPr>
          <w:tblCellSpacing w:w="15" w:type="dxa"/>
        </w:trPr>
        <w:tc>
          <w:tcPr>
            <w:tcW w:w="2475" w:type="pct"/>
          </w:tcPr>
          <w:p w:rsidR="00277E4F" w:rsidRPr="000D4F57" w:rsidRDefault="00277E4F" w:rsidP="00B95D0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475" w:type="pct"/>
          </w:tcPr>
          <w:p w:rsidR="00277E4F" w:rsidRPr="000D4F57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7E4F" w:rsidRPr="00837C9D" w:rsidTr="00B95D00">
        <w:trPr>
          <w:tblCellSpacing w:w="15" w:type="dxa"/>
        </w:trPr>
        <w:tc>
          <w:tcPr>
            <w:tcW w:w="2475" w:type="pct"/>
          </w:tcPr>
          <w:p w:rsidR="00277E4F" w:rsidRDefault="00277E4F" w:rsidP="00B95D00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0D4F57">
              <w:rPr>
                <w:b/>
                <w:sz w:val="20"/>
                <w:szCs w:val="20"/>
              </w:rPr>
              <w:t>ПОВЫШЕНИЕ ЭФФЕКТИВНОСТИ  СЖИГАНИЯ     ПРИРОДНОГО ГАЗА НА ПАРОВЫХ КОТЛАХ МАЛОЙ И СРЕДНЕЙ ПРОИЗВОДИТЕЛЬНОСТИ ЗА СЧЕТ УЛУЧШЕНИЯ СМЕСЕОБРАЗОВАНИЯ</w:t>
            </w:r>
          </w:p>
          <w:p w:rsidR="00277E4F" w:rsidRPr="000D4F57" w:rsidRDefault="00277E4F" w:rsidP="00B95D00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475" w:type="pct"/>
          </w:tcPr>
          <w:p w:rsidR="00277E4F" w:rsidRPr="000D4F57" w:rsidRDefault="00277E4F" w:rsidP="00B95D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  <w:r w:rsidRPr="000D4F5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INCREAS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ING </w:t>
            </w:r>
            <w:r w:rsidRPr="000D4F5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OF EFFICIENCY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OF </w:t>
            </w:r>
            <w:r w:rsidRPr="000D4F5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NATURAL GAS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COMBUSTION </w:t>
            </w:r>
            <w:r w:rsidRPr="000D4F5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IN STEAM BOILERS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OF </w:t>
            </w:r>
            <w:r w:rsidRPr="000D4F5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SMALL AND MEDIUM CAPACITY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DUE TO </w:t>
            </w:r>
            <w:r w:rsidRPr="000D4F5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IMPROVED MIXTURE FORMATION</w:t>
            </w:r>
          </w:p>
        </w:tc>
      </w:tr>
      <w:tr w:rsidR="00277E4F" w:rsidRPr="00837C9D" w:rsidTr="00B95D00">
        <w:trPr>
          <w:tblCellSpacing w:w="15" w:type="dxa"/>
        </w:trPr>
        <w:tc>
          <w:tcPr>
            <w:tcW w:w="2475" w:type="pct"/>
          </w:tcPr>
          <w:p w:rsidR="00277E4F" w:rsidRDefault="00277E4F" w:rsidP="00B95D0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D4F57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апоненко Александр Макарович</w:t>
            </w:r>
            <w:r>
              <w:rPr>
                <w:sz w:val="20"/>
                <w:szCs w:val="20"/>
              </w:rPr>
              <w:br/>
              <w:t>д.т.</w:t>
            </w:r>
            <w:r w:rsidRPr="000D4F57">
              <w:rPr>
                <w:sz w:val="20"/>
                <w:szCs w:val="20"/>
              </w:rPr>
              <w:t>н., профессор</w:t>
            </w:r>
          </w:p>
          <w:p w:rsidR="00277E4F" w:rsidRPr="000D4F57" w:rsidRDefault="00277E4F" w:rsidP="00B95D0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475" w:type="pct"/>
          </w:tcPr>
          <w:p w:rsidR="00277E4F" w:rsidRPr="00B35B58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Gaponenko Aleksandr Makarovich </w:t>
            </w:r>
          </w:p>
          <w:p w:rsidR="00277E4F" w:rsidRPr="000D4F57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Dr</w:t>
            </w: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Sci.Tech.</w:t>
            </w: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professor</w:t>
            </w:r>
          </w:p>
        </w:tc>
      </w:tr>
      <w:tr w:rsidR="00277E4F" w:rsidRPr="00837C9D" w:rsidTr="00B95D00">
        <w:trPr>
          <w:tblCellSpacing w:w="15" w:type="dxa"/>
        </w:trPr>
        <w:tc>
          <w:tcPr>
            <w:tcW w:w="2475" w:type="pct"/>
          </w:tcPr>
          <w:p w:rsidR="00277E4F" w:rsidRPr="00B35B58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eastAsia="ru-RU"/>
              </w:rPr>
              <w:t>Каграманова</w:t>
            </w: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0D4F57">
              <w:rPr>
                <w:rFonts w:ascii="Times New Roman" w:hAnsi="Times New Roman"/>
                <w:sz w:val="20"/>
                <w:szCs w:val="20"/>
                <w:lang w:eastAsia="ru-RU"/>
              </w:rPr>
              <w:t>Александра</w:t>
            </w: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0D4F57">
              <w:rPr>
                <w:rFonts w:ascii="Times New Roman" w:hAnsi="Times New Roman"/>
                <w:sz w:val="20"/>
                <w:szCs w:val="20"/>
                <w:lang w:eastAsia="ru-RU"/>
              </w:rPr>
              <w:t>Александровна</w:t>
            </w:r>
          </w:p>
          <w:p w:rsidR="00277E4F" w:rsidRPr="00B35B58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eastAsia="ru-RU"/>
              </w:rPr>
              <w:t>аспирант</w:t>
            </w:r>
          </w:p>
        </w:tc>
        <w:tc>
          <w:tcPr>
            <w:tcW w:w="2475" w:type="pct"/>
          </w:tcPr>
          <w:p w:rsidR="00277E4F" w:rsidRPr="00B35B58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Kagramanova Aleksandra Aleksandrovna</w:t>
            </w:r>
          </w:p>
          <w:p w:rsidR="00277E4F" w:rsidRPr="000D4F57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ostgraduate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student</w:t>
            </w:r>
          </w:p>
        </w:tc>
      </w:tr>
      <w:tr w:rsidR="00277E4F" w:rsidRPr="00837C9D" w:rsidTr="00B95D00">
        <w:trPr>
          <w:tblCellSpacing w:w="15" w:type="dxa"/>
        </w:trPr>
        <w:tc>
          <w:tcPr>
            <w:tcW w:w="2475" w:type="pct"/>
          </w:tcPr>
          <w:p w:rsidR="00277E4F" w:rsidRDefault="00277E4F" w:rsidP="00B95D00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BA1A7F">
              <w:rPr>
                <w:i/>
                <w:sz w:val="20"/>
                <w:szCs w:val="20"/>
              </w:rPr>
              <w:t>Кубанский государственный технологический университет, Краснодар, Россия</w:t>
            </w:r>
          </w:p>
          <w:p w:rsidR="00277E4F" w:rsidRPr="00BA1A7F" w:rsidRDefault="00277E4F" w:rsidP="00B95D00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</w:tc>
        <w:tc>
          <w:tcPr>
            <w:tcW w:w="2475" w:type="pct"/>
          </w:tcPr>
          <w:p w:rsidR="00277E4F" w:rsidRPr="000D4F57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0D4F57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>Kuban</w:t>
              </w:r>
            </w:smartTag>
            <w:r w:rsidRPr="00B35B58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0D4F57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>State</w:t>
              </w:r>
            </w:smartTag>
            <w:r w:rsidRPr="00B35B58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0D4F57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>Technological</w:t>
            </w:r>
            <w:r w:rsidRPr="00B35B58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0D4F57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>University</w:t>
            </w:r>
            <w:r w:rsidRPr="00B35B58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0D4F57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0D4F57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ity">
                <w:r w:rsidRPr="000D4F57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</w:tc>
      </w:tr>
      <w:tr w:rsidR="00277E4F" w:rsidRPr="002C248B" w:rsidTr="00B95D00">
        <w:trPr>
          <w:tblCellSpacing w:w="15" w:type="dxa"/>
        </w:trPr>
        <w:tc>
          <w:tcPr>
            <w:tcW w:w="2475" w:type="pct"/>
          </w:tcPr>
          <w:p w:rsidR="00277E4F" w:rsidRPr="000D4F57" w:rsidRDefault="00277E4F" w:rsidP="00B95D0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D4F57">
              <w:rPr>
                <w:sz w:val="20"/>
                <w:szCs w:val="20"/>
              </w:rPr>
              <w:t>Верзилин Олег Вячеславович</w:t>
            </w:r>
          </w:p>
        </w:tc>
        <w:tc>
          <w:tcPr>
            <w:tcW w:w="2475" w:type="pct"/>
          </w:tcPr>
          <w:p w:rsidR="00277E4F" w:rsidRPr="000D4F57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eastAsia="ru-RU"/>
              </w:rPr>
              <w:t>Verzilin Oleg Vyacheslavovich</w:t>
            </w:r>
          </w:p>
        </w:tc>
      </w:tr>
      <w:tr w:rsidR="00277E4F" w:rsidRPr="00837C9D" w:rsidTr="00B95D00">
        <w:trPr>
          <w:tblCellSpacing w:w="15" w:type="dxa"/>
        </w:trPr>
        <w:tc>
          <w:tcPr>
            <w:tcW w:w="2475" w:type="pct"/>
          </w:tcPr>
          <w:p w:rsidR="00277E4F" w:rsidRPr="00B95D00" w:rsidRDefault="00277E4F" w:rsidP="00B95D00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B95D00">
              <w:rPr>
                <w:i/>
                <w:sz w:val="20"/>
                <w:szCs w:val="20"/>
              </w:rPr>
              <w:t>Главный инженер пуско-наладочного управления ООО «Катион», Армавир, Россия</w:t>
            </w:r>
          </w:p>
          <w:p w:rsidR="00277E4F" w:rsidRPr="00B95D00" w:rsidRDefault="00277E4F" w:rsidP="00B95D00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</w:tc>
        <w:tc>
          <w:tcPr>
            <w:tcW w:w="2475" w:type="pct"/>
          </w:tcPr>
          <w:p w:rsidR="00277E4F" w:rsidRPr="00B95D00" w:rsidRDefault="00277E4F" w:rsidP="00B95D0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B95D0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Chief engineer of Ltd. "Cation" balancing and commissioning management, </w:t>
            </w:r>
            <w:smartTag w:uri="urn:schemas-microsoft-com:office:smarttags" w:element="City">
              <w:smartTag w:uri="urn:schemas-microsoft-com:office:smarttags" w:element="City">
                <w:r w:rsidRPr="00B95D00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Armavir</w:t>
                </w:r>
              </w:smartTag>
              <w:r w:rsidRPr="00B95D0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ity">
                <w:r w:rsidRPr="00B95D00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</w:tc>
      </w:tr>
      <w:tr w:rsidR="00277E4F" w:rsidRPr="00837C9D" w:rsidTr="00B95D00">
        <w:trPr>
          <w:tblCellSpacing w:w="15" w:type="dxa"/>
        </w:trPr>
        <w:tc>
          <w:tcPr>
            <w:tcW w:w="2475" w:type="pct"/>
          </w:tcPr>
          <w:p w:rsidR="00277E4F" w:rsidRPr="00837C9D" w:rsidRDefault="00277E4F" w:rsidP="00B95D0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D4F57">
              <w:rPr>
                <w:sz w:val="20"/>
                <w:szCs w:val="20"/>
              </w:rPr>
              <w:t xml:space="preserve">В статье представлены методики промышленных испытаний полезной модели технического устройства, предназначенного для котлов </w:t>
            </w:r>
            <w:r w:rsidRPr="006540A4">
              <w:rPr>
                <w:sz w:val="20"/>
                <w:szCs w:val="20"/>
              </w:rPr>
              <w:t xml:space="preserve">               </w:t>
            </w:r>
            <w:r w:rsidRPr="000D4F57">
              <w:rPr>
                <w:sz w:val="20"/>
                <w:szCs w:val="20"/>
              </w:rPr>
              <w:t xml:space="preserve">Е-1,0-0,9Г-3, КЖ-500, Д-721 малой и средней производительности. Исследования направлены на повышение эффективности сжигания топлива в топках котла за счет равномерного распределения потока воздуха </w:t>
            </w:r>
            <w:r>
              <w:rPr>
                <w:sz w:val="20"/>
                <w:szCs w:val="20"/>
              </w:rPr>
              <w:t>при подаче его на горелку котла</w:t>
            </w:r>
          </w:p>
          <w:p w:rsidR="00277E4F" w:rsidRPr="009E5906" w:rsidRDefault="00277E4F" w:rsidP="00B95D0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475" w:type="pct"/>
          </w:tcPr>
          <w:p w:rsidR="00277E4F" w:rsidRPr="000D4F57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article presents methods of industrial tests of the of technical device utility model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designed f</w:t>
            </w:r>
            <w:r w:rsidRPr="000D4F57">
              <w:rPr>
                <w:rFonts w:ascii="Times New Roman" w:hAnsi="Times New Roman"/>
                <w:sz w:val="20"/>
                <w:szCs w:val="20"/>
                <w:lang w:val="en-US" w:eastAsia="ru-RU"/>
              </w:rPr>
              <w:t>o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 w:rsidRPr="000D4F5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boilers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     </w:t>
            </w:r>
            <w:r w:rsidRPr="000D4F5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E-1,0-0,9G-3 QL-500, D-721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of </w:t>
            </w:r>
            <w:r w:rsidRPr="000D4F57">
              <w:rPr>
                <w:rFonts w:ascii="Times New Roman" w:hAnsi="Times New Roman"/>
                <w:sz w:val="20"/>
                <w:szCs w:val="20"/>
                <w:lang w:val="en-US" w:eastAsia="ru-RU"/>
              </w:rPr>
              <w:t>small and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medium capacity</w:t>
            </w:r>
            <w:r w:rsidRPr="000D4F5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. The research is aimed at improving the efficiency of fuel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combustion </w:t>
            </w:r>
            <w:r w:rsidRPr="000D4F57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 the boiler furnaces due to uniform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distribution of airflow when supplying it to the boiler burner</w:t>
            </w:r>
          </w:p>
        </w:tc>
      </w:tr>
      <w:tr w:rsidR="00277E4F" w:rsidRPr="00837C9D" w:rsidTr="00B95D00">
        <w:trPr>
          <w:tblCellSpacing w:w="15" w:type="dxa"/>
        </w:trPr>
        <w:tc>
          <w:tcPr>
            <w:tcW w:w="2475" w:type="pct"/>
          </w:tcPr>
          <w:p w:rsidR="00277E4F" w:rsidRPr="00837C9D" w:rsidRDefault="00277E4F" w:rsidP="00B95D0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D4F57">
              <w:rPr>
                <w:sz w:val="20"/>
                <w:szCs w:val="20"/>
              </w:rPr>
              <w:t>Ключевые слова: ТЕХНИЧЕСКОЕ УСТРОЙСТВО, ГОРЕЛОЧНОЕ УСТРОЙСТВО, ВО</w:t>
            </w:r>
            <w:r>
              <w:rPr>
                <w:sz w:val="20"/>
                <w:szCs w:val="20"/>
              </w:rPr>
              <w:t>ЗДУШНЫЙ ПОТОК, СМЕСЕОБРАЗОВАНИЕ</w:t>
            </w:r>
          </w:p>
        </w:tc>
        <w:tc>
          <w:tcPr>
            <w:tcW w:w="2475" w:type="pct"/>
          </w:tcPr>
          <w:p w:rsidR="00277E4F" w:rsidRPr="000D4F57" w:rsidRDefault="00277E4F" w:rsidP="00B95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TECHNICAL DEVICE, THE BUR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NER, AIRFLOW, MIXTURE FORMATION</w:t>
            </w:r>
          </w:p>
        </w:tc>
      </w:tr>
    </w:tbl>
    <w:p w:rsidR="00277E4F" w:rsidRPr="00837C9D" w:rsidRDefault="00277E4F" w:rsidP="00D95D7B">
      <w:pPr>
        <w:spacing w:after="0" w:line="360" w:lineRule="auto"/>
        <w:ind w:left="284" w:right="282" w:firstLine="567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Важной задачей при эксплуатации промышленного котельного оборудования является экономичное сжигание природного газа. Процесс горения в котлах ма</w:t>
      </w:r>
      <w:r>
        <w:rPr>
          <w:rFonts w:ascii="Times New Roman" w:hAnsi="Times New Roman"/>
          <w:sz w:val="28"/>
          <w:szCs w:val="28"/>
          <w:lang w:eastAsia="ru-RU"/>
        </w:rPr>
        <w:t>лой и средней мощности возможно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сделать более экономичным, увеличив паспо</w:t>
      </w:r>
      <w:r>
        <w:rPr>
          <w:rFonts w:ascii="Times New Roman" w:hAnsi="Times New Roman"/>
          <w:sz w:val="28"/>
          <w:szCs w:val="28"/>
          <w:lang w:eastAsia="ru-RU"/>
        </w:rPr>
        <w:t xml:space="preserve">ртный (заводской) КПД и 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тем самым паропроизводительность, не увеличивая при этом расход природного газа (от паспортного). </w:t>
      </w:r>
    </w:p>
    <w:p w:rsidR="00277E4F" w:rsidRPr="0056760F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Одним из методов для достижения такого результата, является подготовка воздуха перед горением</w:t>
      </w:r>
      <w:r w:rsidRPr="0056760F">
        <w:rPr>
          <w:rFonts w:ascii="Times New Roman" w:hAnsi="Times New Roman"/>
          <w:sz w:val="28"/>
          <w:szCs w:val="28"/>
        </w:rPr>
        <w:t xml:space="preserve">. Подготовка воздуха это - выравнивание его общей и неравномерной по площади сечения воздуховода турбулизации и достижение равномерного распределения воздушного потока в общей площади сечения воздуховода и одновременно, разделению воздушного потока на множество мелких  турбулизованных, но равных по объему и давлению потоков воздуха, перед подачей в горелочное устройство. В результате в смесительной части горелочного устройства, подготовленный воздух лучше смешивается с природным газом, что должно привести </w:t>
      </w:r>
      <w:r>
        <w:rPr>
          <w:rFonts w:ascii="Times New Roman" w:hAnsi="Times New Roman"/>
          <w:sz w:val="28"/>
          <w:szCs w:val="28"/>
        </w:rPr>
        <w:t xml:space="preserve">к </w:t>
      </w:r>
      <w:r w:rsidRPr="0056760F">
        <w:rPr>
          <w:rFonts w:ascii="Times New Roman" w:hAnsi="Times New Roman"/>
          <w:sz w:val="28"/>
          <w:szCs w:val="28"/>
        </w:rPr>
        <w:t>сгоранию природного газа в топке котла с мин</w:t>
      </w:r>
      <w:r>
        <w:rPr>
          <w:rFonts w:ascii="Times New Roman" w:hAnsi="Times New Roman"/>
          <w:sz w:val="28"/>
          <w:szCs w:val="28"/>
        </w:rPr>
        <w:t>имальным избытком воздуха и снижению</w:t>
      </w:r>
      <w:r w:rsidRPr="0056760F">
        <w:rPr>
          <w:rFonts w:ascii="Times New Roman" w:hAnsi="Times New Roman"/>
          <w:sz w:val="28"/>
          <w:szCs w:val="28"/>
        </w:rPr>
        <w:t xml:space="preserve"> температуры горения ядра факела. </w:t>
      </w:r>
    </w:p>
    <w:p w:rsidR="00277E4F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5C0F">
        <w:rPr>
          <w:rFonts w:ascii="Times New Roman" w:hAnsi="Times New Roman"/>
          <w:sz w:val="28"/>
          <w:szCs w:val="28"/>
        </w:rPr>
        <w:t>С этой цель</w:t>
      </w:r>
      <w:r w:rsidRPr="0056760F">
        <w:rPr>
          <w:rFonts w:ascii="Times New Roman" w:hAnsi="Times New Roman"/>
          <w:sz w:val="28"/>
          <w:szCs w:val="28"/>
        </w:rPr>
        <w:t xml:space="preserve">ю предложено </w:t>
      </w:r>
      <w:r w:rsidRPr="009C5C0F">
        <w:rPr>
          <w:rFonts w:ascii="Times New Roman" w:hAnsi="Times New Roman"/>
          <w:sz w:val="28"/>
          <w:szCs w:val="28"/>
        </w:rPr>
        <w:t>техническое устройство</w:t>
      </w:r>
      <w:r>
        <w:rPr>
          <w:rFonts w:ascii="Times New Roman" w:hAnsi="Times New Roman"/>
          <w:sz w:val="28"/>
          <w:szCs w:val="28"/>
        </w:rPr>
        <w:t xml:space="preserve"> [1]</w:t>
      </w:r>
      <w:r w:rsidRPr="009C5C0F">
        <w:rPr>
          <w:rFonts w:ascii="Times New Roman" w:hAnsi="Times New Roman"/>
          <w:sz w:val="28"/>
          <w:szCs w:val="28"/>
        </w:rPr>
        <w:t xml:space="preserve"> для  повышения  эффективности сжигания газового </w:t>
      </w:r>
      <w:r w:rsidRPr="0056760F">
        <w:rPr>
          <w:rFonts w:ascii="Times New Roman" w:hAnsi="Times New Roman"/>
          <w:sz w:val="28"/>
          <w:szCs w:val="28"/>
        </w:rPr>
        <w:t>топлива</w:t>
      </w:r>
      <w:r w:rsidRPr="009C5C0F">
        <w:rPr>
          <w:rFonts w:ascii="Times New Roman" w:hAnsi="Times New Roman"/>
          <w:sz w:val="28"/>
          <w:szCs w:val="28"/>
        </w:rPr>
        <w:t xml:space="preserve"> в котлах малой производительности</w:t>
      </w:r>
      <w:r w:rsidRPr="00B9425F">
        <w:rPr>
          <w:rFonts w:ascii="Times New Roman" w:hAnsi="Times New Roman"/>
          <w:sz w:val="28"/>
          <w:szCs w:val="28"/>
        </w:rPr>
        <w:t>,</w:t>
      </w:r>
      <w:r w:rsidRPr="009C5C0F">
        <w:rPr>
          <w:rFonts w:ascii="Times New Roman" w:hAnsi="Times New Roman"/>
          <w:sz w:val="28"/>
          <w:szCs w:val="28"/>
        </w:rPr>
        <w:t xml:space="preserve"> путем улучшения смесеобразования за счет дополнительной турбулизации воздушного потока на входе в топку, для этого металлическая сетка устанавливается </w:t>
      </w:r>
      <w:r w:rsidRPr="0056760F">
        <w:rPr>
          <w:rFonts w:ascii="Times New Roman" w:hAnsi="Times New Roman"/>
          <w:sz w:val="28"/>
          <w:szCs w:val="28"/>
        </w:rPr>
        <w:t xml:space="preserve">на фланцевом соединении воздуховода и смесительной части горелки, с возможностью плотного сопряжения с внутренним контуром воздуховода при его полном перекрытии. При этом </w:t>
      </w:r>
      <w:r w:rsidRPr="009C5C0F">
        <w:rPr>
          <w:rFonts w:ascii="Times New Roman" w:hAnsi="Times New Roman"/>
          <w:sz w:val="28"/>
          <w:szCs w:val="28"/>
        </w:rPr>
        <w:t xml:space="preserve">необходимо соблюсти соотношение площади </w:t>
      </w:r>
      <w:r w:rsidRPr="00D95D7B">
        <w:rPr>
          <w:rFonts w:ascii="Times New Roman" w:hAnsi="Times New Roman"/>
          <w:sz w:val="28"/>
          <w:szCs w:val="28"/>
          <w:lang w:eastAsia="ru-RU"/>
        </w:rPr>
        <w:t>поперечных сечений условных проходов ячейки «устройства» и воздуховода, составляющих 1:(700-720).</w:t>
      </w:r>
    </w:p>
    <w:p w:rsidR="00277E4F" w:rsidRPr="002F6C44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В качестве первого объекта исследования выбран паровой котел Е-1,0-0,9Г-3, комплектующийся горелочным устройством Г-1,0к. В процессе пусконаладочных работ и режимноналадочных</w:t>
      </w:r>
      <w:r>
        <w:rPr>
          <w:rFonts w:ascii="Times New Roman" w:hAnsi="Times New Roman"/>
          <w:sz w:val="28"/>
          <w:szCs w:val="28"/>
        </w:rPr>
        <w:t xml:space="preserve"> испытаний ставилось</w:t>
      </w:r>
      <w:r w:rsidRPr="009C5C0F">
        <w:rPr>
          <w:rFonts w:ascii="Times New Roman" w:hAnsi="Times New Roman"/>
          <w:sz w:val="28"/>
          <w:szCs w:val="28"/>
        </w:rPr>
        <w:t xml:space="preserve"> целью достижение паспортной паропроизводительности и паспортного КПД котла. Но это достижимо  только с присутствием СО (окиси углерода) в уходящих газах котла</w:t>
      </w:r>
      <w:r w:rsidRPr="00B9425F">
        <w:rPr>
          <w:rFonts w:ascii="Times New Roman" w:hAnsi="Times New Roman"/>
          <w:sz w:val="28"/>
          <w:szCs w:val="28"/>
        </w:rPr>
        <w:t xml:space="preserve"> [2]</w:t>
      </w:r>
      <w:r w:rsidRPr="009C5C0F">
        <w:rPr>
          <w:rFonts w:ascii="Times New Roman" w:hAnsi="Times New Roman"/>
          <w:sz w:val="28"/>
          <w:szCs w:val="28"/>
        </w:rPr>
        <w:t xml:space="preserve">, что недопустимо. </w:t>
      </w:r>
      <w:r>
        <w:rPr>
          <w:rFonts w:ascii="Times New Roman" w:hAnsi="Times New Roman"/>
          <w:sz w:val="28"/>
          <w:szCs w:val="28"/>
        </w:rPr>
        <w:t>Так как п</w:t>
      </w:r>
      <w:r w:rsidRPr="009C5C0F">
        <w:rPr>
          <w:rFonts w:ascii="Times New Roman" w:hAnsi="Times New Roman"/>
          <w:sz w:val="28"/>
          <w:szCs w:val="28"/>
        </w:rPr>
        <w:t xml:space="preserve">ри настройке процесса горения без вредных примесей, для качественного смешивания в горелочном устройстве природного газа и воздуха, приходится снижать давления воздуха и газа на входе в горелку. Это влечёт за собой снижение расхода газа ниже паспортного и снижение паропроизводительности котла. 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Это возможно при установке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металлической сетки на воздуховод подачи воздуха на горелку</w:t>
      </w:r>
      <w:r w:rsidRPr="00B9425F">
        <w:rPr>
          <w:rFonts w:ascii="Times New Roman" w:hAnsi="Times New Roman"/>
          <w:sz w:val="28"/>
          <w:szCs w:val="28"/>
          <w:lang w:eastAsia="ru-RU"/>
        </w:rPr>
        <w:t xml:space="preserve"> [3]</w:t>
      </w:r>
      <w:r w:rsidRPr="00D95D7B">
        <w:rPr>
          <w:rFonts w:ascii="Times New Roman" w:hAnsi="Times New Roman"/>
          <w:sz w:val="28"/>
          <w:szCs w:val="28"/>
          <w:lang w:eastAsia="ru-RU"/>
        </w:rPr>
        <w:t>. Для эффективности и удобства монтажа сетка устанавливается непосредственно перед горелочным устройством в месте фланцевого соединения воздуховода к горелке.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Газовая горелка Г-1,0 и Г-1,0к устанавливается также на двухбарабанные паровые котлы Е-1,0-0,9Г</w:t>
      </w:r>
      <w:r w:rsidRPr="00B9425F">
        <w:rPr>
          <w:rFonts w:ascii="Times New Roman" w:hAnsi="Times New Roman"/>
          <w:sz w:val="28"/>
          <w:szCs w:val="28"/>
          <w:lang w:eastAsia="ru-RU"/>
        </w:rPr>
        <w:t xml:space="preserve"> [4]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. Горелка состоит из самой горелки газовой, воздуховода, фурмы горелки с областью смешения, вентилятора ВД-2,7 или ВД-2,8, электромагнитного исполнительного механизма изменения положения заслонки подачи воздуха на горелку, газовой части горелки с фланцевым соединением с газопроводом. 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 xml:space="preserve">В данном типе газовой горелки используется стандартный метод сжигания природного газа: подвод к горелке природного газа и воздуха, с их последующим смесеобразованием, зажиганием и стабилизацией факела. Смесеобразование и стабилизация производится за счет закрутки потока воздуха и газа в фурме горелки. В этом случае возникает повышенное гидравлическое сопротивление и неравномерность температурного поля факела. Закрутка потока воздуха вызывает пульсационный режим горения. </w:t>
      </w:r>
    </w:p>
    <w:p w:rsidR="00277E4F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Для оценки эффективности применения сетки, проведены экспериментальные пуско-наладочные исследования предложенной модели для определения скоростей воздуха по тракту от входа воздуха в вентилятор до подачи на горелки. Схемы расположения точек измерений скоростей показаны на рис. 1 и 2.</w:t>
      </w:r>
    </w:p>
    <w:p w:rsidR="00277E4F" w:rsidRPr="00D95D7B" w:rsidRDefault="00277E4F" w:rsidP="001B45A6">
      <w:pPr>
        <w:spacing w:after="0" w:line="360" w:lineRule="auto"/>
        <w:ind w:left="284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655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6" o:spid="_x0000_i1026" type="#_x0000_t75" style="width:257.4pt;height:246pt;visibility:visible">
            <v:imagedata r:id="rId7" o:title=""/>
          </v:shape>
        </w:pict>
      </w:r>
    </w:p>
    <w:p w:rsidR="00277E4F" w:rsidRPr="00D95D7B" w:rsidRDefault="00277E4F" w:rsidP="001B45A6">
      <w:pPr>
        <w:spacing w:after="0" w:line="360" w:lineRule="auto"/>
        <w:ind w:left="284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655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7" o:spid="_x0000_i1027" type="#_x0000_t75" style="width:12pt;height:9pt;visibility:visible">
            <v:imagedata r:id="rId8" o:title=""/>
          </v:shape>
        </w:pic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при </w:t>
      </w:r>
      <w:smartTag w:uri="urn:schemas-microsoft-com:office:smarttags" w:element="City">
        <w:r w:rsidRPr="00D95D7B">
          <w:rPr>
            <w:rFonts w:ascii="Times New Roman" w:hAnsi="Times New Roman"/>
            <w:sz w:val="28"/>
            <w:szCs w:val="28"/>
            <w:lang w:eastAsia="ru-RU"/>
          </w:rPr>
          <w:t>100 мм</w:t>
        </w:r>
      </w:smartTag>
      <w:r w:rsidRPr="00D95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5D7B">
        <w:rPr>
          <w:rFonts w:ascii="Times New Roman" w:hAnsi="Times New Roman"/>
          <w:sz w:val="28"/>
          <w:szCs w:val="28"/>
          <w:lang w:eastAsia="ru-RU"/>
        </w:rPr>
        <w:sym w:font="Symbol" w:char="F0A3"/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Д </w:t>
      </w:r>
      <w:r w:rsidRPr="00D95D7B">
        <w:rPr>
          <w:rFonts w:ascii="Times New Roman" w:hAnsi="Times New Roman"/>
          <w:sz w:val="28"/>
          <w:szCs w:val="28"/>
          <w:lang w:eastAsia="ru-RU"/>
        </w:rPr>
        <w:sym w:font="Symbol" w:char="F0A3"/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City">
        <w:r w:rsidRPr="00D95D7B">
          <w:rPr>
            <w:rFonts w:ascii="Times New Roman" w:hAnsi="Times New Roman"/>
            <w:sz w:val="28"/>
            <w:szCs w:val="28"/>
            <w:lang w:eastAsia="ru-RU"/>
          </w:rPr>
          <w:t>300 мм</w:t>
        </w:r>
      </w:smartTag>
      <w:r w:rsidRPr="00D95D7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77E4F" w:rsidRPr="00D95D7B" w:rsidRDefault="00277E4F" w:rsidP="001B45A6">
      <w:pPr>
        <w:spacing w:after="0" w:line="360" w:lineRule="auto"/>
        <w:ind w:left="284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655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8" o:spid="_x0000_i1028" type="#_x0000_t75" style="width:9pt;height:7.8pt;visibility:visible">
            <v:imagedata r:id="rId9" o:title=""/>
          </v:shape>
        </w:pic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при Д &gt; </w:t>
      </w:r>
      <w:smartTag w:uri="urn:schemas-microsoft-com:office:smarttags" w:element="City">
        <w:r w:rsidRPr="00D95D7B">
          <w:rPr>
            <w:rFonts w:ascii="Times New Roman" w:hAnsi="Times New Roman"/>
            <w:sz w:val="28"/>
            <w:szCs w:val="28"/>
            <w:lang w:eastAsia="ru-RU"/>
          </w:rPr>
          <w:t>300 мм</w:t>
        </w:r>
      </w:smartTag>
    </w:p>
    <w:p w:rsidR="00277E4F" w:rsidRPr="00D95D7B" w:rsidRDefault="00277E4F" w:rsidP="001B45A6">
      <w:pPr>
        <w:spacing w:after="0" w:line="360" w:lineRule="auto"/>
        <w:ind w:left="284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Рис.</w:t>
      </w:r>
      <w:r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Координаты точек измерения давлений и скоростей в воздуховоде цилиндрического сечения вентилятора Д-2,7 на «всасе». (Д-</w:t>
      </w:r>
      <w:smartTag w:uri="urn:schemas-microsoft-com:office:smarttags" w:element="City">
        <w:r w:rsidRPr="00D95D7B">
          <w:rPr>
            <w:rFonts w:ascii="Times New Roman" w:hAnsi="Times New Roman"/>
            <w:sz w:val="28"/>
            <w:szCs w:val="28"/>
            <w:lang w:eastAsia="ru-RU"/>
          </w:rPr>
          <w:t>189 мм</w:t>
        </w:r>
      </w:smartTag>
      <w:r w:rsidRPr="00D95D7B">
        <w:rPr>
          <w:rFonts w:ascii="Times New Roman" w:hAnsi="Times New Roman"/>
          <w:sz w:val="28"/>
          <w:szCs w:val="28"/>
          <w:lang w:eastAsia="ru-RU"/>
        </w:rPr>
        <w:t>)</w:t>
      </w:r>
    </w:p>
    <w:p w:rsidR="00277E4F" w:rsidRPr="00D95D7B" w:rsidRDefault="00277E4F" w:rsidP="001B45A6">
      <w:pPr>
        <w:spacing w:after="0" w:line="360" w:lineRule="auto"/>
        <w:ind w:left="284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655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9" o:spid="_x0000_i1029" type="#_x0000_t75" style="width:299.4pt;height:173.4pt;visibility:visible">
            <v:imagedata r:id="rId10" o:title=""/>
          </v:shape>
        </w:pict>
      </w:r>
    </w:p>
    <w:p w:rsidR="00277E4F" w:rsidRPr="00D95D7B" w:rsidRDefault="00277E4F" w:rsidP="001B45A6">
      <w:pPr>
        <w:spacing w:after="0" w:line="360" w:lineRule="auto"/>
        <w:ind w:left="284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655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0" o:spid="_x0000_i1030" type="#_x0000_t75" style="width:12pt;height:9pt;visibility:visible">
            <v:imagedata r:id="rId8" o:title=""/>
          </v:shape>
        </w:pic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при </w:t>
      </w:r>
      <w:smartTag w:uri="urn:schemas-microsoft-com:office:smarttags" w:element="City">
        <w:r w:rsidRPr="00D95D7B">
          <w:rPr>
            <w:rFonts w:ascii="Times New Roman" w:hAnsi="Times New Roman"/>
            <w:sz w:val="28"/>
            <w:szCs w:val="28"/>
            <w:lang w:eastAsia="ru-RU"/>
          </w:rPr>
          <w:t>100 мм</w:t>
        </w:r>
      </w:smartTag>
      <w:r w:rsidRPr="00D95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5D7B">
        <w:rPr>
          <w:rFonts w:ascii="Times New Roman" w:hAnsi="Times New Roman"/>
          <w:sz w:val="28"/>
          <w:szCs w:val="28"/>
          <w:lang w:eastAsia="ru-RU"/>
        </w:rPr>
        <w:sym w:font="Symbol" w:char="F0A3"/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Pr="00D95D7B">
        <w:rPr>
          <w:rFonts w:ascii="Times New Roman" w:hAnsi="Times New Roman"/>
          <w:sz w:val="28"/>
          <w:szCs w:val="28"/>
          <w:lang w:eastAsia="ru-RU"/>
        </w:rPr>
        <w:sym w:font="Symbol" w:char="F0A3"/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City">
        <w:r w:rsidRPr="00D95D7B">
          <w:rPr>
            <w:rFonts w:ascii="Times New Roman" w:hAnsi="Times New Roman"/>
            <w:sz w:val="28"/>
            <w:szCs w:val="28"/>
            <w:lang w:eastAsia="ru-RU"/>
          </w:rPr>
          <w:t>200 мм</w:t>
        </w:r>
      </w:smartTag>
      <w:r w:rsidRPr="00D95D7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77E4F" w:rsidRPr="00D95D7B" w:rsidRDefault="00277E4F" w:rsidP="001B45A6">
      <w:pPr>
        <w:spacing w:after="0" w:line="360" w:lineRule="auto"/>
        <w:ind w:left="284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655D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1" o:spid="_x0000_i1031" type="#_x0000_t75" style="width:9pt;height:7.8pt;visibility:visible">
            <v:imagedata r:id="rId9" o:title=""/>
          </v:shape>
        </w:pic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при в &gt; </w:t>
      </w:r>
      <w:smartTag w:uri="urn:schemas-microsoft-com:office:smarttags" w:element="City">
        <w:r w:rsidRPr="00D95D7B">
          <w:rPr>
            <w:rFonts w:ascii="Times New Roman" w:hAnsi="Times New Roman"/>
            <w:sz w:val="28"/>
            <w:szCs w:val="28"/>
            <w:lang w:eastAsia="ru-RU"/>
          </w:rPr>
          <w:t>200 мм</w:t>
        </w:r>
      </w:smartTag>
    </w:p>
    <w:p w:rsidR="00277E4F" w:rsidRPr="00D95D7B" w:rsidRDefault="00277E4F" w:rsidP="001B45A6">
      <w:pPr>
        <w:spacing w:after="0" w:line="360" w:lineRule="auto"/>
        <w:ind w:left="284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Рис.</w:t>
      </w:r>
      <w:r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Координаты точек измерения давлений и скоростей в воздуховоде прямоугольного сечения (102х163 размер внутреннего сечения воздуховода перед горелкой).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На первом этапе были проведены измерения скоростей и давлений воздуха в воздуховодах вентилятора Д-2,7 горелки Г-1,0К котла Е-1,0-0,9-Г3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1.Производительность вентсистем определяется по формуле:</w:t>
      </w:r>
    </w:p>
    <w:p w:rsidR="00277E4F" w:rsidRPr="00D95D7B" w:rsidRDefault="00277E4F" w:rsidP="00B95D0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</w:t>
      </w:r>
      <w:r w:rsidRPr="00D95D7B">
        <w:rPr>
          <w:rFonts w:ascii="Times New Roman" w:eastAsia="Times New Roman" w:hAnsi="Times New Roman"/>
          <w:sz w:val="28"/>
          <w:szCs w:val="28"/>
          <w:lang w:eastAsia="ru-RU"/>
        </w:rPr>
        <w:object w:dxaOrig="1460" w:dyaOrig="320">
          <v:shape id="_x0000_i1032" type="#_x0000_t75" style="width:94.8pt;height:19.8pt" o:ole="">
            <v:imagedata r:id="rId11" o:title=""/>
          </v:shape>
          <o:OLEObject Type="Embed" ProgID="Equation.DSMT4" ShapeID="_x0000_i1032" DrawAspect="Content" ObjectID="_1481810462" r:id="rId12"/>
        </w:object>
      </w:r>
      <w:r w:rsidRPr="00D95D7B">
        <w:rPr>
          <w:rFonts w:ascii="Times New Roman" w:hAnsi="Times New Roman"/>
          <w:sz w:val="28"/>
          <w:szCs w:val="28"/>
          <w:lang w:eastAsia="ru-RU"/>
        </w:rPr>
        <w:t>, м3/ч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(1)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D95D7B">
        <w:rPr>
          <w:rFonts w:ascii="Times New Roman" w:hAnsi="Times New Roman"/>
          <w:sz w:val="28"/>
          <w:szCs w:val="28"/>
          <w:lang w:eastAsia="ru-RU"/>
        </w:rPr>
        <w:sym w:font="Symbol" w:char="F075"/>
      </w:r>
      <w:r w:rsidRPr="00D95D7B">
        <w:rPr>
          <w:rFonts w:ascii="Times New Roman" w:hAnsi="Times New Roman"/>
          <w:sz w:val="28"/>
          <w:szCs w:val="28"/>
          <w:lang w:eastAsia="ru-RU"/>
        </w:rPr>
        <w:t>cp - средняя скорость, м/с; F - площадь сечения проема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2. При определении скорости воздушных потоков</w:t>
      </w:r>
      <w:r w:rsidRPr="00B9425F">
        <w:rPr>
          <w:rFonts w:ascii="Times New Roman" w:hAnsi="Times New Roman"/>
          <w:sz w:val="28"/>
          <w:szCs w:val="28"/>
          <w:lang w:eastAsia="ru-RU"/>
        </w:rPr>
        <w:t xml:space="preserve"> [5]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с помощью пневмометрических трубок средняя скорость в измеряемом сечении вычисляется по формуле (при нормальных условиях: температура воздуха +20 °С, атмосферное давление </w:t>
      </w:r>
      <w:smartTag w:uri="urn:schemas-microsoft-com:office:smarttags" w:element="City">
        <w:r w:rsidRPr="00D95D7B">
          <w:rPr>
            <w:rFonts w:ascii="Times New Roman" w:hAnsi="Times New Roman"/>
            <w:sz w:val="28"/>
            <w:szCs w:val="28"/>
            <w:lang w:eastAsia="ru-RU"/>
          </w:rPr>
          <w:t>760 мм</w:t>
        </w:r>
      </w:smartTag>
      <w:r w:rsidRPr="00D95D7B">
        <w:rPr>
          <w:rFonts w:ascii="Times New Roman" w:hAnsi="Times New Roman"/>
          <w:sz w:val="28"/>
          <w:szCs w:val="28"/>
          <w:lang w:eastAsia="ru-RU"/>
        </w:rPr>
        <w:t>.рт.cт.):</w:t>
      </w:r>
    </w:p>
    <w:p w:rsidR="00277E4F" w:rsidRPr="00D95D7B" w:rsidRDefault="00277E4F" w:rsidP="00B95D0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Pr="00D95D7B">
        <w:rPr>
          <w:rFonts w:ascii="Times New Roman" w:eastAsia="Times New Roman" w:hAnsi="Times New Roman"/>
          <w:sz w:val="28"/>
          <w:szCs w:val="28"/>
          <w:lang w:eastAsia="ru-RU"/>
        </w:rPr>
        <w:object w:dxaOrig="1480" w:dyaOrig="360">
          <v:shape id="_x0000_i1033" type="#_x0000_t75" style="width:105.6pt;height:26.4pt" o:ole="">
            <v:imagedata r:id="rId13" o:title=""/>
          </v:shape>
          <o:OLEObject Type="Embed" ProgID="Equation.DSMT4" ShapeID="_x0000_i1033" DrawAspect="Content" ObjectID="_1481810463" r:id="rId14"/>
        </w:objec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, м/с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(2)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где Н</w:t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t>дин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- динамическое давление в измеряемом сечении, кгс/м2.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При условиях, отличающихся от нормальных, следует вычислять среднюю скорость по формуле:</w:t>
      </w:r>
    </w:p>
    <w:p w:rsidR="00277E4F" w:rsidRPr="00D95D7B" w:rsidRDefault="00277E4F" w:rsidP="00B95D0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</w:t>
      </w:r>
      <w:r w:rsidRPr="00D95D7B">
        <w:rPr>
          <w:rFonts w:ascii="Times New Roman" w:eastAsia="Times New Roman" w:hAnsi="Times New Roman"/>
          <w:sz w:val="28"/>
          <w:szCs w:val="28"/>
          <w:lang w:eastAsia="ru-RU"/>
        </w:rPr>
        <w:object w:dxaOrig="2380" w:dyaOrig="540">
          <v:shape id="_x0000_i1034" type="#_x0000_t75" style="width:151.2pt;height:34.2pt" o:ole="">
            <v:imagedata r:id="rId15" o:title=""/>
          </v:shape>
          <o:OLEObject Type="Embed" ProgID="Equation.DSMT4" ShapeID="_x0000_i1034" DrawAspect="Content" ObjectID="_1481810464" r:id="rId16"/>
        </w:objec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(3)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где t - температура воздуха в измеряемом сечении, °С; B - атмосферное давление, кПа.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 xml:space="preserve">3. Динамическое давление в воздуховодах измерялось микроманометрами </w:t>
      </w:r>
      <w:r w:rsidRPr="00B9425F">
        <w:rPr>
          <w:rFonts w:ascii="Times New Roman" w:hAnsi="Times New Roman"/>
          <w:sz w:val="28"/>
          <w:szCs w:val="28"/>
          <w:lang w:eastAsia="ru-RU"/>
        </w:rPr>
        <w:t xml:space="preserve">[7] 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или жидкостными U-образными манометрами в комплекте с пневмометрическими трубками. 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 xml:space="preserve">Минимальные значения скоростей воздушных потоков, измеряемые с помощью микроманометров, составили, м/с: 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 xml:space="preserve">для U -образного манометра 7-8 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 xml:space="preserve">для микроманометра ЦАГИ 4 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 xml:space="preserve">для микроманометра ММН 3. 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 xml:space="preserve">Для скоростей меньших значений точность измерения резко падает и в этих случаях следует применять другие методы измерений </w:t>
      </w:r>
      <w:r w:rsidRPr="00B9425F">
        <w:rPr>
          <w:rFonts w:ascii="Times New Roman" w:hAnsi="Times New Roman"/>
          <w:sz w:val="28"/>
          <w:szCs w:val="28"/>
          <w:lang w:eastAsia="ru-RU"/>
        </w:rPr>
        <w:t xml:space="preserve">[6] 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(например, крыльчатые анемометры и др.). 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4. Вычисление численных значений динамических давлений следует производилось по формулам: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а) для микроманометров типа ММН:</w:t>
      </w:r>
    </w:p>
    <w:p w:rsidR="00277E4F" w:rsidRPr="00D95D7B" w:rsidRDefault="00277E4F" w:rsidP="00B95D0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</w:t>
      </w:r>
      <w:r w:rsidRPr="00D95D7B">
        <w:rPr>
          <w:rFonts w:ascii="Times New Roman" w:eastAsia="Times New Roman" w:hAnsi="Times New Roman"/>
          <w:sz w:val="28"/>
          <w:szCs w:val="28"/>
          <w:lang w:eastAsia="ru-RU"/>
        </w:rPr>
        <w:object w:dxaOrig="1020" w:dyaOrig="300">
          <v:shape id="_x0000_i1035" type="#_x0000_t75" style="width:79.8pt;height:23.4pt" o:ole="">
            <v:imagedata r:id="rId17" o:title=""/>
          </v:shape>
          <o:OLEObject Type="Embed" ProgID="Equation.DSMT4" ShapeID="_x0000_i1035" DrawAspect="Content" ObjectID="_1481810465" r:id="rId18"/>
        </w:object>
      </w:r>
      <w:r w:rsidRPr="00D95D7B">
        <w:rPr>
          <w:rFonts w:ascii="Times New Roman" w:hAnsi="Times New Roman"/>
          <w:sz w:val="28"/>
          <w:szCs w:val="28"/>
          <w:lang w:eastAsia="ru-RU"/>
        </w:rPr>
        <w:t>, кгс/м2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(4)</w:t>
      </w:r>
    </w:p>
    <w:p w:rsidR="00277E4F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 xml:space="preserve">где h - длина столбика спирта в мм; f = c · </w:t>
      </w:r>
      <w:r w:rsidRPr="00D95D7B">
        <w:rPr>
          <w:rFonts w:ascii="Times New Roman" w:hAnsi="Times New Roman"/>
          <w:sz w:val="28"/>
          <w:szCs w:val="28"/>
          <w:lang w:eastAsia="ru-RU"/>
        </w:rPr>
        <w:sym w:font="Symbol" w:char="F067"/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· sin </w:t>
      </w:r>
      <w:r w:rsidRPr="00D95D7B">
        <w:rPr>
          <w:rFonts w:ascii="Times New Roman" w:hAnsi="Times New Roman"/>
          <w:sz w:val="28"/>
          <w:szCs w:val="28"/>
          <w:lang w:eastAsia="ru-RU"/>
        </w:rPr>
        <w:sym w:font="Symbol" w:char="F061"/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- фактор микроманометра (значение фактора на дуге прибора); </w:t>
      </w:r>
      <w:r w:rsidRPr="00D95D7B">
        <w:rPr>
          <w:rFonts w:ascii="Times New Roman" w:hAnsi="Times New Roman"/>
          <w:sz w:val="28"/>
          <w:szCs w:val="28"/>
          <w:lang w:eastAsia="ru-RU"/>
        </w:rPr>
        <w:sym w:font="Symbol" w:char="F067"/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= 0,81 г/см3 - удельный вес спирта; sin </w:t>
      </w:r>
      <w:r w:rsidRPr="00D95D7B">
        <w:rPr>
          <w:rFonts w:ascii="Times New Roman" w:hAnsi="Times New Roman"/>
          <w:sz w:val="28"/>
          <w:szCs w:val="28"/>
          <w:lang w:eastAsia="ru-RU"/>
        </w:rPr>
        <w:sym w:font="Symbol" w:char="F061"/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- угол наклона трубки микроманометра; 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D95D7B">
        <w:rPr>
          <w:rFonts w:ascii="Times New Roman" w:hAnsi="Times New Roman"/>
          <w:sz w:val="28"/>
          <w:szCs w:val="28"/>
          <w:lang w:eastAsia="ru-RU"/>
        </w:rPr>
        <w:t>c - тарировочный коэффициент прибора;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95D7B">
        <w:rPr>
          <w:rFonts w:ascii="Times New Roman" w:hAnsi="Times New Roman"/>
          <w:sz w:val="28"/>
          <w:szCs w:val="28"/>
          <w:lang w:eastAsia="ru-RU"/>
        </w:rPr>
        <w:t>. При измерении давлений и скоростей в воздуховодах допускается использовать упрощенный метод определения координат - метод равноотстоящих точек</w:t>
      </w:r>
      <w:r w:rsidRPr="00B9425F">
        <w:rPr>
          <w:rFonts w:ascii="Times New Roman" w:hAnsi="Times New Roman"/>
          <w:sz w:val="28"/>
          <w:szCs w:val="28"/>
          <w:lang w:eastAsia="ru-RU"/>
        </w:rPr>
        <w:t xml:space="preserve"> [9]</w:t>
      </w:r>
      <w:r w:rsidRPr="00D95D7B">
        <w:rPr>
          <w:rFonts w:ascii="Times New Roman" w:hAnsi="Times New Roman"/>
          <w:sz w:val="28"/>
          <w:szCs w:val="28"/>
          <w:lang w:eastAsia="ru-RU"/>
        </w:rPr>
        <w:t>. Точки измерений располагаются на каждой оси равномерно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и расстояние между ними определяется из выражения</w:t>
      </w:r>
    </w:p>
    <w:p w:rsidR="00277E4F" w:rsidRPr="00D95D7B" w:rsidRDefault="00277E4F" w:rsidP="00B95D0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</w:t>
      </w:r>
      <w:r w:rsidRPr="00D95D7B">
        <w:rPr>
          <w:rFonts w:ascii="Times New Roman" w:eastAsia="Times New Roman" w:hAnsi="Times New Roman"/>
          <w:sz w:val="28"/>
          <w:szCs w:val="28"/>
          <w:lang w:eastAsia="ru-RU"/>
        </w:rPr>
        <w:object w:dxaOrig="800" w:dyaOrig="540">
          <v:shape id="_x0000_i1036" type="#_x0000_t75" style="width:55.8pt;height:36.6pt" o:ole="">
            <v:imagedata r:id="rId19" o:title=""/>
          </v:shape>
          <o:OLEObject Type="Embed" ProgID="Equation.DSMT4" ShapeID="_x0000_i1036" DrawAspect="Content" ObjectID="_1481810466" r:id="rId20"/>
        </w:objec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(5)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где Д - диаметр (или ширина) воздуховода, мм; n - число точек измерения.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 xml:space="preserve">Число точек измерений на каждой оси должно быть не менее 6. При числе точек 6 вычисленную величину расхода воздуха следует умножить на поправочный коэффициент, равный 1,10 - для металлических и пластмассовых воздуховодов, 1,14 - для воздуховодов из других материалов (асбоцемент, гипс и др.). При числе точек больше 6-ти </w:t>
      </w:r>
      <w:r>
        <w:rPr>
          <w:rFonts w:ascii="Times New Roman" w:hAnsi="Times New Roman"/>
          <w:sz w:val="28"/>
          <w:szCs w:val="28"/>
          <w:lang w:eastAsia="ru-RU"/>
        </w:rPr>
        <w:t xml:space="preserve">следует вводить </w:t>
      </w:r>
      <w:r w:rsidRPr="00D95D7B">
        <w:rPr>
          <w:rFonts w:ascii="Times New Roman" w:hAnsi="Times New Roman"/>
          <w:sz w:val="28"/>
          <w:szCs w:val="28"/>
          <w:lang w:eastAsia="ru-RU"/>
        </w:rPr>
        <w:t>поправочный коэффициент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95D7B">
        <w:rPr>
          <w:rFonts w:ascii="Times New Roman" w:hAnsi="Times New Roman"/>
          <w:sz w:val="28"/>
          <w:szCs w:val="28"/>
          <w:lang w:eastAsia="ru-RU"/>
        </w:rPr>
        <w:t>. Для проверки паспортного значения давле</w:t>
      </w:r>
      <w:r>
        <w:rPr>
          <w:rFonts w:ascii="Times New Roman" w:hAnsi="Times New Roman"/>
          <w:sz w:val="28"/>
          <w:szCs w:val="28"/>
          <w:lang w:eastAsia="ru-RU"/>
        </w:rPr>
        <w:t>ния, развиваемого вентилятором, измеряли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полное и статическое давления в возд</w:t>
      </w:r>
      <w:r>
        <w:rPr>
          <w:rFonts w:ascii="Times New Roman" w:hAnsi="Times New Roman"/>
          <w:sz w:val="28"/>
          <w:szCs w:val="28"/>
          <w:lang w:eastAsia="ru-RU"/>
        </w:rPr>
        <w:t>уховодах до и после вентилятора.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Полное давление Н</w:t>
      </w:r>
      <w:r w:rsidRPr="00C305D9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полн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воспринимается приемным отверстием пневмометрической трубки, ориентированным навстречу воздушному </w:t>
      </w:r>
      <w:r>
        <w:rPr>
          <w:rFonts w:ascii="Times New Roman" w:hAnsi="Times New Roman"/>
          <w:sz w:val="28"/>
          <w:szCs w:val="28"/>
          <w:lang w:eastAsia="ru-RU"/>
        </w:rPr>
        <w:t>потоку. Статическое давление Н</w:t>
      </w:r>
      <w:r w:rsidRPr="00C305D9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ст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воспринимается щелевыми или круглыми отверстиями, расположенными на цилиндрической поверхности пневмометрической трубки.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Места измерений Н</w:t>
      </w:r>
      <w:r w:rsidRPr="00C305D9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полн</w:t>
      </w:r>
      <w:r>
        <w:rPr>
          <w:rFonts w:ascii="Times New Roman" w:hAnsi="Times New Roman"/>
          <w:sz w:val="28"/>
          <w:szCs w:val="28"/>
          <w:lang w:eastAsia="ru-RU"/>
        </w:rPr>
        <w:t xml:space="preserve"> и Н</w:t>
      </w:r>
      <w:r w:rsidRPr="00C305D9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ст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давлений выбирались на прямых участках воздуховодов до вентилятора на расстоянии одного диаметра, после вентилятора - не менее 5 диаметров о</w:t>
      </w:r>
      <w:r>
        <w:rPr>
          <w:rFonts w:ascii="Times New Roman" w:hAnsi="Times New Roman"/>
          <w:sz w:val="28"/>
          <w:szCs w:val="28"/>
          <w:lang w:eastAsia="ru-RU"/>
        </w:rPr>
        <w:t>т нагнетательного отверстия</w:t>
      </w:r>
      <w:r w:rsidRPr="00B9425F">
        <w:rPr>
          <w:rFonts w:ascii="Times New Roman" w:hAnsi="Times New Roman"/>
          <w:sz w:val="28"/>
          <w:szCs w:val="28"/>
          <w:lang w:eastAsia="ru-RU"/>
        </w:rPr>
        <w:t xml:space="preserve"> [7]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Развиваемый вентилятором напор складывается из суммы полных давлений до и после вентилятора</w:t>
      </w:r>
    </w:p>
    <w:p w:rsidR="00277E4F" w:rsidRPr="00D95D7B" w:rsidRDefault="00277E4F" w:rsidP="00B95D0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D95D7B">
        <w:rPr>
          <w:rFonts w:ascii="Times New Roman" w:eastAsia="Times New Roman" w:hAnsi="Times New Roman"/>
          <w:sz w:val="28"/>
          <w:szCs w:val="28"/>
          <w:lang w:eastAsia="ru-RU"/>
        </w:rPr>
        <w:object w:dxaOrig="1480" w:dyaOrig="320">
          <v:shape id="_x0000_i1037" type="#_x0000_t75" style="width:93pt;height:19.8pt" o:ole="">
            <v:imagedata r:id="rId21" o:title=""/>
          </v:shape>
          <o:OLEObject Type="Embed" ProgID="Equation.DSMT4" ShapeID="_x0000_i1037" DrawAspect="Content" ObjectID="_1481810467" r:id="rId22"/>
        </w:object>
      </w:r>
      <w:r w:rsidRPr="00D95D7B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кгс/м2                                  (6</w:t>
      </w:r>
      <w:r w:rsidRPr="00D95D7B">
        <w:rPr>
          <w:rFonts w:ascii="Times New Roman" w:hAnsi="Times New Roman"/>
          <w:sz w:val="28"/>
          <w:szCs w:val="28"/>
          <w:lang w:eastAsia="ru-RU"/>
        </w:rPr>
        <w:t>)</w:t>
      </w:r>
    </w:p>
    <w:p w:rsidR="00277E4F" w:rsidRPr="00D95D7B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 xml:space="preserve">Для контроля правильности измерения полного давления следует в каждом измерительном сечении проверять численное равенство </w:t>
      </w:r>
    </w:p>
    <w:p w:rsidR="00277E4F" w:rsidRPr="00D95D7B" w:rsidRDefault="00277E4F" w:rsidP="00B95D0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eastAsia="Times New Roman" w:hAnsi="Times New Roman"/>
          <w:sz w:val="28"/>
          <w:szCs w:val="28"/>
          <w:lang w:eastAsia="ru-RU"/>
        </w:rPr>
        <w:object w:dxaOrig="1579" w:dyaOrig="300">
          <v:shape id="_x0000_i1038" type="#_x0000_t75" style="width:108pt;height:20.4pt" o:ole="">
            <v:imagedata r:id="rId23" o:title=""/>
          </v:shape>
          <o:OLEObject Type="Embed" ProgID="Equation.DSMT4" ShapeID="_x0000_i1038" DrawAspect="Content" ObjectID="_1481810468" r:id="rId24"/>
        </w:objec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(7</w:t>
      </w:r>
      <w:r w:rsidRPr="00D95D7B">
        <w:rPr>
          <w:rFonts w:ascii="Times New Roman" w:hAnsi="Times New Roman"/>
          <w:sz w:val="28"/>
          <w:szCs w:val="28"/>
          <w:lang w:eastAsia="ru-RU"/>
        </w:rPr>
        <w:t>)</w:t>
      </w:r>
    </w:p>
    <w:p w:rsidR="00277E4F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Полученную величину давления, развиваемого вентилятором, приводили к стандартным условиям</w:t>
      </w:r>
      <w:r w:rsidRPr="00B9425F">
        <w:rPr>
          <w:rFonts w:ascii="Times New Roman" w:hAnsi="Times New Roman"/>
          <w:sz w:val="28"/>
          <w:szCs w:val="28"/>
          <w:lang w:eastAsia="ru-RU"/>
        </w:rPr>
        <w:t xml:space="preserve"> [8]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77E4F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D7B">
        <w:rPr>
          <w:rFonts w:ascii="Times New Roman" w:hAnsi="Times New Roman"/>
          <w:sz w:val="28"/>
          <w:szCs w:val="28"/>
          <w:lang w:eastAsia="ru-RU"/>
        </w:rPr>
        <w:t>В результате эксперим</w:t>
      </w:r>
      <w:r>
        <w:rPr>
          <w:rFonts w:ascii="Times New Roman" w:hAnsi="Times New Roman"/>
          <w:sz w:val="28"/>
          <w:szCs w:val="28"/>
          <w:lang w:eastAsia="ru-RU"/>
        </w:rPr>
        <w:t>ента по измерению давления H</w:t>
      </w:r>
      <w:r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полн</w:t>
      </w:r>
      <w:r>
        <w:rPr>
          <w:rFonts w:ascii="Times New Roman" w:hAnsi="Times New Roman"/>
          <w:sz w:val="28"/>
          <w:szCs w:val="28"/>
          <w:lang w:eastAsia="ru-RU"/>
        </w:rPr>
        <w:t>, H</w:t>
      </w:r>
      <w:r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ст</w:t>
      </w:r>
      <w:r>
        <w:rPr>
          <w:rFonts w:ascii="Times New Roman" w:hAnsi="Times New Roman"/>
          <w:sz w:val="28"/>
          <w:szCs w:val="28"/>
          <w:lang w:eastAsia="ru-RU"/>
        </w:rPr>
        <w:t>, Н</w:t>
      </w:r>
      <w:r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дин</w:t>
      </w:r>
      <w:r w:rsidRPr="00D95D7B">
        <w:rPr>
          <w:rFonts w:ascii="Times New Roman" w:hAnsi="Times New Roman"/>
          <w:sz w:val="28"/>
          <w:szCs w:val="28"/>
          <w:lang w:eastAsia="ru-RU"/>
        </w:rPr>
        <w:t xml:space="preserve"> воздуха установлено:</w:t>
      </w:r>
    </w:p>
    <w:p w:rsidR="00277E4F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7E4F" w:rsidRPr="00D95D7B" w:rsidRDefault="00277E4F" w:rsidP="00D95D7B">
      <w:pPr>
        <w:spacing w:after="0" w:line="360" w:lineRule="auto"/>
        <w:ind w:left="284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1 – Изменения скоростей воздуха на входе вентилятора и перед горелкой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8"/>
        <w:gridCol w:w="2127"/>
        <w:gridCol w:w="2463"/>
        <w:gridCol w:w="1869"/>
        <w:gridCol w:w="1870"/>
      </w:tblGrid>
      <w:tr w:rsidR="00277E4F" w:rsidRPr="00B95D00" w:rsidTr="002C248B">
        <w:tc>
          <w:tcPr>
            <w:tcW w:w="958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7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Измеряемые величины</w:t>
            </w:r>
          </w:p>
        </w:tc>
        <w:tc>
          <w:tcPr>
            <w:tcW w:w="2463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869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До установки сетки</w:t>
            </w:r>
          </w:p>
        </w:tc>
        <w:tc>
          <w:tcPr>
            <w:tcW w:w="1870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После установки сетки</w:t>
            </w:r>
          </w:p>
        </w:tc>
      </w:tr>
      <w:tr w:rsidR="00277E4F" w:rsidRPr="00B95D00" w:rsidTr="002C248B">
        <w:tc>
          <w:tcPr>
            <w:tcW w:w="958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 воздуха на входе вентилятора</w:t>
            </w:r>
          </w:p>
        </w:tc>
        <w:tc>
          <w:tcPr>
            <w:tcW w:w="2463" w:type="dxa"/>
          </w:tcPr>
          <w:p w:rsidR="00277E4F" w:rsidRPr="00B95D00" w:rsidRDefault="00277E4F" w:rsidP="002C248B">
            <w:pPr>
              <w:spacing w:after="0" w:line="240" w:lineRule="auto"/>
              <w:ind w:left="284" w:right="282" w:firstLine="567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869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14.46</w:t>
            </w:r>
          </w:p>
        </w:tc>
        <w:tc>
          <w:tcPr>
            <w:tcW w:w="1870" w:type="dxa"/>
          </w:tcPr>
          <w:p w:rsidR="00277E4F" w:rsidRPr="00B95D00" w:rsidRDefault="00277E4F" w:rsidP="002C248B">
            <w:pPr>
              <w:spacing w:after="0" w:line="240" w:lineRule="auto"/>
              <w:ind w:left="284"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14.11</w:t>
            </w:r>
          </w:p>
        </w:tc>
      </w:tr>
      <w:tr w:rsidR="00277E4F" w:rsidRPr="00B95D00" w:rsidTr="002C248B">
        <w:tc>
          <w:tcPr>
            <w:tcW w:w="958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 воздуха на входе горелки</w:t>
            </w:r>
          </w:p>
        </w:tc>
        <w:tc>
          <w:tcPr>
            <w:tcW w:w="2463" w:type="dxa"/>
          </w:tcPr>
          <w:p w:rsidR="00277E4F" w:rsidRPr="00B95D00" w:rsidRDefault="00277E4F" w:rsidP="002C248B">
            <w:pPr>
              <w:spacing w:after="0" w:line="240" w:lineRule="auto"/>
              <w:ind w:left="284" w:right="282" w:firstLine="567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1869" w:type="dxa"/>
          </w:tcPr>
          <w:p w:rsidR="00277E4F" w:rsidRPr="00B95D00" w:rsidRDefault="00277E4F" w:rsidP="002C248B">
            <w:pPr>
              <w:spacing w:after="0" w:line="240" w:lineRule="auto"/>
              <w:ind w:left="284"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25.80</w:t>
            </w:r>
          </w:p>
        </w:tc>
        <w:tc>
          <w:tcPr>
            <w:tcW w:w="1870" w:type="dxa"/>
          </w:tcPr>
          <w:p w:rsidR="00277E4F" w:rsidRPr="00B95D00" w:rsidRDefault="00277E4F" w:rsidP="002C248B">
            <w:pPr>
              <w:spacing w:after="0" w:line="240" w:lineRule="auto"/>
              <w:ind w:left="284"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24.84</w:t>
            </w:r>
          </w:p>
        </w:tc>
      </w:tr>
      <w:tr w:rsidR="00277E4F" w:rsidRPr="00B95D00" w:rsidTr="002C248B">
        <w:tc>
          <w:tcPr>
            <w:tcW w:w="958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Расход воздуха на входе в вентилятор</w:t>
            </w:r>
          </w:p>
        </w:tc>
        <w:tc>
          <w:tcPr>
            <w:tcW w:w="2463" w:type="dxa"/>
          </w:tcPr>
          <w:p w:rsidR="00277E4F" w:rsidRPr="00B95D00" w:rsidRDefault="00277E4F" w:rsidP="002C248B">
            <w:pPr>
              <w:spacing w:after="0" w:line="240" w:lineRule="auto"/>
              <w:ind w:left="284" w:right="282" w:firstLine="567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м3/ч</w:t>
            </w:r>
          </w:p>
        </w:tc>
        <w:tc>
          <w:tcPr>
            <w:tcW w:w="1869" w:type="dxa"/>
          </w:tcPr>
          <w:p w:rsidR="00277E4F" w:rsidRPr="00B95D00" w:rsidRDefault="00277E4F" w:rsidP="002C248B">
            <w:pPr>
              <w:spacing w:after="0" w:line="240" w:lineRule="auto"/>
              <w:ind w:left="284"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1555.22</w:t>
            </w:r>
          </w:p>
        </w:tc>
        <w:tc>
          <w:tcPr>
            <w:tcW w:w="1870" w:type="dxa"/>
          </w:tcPr>
          <w:p w:rsidR="00277E4F" w:rsidRPr="00B95D00" w:rsidRDefault="00277E4F" w:rsidP="002C248B">
            <w:pPr>
              <w:spacing w:after="0" w:line="240" w:lineRule="auto"/>
              <w:ind w:left="284"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1595</w:t>
            </w:r>
          </w:p>
        </w:tc>
      </w:tr>
      <w:tr w:rsidR="00277E4F" w:rsidRPr="00B95D00" w:rsidTr="002C248B">
        <w:tc>
          <w:tcPr>
            <w:tcW w:w="958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</w:tcPr>
          <w:p w:rsidR="00277E4F" w:rsidRPr="00B95D00" w:rsidRDefault="00277E4F" w:rsidP="002C248B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Расход воздуха перед горелкой</w:t>
            </w:r>
          </w:p>
        </w:tc>
        <w:tc>
          <w:tcPr>
            <w:tcW w:w="2463" w:type="dxa"/>
          </w:tcPr>
          <w:p w:rsidR="00277E4F" w:rsidRPr="00B95D00" w:rsidRDefault="00277E4F" w:rsidP="002C248B">
            <w:pPr>
              <w:spacing w:after="0" w:line="240" w:lineRule="auto"/>
              <w:ind w:left="284" w:right="282" w:firstLine="567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м3/ч</w:t>
            </w:r>
          </w:p>
        </w:tc>
        <w:tc>
          <w:tcPr>
            <w:tcW w:w="1869" w:type="dxa"/>
          </w:tcPr>
          <w:p w:rsidR="00277E4F" w:rsidRPr="00B95D00" w:rsidRDefault="00277E4F" w:rsidP="002C248B">
            <w:pPr>
              <w:spacing w:after="0" w:line="240" w:lineRule="auto"/>
              <w:ind w:left="284"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1558.17</w:t>
            </w:r>
          </w:p>
        </w:tc>
        <w:tc>
          <w:tcPr>
            <w:tcW w:w="1870" w:type="dxa"/>
          </w:tcPr>
          <w:p w:rsidR="00277E4F" w:rsidRPr="00B95D00" w:rsidRDefault="00277E4F" w:rsidP="002C248B">
            <w:pPr>
              <w:spacing w:after="0" w:line="240" w:lineRule="auto"/>
              <w:ind w:left="284" w:right="28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D00">
              <w:rPr>
                <w:rFonts w:ascii="Times New Roman" w:hAnsi="Times New Roman"/>
                <w:sz w:val="20"/>
                <w:szCs w:val="20"/>
                <w:lang w:eastAsia="ru-RU"/>
              </w:rPr>
              <w:t>1493.6</w:t>
            </w:r>
          </w:p>
        </w:tc>
      </w:tr>
    </w:tbl>
    <w:p w:rsidR="00277E4F" w:rsidRPr="00D95D7B" w:rsidRDefault="00277E4F" w:rsidP="00D95D7B">
      <w:pPr>
        <w:spacing w:after="0" w:line="360" w:lineRule="auto"/>
        <w:ind w:left="284" w:right="282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7E4F" w:rsidRPr="00B95D00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D00">
        <w:rPr>
          <w:rFonts w:ascii="Times New Roman" w:hAnsi="Times New Roman"/>
          <w:sz w:val="28"/>
          <w:szCs w:val="28"/>
          <w:lang w:eastAsia="ru-RU"/>
        </w:rPr>
        <w:t xml:space="preserve">Режим работы парового котла остался прежним, запорные органы открыты полностью, показания приборов визуального контроля на фронте котла и составили: </w:t>
      </w:r>
    </w:p>
    <w:p w:rsidR="00277E4F" w:rsidRPr="00B95D00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D00">
        <w:rPr>
          <w:rFonts w:ascii="Times New Roman" w:hAnsi="Times New Roman"/>
          <w:sz w:val="28"/>
          <w:szCs w:val="28"/>
          <w:lang w:eastAsia="ru-RU"/>
        </w:rPr>
        <w:t xml:space="preserve">Давление газа на горелке - Рг.г. – 30 кгс/м2; </w:t>
      </w:r>
    </w:p>
    <w:p w:rsidR="00277E4F" w:rsidRPr="00B95D00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D00">
        <w:rPr>
          <w:rFonts w:ascii="Times New Roman" w:hAnsi="Times New Roman"/>
          <w:sz w:val="28"/>
          <w:szCs w:val="28"/>
          <w:lang w:eastAsia="ru-RU"/>
        </w:rPr>
        <w:t>Давление воздуха на горелке  - Рв.г. - 20 кгс/м2;</w:t>
      </w:r>
    </w:p>
    <w:p w:rsidR="00277E4F" w:rsidRPr="00B95D00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D00">
        <w:rPr>
          <w:rFonts w:ascii="Times New Roman" w:hAnsi="Times New Roman"/>
          <w:sz w:val="28"/>
          <w:szCs w:val="28"/>
          <w:lang w:eastAsia="ru-RU"/>
        </w:rPr>
        <w:t>Разрежение в топке котла - Sт – 2,5 кгс/м2.</w:t>
      </w:r>
    </w:p>
    <w:p w:rsidR="00277E4F" w:rsidRPr="00B95D00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D00">
        <w:rPr>
          <w:rFonts w:ascii="Times New Roman" w:hAnsi="Times New Roman"/>
          <w:sz w:val="28"/>
          <w:szCs w:val="28"/>
          <w:lang w:eastAsia="ru-RU"/>
        </w:rPr>
        <w:t>Как видно из приведенных данных поле скоростей напора в сечениях воздуховода поменялось в сторону увеличения. Напор Н</w:t>
      </w:r>
      <w:r w:rsidRPr="00B95D00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дин</w:t>
      </w:r>
      <w:r w:rsidRPr="00B95D00">
        <w:rPr>
          <w:rFonts w:ascii="Times New Roman" w:hAnsi="Times New Roman"/>
          <w:sz w:val="28"/>
          <w:szCs w:val="28"/>
          <w:lang w:eastAsia="ru-RU"/>
        </w:rPr>
        <w:t xml:space="preserve"> при этом пропорционально снизился. Анализ изменений распределения поля скоростей, а так же динамики произошедших изменений,  указывает, что на участке вентилятор – горелка, установка сетки приводит к равномерному распределению давления и скорости потока по всей площади поперечного сечения воздуховода. Что в свою очередь ведет к улучшению процесса смешивания воздуха и природного газа в зоне смешения горелочного устройства Г-1,0-К. Динамика этого улучшения заметна и экспериментально подтверждена. Отсюда можно сделать вывод о целесообразности использования технологического устройства [1] для подготовки воздуха перед газовой горелкой Г-1,0-К парового котла Е-1,0-0,9-Г3.</w:t>
      </w:r>
    </w:p>
    <w:p w:rsidR="00277E4F" w:rsidRPr="00B95D00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D00">
        <w:rPr>
          <w:rFonts w:ascii="Times New Roman" w:hAnsi="Times New Roman"/>
          <w:sz w:val="28"/>
          <w:szCs w:val="28"/>
          <w:lang w:eastAsia="ru-RU"/>
        </w:rPr>
        <w:t>При проведении измерений температуры (до и после установки технического устройства) ядра факела горения природного газа в топке котла Е-1,0-0,9-Г3, оборудованного газовой горелкой Г-1,0-К, использовались высокотемпературные термопары никельхром алюмелевого преобразователя [7] типа ТХА(К) с диапазоном измерения от 0 до +2200°С, подключенного к двухканальному микропроцессорному измерительному преобразователю типа 2ТРМ. А также пирометра С-700  с токовым (400 мА) выходом, диапазон измерения от +700 до +2200, подключенным к преобразователю 2ТРМ1.</w:t>
      </w:r>
    </w:p>
    <w:p w:rsidR="00277E4F" w:rsidRPr="00B95D00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D00">
        <w:rPr>
          <w:rFonts w:ascii="Times New Roman" w:hAnsi="Times New Roman"/>
          <w:sz w:val="28"/>
          <w:szCs w:val="28"/>
          <w:lang w:eastAsia="ru-RU"/>
        </w:rPr>
        <w:t>Анализ статистики измерений температуры ядра факела и подведения итогов измерения с помощью двух методов показал, что:</w:t>
      </w:r>
    </w:p>
    <w:p w:rsidR="00277E4F" w:rsidRPr="00B95D00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D00">
        <w:rPr>
          <w:rFonts w:ascii="Times New Roman" w:hAnsi="Times New Roman"/>
          <w:sz w:val="28"/>
          <w:szCs w:val="28"/>
          <w:lang w:eastAsia="ru-RU"/>
        </w:rPr>
        <w:t>- до установки технического устройства температура ядра факела при сгорании природного газа в топке котла Е-1,0-0,9-Г3, оборудованного газовой горелкой Г-1,0-К, составила - 1380-1430°С.</w:t>
      </w:r>
    </w:p>
    <w:p w:rsidR="00277E4F" w:rsidRPr="00B95D00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D00">
        <w:rPr>
          <w:rFonts w:ascii="Times New Roman" w:hAnsi="Times New Roman"/>
          <w:sz w:val="28"/>
          <w:szCs w:val="28"/>
          <w:lang w:eastAsia="ru-RU"/>
        </w:rPr>
        <w:t>- после установки «устройства» - 1280-1320°С.</w:t>
      </w:r>
    </w:p>
    <w:p w:rsidR="00277E4F" w:rsidRPr="00B95D00" w:rsidRDefault="00277E4F" w:rsidP="00B95D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D00">
        <w:rPr>
          <w:rFonts w:ascii="Times New Roman" w:hAnsi="Times New Roman"/>
          <w:sz w:val="28"/>
          <w:szCs w:val="28"/>
          <w:lang w:eastAsia="ru-RU"/>
        </w:rPr>
        <w:t>Аналогичным методом подготовки воздуха перед газовыми горелочными устройствами, удалось повысить эффективность сжигания газовоздушной смеси в газовых блочных горелках – ГБГ, ГБЛ, ГБФ. На четырех паровых котлах Е-1,0-0,9Г-3, оборудованных горелками Г-1,0к г. Армавира, ООО «Триумф», СПП «Юг», ИП Недашковский; двух паровых котлах КЖ-500  с горелками       ГБФ(Л)-0,34 кормоцеха ст. Советской, Новокубанского района; четырех котлах Д-721, оборудованных горелками ГБФ-0,85 кормоцеха СПК колхоз «Родина» ст. Безскорбная, Новокубанского района.</w:t>
      </w:r>
    </w:p>
    <w:p w:rsidR="00277E4F" w:rsidRPr="00B95D00" w:rsidRDefault="00277E4F" w:rsidP="00B95D00">
      <w:pPr>
        <w:pStyle w:val="ListParagraph"/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B95D00">
        <w:rPr>
          <w:b/>
          <w:sz w:val="28"/>
          <w:szCs w:val="28"/>
        </w:rPr>
        <w:t>Заключение</w:t>
      </w:r>
    </w:p>
    <w:p w:rsidR="00277E4F" w:rsidRPr="00B95D00" w:rsidRDefault="00277E4F" w:rsidP="00B95D00">
      <w:pPr>
        <w:pStyle w:val="ListParagraph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95D00">
        <w:rPr>
          <w:sz w:val="28"/>
          <w:szCs w:val="28"/>
        </w:rPr>
        <w:t>Разработана, предложена и экспериментально опробована     полезная модель устройства для подготовки воздуха перед газовым горелочным устройством с целью повышения эффективности сжигания топлива в котле за счет дополнительной турбулизации воздушного потока на входе в топку.</w:t>
      </w:r>
    </w:p>
    <w:p w:rsidR="00277E4F" w:rsidRPr="00B95D00" w:rsidRDefault="00277E4F" w:rsidP="00B95D00">
      <w:pPr>
        <w:pStyle w:val="ListParagraph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95D00">
        <w:rPr>
          <w:sz w:val="28"/>
          <w:szCs w:val="28"/>
        </w:rPr>
        <w:t>Установка сетки перед газовыми горелками Г-1,0к паровых котлов типа Е-1,0-0,9Г-3 позволила снизить коэффициент избытка воздуха в уходящих газах котлов до α=1,04-1,08, понизить температуру уходящих газов до температуры 215 °С и как следствие, повысить КПД котла до 92%. Увеличена паропроизводительность котлоагрегата до 1,05 т пара в час. При производительности котла 1,05 тонны пара в час, достигнуто снижение расхода природного газа до 80,0 м3/ч.</w:t>
      </w:r>
    </w:p>
    <w:p w:rsidR="00277E4F" w:rsidRPr="00B95D00" w:rsidRDefault="00277E4F" w:rsidP="00B95D00">
      <w:pPr>
        <w:pStyle w:val="ListParagraph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95D00">
        <w:rPr>
          <w:sz w:val="28"/>
          <w:szCs w:val="28"/>
        </w:rPr>
        <w:t>Экспериментально установлено:</w:t>
      </w:r>
    </w:p>
    <w:p w:rsidR="00277E4F" w:rsidRPr="00B95D00" w:rsidRDefault="00277E4F" w:rsidP="00B95D00">
      <w:pPr>
        <w:pStyle w:val="ListParagraph"/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95D00">
        <w:rPr>
          <w:sz w:val="28"/>
          <w:szCs w:val="28"/>
        </w:rPr>
        <w:t>отсутствие химического недожога (</w:t>
      </w:r>
      <w:r w:rsidRPr="00B95D00">
        <w:rPr>
          <w:sz w:val="28"/>
          <w:szCs w:val="28"/>
          <w:lang w:val="en-US"/>
        </w:rPr>
        <w:t>q</w:t>
      </w:r>
      <w:r w:rsidRPr="00B95D00">
        <w:rPr>
          <w:sz w:val="28"/>
          <w:szCs w:val="28"/>
          <w:vertAlign w:val="subscript"/>
        </w:rPr>
        <w:t>3</w:t>
      </w:r>
      <w:r w:rsidRPr="00B95D00">
        <w:rPr>
          <w:sz w:val="28"/>
          <w:szCs w:val="28"/>
        </w:rPr>
        <w:t xml:space="preserve">=0), </w:t>
      </w:r>
    </w:p>
    <w:p w:rsidR="00277E4F" w:rsidRPr="00B95D00" w:rsidRDefault="00277E4F" w:rsidP="00B95D00">
      <w:pPr>
        <w:pStyle w:val="ListParagraph"/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95D00">
        <w:rPr>
          <w:sz w:val="28"/>
          <w:szCs w:val="28"/>
        </w:rPr>
        <w:t>снижение температуры факела в топке с 1380-1430</w:t>
      </w:r>
      <w:r w:rsidRPr="00B95D00">
        <w:rPr>
          <w:sz w:val="28"/>
          <w:szCs w:val="28"/>
          <w:vertAlign w:val="superscript"/>
        </w:rPr>
        <w:t>о</w:t>
      </w:r>
      <w:r w:rsidRPr="00B95D00">
        <w:rPr>
          <w:sz w:val="28"/>
          <w:szCs w:val="28"/>
        </w:rPr>
        <w:t>С до       1280-1320</w:t>
      </w:r>
      <w:r w:rsidRPr="00B95D00">
        <w:rPr>
          <w:sz w:val="28"/>
          <w:szCs w:val="28"/>
          <w:vertAlign w:val="superscript"/>
        </w:rPr>
        <w:t>о</w:t>
      </w:r>
      <w:r w:rsidRPr="00B95D00">
        <w:rPr>
          <w:sz w:val="28"/>
          <w:szCs w:val="28"/>
        </w:rPr>
        <w:t xml:space="preserve">С, </w:t>
      </w:r>
    </w:p>
    <w:p w:rsidR="00277E4F" w:rsidRDefault="00277E4F" w:rsidP="00B95D00">
      <w:pPr>
        <w:pStyle w:val="ListParagraph"/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95D00">
        <w:rPr>
          <w:sz w:val="28"/>
          <w:szCs w:val="28"/>
        </w:rPr>
        <w:t>снижение расхода природного газа.</w:t>
      </w:r>
    </w:p>
    <w:p w:rsidR="00277E4F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center"/>
        <w:rPr>
          <w:b/>
        </w:rPr>
      </w:pPr>
    </w:p>
    <w:p w:rsidR="00277E4F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center"/>
        <w:rPr>
          <w:b/>
          <w:lang w:val="en-US"/>
        </w:rPr>
      </w:pPr>
      <w:r w:rsidRPr="00B95D00">
        <w:rPr>
          <w:b/>
        </w:rPr>
        <w:t>Список используемых источников</w:t>
      </w:r>
    </w:p>
    <w:p w:rsidR="00277E4F" w:rsidRPr="00837C9D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center"/>
        <w:rPr>
          <w:b/>
          <w:lang w:val="en-US"/>
        </w:rPr>
      </w:pPr>
    </w:p>
    <w:p w:rsidR="00277E4F" w:rsidRPr="00B95D00" w:rsidRDefault="00277E4F" w:rsidP="00B95D00">
      <w:pPr>
        <w:pStyle w:val="ListParagraph"/>
        <w:numPr>
          <w:ilvl w:val="0"/>
          <w:numId w:val="5"/>
        </w:numPr>
        <w:tabs>
          <w:tab w:val="left" w:pos="900"/>
        </w:tabs>
        <w:ind w:left="0" w:firstLine="539"/>
        <w:jc w:val="both"/>
      </w:pPr>
      <w:r w:rsidRPr="00B95D00">
        <w:t>Патент №140170, зарегистрирован в Государственном Реестре Полезных Моделей РФ от 01.04.2014г., на полезную модель устройства для подготовки воздуха перед горелочным устройством по Заявке №2013116031 от 09.04.2013г.</w:t>
      </w:r>
    </w:p>
    <w:p w:rsidR="00277E4F" w:rsidRPr="00B95D00" w:rsidRDefault="00277E4F" w:rsidP="00B95D00">
      <w:pPr>
        <w:pStyle w:val="ListParagraph"/>
        <w:numPr>
          <w:ilvl w:val="0"/>
          <w:numId w:val="5"/>
        </w:numPr>
        <w:tabs>
          <w:tab w:val="left" w:pos="900"/>
        </w:tabs>
        <w:ind w:left="0" w:firstLine="539"/>
        <w:jc w:val="both"/>
      </w:pPr>
      <w:r w:rsidRPr="00B95D00">
        <w:t>Зельдович Я. Б., Садовников П. Я., Окисление азота при горении. М.-Л.: Изд-во АН СССР, 1947. 148 с.</w:t>
      </w:r>
    </w:p>
    <w:p w:rsidR="00277E4F" w:rsidRPr="00B95D00" w:rsidRDefault="00277E4F" w:rsidP="00B95D00">
      <w:pPr>
        <w:pStyle w:val="ListParagraph"/>
        <w:numPr>
          <w:ilvl w:val="0"/>
          <w:numId w:val="5"/>
        </w:numPr>
        <w:shd w:val="clear" w:color="auto" w:fill="FFFFFF"/>
        <w:tabs>
          <w:tab w:val="left" w:pos="900"/>
        </w:tabs>
        <w:ind w:left="0" w:firstLine="539"/>
        <w:jc w:val="both"/>
      </w:pPr>
      <w:r w:rsidRPr="00B95D00">
        <w:t>Варварин В.К., Панов П.А. Справочное пособие по наладке котельных установок и тепловых сетей. М.: Высшая школа, 1984. 113 с.</w:t>
      </w:r>
    </w:p>
    <w:p w:rsidR="00277E4F" w:rsidRPr="00B95D00" w:rsidRDefault="00277E4F" w:rsidP="00B95D00">
      <w:pPr>
        <w:pStyle w:val="ListParagraph"/>
        <w:numPr>
          <w:ilvl w:val="0"/>
          <w:numId w:val="5"/>
        </w:numPr>
        <w:shd w:val="clear" w:color="auto" w:fill="FFFFFF"/>
        <w:tabs>
          <w:tab w:val="left" w:pos="900"/>
        </w:tabs>
        <w:ind w:left="0" w:firstLine="539"/>
        <w:jc w:val="both"/>
      </w:pPr>
      <w:r w:rsidRPr="00B95D00">
        <w:t>Столпнер Е.Б. Справочник эксплуатационника газифицированных котельных</w:t>
      </w:r>
      <w:r w:rsidRPr="00B95D00">
        <w:rPr>
          <w:rFonts w:ascii="Arial" w:hAnsi="Arial" w:cs="Arial"/>
        </w:rPr>
        <w:t xml:space="preserve"> </w:t>
      </w:r>
      <w:r w:rsidRPr="00B95D00">
        <w:t>- 2-е изд., перераб. и доп. - Ленинград : Недра, 1988. 607 с.</w:t>
      </w:r>
    </w:p>
    <w:p w:rsidR="00277E4F" w:rsidRPr="00B95D00" w:rsidRDefault="00277E4F" w:rsidP="00B95D00">
      <w:pPr>
        <w:pStyle w:val="ListParagraph"/>
        <w:numPr>
          <w:ilvl w:val="0"/>
          <w:numId w:val="5"/>
        </w:numPr>
        <w:shd w:val="clear" w:color="auto" w:fill="FFFFFF"/>
        <w:tabs>
          <w:tab w:val="left" w:pos="900"/>
        </w:tabs>
        <w:ind w:left="0" w:firstLine="539"/>
        <w:jc w:val="both"/>
      </w:pPr>
      <w:r w:rsidRPr="00B95D00">
        <w:t>Роддатис К.Ф. Справочник по котельным установкам малой производительности  М.:Энергоатомиздат, 1989. 311с.</w:t>
      </w:r>
    </w:p>
    <w:p w:rsidR="00277E4F" w:rsidRPr="00B95D00" w:rsidRDefault="00277E4F" w:rsidP="00B95D00">
      <w:pPr>
        <w:pStyle w:val="ListParagraph"/>
        <w:numPr>
          <w:ilvl w:val="0"/>
          <w:numId w:val="5"/>
        </w:numPr>
        <w:shd w:val="clear" w:color="auto" w:fill="FFFFFF"/>
        <w:tabs>
          <w:tab w:val="left" w:pos="900"/>
        </w:tabs>
        <w:ind w:left="0" w:firstLine="539"/>
        <w:jc w:val="both"/>
      </w:pPr>
      <w:r w:rsidRPr="00B95D00">
        <w:rPr>
          <w:iCs/>
        </w:rPr>
        <w:t>Клименко А.В., Зорина В.М. Справочник. (Теплоэнергетика и теплотехника; Кн.4). М.: Издательство МЭИ, 2004.  632 с.</w:t>
      </w:r>
    </w:p>
    <w:p w:rsidR="00277E4F" w:rsidRPr="00B95D00" w:rsidRDefault="00277E4F" w:rsidP="00B95D00">
      <w:pPr>
        <w:pStyle w:val="ListParagraph"/>
        <w:numPr>
          <w:ilvl w:val="0"/>
          <w:numId w:val="5"/>
        </w:numPr>
        <w:shd w:val="clear" w:color="auto" w:fill="FFFFFF"/>
        <w:tabs>
          <w:tab w:val="left" w:pos="900"/>
        </w:tabs>
        <w:ind w:left="0" w:firstLine="539"/>
        <w:jc w:val="both"/>
      </w:pPr>
      <w:r w:rsidRPr="00B95D00">
        <w:t>Хансуваров К.И., Цейтлин В.Г. Техника измерения давления, расхода, количества и уровня жидкости, газа и пара. М. Издательство стандартов. 1989. 420 с.</w:t>
      </w:r>
    </w:p>
    <w:p w:rsidR="00277E4F" w:rsidRPr="00B95D00" w:rsidRDefault="00277E4F" w:rsidP="00B95D00">
      <w:pPr>
        <w:pStyle w:val="ListParagraph"/>
        <w:numPr>
          <w:ilvl w:val="0"/>
          <w:numId w:val="5"/>
        </w:numPr>
        <w:shd w:val="clear" w:color="auto" w:fill="FFFFFF"/>
        <w:tabs>
          <w:tab w:val="left" w:pos="900"/>
        </w:tabs>
        <w:ind w:left="0" w:firstLine="539"/>
        <w:jc w:val="both"/>
      </w:pPr>
      <w:r w:rsidRPr="00B95D00">
        <w:t>Эстеркин Р.И. Эксплуатация, наладка и испытание теплотехнического оборудования. Ленинград: Энергоатомиздат, 1984. 279 с.</w:t>
      </w:r>
    </w:p>
    <w:p w:rsidR="00277E4F" w:rsidRPr="00B95D00" w:rsidRDefault="00277E4F" w:rsidP="00B95D00">
      <w:pPr>
        <w:pStyle w:val="ListParagraph"/>
        <w:numPr>
          <w:ilvl w:val="0"/>
          <w:numId w:val="5"/>
        </w:numPr>
        <w:shd w:val="clear" w:color="auto" w:fill="FFFFFF"/>
        <w:tabs>
          <w:tab w:val="left" w:pos="900"/>
        </w:tabs>
        <w:ind w:left="0" w:firstLine="539"/>
        <w:jc w:val="both"/>
      </w:pPr>
      <w:r w:rsidRPr="00B95D00">
        <w:t>Эстеркин Р.И. Эксплуатация, наладка и испытание теплотехнического оборудования промышленных предприятий. СПб.: Энергоатомиздат, 1991. 304 с.</w:t>
      </w:r>
    </w:p>
    <w:p w:rsidR="00277E4F" w:rsidRPr="00B95D00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both"/>
      </w:pPr>
    </w:p>
    <w:p w:rsidR="00277E4F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277E4F" w:rsidRPr="00837C9D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center"/>
        <w:rPr>
          <w:b/>
          <w:lang w:val="en-US"/>
        </w:rPr>
      </w:pPr>
    </w:p>
    <w:p w:rsidR="00277E4F" w:rsidRPr="00837C9D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both"/>
        <w:rPr>
          <w:lang w:val="en-US"/>
        </w:rPr>
      </w:pPr>
      <w:r w:rsidRPr="00837C9D">
        <w:rPr>
          <w:lang w:val="en-US"/>
        </w:rPr>
        <w:t>1.</w:t>
      </w:r>
      <w:r w:rsidRPr="00837C9D">
        <w:rPr>
          <w:lang w:val="en-US"/>
        </w:rPr>
        <w:tab/>
        <w:t>Patent №140170, zaregistrirovan v Gosudarstvennom Reestre Poleznyh Modelej RF ot 01.04.2014g., na poleznuju model' ustrojstva dlja podgotovki vozduha pered gorelochnym ustrojstvom po Zajavke №2013116031 ot 09.04.2013g.</w:t>
      </w:r>
    </w:p>
    <w:p w:rsidR="00277E4F" w:rsidRPr="00837C9D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both"/>
        <w:rPr>
          <w:lang w:val="en-US"/>
        </w:rPr>
      </w:pPr>
      <w:r w:rsidRPr="00837C9D">
        <w:rPr>
          <w:lang w:val="en-US"/>
        </w:rPr>
        <w:t>2.</w:t>
      </w:r>
      <w:r w:rsidRPr="00837C9D">
        <w:rPr>
          <w:lang w:val="en-US"/>
        </w:rPr>
        <w:tab/>
        <w:t>Zel'dovich Ja. B., Sadovnikov P. Ja., Okislenie azota pri gorenii. M.-L.: Izd-vo AN SSSR, 1947. 148 s.</w:t>
      </w:r>
    </w:p>
    <w:p w:rsidR="00277E4F" w:rsidRPr="00837C9D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both"/>
        <w:rPr>
          <w:lang w:val="en-US"/>
        </w:rPr>
      </w:pPr>
      <w:r w:rsidRPr="00837C9D">
        <w:rPr>
          <w:lang w:val="en-US"/>
        </w:rPr>
        <w:t>3.</w:t>
      </w:r>
      <w:r w:rsidRPr="00837C9D">
        <w:rPr>
          <w:lang w:val="en-US"/>
        </w:rPr>
        <w:tab/>
        <w:t>Varvarin V.K., Panov P.A. Spravochnoe posobie po naladke kotel'nyh ustanovok i teplovyh setej. M.: Vysshaja shkola, 1984. 113 s.</w:t>
      </w:r>
    </w:p>
    <w:p w:rsidR="00277E4F" w:rsidRPr="00837C9D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both"/>
        <w:rPr>
          <w:lang w:val="en-US"/>
        </w:rPr>
      </w:pPr>
      <w:r w:rsidRPr="00837C9D">
        <w:rPr>
          <w:lang w:val="en-US"/>
        </w:rPr>
        <w:t>4.</w:t>
      </w:r>
      <w:r w:rsidRPr="00837C9D">
        <w:rPr>
          <w:lang w:val="en-US"/>
        </w:rPr>
        <w:tab/>
        <w:t>Stolpner E.B. Spravochnik jekspluatacionnika gazificirovannyh kotel'nyh - 2-e izd., pererab. i dop. - Leningrad : Nedra, 1988. 607 s.</w:t>
      </w:r>
    </w:p>
    <w:p w:rsidR="00277E4F" w:rsidRPr="00837C9D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both"/>
        <w:rPr>
          <w:lang w:val="en-US"/>
        </w:rPr>
      </w:pPr>
      <w:r w:rsidRPr="00837C9D">
        <w:rPr>
          <w:lang w:val="en-US"/>
        </w:rPr>
        <w:t>5.</w:t>
      </w:r>
      <w:r w:rsidRPr="00837C9D">
        <w:rPr>
          <w:lang w:val="en-US"/>
        </w:rPr>
        <w:tab/>
        <w:t>Roddatis K.F. Spravochnik po kotel'nym ustanovkam maloj proizvoditel'nosti  M.:Jenergoatomizdat, 1989. 311s.</w:t>
      </w:r>
    </w:p>
    <w:p w:rsidR="00277E4F" w:rsidRPr="00837C9D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both"/>
        <w:rPr>
          <w:lang w:val="en-US"/>
        </w:rPr>
      </w:pPr>
      <w:r w:rsidRPr="00837C9D">
        <w:rPr>
          <w:lang w:val="en-US"/>
        </w:rPr>
        <w:t>6.</w:t>
      </w:r>
      <w:r w:rsidRPr="00837C9D">
        <w:rPr>
          <w:lang w:val="en-US"/>
        </w:rPr>
        <w:tab/>
        <w:t>Klimenko A.V., Zorina V.M. Spravochnik. (Teplojenergetika i teplotehnika; Kn.4). M.: Izdatel'stvo MJeI, 2004.  632 s.</w:t>
      </w:r>
    </w:p>
    <w:p w:rsidR="00277E4F" w:rsidRPr="00837C9D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both"/>
        <w:rPr>
          <w:lang w:val="en-US"/>
        </w:rPr>
      </w:pPr>
      <w:r w:rsidRPr="00837C9D">
        <w:rPr>
          <w:lang w:val="en-US"/>
        </w:rPr>
        <w:t>7.</w:t>
      </w:r>
      <w:r w:rsidRPr="00837C9D">
        <w:rPr>
          <w:lang w:val="en-US"/>
        </w:rPr>
        <w:tab/>
        <w:t>Hansuvarov K.I., Cejtlin V.G. Tehnika izmerenija davlenija, rashoda, kolichestva i urovnja zhidkosti, gaza i para. M. Izdatel'stvo standartov. 1989. 420 s.</w:t>
      </w:r>
    </w:p>
    <w:p w:rsidR="00277E4F" w:rsidRPr="00837C9D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both"/>
        <w:rPr>
          <w:lang w:val="en-US"/>
        </w:rPr>
      </w:pPr>
      <w:r w:rsidRPr="00837C9D">
        <w:rPr>
          <w:lang w:val="en-US"/>
        </w:rPr>
        <w:t>8.</w:t>
      </w:r>
      <w:r w:rsidRPr="00837C9D">
        <w:rPr>
          <w:lang w:val="en-US"/>
        </w:rPr>
        <w:tab/>
        <w:t>Jesterkin R.I. Jekspluatacija, naladka i ispytanie teplotehnicheskogo oborudovanija. Leningrad: Jenergoatomizdat, 1984. 279 s.</w:t>
      </w:r>
    </w:p>
    <w:p w:rsidR="00277E4F" w:rsidRPr="00B95D00" w:rsidRDefault="00277E4F" w:rsidP="00B95D00">
      <w:pPr>
        <w:pStyle w:val="ListParagraph"/>
        <w:shd w:val="clear" w:color="auto" w:fill="FFFFFF"/>
        <w:tabs>
          <w:tab w:val="left" w:pos="900"/>
        </w:tabs>
        <w:ind w:left="0" w:firstLine="539"/>
        <w:jc w:val="both"/>
        <w:rPr>
          <w:sz w:val="28"/>
          <w:szCs w:val="28"/>
        </w:rPr>
      </w:pPr>
      <w:r w:rsidRPr="00837C9D">
        <w:rPr>
          <w:lang w:val="en-US"/>
        </w:rPr>
        <w:t>9.</w:t>
      </w:r>
      <w:r w:rsidRPr="00837C9D">
        <w:rPr>
          <w:lang w:val="en-US"/>
        </w:rPr>
        <w:tab/>
        <w:t xml:space="preserve">Jesterkin R.I. Jekspluatacija, naladka i ispytanie teplotehnicheskogo oborudovanija promyshlennyh predprijatij. </w:t>
      </w:r>
      <w:r w:rsidRPr="00B95D00">
        <w:t>SPb.: Jenergoatomizdat, 1991. 304 s.</w:t>
      </w:r>
      <w:r w:rsidRPr="00B95D00">
        <w:rPr>
          <w:sz w:val="28"/>
          <w:szCs w:val="28"/>
        </w:rPr>
        <w:t xml:space="preserve"> </w:t>
      </w:r>
    </w:p>
    <w:sectPr w:rsidR="00277E4F" w:rsidRPr="00B95D00" w:rsidSect="009165BD">
      <w:headerReference w:type="even" r:id="rId25"/>
      <w:headerReference w:type="default" r:id="rId26"/>
      <w:footerReference w:type="default" r:id="rId27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E4F" w:rsidRDefault="00277E4F" w:rsidP="001B45A6">
      <w:pPr>
        <w:spacing w:after="0" w:line="240" w:lineRule="auto"/>
      </w:pPr>
      <w:r>
        <w:separator/>
      </w:r>
    </w:p>
  </w:endnote>
  <w:endnote w:type="continuationSeparator" w:id="0">
    <w:p w:rsidR="00277E4F" w:rsidRDefault="00277E4F" w:rsidP="001B4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E4F" w:rsidRDefault="00277E4F">
    <w:pPr>
      <w:pStyle w:val="Footer"/>
    </w:pPr>
    <w:bookmarkStart w:id="1" w:name="OLE_LINK130"/>
    <w:bookmarkStart w:id="2" w:name="OLE_LINK131"/>
    <w:r w:rsidRPr="00A132E4">
      <w:rPr>
        <w:rFonts w:ascii="Times New Roman" w:hAnsi="Times New Roman"/>
        <w:sz w:val="24"/>
        <w:szCs w:val="24"/>
      </w:rPr>
      <w:t>http://ej.kubagro.ru/201</w:t>
    </w:r>
    <w:r w:rsidRPr="00A132E4">
      <w:rPr>
        <w:rFonts w:ascii="Times New Roman" w:hAnsi="Times New Roman"/>
        <w:sz w:val="24"/>
        <w:szCs w:val="24"/>
        <w:lang w:val="en-US"/>
      </w:rPr>
      <w:t>4</w:t>
    </w:r>
    <w:r w:rsidRPr="00A132E4">
      <w:rPr>
        <w:rFonts w:ascii="Times New Roman" w:hAnsi="Times New Roman"/>
        <w:sz w:val="24"/>
        <w:szCs w:val="24"/>
      </w:rPr>
      <w:t>/</w:t>
    </w:r>
    <w:r w:rsidRPr="00A132E4">
      <w:rPr>
        <w:rFonts w:ascii="Times New Roman" w:hAnsi="Times New Roman"/>
        <w:sz w:val="24"/>
        <w:szCs w:val="24"/>
        <w:lang w:val="en-US"/>
      </w:rPr>
      <w:t>10</w:t>
    </w:r>
    <w:r w:rsidRPr="00A132E4">
      <w:rPr>
        <w:rFonts w:ascii="Times New Roman" w:hAnsi="Times New Roman"/>
        <w:sz w:val="24"/>
        <w:szCs w:val="24"/>
      </w:rPr>
      <w:t>/pdf/</w:t>
    </w:r>
    <w:r w:rsidRPr="00A132E4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49</w:t>
    </w:r>
    <w:r w:rsidRPr="00A132E4">
      <w:rPr>
        <w:rFonts w:ascii="Times New Roman" w:hAnsi="Times New Roman"/>
        <w:sz w:val="24"/>
        <w:szCs w:val="24"/>
      </w:rPr>
      <w:t>.pdf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E4F" w:rsidRDefault="00277E4F" w:rsidP="001B45A6">
      <w:pPr>
        <w:spacing w:after="0" w:line="240" w:lineRule="auto"/>
      </w:pPr>
      <w:r>
        <w:separator/>
      </w:r>
    </w:p>
  </w:footnote>
  <w:footnote w:type="continuationSeparator" w:id="0">
    <w:p w:rsidR="00277E4F" w:rsidRDefault="00277E4F" w:rsidP="001B4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E4F" w:rsidRDefault="00277E4F" w:rsidP="008E7E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7E4F" w:rsidRDefault="00277E4F" w:rsidP="002C714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E4F" w:rsidRPr="002C7148" w:rsidRDefault="00277E4F" w:rsidP="008E7EA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C7148">
      <w:rPr>
        <w:rStyle w:val="PageNumber"/>
        <w:rFonts w:ascii="Times New Roman" w:hAnsi="Times New Roman"/>
        <w:sz w:val="28"/>
        <w:szCs w:val="28"/>
      </w:rPr>
      <w:fldChar w:fldCharType="begin"/>
    </w:r>
    <w:r w:rsidRPr="002C714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C714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2C7148">
      <w:rPr>
        <w:rStyle w:val="PageNumber"/>
        <w:rFonts w:ascii="Times New Roman" w:hAnsi="Times New Roman"/>
        <w:sz w:val="28"/>
        <w:szCs w:val="28"/>
      </w:rPr>
      <w:fldChar w:fldCharType="end"/>
    </w:r>
  </w:p>
  <w:p w:rsidR="00277E4F" w:rsidRPr="002C7148" w:rsidRDefault="00277E4F" w:rsidP="002C7148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4E05A0">
      <w:rPr>
        <w:rFonts w:ascii="Times New Roman" w:hAnsi="Times New Roman"/>
        <w:sz w:val="24"/>
        <w:szCs w:val="24"/>
      </w:rPr>
      <w:t>Научный журнал КубГАУ, №10</w:t>
    </w:r>
    <w:r w:rsidRPr="004E05A0">
      <w:rPr>
        <w:rFonts w:ascii="Times New Roman" w:hAnsi="Times New Roman"/>
        <w:sz w:val="24"/>
        <w:szCs w:val="24"/>
        <w:lang w:val="en-US"/>
      </w:rPr>
      <w:t>4</w:t>
    </w:r>
    <w:r w:rsidRPr="004E05A0">
      <w:rPr>
        <w:rFonts w:ascii="Times New Roman" w:hAnsi="Times New Roman"/>
        <w:sz w:val="24"/>
        <w:szCs w:val="24"/>
      </w:rPr>
      <w:t>(</w:t>
    </w:r>
    <w:r w:rsidRPr="004E05A0">
      <w:rPr>
        <w:rFonts w:ascii="Times New Roman" w:hAnsi="Times New Roman"/>
        <w:sz w:val="24"/>
        <w:szCs w:val="24"/>
        <w:lang w:val="en-US"/>
      </w:rPr>
      <w:t>1</w:t>
    </w:r>
    <w:r w:rsidRPr="004E05A0">
      <w:rPr>
        <w:rFonts w:ascii="Times New Roman" w:hAnsi="Times New Roman"/>
        <w:sz w:val="24"/>
        <w:szCs w:val="24"/>
      </w:rPr>
      <w:t>0), 2014 года</w:t>
    </w:r>
  </w:p>
  <w:p w:rsidR="00277E4F" w:rsidRDefault="00277E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9.6pt;visibility:visible" o:bullet="t">
        <v:imagedata r:id="rId1" o:title=""/>
      </v:shape>
    </w:pict>
  </w:numPicBullet>
  <w:abstractNum w:abstractNumId="0">
    <w:nsid w:val="37AA309E"/>
    <w:multiLevelType w:val="hybridMultilevel"/>
    <w:tmpl w:val="D1763626"/>
    <w:lvl w:ilvl="0" w:tplc="2D9E6FF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E2B74BC"/>
    <w:multiLevelType w:val="multilevel"/>
    <w:tmpl w:val="9D4CD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272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646711D8"/>
    <w:multiLevelType w:val="hybridMultilevel"/>
    <w:tmpl w:val="FFE6C12E"/>
    <w:lvl w:ilvl="0" w:tplc="1DD0019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D161222"/>
    <w:multiLevelType w:val="multilevel"/>
    <w:tmpl w:val="F524F3B0"/>
    <w:lvl w:ilvl="0">
      <w:start w:val="1"/>
      <w:numFmt w:val="upperRoman"/>
      <w:suff w:val="space"/>
      <w:lvlText w:val="%1."/>
      <w:lvlJc w:val="left"/>
      <w:pPr>
        <w:ind w:left="993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680" w:hanging="680"/>
      </w:pPr>
      <w:rPr>
        <w:rFonts w:cs="Times New Roman"/>
      </w:rPr>
    </w:lvl>
    <w:lvl w:ilvl="2">
      <w:start w:val="1"/>
      <w:numFmt w:val="lowerLetter"/>
      <w:suff w:val="space"/>
      <w:lvlText w:val="%3)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7D91085E"/>
    <w:multiLevelType w:val="singleLevel"/>
    <w:tmpl w:val="109CA3E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601"/>
    <w:rsid w:val="000326FC"/>
    <w:rsid w:val="00036015"/>
    <w:rsid w:val="00052110"/>
    <w:rsid w:val="00070863"/>
    <w:rsid w:val="000905FF"/>
    <w:rsid w:val="000B50F3"/>
    <w:rsid w:val="000D4F57"/>
    <w:rsid w:val="000E16D1"/>
    <w:rsid w:val="000E5ED7"/>
    <w:rsid w:val="001766C0"/>
    <w:rsid w:val="001B45A6"/>
    <w:rsid w:val="001C3442"/>
    <w:rsid w:val="00204B7C"/>
    <w:rsid w:val="002205F6"/>
    <w:rsid w:val="002328C4"/>
    <w:rsid w:val="0024308B"/>
    <w:rsid w:val="00277E4F"/>
    <w:rsid w:val="002C248B"/>
    <w:rsid w:val="002C7148"/>
    <w:rsid w:val="002D655D"/>
    <w:rsid w:val="002F6C44"/>
    <w:rsid w:val="00301BDA"/>
    <w:rsid w:val="00333B13"/>
    <w:rsid w:val="003423FD"/>
    <w:rsid w:val="00360FB8"/>
    <w:rsid w:val="0038768E"/>
    <w:rsid w:val="003B1F18"/>
    <w:rsid w:val="003D21D7"/>
    <w:rsid w:val="003E4D54"/>
    <w:rsid w:val="004A730A"/>
    <w:rsid w:val="004B141D"/>
    <w:rsid w:val="004C3021"/>
    <w:rsid w:val="004D6588"/>
    <w:rsid w:val="004E05A0"/>
    <w:rsid w:val="0056760F"/>
    <w:rsid w:val="0063761B"/>
    <w:rsid w:val="006540A4"/>
    <w:rsid w:val="00711DCC"/>
    <w:rsid w:val="007E2F35"/>
    <w:rsid w:val="00837C9D"/>
    <w:rsid w:val="008654C5"/>
    <w:rsid w:val="008D4EFC"/>
    <w:rsid w:val="008E7EA3"/>
    <w:rsid w:val="009165BD"/>
    <w:rsid w:val="0092197F"/>
    <w:rsid w:val="0094300B"/>
    <w:rsid w:val="009C5C0F"/>
    <w:rsid w:val="009D554A"/>
    <w:rsid w:val="009E5906"/>
    <w:rsid w:val="00A132E4"/>
    <w:rsid w:val="00A23BED"/>
    <w:rsid w:val="00A942AD"/>
    <w:rsid w:val="00AD0AD2"/>
    <w:rsid w:val="00B00264"/>
    <w:rsid w:val="00B22AD8"/>
    <w:rsid w:val="00B34C2E"/>
    <w:rsid w:val="00B35B58"/>
    <w:rsid w:val="00B50ECB"/>
    <w:rsid w:val="00B808F3"/>
    <w:rsid w:val="00B9425F"/>
    <w:rsid w:val="00B95D00"/>
    <w:rsid w:val="00BA1A7F"/>
    <w:rsid w:val="00BC5244"/>
    <w:rsid w:val="00BF5DA5"/>
    <w:rsid w:val="00C305D9"/>
    <w:rsid w:val="00C702C2"/>
    <w:rsid w:val="00CF32CD"/>
    <w:rsid w:val="00D228B7"/>
    <w:rsid w:val="00D95D7B"/>
    <w:rsid w:val="00DB0508"/>
    <w:rsid w:val="00E23D06"/>
    <w:rsid w:val="00E8083A"/>
    <w:rsid w:val="00F22D1A"/>
    <w:rsid w:val="00F556AF"/>
    <w:rsid w:val="00FA3E29"/>
    <w:rsid w:val="00FC0147"/>
    <w:rsid w:val="00FE0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4C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таблицы,Основной текст таблиц,в таблице,в таблицах"/>
    <w:basedOn w:val="Normal"/>
    <w:link w:val="BodyTextChar"/>
    <w:uiPriority w:val="99"/>
    <w:rsid w:val="0056760F"/>
    <w:pPr>
      <w:spacing w:before="60" w:after="6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BodyTextChar">
    <w:name w:val="Body Text Char"/>
    <w:aliases w:val="таблицы Char,Основной текст таблиц Char,в таблице Char,в таблицах Char"/>
    <w:basedOn w:val="DefaultParagraphFont"/>
    <w:link w:val="BodyText"/>
    <w:uiPriority w:val="99"/>
    <w:locked/>
    <w:rsid w:val="0056760F"/>
    <w:rPr>
      <w:rFonts w:ascii="Times New Roman" w:hAnsi="Times New Roman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90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05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219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01BD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1B4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B45A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4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B45A6"/>
    <w:rPr>
      <w:rFonts w:cs="Times New Roman"/>
    </w:rPr>
  </w:style>
  <w:style w:type="paragraph" w:styleId="NormalWeb">
    <w:name w:val="Normal (Web)"/>
    <w:basedOn w:val="Normal"/>
    <w:uiPriority w:val="99"/>
    <w:rsid w:val="000326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326F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0326FC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4A730A"/>
    <w:rPr>
      <w:rFonts w:cs="Times New Roman"/>
    </w:rPr>
  </w:style>
  <w:style w:type="character" w:styleId="PageNumber">
    <w:name w:val="page number"/>
    <w:basedOn w:val="DefaultParagraphFont"/>
    <w:uiPriority w:val="99"/>
    <w:rsid w:val="002C714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3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802</TotalTime>
  <Pages>11</Pages>
  <Words>2418</Words>
  <Characters>13783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19</cp:revision>
  <cp:lastPrinted>2014-11-17T17:47:00Z</cp:lastPrinted>
  <dcterms:created xsi:type="dcterms:W3CDTF">2014-11-13T19:38:00Z</dcterms:created>
  <dcterms:modified xsi:type="dcterms:W3CDTF">2015-01-03T14:15:00Z</dcterms:modified>
</cp:coreProperties>
</file>