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1"/>
      </w:tblGrid>
      <w:tr w:rsidR="00132B2D" w:rsidRPr="004567E4" w:rsidTr="004567E4">
        <w:tc>
          <w:tcPr>
            <w:tcW w:w="4530" w:type="dxa"/>
          </w:tcPr>
          <w:p w:rsidR="00132B2D" w:rsidRPr="004567E4" w:rsidRDefault="00132B2D" w:rsidP="004567E4">
            <w:pPr>
              <w:spacing w:after="0" w:line="240" w:lineRule="auto"/>
              <w:rPr>
                <w:rFonts w:ascii="Times New Roman" w:hAnsi="Times New Roman"/>
                <w:sz w:val="20"/>
                <w:szCs w:val="20"/>
              </w:rPr>
            </w:pPr>
            <w:r w:rsidRPr="004567E4">
              <w:rPr>
                <w:rFonts w:ascii="Times New Roman" w:hAnsi="Times New Roman"/>
                <w:sz w:val="20"/>
                <w:szCs w:val="20"/>
              </w:rPr>
              <w:t>УДК 332.122 (470.620)</w:t>
            </w:r>
          </w:p>
          <w:p w:rsidR="00132B2D" w:rsidRPr="004567E4" w:rsidRDefault="00132B2D" w:rsidP="004567E4">
            <w:pPr>
              <w:spacing w:after="0" w:line="240" w:lineRule="auto"/>
              <w:rPr>
                <w:rFonts w:ascii="Times New Roman" w:hAnsi="Times New Roman"/>
                <w:sz w:val="20"/>
                <w:szCs w:val="20"/>
              </w:rPr>
            </w:pPr>
          </w:p>
        </w:tc>
        <w:tc>
          <w:tcPr>
            <w:tcW w:w="4531" w:type="dxa"/>
          </w:tcPr>
          <w:p w:rsidR="00132B2D" w:rsidRPr="004567E4" w:rsidRDefault="00132B2D" w:rsidP="004567E4">
            <w:pPr>
              <w:spacing w:after="0" w:line="240" w:lineRule="auto"/>
              <w:rPr>
                <w:rFonts w:ascii="Times New Roman" w:hAnsi="Times New Roman"/>
                <w:sz w:val="20"/>
                <w:szCs w:val="20"/>
              </w:rPr>
            </w:pPr>
            <w:r w:rsidRPr="004567E4">
              <w:rPr>
                <w:rFonts w:ascii="Times New Roman" w:hAnsi="Times New Roman"/>
                <w:sz w:val="20"/>
                <w:szCs w:val="20"/>
                <w:lang w:val="en-US"/>
              </w:rPr>
              <w:t>UDC</w:t>
            </w:r>
            <w:r w:rsidRPr="004567E4">
              <w:rPr>
                <w:rFonts w:ascii="Times New Roman" w:hAnsi="Times New Roman"/>
                <w:sz w:val="20"/>
                <w:szCs w:val="20"/>
              </w:rPr>
              <w:t xml:space="preserve"> 332.122 (470.620)</w:t>
            </w:r>
          </w:p>
        </w:tc>
      </w:tr>
      <w:tr w:rsidR="00132B2D" w:rsidRPr="0068684A" w:rsidTr="004567E4">
        <w:tc>
          <w:tcPr>
            <w:tcW w:w="4530" w:type="dxa"/>
          </w:tcPr>
          <w:p w:rsidR="00132B2D" w:rsidRPr="004567E4" w:rsidRDefault="00132B2D" w:rsidP="004567E4">
            <w:pPr>
              <w:spacing w:after="0" w:line="240" w:lineRule="auto"/>
              <w:rPr>
                <w:rFonts w:ascii="Times New Roman" w:hAnsi="Times New Roman"/>
                <w:b/>
                <w:sz w:val="20"/>
                <w:szCs w:val="20"/>
              </w:rPr>
            </w:pPr>
            <w:r w:rsidRPr="004567E4">
              <w:rPr>
                <w:rFonts w:ascii="Times New Roman" w:hAnsi="Times New Roman"/>
                <w:b/>
                <w:sz w:val="20"/>
                <w:szCs w:val="20"/>
              </w:rPr>
              <w:t xml:space="preserve">СОВЕРШЕНСТВОВАНИЕ МЕТОДИЧЕСКИХ ПОДХОДОВ К ОЦЕНКЕ УРОВНЯ ЭКОНОМИЧЕСКОГО РАЗВИТИЯ СЕЛЬСКИХ ТЕРРИТОРИЙ КРАСНОДАРСКОГО КРАЯ </w:t>
            </w:r>
          </w:p>
          <w:p w:rsidR="00132B2D" w:rsidRPr="004567E4" w:rsidRDefault="00132B2D" w:rsidP="004567E4">
            <w:pPr>
              <w:spacing w:after="0" w:line="240" w:lineRule="auto"/>
              <w:rPr>
                <w:rFonts w:ascii="Times New Roman" w:hAnsi="Times New Roman"/>
                <w:sz w:val="20"/>
                <w:szCs w:val="20"/>
              </w:rPr>
            </w:pPr>
          </w:p>
        </w:tc>
        <w:tc>
          <w:tcPr>
            <w:tcW w:w="4531" w:type="dxa"/>
          </w:tcPr>
          <w:p w:rsidR="00132B2D" w:rsidRPr="004567E4" w:rsidRDefault="00132B2D" w:rsidP="004567E4">
            <w:pPr>
              <w:spacing w:after="0" w:line="240" w:lineRule="auto"/>
              <w:rPr>
                <w:rFonts w:ascii="Times New Roman" w:hAnsi="Times New Roman"/>
                <w:sz w:val="20"/>
                <w:szCs w:val="20"/>
                <w:lang w:val="en-US"/>
              </w:rPr>
            </w:pPr>
            <w:r w:rsidRPr="004567E4">
              <w:rPr>
                <w:rFonts w:ascii="Times New Roman" w:hAnsi="Times New Roman"/>
                <w:b/>
                <w:sz w:val="20"/>
                <w:szCs w:val="20"/>
                <w:lang w:val="en-US"/>
              </w:rPr>
              <w:t xml:space="preserve">PERFECTION OF METHODICAL APPROACHES TO THE ASSESSMENT OF THE LEVEL OF ECONOMIC DEVELOPMENT IN RURAL AREAS OF </w:t>
            </w:r>
            <w:smartTag w:uri="urn:schemas-microsoft-com:office:smarttags" w:element="place">
              <w:smartTag w:uri="urn:schemas-microsoft-com:office:smarttags" w:element="City">
                <w:r w:rsidRPr="004567E4">
                  <w:rPr>
                    <w:rFonts w:ascii="Times New Roman" w:hAnsi="Times New Roman"/>
                    <w:b/>
                    <w:sz w:val="20"/>
                    <w:szCs w:val="20"/>
                    <w:lang w:val="en-US"/>
                  </w:rPr>
                  <w:t>KRASNODAR</w:t>
                </w:r>
              </w:smartTag>
            </w:smartTag>
            <w:r w:rsidRPr="004567E4">
              <w:rPr>
                <w:rFonts w:ascii="Times New Roman" w:hAnsi="Times New Roman"/>
                <w:b/>
                <w:sz w:val="20"/>
                <w:szCs w:val="20"/>
                <w:lang w:val="en-US"/>
              </w:rPr>
              <w:t xml:space="preserve"> REGION</w:t>
            </w:r>
          </w:p>
        </w:tc>
      </w:tr>
      <w:tr w:rsidR="00132B2D" w:rsidRPr="004567E4" w:rsidTr="004567E4">
        <w:tc>
          <w:tcPr>
            <w:tcW w:w="4530" w:type="dxa"/>
          </w:tcPr>
          <w:p w:rsidR="00132B2D" w:rsidRPr="00800EB2" w:rsidRDefault="00132B2D" w:rsidP="004567E4">
            <w:pPr>
              <w:spacing w:after="0" w:line="240" w:lineRule="auto"/>
              <w:rPr>
                <w:rFonts w:ascii="Times New Roman" w:hAnsi="Times New Roman"/>
                <w:sz w:val="20"/>
                <w:szCs w:val="20"/>
                <w:lang w:val="en-US"/>
              </w:rPr>
            </w:pPr>
            <w:r>
              <w:rPr>
                <w:rFonts w:ascii="Times New Roman" w:hAnsi="Times New Roman"/>
                <w:sz w:val="20"/>
                <w:szCs w:val="20"/>
              </w:rPr>
              <w:t>Косников Сергей Николаевич</w:t>
            </w:r>
          </w:p>
          <w:p w:rsidR="00132B2D" w:rsidRPr="004567E4" w:rsidRDefault="00132B2D" w:rsidP="004567E4">
            <w:pPr>
              <w:spacing w:after="0" w:line="240" w:lineRule="auto"/>
              <w:rPr>
                <w:rFonts w:ascii="Times New Roman" w:hAnsi="Times New Roman"/>
                <w:sz w:val="20"/>
                <w:szCs w:val="20"/>
              </w:rPr>
            </w:pPr>
            <w:r w:rsidRPr="004567E4">
              <w:rPr>
                <w:rFonts w:ascii="Times New Roman" w:hAnsi="Times New Roman"/>
                <w:sz w:val="20"/>
                <w:szCs w:val="20"/>
              </w:rPr>
              <w:t>к.э.н, доцент</w:t>
            </w:r>
          </w:p>
          <w:p w:rsidR="00132B2D" w:rsidRPr="004567E4" w:rsidRDefault="00132B2D" w:rsidP="004567E4">
            <w:pPr>
              <w:spacing w:after="0" w:line="240" w:lineRule="auto"/>
              <w:rPr>
                <w:rFonts w:ascii="Times New Roman" w:hAnsi="Times New Roman"/>
                <w:i/>
                <w:sz w:val="20"/>
                <w:szCs w:val="20"/>
              </w:rPr>
            </w:pPr>
            <w:r w:rsidRPr="004567E4">
              <w:rPr>
                <w:rFonts w:ascii="Times New Roman" w:hAnsi="Times New Roman"/>
                <w:i/>
                <w:sz w:val="20"/>
                <w:szCs w:val="20"/>
              </w:rPr>
              <w:t>Кубанский государственный аграрный</w:t>
            </w:r>
          </w:p>
          <w:p w:rsidR="00132B2D" w:rsidRPr="004567E4" w:rsidRDefault="00132B2D" w:rsidP="004567E4">
            <w:pPr>
              <w:spacing w:after="0" w:line="240" w:lineRule="auto"/>
              <w:rPr>
                <w:rFonts w:ascii="Times New Roman" w:hAnsi="Times New Roman"/>
                <w:i/>
                <w:sz w:val="20"/>
                <w:szCs w:val="20"/>
              </w:rPr>
            </w:pPr>
            <w:r w:rsidRPr="004567E4">
              <w:rPr>
                <w:rFonts w:ascii="Times New Roman" w:hAnsi="Times New Roman"/>
                <w:i/>
                <w:sz w:val="20"/>
                <w:szCs w:val="20"/>
              </w:rPr>
              <w:t>университет, Краснодар, Россия</w:t>
            </w:r>
          </w:p>
          <w:p w:rsidR="00132B2D" w:rsidRPr="004567E4" w:rsidRDefault="00132B2D" w:rsidP="004567E4">
            <w:pPr>
              <w:spacing w:after="0" w:line="240" w:lineRule="auto"/>
              <w:rPr>
                <w:rFonts w:ascii="Times New Roman" w:hAnsi="Times New Roman"/>
                <w:sz w:val="20"/>
                <w:szCs w:val="20"/>
              </w:rPr>
            </w:pPr>
          </w:p>
        </w:tc>
        <w:tc>
          <w:tcPr>
            <w:tcW w:w="4531" w:type="dxa"/>
          </w:tcPr>
          <w:p w:rsidR="00132B2D" w:rsidRPr="004567E4" w:rsidRDefault="00132B2D" w:rsidP="004567E4">
            <w:pPr>
              <w:spacing w:after="0" w:line="240" w:lineRule="auto"/>
              <w:rPr>
                <w:rFonts w:ascii="Times New Roman" w:hAnsi="Times New Roman"/>
                <w:sz w:val="20"/>
                <w:szCs w:val="20"/>
                <w:lang w:val="en-US"/>
              </w:rPr>
            </w:pPr>
            <w:r w:rsidRPr="004567E4">
              <w:rPr>
                <w:rFonts w:ascii="Times New Roman" w:hAnsi="Times New Roman"/>
                <w:sz w:val="20"/>
                <w:szCs w:val="20"/>
                <w:lang w:val="en-US"/>
              </w:rPr>
              <w:t>Kosnikov Sergey Nikolayevich</w:t>
            </w:r>
          </w:p>
          <w:p w:rsidR="00132B2D" w:rsidRPr="004567E4" w:rsidRDefault="00132B2D" w:rsidP="004567E4">
            <w:pPr>
              <w:spacing w:after="0" w:line="240" w:lineRule="auto"/>
              <w:rPr>
                <w:rFonts w:ascii="Times New Roman" w:hAnsi="Times New Roman"/>
                <w:sz w:val="20"/>
                <w:szCs w:val="20"/>
                <w:lang w:val="en-US"/>
              </w:rPr>
            </w:pPr>
            <w:r w:rsidRPr="004567E4">
              <w:rPr>
                <w:rFonts w:ascii="Times New Roman" w:hAnsi="Times New Roman"/>
                <w:sz w:val="20"/>
                <w:szCs w:val="20"/>
                <w:lang w:val="en-US"/>
              </w:rPr>
              <w:t>Cand. Sci. Econ., docent</w:t>
            </w:r>
          </w:p>
          <w:p w:rsidR="00132B2D" w:rsidRPr="004567E4" w:rsidRDefault="00132B2D" w:rsidP="004567E4">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4567E4">
                  <w:rPr>
                    <w:rFonts w:ascii="Times New Roman" w:hAnsi="Times New Roman"/>
                    <w:i/>
                    <w:sz w:val="20"/>
                    <w:szCs w:val="20"/>
                    <w:lang w:val="en-US"/>
                  </w:rPr>
                  <w:t>Kuban</w:t>
                </w:r>
              </w:smartTag>
              <w:r w:rsidRPr="004567E4">
                <w:rPr>
                  <w:rFonts w:ascii="Times New Roman" w:hAnsi="Times New Roman"/>
                  <w:i/>
                  <w:sz w:val="20"/>
                  <w:szCs w:val="20"/>
                  <w:lang w:val="en-US"/>
                </w:rPr>
                <w:t xml:space="preserve"> </w:t>
              </w:r>
              <w:smartTag w:uri="urn:schemas-microsoft-com:office:smarttags" w:element="PlaceType">
                <w:r w:rsidRPr="004567E4">
                  <w:rPr>
                    <w:rFonts w:ascii="Times New Roman" w:hAnsi="Times New Roman"/>
                    <w:i/>
                    <w:sz w:val="20"/>
                    <w:szCs w:val="20"/>
                    <w:lang w:val="en-US"/>
                  </w:rPr>
                  <w:t>State</w:t>
                </w:r>
              </w:smartTag>
              <w:r w:rsidRPr="004567E4">
                <w:rPr>
                  <w:rFonts w:ascii="Times New Roman" w:hAnsi="Times New Roman"/>
                  <w:i/>
                  <w:sz w:val="20"/>
                  <w:szCs w:val="20"/>
                  <w:lang w:val="en-US"/>
                </w:rPr>
                <w:t xml:space="preserve"> </w:t>
              </w:r>
              <w:smartTag w:uri="urn:schemas-microsoft-com:office:smarttags" w:element="PlaceName">
                <w:r w:rsidRPr="004567E4">
                  <w:rPr>
                    <w:rFonts w:ascii="Times New Roman" w:hAnsi="Times New Roman"/>
                    <w:i/>
                    <w:sz w:val="20"/>
                    <w:szCs w:val="20"/>
                    <w:lang w:val="en-US"/>
                  </w:rPr>
                  <w:t>Agrarian</w:t>
                </w:r>
              </w:smartTag>
              <w:r w:rsidRPr="004567E4">
                <w:rPr>
                  <w:rFonts w:ascii="Times New Roman" w:hAnsi="Times New Roman"/>
                  <w:i/>
                  <w:sz w:val="20"/>
                  <w:szCs w:val="20"/>
                  <w:lang w:val="en-US"/>
                </w:rPr>
                <w:t xml:space="preserve"> </w:t>
              </w:r>
              <w:smartTag w:uri="urn:schemas-microsoft-com:office:smarttags" w:element="PlaceType">
                <w:r w:rsidRPr="004567E4">
                  <w:rPr>
                    <w:rFonts w:ascii="Times New Roman" w:hAnsi="Times New Roman"/>
                    <w:i/>
                    <w:sz w:val="20"/>
                    <w:szCs w:val="20"/>
                    <w:lang w:val="en-US"/>
                  </w:rPr>
                  <w:t>University</w:t>
                </w:r>
              </w:smartTag>
            </w:smartTag>
            <w:r w:rsidRPr="004567E4">
              <w:rPr>
                <w:rFonts w:ascii="Times New Roman" w:hAnsi="Times New Roman"/>
                <w:i/>
                <w:sz w:val="20"/>
                <w:szCs w:val="20"/>
                <w:lang w:val="en-US"/>
              </w:rPr>
              <w:t xml:space="preserve">, </w:t>
            </w:r>
          </w:p>
          <w:p w:rsidR="00132B2D" w:rsidRPr="004567E4" w:rsidRDefault="00132B2D" w:rsidP="004567E4">
            <w:pPr>
              <w:spacing w:after="0" w:line="240" w:lineRule="auto"/>
              <w:rPr>
                <w:rFonts w:ascii="Times New Roman" w:hAnsi="Times New Roman"/>
                <w:sz w:val="20"/>
                <w:szCs w:val="20"/>
              </w:rPr>
            </w:pPr>
            <w:smartTag w:uri="urn:schemas-microsoft-com:office:smarttags" w:element="place">
              <w:smartTag w:uri="urn:schemas-microsoft-com:office:smarttags" w:element="City">
                <w:r w:rsidRPr="004567E4">
                  <w:rPr>
                    <w:rFonts w:ascii="Times New Roman" w:hAnsi="Times New Roman"/>
                    <w:i/>
                    <w:sz w:val="20"/>
                    <w:szCs w:val="20"/>
                    <w:lang w:val="en-US"/>
                  </w:rPr>
                  <w:t>Krasnodar</w:t>
                </w:r>
              </w:smartTag>
              <w:r w:rsidRPr="004567E4">
                <w:rPr>
                  <w:rFonts w:ascii="Times New Roman" w:hAnsi="Times New Roman"/>
                  <w:i/>
                  <w:sz w:val="20"/>
                  <w:szCs w:val="20"/>
                  <w:lang w:val="en-US"/>
                </w:rPr>
                <w:t xml:space="preserve">, </w:t>
              </w:r>
              <w:smartTag w:uri="urn:schemas-microsoft-com:office:smarttags" w:element="country-region">
                <w:r w:rsidRPr="004567E4">
                  <w:rPr>
                    <w:rFonts w:ascii="Times New Roman" w:hAnsi="Times New Roman"/>
                    <w:i/>
                    <w:sz w:val="20"/>
                    <w:szCs w:val="20"/>
                    <w:lang w:val="en-US"/>
                  </w:rPr>
                  <w:t>Russia</w:t>
                </w:r>
              </w:smartTag>
            </w:smartTag>
          </w:p>
        </w:tc>
      </w:tr>
      <w:tr w:rsidR="00132B2D" w:rsidRPr="0068684A" w:rsidTr="004567E4">
        <w:tc>
          <w:tcPr>
            <w:tcW w:w="4530" w:type="dxa"/>
          </w:tcPr>
          <w:p w:rsidR="00132B2D" w:rsidRPr="00800EB2" w:rsidRDefault="00132B2D" w:rsidP="004567E4">
            <w:pPr>
              <w:spacing w:after="0" w:line="240" w:lineRule="auto"/>
              <w:rPr>
                <w:rFonts w:ascii="Times New Roman" w:hAnsi="Times New Roman"/>
                <w:sz w:val="20"/>
                <w:szCs w:val="20"/>
              </w:rPr>
            </w:pPr>
            <w:r w:rsidRPr="004567E4">
              <w:rPr>
                <w:rFonts w:ascii="Times New Roman" w:hAnsi="Times New Roman"/>
                <w:sz w:val="20"/>
                <w:szCs w:val="20"/>
              </w:rPr>
              <w:t>В статье рассматриваются методические подходы к оценке экономического потенциала сельских и городских территорий Краснодарского края, включающ</w:t>
            </w:r>
            <w:r>
              <w:rPr>
                <w:rFonts w:ascii="Times New Roman" w:hAnsi="Times New Roman"/>
                <w:sz w:val="20"/>
                <w:szCs w:val="20"/>
              </w:rPr>
              <w:t>и</w:t>
            </w:r>
            <w:r w:rsidRPr="004567E4">
              <w:rPr>
                <w:rFonts w:ascii="Times New Roman" w:hAnsi="Times New Roman"/>
                <w:sz w:val="20"/>
                <w:szCs w:val="20"/>
              </w:rPr>
              <w:t>я обоснование параметров и показателей оценки, этапов оценки, способов свертки показателей, поиска рейтинга. Даны рекомендации по повышению эффективности использования экономиче</w:t>
            </w:r>
            <w:r w:rsidRPr="004567E4">
              <w:rPr>
                <w:rFonts w:ascii="Times New Roman" w:hAnsi="Times New Roman"/>
                <w:sz w:val="20"/>
                <w:szCs w:val="20"/>
              </w:rPr>
              <w:softHyphen/>
              <w:t>ского потенциала сельских</w:t>
            </w:r>
            <w:r>
              <w:rPr>
                <w:rFonts w:ascii="Times New Roman" w:hAnsi="Times New Roman"/>
                <w:sz w:val="20"/>
                <w:szCs w:val="20"/>
              </w:rPr>
              <w:t xml:space="preserve"> территорий Краснодарского края</w:t>
            </w:r>
          </w:p>
          <w:p w:rsidR="00132B2D" w:rsidRPr="004567E4" w:rsidRDefault="00132B2D" w:rsidP="004567E4">
            <w:pPr>
              <w:spacing w:after="0" w:line="240" w:lineRule="auto"/>
              <w:rPr>
                <w:rFonts w:ascii="Times New Roman" w:hAnsi="Times New Roman"/>
                <w:sz w:val="20"/>
                <w:szCs w:val="20"/>
              </w:rPr>
            </w:pPr>
          </w:p>
        </w:tc>
        <w:tc>
          <w:tcPr>
            <w:tcW w:w="4531" w:type="dxa"/>
          </w:tcPr>
          <w:p w:rsidR="00132B2D" w:rsidRPr="004567E4" w:rsidRDefault="00132B2D" w:rsidP="004567E4">
            <w:pPr>
              <w:spacing w:after="0" w:line="240" w:lineRule="auto"/>
              <w:rPr>
                <w:rFonts w:ascii="Times New Roman" w:hAnsi="Times New Roman"/>
                <w:sz w:val="20"/>
                <w:szCs w:val="20"/>
                <w:lang w:val="en-US"/>
              </w:rPr>
            </w:pPr>
            <w:r w:rsidRPr="004567E4">
              <w:rPr>
                <w:rFonts w:ascii="Times New Roman" w:hAnsi="Times New Roman"/>
                <w:sz w:val="20"/>
                <w:szCs w:val="20"/>
                <w:lang w:val="en-US"/>
              </w:rPr>
              <w:t xml:space="preserve">The technique of evaluating the economic potential of rural and urban areas of the </w:t>
            </w:r>
            <w:smartTag w:uri="urn:schemas-microsoft-com:office:smarttags" w:element="place">
              <w:smartTag w:uri="urn:schemas-microsoft-com:office:smarttags" w:element="City">
                <w:r w:rsidRPr="004567E4">
                  <w:rPr>
                    <w:rFonts w:ascii="Times New Roman" w:hAnsi="Times New Roman"/>
                    <w:sz w:val="20"/>
                    <w:szCs w:val="20"/>
                    <w:lang w:val="en-US"/>
                  </w:rPr>
                  <w:t>Krasnodar</w:t>
                </w:r>
              </w:smartTag>
            </w:smartTag>
            <w:r w:rsidRPr="004567E4">
              <w:rPr>
                <w:rFonts w:ascii="Times New Roman" w:hAnsi="Times New Roman"/>
                <w:sz w:val="20"/>
                <w:szCs w:val="20"/>
                <w:lang w:val="en-US"/>
              </w:rPr>
              <w:t xml:space="preserve"> </w:t>
            </w:r>
            <w:r>
              <w:rPr>
                <w:rFonts w:ascii="Times New Roman" w:hAnsi="Times New Roman"/>
                <w:sz w:val="20"/>
                <w:szCs w:val="20"/>
                <w:lang w:val="en-US"/>
              </w:rPr>
              <w:t>region</w:t>
            </w:r>
            <w:r w:rsidRPr="004567E4">
              <w:rPr>
                <w:rFonts w:ascii="Times New Roman" w:hAnsi="Times New Roman"/>
                <w:sz w:val="20"/>
                <w:szCs w:val="20"/>
                <w:lang w:val="en-US"/>
              </w:rPr>
              <w:t xml:space="preserve">, including substantiation of the parameters and indicators for assessing, assessment phases, ways convolution indicators search rankings. </w:t>
            </w:r>
            <w:r>
              <w:rPr>
                <w:rFonts w:ascii="Times New Roman" w:hAnsi="Times New Roman"/>
                <w:sz w:val="20"/>
                <w:szCs w:val="20"/>
                <w:lang w:val="en-US"/>
              </w:rPr>
              <w:t>We have also given the r</w:t>
            </w:r>
            <w:r w:rsidRPr="004567E4">
              <w:rPr>
                <w:rFonts w:ascii="Times New Roman" w:hAnsi="Times New Roman"/>
                <w:sz w:val="20"/>
                <w:szCs w:val="20"/>
                <w:lang w:val="en-US"/>
              </w:rPr>
              <w:t>e</w:t>
            </w:r>
            <w:r>
              <w:rPr>
                <w:rFonts w:ascii="Times New Roman" w:hAnsi="Times New Roman"/>
                <w:sz w:val="20"/>
                <w:szCs w:val="20"/>
                <w:lang w:val="en-US"/>
              </w:rPr>
              <w:t>commendations to improve the eff</w:t>
            </w:r>
            <w:r w:rsidRPr="004567E4">
              <w:rPr>
                <w:rFonts w:ascii="Times New Roman" w:hAnsi="Times New Roman"/>
                <w:sz w:val="20"/>
                <w:szCs w:val="20"/>
                <w:lang w:val="en-US"/>
              </w:rPr>
              <w:t xml:space="preserve">iciency of the economic potential use of the of rural areas of the </w:t>
            </w:r>
            <w:smartTag w:uri="urn:schemas-microsoft-com:office:smarttags" w:element="City">
              <w:smartTag w:uri="urn:schemas-microsoft-com:office:smarttags" w:element="place">
                <w:r w:rsidRPr="004567E4">
                  <w:rPr>
                    <w:rFonts w:ascii="Times New Roman" w:hAnsi="Times New Roman"/>
                    <w:sz w:val="20"/>
                    <w:szCs w:val="20"/>
                    <w:lang w:val="en-US"/>
                  </w:rPr>
                  <w:t>Krasnodar</w:t>
                </w:r>
              </w:smartTag>
            </w:smartTag>
            <w:r w:rsidRPr="004567E4">
              <w:rPr>
                <w:rFonts w:ascii="Times New Roman" w:hAnsi="Times New Roman"/>
                <w:sz w:val="20"/>
                <w:szCs w:val="20"/>
                <w:lang w:val="en-US"/>
              </w:rPr>
              <w:t xml:space="preserve"> </w:t>
            </w:r>
            <w:r>
              <w:rPr>
                <w:rFonts w:ascii="Times New Roman" w:hAnsi="Times New Roman"/>
                <w:sz w:val="20"/>
                <w:szCs w:val="20"/>
                <w:lang w:val="en-US"/>
              </w:rPr>
              <w:t>region</w:t>
            </w:r>
          </w:p>
        </w:tc>
      </w:tr>
      <w:tr w:rsidR="00132B2D" w:rsidRPr="0068684A" w:rsidTr="004567E4">
        <w:tc>
          <w:tcPr>
            <w:tcW w:w="4530" w:type="dxa"/>
          </w:tcPr>
          <w:p w:rsidR="00132B2D" w:rsidRPr="004567E4" w:rsidRDefault="00132B2D" w:rsidP="004567E4">
            <w:pPr>
              <w:spacing w:after="0" w:line="240" w:lineRule="auto"/>
              <w:rPr>
                <w:rFonts w:ascii="Times New Roman" w:hAnsi="Times New Roman"/>
                <w:sz w:val="20"/>
                <w:szCs w:val="20"/>
              </w:rPr>
            </w:pPr>
            <w:r w:rsidRPr="004567E4">
              <w:rPr>
                <w:rFonts w:ascii="Times New Roman" w:hAnsi="Times New Roman"/>
                <w:sz w:val="20"/>
                <w:szCs w:val="20"/>
              </w:rPr>
              <w:t>Ключевые слова: МЕТОДИКА, ПОТЕНЦИАЛ, СЕЛЬСКИЕ ТЕРРИТОРИИ, РЕЙТИНГ, ОЦЕНКА, ЭКОНОМИЧЕСКАЯ ЭФФЕКТИВНОСТЬ</w:t>
            </w:r>
          </w:p>
        </w:tc>
        <w:tc>
          <w:tcPr>
            <w:tcW w:w="4531" w:type="dxa"/>
          </w:tcPr>
          <w:p w:rsidR="00132B2D" w:rsidRPr="004567E4" w:rsidRDefault="00132B2D" w:rsidP="004567E4">
            <w:pPr>
              <w:spacing w:after="0" w:line="240" w:lineRule="auto"/>
              <w:rPr>
                <w:rFonts w:ascii="Times New Roman" w:hAnsi="Times New Roman"/>
                <w:sz w:val="20"/>
                <w:szCs w:val="20"/>
                <w:lang w:val="en-US"/>
              </w:rPr>
            </w:pPr>
            <w:r w:rsidRPr="004567E4">
              <w:rPr>
                <w:rFonts w:ascii="Times New Roman" w:hAnsi="Times New Roman"/>
                <w:sz w:val="20"/>
                <w:szCs w:val="20"/>
                <w:lang w:val="en-US"/>
              </w:rPr>
              <w:t>Keywords: METHOD, POTENTIAL, RURAL TERRITORY, RATING, EVALUATION, COST-EFFECTIVE</w:t>
            </w:r>
          </w:p>
        </w:tc>
      </w:tr>
    </w:tbl>
    <w:p w:rsidR="00132B2D" w:rsidRPr="0092280A" w:rsidRDefault="00132B2D" w:rsidP="0092280A">
      <w:pPr>
        <w:spacing w:after="0" w:line="240" w:lineRule="auto"/>
        <w:rPr>
          <w:rFonts w:ascii="Times New Roman" w:hAnsi="Times New Roman"/>
          <w:sz w:val="28"/>
          <w:szCs w:val="28"/>
          <w:lang w:val="en-US"/>
        </w:rPr>
      </w:pPr>
    </w:p>
    <w:p w:rsidR="00132B2D" w:rsidRDefault="00132B2D" w:rsidP="00303A7F">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заседании </w:t>
      </w:r>
      <w:r w:rsidRPr="00A34F11">
        <w:rPr>
          <w:rFonts w:ascii="Times New Roman" w:hAnsi="Times New Roman"/>
          <w:sz w:val="28"/>
          <w:szCs w:val="28"/>
        </w:rPr>
        <w:t>Госсовета и Совета п</w:t>
      </w:r>
      <w:bookmarkStart w:id="0" w:name="_GoBack"/>
      <w:bookmarkEnd w:id="0"/>
      <w:r w:rsidRPr="00A34F11">
        <w:rPr>
          <w:rFonts w:ascii="Times New Roman" w:hAnsi="Times New Roman"/>
          <w:sz w:val="28"/>
          <w:szCs w:val="28"/>
        </w:rPr>
        <w:t>о нацпроектам и демографической политике</w:t>
      </w:r>
      <w:r>
        <w:rPr>
          <w:rFonts w:ascii="Times New Roman" w:hAnsi="Times New Roman"/>
          <w:sz w:val="28"/>
          <w:szCs w:val="28"/>
        </w:rPr>
        <w:t xml:space="preserve">, прошедшим 21 апреля </w:t>
      </w:r>
      <w:smartTag w:uri="urn:schemas-microsoft-com:office:smarttags" w:element="metricconverter">
        <w:smartTagPr>
          <w:attr w:name="ProductID" w:val="2014 г"/>
        </w:smartTagPr>
        <w:r>
          <w:rPr>
            <w:rFonts w:ascii="Times New Roman" w:hAnsi="Times New Roman"/>
            <w:sz w:val="28"/>
            <w:szCs w:val="28"/>
          </w:rPr>
          <w:t>2014 г</w:t>
        </w:r>
      </w:smartTag>
      <w:r>
        <w:rPr>
          <w:rFonts w:ascii="Times New Roman" w:hAnsi="Times New Roman"/>
          <w:sz w:val="28"/>
          <w:szCs w:val="28"/>
        </w:rPr>
        <w:t>, президент РФ подчеркивает, что «С</w:t>
      </w:r>
      <w:r w:rsidRPr="00A34F11">
        <w:rPr>
          <w:rFonts w:ascii="Times New Roman" w:hAnsi="Times New Roman"/>
          <w:sz w:val="28"/>
          <w:szCs w:val="28"/>
        </w:rPr>
        <w:t>ельские территории обладают мощным экономическим, демографическим, природным и историко-культурным потенциалом. Наша задача – эффективно его использовать в интересах всей страны, для достижения нового качества жизни миллионов наших граждан</w:t>
      </w:r>
      <w:r>
        <w:rPr>
          <w:rFonts w:ascii="Times New Roman" w:hAnsi="Times New Roman"/>
          <w:sz w:val="28"/>
          <w:szCs w:val="28"/>
        </w:rPr>
        <w:t>»</w:t>
      </w:r>
      <w:r>
        <w:rPr>
          <w:rStyle w:val="FootnoteReference"/>
          <w:rFonts w:ascii="Times New Roman" w:hAnsi="Times New Roman"/>
          <w:sz w:val="28"/>
          <w:szCs w:val="28"/>
        </w:rPr>
        <w:footnoteReference w:id="1"/>
      </w:r>
      <w:r>
        <w:rPr>
          <w:rFonts w:ascii="Times New Roman" w:hAnsi="Times New Roman"/>
          <w:sz w:val="28"/>
          <w:szCs w:val="28"/>
        </w:rPr>
        <w:t>.</w:t>
      </w:r>
    </w:p>
    <w:p w:rsidR="00132B2D" w:rsidRDefault="00132B2D" w:rsidP="00303A7F">
      <w:pPr>
        <w:spacing w:after="0" w:line="360" w:lineRule="auto"/>
        <w:ind w:firstLine="709"/>
        <w:jc w:val="both"/>
        <w:rPr>
          <w:rFonts w:ascii="Times New Roman" w:hAnsi="Times New Roman"/>
          <w:sz w:val="28"/>
          <w:szCs w:val="28"/>
        </w:rPr>
      </w:pPr>
      <w:r>
        <w:rPr>
          <w:rFonts w:ascii="Times New Roman" w:hAnsi="Times New Roman"/>
          <w:sz w:val="28"/>
          <w:szCs w:val="28"/>
        </w:rPr>
        <w:t>В настоящее время решение задач развития сельских территорий Российской Федерации осуществляется в рамках К</w:t>
      </w:r>
      <w:r w:rsidRPr="00303A7F">
        <w:rPr>
          <w:rFonts w:ascii="Times New Roman" w:hAnsi="Times New Roman"/>
          <w:sz w:val="28"/>
          <w:szCs w:val="28"/>
        </w:rPr>
        <w:t>онцепци</w:t>
      </w:r>
      <w:r>
        <w:rPr>
          <w:rFonts w:ascii="Times New Roman" w:hAnsi="Times New Roman"/>
          <w:sz w:val="28"/>
          <w:szCs w:val="28"/>
        </w:rPr>
        <w:t>и</w:t>
      </w:r>
      <w:r w:rsidRPr="00303A7F">
        <w:rPr>
          <w:rFonts w:ascii="Times New Roman" w:hAnsi="Times New Roman"/>
          <w:sz w:val="28"/>
          <w:szCs w:val="28"/>
        </w:rPr>
        <w:t xml:space="preserve"> долгосрочного социально-экономического развития Российской Федерации на период до 2020г</w:t>
      </w:r>
      <w:r>
        <w:rPr>
          <w:rFonts w:ascii="Times New Roman" w:hAnsi="Times New Roman"/>
          <w:sz w:val="28"/>
          <w:szCs w:val="28"/>
        </w:rPr>
        <w:t>.</w:t>
      </w:r>
      <w:r w:rsidRPr="00303A7F">
        <w:rPr>
          <w:rFonts w:ascii="Times New Roman" w:hAnsi="Times New Roman"/>
          <w:sz w:val="28"/>
          <w:szCs w:val="28"/>
        </w:rPr>
        <w:t>, утвержденной распоряжением Правительства Российской Федерации от 17</w:t>
      </w:r>
      <w:r>
        <w:rPr>
          <w:rFonts w:ascii="Times New Roman" w:hAnsi="Times New Roman"/>
          <w:sz w:val="28"/>
          <w:szCs w:val="28"/>
        </w:rPr>
        <w:t>.11.</w:t>
      </w:r>
      <w:r w:rsidRPr="00303A7F">
        <w:rPr>
          <w:rFonts w:ascii="Times New Roman" w:hAnsi="Times New Roman"/>
          <w:sz w:val="28"/>
          <w:szCs w:val="28"/>
        </w:rPr>
        <w:t xml:space="preserve"> 2008г. </w:t>
      </w:r>
      <w:r>
        <w:rPr>
          <w:rFonts w:ascii="Times New Roman" w:hAnsi="Times New Roman"/>
          <w:sz w:val="28"/>
          <w:szCs w:val="28"/>
        </w:rPr>
        <w:t>№</w:t>
      </w:r>
      <w:r w:rsidRPr="00303A7F">
        <w:rPr>
          <w:rFonts w:ascii="Times New Roman" w:hAnsi="Times New Roman"/>
          <w:sz w:val="28"/>
          <w:szCs w:val="28"/>
        </w:rPr>
        <w:t>1662-р</w:t>
      </w:r>
      <w:r>
        <w:rPr>
          <w:rFonts w:ascii="Times New Roman" w:hAnsi="Times New Roman"/>
          <w:sz w:val="28"/>
          <w:szCs w:val="28"/>
        </w:rPr>
        <w:t>; д</w:t>
      </w:r>
      <w:r w:rsidRPr="00303A7F">
        <w:rPr>
          <w:rFonts w:ascii="Times New Roman" w:hAnsi="Times New Roman"/>
          <w:sz w:val="28"/>
          <w:szCs w:val="28"/>
        </w:rPr>
        <w:t>октрин</w:t>
      </w:r>
      <w:r>
        <w:rPr>
          <w:rFonts w:ascii="Times New Roman" w:hAnsi="Times New Roman"/>
          <w:sz w:val="28"/>
          <w:szCs w:val="28"/>
        </w:rPr>
        <w:t>ы</w:t>
      </w:r>
      <w:r w:rsidRPr="00303A7F">
        <w:rPr>
          <w:rFonts w:ascii="Times New Roman" w:hAnsi="Times New Roman"/>
          <w:sz w:val="28"/>
          <w:szCs w:val="28"/>
        </w:rPr>
        <w:t xml:space="preserve"> продовольственной безопасности Российской Федерации, утвержденной Указом Президента Российской Федерации от 30</w:t>
      </w:r>
      <w:r>
        <w:rPr>
          <w:rFonts w:ascii="Times New Roman" w:hAnsi="Times New Roman"/>
          <w:sz w:val="28"/>
          <w:szCs w:val="28"/>
        </w:rPr>
        <w:t>.01.</w:t>
      </w:r>
      <w:r w:rsidRPr="00303A7F">
        <w:rPr>
          <w:rFonts w:ascii="Times New Roman" w:hAnsi="Times New Roman"/>
          <w:sz w:val="28"/>
          <w:szCs w:val="28"/>
        </w:rPr>
        <w:t xml:space="preserve">2010г. </w:t>
      </w:r>
      <w:r>
        <w:rPr>
          <w:rFonts w:ascii="Times New Roman" w:hAnsi="Times New Roman"/>
          <w:sz w:val="28"/>
          <w:szCs w:val="28"/>
        </w:rPr>
        <w:t>№</w:t>
      </w:r>
      <w:r w:rsidRPr="00303A7F">
        <w:rPr>
          <w:rFonts w:ascii="Times New Roman" w:hAnsi="Times New Roman"/>
          <w:sz w:val="28"/>
          <w:szCs w:val="28"/>
        </w:rPr>
        <w:t>120</w:t>
      </w:r>
      <w:r>
        <w:rPr>
          <w:rFonts w:ascii="Times New Roman" w:hAnsi="Times New Roman"/>
          <w:sz w:val="28"/>
          <w:szCs w:val="28"/>
        </w:rPr>
        <w:t>; федеральной целевой программы «</w:t>
      </w:r>
      <w:r w:rsidRPr="00303A7F">
        <w:rPr>
          <w:rFonts w:ascii="Times New Roman" w:hAnsi="Times New Roman"/>
          <w:sz w:val="28"/>
          <w:szCs w:val="28"/>
        </w:rPr>
        <w:t>Устойчивое развитие сельских</w:t>
      </w:r>
      <w:r>
        <w:rPr>
          <w:rFonts w:ascii="Times New Roman" w:hAnsi="Times New Roman"/>
          <w:sz w:val="28"/>
          <w:szCs w:val="28"/>
        </w:rPr>
        <w:t xml:space="preserve"> </w:t>
      </w:r>
      <w:r w:rsidRPr="00303A7F">
        <w:rPr>
          <w:rFonts w:ascii="Times New Roman" w:hAnsi="Times New Roman"/>
          <w:sz w:val="28"/>
          <w:szCs w:val="28"/>
        </w:rPr>
        <w:t>территорий на 2014 - 201</w:t>
      </w:r>
      <w:r>
        <w:rPr>
          <w:rFonts w:ascii="Times New Roman" w:hAnsi="Times New Roman"/>
          <w:sz w:val="28"/>
          <w:szCs w:val="28"/>
        </w:rPr>
        <w:t xml:space="preserve">7 годы и на период до 2020 года», </w:t>
      </w:r>
      <w:r w:rsidRPr="00303A7F">
        <w:rPr>
          <w:rFonts w:ascii="Times New Roman" w:hAnsi="Times New Roman"/>
          <w:sz w:val="28"/>
          <w:szCs w:val="28"/>
        </w:rPr>
        <w:t xml:space="preserve">утвержденной </w:t>
      </w:r>
      <w:r>
        <w:rPr>
          <w:rFonts w:ascii="Times New Roman" w:hAnsi="Times New Roman"/>
          <w:sz w:val="28"/>
          <w:szCs w:val="28"/>
        </w:rPr>
        <w:t xml:space="preserve">постановлением Правительства </w:t>
      </w:r>
      <w:r w:rsidRPr="00303A7F">
        <w:rPr>
          <w:rFonts w:ascii="Times New Roman" w:hAnsi="Times New Roman"/>
          <w:sz w:val="28"/>
          <w:szCs w:val="28"/>
        </w:rPr>
        <w:t xml:space="preserve">Российской Федерации от </w:t>
      </w:r>
      <w:r>
        <w:rPr>
          <w:rFonts w:ascii="Times New Roman" w:hAnsi="Times New Roman"/>
          <w:sz w:val="28"/>
          <w:szCs w:val="28"/>
        </w:rPr>
        <w:t>15.07.</w:t>
      </w:r>
      <w:r w:rsidRPr="00303A7F">
        <w:rPr>
          <w:rFonts w:ascii="Times New Roman" w:hAnsi="Times New Roman"/>
          <w:sz w:val="28"/>
          <w:szCs w:val="28"/>
        </w:rPr>
        <w:t>201</w:t>
      </w:r>
      <w:r>
        <w:rPr>
          <w:rFonts w:ascii="Times New Roman" w:hAnsi="Times New Roman"/>
          <w:sz w:val="28"/>
          <w:szCs w:val="28"/>
        </w:rPr>
        <w:t>3</w:t>
      </w:r>
      <w:r w:rsidRPr="00303A7F">
        <w:rPr>
          <w:rFonts w:ascii="Times New Roman" w:hAnsi="Times New Roman"/>
          <w:sz w:val="28"/>
          <w:szCs w:val="28"/>
        </w:rPr>
        <w:t xml:space="preserve"> г. №</w:t>
      </w:r>
      <w:r>
        <w:rPr>
          <w:rFonts w:ascii="Times New Roman" w:hAnsi="Times New Roman"/>
          <w:sz w:val="28"/>
          <w:szCs w:val="28"/>
        </w:rPr>
        <w:t>598 и других нормативно-правовых документов.</w:t>
      </w:r>
    </w:p>
    <w:p w:rsidR="00132B2D" w:rsidRDefault="00132B2D" w:rsidP="00303A7F">
      <w:pPr>
        <w:spacing w:after="0" w:line="360" w:lineRule="auto"/>
        <w:ind w:firstLine="709"/>
        <w:jc w:val="both"/>
        <w:rPr>
          <w:rFonts w:ascii="Times New Roman" w:hAnsi="Times New Roman"/>
          <w:sz w:val="28"/>
          <w:szCs w:val="28"/>
        </w:rPr>
      </w:pPr>
      <w:r>
        <w:rPr>
          <w:rFonts w:ascii="Times New Roman" w:hAnsi="Times New Roman"/>
          <w:sz w:val="28"/>
          <w:szCs w:val="28"/>
        </w:rPr>
        <w:t>Согласно федеральной</w:t>
      </w:r>
      <w:r w:rsidRPr="00A34F11">
        <w:rPr>
          <w:rFonts w:ascii="Times New Roman" w:hAnsi="Times New Roman"/>
          <w:sz w:val="28"/>
          <w:szCs w:val="28"/>
        </w:rPr>
        <w:t xml:space="preserve"> целев</w:t>
      </w:r>
      <w:r>
        <w:rPr>
          <w:rFonts w:ascii="Times New Roman" w:hAnsi="Times New Roman"/>
          <w:sz w:val="28"/>
          <w:szCs w:val="28"/>
        </w:rPr>
        <w:t>ой</w:t>
      </w:r>
      <w:r w:rsidRPr="00A34F11">
        <w:rPr>
          <w:rFonts w:ascii="Times New Roman" w:hAnsi="Times New Roman"/>
          <w:sz w:val="28"/>
          <w:szCs w:val="28"/>
        </w:rPr>
        <w:t xml:space="preserve"> программ</w:t>
      </w:r>
      <w:r>
        <w:rPr>
          <w:rFonts w:ascii="Times New Roman" w:hAnsi="Times New Roman"/>
          <w:sz w:val="28"/>
          <w:szCs w:val="28"/>
        </w:rPr>
        <w:t>ы «У</w:t>
      </w:r>
      <w:r w:rsidRPr="00A34F11">
        <w:rPr>
          <w:rFonts w:ascii="Times New Roman" w:hAnsi="Times New Roman"/>
          <w:sz w:val="28"/>
          <w:szCs w:val="28"/>
        </w:rPr>
        <w:t>стойчивое развитие сельских территорий</w:t>
      </w:r>
      <w:r>
        <w:rPr>
          <w:rFonts w:ascii="Times New Roman" w:hAnsi="Times New Roman"/>
          <w:sz w:val="28"/>
          <w:szCs w:val="28"/>
        </w:rPr>
        <w:t xml:space="preserve"> </w:t>
      </w:r>
      <w:r w:rsidRPr="00A34F11">
        <w:rPr>
          <w:rFonts w:ascii="Times New Roman" w:hAnsi="Times New Roman"/>
          <w:sz w:val="28"/>
          <w:szCs w:val="28"/>
        </w:rPr>
        <w:t>на 2014 - 2017 годы и на период до 2020 года</w:t>
      </w:r>
      <w:r>
        <w:rPr>
          <w:rFonts w:ascii="Times New Roman" w:hAnsi="Times New Roman"/>
          <w:sz w:val="28"/>
          <w:szCs w:val="28"/>
        </w:rPr>
        <w:t xml:space="preserve">» под </w:t>
      </w:r>
      <w:r w:rsidRPr="00A34F11">
        <w:rPr>
          <w:rFonts w:ascii="Times New Roman" w:hAnsi="Times New Roman"/>
          <w:sz w:val="28"/>
          <w:szCs w:val="28"/>
        </w:rPr>
        <w:t xml:space="preserve">сельскими территориями </w:t>
      </w:r>
      <w:r>
        <w:rPr>
          <w:rFonts w:ascii="Times New Roman" w:hAnsi="Times New Roman"/>
          <w:sz w:val="28"/>
          <w:szCs w:val="28"/>
        </w:rPr>
        <w:t>«</w:t>
      </w:r>
      <w:r w:rsidRPr="00A34F11">
        <w:rPr>
          <w:rFonts w:ascii="Times New Roman" w:hAnsi="Times New Roman"/>
          <w:sz w:val="28"/>
          <w:szCs w:val="28"/>
        </w:rPr>
        <w:t>понимаются сельские поселения или сельские поселения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 и городских поселений, на территории которых преобладает деятельность, связанная с производством и переработкой сельскохозяйственной продукции</w:t>
      </w:r>
      <w:r>
        <w:rPr>
          <w:rFonts w:ascii="Times New Roman" w:hAnsi="Times New Roman"/>
          <w:sz w:val="28"/>
          <w:szCs w:val="28"/>
        </w:rPr>
        <w:t>»</w:t>
      </w:r>
      <w:r w:rsidRPr="00A34F11">
        <w:rPr>
          <w:rFonts w:ascii="Times New Roman" w:hAnsi="Times New Roman"/>
          <w:sz w:val="28"/>
          <w:szCs w:val="28"/>
        </w:rPr>
        <w:t xml:space="preserve">. </w:t>
      </w:r>
    </w:p>
    <w:p w:rsidR="00132B2D" w:rsidRPr="000721A3" w:rsidRDefault="00132B2D" w:rsidP="000721A3">
      <w:pPr>
        <w:spacing w:after="0" w:line="360" w:lineRule="auto"/>
        <w:ind w:firstLine="709"/>
        <w:jc w:val="both"/>
        <w:rPr>
          <w:rFonts w:ascii="Times New Roman" w:hAnsi="Times New Roman"/>
          <w:sz w:val="28"/>
          <w:szCs w:val="28"/>
        </w:rPr>
      </w:pPr>
      <w:r>
        <w:rPr>
          <w:rFonts w:ascii="Times New Roman" w:hAnsi="Times New Roman"/>
          <w:sz w:val="28"/>
          <w:szCs w:val="28"/>
        </w:rPr>
        <w:t>Э</w:t>
      </w:r>
      <w:r w:rsidRPr="000721A3">
        <w:rPr>
          <w:rFonts w:ascii="Times New Roman" w:hAnsi="Times New Roman"/>
          <w:sz w:val="28"/>
          <w:szCs w:val="28"/>
        </w:rPr>
        <w:t>ффективность</w:t>
      </w:r>
      <w:r>
        <w:rPr>
          <w:rFonts w:ascii="Times New Roman" w:hAnsi="Times New Roman"/>
          <w:sz w:val="28"/>
          <w:szCs w:val="28"/>
        </w:rPr>
        <w:t xml:space="preserve"> развития территорий </w:t>
      </w:r>
      <w:r w:rsidRPr="000721A3">
        <w:rPr>
          <w:rFonts w:ascii="Times New Roman" w:hAnsi="Times New Roman"/>
          <w:sz w:val="28"/>
          <w:szCs w:val="28"/>
        </w:rPr>
        <w:t>характеризуется путем сравнения полученного эффекта с величиной использованных ресур</w:t>
      </w:r>
      <w:r>
        <w:rPr>
          <w:rFonts w:ascii="Times New Roman" w:hAnsi="Times New Roman"/>
          <w:sz w:val="28"/>
          <w:szCs w:val="28"/>
        </w:rPr>
        <w:t xml:space="preserve">сов или затрат. Определение </w:t>
      </w:r>
      <w:r w:rsidRPr="000721A3">
        <w:rPr>
          <w:rFonts w:ascii="Times New Roman" w:hAnsi="Times New Roman"/>
          <w:sz w:val="28"/>
          <w:szCs w:val="28"/>
        </w:rPr>
        <w:t xml:space="preserve">эффективности </w:t>
      </w:r>
      <w:r>
        <w:rPr>
          <w:rFonts w:ascii="Times New Roman" w:hAnsi="Times New Roman"/>
          <w:sz w:val="28"/>
          <w:szCs w:val="28"/>
        </w:rPr>
        <w:t xml:space="preserve">развития территорий производится </w:t>
      </w:r>
      <w:r w:rsidRPr="000721A3">
        <w:rPr>
          <w:rFonts w:ascii="Times New Roman" w:hAnsi="Times New Roman"/>
          <w:sz w:val="28"/>
          <w:szCs w:val="28"/>
        </w:rPr>
        <w:t>на основе сопоставления его результатов с затратами труда, с величиной производственных ресурсов.</w:t>
      </w:r>
      <w:r>
        <w:rPr>
          <w:rFonts w:ascii="Times New Roman" w:hAnsi="Times New Roman"/>
          <w:sz w:val="28"/>
          <w:szCs w:val="28"/>
        </w:rPr>
        <w:t xml:space="preserve"> Развитие связывают с понятием экономического потенциала.</w:t>
      </w:r>
    </w:p>
    <w:p w:rsidR="00132B2D" w:rsidRDefault="00132B2D" w:rsidP="000721A3">
      <w:pPr>
        <w:spacing w:after="0" w:line="360" w:lineRule="auto"/>
        <w:ind w:firstLine="709"/>
        <w:jc w:val="both"/>
        <w:rPr>
          <w:rFonts w:ascii="Times New Roman" w:hAnsi="Times New Roman"/>
          <w:sz w:val="28"/>
          <w:szCs w:val="28"/>
        </w:rPr>
      </w:pPr>
      <w:r w:rsidRPr="000721A3">
        <w:rPr>
          <w:rFonts w:ascii="Times New Roman" w:hAnsi="Times New Roman"/>
          <w:sz w:val="28"/>
          <w:szCs w:val="28"/>
        </w:rPr>
        <w:t xml:space="preserve">Слово </w:t>
      </w:r>
      <w:r>
        <w:rPr>
          <w:rFonts w:ascii="Times New Roman" w:hAnsi="Times New Roman"/>
          <w:sz w:val="28"/>
          <w:szCs w:val="28"/>
        </w:rPr>
        <w:t>«</w:t>
      </w:r>
      <w:r w:rsidRPr="000721A3">
        <w:rPr>
          <w:rFonts w:ascii="Times New Roman" w:hAnsi="Times New Roman"/>
          <w:sz w:val="28"/>
          <w:szCs w:val="28"/>
        </w:rPr>
        <w:t>потенциал</w:t>
      </w:r>
      <w:r>
        <w:rPr>
          <w:rFonts w:ascii="Times New Roman" w:hAnsi="Times New Roman"/>
          <w:sz w:val="28"/>
          <w:szCs w:val="28"/>
        </w:rPr>
        <w:t>»</w:t>
      </w:r>
      <w:r w:rsidRPr="000721A3">
        <w:rPr>
          <w:rFonts w:ascii="Times New Roman" w:hAnsi="Times New Roman"/>
          <w:sz w:val="28"/>
          <w:szCs w:val="28"/>
        </w:rPr>
        <w:t xml:space="preserve"> означает возможности, источники, средства, запасы, которые могут быть приведены в действие, использованы для</w:t>
      </w:r>
      <w:r>
        <w:rPr>
          <w:rFonts w:ascii="Times New Roman" w:hAnsi="Times New Roman"/>
          <w:sz w:val="28"/>
          <w:szCs w:val="28"/>
        </w:rPr>
        <w:t xml:space="preserve"> достижения определенных целей. </w:t>
      </w:r>
      <w:r w:rsidRPr="000721A3">
        <w:rPr>
          <w:rFonts w:ascii="Times New Roman" w:hAnsi="Times New Roman"/>
          <w:sz w:val="28"/>
          <w:szCs w:val="28"/>
        </w:rPr>
        <w:t xml:space="preserve">Наличие имущественного потенциала, обусловленное экономической устойчивостью и условиями внешней среды, понимается как экономический потенциал. Экономическая интерпретация «потенциала» рассматривает его в качестве способности </w:t>
      </w:r>
      <w:r>
        <w:rPr>
          <w:rFonts w:ascii="Times New Roman" w:hAnsi="Times New Roman"/>
          <w:sz w:val="28"/>
          <w:szCs w:val="28"/>
        </w:rPr>
        <w:t>хозяйствующего субъекта</w:t>
      </w:r>
      <w:r w:rsidRPr="000721A3">
        <w:rPr>
          <w:rFonts w:ascii="Times New Roman" w:hAnsi="Times New Roman"/>
          <w:sz w:val="28"/>
          <w:szCs w:val="28"/>
        </w:rPr>
        <w:t xml:space="preserve"> обеспечивать свое долговременное функционирование и достижение стратегических целей на основе использования системы наличных ресурсов</w:t>
      </w:r>
      <w:r w:rsidRPr="00131673">
        <w:rPr>
          <w:rFonts w:ascii="Times New Roman" w:hAnsi="Times New Roman"/>
          <w:sz w:val="28"/>
          <w:szCs w:val="28"/>
        </w:rPr>
        <w:t xml:space="preserve"> [11]</w:t>
      </w:r>
      <w:r>
        <w:rPr>
          <w:rFonts w:ascii="Times New Roman" w:hAnsi="Times New Roman"/>
          <w:sz w:val="28"/>
          <w:szCs w:val="28"/>
        </w:rPr>
        <w:t>.</w:t>
      </w:r>
    </w:p>
    <w:p w:rsidR="00132B2D" w:rsidRDefault="00132B2D" w:rsidP="000721A3">
      <w:pPr>
        <w:spacing w:after="0" w:line="360" w:lineRule="auto"/>
        <w:ind w:firstLine="709"/>
        <w:jc w:val="both"/>
        <w:rPr>
          <w:rFonts w:ascii="Times New Roman" w:hAnsi="Times New Roman"/>
          <w:sz w:val="28"/>
          <w:szCs w:val="28"/>
        </w:rPr>
      </w:pPr>
      <w:r>
        <w:rPr>
          <w:rFonts w:ascii="Times New Roman" w:hAnsi="Times New Roman"/>
          <w:sz w:val="28"/>
          <w:szCs w:val="28"/>
        </w:rPr>
        <w:t>В связи с этим, нами предлагается методика оценки экономического потенциал сельских территорий, которая позволяет учитывать результаты рационального управления отдельных территорий. Таким образом, мы считаем, что экономический потенциал сельских территорий можно рассматривать как качественную характеристику и количественно-измеряемый параметр. Для этого необходимо определить набор показателей, состав которых будет зависеть от целей оценки и потребностей субъекта оценки. Так как приоритет отдать какому-либо конкретному критерию сложно, мы предлагаем осуществлять комплексную оценку экономического потенциала сельских территорий, которая позволит рассчитать интегральный показатель, характеризующий муниципальное образование и регион в целом.</w:t>
      </w:r>
    </w:p>
    <w:p w:rsidR="00132B2D" w:rsidRDefault="00132B2D" w:rsidP="000721A3">
      <w:pPr>
        <w:spacing w:after="0" w:line="360" w:lineRule="auto"/>
        <w:ind w:firstLine="709"/>
        <w:jc w:val="both"/>
        <w:rPr>
          <w:rFonts w:ascii="Times New Roman" w:hAnsi="Times New Roman"/>
          <w:sz w:val="28"/>
          <w:szCs w:val="28"/>
        </w:rPr>
      </w:pPr>
      <w:r>
        <w:rPr>
          <w:rFonts w:ascii="Times New Roman" w:hAnsi="Times New Roman"/>
          <w:sz w:val="28"/>
          <w:szCs w:val="28"/>
        </w:rPr>
        <w:t>В методике предусматривается оценка экономического потенциала территорий, как в виде рейтинговой оценки, так и в виде построения рейтинга, с учетом влияния факторов развития территорий. Существенным преимуществом является то, что оценку можно осуществить на основе официальных статистических данных.</w:t>
      </w:r>
    </w:p>
    <w:p w:rsidR="00132B2D" w:rsidRDefault="00132B2D" w:rsidP="000721A3">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литературных источников </w:t>
      </w:r>
      <w:r w:rsidRPr="00131673">
        <w:rPr>
          <w:rFonts w:ascii="Times New Roman" w:hAnsi="Times New Roman"/>
          <w:sz w:val="28"/>
          <w:szCs w:val="28"/>
        </w:rPr>
        <w:t>[</w:t>
      </w:r>
      <w:r>
        <w:rPr>
          <w:rFonts w:ascii="Times New Roman" w:hAnsi="Times New Roman"/>
          <w:sz w:val="28"/>
          <w:szCs w:val="28"/>
        </w:rPr>
        <w:t>3, 6, 13, 14, 17</w:t>
      </w:r>
      <w:r w:rsidRPr="00131673">
        <w:rPr>
          <w:rFonts w:ascii="Times New Roman" w:hAnsi="Times New Roman"/>
          <w:sz w:val="28"/>
          <w:szCs w:val="28"/>
        </w:rPr>
        <w:t xml:space="preserve">] </w:t>
      </w:r>
      <w:r>
        <w:rPr>
          <w:rFonts w:ascii="Times New Roman" w:hAnsi="Times New Roman"/>
          <w:sz w:val="28"/>
          <w:szCs w:val="28"/>
        </w:rPr>
        <w:t>показал, что в настоящее время существуют различные методики рейтинговой оценки, однако, по нашему мнению, данные методики отличаются исходным набором показателей, алгоритмами расчетов сопоставимых показателей и построения рейтинга. В связи с этим, было принято решение учесть предшествующий опыт, усовершенствовать и обобщить имеющиеся наработки и разработать данную методику.</w:t>
      </w:r>
    </w:p>
    <w:p w:rsidR="00132B2D" w:rsidRDefault="00132B2D" w:rsidP="000721A3">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Методика оценки экономического потенциала территорий Краснодарского края состоит из следующих этапов: обоснование системы параметров и показателей, характеризующих данных параметр; расчёт сопоставимых (стандартизированных) показателей; расчет параметров различными методами: методом аддитивной свертки; методом </w:t>
      </w:r>
      <w:r w:rsidRPr="00BE160A">
        <w:rPr>
          <w:rFonts w:ascii="Times New Roman" w:hAnsi="Times New Roman"/>
          <w:sz w:val="28"/>
          <w:szCs w:val="28"/>
        </w:rPr>
        <w:t>вычисления расстояний</w:t>
      </w:r>
      <w:r>
        <w:rPr>
          <w:rFonts w:ascii="Times New Roman" w:hAnsi="Times New Roman"/>
          <w:sz w:val="28"/>
          <w:szCs w:val="28"/>
        </w:rPr>
        <w:t xml:space="preserve"> от эталонного показателя; построение рейтинга; анализ полученных результатов, поиск резервов повышения эффективности использования экономического потенциала. Качественной характеристикой экономического потенциала территории является степень их устойчивого развития. Сравнительная оценка позволяет учесть все важные параметры экономического развития, которые имеют существенное значение. </w:t>
      </w:r>
    </w:p>
    <w:p w:rsidR="00132B2D" w:rsidRDefault="00132B2D" w:rsidP="0056207F">
      <w:pPr>
        <w:spacing w:after="0" w:line="360" w:lineRule="auto"/>
        <w:ind w:firstLine="709"/>
        <w:jc w:val="both"/>
        <w:rPr>
          <w:rFonts w:ascii="Times New Roman" w:hAnsi="Times New Roman"/>
          <w:sz w:val="28"/>
          <w:szCs w:val="28"/>
        </w:rPr>
      </w:pPr>
      <w:r>
        <w:rPr>
          <w:rFonts w:ascii="Times New Roman" w:hAnsi="Times New Roman"/>
          <w:sz w:val="28"/>
          <w:szCs w:val="28"/>
        </w:rPr>
        <w:t>В структуре экономического потенциала нами выделены следующие элементы: производственный потенциал, трудовой потенциал, ф</w:t>
      </w:r>
      <w:r w:rsidRPr="004C3A53">
        <w:rPr>
          <w:rFonts w:ascii="Times New Roman" w:hAnsi="Times New Roman"/>
          <w:sz w:val="28"/>
          <w:szCs w:val="28"/>
        </w:rPr>
        <w:t>инансовый</w:t>
      </w:r>
      <w:r>
        <w:rPr>
          <w:rFonts w:ascii="Times New Roman" w:hAnsi="Times New Roman"/>
          <w:sz w:val="28"/>
          <w:szCs w:val="28"/>
        </w:rPr>
        <w:t xml:space="preserve"> потенциал, и</w:t>
      </w:r>
      <w:r w:rsidRPr="004C3A53">
        <w:rPr>
          <w:rFonts w:ascii="Times New Roman" w:hAnsi="Times New Roman"/>
          <w:sz w:val="28"/>
          <w:szCs w:val="28"/>
        </w:rPr>
        <w:t>нвестиционный</w:t>
      </w:r>
      <w:r>
        <w:rPr>
          <w:rFonts w:ascii="Times New Roman" w:hAnsi="Times New Roman"/>
          <w:sz w:val="28"/>
          <w:szCs w:val="28"/>
        </w:rPr>
        <w:t xml:space="preserve"> потенциал и п</w:t>
      </w:r>
      <w:r w:rsidRPr="004C3A53">
        <w:rPr>
          <w:rFonts w:ascii="Times New Roman" w:hAnsi="Times New Roman"/>
          <w:sz w:val="28"/>
          <w:szCs w:val="28"/>
        </w:rPr>
        <w:t>отребительский</w:t>
      </w:r>
      <w:r>
        <w:rPr>
          <w:rFonts w:ascii="Times New Roman" w:hAnsi="Times New Roman"/>
          <w:sz w:val="28"/>
          <w:szCs w:val="28"/>
        </w:rPr>
        <w:t xml:space="preserve"> потенциал. На наш взгляд, данная структура позволит объективно оценить экономический потенциал сельских территорий. Так как сельские территории – это территории, основным видом деятельности которых является производство сельскохозяйственной продукции, то структура производственного потенциала территорий будет включать показатели развития отрасли сельского хозяйства. В тоже время, для сельскохозяйственного производства необходимы трудовые ресурсы, финансовые, инвестиционные и другие, которые в настоящий момент используются в отрасли или могут быть использованы. </w:t>
      </w:r>
    </w:p>
    <w:p w:rsidR="00132B2D" w:rsidRDefault="00132B2D" w:rsidP="004C3A53">
      <w:pPr>
        <w:spacing w:after="0" w:line="360" w:lineRule="auto"/>
        <w:ind w:firstLine="709"/>
        <w:jc w:val="both"/>
        <w:rPr>
          <w:rFonts w:ascii="Times New Roman" w:hAnsi="Times New Roman"/>
          <w:sz w:val="28"/>
          <w:szCs w:val="28"/>
        </w:rPr>
      </w:pPr>
      <w:r w:rsidRPr="0056207F">
        <w:rPr>
          <w:rFonts w:ascii="Times New Roman" w:hAnsi="Times New Roman"/>
          <w:sz w:val="28"/>
          <w:szCs w:val="28"/>
        </w:rPr>
        <w:t>Матрица показателей экономического развития сельских территорий Краснодарского края</w:t>
      </w:r>
      <w:r>
        <w:rPr>
          <w:rFonts w:ascii="Times New Roman" w:hAnsi="Times New Roman"/>
          <w:sz w:val="28"/>
          <w:szCs w:val="28"/>
        </w:rPr>
        <w:t xml:space="preserve"> представлена в таблице 1.</w:t>
      </w:r>
    </w:p>
    <w:p w:rsidR="00132B2D" w:rsidRDefault="00132B2D" w:rsidP="0013167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На следующем этапе необходимо привести все показатели в сопоставимый вид путем их стандартизации. Для этого необходимо определить эталонное муниципальное образование. </w:t>
      </w:r>
    </w:p>
    <w:p w:rsidR="00132B2D" w:rsidRPr="000721A3" w:rsidRDefault="00132B2D" w:rsidP="00F913D6">
      <w:pPr>
        <w:pStyle w:val="Caption"/>
        <w:keepNext/>
        <w:tabs>
          <w:tab w:val="left" w:pos="1560"/>
          <w:tab w:val="left" w:pos="1985"/>
        </w:tabs>
        <w:spacing w:after="0"/>
        <w:ind w:left="1985" w:hanging="1985"/>
        <w:jc w:val="both"/>
        <w:rPr>
          <w:rFonts w:ascii="Times New Roman" w:hAnsi="Times New Roman"/>
          <w:b w:val="0"/>
          <w:sz w:val="28"/>
          <w:szCs w:val="28"/>
        </w:rPr>
      </w:pPr>
      <w:r w:rsidRPr="000721A3">
        <w:rPr>
          <w:rFonts w:ascii="Times New Roman" w:hAnsi="Times New Roman"/>
          <w:b w:val="0"/>
          <w:sz w:val="28"/>
          <w:szCs w:val="28"/>
        </w:rPr>
        <w:t xml:space="preserve">Таблица </w:t>
      </w:r>
      <w:r w:rsidRPr="000721A3">
        <w:rPr>
          <w:rFonts w:ascii="Times New Roman" w:hAnsi="Times New Roman"/>
          <w:b w:val="0"/>
          <w:sz w:val="28"/>
          <w:szCs w:val="28"/>
        </w:rPr>
        <w:fldChar w:fldCharType="begin"/>
      </w:r>
      <w:r w:rsidRPr="000721A3">
        <w:rPr>
          <w:rFonts w:ascii="Times New Roman" w:hAnsi="Times New Roman"/>
          <w:b w:val="0"/>
          <w:sz w:val="28"/>
          <w:szCs w:val="28"/>
        </w:rPr>
        <w:instrText xml:space="preserve"> SEQ Таблица \* ARABIC </w:instrText>
      </w:r>
      <w:r w:rsidRPr="000721A3">
        <w:rPr>
          <w:rFonts w:ascii="Times New Roman" w:hAnsi="Times New Roman"/>
          <w:b w:val="0"/>
          <w:sz w:val="28"/>
          <w:szCs w:val="28"/>
        </w:rPr>
        <w:fldChar w:fldCharType="separate"/>
      </w:r>
      <w:r>
        <w:rPr>
          <w:rFonts w:ascii="Times New Roman" w:hAnsi="Times New Roman"/>
          <w:b w:val="0"/>
          <w:noProof/>
          <w:sz w:val="28"/>
          <w:szCs w:val="28"/>
        </w:rPr>
        <w:t>1</w:t>
      </w:r>
      <w:r w:rsidRPr="000721A3">
        <w:rPr>
          <w:rFonts w:ascii="Times New Roman" w:hAnsi="Times New Roman"/>
          <w:b w:val="0"/>
          <w:sz w:val="28"/>
          <w:szCs w:val="28"/>
        </w:rPr>
        <w:fldChar w:fldCharType="end"/>
      </w:r>
      <w:r>
        <w:rPr>
          <w:rFonts w:ascii="Times New Roman" w:hAnsi="Times New Roman"/>
          <w:b w:val="0"/>
          <w:sz w:val="28"/>
          <w:szCs w:val="28"/>
        </w:rPr>
        <w:tab/>
      </w:r>
      <w:r w:rsidRPr="000721A3">
        <w:rPr>
          <w:rFonts w:ascii="Times New Roman" w:hAnsi="Times New Roman"/>
          <w:b w:val="0"/>
          <w:sz w:val="28"/>
          <w:szCs w:val="28"/>
        </w:rPr>
        <w:t>–</w:t>
      </w:r>
      <w:r>
        <w:rPr>
          <w:rFonts w:ascii="Times New Roman" w:hAnsi="Times New Roman"/>
          <w:b w:val="0"/>
          <w:sz w:val="28"/>
          <w:szCs w:val="28"/>
        </w:rPr>
        <w:tab/>
        <w:t>М</w:t>
      </w:r>
      <w:r w:rsidRPr="000721A3">
        <w:rPr>
          <w:rFonts w:ascii="Times New Roman" w:hAnsi="Times New Roman"/>
          <w:b w:val="0"/>
          <w:sz w:val="28"/>
          <w:szCs w:val="28"/>
        </w:rPr>
        <w:t xml:space="preserve">атрица показателей </w:t>
      </w:r>
      <w:r w:rsidRPr="00FC5743">
        <w:rPr>
          <w:rFonts w:ascii="Times New Roman" w:hAnsi="Times New Roman"/>
          <w:b w:val="0"/>
          <w:sz w:val="28"/>
          <w:szCs w:val="28"/>
        </w:rPr>
        <w:t xml:space="preserve">экономического развития </w:t>
      </w:r>
      <w:r>
        <w:rPr>
          <w:rFonts w:ascii="Times New Roman" w:hAnsi="Times New Roman"/>
          <w:b w:val="0"/>
          <w:sz w:val="28"/>
          <w:szCs w:val="28"/>
        </w:rPr>
        <w:t xml:space="preserve">сельских территорий </w:t>
      </w:r>
      <w:r w:rsidRPr="000721A3">
        <w:rPr>
          <w:rFonts w:ascii="Times New Roman" w:hAnsi="Times New Roman"/>
          <w:b w:val="0"/>
          <w:sz w:val="28"/>
          <w:szCs w:val="28"/>
        </w:rPr>
        <w:t>Краснодарского края</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81"/>
        <w:gridCol w:w="6378"/>
      </w:tblGrid>
      <w:tr w:rsidR="00132B2D" w:rsidRPr="004567E4" w:rsidTr="00B06A65">
        <w:trPr>
          <w:trHeight w:val="660"/>
        </w:trPr>
        <w:tc>
          <w:tcPr>
            <w:tcW w:w="2581" w:type="dxa"/>
            <w:vAlign w:val="center"/>
          </w:tcPr>
          <w:p w:rsidR="00132B2D" w:rsidRPr="004567E4" w:rsidRDefault="00132B2D" w:rsidP="00B06A65">
            <w:pPr>
              <w:spacing w:after="0" w:line="240" w:lineRule="auto"/>
              <w:jc w:val="center"/>
              <w:rPr>
                <w:rFonts w:ascii="Times New Roman" w:hAnsi="Times New Roman"/>
                <w:sz w:val="28"/>
                <w:szCs w:val="28"/>
              </w:rPr>
            </w:pPr>
            <w:r w:rsidRPr="004567E4">
              <w:rPr>
                <w:rFonts w:ascii="Times New Roman" w:hAnsi="Times New Roman"/>
                <w:sz w:val="28"/>
                <w:szCs w:val="28"/>
              </w:rPr>
              <w:t>Параметр</w:t>
            </w:r>
          </w:p>
        </w:tc>
        <w:tc>
          <w:tcPr>
            <w:tcW w:w="6378" w:type="dxa"/>
            <w:vAlign w:val="center"/>
          </w:tcPr>
          <w:p w:rsidR="00132B2D" w:rsidRPr="004567E4" w:rsidRDefault="00132B2D" w:rsidP="00B06A65">
            <w:pPr>
              <w:spacing w:after="0" w:line="240" w:lineRule="auto"/>
              <w:jc w:val="center"/>
              <w:rPr>
                <w:rFonts w:ascii="Times New Roman" w:hAnsi="Times New Roman"/>
                <w:sz w:val="28"/>
                <w:szCs w:val="28"/>
              </w:rPr>
            </w:pPr>
            <w:r w:rsidRPr="004567E4">
              <w:rPr>
                <w:rFonts w:ascii="Times New Roman" w:hAnsi="Times New Roman"/>
                <w:sz w:val="28"/>
                <w:szCs w:val="28"/>
              </w:rPr>
              <w:t>Наименование показателя</w:t>
            </w:r>
          </w:p>
        </w:tc>
      </w:tr>
      <w:tr w:rsidR="00132B2D" w:rsidRPr="004567E4" w:rsidTr="00B06A65">
        <w:tc>
          <w:tcPr>
            <w:tcW w:w="2581" w:type="dxa"/>
            <w:vMerge w:val="restart"/>
          </w:tcPr>
          <w:p w:rsidR="00132B2D" w:rsidRPr="004567E4" w:rsidRDefault="00132B2D" w:rsidP="00FC5743">
            <w:pPr>
              <w:spacing w:after="0" w:line="276" w:lineRule="auto"/>
              <w:jc w:val="center"/>
              <w:rPr>
                <w:rFonts w:ascii="Times New Roman" w:hAnsi="Times New Roman"/>
                <w:sz w:val="28"/>
                <w:szCs w:val="28"/>
              </w:rPr>
            </w:pPr>
            <w:r w:rsidRPr="004567E4">
              <w:rPr>
                <w:rFonts w:ascii="Times New Roman" w:hAnsi="Times New Roman"/>
                <w:sz w:val="28"/>
                <w:szCs w:val="28"/>
              </w:rPr>
              <w:t>Производственный</w:t>
            </w:r>
          </w:p>
        </w:tc>
        <w:tc>
          <w:tcPr>
            <w:tcW w:w="6378" w:type="dxa"/>
          </w:tcPr>
          <w:p w:rsidR="00132B2D" w:rsidRPr="004567E4" w:rsidRDefault="00132B2D" w:rsidP="00FC5743">
            <w:pPr>
              <w:spacing w:after="0" w:line="276" w:lineRule="auto"/>
              <w:jc w:val="both"/>
              <w:rPr>
                <w:rFonts w:ascii="Times New Roman" w:hAnsi="Times New Roman"/>
                <w:sz w:val="28"/>
                <w:szCs w:val="28"/>
              </w:rPr>
            </w:pPr>
            <w:r w:rsidRPr="004567E4">
              <w:rPr>
                <w:rFonts w:ascii="Times New Roman" w:hAnsi="Times New Roman"/>
                <w:sz w:val="28"/>
                <w:szCs w:val="28"/>
              </w:rPr>
              <w:t>Объем продукции сельского хозяйства в хозяйствах всех категорий на душу населения, млн. руб.</w:t>
            </w:r>
          </w:p>
        </w:tc>
      </w:tr>
      <w:tr w:rsidR="00132B2D" w:rsidRPr="004567E4" w:rsidTr="00B06A65">
        <w:tc>
          <w:tcPr>
            <w:tcW w:w="2581" w:type="dxa"/>
            <w:vMerge/>
          </w:tcPr>
          <w:p w:rsidR="00132B2D" w:rsidRPr="004567E4" w:rsidRDefault="00132B2D" w:rsidP="00FC5743">
            <w:pPr>
              <w:spacing w:after="0" w:line="276" w:lineRule="auto"/>
              <w:jc w:val="both"/>
              <w:rPr>
                <w:rFonts w:ascii="Times New Roman" w:hAnsi="Times New Roman"/>
                <w:sz w:val="28"/>
                <w:szCs w:val="28"/>
              </w:rPr>
            </w:pPr>
          </w:p>
        </w:tc>
        <w:tc>
          <w:tcPr>
            <w:tcW w:w="6378" w:type="dxa"/>
          </w:tcPr>
          <w:p w:rsidR="00132B2D" w:rsidRPr="004567E4" w:rsidRDefault="00132B2D" w:rsidP="00FC5743">
            <w:pPr>
              <w:spacing w:after="0" w:line="276" w:lineRule="auto"/>
              <w:jc w:val="both"/>
              <w:rPr>
                <w:rFonts w:ascii="Times New Roman" w:hAnsi="Times New Roman"/>
                <w:sz w:val="28"/>
                <w:szCs w:val="28"/>
              </w:rPr>
            </w:pPr>
            <w:r w:rsidRPr="004567E4">
              <w:rPr>
                <w:rFonts w:ascii="Times New Roman" w:hAnsi="Times New Roman"/>
                <w:sz w:val="28"/>
                <w:szCs w:val="28"/>
              </w:rPr>
              <w:t>в т.ч. продукции растениеводства</w:t>
            </w:r>
          </w:p>
        </w:tc>
      </w:tr>
      <w:tr w:rsidR="00132B2D" w:rsidRPr="004567E4" w:rsidTr="00FC5743">
        <w:trPr>
          <w:trHeight w:val="70"/>
        </w:trPr>
        <w:tc>
          <w:tcPr>
            <w:tcW w:w="2581" w:type="dxa"/>
            <w:vMerge/>
          </w:tcPr>
          <w:p w:rsidR="00132B2D" w:rsidRPr="004567E4" w:rsidRDefault="00132B2D" w:rsidP="00FC5743">
            <w:pPr>
              <w:spacing w:after="0" w:line="276" w:lineRule="auto"/>
              <w:jc w:val="both"/>
              <w:rPr>
                <w:rFonts w:ascii="Times New Roman" w:hAnsi="Times New Roman"/>
                <w:sz w:val="28"/>
                <w:szCs w:val="28"/>
              </w:rPr>
            </w:pPr>
          </w:p>
        </w:tc>
        <w:tc>
          <w:tcPr>
            <w:tcW w:w="6378" w:type="dxa"/>
          </w:tcPr>
          <w:p w:rsidR="00132B2D" w:rsidRPr="004567E4" w:rsidRDefault="00132B2D" w:rsidP="00FC5743">
            <w:pPr>
              <w:spacing w:after="0" w:line="276" w:lineRule="auto"/>
              <w:ind w:left="601"/>
              <w:jc w:val="both"/>
              <w:rPr>
                <w:rFonts w:ascii="Times New Roman" w:hAnsi="Times New Roman"/>
                <w:sz w:val="28"/>
                <w:szCs w:val="28"/>
              </w:rPr>
            </w:pPr>
            <w:r w:rsidRPr="004567E4">
              <w:rPr>
                <w:rFonts w:ascii="Times New Roman" w:hAnsi="Times New Roman"/>
                <w:sz w:val="28"/>
                <w:szCs w:val="28"/>
              </w:rPr>
              <w:t xml:space="preserve"> продукции животноводства</w:t>
            </w:r>
          </w:p>
        </w:tc>
      </w:tr>
      <w:tr w:rsidR="00132B2D" w:rsidRPr="004567E4" w:rsidTr="00FC5743">
        <w:trPr>
          <w:trHeight w:val="70"/>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Количество предприятий и организаций, ед</w:t>
            </w:r>
          </w:p>
        </w:tc>
      </w:tr>
      <w:tr w:rsidR="00132B2D" w:rsidRPr="004567E4" w:rsidTr="00FC5743">
        <w:trPr>
          <w:trHeight w:val="70"/>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в т.ч. сельскохозяйственных</w:t>
            </w:r>
          </w:p>
        </w:tc>
      </w:tr>
      <w:tr w:rsidR="00132B2D" w:rsidRPr="004567E4" w:rsidTr="00FC5743">
        <w:trPr>
          <w:trHeight w:val="70"/>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Стоимость основных фондов организаций, млн.руб.</w:t>
            </w:r>
          </w:p>
        </w:tc>
      </w:tr>
      <w:tr w:rsidR="00132B2D" w:rsidRPr="004567E4" w:rsidTr="00FC5743">
        <w:trPr>
          <w:trHeight w:val="70"/>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Степень износа основных фондов организаций, %</w:t>
            </w:r>
          </w:p>
        </w:tc>
      </w:tr>
      <w:tr w:rsidR="00132B2D" w:rsidRPr="004567E4" w:rsidTr="00FC5743">
        <w:trPr>
          <w:trHeight w:val="70"/>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Коэффициент обновления основных фондов, %</w:t>
            </w:r>
          </w:p>
        </w:tc>
      </w:tr>
      <w:tr w:rsidR="00132B2D" w:rsidRPr="004567E4" w:rsidTr="00B06A65">
        <w:trPr>
          <w:trHeight w:val="420"/>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Посевная площадь всех сельскохозяйственных культур, тыс. га</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Валовой сбор зерна, тыс. 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Валовой сбор сахарной свеклы, тыс. 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Валовой сбор плодов и ягод, тыс. 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Поголовье крупного рогатого скота, тыс. гол</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Поголовье свиней, гол</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Поголовье коз, гол</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Поголовье птицы всех видов и возрастов, тыс. гол</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Производство скота и птицы на убой, тыс. 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Производство молока, тыс. 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Производство яиц всех видов, млн. шт.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Количество тракторов, мелиоративных и других машин, шт.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Количество прицепов, шт.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Количество культиваторов, шт.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Количество зерноуборочных комбайнов, шт.</w:t>
            </w:r>
          </w:p>
        </w:tc>
      </w:tr>
      <w:tr w:rsidR="00132B2D" w:rsidRPr="004567E4" w:rsidTr="00B06A65">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Количество внесенных минеральных удобрений, тыс. ц.</w:t>
            </w:r>
          </w:p>
        </w:tc>
      </w:tr>
      <w:tr w:rsidR="00132B2D" w:rsidRPr="004567E4" w:rsidTr="0056207F">
        <w:trPr>
          <w:trHeight w:val="693"/>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Количество органических минеральных удобрений, тыс. ц.</w:t>
            </w:r>
          </w:p>
        </w:tc>
      </w:tr>
      <w:tr w:rsidR="00132B2D" w:rsidRPr="004567E4" w:rsidTr="00B06A65">
        <w:tc>
          <w:tcPr>
            <w:tcW w:w="2581" w:type="dxa"/>
            <w:vMerge w:val="restart"/>
          </w:tcPr>
          <w:p w:rsidR="00132B2D" w:rsidRPr="004567E4" w:rsidRDefault="00132B2D" w:rsidP="0056207F">
            <w:pPr>
              <w:spacing w:after="0" w:line="276" w:lineRule="auto"/>
              <w:jc w:val="center"/>
              <w:rPr>
                <w:rFonts w:ascii="Times New Roman" w:hAnsi="Times New Roman"/>
                <w:sz w:val="28"/>
                <w:szCs w:val="28"/>
              </w:rPr>
            </w:pPr>
            <w:r w:rsidRPr="004567E4">
              <w:rPr>
                <w:rFonts w:ascii="Times New Roman" w:hAnsi="Times New Roman"/>
                <w:sz w:val="28"/>
                <w:szCs w:val="28"/>
              </w:rPr>
              <w:t>Трудовой</w:t>
            </w:r>
          </w:p>
        </w:tc>
        <w:tc>
          <w:tcPr>
            <w:tcW w:w="6378" w:type="dxa"/>
          </w:tcPr>
          <w:p w:rsidR="00132B2D" w:rsidRPr="004567E4" w:rsidRDefault="00132B2D" w:rsidP="0056207F">
            <w:pPr>
              <w:spacing w:after="0" w:line="276" w:lineRule="auto"/>
              <w:rPr>
                <w:rFonts w:ascii="Times New Roman" w:hAnsi="Times New Roman"/>
                <w:sz w:val="28"/>
                <w:szCs w:val="28"/>
              </w:rPr>
            </w:pPr>
            <w:r w:rsidRPr="004567E4">
              <w:rPr>
                <w:rFonts w:ascii="Times New Roman" w:hAnsi="Times New Roman"/>
                <w:sz w:val="28"/>
                <w:szCs w:val="28"/>
              </w:rPr>
              <w:t>Среднесписочная численность работающих в организациях, чел.</w:t>
            </w:r>
          </w:p>
        </w:tc>
      </w:tr>
      <w:tr w:rsidR="00132B2D" w:rsidRPr="004567E4" w:rsidTr="00B06A65">
        <w:trPr>
          <w:trHeight w:val="229"/>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в т.ч. в отрасли сельского хозяйства</w:t>
            </w:r>
          </w:p>
        </w:tc>
      </w:tr>
      <w:tr w:rsidR="00132B2D" w:rsidRPr="004567E4" w:rsidTr="00B06A65">
        <w:trPr>
          <w:trHeight w:val="192"/>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Численность безработных, чел.</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Численность учащихся в государственных и муниципальных дневных общеобразовательных учреждениях, чел</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Численность учащихся в государственных и муниципальных учреждениях среднего профессионального образования, чел</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Численность учащихся в государственных и муниципальных учреждениях высшего профессионального образования, чел</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Численность учащихся в негосударственных образовательных учреждениях высшего профессионального образования, чел</w:t>
            </w:r>
          </w:p>
        </w:tc>
      </w:tr>
      <w:tr w:rsidR="00132B2D" w:rsidRPr="004567E4" w:rsidTr="00FC5743">
        <w:trPr>
          <w:trHeight w:val="261"/>
        </w:trPr>
        <w:tc>
          <w:tcPr>
            <w:tcW w:w="2581" w:type="dxa"/>
            <w:vMerge w:val="restart"/>
          </w:tcPr>
          <w:p w:rsidR="00132B2D" w:rsidRPr="004567E4" w:rsidRDefault="00132B2D" w:rsidP="0056207F">
            <w:pPr>
              <w:spacing w:after="0" w:line="276" w:lineRule="auto"/>
              <w:jc w:val="center"/>
              <w:rPr>
                <w:rFonts w:ascii="Times New Roman" w:hAnsi="Times New Roman"/>
                <w:sz w:val="28"/>
                <w:szCs w:val="28"/>
              </w:rPr>
            </w:pPr>
            <w:r w:rsidRPr="004567E4">
              <w:rPr>
                <w:rFonts w:ascii="Times New Roman" w:hAnsi="Times New Roman"/>
                <w:sz w:val="28"/>
                <w:szCs w:val="28"/>
              </w:rPr>
              <w:t>Финансовый</w:t>
            </w: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Доходы бюджета на душу населения, млн. руб.</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Сальдированный финансовый результат деятельности организаций на душу населения, млн. руб.</w:t>
            </w:r>
          </w:p>
        </w:tc>
      </w:tr>
      <w:tr w:rsidR="00132B2D" w:rsidRPr="004567E4" w:rsidTr="00FC5743">
        <w:trPr>
          <w:trHeight w:val="223"/>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Число прибыльных организаций, ед</w:t>
            </w:r>
          </w:p>
        </w:tc>
      </w:tr>
      <w:tr w:rsidR="00132B2D" w:rsidRPr="004567E4" w:rsidTr="00FC5743">
        <w:trPr>
          <w:trHeight w:val="171"/>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Сумма убытка на душу населения, млн. руб.</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Сумма дебиторской задолженности в организациях на душу населения, млн. руб.</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Сумма кредиторской задолженности в организациях на душу населения, млн. руб.</w:t>
            </w:r>
          </w:p>
        </w:tc>
      </w:tr>
      <w:tr w:rsidR="00132B2D" w:rsidRPr="004567E4" w:rsidTr="00B06A65">
        <w:trPr>
          <w:trHeight w:val="495"/>
        </w:trPr>
        <w:tc>
          <w:tcPr>
            <w:tcW w:w="2581" w:type="dxa"/>
            <w:vMerge w:val="restart"/>
          </w:tcPr>
          <w:p w:rsidR="00132B2D" w:rsidRPr="004567E4" w:rsidRDefault="00132B2D" w:rsidP="0056207F">
            <w:pPr>
              <w:spacing w:after="0" w:line="276" w:lineRule="auto"/>
              <w:jc w:val="center"/>
              <w:rPr>
                <w:rFonts w:ascii="Times New Roman" w:hAnsi="Times New Roman"/>
                <w:sz w:val="28"/>
                <w:szCs w:val="28"/>
              </w:rPr>
            </w:pPr>
            <w:r w:rsidRPr="004567E4">
              <w:rPr>
                <w:rFonts w:ascii="Times New Roman" w:hAnsi="Times New Roman"/>
                <w:sz w:val="28"/>
                <w:szCs w:val="28"/>
              </w:rPr>
              <w:t>Инвестиционный</w:t>
            </w: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Инвестиции в основной капитал за счет средств муниципального бюджета, тыс. руб.</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 тыс. руб.</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Инвестиции в основной капитал организаций муниципальной формы собственности, тыс.руб.</w:t>
            </w:r>
          </w:p>
        </w:tc>
      </w:tr>
      <w:tr w:rsidR="00132B2D" w:rsidRPr="004567E4" w:rsidTr="00B06A65">
        <w:trPr>
          <w:trHeight w:val="656"/>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Инвестиции в основной капитал</w:t>
            </w:r>
            <w:r w:rsidRPr="004567E4">
              <w:t xml:space="preserve"> </w:t>
            </w:r>
            <w:r w:rsidRPr="004567E4">
              <w:rPr>
                <w:rFonts w:ascii="Times New Roman" w:hAnsi="Times New Roman"/>
                <w:sz w:val="28"/>
                <w:szCs w:val="28"/>
              </w:rPr>
              <w:t>в расчете на 1 человека, тыс. руб</w:t>
            </w:r>
          </w:p>
        </w:tc>
      </w:tr>
      <w:tr w:rsidR="00132B2D" w:rsidRPr="004567E4" w:rsidTr="00B06A65">
        <w:trPr>
          <w:trHeight w:val="495"/>
        </w:trPr>
        <w:tc>
          <w:tcPr>
            <w:tcW w:w="2581" w:type="dxa"/>
            <w:vMerge w:val="restart"/>
          </w:tcPr>
          <w:p w:rsidR="00132B2D" w:rsidRPr="004567E4" w:rsidRDefault="00132B2D" w:rsidP="0056207F">
            <w:pPr>
              <w:spacing w:after="0" w:line="276" w:lineRule="auto"/>
              <w:jc w:val="center"/>
              <w:rPr>
                <w:rFonts w:ascii="Times New Roman" w:hAnsi="Times New Roman"/>
                <w:sz w:val="28"/>
                <w:szCs w:val="28"/>
              </w:rPr>
            </w:pPr>
            <w:r w:rsidRPr="004567E4">
              <w:rPr>
                <w:rFonts w:ascii="Times New Roman" w:hAnsi="Times New Roman"/>
                <w:sz w:val="28"/>
                <w:szCs w:val="28"/>
              </w:rPr>
              <w:t>Потребительский</w:t>
            </w: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Оборот розничной торговли на душу населения, млн. руб.</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Объем платных услуг населению на душу населения, млн. руб.</w:t>
            </w:r>
          </w:p>
        </w:tc>
      </w:tr>
      <w:tr w:rsidR="00132B2D" w:rsidRPr="004567E4" w:rsidTr="00B06A65">
        <w:trPr>
          <w:trHeight w:val="49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Оборот общественного питания на душу населения, млн. руб.</w:t>
            </w:r>
          </w:p>
        </w:tc>
      </w:tr>
      <w:tr w:rsidR="00132B2D" w:rsidRPr="004567E4" w:rsidTr="00B06A65">
        <w:trPr>
          <w:trHeight w:val="475"/>
        </w:trPr>
        <w:tc>
          <w:tcPr>
            <w:tcW w:w="2581" w:type="dxa"/>
            <w:vMerge/>
          </w:tcPr>
          <w:p w:rsidR="00132B2D" w:rsidRPr="004567E4" w:rsidRDefault="00132B2D" w:rsidP="0056207F">
            <w:pPr>
              <w:spacing w:after="0" w:line="276" w:lineRule="auto"/>
              <w:jc w:val="both"/>
              <w:rPr>
                <w:rFonts w:ascii="Times New Roman" w:hAnsi="Times New Roman"/>
                <w:sz w:val="28"/>
                <w:szCs w:val="28"/>
              </w:rPr>
            </w:pPr>
          </w:p>
        </w:tc>
        <w:tc>
          <w:tcPr>
            <w:tcW w:w="6378" w:type="dxa"/>
          </w:tcPr>
          <w:p w:rsidR="00132B2D" w:rsidRPr="004567E4" w:rsidRDefault="00132B2D" w:rsidP="0056207F">
            <w:pPr>
              <w:spacing w:after="0" w:line="276" w:lineRule="auto"/>
              <w:jc w:val="both"/>
              <w:rPr>
                <w:rFonts w:ascii="Times New Roman" w:hAnsi="Times New Roman"/>
                <w:sz w:val="28"/>
                <w:szCs w:val="28"/>
              </w:rPr>
            </w:pPr>
            <w:r w:rsidRPr="004567E4">
              <w:rPr>
                <w:rFonts w:ascii="Times New Roman" w:hAnsi="Times New Roman"/>
                <w:sz w:val="28"/>
                <w:szCs w:val="28"/>
              </w:rPr>
              <w:t>Объем платных бытовых услуг населению на душу населения, млн. руб.</w:t>
            </w:r>
          </w:p>
        </w:tc>
      </w:tr>
    </w:tbl>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B407F6">
        <w:rPr>
          <w:rFonts w:ascii="Times New Roman" w:hAnsi="Times New Roman"/>
          <w:sz w:val="28"/>
          <w:szCs w:val="28"/>
        </w:rPr>
        <w:t>Таким муниципальным образованием может быть образование, имеющее наибольшее или наименьшее значение показателя.</w:t>
      </w:r>
      <w:r>
        <w:rPr>
          <w:rFonts w:ascii="Times New Roman" w:hAnsi="Times New Roman"/>
          <w:sz w:val="28"/>
          <w:szCs w:val="28"/>
        </w:rPr>
        <w:t xml:space="preserve"> В случае если рост значения показателя увеличивает потенциал территории, то стандартизация будет проводится по формуле 1.</w:t>
      </w:r>
    </w:p>
    <w:tbl>
      <w:tblPr>
        <w:tblW w:w="0" w:type="auto"/>
        <w:tblLook w:val="00A0"/>
      </w:tblPr>
      <w:tblGrid>
        <w:gridCol w:w="7933"/>
        <w:gridCol w:w="1128"/>
      </w:tblGrid>
      <w:tr w:rsidR="00132B2D" w:rsidRPr="004567E4" w:rsidTr="004567E4">
        <w:tc>
          <w:tcPr>
            <w:tcW w:w="7933"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360" w:lineRule="auto"/>
              <w:jc w:val="both"/>
              <w:rPr>
                <w:rFonts w:ascii="Times New Roman" w:hAnsi="Times New Roman"/>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3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77880&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D77880&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lang w:val=&quot;EN-US&quot;/&gt;&lt;/w:rPr&gt;&lt;m:t&gt;ij&lt;/m:t&gt;&lt;/m:r&gt;&lt;m:ctrlPr&gt;&lt;w:rPr&gt;&lt;w:rFonts w:ascii=&quot;Cambria Math&quot; w:h-ansi=&quot;Cambria Math&quot;/&gt;&lt;wx:font wx:val=&quot;Cambria Math&quot;/&gt;&lt;w:i/&gt;&lt;w:sz w:val=&quot;28&quot;/&gt;&lt;w:sz-cs w:val=&quot;28&quot;/&gt;&lt;/w:rPr&gt;&lt;/m:ctrlP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num&gt;&lt;m:den&gt;&lt;m:func&gt;&lt;m:funcPr&gt;&lt;m:ctrlPr&gt;&lt;w:rPr&gt;&lt;w:rFonts w:ascii=&quot;Cambria Math&quot; w:h-ansi=&quot;Cambria Math&quot;/&gt;&lt;wx:font wx:val=&quot;Cambria Math&quot;/&gt;&lt;w:i/&gt;&lt;w:sz w:val=&quot;28&quot;/&gt;&lt;w:sz-cs w:val=&quot;28&quot;/&gt;&lt;/w:rPr&gt;&lt;/m:ctrlPr&gt;&lt;/m:funcPr&gt;&lt;m:fNa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ax&lt;/m:t&gt;&lt;/m:r&gt;&lt;/m:e&gt;&lt;m:sub&gt;&lt;m:r&gt;&lt;m:rPr&gt;&lt;m:sty m:val=&quot;p&quot;/&gt;&lt;/m:rPr&gt;&lt;w:rPr&gt;&lt;w:rFonts w:ascii=&quot;Cambria Math&quot; w:h-ansi=&quot;Cambria Math&quot;/&gt;&lt;wx:font wx:val=&quot;Cambria Math&quot;/&gt;&lt;w:sz w:val=&quot;28&quot;/&gt;&lt;w:sz-cs w:val=&quot;28&quot;/&gt;&lt;/w:rPr&gt;&lt;m:t&gt;j&lt;/m:t&gt;&lt;/m:r&gt;&lt;/m:sub&gt;&lt;/m:sSub&gt;&lt;/m:fNa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e&gt;&lt;/m:func&gt;&lt;/m:den&gt;&lt;/m:f&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p>
        </w:tc>
        <w:tc>
          <w:tcPr>
            <w:tcW w:w="1128" w:type="dxa"/>
            <w:vAlign w:val="center"/>
          </w:tcPr>
          <w:p w:rsidR="00132B2D" w:rsidRPr="004567E4" w:rsidRDefault="00132B2D" w:rsidP="004567E4">
            <w:pPr>
              <w:tabs>
                <w:tab w:val="left" w:pos="1101"/>
                <w:tab w:val="left" w:pos="3234"/>
                <w:tab w:val="left" w:pos="4272"/>
                <w:tab w:val="left" w:pos="5310"/>
                <w:tab w:val="left" w:pos="6349"/>
                <w:tab w:val="left" w:pos="7387"/>
                <w:tab w:val="left" w:pos="8425"/>
              </w:tabs>
              <w:spacing w:after="0" w:line="360" w:lineRule="auto"/>
              <w:jc w:val="right"/>
              <w:rPr>
                <w:rFonts w:ascii="Times New Roman" w:hAnsi="Times New Roman"/>
                <w:sz w:val="28"/>
                <w:szCs w:val="28"/>
              </w:rPr>
            </w:pPr>
            <w:r w:rsidRPr="004567E4">
              <w:rPr>
                <w:rFonts w:ascii="Times New Roman" w:hAnsi="Times New Roman"/>
                <w:sz w:val="28"/>
                <w:szCs w:val="28"/>
              </w:rPr>
              <w:t>(1)</w:t>
            </w:r>
          </w:p>
        </w:tc>
      </w:tr>
    </w:tbl>
    <w:p w:rsidR="00132B2D" w:rsidRPr="000721A3" w:rsidRDefault="00132B2D" w:rsidP="005F33C7">
      <w:pPr>
        <w:tabs>
          <w:tab w:val="left" w:pos="567"/>
          <w:tab w:val="left" w:pos="993"/>
          <w:tab w:val="left" w:pos="1276"/>
          <w:tab w:val="left" w:pos="5310"/>
          <w:tab w:val="left" w:pos="6349"/>
          <w:tab w:val="left" w:pos="7387"/>
          <w:tab w:val="left" w:pos="8425"/>
        </w:tabs>
        <w:spacing w:after="0" w:line="360" w:lineRule="auto"/>
        <w:jc w:val="both"/>
        <w:rPr>
          <w:rFonts w:ascii="Times New Roman" w:hAnsi="Times New Roman"/>
          <w:sz w:val="28"/>
          <w:szCs w:val="28"/>
        </w:rPr>
      </w:pPr>
      <w:r w:rsidRPr="000721A3">
        <w:rPr>
          <w:rFonts w:ascii="Times New Roman" w:hAnsi="Times New Roman"/>
          <w:sz w:val="28"/>
          <w:szCs w:val="28"/>
        </w:rPr>
        <w:t xml:space="preserve">где </w:t>
      </w:r>
      <w:r w:rsidRPr="000721A3">
        <w:rPr>
          <w:rFonts w:ascii="Times New Roman" w:hAnsi="Times New Roman"/>
          <w:sz w:val="28"/>
          <w:szCs w:val="28"/>
        </w:rPr>
        <w:tab/>
      </w:r>
      <w:r w:rsidRPr="000721A3">
        <w:rPr>
          <w:rFonts w:ascii="Times New Roman" w:hAnsi="Times New Roman"/>
          <w:i/>
          <w:sz w:val="28"/>
          <w:szCs w:val="28"/>
          <w:lang w:val="en-US"/>
        </w:rPr>
        <w:t>i</w:t>
      </w:r>
      <w:r w:rsidRPr="000721A3">
        <w:rPr>
          <w:rFonts w:ascii="Times New Roman" w:hAnsi="Times New Roman"/>
          <w:i/>
          <w:sz w:val="28"/>
          <w:szCs w:val="28"/>
        </w:rPr>
        <w:tab/>
      </w:r>
      <w:r w:rsidRPr="000721A3">
        <w:rPr>
          <w:rFonts w:ascii="Times New Roman" w:hAnsi="Times New Roman"/>
          <w:sz w:val="28"/>
          <w:szCs w:val="28"/>
        </w:rPr>
        <w:t>–</w:t>
      </w:r>
      <w:r w:rsidRPr="000721A3">
        <w:rPr>
          <w:rFonts w:ascii="Times New Roman" w:hAnsi="Times New Roman"/>
          <w:sz w:val="28"/>
          <w:szCs w:val="28"/>
        </w:rPr>
        <w:tab/>
        <w:t>номера показателей (</w:t>
      </w:r>
      <w:r w:rsidRPr="000721A3">
        <w:rPr>
          <w:rFonts w:ascii="Times New Roman" w:hAnsi="Times New Roman"/>
          <w:i/>
          <w:sz w:val="28"/>
          <w:szCs w:val="28"/>
        </w:rPr>
        <w:t>i</w:t>
      </w:r>
      <w:r w:rsidRPr="000721A3">
        <w:rPr>
          <w:rFonts w:ascii="Times New Roman" w:hAnsi="Times New Roman"/>
          <w:sz w:val="28"/>
          <w:szCs w:val="28"/>
        </w:rPr>
        <w:t xml:space="preserve"> = 1,2, 3, …, </w:t>
      </w:r>
      <w:r w:rsidRPr="000721A3">
        <w:rPr>
          <w:rFonts w:ascii="Times New Roman" w:hAnsi="Times New Roman"/>
          <w:i/>
          <w:sz w:val="28"/>
          <w:szCs w:val="28"/>
          <w:lang w:val="en-US"/>
        </w:rPr>
        <w:t>m</w:t>
      </w:r>
      <w:r w:rsidRPr="000721A3">
        <w:rPr>
          <w:rFonts w:ascii="Times New Roman" w:hAnsi="Times New Roman"/>
          <w:sz w:val="28"/>
          <w:szCs w:val="28"/>
        </w:rPr>
        <w:t>);</w:t>
      </w:r>
    </w:p>
    <w:p w:rsidR="00132B2D" w:rsidRPr="000721A3" w:rsidRDefault="00132B2D" w:rsidP="000C7096">
      <w:pPr>
        <w:tabs>
          <w:tab w:val="left" w:pos="1134"/>
          <w:tab w:val="left" w:pos="1560"/>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i/>
          <w:sz w:val="28"/>
          <w:szCs w:val="28"/>
          <w:lang w:val="en-US"/>
        </w:rPr>
        <w:t>m</w:t>
      </w:r>
      <w:r w:rsidRPr="000721A3">
        <w:rPr>
          <w:rFonts w:ascii="Times New Roman" w:hAnsi="Times New Roman"/>
          <w:sz w:val="28"/>
          <w:szCs w:val="28"/>
        </w:rPr>
        <w:t xml:space="preserve"> </w:t>
      </w:r>
      <w:r>
        <w:rPr>
          <w:rFonts w:ascii="Times New Roman" w:hAnsi="Times New Roman"/>
          <w:sz w:val="28"/>
          <w:szCs w:val="28"/>
        </w:rPr>
        <w:tab/>
      </w:r>
      <w:r w:rsidRPr="000721A3">
        <w:rPr>
          <w:rFonts w:ascii="Times New Roman" w:hAnsi="Times New Roman"/>
          <w:sz w:val="28"/>
          <w:szCs w:val="28"/>
        </w:rPr>
        <w:t>–</w:t>
      </w:r>
      <w:r w:rsidRPr="000721A3">
        <w:rPr>
          <w:rFonts w:ascii="Times New Roman" w:hAnsi="Times New Roman"/>
          <w:sz w:val="28"/>
          <w:szCs w:val="28"/>
        </w:rPr>
        <w:tab/>
        <w:t>количество показателей;</w:t>
      </w:r>
    </w:p>
    <w:p w:rsidR="00132B2D" w:rsidRPr="000721A3" w:rsidRDefault="00132B2D" w:rsidP="000C7096">
      <w:pPr>
        <w:tabs>
          <w:tab w:val="left" w:pos="1134"/>
          <w:tab w:val="left" w:pos="1560"/>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i/>
          <w:sz w:val="28"/>
          <w:szCs w:val="28"/>
        </w:rPr>
        <w:t>j</w:t>
      </w:r>
      <w:r w:rsidRPr="000721A3">
        <w:rPr>
          <w:rFonts w:ascii="Times New Roman" w:hAnsi="Times New Roman"/>
          <w:sz w:val="28"/>
          <w:szCs w:val="28"/>
        </w:rPr>
        <w:t xml:space="preserve"> </w:t>
      </w:r>
      <w:r w:rsidRPr="000721A3">
        <w:rPr>
          <w:rFonts w:ascii="Times New Roman" w:hAnsi="Times New Roman"/>
          <w:sz w:val="28"/>
          <w:szCs w:val="28"/>
        </w:rPr>
        <w:tab/>
        <w:t>–</w:t>
      </w:r>
      <w:r w:rsidRPr="000721A3">
        <w:rPr>
          <w:rFonts w:ascii="Times New Roman" w:hAnsi="Times New Roman"/>
          <w:sz w:val="28"/>
          <w:szCs w:val="28"/>
        </w:rPr>
        <w:tab/>
        <w:t xml:space="preserve">номера </w:t>
      </w:r>
      <w:r>
        <w:rPr>
          <w:rFonts w:ascii="Times New Roman" w:hAnsi="Times New Roman"/>
          <w:sz w:val="28"/>
          <w:szCs w:val="28"/>
        </w:rPr>
        <w:t>муниципального образования</w:t>
      </w:r>
      <w:r w:rsidRPr="000721A3">
        <w:rPr>
          <w:rFonts w:ascii="Times New Roman" w:hAnsi="Times New Roman"/>
          <w:sz w:val="28"/>
          <w:szCs w:val="28"/>
        </w:rPr>
        <w:t xml:space="preserve"> (</w:t>
      </w:r>
      <w:r w:rsidRPr="000721A3">
        <w:rPr>
          <w:rFonts w:ascii="Times New Roman" w:hAnsi="Times New Roman"/>
          <w:i/>
          <w:sz w:val="28"/>
          <w:szCs w:val="28"/>
          <w:lang w:val="en-US"/>
        </w:rPr>
        <w:t>j</w:t>
      </w:r>
      <w:r w:rsidRPr="000721A3">
        <w:rPr>
          <w:rFonts w:ascii="Times New Roman" w:hAnsi="Times New Roman"/>
          <w:sz w:val="28"/>
          <w:szCs w:val="28"/>
        </w:rPr>
        <w:t xml:space="preserve"> = 1,2, 3, …, </w:t>
      </w:r>
      <w:r w:rsidRPr="000721A3">
        <w:rPr>
          <w:rFonts w:ascii="Times New Roman" w:hAnsi="Times New Roman"/>
          <w:i/>
          <w:sz w:val="28"/>
          <w:szCs w:val="28"/>
          <w:lang w:val="en-US"/>
        </w:rPr>
        <w:t>n</w:t>
      </w:r>
      <w:r w:rsidRPr="000721A3">
        <w:rPr>
          <w:rFonts w:ascii="Times New Roman" w:hAnsi="Times New Roman"/>
          <w:sz w:val="28"/>
          <w:szCs w:val="28"/>
        </w:rPr>
        <w:t>);</w:t>
      </w:r>
    </w:p>
    <w:p w:rsidR="00132B2D" w:rsidRPr="000721A3" w:rsidRDefault="00132B2D" w:rsidP="000C7096">
      <w:pPr>
        <w:tabs>
          <w:tab w:val="left" w:pos="851"/>
          <w:tab w:val="left" w:pos="1134"/>
          <w:tab w:val="left" w:pos="1560"/>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i/>
          <w:sz w:val="28"/>
          <w:szCs w:val="28"/>
          <w:lang w:val="en-US"/>
        </w:rPr>
        <w:t>n</w:t>
      </w:r>
      <w:r w:rsidRPr="000721A3">
        <w:rPr>
          <w:rFonts w:ascii="Times New Roman" w:hAnsi="Times New Roman"/>
          <w:i/>
          <w:sz w:val="28"/>
          <w:szCs w:val="28"/>
        </w:rPr>
        <w:tab/>
      </w:r>
      <w:r w:rsidRPr="000721A3">
        <w:rPr>
          <w:rFonts w:ascii="Times New Roman" w:hAnsi="Times New Roman"/>
          <w:i/>
          <w:sz w:val="28"/>
          <w:szCs w:val="28"/>
        </w:rPr>
        <w:tab/>
      </w:r>
      <w:r w:rsidRPr="000721A3">
        <w:rPr>
          <w:rFonts w:ascii="Times New Roman" w:hAnsi="Times New Roman"/>
          <w:sz w:val="28"/>
          <w:szCs w:val="28"/>
        </w:rPr>
        <w:t>–</w:t>
      </w:r>
      <w:r w:rsidRPr="000721A3">
        <w:rPr>
          <w:rFonts w:ascii="Times New Roman" w:hAnsi="Times New Roman"/>
          <w:sz w:val="28"/>
          <w:szCs w:val="28"/>
        </w:rPr>
        <w:tab/>
        <w:t xml:space="preserve">количество </w:t>
      </w:r>
      <w:r>
        <w:rPr>
          <w:rFonts w:ascii="Times New Roman" w:hAnsi="Times New Roman"/>
          <w:sz w:val="28"/>
          <w:szCs w:val="28"/>
        </w:rPr>
        <w:t>муниципальных образований</w:t>
      </w:r>
      <w:r w:rsidRPr="000721A3">
        <w:rPr>
          <w:rFonts w:ascii="Times New Roman" w:hAnsi="Times New Roman"/>
          <w:sz w:val="28"/>
          <w:szCs w:val="28"/>
        </w:rPr>
        <w:t>;</w:t>
      </w:r>
    </w:p>
    <w:p w:rsidR="00132B2D" w:rsidRPr="000721A3" w:rsidRDefault="00132B2D" w:rsidP="000C7096">
      <w:pPr>
        <w:tabs>
          <w:tab w:val="left" w:pos="851"/>
          <w:tab w:val="left" w:pos="1134"/>
          <w:tab w:val="left" w:pos="1418"/>
          <w:tab w:val="left" w:pos="1560"/>
          <w:tab w:val="left" w:pos="6349"/>
          <w:tab w:val="left" w:pos="7387"/>
          <w:tab w:val="left" w:pos="8425"/>
        </w:tabs>
        <w:spacing w:after="0" w:line="360" w:lineRule="auto"/>
        <w:ind w:firstLine="709"/>
        <w:rPr>
          <w:rFonts w:ascii="Times New Roman" w:hAnsi="Times New Roman"/>
          <w:sz w:val="28"/>
          <w:szCs w:val="28"/>
        </w:rPr>
      </w:pP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26" type="#_x0000_t75" style="width:18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3C32&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8D3C3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27" type="#_x0000_t75" style="width:18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3C32&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8D3C32&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ab/>
        <w:t>–</w:t>
      </w:r>
      <w:r>
        <w:rPr>
          <w:rFonts w:ascii="Times New Roman" w:hAnsi="Times New Roman"/>
          <w:sz w:val="28"/>
          <w:szCs w:val="28"/>
        </w:rPr>
        <w:tab/>
      </w:r>
      <w:r>
        <w:rPr>
          <w:rFonts w:ascii="Times New Roman" w:hAnsi="Times New Roman"/>
          <w:sz w:val="28"/>
          <w:szCs w:val="28"/>
        </w:rPr>
        <w:tab/>
      </w:r>
      <w:r w:rsidRPr="000721A3">
        <w:rPr>
          <w:rFonts w:ascii="Times New Roman" w:hAnsi="Times New Roman"/>
          <w:sz w:val="28"/>
          <w:szCs w:val="28"/>
        </w:rPr>
        <w:t xml:space="preserve">значение </w:t>
      </w:r>
      <w:r w:rsidRPr="000721A3">
        <w:rPr>
          <w:rFonts w:ascii="Times New Roman" w:hAnsi="Times New Roman"/>
          <w:i/>
          <w:sz w:val="28"/>
          <w:szCs w:val="28"/>
          <w:lang w:val="en-US"/>
        </w:rPr>
        <w:t>i</w:t>
      </w:r>
      <w:r w:rsidRPr="000721A3">
        <w:rPr>
          <w:rFonts w:ascii="Times New Roman" w:hAnsi="Times New Roman"/>
          <w:sz w:val="28"/>
          <w:szCs w:val="28"/>
        </w:rPr>
        <w:t xml:space="preserve"> показателя </w:t>
      </w:r>
      <w:r w:rsidRPr="000721A3">
        <w:rPr>
          <w:rFonts w:ascii="Times New Roman" w:hAnsi="Times New Roman"/>
          <w:i/>
          <w:sz w:val="28"/>
          <w:szCs w:val="28"/>
          <w:lang w:val="en-US"/>
        </w:rPr>
        <w:t>j</w:t>
      </w:r>
      <w:r w:rsidRPr="000721A3">
        <w:rPr>
          <w:rFonts w:ascii="Times New Roman" w:hAnsi="Times New Roman"/>
          <w:sz w:val="28"/>
          <w:szCs w:val="28"/>
        </w:rPr>
        <w:t xml:space="preserve"> </w:t>
      </w:r>
      <w:r w:rsidRPr="000C7096">
        <w:rPr>
          <w:rFonts w:ascii="Times New Roman" w:hAnsi="Times New Roman"/>
          <w:sz w:val="28"/>
          <w:szCs w:val="28"/>
        </w:rPr>
        <w:t>муниципального образования</w:t>
      </w:r>
      <w:r w:rsidRPr="000721A3">
        <w:rPr>
          <w:rFonts w:ascii="Times New Roman" w:hAnsi="Times New Roman"/>
          <w:sz w:val="28"/>
          <w:szCs w:val="28"/>
        </w:rPr>
        <w:t>;</w:t>
      </w:r>
    </w:p>
    <w:p w:rsidR="00132B2D" w:rsidRPr="000721A3" w:rsidRDefault="00132B2D" w:rsidP="000C7096">
      <w:pPr>
        <w:tabs>
          <w:tab w:val="left" w:pos="851"/>
          <w:tab w:val="left" w:pos="1134"/>
          <w:tab w:val="left" w:pos="1418"/>
          <w:tab w:val="left" w:pos="1560"/>
          <w:tab w:val="left" w:pos="7387"/>
          <w:tab w:val="left" w:pos="8425"/>
        </w:tabs>
        <w:spacing w:after="0" w:line="360" w:lineRule="auto"/>
        <w:ind w:firstLine="709"/>
        <w:jc w:val="both"/>
        <w:rPr>
          <w:rFonts w:ascii="Times New Roman" w:hAnsi="Times New Roman"/>
          <w:sz w:val="28"/>
          <w:szCs w:val="28"/>
        </w:rPr>
      </w:pP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28" type="#_x0000_t75" style="width:23.2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D6EEE&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3D6EE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lang w:val=&quot;EN-US&quot;/&gt;&lt;/w:rPr&gt;&lt;m:t&gt;ij&lt;/m:t&gt;&lt;/m:r&gt;&lt;/m:sub&gt;&lt;/m:sSub&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29" type="#_x0000_t75" style="width:23.2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D6EEE&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3D6EE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lang w:val=&quot;EN-US&quot;/&gt;&lt;/w:rPr&gt;&lt;m:t&gt;ij&lt;/m:t&gt;&lt;/m:r&gt;&lt;/m:sub&gt;&lt;/m:sSub&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ab/>
        <w:t>–</w:t>
      </w:r>
      <w:r w:rsidRPr="000721A3">
        <w:rPr>
          <w:rFonts w:ascii="Times New Roman" w:hAnsi="Times New Roman"/>
          <w:sz w:val="28"/>
          <w:szCs w:val="28"/>
        </w:rPr>
        <w:tab/>
      </w:r>
      <w:r>
        <w:rPr>
          <w:rFonts w:ascii="Times New Roman" w:hAnsi="Times New Roman"/>
          <w:sz w:val="28"/>
          <w:szCs w:val="28"/>
        </w:rPr>
        <w:tab/>
      </w:r>
      <w:r w:rsidRPr="000721A3">
        <w:rPr>
          <w:rFonts w:ascii="Times New Roman" w:hAnsi="Times New Roman"/>
          <w:sz w:val="28"/>
          <w:szCs w:val="28"/>
        </w:rPr>
        <w:t xml:space="preserve">стандартизированный </w:t>
      </w:r>
      <w:r w:rsidRPr="000721A3">
        <w:rPr>
          <w:rFonts w:ascii="Times New Roman" w:hAnsi="Times New Roman"/>
          <w:i/>
          <w:sz w:val="28"/>
          <w:szCs w:val="28"/>
          <w:lang w:val="en-US"/>
        </w:rPr>
        <w:t>i</w:t>
      </w:r>
      <w:r w:rsidRPr="000721A3">
        <w:rPr>
          <w:rFonts w:ascii="Times New Roman" w:hAnsi="Times New Roman"/>
          <w:sz w:val="28"/>
          <w:szCs w:val="28"/>
        </w:rPr>
        <w:t xml:space="preserve"> показатель </w:t>
      </w:r>
      <w:r>
        <w:rPr>
          <w:rFonts w:ascii="Times New Roman" w:hAnsi="Times New Roman"/>
          <w:sz w:val="28"/>
          <w:szCs w:val="28"/>
        </w:rPr>
        <w:t>экономического потенциала сельских территорий</w:t>
      </w:r>
      <w:r w:rsidRPr="000721A3">
        <w:rPr>
          <w:rFonts w:ascii="Times New Roman" w:hAnsi="Times New Roman"/>
          <w:sz w:val="28"/>
          <w:szCs w:val="28"/>
        </w:rPr>
        <w:t>.</w:t>
      </w:r>
    </w:p>
    <w:p w:rsidR="00132B2D" w:rsidRDefault="00132B2D" w:rsidP="000C7096">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Например, по формуле 1, будут стандартизироваться такие показатели как: о</w:t>
      </w:r>
      <w:r w:rsidRPr="000C7096">
        <w:rPr>
          <w:rFonts w:ascii="Times New Roman" w:hAnsi="Times New Roman"/>
          <w:sz w:val="28"/>
          <w:szCs w:val="28"/>
        </w:rPr>
        <w:t>бъем продукции сельского хозяйства в хозяйствах все</w:t>
      </w:r>
      <w:r>
        <w:rPr>
          <w:rFonts w:ascii="Times New Roman" w:hAnsi="Times New Roman"/>
          <w:sz w:val="28"/>
          <w:szCs w:val="28"/>
        </w:rPr>
        <w:t>х</w:t>
      </w:r>
      <w:r w:rsidRPr="000C7096">
        <w:rPr>
          <w:rFonts w:ascii="Times New Roman" w:hAnsi="Times New Roman"/>
          <w:sz w:val="28"/>
          <w:szCs w:val="28"/>
        </w:rPr>
        <w:t xml:space="preserve"> категорий на душу населения, </w:t>
      </w:r>
      <w:r>
        <w:rPr>
          <w:rFonts w:ascii="Times New Roman" w:hAnsi="Times New Roman"/>
          <w:sz w:val="28"/>
          <w:szCs w:val="28"/>
        </w:rPr>
        <w:t>к</w:t>
      </w:r>
      <w:r w:rsidRPr="000C7096">
        <w:rPr>
          <w:rFonts w:ascii="Times New Roman" w:hAnsi="Times New Roman"/>
          <w:sz w:val="28"/>
          <w:szCs w:val="28"/>
        </w:rPr>
        <w:t xml:space="preserve">оличество предприятий и организаций, </w:t>
      </w:r>
      <w:r>
        <w:rPr>
          <w:rFonts w:ascii="Times New Roman" w:hAnsi="Times New Roman"/>
          <w:sz w:val="28"/>
          <w:szCs w:val="28"/>
        </w:rPr>
        <w:t>с</w:t>
      </w:r>
      <w:r w:rsidRPr="000C7096">
        <w:rPr>
          <w:rFonts w:ascii="Times New Roman" w:hAnsi="Times New Roman"/>
          <w:sz w:val="28"/>
          <w:szCs w:val="28"/>
        </w:rPr>
        <w:t>тоимос</w:t>
      </w:r>
      <w:r>
        <w:rPr>
          <w:rFonts w:ascii="Times New Roman" w:hAnsi="Times New Roman"/>
          <w:sz w:val="28"/>
          <w:szCs w:val="28"/>
        </w:rPr>
        <w:t>ть основных фондов организаций, посевные площади и валовые сборы, с</w:t>
      </w:r>
      <w:r w:rsidRPr="000C7096">
        <w:rPr>
          <w:rFonts w:ascii="Times New Roman" w:hAnsi="Times New Roman"/>
          <w:sz w:val="28"/>
          <w:szCs w:val="28"/>
        </w:rPr>
        <w:t>реднесписочная численность работающих в организациях</w:t>
      </w:r>
      <w:r>
        <w:rPr>
          <w:rFonts w:ascii="Times New Roman" w:hAnsi="Times New Roman"/>
          <w:sz w:val="28"/>
          <w:szCs w:val="28"/>
        </w:rPr>
        <w:t>, ч</w:t>
      </w:r>
      <w:r w:rsidRPr="000C7096">
        <w:rPr>
          <w:rFonts w:ascii="Times New Roman" w:hAnsi="Times New Roman"/>
          <w:sz w:val="28"/>
          <w:szCs w:val="28"/>
        </w:rPr>
        <w:t>исленность учащихся</w:t>
      </w:r>
      <w:r>
        <w:rPr>
          <w:rFonts w:ascii="Times New Roman" w:hAnsi="Times New Roman"/>
          <w:sz w:val="28"/>
          <w:szCs w:val="28"/>
        </w:rPr>
        <w:t>, все виды инвестиций, а также оборот розничной торговли и общественного питания, о</w:t>
      </w:r>
      <w:r w:rsidRPr="003F790D">
        <w:rPr>
          <w:rFonts w:ascii="Times New Roman" w:hAnsi="Times New Roman"/>
          <w:sz w:val="28"/>
          <w:szCs w:val="28"/>
        </w:rPr>
        <w:t>бъем платных услуг населению</w:t>
      </w:r>
      <w:r>
        <w:rPr>
          <w:rFonts w:ascii="Times New Roman" w:hAnsi="Times New Roman"/>
          <w:sz w:val="28"/>
          <w:szCs w:val="28"/>
        </w:rPr>
        <w:t>. Это те показатели, рост значений которых положительно влияет на развитие территорий.</w:t>
      </w:r>
    </w:p>
    <w:p w:rsidR="00132B2D" w:rsidRDefault="00132B2D" w:rsidP="000C7096">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Однако существует группа показателей, рост которых отрицательно влияет на развитие территорий, к ним относится: с</w:t>
      </w:r>
      <w:r w:rsidRPr="003F790D">
        <w:rPr>
          <w:rFonts w:ascii="Times New Roman" w:hAnsi="Times New Roman"/>
          <w:sz w:val="28"/>
          <w:szCs w:val="28"/>
        </w:rPr>
        <w:t>тепень износ</w:t>
      </w:r>
      <w:r>
        <w:rPr>
          <w:rFonts w:ascii="Times New Roman" w:hAnsi="Times New Roman"/>
          <w:sz w:val="28"/>
          <w:szCs w:val="28"/>
        </w:rPr>
        <w:t>а основных фондов организаций, численность безработных, с</w:t>
      </w:r>
      <w:r w:rsidRPr="003F790D">
        <w:rPr>
          <w:rFonts w:ascii="Times New Roman" w:hAnsi="Times New Roman"/>
          <w:sz w:val="28"/>
          <w:szCs w:val="28"/>
        </w:rPr>
        <w:t>умма убытка на душу населения,</w:t>
      </w:r>
      <w:r>
        <w:rPr>
          <w:rFonts w:ascii="Times New Roman" w:hAnsi="Times New Roman"/>
          <w:sz w:val="28"/>
          <w:szCs w:val="28"/>
        </w:rPr>
        <w:t xml:space="preserve"> с</w:t>
      </w:r>
      <w:r w:rsidRPr="003F790D">
        <w:rPr>
          <w:rFonts w:ascii="Times New Roman" w:hAnsi="Times New Roman"/>
          <w:sz w:val="28"/>
          <w:szCs w:val="28"/>
        </w:rPr>
        <w:t>умма кредиторской задолженности в</w:t>
      </w:r>
      <w:r>
        <w:rPr>
          <w:rFonts w:ascii="Times New Roman" w:hAnsi="Times New Roman"/>
          <w:sz w:val="28"/>
          <w:szCs w:val="28"/>
        </w:rPr>
        <w:t xml:space="preserve"> организациях на душу населения</w:t>
      </w:r>
      <w:r w:rsidRPr="003F790D">
        <w:rPr>
          <w:rFonts w:ascii="Times New Roman" w:hAnsi="Times New Roman"/>
          <w:sz w:val="28"/>
          <w:szCs w:val="28"/>
        </w:rPr>
        <w:t>.</w:t>
      </w:r>
      <w:r>
        <w:rPr>
          <w:rFonts w:ascii="Times New Roman" w:hAnsi="Times New Roman"/>
          <w:sz w:val="28"/>
          <w:szCs w:val="28"/>
        </w:rPr>
        <w:t xml:space="preserve"> Для этих показателей стандартизация проводится по формуле 2.</w:t>
      </w:r>
    </w:p>
    <w:tbl>
      <w:tblPr>
        <w:tblW w:w="0" w:type="auto"/>
        <w:tblLook w:val="00A0"/>
      </w:tblPr>
      <w:tblGrid>
        <w:gridCol w:w="7933"/>
        <w:gridCol w:w="1128"/>
      </w:tblGrid>
      <w:tr w:rsidR="00132B2D" w:rsidRPr="004567E4" w:rsidTr="004567E4">
        <w:tc>
          <w:tcPr>
            <w:tcW w:w="7933"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360" w:lineRule="auto"/>
              <w:jc w:val="both"/>
              <w:rPr>
                <w:rFonts w:ascii="Times New Roman" w:hAnsi="Times New Roman"/>
                <w:sz w:val="28"/>
                <w:szCs w:val="28"/>
              </w:rPr>
            </w:pPr>
            <w:r>
              <w:pict>
                <v:shape id="_x0000_i1030" type="#_x0000_t75" style="width:81pt;height:3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251A&quot;/&gt;&lt;wsp:rsid wsp:val=&quot;00FC5743&quot;/&gt;&lt;wsp:rsid wsp:val=&quot;00FE49C7&quot;/&gt;&lt;/wsp:rsids&gt;&lt;/w:docPr&gt;&lt;w:body&gt;&lt;w:p wsp:rsidR=&quot;00000000&quot; wsp:rsidRDefault=&quot;00FC251A&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lang w:val=&quot;EN-US&quot;/&gt;&lt;/w:rPr&gt;&lt;m:t&gt;ij&lt;/m:t&gt;&lt;/m:r&gt;&lt;m:ctrlPr&gt;&lt;w:rPr&gt;&lt;w:rFonts w:ascii=&quot;Cambria Math&quot; w:h-ansi=&quot;Cambria Math&quot;/&gt;&lt;wx:font wx:val=&quot;Cambria Math&quot;/&gt;&lt;w:i/&gt;&lt;w:sz w:val=&quot;28&quot;/&gt;&lt;w:sz-cs w:val=&quot;28&quot;/&gt;&lt;/w:rPr&gt;&lt;/m:ctrlPr&gt;&lt;/m:sub&gt;&lt;/m:sSub&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func&gt;&lt;m:funcPr&gt;&lt;m:ctrlPr&gt;&lt;w:rPr&gt;&lt;w:rFonts w:ascii=&quot;Cambria Math&quot; w:h-ansi=&quot;Cambria Math&quot;/&gt;&lt;wx:font wx:val=&quot;Cambria Math&quot;/&gt;&lt;w:i/&gt;&lt;w:sz w:val=&quot;28&quot;/&gt;&lt;w:sz-cs w:val=&quot;28&quot;/&gt;&lt;/w:rPr&gt;&lt;/m:ctrlPr&gt;&lt;/m:funcPr&gt;&lt;m:fNa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min&lt;/m:t&gt;&lt;/m:r&gt;&lt;/m:e&gt;&lt;m:sub&gt;&lt;m:r&gt;&lt;w:rPr&gt;&lt;w:rFonts w:ascii=&quot;Cambria Math&quot; w:h-ansi=&quot;Cambria Math&quot;/&gt;&lt;wx:font wx:val=&quot;Cambria Math&quot;/&gt;&lt;w:i/&gt;&lt;w:sz w:val=&quot;28&quot;/&gt;&lt;w:sz-cs w:val=&quot;28&quot;/&gt;&lt;/w:rPr&gt;&lt;m:t&gt;j&lt;/m:t&gt;&lt;/m:r&gt;&lt;/m:sub&gt;&lt;/m:sSub&gt;&lt;/m:fName&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e&gt;&lt;/m:func&gt;&lt;/m:num&gt;&lt;m:den&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a&lt;/m:t&gt;&lt;/m:r&gt;&lt;/m:e&gt;&lt;m:sub&gt;&lt;m:r&gt;&lt;w:rPr&gt;&lt;w:rFonts w:ascii=&quot;Cambria Math&quot; w:h-ansi=&quot;Cambria Math&quot;/&gt;&lt;wx:font wx:val=&quot;Cambria Math&quot;/&gt;&lt;w:i/&gt;&lt;w:sz w:val=&quot;28&quot;/&gt;&lt;w:sz-cs w:val=&quot;28&quot;/&gt;&lt;/w:rPr&gt;&lt;m:t&gt;ij&lt;/m:t&gt;&lt;/m:r&gt;&lt;/m:sub&gt;&lt;/m:sSub&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p>
        </w:tc>
        <w:tc>
          <w:tcPr>
            <w:tcW w:w="1128" w:type="dxa"/>
            <w:vAlign w:val="center"/>
          </w:tcPr>
          <w:p w:rsidR="00132B2D" w:rsidRPr="004567E4" w:rsidRDefault="00132B2D" w:rsidP="004567E4">
            <w:pPr>
              <w:tabs>
                <w:tab w:val="left" w:pos="1101"/>
                <w:tab w:val="left" w:pos="3234"/>
                <w:tab w:val="left" w:pos="4272"/>
                <w:tab w:val="left" w:pos="5310"/>
                <w:tab w:val="left" w:pos="6349"/>
                <w:tab w:val="left" w:pos="7387"/>
                <w:tab w:val="left" w:pos="8425"/>
              </w:tabs>
              <w:spacing w:after="0" w:line="360" w:lineRule="auto"/>
              <w:jc w:val="right"/>
              <w:rPr>
                <w:rFonts w:ascii="Times New Roman" w:hAnsi="Times New Roman"/>
                <w:sz w:val="28"/>
                <w:szCs w:val="28"/>
              </w:rPr>
            </w:pPr>
            <w:r w:rsidRPr="004567E4">
              <w:rPr>
                <w:rFonts w:ascii="Times New Roman" w:hAnsi="Times New Roman"/>
                <w:sz w:val="28"/>
                <w:szCs w:val="28"/>
              </w:rPr>
              <w:t>(2)</w:t>
            </w:r>
          </w:p>
        </w:tc>
      </w:tr>
    </w:tbl>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На третьем этапе необходимо провести расчет интегральных показателей для этого используют следующие методы</w:t>
      </w:r>
      <w:r w:rsidRPr="00131673">
        <w:rPr>
          <w:rFonts w:ascii="Times New Roman" w:hAnsi="Times New Roman"/>
          <w:sz w:val="28"/>
          <w:szCs w:val="28"/>
        </w:rPr>
        <w:t xml:space="preserve"> [7,</w:t>
      </w:r>
      <w:r w:rsidRPr="000E462D">
        <w:rPr>
          <w:rFonts w:ascii="Times New Roman" w:hAnsi="Times New Roman"/>
          <w:sz w:val="28"/>
          <w:szCs w:val="28"/>
        </w:rPr>
        <w:t xml:space="preserve"> 8, 10, 18</w:t>
      </w:r>
      <w:r w:rsidRPr="00131673">
        <w:rPr>
          <w:rFonts w:ascii="Times New Roman" w:hAnsi="Times New Roman"/>
          <w:sz w:val="28"/>
          <w:szCs w:val="28"/>
        </w:rPr>
        <w:t>]</w:t>
      </w:r>
      <w:r>
        <w:rPr>
          <w:rFonts w:ascii="Times New Roman" w:hAnsi="Times New Roman"/>
          <w:sz w:val="28"/>
          <w:szCs w:val="28"/>
        </w:rPr>
        <w:t>:</w:t>
      </w:r>
    </w:p>
    <w:p w:rsidR="00132B2D" w:rsidRPr="000721A3" w:rsidRDefault="00132B2D" w:rsidP="003F790D">
      <w:pPr>
        <w:tabs>
          <w:tab w:val="left" w:pos="1418"/>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w:t>
      </w:r>
      <w:r w:rsidRPr="000721A3">
        <w:rPr>
          <w:rFonts w:ascii="Times New Roman" w:hAnsi="Times New Roman"/>
          <w:sz w:val="28"/>
          <w:szCs w:val="28"/>
        </w:rPr>
        <w:tab/>
        <w:t>метод выделения главного критерия,</w:t>
      </w:r>
    </w:p>
    <w:p w:rsidR="00132B2D" w:rsidRPr="000721A3" w:rsidRDefault="00132B2D" w:rsidP="003F790D">
      <w:pPr>
        <w:tabs>
          <w:tab w:val="left" w:pos="1418"/>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w:t>
      </w:r>
      <w:r w:rsidRPr="000721A3">
        <w:rPr>
          <w:rFonts w:ascii="Times New Roman" w:hAnsi="Times New Roman"/>
          <w:sz w:val="28"/>
          <w:szCs w:val="28"/>
        </w:rPr>
        <w:tab/>
        <w:t>мультипликативный метод свертки критериев,</w:t>
      </w:r>
    </w:p>
    <w:p w:rsidR="00132B2D" w:rsidRPr="000721A3" w:rsidRDefault="00132B2D" w:rsidP="003F790D">
      <w:pPr>
        <w:tabs>
          <w:tab w:val="left" w:pos="1418"/>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w:t>
      </w:r>
      <w:r w:rsidRPr="000721A3">
        <w:rPr>
          <w:rFonts w:ascii="Times New Roman" w:hAnsi="Times New Roman"/>
          <w:sz w:val="28"/>
          <w:szCs w:val="28"/>
        </w:rPr>
        <w:tab/>
        <w:t>аддитивный метод свертки критериев,</w:t>
      </w:r>
    </w:p>
    <w:p w:rsidR="00132B2D" w:rsidRPr="000721A3" w:rsidRDefault="00132B2D" w:rsidP="003F790D">
      <w:pPr>
        <w:tabs>
          <w:tab w:val="left" w:pos="1418"/>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w:t>
      </w:r>
      <w:r w:rsidRPr="000721A3">
        <w:rPr>
          <w:rFonts w:ascii="Times New Roman" w:hAnsi="Times New Roman"/>
          <w:sz w:val="28"/>
          <w:szCs w:val="28"/>
        </w:rPr>
        <w:tab/>
        <w:t>метод вычисления расстояний.</w:t>
      </w:r>
    </w:p>
    <w:p w:rsidR="00132B2D" w:rsidRDefault="00132B2D" w:rsidP="00221CE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М</w:t>
      </w:r>
      <w:r w:rsidRPr="00221CE3">
        <w:rPr>
          <w:rFonts w:ascii="Times New Roman" w:hAnsi="Times New Roman"/>
          <w:sz w:val="28"/>
          <w:szCs w:val="28"/>
        </w:rPr>
        <w:t>етод выделения главного критерия</w:t>
      </w:r>
      <w:r>
        <w:rPr>
          <w:rFonts w:ascii="Times New Roman" w:hAnsi="Times New Roman"/>
          <w:sz w:val="28"/>
          <w:szCs w:val="28"/>
        </w:rPr>
        <w:t xml:space="preserve"> и </w:t>
      </w:r>
      <w:r w:rsidRPr="00221CE3">
        <w:rPr>
          <w:rFonts w:ascii="Times New Roman" w:hAnsi="Times New Roman"/>
          <w:sz w:val="28"/>
          <w:szCs w:val="28"/>
        </w:rPr>
        <w:t>мультипликативный метод свертки критериев</w:t>
      </w:r>
      <w:r>
        <w:rPr>
          <w:rFonts w:ascii="Times New Roman" w:hAnsi="Times New Roman"/>
          <w:sz w:val="28"/>
          <w:szCs w:val="28"/>
        </w:rPr>
        <w:t xml:space="preserve"> нами не применяются, так как имеют ряд недостатков: </w:t>
      </w:r>
      <w:r w:rsidRPr="000721A3">
        <w:rPr>
          <w:rFonts w:ascii="Times New Roman" w:hAnsi="Times New Roman"/>
          <w:sz w:val="28"/>
          <w:szCs w:val="28"/>
        </w:rPr>
        <w:t>сравнение проводится только по одному критерию, а</w:t>
      </w:r>
      <w:r>
        <w:rPr>
          <w:rFonts w:ascii="Times New Roman" w:hAnsi="Times New Roman"/>
          <w:sz w:val="28"/>
          <w:szCs w:val="28"/>
        </w:rPr>
        <w:t xml:space="preserve"> значения других не учитываются; </w:t>
      </w:r>
      <w:r w:rsidRPr="000721A3">
        <w:rPr>
          <w:rFonts w:ascii="Times New Roman" w:hAnsi="Times New Roman"/>
          <w:sz w:val="28"/>
          <w:szCs w:val="28"/>
        </w:rPr>
        <w:t>существование неоднозначных компенсаций значений критериев</w:t>
      </w:r>
      <w:r>
        <w:rPr>
          <w:rFonts w:ascii="Times New Roman" w:hAnsi="Times New Roman"/>
          <w:sz w:val="28"/>
          <w:szCs w:val="28"/>
        </w:rPr>
        <w:t xml:space="preserve"> [</w:t>
      </w:r>
      <w:r w:rsidRPr="00131673">
        <w:rPr>
          <w:rFonts w:ascii="Times New Roman" w:hAnsi="Times New Roman"/>
          <w:sz w:val="28"/>
          <w:szCs w:val="28"/>
        </w:rPr>
        <w:t>4, 5, 15</w:t>
      </w:r>
      <w:r>
        <w:rPr>
          <w:rFonts w:ascii="Times New Roman" w:hAnsi="Times New Roman"/>
          <w:sz w:val="28"/>
          <w:szCs w:val="28"/>
        </w:rPr>
        <w:t>]</w:t>
      </w:r>
      <w:r w:rsidRPr="000721A3">
        <w:rPr>
          <w:rFonts w:ascii="Times New Roman" w:hAnsi="Times New Roman"/>
          <w:sz w:val="28"/>
          <w:szCs w:val="28"/>
        </w:rPr>
        <w:t>.</w:t>
      </w:r>
    </w:p>
    <w:p w:rsidR="00132B2D" w:rsidRPr="000721A3"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Мы предлагаем использовать а</w:t>
      </w:r>
      <w:r w:rsidRPr="000721A3">
        <w:rPr>
          <w:rFonts w:ascii="Times New Roman" w:hAnsi="Times New Roman"/>
          <w:sz w:val="28"/>
          <w:szCs w:val="28"/>
        </w:rPr>
        <w:t xml:space="preserve">ддитивный метод свертки </w:t>
      </w:r>
      <w:r>
        <w:rPr>
          <w:rFonts w:ascii="Times New Roman" w:hAnsi="Times New Roman"/>
          <w:sz w:val="28"/>
          <w:szCs w:val="28"/>
        </w:rPr>
        <w:t xml:space="preserve">критериев, который </w:t>
      </w:r>
      <w:r w:rsidRPr="000721A3">
        <w:rPr>
          <w:rFonts w:ascii="Times New Roman" w:hAnsi="Times New Roman"/>
          <w:sz w:val="28"/>
          <w:szCs w:val="28"/>
        </w:rPr>
        <w:t xml:space="preserve">предполагает построение интегрального критерия в виде простой или взвешенной суммы (формула </w:t>
      </w:r>
      <w:r>
        <w:rPr>
          <w:rFonts w:ascii="Times New Roman" w:hAnsi="Times New Roman"/>
          <w:sz w:val="28"/>
          <w:szCs w:val="28"/>
        </w:rPr>
        <w:t>3</w:t>
      </w:r>
      <w:r w:rsidRPr="000721A3">
        <w:rPr>
          <w:rFonts w:ascii="Times New Roman" w:hAnsi="Times New Roman"/>
          <w:sz w:val="28"/>
          <w:szCs w:val="28"/>
        </w:rPr>
        <w:t>).</w:t>
      </w:r>
    </w:p>
    <w:tbl>
      <w:tblPr>
        <w:tblW w:w="0" w:type="auto"/>
        <w:tblLook w:val="00A0"/>
      </w:tblPr>
      <w:tblGrid>
        <w:gridCol w:w="7933"/>
        <w:gridCol w:w="1128"/>
      </w:tblGrid>
      <w:tr w:rsidR="00132B2D" w:rsidRPr="004567E4" w:rsidTr="004567E4">
        <w:tc>
          <w:tcPr>
            <w:tcW w:w="7933"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360" w:lineRule="auto"/>
              <w:jc w:val="both"/>
              <w:rPr>
                <w:rFonts w:ascii="Times New Roman" w:hAnsi="Times New Roman"/>
                <w:sz w:val="28"/>
                <w:szCs w:val="28"/>
              </w:rPr>
            </w:pPr>
            <w:r>
              <w:pict>
                <v:shape id="_x0000_i1031" type="#_x0000_t75" style="width:77.25pt;height:35.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613EC&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B613EC&quot;&gt;&lt;m:oMathPara&gt;&lt;m:oMath&gt;&lt;m:sSub&gt;&lt;m:sSubPr&gt;&lt;m:ctrlPr&gt;&lt;w:rPr&gt;&lt;w:rFonts w:ascii=&quot;Cambria Math&quot; w:fareast=&quot;Calibri&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ctrlPr&gt;&lt;w:rPr&gt;&lt;w:rFonts w:ascii=&quot;Cambria Math&quot; w:h-ansi=&quot;Cambria Math&quot;/&gt;&lt;wx:font wx:val=&quot;Cambria Math&quot;/&gt;&lt;w:i/&gt;&lt;w:sz w:val=&quot;28&quot;/&gt;&lt;w:sz-cs w:val=&quot;28&quot;/&gt;&lt;w:lang w:val=&quot;EN-US&quot;/&gt;&lt;/w:rPr&gt;&lt;/m:ctrlPr&gt;&lt;/m:e&gt;&lt;m:sub&gt;&lt;m:r&gt;&lt;w:rPr&gt;&lt;w:rFonts w:ascii=&quot;Cambria Math&quot; w:h-ansi=&quot;Cambria Math&quot;/&gt;&lt;wx:font wx:val=&quot;Cambria Math&quot;/&gt;&lt;w:i/&gt;&lt;w:sz w:val=&quot;28&quot;/&gt;&lt;w:sz-cs w:val=&quot;28&quot;/&gt;&lt;w:lang w:val=&quot;EN-US&quot;/&gt;&lt;/w:rPr&gt;&lt;m:t&gt;j&lt;/m:t&gt;&lt;/m:r&gt;&lt;m:ctrlPr&gt;&lt;w:rPr&gt;&lt;w:rFonts w:ascii=&quot;Cambria Math&quot; w:h-ansi=&quot;Cambria Math&quot;/&gt;&lt;wx:font wx:val=&quot;Cambria Math&quot;/&gt;&lt;w:i/&gt;&lt;w:sz w:val=&quot;28&quot;/&gt;&lt;w:sz-cs w:val=&quot;28&quot;/&gt;&lt;w:lang w:val=&quot;EN-US&quot;/&gt;&lt;/w:rPr&gt;&lt;/m:ctrlPr&gt;&lt;/m:sub&gt;&lt;/m:sSub&gt;&lt;m:r&gt;&lt;w:rPr&gt;&lt;w:rFonts w:ascii=&quot;Cambria Math&quot; w:h-ansi=&quot;Cambria Math&quot;/&gt;&lt;wx:font wx:val=&quot;Cambria Math&quot;/&gt;&lt;w:i/&gt;&lt;w:sz w:val=&quot;28&quot;/&gt;&lt;w:sz-cs w:val=&quot;28&quot;/&gt;&lt;/w:rPr&gt;&lt;m:t&gt;=&lt;/m:t&gt;&lt;/m:r&gt;&lt;m:nary&gt;&lt;m:naryPr&gt;&lt;m:chr m:val=&quot;в€‘&quot;/&gt;&lt;m:limLoc m:val=&quot;undOvr&quot;/&gt;&lt;m:ctrlPr&gt;&lt;w:rPr&gt;&lt;w:rFonts w:ascii=&quot;Cambria Math&quot; w:h-ansi=&quot;Cambria Math&quot;/&gt;&lt;wx:font wx:val=&quot;Cambria Math&quot;/&gt;&lt;w:i/&gt;&lt;w:sz w:val=&quot;28&quot;/&gt;&lt;w:sz-cs w:val=&quot;28&quot;/&gt;&lt;w:lang w:val=&quot;EN-US&quot;/&gt;&lt;/w:rPr&gt;&lt;/m:ctrlPr&gt;&lt;/m:naryPr&gt;&lt;m:sub&gt;&lt;m:r&gt;&lt;w:rPr&gt;&lt;w:rFonts w:ascii=&quot;Cambria Math&quot; w:h-ansi=&quot;Cambria Math&quot;/&gt;&lt;wx:font wx:val=&quot;Cambria Math&quot;/&gt;&lt;w:i/&gt;&lt;w:sz w:val=&quot;28&quot;/&gt;&lt;w:sz-cs w:val=&quot;28&quot;/&gt;&lt;w:lang w:val=&quot;EN-US&quot;/&gt;&lt;/w:rPr&gt;&lt;m:t&gt;i&lt;/m:t&gt;&lt;/m:r&gt;&lt;m:r&gt;&lt;w:rPr&gt;&lt;w:rFonts w:ascii=&quot;Cambria Math&quot; w:h-ansi=&quot;Cambria Math&quot;/&gt;&lt;wx:font wx:val=&quot;Cambria Math&quot;/&gt;&lt;w:i/&gt;&lt;w:sz w:val=&quot;28&quot;/&gt;&lt;w:sz-cs w:val=&quot;28&quot;/&gt;&lt;/w:rPr&gt;&lt;m:t&gt;=1&lt;/m:t&gt;&lt;/m:r&gt;&lt;/m:sub&gt;&lt;m:sup&gt;&lt;m:r&gt;&lt;w:rPr&gt;&lt;w:rFonts w:ascii=&quot;Cambria Math&quot; w:h-ansi=&quot;Cambria Math&quot;/&gt;&lt;wx:font wx:val=&quot;Cambria Math&quot;/&gt;&lt;w:i/&gt;&lt;w:sz w:val=&quot;28&quot;/&gt;&lt;w:sz-cs w:val=&quot;28&quot;/&gt;&lt;w:lang w:val=&quot;EN-US&quot;/&gt;&lt;/w:rPr&gt;&lt;m:t&gt;m&lt;/m:t&gt;&lt;/m:r&gt;&lt;/m:sup&gt;&lt;m:e&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i&lt;/m:t&gt;&lt;/m:r&gt;&lt;/m:sub&gt;&lt;/m:sSub&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x&lt;/m:t&gt;&lt;/m:r&gt;&lt;/m:e&gt;&lt;m:sub&gt;&lt;m:r&gt;&lt;w:rPr&gt;&lt;w:rFonts w:ascii=&quot;Cambria Math&quot; w:h-ansi=&quot;Cambria Math&quot;/&gt;&lt;wx:font wx:val=&quot;Cambria Math&quot;/&gt;&lt;w:i/&gt;&lt;w:sz w:val=&quot;28&quot;/&gt;&lt;w:sz-cs w:val=&quot;28&quot;/&gt;&lt;w:lang w:val=&quot;EN-US&quot;/&gt;&lt;/w:rPr&gt;&lt;m:t&gt;ij&lt;/m:t&gt;&lt;/m:r&gt;&lt;/m:sub&gt;&lt;/m:sSub&gt;&lt;/m:e&gt;&lt;/m:nary&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p>
        </w:tc>
        <w:tc>
          <w:tcPr>
            <w:tcW w:w="1128" w:type="dxa"/>
            <w:vAlign w:val="center"/>
          </w:tcPr>
          <w:p w:rsidR="00132B2D" w:rsidRPr="004567E4" w:rsidRDefault="00132B2D" w:rsidP="004567E4">
            <w:pPr>
              <w:tabs>
                <w:tab w:val="left" w:pos="1101"/>
                <w:tab w:val="left" w:pos="3234"/>
                <w:tab w:val="left" w:pos="4272"/>
                <w:tab w:val="left" w:pos="5310"/>
                <w:tab w:val="left" w:pos="6349"/>
                <w:tab w:val="left" w:pos="7387"/>
                <w:tab w:val="left" w:pos="8425"/>
              </w:tabs>
              <w:spacing w:after="0" w:line="360" w:lineRule="auto"/>
              <w:jc w:val="right"/>
              <w:rPr>
                <w:rFonts w:ascii="Times New Roman" w:hAnsi="Times New Roman"/>
                <w:sz w:val="28"/>
                <w:szCs w:val="28"/>
              </w:rPr>
            </w:pPr>
            <w:r w:rsidRPr="004567E4">
              <w:rPr>
                <w:rFonts w:ascii="Times New Roman" w:hAnsi="Times New Roman"/>
                <w:sz w:val="28"/>
                <w:szCs w:val="28"/>
              </w:rPr>
              <w:t>(3)</w:t>
            </w:r>
          </w:p>
        </w:tc>
      </w:tr>
    </w:tbl>
    <w:p w:rsidR="00132B2D" w:rsidRPr="000721A3" w:rsidRDefault="00132B2D" w:rsidP="00221CE3">
      <w:pPr>
        <w:tabs>
          <w:tab w:val="left" w:pos="709"/>
          <w:tab w:val="left" w:pos="851"/>
          <w:tab w:val="left" w:pos="1276"/>
          <w:tab w:val="left" w:pos="1701"/>
          <w:tab w:val="left" w:pos="5310"/>
          <w:tab w:val="left" w:pos="6349"/>
          <w:tab w:val="left" w:pos="7387"/>
          <w:tab w:val="left" w:pos="8425"/>
        </w:tabs>
        <w:spacing w:after="0" w:line="360" w:lineRule="auto"/>
        <w:ind w:left="1701" w:hanging="1701"/>
        <w:jc w:val="both"/>
        <w:rPr>
          <w:rFonts w:ascii="Times New Roman" w:hAnsi="Times New Roman"/>
          <w:sz w:val="28"/>
          <w:szCs w:val="28"/>
        </w:rPr>
      </w:pPr>
      <w:r w:rsidRPr="000721A3">
        <w:rPr>
          <w:rFonts w:ascii="Times New Roman" w:hAnsi="Times New Roman"/>
          <w:sz w:val="28"/>
          <w:szCs w:val="28"/>
        </w:rPr>
        <w:t xml:space="preserve">где </w:t>
      </w:r>
      <w:r w:rsidRPr="000721A3">
        <w:rPr>
          <w:rFonts w:ascii="Times New Roman" w:hAnsi="Times New Roman"/>
          <w:sz w:val="28"/>
          <w:szCs w:val="28"/>
        </w:rPr>
        <w:tab/>
      </w: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32" type="#_x0000_t75" style="width:13.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13ED&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6313ED&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33" type="#_x0000_t75" style="width:13.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13ED&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6313ED&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k&lt;/m:t&gt;&lt;/m:r&gt;&lt;/m:e&gt;&lt;m:sub&gt;&lt;m:r&gt;&lt;w:rPr&gt;&lt;w:rFonts w:ascii=&quot;Cambria Math&quot; w:h-ansi=&quot;Cambria Math&quot;/&gt;&lt;wx:font wx:val=&quot;Cambria Math&quot;/&gt;&lt;w:i/&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 xml:space="preserve"> </w:t>
      </w:r>
      <w:r w:rsidRPr="000721A3">
        <w:rPr>
          <w:rFonts w:ascii="Times New Roman" w:hAnsi="Times New Roman"/>
          <w:sz w:val="28"/>
          <w:szCs w:val="28"/>
        </w:rPr>
        <w:tab/>
      </w: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34"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551AD&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6551AD&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35"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551AD&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6551AD&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 xml:space="preserve"> </w:t>
      </w:r>
      <w:r w:rsidRPr="000721A3">
        <w:rPr>
          <w:rFonts w:ascii="Times New Roman" w:hAnsi="Times New Roman"/>
          <w:sz w:val="28"/>
          <w:szCs w:val="28"/>
        </w:rPr>
        <w:tab/>
        <w:t>весовой коэффициент важности критерия, определяемый экспертным путем;</w:t>
      </w:r>
    </w:p>
    <w:p w:rsidR="00132B2D" w:rsidRPr="000721A3" w:rsidRDefault="00132B2D" w:rsidP="00221CE3">
      <w:pPr>
        <w:tabs>
          <w:tab w:val="left" w:pos="709"/>
          <w:tab w:val="left" w:pos="851"/>
          <w:tab w:val="left" w:pos="1276"/>
          <w:tab w:val="left" w:pos="1701"/>
          <w:tab w:val="left" w:pos="3234"/>
          <w:tab w:val="left" w:pos="4272"/>
          <w:tab w:val="left" w:pos="5310"/>
          <w:tab w:val="left" w:pos="6349"/>
          <w:tab w:val="left" w:pos="7387"/>
          <w:tab w:val="left" w:pos="8425"/>
        </w:tabs>
        <w:spacing w:after="0" w:line="360" w:lineRule="auto"/>
        <w:ind w:left="1701" w:hanging="992"/>
        <w:jc w:val="both"/>
        <w:rPr>
          <w:rFonts w:ascii="Times New Roman" w:hAnsi="Times New Roman"/>
          <w:sz w:val="28"/>
          <w:szCs w:val="28"/>
        </w:rPr>
      </w:pP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36" type="#_x0000_t75" style="width:1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22F7F&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422F7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37" type="#_x0000_t75" style="width:1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22F7F&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422F7F&quot;&gt;&lt;m:oMathPara&gt;&lt;m:oMath&gt;&lt;m:sSub&gt;&lt;m:sSubPr&gt;&lt;m:ctrlPr&gt;&lt;w:rPr&gt;&lt;w:rFonts w:ascii=&quot;Cambria Math&quot; w:h-ansi=&quot;Cambria Math&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ab/>
      </w: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38"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D7080&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BD7080&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39"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D7080&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BD7080&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 xml:space="preserve"> </w:t>
      </w:r>
      <w:r w:rsidRPr="000721A3">
        <w:rPr>
          <w:rFonts w:ascii="Times New Roman" w:hAnsi="Times New Roman"/>
          <w:sz w:val="28"/>
          <w:szCs w:val="28"/>
        </w:rPr>
        <w:tab/>
        <w:t xml:space="preserve">рейтинговое число (интегральный критерий) </w:t>
      </w:r>
      <w:r w:rsidRPr="000721A3">
        <w:rPr>
          <w:rFonts w:ascii="Times New Roman" w:hAnsi="Times New Roman"/>
          <w:i/>
          <w:sz w:val="28"/>
          <w:szCs w:val="28"/>
          <w:lang w:val="en-US"/>
        </w:rPr>
        <w:t>j</w:t>
      </w:r>
      <w:r w:rsidRPr="000721A3">
        <w:rPr>
          <w:rFonts w:ascii="Times New Roman" w:hAnsi="Times New Roman"/>
          <w:sz w:val="28"/>
          <w:szCs w:val="28"/>
        </w:rPr>
        <w:t xml:space="preserve"> </w:t>
      </w:r>
      <w:r>
        <w:rPr>
          <w:rFonts w:ascii="Times New Roman" w:hAnsi="Times New Roman"/>
          <w:sz w:val="28"/>
          <w:szCs w:val="28"/>
        </w:rPr>
        <w:t>муниципального образования</w:t>
      </w:r>
      <w:r w:rsidRPr="000721A3">
        <w:rPr>
          <w:rFonts w:ascii="Times New Roman" w:hAnsi="Times New Roman"/>
          <w:sz w:val="28"/>
          <w:szCs w:val="28"/>
        </w:rPr>
        <w:t>.</w:t>
      </w:r>
    </w:p>
    <w:p w:rsidR="00132B2D" w:rsidRPr="000721A3"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 xml:space="preserve">Метод вычисления расстояний </w:t>
      </w:r>
      <w:r>
        <w:rPr>
          <w:rFonts w:ascii="Times New Roman" w:hAnsi="Times New Roman"/>
          <w:sz w:val="28"/>
          <w:szCs w:val="28"/>
        </w:rPr>
        <w:t>основывает</w:t>
      </w:r>
      <w:r w:rsidRPr="000721A3">
        <w:rPr>
          <w:rFonts w:ascii="Times New Roman" w:hAnsi="Times New Roman"/>
          <w:sz w:val="28"/>
          <w:szCs w:val="28"/>
        </w:rPr>
        <w:t xml:space="preserve"> на векторно-матричной алгебре, при этом вводится специального вида метрика, характеризующая расстояние межд</w:t>
      </w:r>
      <w:r>
        <w:rPr>
          <w:rFonts w:ascii="Times New Roman" w:hAnsi="Times New Roman"/>
          <w:sz w:val="28"/>
          <w:szCs w:val="28"/>
        </w:rPr>
        <w:t>у анали</w:t>
      </w:r>
      <w:r w:rsidRPr="000721A3">
        <w:rPr>
          <w:rFonts w:ascii="Times New Roman" w:hAnsi="Times New Roman"/>
          <w:sz w:val="28"/>
          <w:szCs w:val="28"/>
        </w:rPr>
        <w:t>зируемыми объектами. Такая метрика используется в виде обобщенного критерия, так как описывает обобщенное расстояние между теку</w:t>
      </w:r>
      <w:r>
        <w:rPr>
          <w:rFonts w:ascii="Times New Roman" w:hAnsi="Times New Roman"/>
          <w:sz w:val="28"/>
          <w:szCs w:val="28"/>
        </w:rPr>
        <w:t>щим объектом и объектом, с кото</w:t>
      </w:r>
      <w:r w:rsidRPr="000721A3">
        <w:rPr>
          <w:rFonts w:ascii="Times New Roman" w:hAnsi="Times New Roman"/>
          <w:sz w:val="28"/>
          <w:szCs w:val="28"/>
        </w:rPr>
        <w:t>рым производится сравнение. Обычно рассматриваются расстояния между некоторым фактическим объектом и его идеальным представлением</w:t>
      </w:r>
      <w:r w:rsidRPr="000E462D">
        <w:rPr>
          <w:rFonts w:ascii="Times New Roman" w:hAnsi="Times New Roman"/>
          <w:sz w:val="28"/>
          <w:szCs w:val="28"/>
        </w:rPr>
        <w:t xml:space="preserve"> </w:t>
      </w:r>
      <w:r w:rsidRPr="00131673">
        <w:rPr>
          <w:rFonts w:ascii="Times New Roman" w:hAnsi="Times New Roman"/>
          <w:sz w:val="28"/>
          <w:szCs w:val="28"/>
        </w:rPr>
        <w:t>[</w:t>
      </w:r>
      <w:r w:rsidRPr="000E462D">
        <w:rPr>
          <w:rFonts w:ascii="Times New Roman" w:hAnsi="Times New Roman"/>
          <w:sz w:val="28"/>
          <w:szCs w:val="28"/>
        </w:rPr>
        <w:t>16, 19, 20</w:t>
      </w:r>
      <w:r w:rsidRPr="00131673">
        <w:rPr>
          <w:rFonts w:ascii="Times New Roman" w:hAnsi="Times New Roman"/>
          <w:sz w:val="28"/>
          <w:szCs w:val="28"/>
        </w:rPr>
        <w:t>]</w:t>
      </w:r>
      <w:r w:rsidRPr="000721A3">
        <w:rPr>
          <w:rFonts w:ascii="Times New Roman" w:hAnsi="Times New Roman"/>
          <w:sz w:val="28"/>
          <w:szCs w:val="28"/>
        </w:rPr>
        <w:t>.</w:t>
      </w: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За эталонное принимается фактически достигнутое значение показателя муниципального образования. Для расчета необходимо воспользоваться формулой 4.</w:t>
      </w:r>
    </w:p>
    <w:tbl>
      <w:tblPr>
        <w:tblW w:w="0" w:type="auto"/>
        <w:tblLook w:val="00A0"/>
      </w:tblPr>
      <w:tblGrid>
        <w:gridCol w:w="7933"/>
        <w:gridCol w:w="1128"/>
      </w:tblGrid>
      <w:tr w:rsidR="00132B2D" w:rsidRPr="004567E4" w:rsidTr="004567E4">
        <w:tc>
          <w:tcPr>
            <w:tcW w:w="7933"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360" w:lineRule="auto"/>
              <w:jc w:val="both"/>
              <w:rPr>
                <w:rFonts w:ascii="Times New Roman" w:hAnsi="Times New Roman"/>
                <w:sz w:val="28"/>
                <w:szCs w:val="28"/>
              </w:rPr>
            </w:pPr>
            <w:r>
              <w:pict>
                <v:shape id="_x0000_i1040" type="#_x0000_t75" style="width:115.5pt;height:4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83EE7&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D83EE7&quot;&gt;&lt;m:oMathPara&gt;&lt;m:oMath&gt;&lt;m:sSub&gt;&lt;m:sSubPr&gt;&lt;m:ctrlPr&gt;&lt;w:rPr&gt;&lt;w:rFonts w:ascii=&quot;Cambria Math&quot; w:fareast=&quot;Calibri&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R&lt;/m:t&gt;&lt;/m:r&gt;&lt;m:ctrlPr&gt;&lt;w:rPr&gt;&lt;w:rFonts w:ascii=&quot;Cambria Math&quot; w:h-ansi=&quot;Cambria Math&quot;/&gt;&lt;wx:font wx:val=&quot;Cambria Math&quot;/&gt;&lt;w:i/&gt;&lt;w:sz w:val=&quot;28&quot;/&gt;&lt;w:sz-cs w:val=&quot;28&quot;/&gt;&lt;/w:rPr&gt;&lt;/m:ctrlPr&gt;&lt;/m:e&gt;&lt;m:sub&gt;&lt;m:r&gt;&lt;w:rPr&gt;&lt;w:rFonts w:ascii=&quot;Cambria Math&quot; w:h-ansi=&quot;Cambria Math&quot;/&gt;&lt;wx:font wx:val=&quot;Cambria Math&quot;/&gt;&lt;w:i/&gt;&lt;w:sz w:val=&quot;28&quot;/&gt;&lt;w:sz-cs w:val=&quot;28&quot;/&gt;&lt;/w:rPr&gt;&lt;m:t&gt;j&lt;/m:t&gt;&lt;/m:r&gt;&lt;m:ctrlPr&gt;&lt;w:rPr&gt;&lt;w:rFonts w:ascii=&quot;Cambria Math&quot; w:h-ansi=&quot;Cambria Math&quot;/&gt;&lt;wx:font wx:val=&quot;Cambria Math&quot;/&gt;&lt;w:i/&gt;&lt;w:sz w:val=&quot;28&quot;/&gt;&lt;w:sz-cs w:val=&quot;28&quot;/&gt;&lt;/w:rPr&gt;&lt;/m:ctrlPr&gt;&lt;/m:sub&gt;&lt;/m:sSub&gt;&lt;m:r&gt;&lt;w:rPr&gt;&lt;w:rFonts w:ascii=&quot;Cambria Math&quot; w:h-ansi=&quot;Cambria Math&quot;/&gt;&lt;wx:font wx:val=&quot;Cambria Math&quot;/&gt;&lt;w:i/&gt;&lt;w:sz w:val=&quot;28&quot;/&gt;&lt;w:sz-cs w:val=&quot;28&quot;/&gt;&lt;/w:rPr&gt;&lt;m:t&gt;=&lt;/m:t&gt;&lt;/m:r&gt;&lt;m:rad&gt;&lt;m:radPr&gt;&lt;m:degHide m:val=&quot;on&quot;/&gt;&lt;m:ctrlPr&gt;&lt;w:rPr&gt;&lt;w:rFonts w:ascii=&quot;Cambria Math&quot; w:h-ansi=&quot;Cambria Math&quot;/&gt;&lt;wx:font wx:val=&quot;Cambria Math&quot;/&gt;&lt;w:i/&gt;&lt;w:sz w:val=&quot;28&quot;/&gt;&lt;w:sz-cs w:val=&quot;28&quot;/&gt;&lt;/w:rPr&gt;&lt;/m:ctrlPr&gt;&lt;/m:radPr&gt;&lt;m:deg/&gt;&lt;m:e&gt;&lt;m:nary&gt;&lt;m:naryPr&gt;&lt;m:chr m:val=&quot;в€‘&quot;/&gt;&lt;m:limLoc m:val=&quot;undOvr&quot;/&gt;&lt;m:ctrlPr&gt;&lt;w:rPr&gt;&lt;w:rFonts w:ascii=&quot;Cambria Math&quot; w:h-ansi=&quot;Cambria Math&quot;/&gt;&lt;wx:font wx:val=&quot;Cambria Math&quot;/&gt;&lt;w:i/&gt;&lt;w:sz w:val=&quot;28&quot;/&gt;&lt;w:sz-cs w:val=&quot;28&quot;/&gt;&lt;/w:rPr&gt;&lt;/m:ctrlPr&gt;&lt;/m:naryPr&gt;&lt;m:sub&gt;&lt;m:r&gt;&lt;w:rPr&gt;&lt;w:rFonts w:ascii=&quot;Cambria Math&quot; w:h-ansi=&quot;Cambria Math&quot;/&gt;&lt;wx:font wx:val=&quot;Cambria Math&quot;/&gt;&lt;w:i/&gt;&lt;w:sz w:val=&quot;28&quot;/&gt;&lt;w:sz-cs w:val=&quot;28&quot;/&gt;&lt;/w:rPr&gt;&lt;m:t&gt;i=1&lt;/m:t&gt;&lt;/m:r&gt;&lt;/m:sub&gt;&lt;m:sup&gt;&lt;m:r&gt;&lt;w:rPr&gt;&lt;w:rFonts w:ascii=&quot;Cambria Math&quot; w:h-ansi=&quot;Cambria Math&quot;/&gt;&lt;wx:font wx:val=&quot;Cambria Math&quot;/&gt;&lt;w:i/&gt;&lt;w:sz w:val=&quot;28&quot;/&gt;&lt;w:sz-cs w:val=&quot;28&quot;/&gt;&lt;/w:rPr&gt;&lt;m:t&gt;m&lt;/m:t&gt;&lt;/m:r&gt;&lt;/m:sup&gt;&lt;m:e&gt;&lt;m:sSup&gt;&lt;m:sSupPr&gt;&lt;m:ctrlPr&gt;&lt;w:rPr&gt;&lt;w:rFonts w:ascii=&quot;Cambria Math&quot; w:h-ansi=&quot;Cambria Math&quot;/&gt;&lt;wx:font wx:val=&quot;Cambria Math&quot;/&gt;&lt;w:i/&gt;&lt;w:sz w:val=&quot;28&quot;/&gt;&lt;w:sz-cs w:val=&quot;28&quot;/&gt;&lt;/w:rPr&gt;&lt;/m:ctrlPr&gt;&lt;/m:sSupPr&gt;&lt;m:e&gt;&lt;m:r&gt;&lt;w:rPr&gt;&lt;w:rFonts w:ascii=&quot;Cambria Math&quot; w:h-ansi=&quot;Cambria Math&quot;/&gt;&lt;wx:font wx:val=&quot;Cambria Math&quot;/&gt;&lt;w:i/&gt;&lt;w:sz w:val=&quot;28&quot;/&gt;&lt;w:sz-cs w:val=&quot;28&quot;/&gt;&lt;/w:rPr&gt;&lt;m:t&gt;(1-&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j&lt;/m:t&gt;&lt;/m:r&gt;&lt;/m:sub&gt;&lt;/m:sSub&gt;&lt;m:r&gt;&lt;w:rPr&gt;&lt;w:rFonts w:ascii=&quot;Cambria Math&quot; w:h-ansi=&quot;Cambria Math&quot;/&gt;&lt;wx:font wx:val=&quot;Cambria Math&quot;/&gt;&lt;w:i/&gt;&lt;w:sz w:val=&quot;28&quot;/&gt;&lt;w:sz-cs w:val=&quot;28&quot;/&gt;&lt;/w:rPr&gt;&lt;m:t&gt;)&lt;/m:t&gt;&lt;/m:r&gt;&lt;/m:e&gt;&lt;m:sup&gt;&lt;m:r&gt;&lt;w:rPr&gt;&lt;w:rFonts w:ascii=&quot;Cambria Math&quot; w:h-ansi=&quot;Cambria Math&quot;/&gt;&lt;wx:font wx:val=&quot;Cambria Math&quot;/&gt;&lt;w:i/&gt;&lt;w:sz w:val=&quot;28&quot;/&gt;&lt;w:sz-cs w:val=&quot;28&quot;/&gt;&lt;/w:rPr&gt;&lt;m:t&gt;2&lt;/m:t&gt;&lt;/m:r&gt;&lt;/m:sup&gt;&lt;/m:sSup&gt;&lt;/m:e&gt;&lt;/m:nary&gt;&lt;/m:e&gt;&lt;/m:rad&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p>
        </w:tc>
        <w:tc>
          <w:tcPr>
            <w:tcW w:w="1128" w:type="dxa"/>
            <w:vAlign w:val="center"/>
          </w:tcPr>
          <w:p w:rsidR="00132B2D" w:rsidRPr="004567E4" w:rsidRDefault="00132B2D" w:rsidP="004567E4">
            <w:pPr>
              <w:tabs>
                <w:tab w:val="left" w:pos="1101"/>
                <w:tab w:val="left" w:pos="3234"/>
                <w:tab w:val="left" w:pos="4272"/>
                <w:tab w:val="left" w:pos="5310"/>
                <w:tab w:val="left" w:pos="6349"/>
                <w:tab w:val="left" w:pos="7387"/>
                <w:tab w:val="left" w:pos="8425"/>
              </w:tabs>
              <w:spacing w:after="0" w:line="360" w:lineRule="auto"/>
              <w:jc w:val="right"/>
              <w:rPr>
                <w:rFonts w:ascii="Times New Roman" w:hAnsi="Times New Roman"/>
                <w:sz w:val="28"/>
                <w:szCs w:val="28"/>
              </w:rPr>
            </w:pPr>
            <w:r w:rsidRPr="004567E4">
              <w:rPr>
                <w:rFonts w:ascii="Times New Roman" w:hAnsi="Times New Roman"/>
                <w:sz w:val="28"/>
                <w:szCs w:val="28"/>
              </w:rPr>
              <w:t>(4)</w:t>
            </w:r>
          </w:p>
        </w:tc>
      </w:tr>
    </w:tbl>
    <w:p w:rsidR="00132B2D" w:rsidRPr="000721A3" w:rsidRDefault="00132B2D" w:rsidP="00BF36D0">
      <w:pPr>
        <w:tabs>
          <w:tab w:val="left" w:pos="709"/>
          <w:tab w:val="left" w:pos="1276"/>
          <w:tab w:val="left" w:pos="1701"/>
          <w:tab w:val="left" w:pos="6349"/>
          <w:tab w:val="left" w:pos="7387"/>
          <w:tab w:val="left" w:pos="8425"/>
        </w:tabs>
        <w:spacing w:after="0" w:line="360" w:lineRule="auto"/>
        <w:ind w:left="1701" w:hanging="1701"/>
        <w:jc w:val="both"/>
        <w:rPr>
          <w:rFonts w:ascii="Times New Roman" w:hAnsi="Times New Roman"/>
          <w:sz w:val="28"/>
          <w:szCs w:val="28"/>
        </w:rPr>
      </w:pPr>
      <w:r w:rsidRPr="000721A3">
        <w:rPr>
          <w:rFonts w:ascii="Times New Roman" w:hAnsi="Times New Roman"/>
          <w:sz w:val="28"/>
          <w:szCs w:val="28"/>
        </w:rPr>
        <w:t xml:space="preserve">где </w:t>
      </w:r>
      <w:r w:rsidRPr="000721A3">
        <w:rPr>
          <w:rFonts w:ascii="Times New Roman" w:hAnsi="Times New Roman"/>
          <w:sz w:val="28"/>
          <w:szCs w:val="28"/>
        </w:rPr>
        <w:tab/>
      </w: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41" type="#_x0000_t75" style="width:1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DD14AB&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DD14A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42" type="#_x0000_t75" style="width:1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DD14AB&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DD14AB&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ab/>
      </w: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43"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075F&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04075F&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44"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075F&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04075F&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ab/>
        <w:t xml:space="preserve">рейтинговое число (значение интегрального критерия) </w:t>
      </w:r>
      <w:r w:rsidRPr="000721A3">
        <w:rPr>
          <w:rFonts w:ascii="Times New Roman" w:hAnsi="Times New Roman"/>
          <w:i/>
          <w:sz w:val="28"/>
          <w:szCs w:val="28"/>
        </w:rPr>
        <w:t>j</w:t>
      </w:r>
      <w:r w:rsidRPr="000721A3">
        <w:rPr>
          <w:rFonts w:ascii="Times New Roman" w:hAnsi="Times New Roman"/>
          <w:sz w:val="28"/>
          <w:szCs w:val="28"/>
        </w:rPr>
        <w:t xml:space="preserve"> </w:t>
      </w:r>
      <w:r w:rsidRPr="00BF36D0">
        <w:rPr>
          <w:rFonts w:ascii="Times New Roman" w:hAnsi="Times New Roman"/>
          <w:sz w:val="28"/>
          <w:szCs w:val="28"/>
        </w:rPr>
        <w:t>муниципального образования</w:t>
      </w:r>
      <w:r w:rsidRPr="000721A3">
        <w:rPr>
          <w:rFonts w:ascii="Times New Roman" w:hAnsi="Times New Roman"/>
          <w:sz w:val="28"/>
          <w:szCs w:val="28"/>
        </w:rPr>
        <w:t>;</w:t>
      </w:r>
    </w:p>
    <w:p w:rsidR="00132B2D" w:rsidRPr="000721A3" w:rsidRDefault="00132B2D" w:rsidP="00BF36D0">
      <w:pPr>
        <w:tabs>
          <w:tab w:val="left" w:pos="1276"/>
          <w:tab w:val="left" w:pos="1701"/>
          <w:tab w:val="left" w:pos="3234"/>
          <w:tab w:val="left" w:pos="4272"/>
          <w:tab w:val="left" w:pos="5310"/>
          <w:tab w:val="left" w:pos="6349"/>
          <w:tab w:val="left" w:pos="7387"/>
          <w:tab w:val="left" w:pos="8425"/>
        </w:tabs>
        <w:spacing w:after="0" w:line="360" w:lineRule="auto"/>
        <w:ind w:left="1701" w:hanging="992"/>
        <w:jc w:val="both"/>
        <w:rPr>
          <w:rFonts w:ascii="Times New Roman" w:hAnsi="Times New Roman"/>
          <w:sz w:val="28"/>
          <w:szCs w:val="28"/>
        </w:rPr>
      </w:pP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45" type="#_x0000_t75" style="width:17.2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25219&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72521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46" type="#_x0000_t75" style="width:17.25pt;height:14.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25219&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72521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x&lt;/m:t&gt;&lt;/m:r&gt;&lt;/m:e&gt;&lt;m:sub&gt;&lt;m:r&gt;&lt;w:rPr&gt;&lt;w:rFonts w:ascii=&quot;Cambria Math&quot; w:h-ansi=&quot;Cambria Math&quot;/&gt;&lt;wx:font wx:val=&quot;Cambria Math&quot;/&gt;&lt;w:i/&gt;&lt;w:sz w:val=&quot;28&quot;/&gt;&lt;w:sz-cs w:val=&quot;28&quot;/&gt;&lt;/w:rPr&gt;&lt;m:t&gt;i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ab/>
      </w: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47"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D342C&quot;/&gt;&lt;wsp:rsid wsp:val=&quot;00FE49C7&quot;/&gt;&lt;/wsp:rsids&gt;&lt;/w:docPr&gt;&lt;w:body&gt;&lt;w:p wsp:rsidR=&quot;00000000&quot; wsp:rsidRDefault=&quot;00FD342C&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48" type="#_x0000_t75" style="width:12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D342C&quot;/&gt;&lt;wsp:rsid wsp:val=&quot;00FE49C7&quot;/&gt;&lt;/wsp:rsids&gt;&lt;/w:docPr&gt;&lt;w:body&gt;&lt;w:p wsp:rsidR=&quot;00000000&quot; wsp:rsidRDefault=&quot;00FD342C&quot;&gt;&lt;m:oMathPara&gt;&lt;m:oMath&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ab/>
        <w:t xml:space="preserve">стандартизированный </w:t>
      </w:r>
      <w:r w:rsidRPr="000721A3">
        <w:rPr>
          <w:rFonts w:ascii="Times New Roman" w:hAnsi="Times New Roman"/>
          <w:i/>
          <w:sz w:val="28"/>
          <w:szCs w:val="28"/>
        </w:rPr>
        <w:t>i</w:t>
      </w:r>
      <w:r w:rsidRPr="000721A3">
        <w:rPr>
          <w:rFonts w:ascii="Times New Roman" w:hAnsi="Times New Roman"/>
          <w:sz w:val="28"/>
          <w:szCs w:val="28"/>
        </w:rPr>
        <w:t xml:space="preserve"> показатель </w:t>
      </w:r>
      <w:r w:rsidRPr="000721A3">
        <w:rPr>
          <w:rFonts w:ascii="Times New Roman" w:hAnsi="Times New Roman"/>
          <w:i/>
          <w:sz w:val="28"/>
          <w:szCs w:val="28"/>
        </w:rPr>
        <w:t>j</w:t>
      </w:r>
      <w:r w:rsidRPr="000721A3">
        <w:rPr>
          <w:rFonts w:ascii="Times New Roman" w:hAnsi="Times New Roman"/>
          <w:sz w:val="28"/>
          <w:szCs w:val="28"/>
        </w:rPr>
        <w:t xml:space="preserve"> </w:t>
      </w:r>
      <w:r w:rsidRPr="00BF36D0">
        <w:rPr>
          <w:rFonts w:ascii="Times New Roman" w:hAnsi="Times New Roman"/>
          <w:sz w:val="28"/>
          <w:szCs w:val="28"/>
        </w:rPr>
        <w:t>муниципального образования</w:t>
      </w:r>
      <w:r w:rsidRPr="000721A3">
        <w:rPr>
          <w:rFonts w:ascii="Times New Roman" w:hAnsi="Times New Roman"/>
          <w:sz w:val="28"/>
          <w:szCs w:val="28"/>
        </w:rPr>
        <w:t>.</w:t>
      </w:r>
    </w:p>
    <w:p w:rsidR="00132B2D" w:rsidRPr="000721A3"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 xml:space="preserve">Поскольку значение каждого показателя по условному эталонному </w:t>
      </w:r>
      <w:r w:rsidRPr="00BF36D0">
        <w:rPr>
          <w:rFonts w:ascii="Times New Roman" w:hAnsi="Times New Roman"/>
          <w:sz w:val="28"/>
          <w:szCs w:val="28"/>
        </w:rPr>
        <w:t>муниципально</w:t>
      </w:r>
      <w:r>
        <w:rPr>
          <w:rFonts w:ascii="Times New Roman" w:hAnsi="Times New Roman"/>
          <w:sz w:val="28"/>
          <w:szCs w:val="28"/>
        </w:rPr>
        <w:t>му</w:t>
      </w:r>
      <w:r w:rsidRPr="00BF36D0">
        <w:rPr>
          <w:rFonts w:ascii="Times New Roman" w:hAnsi="Times New Roman"/>
          <w:sz w:val="28"/>
          <w:szCs w:val="28"/>
        </w:rPr>
        <w:t xml:space="preserve"> образовани</w:t>
      </w:r>
      <w:r>
        <w:rPr>
          <w:rFonts w:ascii="Times New Roman" w:hAnsi="Times New Roman"/>
          <w:sz w:val="28"/>
          <w:szCs w:val="28"/>
        </w:rPr>
        <w:t>ю</w:t>
      </w:r>
      <w:r w:rsidRPr="00BF36D0">
        <w:rPr>
          <w:rFonts w:ascii="Times New Roman" w:hAnsi="Times New Roman"/>
          <w:sz w:val="28"/>
          <w:szCs w:val="28"/>
        </w:rPr>
        <w:t xml:space="preserve"> </w:t>
      </w:r>
      <w:r w:rsidRPr="000721A3">
        <w:rPr>
          <w:rFonts w:ascii="Times New Roman" w:hAnsi="Times New Roman"/>
          <w:sz w:val="28"/>
          <w:szCs w:val="28"/>
        </w:rPr>
        <w:t xml:space="preserve">принято за 1, то все его координаты равны 1, a </w:t>
      </w: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49" type="#_x0000_t75" style="width:1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2410&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DA241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50" type="#_x0000_t75" style="width:1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235A6&quot;/&gt;&lt;wsp:rsid wsp:val=&quot;00C40A2B&quot;/&gt;&lt;wsp:rsid wsp:val=&quot;00C64028&quot;/&gt;&lt;wsp:rsid wsp:val=&quot;00C93F7C&quot;/&gt;&lt;wsp:rsid wsp:val=&quot;00CD7AE9&quot;/&gt;&lt;wsp:rsid wsp:val=&quot;00D15FEC&quot;/&gt;&lt;wsp:rsid wsp:val=&quot;00DA2410&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DA241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 xml:space="preserve"> </w:t>
      </w:r>
      <w:r>
        <w:rPr>
          <w:rFonts w:ascii="Times New Roman" w:hAnsi="Times New Roman"/>
          <w:sz w:val="28"/>
          <w:szCs w:val="28"/>
        </w:rPr>
        <w:t>характеризует расстояние (удале</w:t>
      </w:r>
      <w:r w:rsidRPr="000721A3">
        <w:rPr>
          <w:rFonts w:ascii="Times New Roman" w:hAnsi="Times New Roman"/>
          <w:sz w:val="28"/>
          <w:szCs w:val="28"/>
        </w:rPr>
        <w:t xml:space="preserve">ние) анализируемого </w:t>
      </w:r>
      <w:r w:rsidRPr="00BF36D0">
        <w:rPr>
          <w:rFonts w:ascii="Times New Roman" w:hAnsi="Times New Roman"/>
          <w:sz w:val="28"/>
          <w:szCs w:val="28"/>
        </w:rPr>
        <w:t xml:space="preserve">муниципального образования </w:t>
      </w:r>
      <w:r w:rsidRPr="000721A3">
        <w:rPr>
          <w:rFonts w:ascii="Times New Roman" w:hAnsi="Times New Roman"/>
          <w:sz w:val="28"/>
          <w:szCs w:val="28"/>
        </w:rPr>
        <w:t>от условного в многомерном пространстве.</w:t>
      </w: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На четвертом этапе на основе рассчитанных значений рейтинговой оценки проводится ранжирование.</w:t>
      </w: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 xml:space="preserve">В зависимости от выбранного способа расчета рейтинговой оценки </w:t>
      </w:r>
      <w:r>
        <w:rPr>
          <w:rFonts w:ascii="Times New Roman" w:hAnsi="Times New Roman"/>
          <w:sz w:val="28"/>
          <w:szCs w:val="28"/>
        </w:rPr>
        <w:t>сельских территорий</w:t>
      </w:r>
      <w:r w:rsidRPr="000721A3">
        <w:rPr>
          <w:rFonts w:ascii="Times New Roman" w:hAnsi="Times New Roman"/>
          <w:sz w:val="28"/>
          <w:szCs w:val="28"/>
        </w:rPr>
        <w:t xml:space="preserve"> упорядочиваются либо по убыванию показателя </w:t>
      </w:r>
      <w:r w:rsidRPr="004567E4">
        <w:rPr>
          <w:rFonts w:ascii="Times New Roman" w:hAnsi="Times New Roman"/>
          <w:sz w:val="28"/>
          <w:szCs w:val="28"/>
        </w:rPr>
        <w:fldChar w:fldCharType="begin"/>
      </w:r>
      <w:r w:rsidRPr="004567E4">
        <w:rPr>
          <w:rFonts w:ascii="Times New Roman" w:hAnsi="Times New Roman"/>
          <w:sz w:val="28"/>
          <w:szCs w:val="28"/>
        </w:rPr>
        <w:instrText xml:space="preserve"> QUOTE </w:instrText>
      </w:r>
      <w:r>
        <w:pict>
          <v:shape id="_x0000_i1051" type="#_x0000_t75" style="width:1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121FA&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C121F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567E4">
        <w:rPr>
          <w:rFonts w:ascii="Times New Roman" w:hAnsi="Times New Roman"/>
          <w:sz w:val="28"/>
          <w:szCs w:val="28"/>
        </w:rPr>
        <w:instrText xml:space="preserve"> </w:instrText>
      </w:r>
      <w:r w:rsidRPr="004567E4">
        <w:rPr>
          <w:rFonts w:ascii="Times New Roman" w:hAnsi="Times New Roman"/>
          <w:sz w:val="28"/>
          <w:szCs w:val="28"/>
        </w:rPr>
        <w:fldChar w:fldCharType="separate"/>
      </w:r>
      <w:r>
        <w:pict>
          <v:shape id="_x0000_i1052" type="#_x0000_t75" style="width:15pt;height:15.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71501&quot;/&gt;&lt;wsp:rsid wsp:val=&quot;000153CD&quot;/&gt;&lt;wsp:rsid wsp:val=&quot;00046B20&quot;/&gt;&lt;wsp:rsid wsp:val=&quot;00054415&quot;/&gt;&lt;wsp:rsid wsp:val=&quot;00056AC7&quot;/&gt;&lt;wsp:rsid wsp:val=&quot;000721A3&quot;/&gt;&lt;wsp:rsid wsp:val=&quot;00075169&quot;/&gt;&lt;wsp:rsid wsp:val=&quot;000B653D&quot;/&gt;&lt;wsp:rsid wsp:val=&quot;000C7096&quot;/&gt;&lt;wsp:rsid wsp:val=&quot;000E462D&quot;/&gt;&lt;wsp:rsid wsp:val=&quot;00131673&quot;/&gt;&lt;wsp:rsid wsp:val=&quot;00131C85&quot;/&gt;&lt;wsp:rsid wsp:val=&quot;00171501&quot;/&gt;&lt;wsp:rsid wsp:val=&quot;001A4AEB&quot;/&gt;&lt;wsp:rsid wsp:val=&quot;001C4FD9&quot;/&gt;&lt;wsp:rsid wsp:val=&quot;001E6A31&quot;/&gt;&lt;wsp:rsid wsp:val=&quot;002074E5&quot;/&gt;&lt;wsp:rsid wsp:val=&quot;00221CE3&quot;/&gt;&lt;wsp:rsid wsp:val=&quot;00283116&quot;/&gt;&lt;wsp:rsid wsp:val=&quot;002B10E7&quot;/&gt;&lt;wsp:rsid wsp:val=&quot;00302E35&quot;/&gt;&lt;wsp:rsid wsp:val=&quot;00303A7F&quot;/&gt;&lt;wsp:rsid wsp:val=&quot;00311FC6&quot;/&gt;&lt;wsp:rsid wsp:val=&quot;00323947&quot;/&gt;&lt;wsp:rsid wsp:val=&quot;003245CD&quot;/&gt;&lt;wsp:rsid wsp:val=&quot;0032541B&quot;/&gt;&lt;wsp:rsid wsp:val=&quot;003423EA&quot;/&gt;&lt;wsp:rsid wsp:val=&quot;00381F7B&quot;/&gt;&lt;wsp:rsid wsp:val=&quot;003A56F5&quot;/&gt;&lt;wsp:rsid wsp:val=&quot;003B10D6&quot;/&gt;&lt;wsp:rsid wsp:val=&quot;003C5CE5&quot;/&gt;&lt;wsp:rsid wsp:val=&quot;003F596B&quot;/&gt;&lt;wsp:rsid wsp:val=&quot;003F6877&quot;/&gt;&lt;wsp:rsid wsp:val=&quot;003F76B2&quot;/&gt;&lt;wsp:rsid wsp:val=&quot;003F790D&quot;/&gt;&lt;wsp:rsid wsp:val=&quot;00400BA8&quot;/&gt;&lt;wsp:rsid wsp:val=&quot;00401759&quot;/&gt;&lt;wsp:rsid wsp:val=&quot;00417133&quot;/&gt;&lt;wsp:rsid wsp:val=&quot;00420755&quot;/&gt;&lt;wsp:rsid wsp:val=&quot;0043204C&quot;/&gt;&lt;wsp:rsid wsp:val=&quot;00452F11&quot;/&gt;&lt;wsp:rsid wsp:val=&quot;004567E4&quot;/&gt;&lt;wsp:rsid wsp:val=&quot;00460F9E&quot;/&gt;&lt;wsp:rsid wsp:val=&quot;00480DF2&quot;/&gt;&lt;wsp:rsid wsp:val=&quot;00485A1A&quot;/&gt;&lt;wsp:rsid wsp:val=&quot;004B4ADB&quot;/&gt;&lt;wsp:rsid wsp:val=&quot;004C3A53&quot;/&gt;&lt;wsp:rsid wsp:val=&quot;00530A9A&quot;/&gt;&lt;wsp:rsid wsp:val=&quot;0056207F&quot;/&gt;&lt;wsp:rsid wsp:val=&quot;005D68A9&quot;/&gt;&lt;wsp:rsid wsp:val=&quot;005F33C7&quot;/&gt;&lt;wsp:rsid wsp:val=&quot;00637B47&quot;/&gt;&lt;wsp:rsid wsp:val=&quot;00650F06&quot;/&gt;&lt;wsp:rsid wsp:val=&quot;00684E32&quot;/&gt;&lt;wsp:rsid wsp:val=&quot;006901A1&quot;/&gt;&lt;wsp:rsid wsp:val=&quot;006E421C&quot;/&gt;&lt;wsp:rsid wsp:val=&quot;00744934&quot;/&gt;&lt;wsp:rsid wsp:val=&quot;00756DD5&quot;/&gt;&lt;wsp:rsid wsp:val=&quot;00766407&quot;/&gt;&lt;wsp:rsid wsp:val=&quot;00793DD0&quot;/&gt;&lt;wsp:rsid wsp:val=&quot;007B75CE&quot;/&gt;&lt;wsp:rsid wsp:val=&quot;007E52B6&quot;/&gt;&lt;wsp:rsid wsp:val=&quot;007E5A4F&quot;/&gt;&lt;wsp:rsid wsp:val=&quot;00882C08&quot;/&gt;&lt;wsp:rsid wsp:val=&quot;00894283&quot;/&gt;&lt;wsp:rsid wsp:val=&quot;008C6C30&quot;/&gt;&lt;wsp:rsid wsp:val=&quot;008D40C5&quot;/&gt;&lt;wsp:rsid wsp:val=&quot;008D4F73&quot;/&gt;&lt;wsp:rsid wsp:val=&quot;008F14A8&quot;/&gt;&lt;wsp:rsid wsp:val=&quot;0092280A&quot;/&gt;&lt;wsp:rsid wsp:val=&quot;00942FA9&quot;/&gt;&lt;wsp:rsid wsp:val=&quot;00954A57&quot;/&gt;&lt;wsp:rsid wsp:val=&quot;0095653B&quot;/&gt;&lt;wsp:rsid wsp:val=&quot;009A705E&quot;/&gt;&lt;wsp:rsid wsp:val=&quot;00A015EB&quot;/&gt;&lt;wsp:rsid wsp:val=&quot;00A20EFA&quot;/&gt;&lt;wsp:rsid wsp:val=&quot;00A34F11&quot;/&gt;&lt;wsp:rsid wsp:val=&quot;00A45BF3&quot;/&gt;&lt;wsp:rsid wsp:val=&quot;00AA19DE&quot;/&gt;&lt;wsp:rsid wsp:val=&quot;00AA1E2D&quot;/&gt;&lt;wsp:rsid wsp:val=&quot;00AA5FEC&quot;/&gt;&lt;wsp:rsid wsp:val=&quot;00AE6CF3&quot;/&gt;&lt;wsp:rsid wsp:val=&quot;00B06A65&quot;/&gt;&lt;wsp:rsid wsp:val=&quot;00B24C96&quot;/&gt;&lt;wsp:rsid wsp:val=&quot;00B36367&quot;/&gt;&lt;wsp:rsid wsp:val=&quot;00B407F6&quot;/&gt;&lt;wsp:rsid wsp:val=&quot;00B71341&quot;/&gt;&lt;wsp:rsid wsp:val=&quot;00B850B9&quot;/&gt;&lt;wsp:rsid wsp:val=&quot;00BB709E&quot;/&gt;&lt;wsp:rsid wsp:val=&quot;00BE160A&quot;/&gt;&lt;wsp:rsid wsp:val=&quot;00BF36D0&quot;/&gt;&lt;wsp:rsid wsp:val=&quot;00C121FA&quot;/&gt;&lt;wsp:rsid wsp:val=&quot;00C235A6&quot;/&gt;&lt;wsp:rsid wsp:val=&quot;00C40A2B&quot;/&gt;&lt;wsp:rsid wsp:val=&quot;00C64028&quot;/&gt;&lt;wsp:rsid wsp:val=&quot;00C93F7C&quot;/&gt;&lt;wsp:rsid wsp:val=&quot;00CD7AE9&quot;/&gt;&lt;wsp:rsid wsp:val=&quot;00D15FEC&quot;/&gt;&lt;wsp:rsid wsp:val=&quot;00DA6B06&quot;/&gt;&lt;wsp:rsid wsp:val=&quot;00DC4279&quot;/&gt;&lt;wsp:rsid wsp:val=&quot;00E31FC2&quot;/&gt;&lt;wsp:rsid wsp:val=&quot;00E82336&quot;/&gt;&lt;wsp:rsid wsp:val=&quot;00F034D5&quot;/&gt;&lt;wsp:rsid wsp:val=&quot;00F25116&quot;/&gt;&lt;wsp:rsid wsp:val=&quot;00F913D6&quot;/&gt;&lt;wsp:rsid wsp:val=&quot;00FB2711&quot;/&gt;&lt;wsp:rsid wsp:val=&quot;00FC5743&quot;/&gt;&lt;wsp:rsid wsp:val=&quot;00FE49C7&quot;/&gt;&lt;/wsp:rsids&gt;&lt;/w:docPr&gt;&lt;w:body&gt;&lt;w:p wsp:rsidR=&quot;00000000&quot; wsp:rsidRDefault=&quot;00C121FA&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567E4">
        <w:rPr>
          <w:rFonts w:ascii="Times New Roman" w:hAnsi="Times New Roman"/>
          <w:sz w:val="28"/>
          <w:szCs w:val="28"/>
        </w:rPr>
        <w:fldChar w:fldCharType="end"/>
      </w:r>
      <w:r w:rsidRPr="000721A3">
        <w:rPr>
          <w:rFonts w:ascii="Times New Roman" w:hAnsi="Times New Roman"/>
          <w:sz w:val="28"/>
          <w:szCs w:val="28"/>
        </w:rPr>
        <w:t xml:space="preserve">, либо по его возрастанию. </w:t>
      </w:r>
    </w:p>
    <w:p w:rsidR="00132B2D" w:rsidRDefault="00132B2D" w:rsidP="00BF36D0">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На пятом этапе выявляются </w:t>
      </w:r>
      <w:r w:rsidRPr="000721A3">
        <w:rPr>
          <w:rFonts w:ascii="Times New Roman" w:hAnsi="Times New Roman"/>
          <w:sz w:val="28"/>
          <w:szCs w:val="28"/>
        </w:rPr>
        <w:t xml:space="preserve">резервы </w:t>
      </w:r>
      <w:r>
        <w:rPr>
          <w:rFonts w:ascii="Times New Roman" w:hAnsi="Times New Roman"/>
          <w:sz w:val="28"/>
          <w:szCs w:val="28"/>
        </w:rPr>
        <w:t xml:space="preserve">роста экономического потенциала сельских территорий, поиск которых возможен благодаря тому, </w:t>
      </w:r>
      <w:r w:rsidRPr="000721A3">
        <w:rPr>
          <w:rFonts w:ascii="Times New Roman" w:hAnsi="Times New Roman"/>
          <w:sz w:val="28"/>
          <w:szCs w:val="28"/>
        </w:rPr>
        <w:t xml:space="preserve">что расчет рейтинговых </w:t>
      </w:r>
      <w:r>
        <w:rPr>
          <w:rFonts w:ascii="Times New Roman" w:hAnsi="Times New Roman"/>
          <w:sz w:val="28"/>
          <w:szCs w:val="28"/>
        </w:rPr>
        <w:t>значений</w:t>
      </w:r>
      <w:r w:rsidRPr="000721A3">
        <w:rPr>
          <w:rFonts w:ascii="Times New Roman" w:hAnsi="Times New Roman"/>
          <w:sz w:val="28"/>
          <w:szCs w:val="28"/>
        </w:rPr>
        <w:t xml:space="preserve"> и ранжирование </w:t>
      </w:r>
      <w:r>
        <w:rPr>
          <w:rFonts w:ascii="Times New Roman" w:hAnsi="Times New Roman"/>
          <w:sz w:val="28"/>
          <w:szCs w:val="28"/>
        </w:rPr>
        <w:t>муниципальных образований</w:t>
      </w:r>
      <w:r w:rsidRPr="000721A3">
        <w:rPr>
          <w:rFonts w:ascii="Times New Roman" w:hAnsi="Times New Roman"/>
          <w:sz w:val="28"/>
          <w:szCs w:val="28"/>
        </w:rPr>
        <w:t xml:space="preserve"> проводить</w:t>
      </w:r>
      <w:r>
        <w:rPr>
          <w:rFonts w:ascii="Times New Roman" w:hAnsi="Times New Roman"/>
          <w:sz w:val="28"/>
          <w:szCs w:val="28"/>
        </w:rPr>
        <w:t>ся</w:t>
      </w:r>
      <w:r w:rsidRPr="000721A3">
        <w:rPr>
          <w:rFonts w:ascii="Times New Roman" w:hAnsi="Times New Roman"/>
          <w:sz w:val="28"/>
          <w:szCs w:val="28"/>
        </w:rPr>
        <w:t xml:space="preserve"> не только по всей совокупности параметров и показателей, но и по каждой группе показателей того или иного параметра: </w:t>
      </w:r>
      <w:r w:rsidRPr="00BF36D0">
        <w:rPr>
          <w:rFonts w:ascii="Times New Roman" w:hAnsi="Times New Roman"/>
          <w:sz w:val="28"/>
          <w:szCs w:val="28"/>
        </w:rPr>
        <w:t>производственный потенциал, трудовой потенциал, финансовый потенциал, инвестиционный потенциал и потребительский потенциал</w:t>
      </w:r>
      <w:r>
        <w:rPr>
          <w:rFonts w:ascii="Times New Roman" w:hAnsi="Times New Roman"/>
          <w:sz w:val="28"/>
          <w:szCs w:val="28"/>
        </w:rPr>
        <w:t xml:space="preserve">. </w:t>
      </w: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 xml:space="preserve">Нами проведены расчеты интегрального показателя </w:t>
      </w:r>
      <w:r>
        <w:rPr>
          <w:rFonts w:ascii="Times New Roman" w:hAnsi="Times New Roman"/>
          <w:sz w:val="28"/>
          <w:szCs w:val="28"/>
        </w:rPr>
        <w:t>экономического потенциала сельских территорий Краснодарского края. При расчете мы использовали параметры, которые вошли в состав матрицы показателей, представленных в таблице 1.</w:t>
      </w: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721A3">
        <w:rPr>
          <w:rFonts w:ascii="Times New Roman" w:hAnsi="Times New Roman"/>
          <w:sz w:val="28"/>
          <w:szCs w:val="28"/>
        </w:rPr>
        <w:t xml:space="preserve">Оценка </w:t>
      </w:r>
      <w:r>
        <w:rPr>
          <w:rFonts w:ascii="Times New Roman" w:hAnsi="Times New Roman"/>
          <w:sz w:val="28"/>
          <w:szCs w:val="28"/>
        </w:rPr>
        <w:t>производилась по мате</w:t>
      </w:r>
      <w:r w:rsidRPr="000721A3">
        <w:rPr>
          <w:rFonts w:ascii="Times New Roman" w:hAnsi="Times New Roman"/>
          <w:sz w:val="28"/>
          <w:szCs w:val="28"/>
        </w:rPr>
        <w:t xml:space="preserve">риалам </w:t>
      </w:r>
      <w:r>
        <w:rPr>
          <w:rFonts w:ascii="Times New Roman" w:hAnsi="Times New Roman"/>
          <w:sz w:val="28"/>
          <w:szCs w:val="28"/>
        </w:rPr>
        <w:t xml:space="preserve">44 муниципальных образований Краснодарского края. </w:t>
      </w:r>
      <w:r w:rsidRPr="000721A3">
        <w:rPr>
          <w:rFonts w:ascii="Times New Roman" w:hAnsi="Times New Roman"/>
          <w:sz w:val="28"/>
          <w:szCs w:val="28"/>
        </w:rPr>
        <w:t>При оценке использовал</w:t>
      </w:r>
      <w:r>
        <w:rPr>
          <w:rFonts w:ascii="Times New Roman" w:hAnsi="Times New Roman"/>
          <w:sz w:val="28"/>
          <w:szCs w:val="28"/>
        </w:rPr>
        <w:t>ась аддитивная свертка критериев</w:t>
      </w:r>
      <w:r w:rsidRPr="000721A3">
        <w:rPr>
          <w:rFonts w:ascii="Times New Roman" w:hAnsi="Times New Roman"/>
          <w:sz w:val="28"/>
          <w:szCs w:val="28"/>
        </w:rPr>
        <w:t>.</w:t>
      </w:r>
      <w:r>
        <w:rPr>
          <w:rFonts w:ascii="Times New Roman" w:hAnsi="Times New Roman"/>
          <w:sz w:val="28"/>
          <w:szCs w:val="28"/>
        </w:rPr>
        <w:t xml:space="preserve"> </w:t>
      </w:r>
      <w:r w:rsidRPr="000721A3">
        <w:rPr>
          <w:rFonts w:ascii="Times New Roman" w:hAnsi="Times New Roman"/>
          <w:sz w:val="28"/>
          <w:szCs w:val="28"/>
        </w:rPr>
        <w:t xml:space="preserve">Проведение расчетов по предлагаемой методике довольно трудоемкое, особенно при больших размерах изучаемых совокупностей. Поэтому </w:t>
      </w:r>
      <w:r>
        <w:rPr>
          <w:rFonts w:ascii="Times New Roman" w:hAnsi="Times New Roman"/>
          <w:sz w:val="28"/>
          <w:szCs w:val="28"/>
        </w:rPr>
        <w:t>использовалось разработанное нами программное обеспечение</w:t>
      </w:r>
      <w:r w:rsidRPr="008F14A8">
        <w:rPr>
          <w:rFonts w:ascii="Times New Roman" w:hAnsi="Times New Roman"/>
          <w:sz w:val="28"/>
          <w:szCs w:val="28"/>
        </w:rPr>
        <w:t xml:space="preserve"> [2, 9, 12]</w:t>
      </w:r>
      <w:r>
        <w:rPr>
          <w:rFonts w:ascii="Times New Roman" w:hAnsi="Times New Roman"/>
          <w:sz w:val="28"/>
          <w:szCs w:val="28"/>
        </w:rPr>
        <w:t xml:space="preserve">. </w:t>
      </w:r>
      <w:r w:rsidRPr="000721A3">
        <w:rPr>
          <w:rFonts w:ascii="Times New Roman" w:hAnsi="Times New Roman"/>
          <w:sz w:val="28"/>
          <w:szCs w:val="28"/>
        </w:rPr>
        <w:t xml:space="preserve">Значения рейтинговых </w:t>
      </w:r>
      <w:r>
        <w:rPr>
          <w:rFonts w:ascii="Times New Roman" w:hAnsi="Times New Roman"/>
          <w:sz w:val="28"/>
          <w:szCs w:val="28"/>
        </w:rPr>
        <w:t>оценок и рейтинг производственного потенциала сельских территорий Краснодарского края представлен в таблице 2.</w:t>
      </w: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Оценка производственного потенциала территорий Краснодарского края показала, что наибольшие рейтинговые значения получили такие сельские территории, как Выселковский, Каневской, Павловский, </w:t>
      </w:r>
      <w:r w:rsidRPr="001E6A31">
        <w:rPr>
          <w:rFonts w:ascii="Times New Roman" w:hAnsi="Times New Roman"/>
          <w:sz w:val="28"/>
          <w:szCs w:val="28"/>
        </w:rPr>
        <w:t xml:space="preserve">Новокубанский </w:t>
      </w:r>
      <w:r>
        <w:rPr>
          <w:rFonts w:ascii="Times New Roman" w:hAnsi="Times New Roman"/>
          <w:sz w:val="28"/>
          <w:szCs w:val="28"/>
        </w:rPr>
        <w:t xml:space="preserve">и </w:t>
      </w:r>
      <w:r w:rsidRPr="001E6A31">
        <w:rPr>
          <w:rFonts w:ascii="Times New Roman" w:hAnsi="Times New Roman"/>
          <w:sz w:val="28"/>
          <w:szCs w:val="28"/>
        </w:rPr>
        <w:t>Усть-Лабинский</w:t>
      </w:r>
      <w:r>
        <w:rPr>
          <w:rFonts w:ascii="Times New Roman" w:hAnsi="Times New Roman"/>
          <w:sz w:val="28"/>
          <w:szCs w:val="28"/>
        </w:rPr>
        <w:t xml:space="preserve"> районы. Их значения в 2013 г. составили 16.</w:t>
      </w:r>
      <w:r w:rsidRPr="001E6A31">
        <w:rPr>
          <w:rFonts w:ascii="Times New Roman" w:hAnsi="Times New Roman"/>
          <w:sz w:val="28"/>
          <w:szCs w:val="28"/>
        </w:rPr>
        <w:t>03</w:t>
      </w:r>
      <w:r>
        <w:rPr>
          <w:rFonts w:ascii="Times New Roman" w:hAnsi="Times New Roman"/>
          <w:sz w:val="28"/>
          <w:szCs w:val="28"/>
        </w:rPr>
        <w:t xml:space="preserve">, </w:t>
      </w:r>
      <w:r w:rsidRPr="001E6A31">
        <w:rPr>
          <w:rFonts w:ascii="Times New Roman" w:hAnsi="Times New Roman"/>
          <w:sz w:val="28"/>
          <w:szCs w:val="28"/>
        </w:rPr>
        <w:t>15</w:t>
      </w:r>
      <w:r>
        <w:rPr>
          <w:rFonts w:ascii="Times New Roman" w:hAnsi="Times New Roman"/>
          <w:sz w:val="28"/>
          <w:szCs w:val="28"/>
        </w:rPr>
        <w:t>.</w:t>
      </w:r>
      <w:r w:rsidRPr="001E6A31">
        <w:rPr>
          <w:rFonts w:ascii="Times New Roman" w:hAnsi="Times New Roman"/>
          <w:sz w:val="28"/>
          <w:szCs w:val="28"/>
        </w:rPr>
        <w:t>08</w:t>
      </w:r>
      <w:r>
        <w:rPr>
          <w:rFonts w:ascii="Times New Roman" w:hAnsi="Times New Roman"/>
          <w:sz w:val="28"/>
          <w:szCs w:val="28"/>
        </w:rPr>
        <w:t xml:space="preserve">, </w:t>
      </w:r>
      <w:r w:rsidRPr="001E6A31">
        <w:rPr>
          <w:rFonts w:ascii="Times New Roman" w:hAnsi="Times New Roman"/>
          <w:sz w:val="28"/>
          <w:szCs w:val="28"/>
        </w:rPr>
        <w:t>12</w:t>
      </w:r>
      <w:r>
        <w:rPr>
          <w:rFonts w:ascii="Times New Roman" w:hAnsi="Times New Roman"/>
          <w:sz w:val="28"/>
          <w:szCs w:val="28"/>
        </w:rPr>
        <w:t>.</w:t>
      </w:r>
      <w:r w:rsidRPr="001E6A31">
        <w:rPr>
          <w:rFonts w:ascii="Times New Roman" w:hAnsi="Times New Roman"/>
          <w:sz w:val="28"/>
          <w:szCs w:val="28"/>
        </w:rPr>
        <w:t>95</w:t>
      </w:r>
      <w:r>
        <w:rPr>
          <w:rFonts w:ascii="Times New Roman" w:hAnsi="Times New Roman"/>
          <w:sz w:val="28"/>
          <w:szCs w:val="28"/>
        </w:rPr>
        <w:t xml:space="preserve">, </w:t>
      </w:r>
      <w:r w:rsidRPr="001E6A31">
        <w:rPr>
          <w:rFonts w:ascii="Times New Roman" w:hAnsi="Times New Roman"/>
          <w:sz w:val="28"/>
          <w:szCs w:val="28"/>
        </w:rPr>
        <w:t>11</w:t>
      </w:r>
      <w:r>
        <w:rPr>
          <w:rFonts w:ascii="Times New Roman" w:hAnsi="Times New Roman"/>
          <w:sz w:val="28"/>
          <w:szCs w:val="28"/>
        </w:rPr>
        <w:t>.</w:t>
      </w:r>
      <w:r w:rsidRPr="001E6A31">
        <w:rPr>
          <w:rFonts w:ascii="Times New Roman" w:hAnsi="Times New Roman"/>
          <w:sz w:val="28"/>
          <w:szCs w:val="28"/>
        </w:rPr>
        <w:t>35</w:t>
      </w:r>
      <w:r>
        <w:rPr>
          <w:rFonts w:ascii="Times New Roman" w:hAnsi="Times New Roman"/>
          <w:sz w:val="28"/>
          <w:szCs w:val="28"/>
        </w:rPr>
        <w:t xml:space="preserve"> и </w:t>
      </w:r>
      <w:r w:rsidRPr="001E6A31">
        <w:rPr>
          <w:rFonts w:ascii="Times New Roman" w:hAnsi="Times New Roman"/>
          <w:sz w:val="28"/>
          <w:szCs w:val="28"/>
        </w:rPr>
        <w:t>10</w:t>
      </w:r>
      <w:r>
        <w:rPr>
          <w:rFonts w:ascii="Times New Roman" w:hAnsi="Times New Roman"/>
          <w:sz w:val="28"/>
          <w:szCs w:val="28"/>
        </w:rPr>
        <w:t>.</w:t>
      </w:r>
      <w:r w:rsidRPr="001E6A31">
        <w:rPr>
          <w:rFonts w:ascii="Times New Roman" w:hAnsi="Times New Roman"/>
          <w:sz w:val="28"/>
          <w:szCs w:val="28"/>
        </w:rPr>
        <w:t>61</w:t>
      </w:r>
      <w:r>
        <w:rPr>
          <w:rFonts w:ascii="Times New Roman" w:hAnsi="Times New Roman"/>
          <w:sz w:val="28"/>
          <w:szCs w:val="28"/>
        </w:rPr>
        <w:t>. За период с 2011 по 2013 гг. среди лидеров по производству сельскохозяйственной продукции рост наблюдается только в Павловском районе, его рейтинговая оценка увеличилась на 1,06%, а рейтинг из 4 в 3.</w:t>
      </w:r>
    </w:p>
    <w:p w:rsidR="00132B2D" w:rsidRPr="00C93F7C" w:rsidRDefault="00132B2D" w:rsidP="00C93F7C">
      <w:pPr>
        <w:pStyle w:val="Caption"/>
        <w:keepNext/>
        <w:spacing w:after="0" w:line="240" w:lineRule="auto"/>
        <w:ind w:left="1559" w:hanging="1559"/>
        <w:jc w:val="both"/>
        <w:rPr>
          <w:rFonts w:ascii="Times New Roman" w:hAnsi="Times New Roman"/>
          <w:b w:val="0"/>
          <w:sz w:val="28"/>
          <w:szCs w:val="28"/>
        </w:rPr>
      </w:pPr>
      <w:r w:rsidRPr="00C93F7C">
        <w:rPr>
          <w:rFonts w:ascii="Times New Roman" w:hAnsi="Times New Roman"/>
          <w:b w:val="0"/>
          <w:sz w:val="28"/>
          <w:szCs w:val="28"/>
        </w:rPr>
        <w:t xml:space="preserve">Таблица </w:t>
      </w:r>
      <w:r w:rsidRPr="00C93F7C">
        <w:rPr>
          <w:rFonts w:ascii="Times New Roman" w:hAnsi="Times New Roman"/>
          <w:b w:val="0"/>
          <w:sz w:val="28"/>
          <w:szCs w:val="28"/>
        </w:rPr>
        <w:fldChar w:fldCharType="begin"/>
      </w:r>
      <w:r w:rsidRPr="00C93F7C">
        <w:rPr>
          <w:rFonts w:ascii="Times New Roman" w:hAnsi="Times New Roman"/>
          <w:b w:val="0"/>
          <w:sz w:val="28"/>
          <w:szCs w:val="28"/>
        </w:rPr>
        <w:instrText xml:space="preserve"> SEQ Таблица \* ARABIC </w:instrText>
      </w:r>
      <w:r w:rsidRPr="00C93F7C">
        <w:rPr>
          <w:rFonts w:ascii="Times New Roman" w:hAnsi="Times New Roman"/>
          <w:b w:val="0"/>
          <w:sz w:val="28"/>
          <w:szCs w:val="28"/>
        </w:rPr>
        <w:fldChar w:fldCharType="separate"/>
      </w:r>
      <w:r>
        <w:rPr>
          <w:rFonts w:ascii="Times New Roman" w:hAnsi="Times New Roman"/>
          <w:b w:val="0"/>
          <w:noProof/>
          <w:sz w:val="28"/>
          <w:szCs w:val="28"/>
        </w:rPr>
        <w:t>2</w:t>
      </w:r>
      <w:r w:rsidRPr="00C93F7C">
        <w:rPr>
          <w:rFonts w:ascii="Times New Roman" w:hAnsi="Times New Roman"/>
          <w:b w:val="0"/>
          <w:sz w:val="28"/>
          <w:szCs w:val="28"/>
        </w:rPr>
        <w:fldChar w:fldCharType="end"/>
      </w:r>
      <w:r w:rsidRPr="00C93F7C">
        <w:rPr>
          <w:rFonts w:ascii="Times New Roman" w:hAnsi="Times New Roman"/>
          <w:b w:val="0"/>
          <w:sz w:val="28"/>
          <w:szCs w:val="28"/>
        </w:rPr>
        <w:t xml:space="preserve"> – Оценка и рейтинг производственного потенциала </w:t>
      </w:r>
      <w:r>
        <w:rPr>
          <w:rFonts w:ascii="Times New Roman" w:hAnsi="Times New Roman"/>
          <w:b w:val="0"/>
          <w:sz w:val="28"/>
          <w:szCs w:val="28"/>
        </w:rPr>
        <w:t>территорий Краснодарского края</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2688"/>
        <w:gridCol w:w="1063"/>
        <w:gridCol w:w="1062"/>
        <w:gridCol w:w="1062"/>
        <w:gridCol w:w="1062"/>
        <w:gridCol w:w="1062"/>
        <w:gridCol w:w="1062"/>
      </w:tblGrid>
      <w:tr w:rsidR="00132B2D" w:rsidRPr="004567E4" w:rsidTr="00EF4609">
        <w:tc>
          <w:tcPr>
            <w:tcW w:w="2689" w:type="dxa"/>
            <w:gridSpan w:val="2"/>
            <w:vMerge w:val="restart"/>
            <w:noWrap/>
            <w:vAlign w:val="center"/>
          </w:tcPr>
          <w:p w:rsidR="00132B2D" w:rsidRPr="004567E4" w:rsidRDefault="00132B2D" w:rsidP="004567E4">
            <w:pPr>
              <w:spacing w:after="0" w:line="240" w:lineRule="auto"/>
              <w:jc w:val="center"/>
              <w:rPr>
                <w:rFonts w:ascii="Times New Roman" w:hAnsi="Times New Roman"/>
                <w:sz w:val="24"/>
                <w:szCs w:val="24"/>
                <w:lang w:eastAsia="ru-RU"/>
              </w:rPr>
            </w:pPr>
            <w:r w:rsidRPr="004567E4">
              <w:rPr>
                <w:rFonts w:ascii="Times New Roman" w:hAnsi="Times New Roman"/>
                <w:sz w:val="24"/>
                <w:szCs w:val="24"/>
                <w:lang w:eastAsia="ru-RU"/>
              </w:rPr>
              <w:t>Наименование муниципального образования</w:t>
            </w:r>
          </w:p>
        </w:tc>
        <w:tc>
          <w:tcPr>
            <w:tcW w:w="3189" w:type="dxa"/>
            <w:gridSpan w:val="3"/>
            <w:noWrap/>
            <w:vAlign w:val="center"/>
          </w:tcPr>
          <w:p w:rsidR="00132B2D" w:rsidRPr="004567E4" w:rsidRDefault="00132B2D" w:rsidP="004567E4">
            <w:pPr>
              <w:spacing w:after="0" w:line="240" w:lineRule="auto"/>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Значение</w:t>
            </w:r>
            <w:r w:rsidRPr="004567E4">
              <w:rPr>
                <w:rFonts w:ascii="Times New Roman" w:hAnsi="Times New Roman"/>
                <w:bCs/>
                <w:color w:val="000000"/>
                <w:sz w:val="24"/>
                <w:szCs w:val="24"/>
                <w:lang w:eastAsia="ru-RU"/>
              </w:rPr>
              <w:br/>
              <w:t>рейтинговой оценки</w:t>
            </w:r>
          </w:p>
        </w:tc>
        <w:tc>
          <w:tcPr>
            <w:tcW w:w="3189" w:type="dxa"/>
            <w:gridSpan w:val="3"/>
            <w:noWrap/>
            <w:vAlign w:val="center"/>
          </w:tcPr>
          <w:p w:rsidR="00132B2D" w:rsidRPr="004567E4" w:rsidRDefault="00132B2D" w:rsidP="004567E4">
            <w:pPr>
              <w:spacing w:after="0" w:line="240" w:lineRule="auto"/>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Рейтинг</w:t>
            </w:r>
          </w:p>
        </w:tc>
      </w:tr>
      <w:tr w:rsidR="00132B2D" w:rsidRPr="004567E4" w:rsidTr="00EF4609">
        <w:tc>
          <w:tcPr>
            <w:tcW w:w="2689" w:type="dxa"/>
            <w:gridSpan w:val="2"/>
            <w:vMerge/>
            <w:noWrap/>
            <w:vAlign w:val="center"/>
          </w:tcPr>
          <w:p w:rsidR="00132B2D" w:rsidRPr="004567E4" w:rsidRDefault="00132B2D" w:rsidP="004567E4">
            <w:pPr>
              <w:spacing w:after="0" w:line="240" w:lineRule="auto"/>
              <w:jc w:val="center"/>
              <w:rPr>
                <w:rFonts w:ascii="Times New Roman" w:hAnsi="Times New Roman"/>
                <w:sz w:val="24"/>
                <w:szCs w:val="24"/>
                <w:lang w:eastAsia="ru-RU"/>
              </w:rPr>
            </w:pPr>
          </w:p>
        </w:tc>
        <w:tc>
          <w:tcPr>
            <w:tcW w:w="1063" w:type="dxa"/>
            <w:noWrap/>
            <w:vAlign w:val="center"/>
          </w:tcPr>
          <w:p w:rsidR="00132B2D" w:rsidRPr="004567E4" w:rsidRDefault="00132B2D" w:rsidP="004567E4">
            <w:pPr>
              <w:spacing w:after="0" w:line="240" w:lineRule="auto"/>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2011</w:t>
            </w:r>
          </w:p>
        </w:tc>
        <w:tc>
          <w:tcPr>
            <w:tcW w:w="1063" w:type="dxa"/>
            <w:noWrap/>
            <w:vAlign w:val="center"/>
          </w:tcPr>
          <w:p w:rsidR="00132B2D" w:rsidRPr="004567E4" w:rsidRDefault="00132B2D" w:rsidP="004567E4">
            <w:pPr>
              <w:spacing w:after="0" w:line="240" w:lineRule="auto"/>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2012</w:t>
            </w:r>
          </w:p>
        </w:tc>
        <w:tc>
          <w:tcPr>
            <w:tcW w:w="1063" w:type="dxa"/>
            <w:noWrap/>
            <w:vAlign w:val="center"/>
          </w:tcPr>
          <w:p w:rsidR="00132B2D" w:rsidRPr="004567E4" w:rsidRDefault="00132B2D" w:rsidP="004567E4">
            <w:pPr>
              <w:spacing w:after="0" w:line="240" w:lineRule="auto"/>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2013</w:t>
            </w:r>
          </w:p>
        </w:tc>
        <w:tc>
          <w:tcPr>
            <w:tcW w:w="1063" w:type="dxa"/>
            <w:noWrap/>
            <w:vAlign w:val="center"/>
          </w:tcPr>
          <w:p w:rsidR="00132B2D" w:rsidRPr="004567E4" w:rsidRDefault="00132B2D" w:rsidP="004567E4">
            <w:pPr>
              <w:spacing w:after="0" w:line="240" w:lineRule="auto"/>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2011</w:t>
            </w:r>
          </w:p>
        </w:tc>
        <w:tc>
          <w:tcPr>
            <w:tcW w:w="1063" w:type="dxa"/>
            <w:noWrap/>
            <w:vAlign w:val="center"/>
          </w:tcPr>
          <w:p w:rsidR="00132B2D" w:rsidRPr="004567E4" w:rsidRDefault="00132B2D" w:rsidP="004567E4">
            <w:pPr>
              <w:spacing w:after="0" w:line="240" w:lineRule="auto"/>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2012</w:t>
            </w:r>
          </w:p>
        </w:tc>
        <w:tc>
          <w:tcPr>
            <w:tcW w:w="1063" w:type="dxa"/>
            <w:noWrap/>
            <w:vAlign w:val="center"/>
          </w:tcPr>
          <w:p w:rsidR="00132B2D" w:rsidRPr="004567E4" w:rsidRDefault="00132B2D" w:rsidP="004567E4">
            <w:pPr>
              <w:spacing w:after="0" w:line="240" w:lineRule="auto"/>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2013</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г.Анапа</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5,420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2,965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3,176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г.Армавир</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4,946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2,490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2,199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41</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г.Геленджик</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3,532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1,428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1,315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г.Горячий Ключ</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4,238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2,032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2,063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г.Краснодар</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11,535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9,600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8,120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г.Новороссийск</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6,291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3,561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3,288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г.Сочи</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4,424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3,453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3,475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36</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Абинский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5,408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4,053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4,082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Апшеронский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4,357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2,238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2,248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Белоглинский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11,922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9,350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8,229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Белореченский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5,860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4,410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4,631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Брюховецкий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12,349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9,189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9,333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Выселковский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17,196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15,617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16,026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w:t>
            </w:r>
          </w:p>
        </w:tc>
      </w:tr>
      <w:tr w:rsidR="00132B2D" w:rsidRPr="004567E4" w:rsidTr="00EF4609">
        <w:tc>
          <w:tcPr>
            <w:tcW w:w="2689" w:type="dxa"/>
            <w:gridSpan w:val="2"/>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Гулькевичский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12,761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9,419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9,058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Динской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10,266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7,166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7,087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27</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Ейский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10,849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7,797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7,361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25</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Кавказский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8,624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5,805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5,534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30</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Калининский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10,524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7,420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7,594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23</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Каневской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18,303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15,667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15,084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Кореновский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11,354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8,877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8,921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Красноармейский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12,082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9,165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8,593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Крыловский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8,811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6,129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6,334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Крымский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6,089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3,809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3,384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Курганинский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11,165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8,639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7,292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26</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Кущевский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12,585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9,821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9,886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Лабинский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9,971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8,469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8,112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Ленинградский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11,757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8,752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8,434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Мостовский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5,539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3,990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3,742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Новокубанский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15,062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12,014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11,350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Новопокровский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10,903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8,465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7,993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19</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Отрадненский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9,589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7,570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7,564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Павловский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12,810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12,041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12,946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Приморско-Ахтарский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8,852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6,366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6,516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28</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Северский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5,973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3,825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3,967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Славянский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11,150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9,273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9,056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Староминский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10,149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7,294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7,635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Тбилисский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9,546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7,580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8,103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Темрюкский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6,083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4,786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4,667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Тимашевский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10,534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7,957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7,784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Тихорецкий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11,238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8,125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7,862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Туапсинский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2,919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1,618</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1,689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Успенский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8,959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8,377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8,331</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19</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Усть-Лабинский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12,585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10,557</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10,612</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w:t>
            </w:r>
          </w:p>
        </w:tc>
      </w:tr>
      <w:tr w:rsidR="00132B2D" w:rsidRPr="004567E4" w:rsidTr="00EF4609">
        <w:trPr>
          <w:gridBefore w:val="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Щербиновский </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12,075</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8,970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9,383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w:t>
            </w:r>
          </w:p>
        </w:tc>
        <w:tc>
          <w:tcPr>
            <w:tcW w:w="1063" w:type="dxa"/>
            <w:noWrap/>
            <w:vAlign w:val="bottom"/>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w:t>
            </w:r>
          </w:p>
        </w:tc>
      </w:tr>
    </w:tbl>
    <w:p w:rsidR="00132B2D" w:rsidRDefault="00132B2D" w:rsidP="001E6A31">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54415">
        <w:rPr>
          <w:rFonts w:ascii="Times New Roman" w:hAnsi="Times New Roman"/>
          <w:sz w:val="28"/>
          <w:szCs w:val="28"/>
        </w:rPr>
        <w:t>Рейтинговая оценка производственного потенциала территорий Краснодарского края</w:t>
      </w:r>
      <w:r>
        <w:rPr>
          <w:rFonts w:ascii="Times New Roman" w:hAnsi="Times New Roman"/>
          <w:sz w:val="28"/>
          <w:szCs w:val="28"/>
        </w:rPr>
        <w:t>, рассчитанная по данным</w:t>
      </w:r>
      <w:r w:rsidRPr="00054415">
        <w:rPr>
          <w:rFonts w:ascii="Times New Roman" w:hAnsi="Times New Roman"/>
          <w:sz w:val="28"/>
          <w:szCs w:val="28"/>
        </w:rPr>
        <w:t xml:space="preserve"> 2013 г.</w:t>
      </w:r>
      <w:r>
        <w:rPr>
          <w:rFonts w:ascii="Times New Roman" w:hAnsi="Times New Roman"/>
          <w:sz w:val="28"/>
          <w:szCs w:val="28"/>
        </w:rPr>
        <w:t xml:space="preserve"> представлена на рисунке 1. </w:t>
      </w:r>
    </w:p>
    <w:p w:rsidR="00132B2D" w:rsidRDefault="00132B2D" w:rsidP="00C93F7C">
      <w:pPr>
        <w:pStyle w:val="Caption"/>
        <w:jc w:val="center"/>
        <w:rPr>
          <w:rFonts w:ascii="Times New Roman" w:hAnsi="Times New Roman"/>
          <w:b w:val="0"/>
          <w:sz w:val="28"/>
          <w:szCs w:val="28"/>
        </w:rPr>
      </w:pPr>
      <w:r w:rsidRPr="0086629E">
        <w:rPr>
          <w:rFonts w:ascii="Times New Roman" w:hAnsi="Times New Roman"/>
          <w:b w:val="0"/>
          <w:noProof/>
          <w:sz w:val="28"/>
          <w:szCs w:val="28"/>
        </w:rPr>
        <w:pict>
          <v:shape id="Рисунок 5" o:spid="_x0000_i1053" type="#_x0000_t75" style="width:406.5pt;height:543.75pt;visibility:visible">
            <v:imagedata r:id="rId17" o:title=""/>
          </v:shape>
        </w:pict>
      </w:r>
    </w:p>
    <w:p w:rsidR="00132B2D" w:rsidRDefault="00132B2D" w:rsidP="00C93F7C">
      <w:pPr>
        <w:pStyle w:val="Caption"/>
        <w:jc w:val="center"/>
        <w:rPr>
          <w:rFonts w:ascii="Times New Roman" w:hAnsi="Times New Roman"/>
          <w:b w:val="0"/>
          <w:sz w:val="28"/>
          <w:szCs w:val="28"/>
        </w:rPr>
      </w:pPr>
      <w:r w:rsidRPr="00C93F7C">
        <w:rPr>
          <w:rFonts w:ascii="Times New Roman" w:hAnsi="Times New Roman"/>
          <w:b w:val="0"/>
          <w:sz w:val="28"/>
          <w:szCs w:val="28"/>
        </w:rPr>
        <w:t xml:space="preserve">Рисунок </w:t>
      </w:r>
      <w:r w:rsidRPr="00C93F7C">
        <w:rPr>
          <w:rFonts w:ascii="Times New Roman" w:hAnsi="Times New Roman"/>
          <w:b w:val="0"/>
          <w:sz w:val="28"/>
          <w:szCs w:val="28"/>
        </w:rPr>
        <w:fldChar w:fldCharType="begin"/>
      </w:r>
      <w:r w:rsidRPr="00C93F7C">
        <w:rPr>
          <w:rFonts w:ascii="Times New Roman" w:hAnsi="Times New Roman"/>
          <w:b w:val="0"/>
          <w:sz w:val="28"/>
          <w:szCs w:val="28"/>
        </w:rPr>
        <w:instrText xml:space="preserve"> SEQ Рисунок \* ARABIC </w:instrText>
      </w:r>
      <w:r w:rsidRPr="00C93F7C">
        <w:rPr>
          <w:rFonts w:ascii="Times New Roman" w:hAnsi="Times New Roman"/>
          <w:b w:val="0"/>
          <w:sz w:val="28"/>
          <w:szCs w:val="28"/>
        </w:rPr>
        <w:fldChar w:fldCharType="separate"/>
      </w:r>
      <w:r>
        <w:rPr>
          <w:rFonts w:ascii="Times New Roman" w:hAnsi="Times New Roman"/>
          <w:b w:val="0"/>
          <w:noProof/>
          <w:sz w:val="28"/>
          <w:szCs w:val="28"/>
        </w:rPr>
        <w:t>1</w:t>
      </w:r>
      <w:r w:rsidRPr="00C93F7C">
        <w:rPr>
          <w:rFonts w:ascii="Times New Roman" w:hAnsi="Times New Roman"/>
          <w:b w:val="0"/>
          <w:sz w:val="28"/>
          <w:szCs w:val="28"/>
        </w:rPr>
        <w:fldChar w:fldCharType="end"/>
      </w:r>
      <w:r w:rsidRPr="00C93F7C">
        <w:rPr>
          <w:rFonts w:ascii="Times New Roman" w:hAnsi="Times New Roman"/>
          <w:b w:val="0"/>
          <w:sz w:val="28"/>
          <w:szCs w:val="28"/>
        </w:rPr>
        <w:t xml:space="preserve"> – Рейтинговая оценка производственного потенциала территорий Краснодарского края</w:t>
      </w:r>
      <w:r>
        <w:rPr>
          <w:rFonts w:ascii="Times New Roman" w:hAnsi="Times New Roman"/>
          <w:b w:val="0"/>
          <w:sz w:val="28"/>
          <w:szCs w:val="28"/>
        </w:rPr>
        <w:t>, 2013 г.</w:t>
      </w:r>
    </w:p>
    <w:p w:rsidR="00132B2D" w:rsidRPr="001E6A31" w:rsidRDefault="00132B2D" w:rsidP="000E462D">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Низкий производственный потенциал отрасли сельского хозяйства представлен в таких муниципальных образованиях как - </w:t>
      </w:r>
      <w:r w:rsidRPr="00756DD5">
        <w:rPr>
          <w:rFonts w:ascii="Times New Roman" w:hAnsi="Times New Roman"/>
          <w:sz w:val="28"/>
          <w:szCs w:val="28"/>
        </w:rPr>
        <w:t xml:space="preserve">Северский </w:t>
      </w:r>
      <w:r>
        <w:rPr>
          <w:rFonts w:ascii="Times New Roman" w:hAnsi="Times New Roman"/>
          <w:sz w:val="28"/>
          <w:szCs w:val="28"/>
        </w:rPr>
        <w:t xml:space="preserve">район, Мостовской район, </w:t>
      </w:r>
      <w:r w:rsidRPr="00756DD5">
        <w:rPr>
          <w:rFonts w:ascii="Times New Roman" w:hAnsi="Times New Roman"/>
          <w:sz w:val="28"/>
          <w:szCs w:val="28"/>
        </w:rPr>
        <w:t>г.</w:t>
      </w:r>
      <w:r>
        <w:rPr>
          <w:rFonts w:ascii="Times New Roman" w:hAnsi="Times New Roman"/>
          <w:sz w:val="28"/>
          <w:szCs w:val="28"/>
        </w:rPr>
        <w:t> </w:t>
      </w:r>
      <w:r w:rsidRPr="00756DD5">
        <w:rPr>
          <w:rFonts w:ascii="Times New Roman" w:hAnsi="Times New Roman"/>
          <w:sz w:val="28"/>
          <w:szCs w:val="28"/>
        </w:rPr>
        <w:t>Сочи</w:t>
      </w:r>
      <w:r>
        <w:rPr>
          <w:rFonts w:ascii="Times New Roman" w:hAnsi="Times New Roman"/>
          <w:sz w:val="28"/>
          <w:szCs w:val="28"/>
        </w:rPr>
        <w:t xml:space="preserve">, </w:t>
      </w:r>
      <w:r w:rsidRPr="00756DD5">
        <w:rPr>
          <w:rFonts w:ascii="Times New Roman" w:hAnsi="Times New Roman"/>
          <w:sz w:val="28"/>
          <w:szCs w:val="28"/>
        </w:rPr>
        <w:t xml:space="preserve">Крымский </w:t>
      </w:r>
      <w:r>
        <w:rPr>
          <w:rFonts w:ascii="Times New Roman" w:hAnsi="Times New Roman"/>
          <w:sz w:val="28"/>
          <w:szCs w:val="28"/>
        </w:rPr>
        <w:t xml:space="preserve">район, </w:t>
      </w:r>
      <w:r w:rsidRPr="00756DD5">
        <w:rPr>
          <w:rFonts w:ascii="Times New Roman" w:hAnsi="Times New Roman"/>
          <w:sz w:val="28"/>
          <w:szCs w:val="28"/>
        </w:rPr>
        <w:t>г.</w:t>
      </w:r>
      <w:r>
        <w:rPr>
          <w:rFonts w:ascii="Times New Roman" w:hAnsi="Times New Roman"/>
          <w:sz w:val="28"/>
          <w:szCs w:val="28"/>
        </w:rPr>
        <w:t> </w:t>
      </w:r>
      <w:r w:rsidRPr="00756DD5">
        <w:rPr>
          <w:rFonts w:ascii="Times New Roman" w:hAnsi="Times New Roman"/>
          <w:sz w:val="28"/>
          <w:szCs w:val="28"/>
        </w:rPr>
        <w:t>Новороссийск</w:t>
      </w:r>
      <w:r>
        <w:rPr>
          <w:rFonts w:ascii="Times New Roman" w:hAnsi="Times New Roman"/>
          <w:sz w:val="28"/>
          <w:szCs w:val="28"/>
        </w:rPr>
        <w:t xml:space="preserve">, </w:t>
      </w:r>
      <w:r w:rsidRPr="00756DD5">
        <w:rPr>
          <w:rFonts w:ascii="Times New Roman" w:hAnsi="Times New Roman"/>
          <w:sz w:val="28"/>
          <w:szCs w:val="28"/>
        </w:rPr>
        <w:t>г.</w:t>
      </w:r>
      <w:r>
        <w:rPr>
          <w:rFonts w:ascii="Times New Roman" w:hAnsi="Times New Roman"/>
          <w:sz w:val="28"/>
          <w:szCs w:val="28"/>
        </w:rPr>
        <w:t> </w:t>
      </w:r>
      <w:r w:rsidRPr="00756DD5">
        <w:rPr>
          <w:rFonts w:ascii="Times New Roman" w:hAnsi="Times New Roman"/>
          <w:sz w:val="28"/>
          <w:szCs w:val="28"/>
        </w:rPr>
        <w:t>Анапа</w:t>
      </w:r>
      <w:r>
        <w:rPr>
          <w:rFonts w:ascii="Times New Roman" w:hAnsi="Times New Roman"/>
          <w:sz w:val="28"/>
          <w:szCs w:val="28"/>
        </w:rPr>
        <w:t xml:space="preserve">, </w:t>
      </w:r>
      <w:r w:rsidRPr="00756DD5">
        <w:rPr>
          <w:rFonts w:ascii="Times New Roman" w:hAnsi="Times New Roman"/>
          <w:sz w:val="28"/>
          <w:szCs w:val="28"/>
        </w:rPr>
        <w:t xml:space="preserve">Апшеронский </w:t>
      </w:r>
      <w:r>
        <w:rPr>
          <w:rFonts w:ascii="Times New Roman" w:hAnsi="Times New Roman"/>
          <w:sz w:val="28"/>
          <w:szCs w:val="28"/>
        </w:rPr>
        <w:t xml:space="preserve">район, </w:t>
      </w:r>
      <w:r w:rsidRPr="00756DD5">
        <w:rPr>
          <w:rFonts w:ascii="Times New Roman" w:hAnsi="Times New Roman"/>
          <w:sz w:val="28"/>
          <w:szCs w:val="28"/>
        </w:rPr>
        <w:t>г.</w:t>
      </w:r>
      <w:r>
        <w:rPr>
          <w:rFonts w:ascii="Times New Roman" w:hAnsi="Times New Roman"/>
          <w:sz w:val="28"/>
          <w:szCs w:val="28"/>
        </w:rPr>
        <w:t> </w:t>
      </w:r>
      <w:r w:rsidRPr="00756DD5">
        <w:rPr>
          <w:rFonts w:ascii="Times New Roman" w:hAnsi="Times New Roman"/>
          <w:sz w:val="28"/>
          <w:szCs w:val="28"/>
        </w:rPr>
        <w:t>Армавир</w:t>
      </w:r>
      <w:r>
        <w:rPr>
          <w:rFonts w:ascii="Times New Roman" w:hAnsi="Times New Roman"/>
          <w:sz w:val="28"/>
          <w:szCs w:val="28"/>
        </w:rPr>
        <w:t xml:space="preserve">, </w:t>
      </w:r>
      <w:r w:rsidRPr="00756DD5">
        <w:rPr>
          <w:rFonts w:ascii="Times New Roman" w:hAnsi="Times New Roman"/>
          <w:sz w:val="28"/>
          <w:szCs w:val="28"/>
        </w:rPr>
        <w:t>г.</w:t>
      </w:r>
      <w:r>
        <w:rPr>
          <w:rFonts w:ascii="Times New Roman" w:hAnsi="Times New Roman"/>
          <w:sz w:val="28"/>
          <w:szCs w:val="28"/>
        </w:rPr>
        <w:t> </w:t>
      </w:r>
      <w:r w:rsidRPr="00756DD5">
        <w:rPr>
          <w:rFonts w:ascii="Times New Roman" w:hAnsi="Times New Roman"/>
          <w:sz w:val="28"/>
          <w:szCs w:val="28"/>
        </w:rPr>
        <w:t>Горячий Ключ</w:t>
      </w:r>
      <w:r>
        <w:rPr>
          <w:rFonts w:ascii="Times New Roman" w:hAnsi="Times New Roman"/>
          <w:sz w:val="28"/>
          <w:szCs w:val="28"/>
        </w:rPr>
        <w:t xml:space="preserve">, </w:t>
      </w:r>
      <w:r w:rsidRPr="00756DD5">
        <w:rPr>
          <w:rFonts w:ascii="Times New Roman" w:hAnsi="Times New Roman"/>
          <w:sz w:val="28"/>
          <w:szCs w:val="28"/>
        </w:rPr>
        <w:t xml:space="preserve">Туапсинский </w:t>
      </w:r>
      <w:r>
        <w:rPr>
          <w:rFonts w:ascii="Times New Roman" w:hAnsi="Times New Roman"/>
          <w:sz w:val="28"/>
          <w:szCs w:val="28"/>
        </w:rPr>
        <w:t xml:space="preserve">район и </w:t>
      </w:r>
      <w:r w:rsidRPr="00756DD5">
        <w:rPr>
          <w:rFonts w:ascii="Times New Roman" w:hAnsi="Times New Roman"/>
          <w:sz w:val="28"/>
          <w:szCs w:val="28"/>
        </w:rPr>
        <w:t>г.</w:t>
      </w:r>
      <w:r>
        <w:rPr>
          <w:rFonts w:ascii="Times New Roman" w:hAnsi="Times New Roman"/>
          <w:sz w:val="28"/>
          <w:szCs w:val="28"/>
        </w:rPr>
        <w:t> </w:t>
      </w:r>
      <w:r w:rsidRPr="00756DD5">
        <w:rPr>
          <w:rFonts w:ascii="Times New Roman" w:hAnsi="Times New Roman"/>
          <w:sz w:val="28"/>
          <w:szCs w:val="28"/>
        </w:rPr>
        <w:t>Геленджик</w:t>
      </w:r>
      <w:r>
        <w:rPr>
          <w:rFonts w:ascii="Times New Roman" w:hAnsi="Times New Roman"/>
          <w:sz w:val="28"/>
          <w:szCs w:val="28"/>
        </w:rPr>
        <w:t xml:space="preserve">, что вполне объясняется не производственной специализацией данных муниципальных образований. Муниципальные образования </w:t>
      </w:r>
      <w:r w:rsidRPr="00756DD5">
        <w:rPr>
          <w:rFonts w:ascii="Times New Roman" w:hAnsi="Times New Roman"/>
          <w:sz w:val="28"/>
          <w:szCs w:val="28"/>
        </w:rPr>
        <w:t>г.</w:t>
      </w:r>
      <w:r>
        <w:rPr>
          <w:rFonts w:ascii="Times New Roman" w:hAnsi="Times New Roman"/>
          <w:sz w:val="28"/>
          <w:szCs w:val="28"/>
        </w:rPr>
        <w:t> </w:t>
      </w:r>
      <w:r w:rsidRPr="00756DD5">
        <w:rPr>
          <w:rFonts w:ascii="Times New Roman" w:hAnsi="Times New Roman"/>
          <w:sz w:val="28"/>
          <w:szCs w:val="28"/>
        </w:rPr>
        <w:t>Сочи, г. Новороссийск, г. Анапа, г. Армавир, г. Горячий Ключ, Т</w:t>
      </w:r>
      <w:r>
        <w:rPr>
          <w:rFonts w:ascii="Times New Roman" w:hAnsi="Times New Roman"/>
          <w:sz w:val="28"/>
          <w:szCs w:val="28"/>
        </w:rPr>
        <w:t xml:space="preserve">уапсинский район и г. Геленджик относятся к туристско-рекреационной зоне, которая оказывает </w:t>
      </w:r>
      <w:r w:rsidRPr="00756DD5">
        <w:rPr>
          <w:rFonts w:ascii="Times New Roman" w:hAnsi="Times New Roman"/>
          <w:sz w:val="28"/>
          <w:szCs w:val="28"/>
        </w:rPr>
        <w:t>услуг</w:t>
      </w:r>
      <w:r>
        <w:rPr>
          <w:rFonts w:ascii="Times New Roman" w:hAnsi="Times New Roman"/>
          <w:sz w:val="28"/>
          <w:szCs w:val="28"/>
        </w:rPr>
        <w:t>и</w:t>
      </w:r>
      <w:r w:rsidRPr="00756DD5">
        <w:rPr>
          <w:rFonts w:ascii="Times New Roman" w:hAnsi="Times New Roman"/>
          <w:sz w:val="28"/>
          <w:szCs w:val="28"/>
        </w:rPr>
        <w:t xml:space="preserve"> в сфере туризма</w:t>
      </w:r>
      <w:r>
        <w:rPr>
          <w:rFonts w:ascii="Times New Roman" w:hAnsi="Times New Roman"/>
          <w:sz w:val="28"/>
          <w:szCs w:val="28"/>
        </w:rPr>
        <w:t xml:space="preserve">. </w:t>
      </w:r>
    </w:p>
    <w:p w:rsidR="00132B2D" w:rsidRDefault="00132B2D" w:rsidP="00054415">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Более детальный анализ производственного потенциал позволит дать характеристика каждого муниципального образования в разрезе отраслей, выявить специфику, слабые и сильные стороны и т.д., однако, целью данного исследование является оценка экономического потенциала территорий Краснодарского края, который состоит из производственного, </w:t>
      </w:r>
      <w:r w:rsidRPr="00054415">
        <w:rPr>
          <w:rFonts w:ascii="Times New Roman" w:hAnsi="Times New Roman"/>
          <w:sz w:val="28"/>
          <w:szCs w:val="28"/>
        </w:rPr>
        <w:t>трудово</w:t>
      </w:r>
      <w:r>
        <w:rPr>
          <w:rFonts w:ascii="Times New Roman" w:hAnsi="Times New Roman"/>
          <w:sz w:val="28"/>
          <w:szCs w:val="28"/>
        </w:rPr>
        <w:t>го</w:t>
      </w:r>
      <w:r w:rsidRPr="00054415">
        <w:rPr>
          <w:rFonts w:ascii="Times New Roman" w:hAnsi="Times New Roman"/>
          <w:sz w:val="28"/>
          <w:szCs w:val="28"/>
        </w:rPr>
        <w:t>, финансов</w:t>
      </w:r>
      <w:r>
        <w:rPr>
          <w:rFonts w:ascii="Times New Roman" w:hAnsi="Times New Roman"/>
          <w:sz w:val="28"/>
          <w:szCs w:val="28"/>
        </w:rPr>
        <w:t>ого</w:t>
      </w:r>
      <w:r w:rsidRPr="00054415">
        <w:rPr>
          <w:rFonts w:ascii="Times New Roman" w:hAnsi="Times New Roman"/>
          <w:sz w:val="28"/>
          <w:szCs w:val="28"/>
        </w:rPr>
        <w:t>, инвестиционн</w:t>
      </w:r>
      <w:r>
        <w:rPr>
          <w:rFonts w:ascii="Times New Roman" w:hAnsi="Times New Roman"/>
          <w:sz w:val="28"/>
          <w:szCs w:val="28"/>
        </w:rPr>
        <w:t xml:space="preserve">ого </w:t>
      </w:r>
      <w:r w:rsidRPr="00054415">
        <w:rPr>
          <w:rFonts w:ascii="Times New Roman" w:hAnsi="Times New Roman"/>
          <w:sz w:val="28"/>
          <w:szCs w:val="28"/>
        </w:rPr>
        <w:t>и потребительск</w:t>
      </w:r>
      <w:r>
        <w:rPr>
          <w:rFonts w:ascii="Times New Roman" w:hAnsi="Times New Roman"/>
          <w:sz w:val="28"/>
          <w:szCs w:val="28"/>
        </w:rPr>
        <w:t>ого</w:t>
      </w:r>
      <w:r w:rsidRPr="00054415">
        <w:rPr>
          <w:rFonts w:ascii="Times New Roman" w:hAnsi="Times New Roman"/>
          <w:sz w:val="28"/>
          <w:szCs w:val="28"/>
        </w:rPr>
        <w:t xml:space="preserve"> потенциал.</w:t>
      </w:r>
      <w:r>
        <w:rPr>
          <w:rFonts w:ascii="Times New Roman" w:hAnsi="Times New Roman"/>
          <w:sz w:val="28"/>
          <w:szCs w:val="28"/>
        </w:rPr>
        <w:t xml:space="preserve"> Развитие производственного потенциала без развития всех остальных невозможно, поэтому необходимо учитывать также и их уровень развития.</w:t>
      </w:r>
    </w:p>
    <w:p w:rsidR="00132B2D" w:rsidRPr="006E421C" w:rsidRDefault="00132B2D" w:rsidP="00B71341">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054415">
        <w:rPr>
          <w:rFonts w:ascii="Times New Roman" w:hAnsi="Times New Roman"/>
          <w:sz w:val="28"/>
          <w:szCs w:val="28"/>
        </w:rPr>
        <w:t>Трудовой потенциал мож</w:t>
      </w:r>
      <w:r>
        <w:rPr>
          <w:rFonts w:ascii="Times New Roman" w:hAnsi="Times New Roman"/>
          <w:sz w:val="28"/>
          <w:szCs w:val="28"/>
        </w:rPr>
        <w:t>но</w:t>
      </w:r>
      <w:r w:rsidRPr="00054415">
        <w:rPr>
          <w:rFonts w:ascii="Times New Roman" w:hAnsi="Times New Roman"/>
          <w:sz w:val="28"/>
          <w:szCs w:val="28"/>
        </w:rPr>
        <w:t xml:space="preserve"> анализировать как ресурсн</w:t>
      </w:r>
      <w:r>
        <w:rPr>
          <w:rFonts w:ascii="Times New Roman" w:hAnsi="Times New Roman"/>
          <w:sz w:val="28"/>
          <w:szCs w:val="28"/>
        </w:rPr>
        <w:t>ую</w:t>
      </w:r>
      <w:r w:rsidRPr="00054415">
        <w:rPr>
          <w:rFonts w:ascii="Times New Roman" w:hAnsi="Times New Roman"/>
          <w:sz w:val="28"/>
          <w:szCs w:val="28"/>
        </w:rPr>
        <w:t xml:space="preserve"> категори</w:t>
      </w:r>
      <w:r>
        <w:rPr>
          <w:rFonts w:ascii="Times New Roman" w:hAnsi="Times New Roman"/>
          <w:sz w:val="28"/>
          <w:szCs w:val="28"/>
        </w:rPr>
        <w:t>ю</w:t>
      </w:r>
      <w:r w:rsidRPr="00054415">
        <w:rPr>
          <w:rFonts w:ascii="Times New Roman" w:hAnsi="Times New Roman"/>
          <w:sz w:val="28"/>
          <w:szCs w:val="28"/>
        </w:rPr>
        <w:t>, отража</w:t>
      </w:r>
      <w:r>
        <w:rPr>
          <w:rFonts w:ascii="Times New Roman" w:hAnsi="Times New Roman"/>
          <w:sz w:val="28"/>
          <w:szCs w:val="28"/>
        </w:rPr>
        <w:t>ющую</w:t>
      </w:r>
      <w:r w:rsidRPr="00054415">
        <w:rPr>
          <w:rFonts w:ascii="Times New Roman" w:hAnsi="Times New Roman"/>
          <w:sz w:val="28"/>
          <w:szCs w:val="28"/>
        </w:rPr>
        <w:t xml:space="preserve"> ресурсы труда, которые могут быть использованы для решения какой-нибудь задачи, достижения определенной цели. В этой связи трудовой потенциал можно рассматривать по отношению к отдельному работнику, к предприятию и обществу в целом.</w:t>
      </w:r>
      <w:r>
        <w:rPr>
          <w:rFonts w:ascii="Times New Roman" w:hAnsi="Times New Roman"/>
          <w:sz w:val="28"/>
          <w:szCs w:val="28"/>
        </w:rPr>
        <w:t xml:space="preserve"> Наличие возможности в муниципальном образовании задействовать существующую или привлечь дополнительную рабочую силу в отрасль сельского хозяйства, в том числе и из других отраслей, рассматривается нами как фактор развития экономического потенциала отрасли сельского хозяйства. </w:t>
      </w:r>
      <w:r w:rsidRPr="00A20EFA">
        <w:rPr>
          <w:rFonts w:ascii="Times New Roman" w:hAnsi="Times New Roman"/>
          <w:sz w:val="28"/>
          <w:szCs w:val="28"/>
        </w:rPr>
        <w:t>Оценка и рейтинг трудового потенциала территорий Краснодарского края</w:t>
      </w:r>
      <w:r>
        <w:rPr>
          <w:rFonts w:ascii="Times New Roman" w:hAnsi="Times New Roman"/>
          <w:sz w:val="28"/>
          <w:szCs w:val="28"/>
        </w:rPr>
        <w:t xml:space="preserve"> представлен в таблице 3. </w:t>
      </w:r>
    </w:p>
    <w:p w:rsidR="00132B2D" w:rsidRPr="00C93F7C" w:rsidRDefault="00132B2D" w:rsidP="00C93F7C">
      <w:pPr>
        <w:pStyle w:val="Caption"/>
        <w:keepNext/>
        <w:spacing w:after="0" w:line="240" w:lineRule="auto"/>
        <w:ind w:left="1985" w:hanging="1985"/>
        <w:jc w:val="both"/>
        <w:rPr>
          <w:rFonts w:ascii="Times New Roman" w:hAnsi="Times New Roman"/>
          <w:b w:val="0"/>
          <w:sz w:val="28"/>
          <w:szCs w:val="28"/>
        </w:rPr>
      </w:pPr>
      <w:r w:rsidRPr="00C93F7C">
        <w:rPr>
          <w:rFonts w:ascii="Times New Roman" w:hAnsi="Times New Roman"/>
          <w:b w:val="0"/>
          <w:sz w:val="28"/>
          <w:szCs w:val="28"/>
        </w:rPr>
        <w:t xml:space="preserve">Таблица </w:t>
      </w:r>
      <w:r w:rsidRPr="00C93F7C">
        <w:rPr>
          <w:rFonts w:ascii="Times New Roman" w:hAnsi="Times New Roman"/>
          <w:b w:val="0"/>
          <w:sz w:val="28"/>
          <w:szCs w:val="28"/>
        </w:rPr>
        <w:fldChar w:fldCharType="begin"/>
      </w:r>
      <w:r w:rsidRPr="00C93F7C">
        <w:rPr>
          <w:rFonts w:ascii="Times New Roman" w:hAnsi="Times New Roman"/>
          <w:b w:val="0"/>
          <w:sz w:val="28"/>
          <w:szCs w:val="28"/>
        </w:rPr>
        <w:instrText xml:space="preserve"> SEQ Таблица \* ARABIC </w:instrText>
      </w:r>
      <w:r w:rsidRPr="00C93F7C">
        <w:rPr>
          <w:rFonts w:ascii="Times New Roman" w:hAnsi="Times New Roman"/>
          <w:b w:val="0"/>
          <w:sz w:val="28"/>
          <w:szCs w:val="28"/>
        </w:rPr>
        <w:fldChar w:fldCharType="separate"/>
      </w:r>
      <w:r>
        <w:rPr>
          <w:rFonts w:ascii="Times New Roman" w:hAnsi="Times New Roman"/>
          <w:b w:val="0"/>
          <w:noProof/>
          <w:sz w:val="28"/>
          <w:szCs w:val="28"/>
        </w:rPr>
        <w:t>3</w:t>
      </w:r>
      <w:r w:rsidRPr="00C93F7C">
        <w:rPr>
          <w:rFonts w:ascii="Times New Roman" w:hAnsi="Times New Roman"/>
          <w:b w:val="0"/>
          <w:sz w:val="28"/>
          <w:szCs w:val="28"/>
        </w:rPr>
        <w:fldChar w:fldCharType="end"/>
      </w:r>
      <w:r w:rsidRPr="00C93F7C">
        <w:rPr>
          <w:rFonts w:ascii="Times New Roman" w:hAnsi="Times New Roman"/>
          <w:b w:val="0"/>
          <w:sz w:val="28"/>
          <w:szCs w:val="28"/>
        </w:rPr>
        <w:t xml:space="preserve"> – Оценка и рейтинг </w:t>
      </w:r>
      <w:r>
        <w:rPr>
          <w:rFonts w:ascii="Times New Roman" w:hAnsi="Times New Roman"/>
          <w:b w:val="0"/>
          <w:sz w:val="28"/>
          <w:szCs w:val="28"/>
        </w:rPr>
        <w:t>трудового</w:t>
      </w:r>
      <w:r w:rsidRPr="00C93F7C">
        <w:rPr>
          <w:rFonts w:ascii="Times New Roman" w:hAnsi="Times New Roman"/>
          <w:b w:val="0"/>
          <w:sz w:val="28"/>
          <w:szCs w:val="28"/>
        </w:rPr>
        <w:t xml:space="preserve"> потенциала </w:t>
      </w:r>
      <w:r>
        <w:rPr>
          <w:rFonts w:ascii="Times New Roman" w:hAnsi="Times New Roman"/>
          <w:b w:val="0"/>
          <w:sz w:val="28"/>
          <w:szCs w:val="28"/>
        </w:rPr>
        <w:t>территорий Краснодарского края</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89"/>
        <w:gridCol w:w="1063"/>
        <w:gridCol w:w="1063"/>
        <w:gridCol w:w="1063"/>
        <w:gridCol w:w="1063"/>
        <w:gridCol w:w="1063"/>
        <w:gridCol w:w="1063"/>
      </w:tblGrid>
      <w:tr w:rsidR="00132B2D" w:rsidRPr="004567E4" w:rsidTr="004567E4">
        <w:trPr>
          <w:trHeight w:val="300"/>
        </w:trPr>
        <w:tc>
          <w:tcPr>
            <w:tcW w:w="2689" w:type="dxa"/>
            <w:vMerge w:val="restart"/>
            <w:noWrap/>
            <w:vAlign w:val="center"/>
          </w:tcPr>
          <w:p w:rsidR="00132B2D" w:rsidRPr="004567E4" w:rsidRDefault="00132B2D" w:rsidP="004567E4">
            <w:pPr>
              <w:spacing w:after="0" w:line="220" w:lineRule="exact"/>
              <w:jc w:val="center"/>
              <w:rPr>
                <w:rFonts w:ascii="Times New Roman" w:hAnsi="Times New Roman"/>
                <w:sz w:val="24"/>
                <w:szCs w:val="24"/>
                <w:lang w:eastAsia="ru-RU"/>
              </w:rPr>
            </w:pPr>
            <w:r w:rsidRPr="004567E4">
              <w:rPr>
                <w:rFonts w:ascii="Times New Roman" w:hAnsi="Times New Roman"/>
                <w:sz w:val="24"/>
                <w:szCs w:val="24"/>
                <w:lang w:eastAsia="ru-RU"/>
              </w:rPr>
              <w:t>Наименование муниципального образования</w:t>
            </w:r>
          </w:p>
        </w:tc>
        <w:tc>
          <w:tcPr>
            <w:tcW w:w="3189" w:type="dxa"/>
            <w:gridSpan w:val="3"/>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Значение рейтинговой оценки</w:t>
            </w:r>
          </w:p>
        </w:tc>
        <w:tc>
          <w:tcPr>
            <w:tcW w:w="3189" w:type="dxa"/>
            <w:gridSpan w:val="3"/>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Рейтинг</w:t>
            </w:r>
          </w:p>
        </w:tc>
      </w:tr>
      <w:tr w:rsidR="00132B2D" w:rsidRPr="004567E4" w:rsidTr="004567E4">
        <w:trPr>
          <w:trHeight w:val="300"/>
        </w:trPr>
        <w:tc>
          <w:tcPr>
            <w:tcW w:w="2689" w:type="dxa"/>
            <w:vMerge/>
            <w:noWrap/>
            <w:vAlign w:val="center"/>
          </w:tcPr>
          <w:p w:rsidR="00132B2D" w:rsidRPr="004567E4" w:rsidRDefault="00132B2D" w:rsidP="004567E4">
            <w:pPr>
              <w:spacing w:after="0" w:line="220" w:lineRule="exact"/>
              <w:jc w:val="center"/>
              <w:rPr>
                <w:rFonts w:ascii="Times New Roman" w:hAnsi="Times New Roman"/>
                <w:sz w:val="24"/>
                <w:szCs w:val="24"/>
                <w:lang w:eastAsia="ru-RU"/>
              </w:rPr>
            </w:pP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2011</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2012</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2013</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2011</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2012</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г.Анапа</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0,961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0,871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0,820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г.Армавир</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1,403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1,320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1,365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г.Геленджик</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0,505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0,440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0,396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г.Горячий Ключ</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0,295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0,271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0,244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г.Краснодар</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6,619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6,619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6,619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г.Новороссийск</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1,560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1,483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1,558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г.Сочи</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2,286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2,125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1,856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Абинский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0,660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0,574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0,584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27</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Апшеронский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0,413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0,398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0,421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Белоглинский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0,385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0,381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0,373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Белореченский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0,658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0,670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0,610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26</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Брюховецкий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0,736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0,713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0,782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Выселковский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1,223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1,216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1,205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Гулькевичский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0,946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0,885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0,906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Динской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0,917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0,900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0,890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Ейский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1,272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1,118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1,042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Кавказский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0,786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0,809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0,690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Калининский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0,478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0,490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0,446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Каневской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1,262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1,287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1,270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Кореновский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0,718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0,664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0,689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Красноармейский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0,956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0,948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0,930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Крыловский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0,304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0,308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0,267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Крымский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0,636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0,575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0,530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Курганинский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0,630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0,607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Кущевский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0,787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0,737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0,676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Лабинский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0,741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0,711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0,738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19</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Ленинградский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0,672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0,649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0,614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25</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Мостовский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0,394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0,368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0,340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Новокубанский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1,106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1,026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1,027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Новопокровский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0,438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Отрадненский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0,365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0,333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0,293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Павловский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0,705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0,726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0,710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Приморско-Ахтарский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0,431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0,439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0,399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Северский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0,600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0,584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0,482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Славянский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1,289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1,234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1,255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Староминский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0,494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0,510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0,512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30</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Тбилисский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0,452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0,444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0,447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Темрюкский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0,969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0,944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0,898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Тимашевский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0,801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0,813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0,831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Тихорецкий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0,902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0,919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0,887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Туапсинский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0,538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0,513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0,536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28</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Успенский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0,252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0,260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0,246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Усть-Лабинский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1,196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1,144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1,114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Щербиновский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0,458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0,429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0,418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36</w:t>
            </w:r>
          </w:p>
        </w:tc>
      </w:tr>
    </w:tbl>
    <w:p w:rsidR="00132B2D" w:rsidRDefault="00132B2D" w:rsidP="00954A57">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Оценка данных показала, что в наибольшей степени трудовой потенциал Краснодарского края сосредоточен в г. Краснодаре. Основные учебные заведения </w:t>
      </w:r>
      <w:r w:rsidRPr="006E421C">
        <w:rPr>
          <w:rFonts w:ascii="Times New Roman" w:hAnsi="Times New Roman"/>
          <w:sz w:val="28"/>
          <w:szCs w:val="28"/>
        </w:rPr>
        <w:t xml:space="preserve">среднего профессионального </w:t>
      </w:r>
      <w:r>
        <w:rPr>
          <w:rFonts w:ascii="Times New Roman" w:hAnsi="Times New Roman"/>
          <w:sz w:val="28"/>
          <w:szCs w:val="28"/>
        </w:rPr>
        <w:t xml:space="preserve">и высшего </w:t>
      </w:r>
      <w:r w:rsidRPr="006E421C">
        <w:rPr>
          <w:rFonts w:ascii="Times New Roman" w:hAnsi="Times New Roman"/>
          <w:sz w:val="28"/>
          <w:szCs w:val="28"/>
        </w:rPr>
        <w:t>образования</w:t>
      </w:r>
      <w:r>
        <w:rPr>
          <w:rFonts w:ascii="Times New Roman" w:hAnsi="Times New Roman"/>
          <w:sz w:val="28"/>
          <w:szCs w:val="28"/>
        </w:rPr>
        <w:t xml:space="preserve"> также находятся в этом городе. Следующее место в рейтинге занимает </w:t>
      </w:r>
      <w:r w:rsidRPr="006E421C">
        <w:rPr>
          <w:rFonts w:ascii="Times New Roman" w:hAnsi="Times New Roman"/>
          <w:sz w:val="28"/>
          <w:szCs w:val="28"/>
        </w:rPr>
        <w:t>г.</w:t>
      </w:r>
      <w:r>
        <w:rPr>
          <w:rFonts w:ascii="Times New Roman" w:hAnsi="Times New Roman"/>
          <w:sz w:val="28"/>
          <w:szCs w:val="28"/>
        </w:rPr>
        <w:t> </w:t>
      </w:r>
      <w:r w:rsidRPr="006E421C">
        <w:rPr>
          <w:rFonts w:ascii="Times New Roman" w:hAnsi="Times New Roman"/>
          <w:sz w:val="28"/>
          <w:szCs w:val="28"/>
        </w:rPr>
        <w:t>Сочи</w:t>
      </w:r>
      <w:r>
        <w:rPr>
          <w:rFonts w:ascii="Times New Roman" w:hAnsi="Times New Roman"/>
          <w:sz w:val="28"/>
          <w:szCs w:val="28"/>
        </w:rPr>
        <w:t xml:space="preserve">, затем </w:t>
      </w:r>
      <w:r w:rsidRPr="006E421C">
        <w:rPr>
          <w:rFonts w:ascii="Times New Roman" w:hAnsi="Times New Roman"/>
          <w:sz w:val="28"/>
          <w:szCs w:val="28"/>
        </w:rPr>
        <w:t>г.</w:t>
      </w:r>
      <w:r>
        <w:rPr>
          <w:rFonts w:ascii="Times New Roman" w:hAnsi="Times New Roman"/>
          <w:sz w:val="28"/>
          <w:szCs w:val="28"/>
        </w:rPr>
        <w:t> </w:t>
      </w:r>
      <w:r w:rsidRPr="006E421C">
        <w:rPr>
          <w:rFonts w:ascii="Times New Roman" w:hAnsi="Times New Roman"/>
          <w:sz w:val="28"/>
          <w:szCs w:val="28"/>
        </w:rPr>
        <w:t>Новороссийск</w:t>
      </w:r>
      <w:r>
        <w:rPr>
          <w:rFonts w:ascii="Times New Roman" w:hAnsi="Times New Roman"/>
          <w:sz w:val="28"/>
          <w:szCs w:val="28"/>
        </w:rPr>
        <w:t xml:space="preserve">, </w:t>
      </w:r>
      <w:r w:rsidRPr="00954A57">
        <w:rPr>
          <w:rFonts w:ascii="Times New Roman" w:hAnsi="Times New Roman"/>
          <w:sz w:val="28"/>
          <w:szCs w:val="28"/>
        </w:rPr>
        <w:t>г.</w:t>
      </w:r>
      <w:r>
        <w:rPr>
          <w:rFonts w:ascii="Times New Roman" w:hAnsi="Times New Roman"/>
          <w:sz w:val="28"/>
          <w:szCs w:val="28"/>
        </w:rPr>
        <w:t> </w:t>
      </w:r>
      <w:r w:rsidRPr="00954A57">
        <w:rPr>
          <w:rFonts w:ascii="Times New Roman" w:hAnsi="Times New Roman"/>
          <w:sz w:val="28"/>
          <w:szCs w:val="28"/>
        </w:rPr>
        <w:t>Армавир</w:t>
      </w:r>
      <w:r>
        <w:rPr>
          <w:rFonts w:ascii="Times New Roman" w:hAnsi="Times New Roman"/>
          <w:sz w:val="28"/>
          <w:szCs w:val="28"/>
        </w:rPr>
        <w:t xml:space="preserve"> и замыкает пятерку лидеров Славянский район.</w:t>
      </w:r>
    </w:p>
    <w:p w:rsidR="00132B2D" w:rsidRDefault="00132B2D" w:rsidP="00954A57">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Способность предприятий данной территории достигать поставленных целей в сфере производства сельскохозяйственной продукции характеризует финансовый потенциал (рисунок 2).</w:t>
      </w:r>
    </w:p>
    <w:p w:rsidR="00132B2D" w:rsidRPr="00954A57" w:rsidRDefault="00132B2D" w:rsidP="000E462D">
      <w:pPr>
        <w:tabs>
          <w:tab w:val="left" w:pos="1101"/>
          <w:tab w:val="left" w:pos="3234"/>
          <w:tab w:val="left" w:pos="4272"/>
          <w:tab w:val="left" w:pos="5310"/>
          <w:tab w:val="left" w:pos="6349"/>
          <w:tab w:val="left" w:pos="7387"/>
          <w:tab w:val="left" w:pos="8425"/>
        </w:tabs>
        <w:spacing w:after="0" w:line="360" w:lineRule="auto"/>
        <w:jc w:val="both"/>
        <w:rPr>
          <w:rFonts w:ascii="Times New Roman" w:hAnsi="Times New Roman"/>
          <w:sz w:val="28"/>
          <w:szCs w:val="28"/>
        </w:rPr>
      </w:pPr>
      <w:r w:rsidRPr="0086629E">
        <w:rPr>
          <w:rFonts w:ascii="Times New Roman" w:hAnsi="Times New Roman"/>
          <w:noProof/>
          <w:sz w:val="28"/>
          <w:szCs w:val="28"/>
          <w:lang w:eastAsia="ru-RU"/>
        </w:rPr>
        <w:pict>
          <v:shape id="Рисунок 6" o:spid="_x0000_i1054" type="#_x0000_t75" style="width:447.75pt;height:295.5pt;visibility:visible">
            <v:imagedata r:id="rId18" o:title="" cropleft="628f" cropright="1309f"/>
          </v:shape>
        </w:pict>
      </w:r>
    </w:p>
    <w:p w:rsidR="00132B2D" w:rsidRDefault="00132B2D" w:rsidP="00311FC6">
      <w:pPr>
        <w:pStyle w:val="Caption"/>
        <w:jc w:val="center"/>
        <w:rPr>
          <w:rFonts w:ascii="Times New Roman" w:hAnsi="Times New Roman"/>
          <w:b w:val="0"/>
          <w:sz w:val="28"/>
          <w:szCs w:val="28"/>
        </w:rPr>
      </w:pPr>
      <w:r w:rsidRPr="00311FC6">
        <w:rPr>
          <w:rFonts w:ascii="Times New Roman" w:hAnsi="Times New Roman"/>
          <w:b w:val="0"/>
          <w:sz w:val="28"/>
          <w:szCs w:val="28"/>
        </w:rPr>
        <w:t xml:space="preserve">Рисунок </w:t>
      </w:r>
      <w:r w:rsidRPr="00311FC6">
        <w:rPr>
          <w:rFonts w:ascii="Times New Roman" w:hAnsi="Times New Roman"/>
          <w:b w:val="0"/>
          <w:sz w:val="28"/>
          <w:szCs w:val="28"/>
        </w:rPr>
        <w:fldChar w:fldCharType="begin"/>
      </w:r>
      <w:r w:rsidRPr="00311FC6">
        <w:rPr>
          <w:rFonts w:ascii="Times New Roman" w:hAnsi="Times New Roman"/>
          <w:b w:val="0"/>
          <w:sz w:val="28"/>
          <w:szCs w:val="28"/>
        </w:rPr>
        <w:instrText xml:space="preserve"> SEQ Рисунок \* ARABIC </w:instrText>
      </w:r>
      <w:r w:rsidRPr="00311FC6">
        <w:rPr>
          <w:rFonts w:ascii="Times New Roman" w:hAnsi="Times New Roman"/>
          <w:b w:val="0"/>
          <w:sz w:val="28"/>
          <w:szCs w:val="28"/>
        </w:rPr>
        <w:fldChar w:fldCharType="separate"/>
      </w:r>
      <w:r>
        <w:rPr>
          <w:rFonts w:ascii="Times New Roman" w:hAnsi="Times New Roman"/>
          <w:b w:val="0"/>
          <w:noProof/>
          <w:sz w:val="28"/>
          <w:szCs w:val="28"/>
        </w:rPr>
        <w:t>2</w:t>
      </w:r>
      <w:r w:rsidRPr="00311FC6">
        <w:rPr>
          <w:rFonts w:ascii="Times New Roman" w:hAnsi="Times New Roman"/>
          <w:b w:val="0"/>
          <w:sz w:val="28"/>
          <w:szCs w:val="28"/>
        </w:rPr>
        <w:fldChar w:fldCharType="end"/>
      </w:r>
      <w:r w:rsidRPr="00311FC6">
        <w:rPr>
          <w:rFonts w:ascii="Times New Roman" w:hAnsi="Times New Roman"/>
          <w:b w:val="0"/>
          <w:sz w:val="28"/>
          <w:szCs w:val="28"/>
        </w:rPr>
        <w:t xml:space="preserve"> </w:t>
      </w:r>
      <w:r>
        <w:rPr>
          <w:rFonts w:ascii="Times New Roman" w:hAnsi="Times New Roman"/>
          <w:b w:val="0"/>
          <w:sz w:val="28"/>
          <w:szCs w:val="28"/>
        </w:rPr>
        <w:t>–</w:t>
      </w:r>
      <w:r w:rsidRPr="00311FC6">
        <w:rPr>
          <w:rFonts w:ascii="Times New Roman" w:hAnsi="Times New Roman"/>
          <w:b w:val="0"/>
          <w:sz w:val="28"/>
          <w:szCs w:val="28"/>
        </w:rPr>
        <w:t xml:space="preserve"> </w:t>
      </w:r>
      <w:r>
        <w:rPr>
          <w:rFonts w:ascii="Times New Roman" w:hAnsi="Times New Roman"/>
          <w:b w:val="0"/>
          <w:sz w:val="28"/>
          <w:szCs w:val="28"/>
        </w:rPr>
        <w:t>Рейтинговая о</w:t>
      </w:r>
      <w:r w:rsidRPr="00311FC6">
        <w:rPr>
          <w:rFonts w:ascii="Times New Roman" w:hAnsi="Times New Roman"/>
          <w:b w:val="0"/>
          <w:sz w:val="28"/>
          <w:szCs w:val="28"/>
        </w:rPr>
        <w:t>ценка финансовый потенциала территорий Краснодарского края</w:t>
      </w:r>
    </w:p>
    <w:p w:rsidR="00132B2D" w:rsidRDefault="00132B2D" w:rsidP="002074E5">
      <w:pPr>
        <w:spacing w:after="0" w:line="360" w:lineRule="auto"/>
        <w:ind w:firstLine="709"/>
        <w:jc w:val="both"/>
        <w:rPr>
          <w:rFonts w:ascii="Times New Roman" w:hAnsi="Times New Roman"/>
          <w:sz w:val="28"/>
          <w:szCs w:val="28"/>
        </w:rPr>
      </w:pPr>
      <w:r>
        <w:rPr>
          <w:rFonts w:ascii="Times New Roman" w:hAnsi="Times New Roman"/>
          <w:sz w:val="28"/>
          <w:szCs w:val="28"/>
        </w:rPr>
        <w:t xml:space="preserve">Финансовый потенциал в большей степени развит в муниципальных образованиях г. Краснодар, г. Сочи, г. Новороссийск и Туапсинский район. </w:t>
      </w:r>
    </w:p>
    <w:p w:rsidR="00132B2D" w:rsidRDefault="00132B2D" w:rsidP="002074E5">
      <w:pPr>
        <w:spacing w:after="0" w:line="360" w:lineRule="auto"/>
        <w:ind w:firstLine="709"/>
        <w:jc w:val="both"/>
        <w:rPr>
          <w:rFonts w:ascii="Times New Roman" w:hAnsi="Times New Roman"/>
          <w:sz w:val="28"/>
          <w:szCs w:val="28"/>
        </w:rPr>
      </w:pPr>
      <w:r>
        <w:rPr>
          <w:rFonts w:ascii="Times New Roman" w:hAnsi="Times New Roman"/>
          <w:sz w:val="28"/>
          <w:szCs w:val="28"/>
        </w:rPr>
        <w:t>Существенное значение имеет способность территорий осуществлять инвестиции (таблице 4).</w:t>
      </w:r>
    </w:p>
    <w:p w:rsidR="00132B2D" w:rsidRPr="00C93F7C" w:rsidRDefault="00132B2D" w:rsidP="002074E5">
      <w:pPr>
        <w:pStyle w:val="Caption"/>
        <w:keepNext/>
        <w:spacing w:after="0" w:line="240" w:lineRule="auto"/>
        <w:ind w:left="1701" w:hanging="1701"/>
        <w:jc w:val="both"/>
        <w:rPr>
          <w:rFonts w:ascii="Times New Roman" w:hAnsi="Times New Roman"/>
          <w:b w:val="0"/>
          <w:sz w:val="28"/>
          <w:szCs w:val="28"/>
        </w:rPr>
      </w:pPr>
      <w:r w:rsidRPr="00C93F7C">
        <w:rPr>
          <w:rFonts w:ascii="Times New Roman" w:hAnsi="Times New Roman"/>
          <w:b w:val="0"/>
          <w:sz w:val="28"/>
          <w:szCs w:val="28"/>
        </w:rPr>
        <w:t xml:space="preserve">Таблица </w:t>
      </w:r>
      <w:r w:rsidRPr="00C93F7C">
        <w:rPr>
          <w:rFonts w:ascii="Times New Roman" w:hAnsi="Times New Roman"/>
          <w:b w:val="0"/>
          <w:sz w:val="28"/>
          <w:szCs w:val="28"/>
        </w:rPr>
        <w:fldChar w:fldCharType="begin"/>
      </w:r>
      <w:r w:rsidRPr="00C93F7C">
        <w:rPr>
          <w:rFonts w:ascii="Times New Roman" w:hAnsi="Times New Roman"/>
          <w:b w:val="0"/>
          <w:sz w:val="28"/>
          <w:szCs w:val="28"/>
        </w:rPr>
        <w:instrText xml:space="preserve"> SEQ Таблица \* ARABIC </w:instrText>
      </w:r>
      <w:r w:rsidRPr="00C93F7C">
        <w:rPr>
          <w:rFonts w:ascii="Times New Roman" w:hAnsi="Times New Roman"/>
          <w:b w:val="0"/>
          <w:sz w:val="28"/>
          <w:szCs w:val="28"/>
        </w:rPr>
        <w:fldChar w:fldCharType="separate"/>
      </w:r>
      <w:r>
        <w:rPr>
          <w:rFonts w:ascii="Times New Roman" w:hAnsi="Times New Roman"/>
          <w:b w:val="0"/>
          <w:noProof/>
          <w:sz w:val="28"/>
          <w:szCs w:val="28"/>
        </w:rPr>
        <w:t>4</w:t>
      </w:r>
      <w:r w:rsidRPr="00C93F7C">
        <w:rPr>
          <w:rFonts w:ascii="Times New Roman" w:hAnsi="Times New Roman"/>
          <w:b w:val="0"/>
          <w:sz w:val="28"/>
          <w:szCs w:val="28"/>
        </w:rPr>
        <w:fldChar w:fldCharType="end"/>
      </w:r>
      <w:r w:rsidRPr="00C93F7C">
        <w:rPr>
          <w:rFonts w:ascii="Times New Roman" w:hAnsi="Times New Roman"/>
          <w:b w:val="0"/>
          <w:sz w:val="28"/>
          <w:szCs w:val="28"/>
        </w:rPr>
        <w:t xml:space="preserve"> – Оценка и рейтинг </w:t>
      </w:r>
      <w:r>
        <w:rPr>
          <w:rFonts w:ascii="Times New Roman" w:hAnsi="Times New Roman"/>
          <w:b w:val="0"/>
          <w:sz w:val="28"/>
          <w:szCs w:val="28"/>
        </w:rPr>
        <w:t>инвестиционный</w:t>
      </w:r>
      <w:r w:rsidRPr="00C93F7C">
        <w:rPr>
          <w:rFonts w:ascii="Times New Roman" w:hAnsi="Times New Roman"/>
          <w:b w:val="0"/>
          <w:sz w:val="28"/>
          <w:szCs w:val="28"/>
        </w:rPr>
        <w:t xml:space="preserve"> потенциала </w:t>
      </w:r>
      <w:r>
        <w:rPr>
          <w:rFonts w:ascii="Times New Roman" w:hAnsi="Times New Roman"/>
          <w:b w:val="0"/>
          <w:sz w:val="28"/>
          <w:szCs w:val="28"/>
        </w:rPr>
        <w:t>территорий Краснодарского края</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89"/>
        <w:gridCol w:w="1063"/>
        <w:gridCol w:w="1063"/>
        <w:gridCol w:w="1063"/>
        <w:gridCol w:w="1063"/>
        <w:gridCol w:w="1063"/>
        <w:gridCol w:w="1063"/>
      </w:tblGrid>
      <w:tr w:rsidR="00132B2D" w:rsidRPr="004567E4" w:rsidTr="004567E4">
        <w:trPr>
          <w:trHeight w:val="300"/>
        </w:trPr>
        <w:tc>
          <w:tcPr>
            <w:tcW w:w="2689" w:type="dxa"/>
            <w:vMerge w:val="restart"/>
            <w:noWrap/>
            <w:vAlign w:val="center"/>
          </w:tcPr>
          <w:p w:rsidR="00132B2D" w:rsidRPr="004567E4" w:rsidRDefault="00132B2D" w:rsidP="004567E4">
            <w:pPr>
              <w:spacing w:after="0" w:line="220" w:lineRule="exact"/>
              <w:jc w:val="center"/>
              <w:rPr>
                <w:rFonts w:ascii="Times New Roman" w:hAnsi="Times New Roman"/>
                <w:sz w:val="24"/>
                <w:szCs w:val="24"/>
                <w:lang w:eastAsia="ru-RU"/>
              </w:rPr>
            </w:pPr>
            <w:r w:rsidRPr="004567E4">
              <w:rPr>
                <w:rFonts w:ascii="Times New Roman" w:hAnsi="Times New Roman"/>
                <w:sz w:val="24"/>
                <w:szCs w:val="24"/>
                <w:lang w:eastAsia="ru-RU"/>
              </w:rPr>
              <w:t>Наименование муниципального образования</w:t>
            </w:r>
          </w:p>
        </w:tc>
        <w:tc>
          <w:tcPr>
            <w:tcW w:w="3189" w:type="dxa"/>
            <w:gridSpan w:val="3"/>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Значение рейтинговой оценки</w:t>
            </w:r>
          </w:p>
        </w:tc>
        <w:tc>
          <w:tcPr>
            <w:tcW w:w="3189" w:type="dxa"/>
            <w:gridSpan w:val="3"/>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Рейтинг</w:t>
            </w:r>
          </w:p>
        </w:tc>
      </w:tr>
      <w:tr w:rsidR="00132B2D" w:rsidRPr="004567E4" w:rsidTr="004567E4">
        <w:trPr>
          <w:trHeight w:val="300"/>
        </w:trPr>
        <w:tc>
          <w:tcPr>
            <w:tcW w:w="2689" w:type="dxa"/>
            <w:vMerge/>
            <w:noWrap/>
            <w:vAlign w:val="center"/>
          </w:tcPr>
          <w:p w:rsidR="00132B2D" w:rsidRPr="004567E4" w:rsidRDefault="00132B2D" w:rsidP="004567E4">
            <w:pPr>
              <w:spacing w:after="0" w:line="220" w:lineRule="exact"/>
              <w:jc w:val="center"/>
              <w:rPr>
                <w:rFonts w:ascii="Times New Roman" w:hAnsi="Times New Roman"/>
                <w:sz w:val="24"/>
                <w:szCs w:val="24"/>
                <w:lang w:eastAsia="ru-RU"/>
              </w:rPr>
            </w:pP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2011</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2012</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2013</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2011</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2012</w:t>
            </w:r>
          </w:p>
        </w:tc>
        <w:tc>
          <w:tcPr>
            <w:tcW w:w="1063" w:type="dxa"/>
            <w:noWrap/>
            <w:vAlign w:val="center"/>
          </w:tcPr>
          <w:p w:rsidR="00132B2D" w:rsidRPr="004567E4" w:rsidRDefault="00132B2D" w:rsidP="004567E4">
            <w:pPr>
              <w:spacing w:after="0" w:line="220" w:lineRule="exact"/>
              <w:jc w:val="center"/>
              <w:rPr>
                <w:rFonts w:ascii="Times New Roman" w:hAnsi="Times New Roman"/>
                <w:bCs/>
                <w:color w:val="000000"/>
                <w:sz w:val="24"/>
                <w:szCs w:val="24"/>
                <w:lang w:eastAsia="ru-RU"/>
              </w:rPr>
            </w:pPr>
            <w:r w:rsidRPr="004567E4">
              <w:rPr>
                <w:rFonts w:ascii="Times New Roman" w:hAnsi="Times New Roman"/>
                <w:bCs/>
                <w:color w:val="000000"/>
                <w:sz w:val="24"/>
                <w:szCs w:val="24"/>
                <w:lang w:eastAsia="ru-RU"/>
              </w:rPr>
              <w:t>2013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г.Анапа</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0,118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0,179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0,166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г.Армавир</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0,132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0,121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г.Геленджик</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0,207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0,211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г.Горячий Ключ</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0,097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0,109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г.Краснодар</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3,328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3,328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2,925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г.Новороссийск</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0,567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0,867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0,641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г.Сочи</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1,534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3,252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Абинский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0,109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0,184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0,192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Апшеронский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0,092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0,095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19</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Белоглинский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0,103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0,126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Белореченский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0,106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0,160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Брюховецкий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0,080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Выселковский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0,177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0,192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0,176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Гулькевичский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0,090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Динской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0,123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0,123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Ейский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0,089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Кавказский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Калининский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Каневской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0,088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Кореновский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0,086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Красноармейский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Крыловский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Крымский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0,108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0,080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Курганинский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0,095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0,124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Кущевский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0,083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30</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Лабинский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Ленинградский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28</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Мостовский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0,027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Новокубанский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Новопокровский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0,029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42</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Отрадненский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0,021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Павловский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0,083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Приморско-Ахтарский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0,022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0,028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0,020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Северский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0,145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0,226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0,315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Славянский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0,101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0,110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0,125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Староминский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36</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Тбилисский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0,111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0,133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0,103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Темрюкский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0,257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0,303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0,156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Тимашевский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0,061</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27</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Тихорецкий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0,050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27</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26</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Туапсинский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1,102</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1,209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0,474</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Успенский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0,085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0,099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0,075</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18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26</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Усть-Лабинский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0,079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28</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25</w:t>
            </w:r>
          </w:p>
        </w:tc>
      </w:tr>
      <w:tr w:rsidR="00132B2D" w:rsidRPr="004567E4" w:rsidTr="004567E4">
        <w:trPr>
          <w:trHeight w:val="261"/>
        </w:trPr>
        <w:tc>
          <w:tcPr>
            <w:tcW w:w="2689" w:type="dxa"/>
            <w:noWrap/>
          </w:tcPr>
          <w:p w:rsidR="00132B2D" w:rsidRPr="004567E4" w:rsidRDefault="00132B2D" w:rsidP="004567E4">
            <w:pPr>
              <w:spacing w:after="0" w:line="220" w:lineRule="exact"/>
              <w:rPr>
                <w:rFonts w:ascii="Times New Roman" w:hAnsi="Times New Roman"/>
                <w:color w:val="000000"/>
                <w:sz w:val="24"/>
                <w:szCs w:val="24"/>
                <w:lang w:eastAsia="ru-RU"/>
              </w:rPr>
            </w:pPr>
            <w:r w:rsidRPr="004567E4">
              <w:rPr>
                <w:rFonts w:ascii="Times New Roman" w:hAnsi="Times New Roman"/>
                <w:color w:val="000000"/>
                <w:sz w:val="24"/>
                <w:szCs w:val="24"/>
                <w:lang w:eastAsia="ru-RU"/>
              </w:rPr>
              <w:t xml:space="preserve">Щербиновский </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0,033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0,043</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39</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40</w:t>
            </w:r>
          </w:p>
        </w:tc>
        <w:tc>
          <w:tcPr>
            <w:tcW w:w="1063" w:type="dxa"/>
            <w:noWrap/>
          </w:tcPr>
          <w:p w:rsidR="00132B2D" w:rsidRPr="004567E4" w:rsidRDefault="00132B2D" w:rsidP="004567E4">
            <w:pPr>
              <w:spacing w:after="0" w:line="220" w:lineRule="exact"/>
              <w:jc w:val="center"/>
              <w:rPr>
                <w:rFonts w:ascii="Times New Roman" w:hAnsi="Times New Roman"/>
                <w:color w:val="000000"/>
                <w:sz w:val="24"/>
                <w:szCs w:val="24"/>
                <w:lang w:eastAsia="ru-RU"/>
              </w:rPr>
            </w:pPr>
            <w:r w:rsidRPr="004567E4">
              <w:rPr>
                <w:rFonts w:ascii="Times New Roman" w:hAnsi="Times New Roman"/>
                <w:color w:val="000000"/>
                <w:sz w:val="24"/>
                <w:szCs w:val="24"/>
                <w:lang w:eastAsia="ru-RU"/>
              </w:rPr>
              <w:t>38</w:t>
            </w:r>
          </w:p>
        </w:tc>
      </w:tr>
    </w:tbl>
    <w:p w:rsidR="00132B2D" w:rsidRDefault="00132B2D" w:rsidP="003B10D6">
      <w:pPr>
        <w:rPr>
          <w:lang w:eastAsia="ru-RU"/>
        </w:rPr>
      </w:pPr>
    </w:p>
    <w:p w:rsidR="00132B2D" w:rsidRPr="002074E5" w:rsidRDefault="00132B2D" w:rsidP="002074E5">
      <w:pPr>
        <w:spacing w:after="0" w:line="360" w:lineRule="auto"/>
        <w:ind w:firstLine="709"/>
        <w:jc w:val="both"/>
        <w:rPr>
          <w:rFonts w:ascii="Times New Roman" w:hAnsi="Times New Roman"/>
          <w:sz w:val="28"/>
          <w:szCs w:val="28"/>
        </w:rPr>
      </w:pPr>
      <w:r>
        <w:rPr>
          <w:rFonts w:ascii="Times New Roman" w:hAnsi="Times New Roman"/>
          <w:sz w:val="28"/>
          <w:szCs w:val="28"/>
        </w:rPr>
        <w:t>За период с 2011 по 2013 гг. значительные инвестиции были направлены в г. Сочи в связи с проведение зимних олимпийских игр</w:t>
      </w:r>
      <w:r w:rsidRPr="002074E5">
        <w:rPr>
          <w:rFonts w:ascii="Times New Roman" w:hAnsi="Times New Roman"/>
          <w:sz w:val="28"/>
          <w:szCs w:val="28"/>
        </w:rPr>
        <w:t xml:space="preserve"> 2014</w:t>
      </w:r>
      <w:r>
        <w:rPr>
          <w:rFonts w:ascii="Times New Roman" w:hAnsi="Times New Roman"/>
          <w:sz w:val="28"/>
          <w:szCs w:val="28"/>
        </w:rPr>
        <w:t> г., поэтому рейтинг инвестиционного потенциала в данном муниципальном образовании максимален.</w:t>
      </w:r>
    </w:p>
    <w:p w:rsidR="00132B2D" w:rsidRPr="002074E5" w:rsidRDefault="00132B2D" w:rsidP="002074E5">
      <w:pPr>
        <w:spacing w:after="0" w:line="360" w:lineRule="auto"/>
        <w:ind w:firstLine="709"/>
        <w:jc w:val="both"/>
        <w:rPr>
          <w:rFonts w:ascii="Times New Roman" w:hAnsi="Times New Roman"/>
          <w:sz w:val="28"/>
          <w:szCs w:val="28"/>
        </w:rPr>
      </w:pPr>
      <w:r>
        <w:rPr>
          <w:rFonts w:ascii="Times New Roman" w:hAnsi="Times New Roman"/>
          <w:sz w:val="28"/>
          <w:szCs w:val="28"/>
        </w:rPr>
        <w:t>Среди лидирующих районов в производстве сельскохозяйственной продукции инвестиционный потенциал более всего развит в Выселковском районе, его рейтинг составляет 8 место, а оценка равна 0,176 в 2013 г.</w:t>
      </w:r>
    </w:p>
    <w:p w:rsidR="00132B2D" w:rsidRDefault="00132B2D" w:rsidP="002074E5">
      <w:pPr>
        <w:spacing w:after="0" w:line="360" w:lineRule="auto"/>
        <w:ind w:firstLine="709"/>
        <w:jc w:val="both"/>
        <w:rPr>
          <w:rFonts w:ascii="Times New Roman" w:hAnsi="Times New Roman"/>
          <w:sz w:val="28"/>
          <w:szCs w:val="28"/>
        </w:rPr>
      </w:pPr>
      <w:r>
        <w:rPr>
          <w:rFonts w:ascii="Times New Roman" w:hAnsi="Times New Roman"/>
          <w:sz w:val="28"/>
          <w:szCs w:val="28"/>
        </w:rPr>
        <w:t>На рисунке 3 представлен р</w:t>
      </w:r>
      <w:r w:rsidRPr="00650F06">
        <w:rPr>
          <w:rFonts w:ascii="Times New Roman" w:hAnsi="Times New Roman"/>
          <w:sz w:val="28"/>
          <w:szCs w:val="28"/>
        </w:rPr>
        <w:t>ейтинг потребительского потенциала территорий Краснодарского края</w:t>
      </w:r>
      <w:r>
        <w:rPr>
          <w:rFonts w:ascii="Times New Roman" w:hAnsi="Times New Roman"/>
          <w:sz w:val="28"/>
          <w:szCs w:val="28"/>
        </w:rPr>
        <w:t>.</w:t>
      </w:r>
    </w:p>
    <w:p w:rsidR="00132B2D" w:rsidRDefault="00132B2D" w:rsidP="00F034D5">
      <w:pPr>
        <w:spacing w:after="0" w:line="360" w:lineRule="auto"/>
        <w:jc w:val="center"/>
        <w:rPr>
          <w:rFonts w:ascii="Times New Roman" w:hAnsi="Times New Roman"/>
          <w:b/>
          <w:sz w:val="28"/>
          <w:szCs w:val="28"/>
        </w:rPr>
      </w:pPr>
      <w:r w:rsidRPr="0086629E">
        <w:rPr>
          <w:rFonts w:ascii="Times New Roman" w:hAnsi="Times New Roman"/>
          <w:noProof/>
          <w:sz w:val="28"/>
          <w:szCs w:val="28"/>
          <w:lang w:eastAsia="ru-RU"/>
        </w:rPr>
        <w:pict>
          <v:shape id="Рисунок 7" o:spid="_x0000_i1055" type="#_x0000_t75" style="width:449.25pt;height:222pt;visibility:visible">
            <v:imagedata r:id="rId19" o:title="" cropleft="1255f" cropright="1431f"/>
          </v:shape>
        </w:pict>
      </w:r>
    </w:p>
    <w:p w:rsidR="00132B2D" w:rsidRPr="00F034D5" w:rsidRDefault="00132B2D" w:rsidP="00F034D5">
      <w:pPr>
        <w:spacing w:after="0" w:line="360" w:lineRule="auto"/>
        <w:jc w:val="center"/>
        <w:rPr>
          <w:rFonts w:ascii="Times New Roman" w:hAnsi="Times New Roman"/>
          <w:sz w:val="28"/>
          <w:szCs w:val="28"/>
        </w:rPr>
      </w:pPr>
      <w:r w:rsidRPr="00F034D5">
        <w:rPr>
          <w:rFonts w:ascii="Times New Roman" w:hAnsi="Times New Roman"/>
          <w:sz w:val="28"/>
          <w:szCs w:val="28"/>
        </w:rPr>
        <w:t xml:space="preserve">Рисунок </w:t>
      </w:r>
      <w:r w:rsidRPr="00F034D5">
        <w:rPr>
          <w:rFonts w:ascii="Times New Roman" w:hAnsi="Times New Roman"/>
          <w:sz w:val="28"/>
          <w:szCs w:val="28"/>
        </w:rPr>
        <w:fldChar w:fldCharType="begin"/>
      </w:r>
      <w:r w:rsidRPr="00F034D5">
        <w:rPr>
          <w:rFonts w:ascii="Times New Roman" w:hAnsi="Times New Roman"/>
          <w:sz w:val="28"/>
          <w:szCs w:val="28"/>
        </w:rPr>
        <w:instrText xml:space="preserve"> SEQ Рисунок \* ARABIC </w:instrText>
      </w:r>
      <w:r w:rsidRPr="00F034D5">
        <w:rPr>
          <w:rFonts w:ascii="Times New Roman" w:hAnsi="Times New Roman"/>
          <w:sz w:val="28"/>
          <w:szCs w:val="28"/>
        </w:rPr>
        <w:fldChar w:fldCharType="separate"/>
      </w:r>
      <w:r>
        <w:rPr>
          <w:rFonts w:ascii="Times New Roman" w:hAnsi="Times New Roman"/>
          <w:noProof/>
          <w:sz w:val="28"/>
          <w:szCs w:val="28"/>
        </w:rPr>
        <w:t>3</w:t>
      </w:r>
      <w:r w:rsidRPr="00F034D5">
        <w:rPr>
          <w:rFonts w:ascii="Times New Roman" w:hAnsi="Times New Roman"/>
          <w:sz w:val="28"/>
          <w:szCs w:val="28"/>
        </w:rPr>
        <w:fldChar w:fldCharType="end"/>
      </w:r>
      <w:r w:rsidRPr="00F034D5">
        <w:rPr>
          <w:rFonts w:ascii="Times New Roman" w:hAnsi="Times New Roman"/>
          <w:sz w:val="28"/>
          <w:szCs w:val="28"/>
        </w:rPr>
        <w:t xml:space="preserve"> - Рейтинг потребительского потенциала территорий Краснодарского края, 2013г.</w:t>
      </w:r>
    </w:p>
    <w:p w:rsidR="00132B2D" w:rsidRDefault="00132B2D" w:rsidP="00650F06">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сфере потребления лидерами являются города Краснодарского края. </w:t>
      </w:r>
    </w:p>
    <w:p w:rsidR="00132B2D" w:rsidRDefault="00132B2D" w:rsidP="00650F06">
      <w:pPr>
        <w:spacing w:after="0" w:line="360" w:lineRule="auto"/>
        <w:ind w:firstLine="709"/>
        <w:jc w:val="both"/>
        <w:rPr>
          <w:rFonts w:ascii="Times New Roman" w:hAnsi="Times New Roman"/>
          <w:sz w:val="28"/>
          <w:szCs w:val="28"/>
        </w:rPr>
      </w:pPr>
      <w:r>
        <w:rPr>
          <w:rFonts w:ascii="Times New Roman" w:hAnsi="Times New Roman"/>
          <w:sz w:val="28"/>
          <w:szCs w:val="28"/>
        </w:rPr>
        <w:t xml:space="preserve">Экономический потенциал </w:t>
      </w:r>
      <w:r w:rsidRPr="003423EA">
        <w:rPr>
          <w:rFonts w:ascii="Times New Roman" w:hAnsi="Times New Roman"/>
          <w:sz w:val="28"/>
          <w:szCs w:val="28"/>
        </w:rPr>
        <w:t>характеризуется взаимоувязанными потенциями</w:t>
      </w:r>
      <w:r>
        <w:rPr>
          <w:rFonts w:ascii="Times New Roman" w:hAnsi="Times New Roman"/>
          <w:sz w:val="28"/>
          <w:szCs w:val="28"/>
        </w:rPr>
        <w:t xml:space="preserve">, которые были рассчитаны и позволили получить рейтинговую оценку интегрального показателя (рисунок 4). </w:t>
      </w:r>
    </w:p>
    <w:p w:rsidR="00132B2D" w:rsidRPr="00650F06" w:rsidRDefault="00132B2D" w:rsidP="00F034D5">
      <w:pPr>
        <w:spacing w:after="0" w:line="360" w:lineRule="auto"/>
        <w:jc w:val="center"/>
        <w:rPr>
          <w:rFonts w:ascii="Times New Roman" w:hAnsi="Times New Roman"/>
          <w:sz w:val="28"/>
          <w:szCs w:val="28"/>
        </w:rPr>
      </w:pPr>
      <w:r w:rsidRPr="0086629E">
        <w:rPr>
          <w:rFonts w:ascii="Times New Roman" w:hAnsi="Times New Roman"/>
          <w:noProof/>
          <w:sz w:val="28"/>
          <w:szCs w:val="28"/>
          <w:lang w:eastAsia="ru-RU"/>
        </w:rPr>
        <w:pict>
          <v:shape id="Рисунок 8" o:spid="_x0000_i1056" type="#_x0000_t75" style="width:450pt;height:520.5pt;visibility:visible">
            <v:imagedata r:id="rId20" o:title=""/>
          </v:shape>
        </w:pict>
      </w:r>
    </w:p>
    <w:p w:rsidR="00132B2D" w:rsidRPr="00650F06" w:rsidRDefault="00132B2D" w:rsidP="00650F06">
      <w:pPr>
        <w:pStyle w:val="Caption"/>
        <w:jc w:val="center"/>
        <w:rPr>
          <w:rFonts w:ascii="Times New Roman" w:hAnsi="Times New Roman"/>
          <w:b w:val="0"/>
          <w:sz w:val="28"/>
          <w:szCs w:val="28"/>
        </w:rPr>
      </w:pPr>
      <w:r w:rsidRPr="00650F06">
        <w:rPr>
          <w:rFonts w:ascii="Times New Roman" w:hAnsi="Times New Roman"/>
          <w:b w:val="0"/>
          <w:sz w:val="28"/>
          <w:szCs w:val="28"/>
        </w:rPr>
        <w:t xml:space="preserve">Рисунок </w:t>
      </w:r>
      <w:r w:rsidRPr="00650F06">
        <w:rPr>
          <w:rFonts w:ascii="Times New Roman" w:hAnsi="Times New Roman"/>
          <w:b w:val="0"/>
          <w:sz w:val="28"/>
          <w:szCs w:val="28"/>
        </w:rPr>
        <w:fldChar w:fldCharType="begin"/>
      </w:r>
      <w:r w:rsidRPr="00650F06">
        <w:rPr>
          <w:rFonts w:ascii="Times New Roman" w:hAnsi="Times New Roman"/>
          <w:b w:val="0"/>
          <w:sz w:val="28"/>
          <w:szCs w:val="28"/>
        </w:rPr>
        <w:instrText xml:space="preserve"> SEQ Рисунок \* ARABIC </w:instrText>
      </w:r>
      <w:r w:rsidRPr="00650F06">
        <w:rPr>
          <w:rFonts w:ascii="Times New Roman" w:hAnsi="Times New Roman"/>
          <w:b w:val="0"/>
          <w:sz w:val="28"/>
          <w:szCs w:val="28"/>
        </w:rPr>
        <w:fldChar w:fldCharType="separate"/>
      </w:r>
      <w:r>
        <w:rPr>
          <w:rFonts w:ascii="Times New Roman" w:hAnsi="Times New Roman"/>
          <w:b w:val="0"/>
          <w:noProof/>
          <w:sz w:val="28"/>
          <w:szCs w:val="28"/>
        </w:rPr>
        <w:t>4</w:t>
      </w:r>
      <w:r w:rsidRPr="00650F06">
        <w:rPr>
          <w:rFonts w:ascii="Times New Roman" w:hAnsi="Times New Roman"/>
          <w:b w:val="0"/>
          <w:sz w:val="28"/>
          <w:szCs w:val="28"/>
        </w:rPr>
        <w:fldChar w:fldCharType="end"/>
      </w:r>
      <w:r w:rsidRPr="00650F06">
        <w:rPr>
          <w:rFonts w:ascii="Times New Roman" w:hAnsi="Times New Roman"/>
          <w:b w:val="0"/>
          <w:sz w:val="28"/>
          <w:szCs w:val="28"/>
        </w:rPr>
        <w:t xml:space="preserve"> – Рейтинговая оценка экономического потенциала территорий Краснодарского края</w:t>
      </w:r>
    </w:p>
    <w:p w:rsidR="00132B2D" w:rsidRDefault="00132B2D" w:rsidP="00F913D6">
      <w:pPr>
        <w:spacing w:after="0" w:line="360" w:lineRule="auto"/>
        <w:ind w:firstLine="709"/>
        <w:jc w:val="both"/>
        <w:rPr>
          <w:rFonts w:ascii="Times New Roman" w:hAnsi="Times New Roman"/>
          <w:sz w:val="28"/>
          <w:szCs w:val="28"/>
        </w:rPr>
      </w:pPr>
      <w:r>
        <w:rPr>
          <w:rFonts w:ascii="Times New Roman" w:hAnsi="Times New Roman"/>
          <w:sz w:val="28"/>
          <w:szCs w:val="28"/>
        </w:rPr>
        <w:t>Проведя анализ экономического потенциала сельских территории, т.е. без учета городов, можно выделить лидеров – Выселковский, Каневской, Павловский и Новокубанский районы.</w:t>
      </w:r>
    </w:p>
    <w:p w:rsidR="00132B2D" w:rsidRDefault="00132B2D" w:rsidP="00A015EB">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A015EB">
        <w:rPr>
          <w:rFonts w:ascii="Times New Roman" w:hAnsi="Times New Roman"/>
          <w:sz w:val="28"/>
          <w:szCs w:val="28"/>
        </w:rPr>
        <w:t>По значению рейтингово</w:t>
      </w:r>
      <w:r>
        <w:rPr>
          <w:rFonts w:ascii="Times New Roman" w:hAnsi="Times New Roman"/>
          <w:sz w:val="28"/>
          <w:szCs w:val="28"/>
        </w:rPr>
        <w:t xml:space="preserve">й оценки </w:t>
      </w:r>
      <w:r w:rsidRPr="00A015EB">
        <w:rPr>
          <w:rFonts w:ascii="Times New Roman" w:hAnsi="Times New Roman"/>
          <w:sz w:val="28"/>
          <w:szCs w:val="28"/>
        </w:rPr>
        <w:t>экономическ</w:t>
      </w:r>
      <w:r>
        <w:rPr>
          <w:rFonts w:ascii="Times New Roman" w:hAnsi="Times New Roman"/>
          <w:sz w:val="28"/>
          <w:szCs w:val="28"/>
        </w:rPr>
        <w:t xml:space="preserve">ий </w:t>
      </w:r>
      <w:r w:rsidRPr="00A015EB">
        <w:rPr>
          <w:rFonts w:ascii="Times New Roman" w:hAnsi="Times New Roman"/>
          <w:sz w:val="28"/>
          <w:szCs w:val="28"/>
        </w:rPr>
        <w:t>потенциал</w:t>
      </w:r>
      <w:r>
        <w:rPr>
          <w:rFonts w:ascii="Times New Roman" w:hAnsi="Times New Roman"/>
          <w:sz w:val="28"/>
          <w:szCs w:val="28"/>
        </w:rPr>
        <w:t xml:space="preserve"> территорий Краснодарского края </w:t>
      </w:r>
      <w:r w:rsidRPr="00A015EB">
        <w:rPr>
          <w:rFonts w:ascii="Times New Roman" w:hAnsi="Times New Roman"/>
          <w:sz w:val="28"/>
          <w:szCs w:val="28"/>
        </w:rPr>
        <w:t>можно разделить на три группы.</w:t>
      </w:r>
      <w:r>
        <w:rPr>
          <w:rFonts w:ascii="Times New Roman" w:hAnsi="Times New Roman"/>
          <w:sz w:val="28"/>
          <w:szCs w:val="28"/>
        </w:rPr>
        <w:t xml:space="preserve"> </w:t>
      </w:r>
      <w:r w:rsidRPr="00A015EB">
        <w:rPr>
          <w:rFonts w:ascii="Times New Roman" w:hAnsi="Times New Roman"/>
          <w:sz w:val="28"/>
          <w:szCs w:val="28"/>
        </w:rPr>
        <w:t xml:space="preserve">В первую группу вошли </w:t>
      </w:r>
      <w:r>
        <w:rPr>
          <w:rFonts w:ascii="Times New Roman" w:hAnsi="Times New Roman"/>
          <w:sz w:val="28"/>
          <w:szCs w:val="28"/>
        </w:rPr>
        <w:t xml:space="preserve">муниципальные районы </w:t>
      </w:r>
      <w:r w:rsidRPr="00A015EB">
        <w:rPr>
          <w:rFonts w:ascii="Times New Roman" w:hAnsi="Times New Roman"/>
          <w:sz w:val="28"/>
          <w:szCs w:val="28"/>
        </w:rPr>
        <w:t>с высоким уровнем экономического</w:t>
      </w:r>
      <w:r>
        <w:rPr>
          <w:rFonts w:ascii="Times New Roman" w:hAnsi="Times New Roman"/>
          <w:sz w:val="28"/>
          <w:szCs w:val="28"/>
        </w:rPr>
        <w:t xml:space="preserve"> </w:t>
      </w:r>
      <w:r w:rsidRPr="00A015EB">
        <w:rPr>
          <w:rFonts w:ascii="Times New Roman" w:hAnsi="Times New Roman"/>
          <w:sz w:val="28"/>
          <w:szCs w:val="28"/>
        </w:rPr>
        <w:t xml:space="preserve">потенциала, </w:t>
      </w:r>
      <w:r>
        <w:rPr>
          <w:rFonts w:ascii="Times New Roman" w:hAnsi="Times New Roman"/>
          <w:sz w:val="28"/>
          <w:szCs w:val="28"/>
        </w:rPr>
        <w:t xml:space="preserve">рейтинговая оценка которых </w:t>
      </w:r>
      <w:r w:rsidRPr="00A015EB">
        <w:rPr>
          <w:rFonts w:ascii="Times New Roman" w:hAnsi="Times New Roman"/>
          <w:sz w:val="28"/>
          <w:szCs w:val="28"/>
        </w:rPr>
        <w:t xml:space="preserve">составляет </w:t>
      </w:r>
      <w:r>
        <w:rPr>
          <w:rFonts w:ascii="Times New Roman" w:hAnsi="Times New Roman"/>
          <w:sz w:val="28"/>
          <w:szCs w:val="28"/>
        </w:rPr>
        <w:t xml:space="preserve">12 </w:t>
      </w:r>
      <w:r w:rsidRPr="00A015EB">
        <w:rPr>
          <w:rFonts w:ascii="Times New Roman" w:hAnsi="Times New Roman"/>
          <w:sz w:val="28"/>
          <w:szCs w:val="28"/>
        </w:rPr>
        <w:t>и бол</w:t>
      </w:r>
      <w:r>
        <w:rPr>
          <w:rFonts w:ascii="Times New Roman" w:hAnsi="Times New Roman"/>
          <w:sz w:val="28"/>
          <w:szCs w:val="28"/>
        </w:rPr>
        <w:t>ее</w:t>
      </w:r>
      <w:r w:rsidRPr="00A015EB">
        <w:rPr>
          <w:rFonts w:ascii="Times New Roman" w:hAnsi="Times New Roman"/>
          <w:sz w:val="28"/>
          <w:szCs w:val="28"/>
        </w:rPr>
        <w:t>.</w:t>
      </w:r>
      <w:r>
        <w:rPr>
          <w:rFonts w:ascii="Times New Roman" w:hAnsi="Times New Roman"/>
          <w:sz w:val="28"/>
          <w:szCs w:val="28"/>
        </w:rPr>
        <w:t xml:space="preserve"> Во вторую, т.е. т</w:t>
      </w:r>
      <w:r w:rsidRPr="00A015EB">
        <w:rPr>
          <w:rFonts w:ascii="Times New Roman" w:hAnsi="Times New Roman"/>
          <w:sz w:val="28"/>
          <w:szCs w:val="28"/>
        </w:rPr>
        <w:t>ерритории со средним уровнем экономического потенциала</w:t>
      </w:r>
      <w:r>
        <w:rPr>
          <w:rFonts w:ascii="Times New Roman" w:hAnsi="Times New Roman"/>
          <w:sz w:val="28"/>
          <w:szCs w:val="28"/>
        </w:rPr>
        <w:t xml:space="preserve">, рейтинговое значение находится в пределах от 8 до 12. В третью группу – менее 8. </w:t>
      </w:r>
      <w:r w:rsidRPr="00A015EB">
        <w:rPr>
          <w:rFonts w:ascii="Times New Roman" w:hAnsi="Times New Roman"/>
          <w:sz w:val="28"/>
          <w:szCs w:val="28"/>
        </w:rPr>
        <w:t xml:space="preserve">Распределение </w:t>
      </w:r>
      <w:r>
        <w:rPr>
          <w:rFonts w:ascii="Times New Roman" w:hAnsi="Times New Roman"/>
          <w:sz w:val="28"/>
          <w:szCs w:val="28"/>
        </w:rPr>
        <w:t xml:space="preserve">городских и сельских территорий </w:t>
      </w:r>
      <w:r w:rsidRPr="00A015EB">
        <w:rPr>
          <w:rFonts w:ascii="Times New Roman" w:hAnsi="Times New Roman"/>
          <w:sz w:val="28"/>
          <w:szCs w:val="28"/>
        </w:rPr>
        <w:t>по группам приведено в табл</w:t>
      </w:r>
      <w:r>
        <w:rPr>
          <w:rFonts w:ascii="Times New Roman" w:hAnsi="Times New Roman"/>
          <w:sz w:val="28"/>
          <w:szCs w:val="28"/>
        </w:rPr>
        <w:t>ице 5</w:t>
      </w:r>
      <w:r w:rsidRPr="00A015EB">
        <w:rPr>
          <w:rFonts w:ascii="Times New Roman" w:hAnsi="Times New Roman"/>
          <w:sz w:val="28"/>
          <w:szCs w:val="28"/>
        </w:rPr>
        <w:t>.</w:t>
      </w:r>
    </w:p>
    <w:p w:rsidR="00132B2D" w:rsidRPr="003F596B" w:rsidRDefault="00132B2D" w:rsidP="003F596B">
      <w:pPr>
        <w:pStyle w:val="Caption"/>
        <w:keepNext/>
        <w:ind w:left="1560" w:hanging="1560"/>
        <w:jc w:val="both"/>
        <w:rPr>
          <w:rFonts w:ascii="Times New Roman" w:hAnsi="Times New Roman"/>
          <w:b w:val="0"/>
          <w:sz w:val="28"/>
          <w:szCs w:val="28"/>
        </w:rPr>
      </w:pPr>
      <w:r w:rsidRPr="003F596B">
        <w:rPr>
          <w:rFonts w:ascii="Times New Roman" w:hAnsi="Times New Roman"/>
          <w:b w:val="0"/>
          <w:sz w:val="28"/>
          <w:szCs w:val="28"/>
        </w:rPr>
        <w:t xml:space="preserve">Таблица </w:t>
      </w:r>
      <w:r w:rsidRPr="003F596B">
        <w:rPr>
          <w:rFonts w:ascii="Times New Roman" w:hAnsi="Times New Roman"/>
          <w:b w:val="0"/>
          <w:sz w:val="28"/>
          <w:szCs w:val="28"/>
        </w:rPr>
        <w:fldChar w:fldCharType="begin"/>
      </w:r>
      <w:r w:rsidRPr="003F596B">
        <w:rPr>
          <w:rFonts w:ascii="Times New Roman" w:hAnsi="Times New Roman"/>
          <w:b w:val="0"/>
          <w:sz w:val="28"/>
          <w:szCs w:val="28"/>
        </w:rPr>
        <w:instrText xml:space="preserve"> SEQ Таблица \* ARABIC </w:instrText>
      </w:r>
      <w:r w:rsidRPr="003F596B">
        <w:rPr>
          <w:rFonts w:ascii="Times New Roman" w:hAnsi="Times New Roman"/>
          <w:b w:val="0"/>
          <w:sz w:val="28"/>
          <w:szCs w:val="28"/>
        </w:rPr>
        <w:fldChar w:fldCharType="separate"/>
      </w:r>
      <w:r>
        <w:rPr>
          <w:rFonts w:ascii="Times New Roman" w:hAnsi="Times New Roman"/>
          <w:b w:val="0"/>
          <w:noProof/>
          <w:sz w:val="28"/>
          <w:szCs w:val="28"/>
        </w:rPr>
        <w:t>5</w:t>
      </w:r>
      <w:r w:rsidRPr="003F596B">
        <w:rPr>
          <w:rFonts w:ascii="Times New Roman" w:hAnsi="Times New Roman"/>
          <w:b w:val="0"/>
          <w:sz w:val="28"/>
          <w:szCs w:val="28"/>
        </w:rPr>
        <w:fldChar w:fldCharType="end"/>
      </w:r>
      <w:r w:rsidRPr="003F596B">
        <w:rPr>
          <w:rFonts w:ascii="Times New Roman" w:hAnsi="Times New Roman"/>
          <w:b w:val="0"/>
          <w:sz w:val="28"/>
          <w:szCs w:val="28"/>
        </w:rPr>
        <w:t xml:space="preserve"> </w:t>
      </w:r>
      <w:r>
        <w:rPr>
          <w:rFonts w:ascii="Times New Roman" w:hAnsi="Times New Roman"/>
          <w:b w:val="0"/>
          <w:sz w:val="28"/>
          <w:szCs w:val="28"/>
        </w:rPr>
        <w:t>–</w:t>
      </w:r>
      <w:r w:rsidRPr="003F596B">
        <w:rPr>
          <w:rFonts w:ascii="Times New Roman" w:hAnsi="Times New Roman"/>
          <w:b w:val="0"/>
          <w:sz w:val="28"/>
          <w:szCs w:val="28"/>
        </w:rPr>
        <w:t xml:space="preserve"> Распределение муниципальных образований Краснодарского края по уровню экономического потенциала в среднем за период с 2011 по 2013 гг.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20"/>
        <w:gridCol w:w="1653"/>
        <w:gridCol w:w="4388"/>
      </w:tblGrid>
      <w:tr w:rsidR="00132B2D" w:rsidRPr="004567E4" w:rsidTr="004567E4">
        <w:trPr>
          <w:trHeight w:val="1352"/>
        </w:trPr>
        <w:tc>
          <w:tcPr>
            <w:tcW w:w="3020" w:type="dxa"/>
            <w:vAlign w:val="center"/>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4"/>
                <w:szCs w:val="24"/>
              </w:rPr>
            </w:pPr>
            <w:r w:rsidRPr="004567E4">
              <w:rPr>
                <w:rFonts w:ascii="Times New Roman" w:hAnsi="Times New Roman"/>
                <w:sz w:val="24"/>
                <w:szCs w:val="24"/>
              </w:rPr>
              <w:t>Группы муниципальных образований по уровню развития экономического потенциала</w:t>
            </w:r>
          </w:p>
        </w:tc>
        <w:tc>
          <w:tcPr>
            <w:tcW w:w="1653" w:type="dxa"/>
            <w:vAlign w:val="center"/>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4"/>
                <w:szCs w:val="24"/>
              </w:rPr>
            </w:pPr>
            <w:r w:rsidRPr="004567E4">
              <w:rPr>
                <w:rFonts w:ascii="Times New Roman" w:hAnsi="Times New Roman"/>
                <w:sz w:val="24"/>
                <w:szCs w:val="24"/>
              </w:rPr>
              <w:t>Значение рейтингового показателя</w:t>
            </w:r>
          </w:p>
        </w:tc>
        <w:tc>
          <w:tcPr>
            <w:tcW w:w="4388" w:type="dxa"/>
            <w:vAlign w:val="center"/>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jc w:val="center"/>
              <w:rPr>
                <w:rFonts w:ascii="Times New Roman" w:hAnsi="Times New Roman"/>
                <w:sz w:val="24"/>
                <w:szCs w:val="24"/>
              </w:rPr>
            </w:pPr>
            <w:r w:rsidRPr="004567E4">
              <w:rPr>
                <w:rFonts w:ascii="Times New Roman" w:hAnsi="Times New Roman"/>
                <w:sz w:val="24"/>
                <w:szCs w:val="24"/>
              </w:rPr>
              <w:t xml:space="preserve">Муниципальные образования Краснодарского края, </w:t>
            </w:r>
            <w:r w:rsidRPr="004567E4">
              <w:rPr>
                <w:rFonts w:ascii="Times New Roman" w:hAnsi="Times New Roman"/>
                <w:sz w:val="24"/>
                <w:szCs w:val="24"/>
              </w:rPr>
              <w:br/>
              <w:t>входящие в состав групп</w:t>
            </w:r>
          </w:p>
        </w:tc>
      </w:tr>
      <w:tr w:rsidR="00132B2D" w:rsidRPr="004567E4" w:rsidTr="004567E4">
        <w:tc>
          <w:tcPr>
            <w:tcW w:w="3020"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jc w:val="both"/>
              <w:rPr>
                <w:rFonts w:ascii="Times New Roman" w:hAnsi="Times New Roman"/>
                <w:sz w:val="24"/>
                <w:szCs w:val="24"/>
              </w:rPr>
            </w:pPr>
            <w:r w:rsidRPr="004567E4">
              <w:rPr>
                <w:rFonts w:ascii="Times New Roman" w:hAnsi="Times New Roman"/>
                <w:sz w:val="24"/>
                <w:szCs w:val="24"/>
              </w:rPr>
              <w:t>Территории с высоким уровнем экономического потенциала</w:t>
            </w:r>
          </w:p>
        </w:tc>
        <w:tc>
          <w:tcPr>
            <w:tcW w:w="1653"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jc w:val="both"/>
              <w:rPr>
                <w:rFonts w:ascii="Times New Roman" w:hAnsi="Times New Roman"/>
                <w:sz w:val="24"/>
                <w:szCs w:val="24"/>
              </w:rPr>
            </w:pPr>
            <w:r w:rsidRPr="004567E4">
              <w:rPr>
                <w:rFonts w:ascii="Times New Roman" w:hAnsi="Times New Roman"/>
                <w:sz w:val="24"/>
                <w:szCs w:val="24"/>
              </w:rPr>
              <w:t>более 12</w:t>
            </w:r>
          </w:p>
        </w:tc>
        <w:tc>
          <w:tcPr>
            <w:tcW w:w="4388"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rPr>
                <w:rFonts w:ascii="Times New Roman" w:hAnsi="Times New Roman"/>
                <w:sz w:val="24"/>
                <w:szCs w:val="24"/>
              </w:rPr>
            </w:pPr>
            <w:r w:rsidRPr="004567E4">
              <w:rPr>
                <w:rFonts w:ascii="Times New Roman" w:hAnsi="Times New Roman"/>
                <w:sz w:val="24"/>
                <w:szCs w:val="24"/>
              </w:rPr>
              <w:t>г. Краснодар, г. Сочи, Брюховецкий, Выселковский, Гулькевичский, Каневской, Красноармейский, Кущевский, Новокубанский, Павловский, Славянский, Усть-Лабинский</w:t>
            </w:r>
          </w:p>
        </w:tc>
      </w:tr>
      <w:tr w:rsidR="00132B2D" w:rsidRPr="004567E4" w:rsidTr="004567E4">
        <w:tc>
          <w:tcPr>
            <w:tcW w:w="3020"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jc w:val="both"/>
              <w:rPr>
                <w:rFonts w:ascii="Times New Roman" w:hAnsi="Times New Roman"/>
                <w:sz w:val="24"/>
                <w:szCs w:val="24"/>
              </w:rPr>
            </w:pPr>
            <w:r w:rsidRPr="004567E4">
              <w:rPr>
                <w:rFonts w:ascii="Times New Roman" w:hAnsi="Times New Roman"/>
                <w:sz w:val="24"/>
                <w:szCs w:val="24"/>
              </w:rPr>
              <w:t>Территории со средним уровнем экономического потенциала</w:t>
            </w:r>
          </w:p>
        </w:tc>
        <w:tc>
          <w:tcPr>
            <w:tcW w:w="1653"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jc w:val="both"/>
              <w:rPr>
                <w:rFonts w:ascii="Times New Roman" w:hAnsi="Times New Roman"/>
                <w:sz w:val="24"/>
                <w:szCs w:val="24"/>
              </w:rPr>
            </w:pPr>
            <w:r w:rsidRPr="004567E4">
              <w:rPr>
                <w:rFonts w:ascii="Times New Roman" w:hAnsi="Times New Roman"/>
                <w:sz w:val="24"/>
                <w:szCs w:val="24"/>
              </w:rPr>
              <w:t>от 8 до 12</w:t>
            </w:r>
          </w:p>
        </w:tc>
        <w:tc>
          <w:tcPr>
            <w:tcW w:w="4388"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rPr>
                <w:rFonts w:ascii="Times New Roman" w:hAnsi="Times New Roman"/>
                <w:sz w:val="24"/>
                <w:szCs w:val="24"/>
              </w:rPr>
            </w:pPr>
            <w:r w:rsidRPr="004567E4">
              <w:rPr>
                <w:rFonts w:ascii="Times New Roman" w:hAnsi="Times New Roman"/>
                <w:sz w:val="24"/>
                <w:szCs w:val="24"/>
              </w:rPr>
              <w:t>г. Новороссийск, Белоглинский, Динской, Ейский, Кавказский, Калининский, Кореновский, Крыловский, Курганинский, Лабинский, Ленинградский, Новопокровский, Отрадненский, Приморско-Ахтарский, Староминский, Тбилисский, Темрюкский, Тимашевский, Тихорецкий, Успенский, Щербиновский</w:t>
            </w:r>
          </w:p>
        </w:tc>
      </w:tr>
      <w:tr w:rsidR="00132B2D" w:rsidRPr="004567E4" w:rsidTr="004567E4">
        <w:tc>
          <w:tcPr>
            <w:tcW w:w="3020"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jc w:val="both"/>
              <w:rPr>
                <w:rFonts w:ascii="Times New Roman" w:hAnsi="Times New Roman"/>
                <w:sz w:val="24"/>
                <w:szCs w:val="24"/>
              </w:rPr>
            </w:pPr>
            <w:r w:rsidRPr="004567E4">
              <w:rPr>
                <w:rFonts w:ascii="Times New Roman" w:hAnsi="Times New Roman"/>
                <w:sz w:val="24"/>
                <w:szCs w:val="24"/>
              </w:rPr>
              <w:t>Территории с низким уровнем экономического потенциала</w:t>
            </w:r>
          </w:p>
        </w:tc>
        <w:tc>
          <w:tcPr>
            <w:tcW w:w="1653"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jc w:val="both"/>
              <w:rPr>
                <w:rFonts w:ascii="Times New Roman" w:hAnsi="Times New Roman"/>
                <w:sz w:val="24"/>
                <w:szCs w:val="24"/>
              </w:rPr>
            </w:pPr>
            <w:r w:rsidRPr="004567E4">
              <w:rPr>
                <w:rFonts w:ascii="Times New Roman" w:hAnsi="Times New Roman"/>
                <w:sz w:val="24"/>
                <w:szCs w:val="24"/>
              </w:rPr>
              <w:t>до 8</w:t>
            </w:r>
          </w:p>
        </w:tc>
        <w:tc>
          <w:tcPr>
            <w:tcW w:w="4388" w:type="dxa"/>
          </w:tcPr>
          <w:p w:rsidR="00132B2D" w:rsidRPr="004567E4" w:rsidRDefault="00132B2D" w:rsidP="004567E4">
            <w:pPr>
              <w:tabs>
                <w:tab w:val="left" w:pos="1101"/>
                <w:tab w:val="left" w:pos="3234"/>
                <w:tab w:val="left" w:pos="4272"/>
                <w:tab w:val="left" w:pos="5310"/>
                <w:tab w:val="left" w:pos="6349"/>
                <w:tab w:val="left" w:pos="7387"/>
                <w:tab w:val="left" w:pos="8425"/>
              </w:tabs>
              <w:spacing w:after="0" w:line="240" w:lineRule="auto"/>
              <w:rPr>
                <w:rFonts w:ascii="Times New Roman" w:hAnsi="Times New Roman"/>
                <w:sz w:val="24"/>
                <w:szCs w:val="24"/>
              </w:rPr>
            </w:pPr>
            <w:r w:rsidRPr="004567E4">
              <w:rPr>
                <w:rFonts w:ascii="Times New Roman" w:hAnsi="Times New Roman"/>
                <w:sz w:val="24"/>
                <w:szCs w:val="24"/>
              </w:rPr>
              <w:t>г. Анапа, г. Армавир, г. Геленджик, г. Горячий Ключ, Абинский, Апшеронский, Белореченский, Крымский, Мостовский, Северский, Туапсинский</w:t>
            </w:r>
          </w:p>
        </w:tc>
      </w:tr>
    </w:tbl>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sidRPr="00766407">
        <w:rPr>
          <w:rFonts w:ascii="Times New Roman" w:hAnsi="Times New Roman"/>
          <w:sz w:val="28"/>
          <w:szCs w:val="28"/>
        </w:rPr>
        <w:t xml:space="preserve">Таким образом, оценка </w:t>
      </w:r>
      <w:r>
        <w:rPr>
          <w:rFonts w:ascii="Times New Roman" w:hAnsi="Times New Roman"/>
          <w:sz w:val="28"/>
          <w:szCs w:val="28"/>
        </w:rPr>
        <w:t>экономического потенциала</w:t>
      </w:r>
      <w:r w:rsidRPr="00766407">
        <w:rPr>
          <w:rFonts w:ascii="Times New Roman" w:hAnsi="Times New Roman"/>
          <w:sz w:val="28"/>
          <w:szCs w:val="28"/>
        </w:rPr>
        <w:t xml:space="preserve"> </w:t>
      </w:r>
      <w:r>
        <w:rPr>
          <w:rFonts w:ascii="Times New Roman" w:hAnsi="Times New Roman"/>
          <w:sz w:val="28"/>
          <w:szCs w:val="28"/>
        </w:rPr>
        <w:t>сельских территорий</w:t>
      </w:r>
      <w:r w:rsidRPr="00766407">
        <w:rPr>
          <w:rFonts w:ascii="Times New Roman" w:hAnsi="Times New Roman"/>
          <w:sz w:val="28"/>
          <w:szCs w:val="28"/>
        </w:rPr>
        <w:t xml:space="preserve"> позволяет</w:t>
      </w:r>
      <w:r>
        <w:rPr>
          <w:rFonts w:ascii="Times New Roman" w:hAnsi="Times New Roman"/>
          <w:sz w:val="28"/>
          <w:szCs w:val="28"/>
        </w:rPr>
        <w:t>:</w:t>
      </w:r>
      <w:r w:rsidRPr="00766407">
        <w:rPr>
          <w:rFonts w:ascii="Times New Roman" w:hAnsi="Times New Roman"/>
          <w:sz w:val="28"/>
          <w:szCs w:val="28"/>
        </w:rPr>
        <w:t xml:space="preserve"> </w:t>
      </w: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766407">
        <w:rPr>
          <w:rFonts w:ascii="Times New Roman" w:hAnsi="Times New Roman"/>
          <w:sz w:val="28"/>
          <w:szCs w:val="28"/>
        </w:rPr>
        <w:t xml:space="preserve">сравнить </w:t>
      </w:r>
      <w:r>
        <w:rPr>
          <w:rFonts w:ascii="Times New Roman" w:hAnsi="Times New Roman"/>
          <w:sz w:val="28"/>
          <w:szCs w:val="28"/>
        </w:rPr>
        <w:t>фактический</w:t>
      </w:r>
      <w:r w:rsidRPr="00766407">
        <w:rPr>
          <w:rFonts w:ascii="Times New Roman" w:hAnsi="Times New Roman"/>
          <w:sz w:val="28"/>
          <w:szCs w:val="28"/>
        </w:rPr>
        <w:t xml:space="preserve"> результат с возможным и оценить потенциал </w:t>
      </w:r>
      <w:r>
        <w:rPr>
          <w:rFonts w:ascii="Times New Roman" w:hAnsi="Times New Roman"/>
          <w:sz w:val="28"/>
          <w:szCs w:val="28"/>
        </w:rPr>
        <w:t xml:space="preserve">отдельных территорий, группировать их уровню развития </w:t>
      </w:r>
      <w:r w:rsidRPr="00B71341">
        <w:rPr>
          <w:rFonts w:ascii="Times New Roman" w:hAnsi="Times New Roman"/>
          <w:sz w:val="28"/>
          <w:szCs w:val="28"/>
        </w:rPr>
        <w:t>экономического потенциала</w:t>
      </w:r>
      <w:r>
        <w:rPr>
          <w:rFonts w:ascii="Times New Roman" w:hAnsi="Times New Roman"/>
          <w:sz w:val="28"/>
          <w:szCs w:val="28"/>
        </w:rPr>
        <w:t>;</w:t>
      </w: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766407">
        <w:rPr>
          <w:rFonts w:ascii="Times New Roman" w:hAnsi="Times New Roman"/>
          <w:sz w:val="28"/>
          <w:szCs w:val="28"/>
        </w:rPr>
        <w:t>определить возможности</w:t>
      </w:r>
      <w:r>
        <w:rPr>
          <w:rFonts w:ascii="Times New Roman" w:hAnsi="Times New Roman"/>
          <w:sz w:val="28"/>
          <w:szCs w:val="28"/>
        </w:rPr>
        <w:t xml:space="preserve"> для повышения эффективности использования экономического потенциала сельских территорий</w:t>
      </w:r>
      <w:r w:rsidRPr="00766407">
        <w:rPr>
          <w:rFonts w:ascii="Times New Roman" w:hAnsi="Times New Roman"/>
          <w:sz w:val="28"/>
          <w:szCs w:val="28"/>
        </w:rPr>
        <w:t xml:space="preserve">, </w:t>
      </w:r>
      <w:r>
        <w:rPr>
          <w:rFonts w:ascii="Times New Roman" w:hAnsi="Times New Roman"/>
          <w:sz w:val="28"/>
          <w:szCs w:val="28"/>
        </w:rPr>
        <w:t>изучить причины</w:t>
      </w:r>
      <w:r w:rsidRPr="00766407">
        <w:rPr>
          <w:rFonts w:ascii="Times New Roman" w:hAnsi="Times New Roman"/>
          <w:sz w:val="28"/>
          <w:szCs w:val="28"/>
        </w:rPr>
        <w:t xml:space="preserve"> </w:t>
      </w:r>
      <w:r>
        <w:rPr>
          <w:rFonts w:ascii="Times New Roman" w:hAnsi="Times New Roman"/>
          <w:sz w:val="28"/>
          <w:szCs w:val="28"/>
        </w:rPr>
        <w:t>недоиспользования</w:t>
      </w:r>
      <w:r w:rsidRPr="00766407">
        <w:rPr>
          <w:rFonts w:ascii="Times New Roman" w:hAnsi="Times New Roman"/>
          <w:sz w:val="28"/>
          <w:szCs w:val="28"/>
        </w:rPr>
        <w:t xml:space="preserve"> и на этой основе выработать меры, направленные на максимальное использование</w:t>
      </w:r>
      <w:r>
        <w:rPr>
          <w:rFonts w:ascii="Times New Roman" w:hAnsi="Times New Roman"/>
          <w:sz w:val="28"/>
          <w:szCs w:val="28"/>
        </w:rPr>
        <w:t xml:space="preserve"> экономического</w:t>
      </w:r>
      <w:r w:rsidRPr="00766407">
        <w:rPr>
          <w:rFonts w:ascii="Times New Roman" w:hAnsi="Times New Roman"/>
          <w:sz w:val="28"/>
          <w:szCs w:val="28"/>
        </w:rPr>
        <w:t xml:space="preserve"> потенциала</w:t>
      </w:r>
      <w:r>
        <w:rPr>
          <w:rFonts w:ascii="Times New Roman" w:hAnsi="Times New Roman"/>
          <w:sz w:val="28"/>
          <w:szCs w:val="28"/>
        </w:rPr>
        <w:t xml:space="preserve"> сельских территорий;</w:t>
      </w:r>
    </w:p>
    <w:p w:rsidR="00132B2D" w:rsidRDefault="00132B2D" w:rsidP="000721A3">
      <w:pPr>
        <w:tabs>
          <w:tab w:val="left" w:pos="1101"/>
          <w:tab w:val="left" w:pos="3234"/>
          <w:tab w:val="left" w:pos="4272"/>
          <w:tab w:val="left" w:pos="5310"/>
          <w:tab w:val="left" w:pos="6349"/>
          <w:tab w:val="left" w:pos="7387"/>
          <w:tab w:val="left" w:pos="8425"/>
        </w:tabs>
        <w:spacing w:after="0"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766407">
        <w:rPr>
          <w:rFonts w:ascii="Times New Roman" w:hAnsi="Times New Roman"/>
          <w:sz w:val="28"/>
          <w:szCs w:val="28"/>
        </w:rPr>
        <w:t>учитывая программы развитие сельских территорий, использовать полученные результаты для определения организаций</w:t>
      </w:r>
      <w:r>
        <w:rPr>
          <w:rFonts w:ascii="Times New Roman" w:hAnsi="Times New Roman"/>
          <w:sz w:val="28"/>
          <w:szCs w:val="28"/>
        </w:rPr>
        <w:t>, находящихся на данной территории</w:t>
      </w:r>
      <w:r w:rsidRPr="00766407">
        <w:rPr>
          <w:rFonts w:ascii="Times New Roman" w:hAnsi="Times New Roman"/>
          <w:sz w:val="28"/>
          <w:szCs w:val="28"/>
        </w:rPr>
        <w:t xml:space="preserve">, имеющих наибольшую отдачу от использования имеющихся в распоряжении </w:t>
      </w:r>
      <w:r>
        <w:rPr>
          <w:rFonts w:ascii="Times New Roman" w:hAnsi="Times New Roman"/>
          <w:sz w:val="28"/>
          <w:szCs w:val="28"/>
        </w:rPr>
        <w:t>материально-вещественных ресурсов и на этой основе осуществлять их государственную и муниципальную поддержку</w:t>
      </w:r>
      <w:r w:rsidRPr="00766407">
        <w:rPr>
          <w:rFonts w:ascii="Times New Roman" w:hAnsi="Times New Roman"/>
          <w:sz w:val="28"/>
          <w:szCs w:val="28"/>
        </w:rPr>
        <w:t>.</w:t>
      </w:r>
    </w:p>
    <w:p w:rsidR="00132B2D" w:rsidRPr="008D40C5" w:rsidRDefault="00132B2D" w:rsidP="008D40C5">
      <w:pPr>
        <w:tabs>
          <w:tab w:val="left" w:pos="1101"/>
          <w:tab w:val="left" w:pos="3234"/>
          <w:tab w:val="left" w:pos="4272"/>
          <w:tab w:val="left" w:pos="5310"/>
          <w:tab w:val="left" w:pos="6349"/>
          <w:tab w:val="left" w:pos="7387"/>
          <w:tab w:val="left" w:pos="8425"/>
        </w:tabs>
        <w:spacing w:after="0" w:line="240" w:lineRule="auto"/>
        <w:ind w:firstLine="709"/>
        <w:jc w:val="both"/>
        <w:rPr>
          <w:rFonts w:ascii="Times New Roman" w:hAnsi="Times New Roman"/>
          <w:sz w:val="24"/>
          <w:szCs w:val="24"/>
        </w:rPr>
      </w:pPr>
    </w:p>
    <w:p w:rsidR="00132B2D" w:rsidRPr="008D40C5" w:rsidRDefault="00132B2D" w:rsidP="008D40C5">
      <w:pPr>
        <w:spacing w:after="0" w:line="240" w:lineRule="auto"/>
        <w:ind w:firstLine="709"/>
        <w:jc w:val="center"/>
        <w:rPr>
          <w:rFonts w:ascii="Times New Roman" w:hAnsi="Times New Roman"/>
          <w:sz w:val="24"/>
          <w:szCs w:val="24"/>
        </w:rPr>
      </w:pPr>
      <w:r w:rsidRPr="008D40C5">
        <w:rPr>
          <w:rFonts w:ascii="Times New Roman" w:hAnsi="Times New Roman"/>
          <w:sz w:val="24"/>
          <w:szCs w:val="24"/>
        </w:rPr>
        <w:t>ЛИТЕРАТУРА</w:t>
      </w:r>
    </w:p>
    <w:p w:rsidR="00132B2D" w:rsidRPr="008D40C5" w:rsidRDefault="00132B2D" w:rsidP="008D40C5">
      <w:pPr>
        <w:spacing w:after="0" w:line="240" w:lineRule="auto"/>
        <w:ind w:firstLine="709"/>
        <w:jc w:val="both"/>
        <w:rPr>
          <w:rFonts w:ascii="Times New Roman" w:hAnsi="Times New Roman"/>
          <w:sz w:val="24"/>
          <w:szCs w:val="24"/>
        </w:rPr>
      </w:pPr>
    </w:p>
    <w:p w:rsidR="00132B2D" w:rsidRPr="00CD7AE9" w:rsidRDefault="00132B2D" w:rsidP="008D40C5">
      <w:pPr>
        <w:pStyle w:val="ListParagraph"/>
        <w:numPr>
          <w:ilvl w:val="0"/>
          <w:numId w:val="16"/>
        </w:numPr>
        <w:ind w:left="0" w:firstLine="709"/>
        <w:jc w:val="both"/>
      </w:pPr>
      <w:r w:rsidRPr="00CD7AE9">
        <w:t>Бурда А.Г. Математическое моделирование в управлении плодоводческими предприятиями / А. Г. Бурда, С. Н. Косников. Учеб. - метод. пособие. –Краснодар: КубГАУ, 2012. – 102 с.</w:t>
      </w:r>
    </w:p>
    <w:p w:rsidR="00132B2D" w:rsidRPr="00CD7AE9" w:rsidRDefault="00132B2D" w:rsidP="00CD7AE9">
      <w:pPr>
        <w:pStyle w:val="ListParagraph"/>
        <w:numPr>
          <w:ilvl w:val="0"/>
          <w:numId w:val="16"/>
        </w:numPr>
        <w:ind w:left="0" w:firstLine="709"/>
        <w:jc w:val="both"/>
      </w:pPr>
      <w:r w:rsidRPr="00CD7AE9">
        <w:t>Бурда А.Г., Бурда Г.П., Косников С.Н., Пермякова С.В., Осенний В.В., Франциско О.Ю. Информационные технологии и модельные тренажеры в обучении методам оптимальных решений в агроэкономических системах: монография. -  Краснодар: КубГАУ, 2012. – 133с.</w:t>
      </w:r>
    </w:p>
    <w:p w:rsidR="00132B2D" w:rsidRPr="00CD7AE9" w:rsidRDefault="00132B2D" w:rsidP="00CD7AE9">
      <w:pPr>
        <w:pStyle w:val="ListParagraph"/>
        <w:numPr>
          <w:ilvl w:val="0"/>
          <w:numId w:val="16"/>
        </w:numPr>
        <w:ind w:left="0" w:firstLine="709"/>
        <w:jc w:val="both"/>
      </w:pPr>
      <w:r w:rsidRPr="00CD7AE9">
        <w:t>Бурда А.Г., Косников С.Н. Методика рейтинговой оценки использования плодового потенциала и его экономической эффективности в хозяйствах Краснодарского края // Труды Кубанского государственного аграрного университета. - 2009. - Т.1. - № 16. – С. 7-12.</w:t>
      </w:r>
    </w:p>
    <w:p w:rsidR="00132B2D" w:rsidRPr="00CD7AE9" w:rsidRDefault="00132B2D" w:rsidP="00CD7AE9">
      <w:pPr>
        <w:pStyle w:val="ListParagraph"/>
        <w:numPr>
          <w:ilvl w:val="0"/>
          <w:numId w:val="16"/>
        </w:numPr>
        <w:ind w:left="0" w:firstLine="709"/>
        <w:jc w:val="both"/>
      </w:pPr>
      <w:r w:rsidRPr="00CD7AE9">
        <w:t>Бурда А.Г., Косников С.Н. Плодовый потенциал Кубани: оценка и эффективность использования. – Краснодар: КГАУ, 2009. – 227 с.</w:t>
      </w:r>
    </w:p>
    <w:p w:rsidR="00132B2D" w:rsidRPr="00CD7AE9" w:rsidRDefault="00132B2D" w:rsidP="00CD7AE9">
      <w:pPr>
        <w:pStyle w:val="ListParagraph"/>
        <w:numPr>
          <w:ilvl w:val="0"/>
          <w:numId w:val="16"/>
        </w:numPr>
        <w:ind w:left="0" w:firstLine="709"/>
        <w:jc w:val="both"/>
      </w:pPr>
      <w:r w:rsidRPr="00CD7AE9">
        <w:t>Бурда А.Г., Косников С.Н. Рекомендации по оптимизации плодового потенциала сельскохозяйственного предприятия. – Краснодар: КубГАУ, 2010. -24с.</w:t>
      </w:r>
    </w:p>
    <w:p w:rsidR="00132B2D" w:rsidRPr="00CD7AE9" w:rsidRDefault="00132B2D" w:rsidP="00CD7AE9">
      <w:pPr>
        <w:pStyle w:val="ListParagraph"/>
        <w:numPr>
          <w:ilvl w:val="0"/>
          <w:numId w:val="16"/>
        </w:numPr>
        <w:ind w:left="0" w:firstLine="709"/>
        <w:contextualSpacing w:val="0"/>
        <w:jc w:val="both"/>
      </w:pPr>
      <w:r w:rsidRPr="00CD7AE9">
        <w:t>Комиссарова К.А. Экономико-математическое моделирование деятельности страховых компаний методами нелинейной динамики: автореф. дисс. … канд. экон. наук / Комиссарова К.А. СГУ. – Ставрополь, 2006. – 24с.</w:t>
      </w:r>
    </w:p>
    <w:p w:rsidR="00132B2D" w:rsidRPr="00CD7AE9" w:rsidRDefault="00132B2D" w:rsidP="00CD7AE9">
      <w:pPr>
        <w:pStyle w:val="ListParagraph"/>
        <w:numPr>
          <w:ilvl w:val="0"/>
          <w:numId w:val="16"/>
        </w:numPr>
        <w:ind w:left="0" w:firstLine="709"/>
        <w:contextualSpacing w:val="0"/>
        <w:jc w:val="both"/>
      </w:pPr>
      <w:r w:rsidRPr="00CD7AE9">
        <w:t xml:space="preserve">Комиссарова К.А. Методы фрактального анализа и фазовых портретов для прогнозирования временных рядов социального страхования // Деп. ВИНИТИ, 2004. </w:t>
      </w:r>
      <w:r>
        <w:t>–</w:t>
      </w:r>
      <w:r w:rsidRPr="0032541B">
        <w:t xml:space="preserve"> </w:t>
      </w:r>
      <w:r>
        <w:rPr>
          <w:lang w:val="en-US"/>
        </w:rPr>
        <w:t>C</w:t>
      </w:r>
      <w:r w:rsidRPr="0032541B">
        <w:t xml:space="preserve">. </w:t>
      </w:r>
      <w:r w:rsidRPr="00CD7AE9">
        <w:t>38.</w:t>
      </w:r>
      <w:r w:rsidRPr="0032541B">
        <w:t xml:space="preserve"> - </w:t>
      </w:r>
      <w:r>
        <w:t>№1518</w:t>
      </w:r>
      <w:r w:rsidRPr="00CD7AE9">
        <w:t>.</w:t>
      </w:r>
    </w:p>
    <w:p w:rsidR="00132B2D" w:rsidRPr="00CD7AE9" w:rsidRDefault="00132B2D" w:rsidP="00CD7AE9">
      <w:pPr>
        <w:pStyle w:val="ListParagraph"/>
        <w:numPr>
          <w:ilvl w:val="0"/>
          <w:numId w:val="16"/>
        </w:numPr>
        <w:ind w:left="0" w:firstLine="709"/>
        <w:contextualSpacing w:val="0"/>
        <w:jc w:val="both"/>
      </w:pPr>
      <w:r w:rsidRPr="00CD7AE9">
        <w:t>Косников С.Н. Проблемы механизации интенсивного садоводства и виноградарства / С.Н. Косников // Политематический сетевой электронный научный журнал КубГАУ [Электронный ресурс]. – Краснодар: КубГАУ, 2005. - № 16. – Режим доступа: http://ej.kubagro.ru/2005/08/06/</w:t>
      </w:r>
    </w:p>
    <w:p w:rsidR="00132B2D" w:rsidRPr="00CD7AE9" w:rsidRDefault="00132B2D" w:rsidP="00CD7AE9">
      <w:pPr>
        <w:pStyle w:val="ListParagraph"/>
        <w:numPr>
          <w:ilvl w:val="0"/>
          <w:numId w:val="16"/>
        </w:numPr>
        <w:ind w:left="0" w:firstLine="709"/>
        <w:jc w:val="both"/>
      </w:pPr>
      <w:r w:rsidRPr="00CD7AE9">
        <w:t>Косников С.Н. Состояние и экономическая эффективность использования плодового потенциала Краснодарского края // Труды Кубанского государственного аграрного университета. - 2008. - № 13. – С. 37-40.</w:t>
      </w:r>
    </w:p>
    <w:p w:rsidR="00132B2D" w:rsidRPr="00CD7AE9" w:rsidRDefault="00132B2D" w:rsidP="00CD7AE9">
      <w:pPr>
        <w:pStyle w:val="ListParagraph"/>
        <w:numPr>
          <w:ilvl w:val="0"/>
          <w:numId w:val="16"/>
        </w:numPr>
        <w:ind w:left="0" w:firstLine="709"/>
        <w:jc w:val="both"/>
      </w:pPr>
      <w:r w:rsidRPr="00CD7AE9">
        <w:t>Косников С.Н. Экологические проблемы в</w:t>
      </w:r>
      <w:r>
        <w:t xml:space="preserve"> интенсивном садоводстве / С.Н. </w:t>
      </w:r>
      <w:r w:rsidRPr="00CD7AE9">
        <w:t>Косников // Политематический сетевой электронный научный журнал КубГАУ [Электронный ресурс]. – Краснодар: КубГАУ, 2005. - № 16. – Режим доступа: http://ej.kubagro.ru/2005/08/05/</w:t>
      </w:r>
    </w:p>
    <w:p w:rsidR="00132B2D" w:rsidRPr="00CD7AE9" w:rsidRDefault="00132B2D" w:rsidP="00CD7AE9">
      <w:pPr>
        <w:pStyle w:val="ListParagraph"/>
        <w:numPr>
          <w:ilvl w:val="0"/>
          <w:numId w:val="16"/>
        </w:numPr>
        <w:ind w:left="0" w:firstLine="709"/>
        <w:jc w:val="both"/>
      </w:pPr>
      <w:r w:rsidRPr="00CD7AE9">
        <w:t>Косников С.Н. Экономическая оценка формирования и использования плодового потенциала (на примере сельскохозяйственных предприятий Краснодарского края): дисс. … канд. экон. наук / Косников С.Н. КубГАУ. - Краснодар, 2009. -  249с.</w:t>
      </w:r>
    </w:p>
    <w:p w:rsidR="00132B2D" w:rsidRPr="00CD7AE9" w:rsidRDefault="00132B2D" w:rsidP="00CD7AE9">
      <w:pPr>
        <w:pStyle w:val="ListParagraph"/>
        <w:numPr>
          <w:ilvl w:val="0"/>
          <w:numId w:val="16"/>
        </w:numPr>
        <w:ind w:left="0" w:firstLine="709"/>
        <w:jc w:val="both"/>
      </w:pPr>
      <w:r w:rsidRPr="00CD7AE9">
        <w:t>Косников С.Н. Экономическая оценка формирования и использования плодового потенциала (на примере сельскохозяйственных предприятий Краснодарского края): автореф. дисс. … канд. экон. наук / Косников С.Н. КубГАУ. - Краснодар, 2009. - 24с.</w:t>
      </w:r>
    </w:p>
    <w:p w:rsidR="00132B2D" w:rsidRPr="00CD7AE9" w:rsidRDefault="00132B2D" w:rsidP="00CD7AE9">
      <w:pPr>
        <w:pStyle w:val="ListParagraph"/>
        <w:numPr>
          <w:ilvl w:val="0"/>
          <w:numId w:val="16"/>
        </w:numPr>
        <w:ind w:left="0" w:firstLine="709"/>
        <w:jc w:val="both"/>
      </w:pPr>
      <w:r w:rsidRPr="00CD7AE9">
        <w:t>Мирончук В.А. Методические подходы к формированию оценок эффективности инновационных процессов организационно-экономических систем / Мирончук В.А. // Политематический сетевой электронный научный журнал Кубанского государственного аграрного университета. - 2014. - № 96. - С. 678-689.</w:t>
      </w:r>
    </w:p>
    <w:p w:rsidR="00132B2D" w:rsidRPr="00CD7AE9" w:rsidRDefault="00132B2D" w:rsidP="00CD7AE9">
      <w:pPr>
        <w:pStyle w:val="ListParagraph"/>
        <w:numPr>
          <w:ilvl w:val="0"/>
          <w:numId w:val="16"/>
        </w:numPr>
        <w:ind w:left="0" w:firstLine="709"/>
        <w:jc w:val="both"/>
      </w:pPr>
      <w:r w:rsidRPr="00CD7AE9">
        <w:t>Основы математического моделирования социально-экономических процессов: учеб. пособие / С. Н. Косников; под ред. д-ра экон. наук, проф. А. Г. Бурда. – Краснодар: КубГАУ, 2013. – 93 с.</w:t>
      </w:r>
    </w:p>
    <w:p w:rsidR="00132B2D" w:rsidRPr="00CD7AE9" w:rsidRDefault="00132B2D" w:rsidP="00CD7AE9">
      <w:pPr>
        <w:pStyle w:val="ListParagraph"/>
        <w:numPr>
          <w:ilvl w:val="0"/>
          <w:numId w:val="16"/>
        </w:numPr>
        <w:ind w:left="0" w:firstLine="709"/>
        <w:jc w:val="both"/>
      </w:pPr>
      <w:r w:rsidRPr="00CD7AE9">
        <w:t>Параметризация, моделирование и оптимизация конкурентоспособного АПК: монография / А.И. Трубилин, А.Г. Бурда, Г.П. Бурда, И.М. Благивский, С.Н. Косников, В.В. Кочетов, Е.А. Метельская, С.И. Турлий, О.Ю. Франциско // Под руководством и редакцией академика РАСХН, доктора экономических наук, профессора И.Т. Трубилина. – Краснодар: КубГАУ, 2012. – 630с.</w:t>
      </w:r>
    </w:p>
    <w:p w:rsidR="00132B2D" w:rsidRPr="00CD7AE9" w:rsidRDefault="00132B2D" w:rsidP="00CD7AE9">
      <w:pPr>
        <w:pStyle w:val="ListParagraph"/>
        <w:numPr>
          <w:ilvl w:val="0"/>
          <w:numId w:val="16"/>
        </w:numPr>
        <w:ind w:left="0" w:firstLine="709"/>
        <w:jc w:val="both"/>
      </w:pPr>
      <w:r w:rsidRPr="00CD7AE9">
        <w:t>Сафронов А.М. Возможности диалектического подхода к анализу экономических преобразований в современной России // Теоретические и прикладные вопросы образования и науки сборник научных трудов по материалам Международной научно-практической конференции. – 2014. – Тамбов. – С.112-115.</w:t>
      </w:r>
    </w:p>
    <w:p w:rsidR="00132B2D" w:rsidRPr="00CD7AE9" w:rsidRDefault="00132B2D" w:rsidP="00CD7AE9">
      <w:pPr>
        <w:pStyle w:val="ListParagraph"/>
        <w:numPr>
          <w:ilvl w:val="0"/>
          <w:numId w:val="16"/>
        </w:numPr>
        <w:ind w:left="0" w:firstLine="709"/>
        <w:jc w:val="both"/>
      </w:pPr>
      <w:r w:rsidRPr="00CD7AE9">
        <w:t>Сафронов А.М. Оценка экономики современной России под углом зрения формального и реального обобществления хозяйственного процесса // Вестник Адыгейского государственного университета. Серия 5: Экономика. – 2013. - №3 (127). – С.45-50.</w:t>
      </w:r>
    </w:p>
    <w:p w:rsidR="00132B2D" w:rsidRPr="00CD7AE9" w:rsidRDefault="00132B2D" w:rsidP="00CD7AE9">
      <w:pPr>
        <w:pStyle w:val="ListParagraph"/>
        <w:numPr>
          <w:ilvl w:val="0"/>
          <w:numId w:val="16"/>
        </w:numPr>
        <w:ind w:left="0" w:firstLine="709"/>
        <w:jc w:val="both"/>
      </w:pPr>
      <w:r w:rsidRPr="00CD7AE9">
        <w:t>Теория принятия решений: учебное пособие, задачник / С. Н. Косников; под ред. д-ра экон. наук, проф. А. Г. Бурда. – Краснодар: КубГАУ, 2013. – 54 с.</w:t>
      </w:r>
    </w:p>
    <w:p w:rsidR="00132B2D" w:rsidRPr="00CD7AE9" w:rsidRDefault="00132B2D" w:rsidP="00CD7AE9">
      <w:pPr>
        <w:pStyle w:val="ListParagraph"/>
        <w:numPr>
          <w:ilvl w:val="0"/>
          <w:numId w:val="16"/>
        </w:numPr>
        <w:ind w:left="0" w:firstLine="709"/>
        <w:jc w:val="both"/>
      </w:pPr>
      <w:r w:rsidRPr="00CD7AE9">
        <w:t>Шичиях Р. А. Совершенствованию  программно-целевого управления развитием социально-экономических систем региона (по материалам отрасли плодоводства Краснодарского края). автореф. дисс. канд. экон. наук — Майкоп, 2012. − 28 с.</w:t>
      </w:r>
    </w:p>
    <w:p w:rsidR="00132B2D" w:rsidRDefault="00132B2D" w:rsidP="00CD7AE9">
      <w:pPr>
        <w:pStyle w:val="ListParagraph"/>
        <w:numPr>
          <w:ilvl w:val="0"/>
          <w:numId w:val="16"/>
        </w:numPr>
        <w:ind w:left="0" w:firstLine="709"/>
        <w:jc w:val="both"/>
      </w:pPr>
      <w:r w:rsidRPr="00CD7AE9">
        <w:t>Шичиях Р.А. Оценка эффективности государственной поддержки плодоводства на территории Краснодарского края / Р. А. Шичиях // Труды Кубанского государственного аграрного университета. – 2011. – № 2. – С. 33-36.</w:t>
      </w:r>
    </w:p>
    <w:p w:rsidR="00132B2D" w:rsidRPr="008D40C5" w:rsidRDefault="00132B2D" w:rsidP="008D40C5">
      <w:pPr>
        <w:spacing w:after="0" w:line="240" w:lineRule="auto"/>
        <w:jc w:val="both"/>
        <w:rPr>
          <w:rFonts w:ascii="Times New Roman" w:hAnsi="Times New Roman"/>
          <w:bCs/>
          <w:sz w:val="24"/>
          <w:szCs w:val="24"/>
        </w:rPr>
      </w:pPr>
    </w:p>
    <w:p w:rsidR="00132B2D" w:rsidRPr="00800EB2" w:rsidRDefault="00132B2D" w:rsidP="008D40C5">
      <w:pPr>
        <w:spacing w:after="0" w:line="240" w:lineRule="auto"/>
        <w:jc w:val="center"/>
        <w:rPr>
          <w:rFonts w:ascii="Times New Roman" w:hAnsi="Times New Roman"/>
          <w:bCs/>
          <w:sz w:val="24"/>
          <w:szCs w:val="24"/>
          <w:lang w:val="en-US"/>
        </w:rPr>
      </w:pPr>
      <w:r w:rsidRPr="00800EB2">
        <w:rPr>
          <w:rFonts w:ascii="Times New Roman" w:hAnsi="Times New Roman"/>
          <w:bCs/>
          <w:sz w:val="24"/>
          <w:szCs w:val="24"/>
          <w:lang w:val="en-US"/>
        </w:rPr>
        <w:t>REFERENCES</w:t>
      </w:r>
    </w:p>
    <w:p w:rsidR="00132B2D" w:rsidRPr="00800EB2" w:rsidRDefault="00132B2D" w:rsidP="008D40C5">
      <w:pPr>
        <w:spacing w:after="0" w:line="240" w:lineRule="auto"/>
        <w:jc w:val="both"/>
        <w:rPr>
          <w:lang w:val="en-US"/>
        </w:rPr>
      </w:pPr>
    </w:p>
    <w:p w:rsidR="00132B2D" w:rsidRPr="00800EB2" w:rsidRDefault="00132B2D" w:rsidP="00800EB2">
      <w:pPr>
        <w:pStyle w:val="ListParagraph"/>
        <w:ind w:left="0" w:firstLine="720"/>
        <w:jc w:val="both"/>
        <w:rPr>
          <w:lang w:val="en-US"/>
        </w:rPr>
      </w:pPr>
      <w:r w:rsidRPr="00800EB2">
        <w:rPr>
          <w:lang w:val="en-US"/>
        </w:rPr>
        <w:t>1.</w:t>
      </w:r>
      <w:r w:rsidRPr="00800EB2">
        <w:rPr>
          <w:lang w:val="en-US"/>
        </w:rPr>
        <w:tab/>
        <w:t>Burda A.G. Matematicheskoe modelirovanie v upravlenii plodovodcheskimi predprijatijami / A. G. Burda, S. N. Kosnikov. Ucheb. - metod. posobie. –Krasnodar: KubGAU, 2012. – 102 s.</w:t>
      </w:r>
    </w:p>
    <w:p w:rsidR="00132B2D" w:rsidRPr="00800EB2" w:rsidRDefault="00132B2D" w:rsidP="00800EB2">
      <w:pPr>
        <w:pStyle w:val="ListParagraph"/>
        <w:ind w:left="0" w:firstLine="720"/>
        <w:jc w:val="both"/>
        <w:rPr>
          <w:lang w:val="en-US"/>
        </w:rPr>
      </w:pPr>
      <w:r w:rsidRPr="00800EB2">
        <w:rPr>
          <w:lang w:val="en-US"/>
        </w:rPr>
        <w:t>2.</w:t>
      </w:r>
      <w:r w:rsidRPr="00800EB2">
        <w:rPr>
          <w:lang w:val="en-US"/>
        </w:rPr>
        <w:tab/>
        <w:t>Burda A.G., Burda G.P., Kosnikov S.N., Permjakova S.V., Osennij V.V., Francisko O.Ju. Informacionnye tehnologii i model'nye trenazhery v obuchenii metodam optimal'nyh reshenij v agrojekonomicheskih sistemah: monografija. -  Krasnodar: KubGAU, 2012. – 133s.</w:t>
      </w:r>
    </w:p>
    <w:p w:rsidR="00132B2D" w:rsidRPr="00800EB2" w:rsidRDefault="00132B2D" w:rsidP="00800EB2">
      <w:pPr>
        <w:pStyle w:val="ListParagraph"/>
        <w:ind w:left="0" w:firstLine="720"/>
        <w:jc w:val="both"/>
        <w:rPr>
          <w:lang w:val="en-US"/>
        </w:rPr>
      </w:pPr>
      <w:r w:rsidRPr="00800EB2">
        <w:rPr>
          <w:lang w:val="en-US"/>
        </w:rPr>
        <w:t>3.</w:t>
      </w:r>
      <w:r w:rsidRPr="00800EB2">
        <w:rPr>
          <w:lang w:val="en-US"/>
        </w:rPr>
        <w:tab/>
        <w:t>Burda A.G., Kosnikov S.N. Metodika rejtingovoj ocenki ispol'zovanija plodovogo potenciala i ego jekonomicheskoj jeffektivnosti v hozjajstvah Krasnodarskogo kraja // Trudy Kubanskogo gosudarstvennogo agrarnogo universiteta. - 2009. - T.1. - № 16. – S. 7-12.</w:t>
      </w:r>
    </w:p>
    <w:p w:rsidR="00132B2D" w:rsidRPr="00800EB2" w:rsidRDefault="00132B2D" w:rsidP="00800EB2">
      <w:pPr>
        <w:pStyle w:val="ListParagraph"/>
        <w:ind w:left="0" w:firstLine="720"/>
        <w:jc w:val="both"/>
        <w:rPr>
          <w:lang w:val="en-US"/>
        </w:rPr>
      </w:pPr>
      <w:r w:rsidRPr="00800EB2">
        <w:rPr>
          <w:lang w:val="en-US"/>
        </w:rPr>
        <w:t>4.</w:t>
      </w:r>
      <w:r w:rsidRPr="00800EB2">
        <w:rPr>
          <w:lang w:val="en-US"/>
        </w:rPr>
        <w:tab/>
        <w:t>Burda A.G., Kosnikov S.N. Plodovyj potencial Kubani: ocenka i jeffektivnost' ispol'zovanija. – Krasnodar: KGAU, 2009. – 227 s.</w:t>
      </w:r>
    </w:p>
    <w:p w:rsidR="00132B2D" w:rsidRPr="00800EB2" w:rsidRDefault="00132B2D" w:rsidP="00800EB2">
      <w:pPr>
        <w:pStyle w:val="ListParagraph"/>
        <w:ind w:left="0" w:firstLine="720"/>
        <w:jc w:val="both"/>
        <w:rPr>
          <w:lang w:val="en-US"/>
        </w:rPr>
      </w:pPr>
      <w:r w:rsidRPr="00800EB2">
        <w:rPr>
          <w:lang w:val="en-US"/>
        </w:rPr>
        <w:t>5.</w:t>
      </w:r>
      <w:r w:rsidRPr="00800EB2">
        <w:rPr>
          <w:lang w:val="en-US"/>
        </w:rPr>
        <w:tab/>
        <w:t>Burda A.G., Kosnikov S.N. Rekomendacii po optimizacii plodovogo potenciala sel'skohozjajstvennogo predprijatija. – Krasnodar: KubGAU, 2010. -24s.</w:t>
      </w:r>
    </w:p>
    <w:p w:rsidR="00132B2D" w:rsidRPr="00800EB2" w:rsidRDefault="00132B2D" w:rsidP="00800EB2">
      <w:pPr>
        <w:pStyle w:val="ListParagraph"/>
        <w:ind w:left="0" w:firstLine="720"/>
        <w:jc w:val="both"/>
        <w:rPr>
          <w:lang w:val="en-US"/>
        </w:rPr>
      </w:pPr>
      <w:r w:rsidRPr="00800EB2">
        <w:rPr>
          <w:lang w:val="en-US"/>
        </w:rPr>
        <w:t>6.</w:t>
      </w:r>
      <w:r w:rsidRPr="00800EB2">
        <w:rPr>
          <w:lang w:val="en-US"/>
        </w:rPr>
        <w:tab/>
        <w:t>Komissarova K.A. Jekonomiko-matematicheskoe modelirovanie dejatel'nosti strahovyh kompanij metodami nelinejnoj dinamiki: avtoref. diss. … kand. jekon. nauk / Komissarova K.A. SGU. – Stavropol', 2006. – 24s.</w:t>
      </w:r>
    </w:p>
    <w:p w:rsidR="00132B2D" w:rsidRPr="00800EB2" w:rsidRDefault="00132B2D" w:rsidP="00800EB2">
      <w:pPr>
        <w:pStyle w:val="ListParagraph"/>
        <w:ind w:left="0" w:firstLine="720"/>
        <w:jc w:val="both"/>
        <w:rPr>
          <w:lang w:val="en-US"/>
        </w:rPr>
      </w:pPr>
      <w:r w:rsidRPr="00800EB2">
        <w:rPr>
          <w:lang w:val="en-US"/>
        </w:rPr>
        <w:t>7.</w:t>
      </w:r>
      <w:r w:rsidRPr="00800EB2">
        <w:rPr>
          <w:lang w:val="en-US"/>
        </w:rPr>
        <w:tab/>
        <w:t>Komissarova K.A. Metody fraktal'nogo analiza i fazovyh portretov dlja prognozirovanija vremennyh rjadov social'nogo strahovanija // Dep. VINITI, 2004. – C. 38. - №1518.</w:t>
      </w:r>
    </w:p>
    <w:p w:rsidR="00132B2D" w:rsidRPr="00800EB2" w:rsidRDefault="00132B2D" w:rsidP="00800EB2">
      <w:pPr>
        <w:pStyle w:val="ListParagraph"/>
        <w:ind w:left="0" w:firstLine="720"/>
        <w:jc w:val="both"/>
        <w:rPr>
          <w:lang w:val="en-US"/>
        </w:rPr>
      </w:pPr>
      <w:r w:rsidRPr="00800EB2">
        <w:rPr>
          <w:lang w:val="en-US"/>
        </w:rPr>
        <w:t>8.</w:t>
      </w:r>
      <w:r w:rsidRPr="00800EB2">
        <w:rPr>
          <w:lang w:val="en-US"/>
        </w:rPr>
        <w:tab/>
        <w:t>Kosnikov S.N. Problemy mehanizacii intensivnogo sadovodstva i vinogradarstva / S.N. Kosnikov // Politematicheskij setevoj jelektronnyj nauchnyj zhurnal KubGAU [Jelektronnyj resurs]. – Krasnodar: KubGAU, 2005. - № 16. – Rezhim dostupa: http://ej.kubagro.ru/2005/08/06/</w:t>
      </w:r>
    </w:p>
    <w:p w:rsidR="00132B2D" w:rsidRPr="00800EB2" w:rsidRDefault="00132B2D" w:rsidP="00800EB2">
      <w:pPr>
        <w:pStyle w:val="ListParagraph"/>
        <w:ind w:left="0" w:firstLine="720"/>
        <w:jc w:val="both"/>
        <w:rPr>
          <w:lang w:val="en-US"/>
        </w:rPr>
      </w:pPr>
      <w:r w:rsidRPr="00800EB2">
        <w:rPr>
          <w:lang w:val="en-US"/>
        </w:rPr>
        <w:t>9.</w:t>
      </w:r>
      <w:r w:rsidRPr="00800EB2">
        <w:rPr>
          <w:lang w:val="en-US"/>
        </w:rPr>
        <w:tab/>
        <w:t>Kosnikov S.N. Sostojanie i jekonomicheskaja jeffektivnost' ispol'zovanija plodovogo potenciala Krasnodarskogo kraja // Trudy Kubanskogo gosudarstvennogo agrarnogo universiteta. - 2008. - № 13. – S. 37-40.</w:t>
      </w:r>
    </w:p>
    <w:p w:rsidR="00132B2D" w:rsidRPr="00800EB2" w:rsidRDefault="00132B2D" w:rsidP="00800EB2">
      <w:pPr>
        <w:pStyle w:val="ListParagraph"/>
        <w:ind w:left="0" w:firstLine="720"/>
        <w:jc w:val="both"/>
        <w:rPr>
          <w:lang w:val="en-US"/>
        </w:rPr>
      </w:pPr>
      <w:r w:rsidRPr="00800EB2">
        <w:rPr>
          <w:lang w:val="en-US"/>
        </w:rPr>
        <w:t>10.</w:t>
      </w:r>
      <w:r w:rsidRPr="00800EB2">
        <w:rPr>
          <w:lang w:val="en-US"/>
        </w:rPr>
        <w:tab/>
        <w:t>Kosnikov S.N. Jekologicheskie problemy v intensivnom sadovodstve / S.N. Kosnikov // Politematicheskij setevoj jelektronnyj nauchnyj zhurnal KubGAU [Jelektronnyj resurs]. – Krasnodar: KubGAU, 2005. - № 16. – Rezhim dostupa: http://ej.kubagro.ru/2005/08/05/</w:t>
      </w:r>
    </w:p>
    <w:p w:rsidR="00132B2D" w:rsidRPr="00800EB2" w:rsidRDefault="00132B2D" w:rsidP="00800EB2">
      <w:pPr>
        <w:pStyle w:val="ListParagraph"/>
        <w:ind w:left="0" w:firstLine="720"/>
        <w:jc w:val="both"/>
        <w:rPr>
          <w:lang w:val="en-US"/>
        </w:rPr>
      </w:pPr>
      <w:r w:rsidRPr="00800EB2">
        <w:rPr>
          <w:lang w:val="en-US"/>
        </w:rPr>
        <w:t>11.</w:t>
      </w:r>
      <w:r w:rsidRPr="00800EB2">
        <w:rPr>
          <w:lang w:val="en-US"/>
        </w:rPr>
        <w:tab/>
        <w:t>Kosnikov S.N. Jekonomicheskaja ocenka formirovanija i ispol'zovanija plodovogo potenciala (na primere sel'skohozjajstvennyh predprijatij Krasnodarskogo kraja): diss. … kand. jekon. nauk / Kosnikov S.N. KubGAU. - Krasnodar, 2009. -  249s.</w:t>
      </w:r>
    </w:p>
    <w:p w:rsidR="00132B2D" w:rsidRPr="00800EB2" w:rsidRDefault="00132B2D" w:rsidP="00800EB2">
      <w:pPr>
        <w:pStyle w:val="ListParagraph"/>
        <w:ind w:left="0" w:firstLine="720"/>
        <w:jc w:val="both"/>
        <w:rPr>
          <w:lang w:val="en-US"/>
        </w:rPr>
      </w:pPr>
      <w:r w:rsidRPr="00800EB2">
        <w:rPr>
          <w:lang w:val="en-US"/>
        </w:rPr>
        <w:t>12.</w:t>
      </w:r>
      <w:r w:rsidRPr="00800EB2">
        <w:rPr>
          <w:lang w:val="en-US"/>
        </w:rPr>
        <w:tab/>
        <w:t>Kosnikov S.N. Jekonomicheskaja ocenka formirovanija i ispol'zovanija plodovogo potenciala (na primere sel'skohozjajstvennyh predprijatij Krasnodarskogo kraja): avtoref. diss. … kand. jekon. nauk / Kosnikov S.N. KubGAU. - Krasnodar, 2009. - 24s.</w:t>
      </w:r>
    </w:p>
    <w:p w:rsidR="00132B2D" w:rsidRPr="00800EB2" w:rsidRDefault="00132B2D" w:rsidP="00800EB2">
      <w:pPr>
        <w:pStyle w:val="ListParagraph"/>
        <w:ind w:left="0" w:firstLine="720"/>
        <w:jc w:val="both"/>
        <w:rPr>
          <w:lang w:val="en-US"/>
        </w:rPr>
      </w:pPr>
      <w:r w:rsidRPr="00800EB2">
        <w:rPr>
          <w:lang w:val="en-US"/>
        </w:rPr>
        <w:t>13.</w:t>
      </w:r>
      <w:r w:rsidRPr="00800EB2">
        <w:rPr>
          <w:lang w:val="en-US"/>
        </w:rPr>
        <w:tab/>
        <w:t>Mironchuk V.A. Metodicheskie podhody k formirovaniju ocenok jeffektivnosti innovacionnyh processov organizacionno-jekonomicheskih sistem / Mironchuk V.A. // Politematicheskij setevoj jelektronnyj nauchnyj zhurnal Kubanskogo gosudarstvennogo agrarnogo universiteta. - 2014. - № 96. - S. 678-689.</w:t>
      </w:r>
    </w:p>
    <w:p w:rsidR="00132B2D" w:rsidRPr="00800EB2" w:rsidRDefault="00132B2D" w:rsidP="00800EB2">
      <w:pPr>
        <w:pStyle w:val="ListParagraph"/>
        <w:ind w:left="0" w:firstLine="720"/>
        <w:jc w:val="both"/>
        <w:rPr>
          <w:lang w:val="en-US"/>
        </w:rPr>
      </w:pPr>
      <w:r w:rsidRPr="00800EB2">
        <w:rPr>
          <w:lang w:val="en-US"/>
        </w:rPr>
        <w:t>14.</w:t>
      </w:r>
      <w:r w:rsidRPr="00800EB2">
        <w:rPr>
          <w:lang w:val="en-US"/>
        </w:rPr>
        <w:tab/>
        <w:t>Osnovy matematicheskogo modelirovanija social'no-jekonomicheskih processov: ucheb. posobie / S. N. Kosnikov; pod red. d-ra jekon. nauk, prof. A. G. Burda. – Krasnodar: KubGAU, 2013. – 93 s.</w:t>
      </w:r>
    </w:p>
    <w:p w:rsidR="00132B2D" w:rsidRPr="00800EB2" w:rsidRDefault="00132B2D" w:rsidP="00800EB2">
      <w:pPr>
        <w:pStyle w:val="ListParagraph"/>
        <w:ind w:left="0" w:firstLine="720"/>
        <w:jc w:val="both"/>
        <w:rPr>
          <w:lang w:val="en-US"/>
        </w:rPr>
      </w:pPr>
      <w:r w:rsidRPr="00800EB2">
        <w:rPr>
          <w:lang w:val="en-US"/>
        </w:rPr>
        <w:t>15.</w:t>
      </w:r>
      <w:r w:rsidRPr="00800EB2">
        <w:rPr>
          <w:lang w:val="en-US"/>
        </w:rPr>
        <w:tab/>
        <w:t>Parametrizacija, modelirovanie i optimizacija konkurentosposobnogo APK: monografija / A.I. Trubilin, A.G. Burda, G.P. Burda, I.M. Blagivskij, S.N. Kosnikov, V.V. Kochetov, E.A. Metel'skaja, S.I. Turlij, O.Ju. Francisko // Pod rukovodstvom i redakciej akademika RASHN, doktora jekonomicheskih nauk, professora I.T. Trubilina. – Krasnodar: KubGAU, 2012. – 630s.</w:t>
      </w:r>
    </w:p>
    <w:p w:rsidR="00132B2D" w:rsidRPr="00800EB2" w:rsidRDefault="00132B2D" w:rsidP="00800EB2">
      <w:pPr>
        <w:pStyle w:val="ListParagraph"/>
        <w:ind w:left="0" w:firstLine="720"/>
        <w:jc w:val="both"/>
        <w:rPr>
          <w:lang w:val="en-US"/>
        </w:rPr>
      </w:pPr>
      <w:r w:rsidRPr="00800EB2">
        <w:rPr>
          <w:lang w:val="en-US"/>
        </w:rPr>
        <w:t>16.</w:t>
      </w:r>
      <w:r w:rsidRPr="00800EB2">
        <w:rPr>
          <w:lang w:val="en-US"/>
        </w:rPr>
        <w:tab/>
        <w:t>Safronov A.M. Vozmozhnosti dialekticheskogo podhoda k analizu jekonomicheskih preobrazovanij v sovremennoj Rossii // Teoreticheskie i prikladnye voprosy obrazovanija i nauki sbornik nauchnyh trudov po materialam Mezhdunarodnoj nauchno-prakticheskoj konferencii. – 2014. – Tambov. – S.112-115.</w:t>
      </w:r>
    </w:p>
    <w:p w:rsidR="00132B2D" w:rsidRPr="00800EB2" w:rsidRDefault="00132B2D" w:rsidP="00800EB2">
      <w:pPr>
        <w:pStyle w:val="ListParagraph"/>
        <w:ind w:left="0" w:firstLine="720"/>
        <w:jc w:val="both"/>
        <w:rPr>
          <w:lang w:val="en-US"/>
        </w:rPr>
      </w:pPr>
      <w:r w:rsidRPr="00800EB2">
        <w:rPr>
          <w:lang w:val="en-US"/>
        </w:rPr>
        <w:t>17.</w:t>
      </w:r>
      <w:r w:rsidRPr="00800EB2">
        <w:rPr>
          <w:lang w:val="en-US"/>
        </w:rPr>
        <w:tab/>
        <w:t>Safronov A.M. Ocenka jekonomiki sovremennoj Rossii pod uglom zrenija formal'nogo i real'nogo obobshhestvlenija hozjajstvennogo processa // Vestnik Adygejskogo gosudarstvennogo universiteta. Serija 5: Jekonomika. – 2013. - №3 (127). – S.45-50.</w:t>
      </w:r>
    </w:p>
    <w:p w:rsidR="00132B2D" w:rsidRPr="00800EB2" w:rsidRDefault="00132B2D" w:rsidP="00800EB2">
      <w:pPr>
        <w:pStyle w:val="ListParagraph"/>
        <w:ind w:left="0" w:firstLine="720"/>
        <w:jc w:val="both"/>
        <w:rPr>
          <w:lang w:val="en-US"/>
        </w:rPr>
      </w:pPr>
      <w:r w:rsidRPr="00800EB2">
        <w:rPr>
          <w:lang w:val="en-US"/>
        </w:rPr>
        <w:t>18.</w:t>
      </w:r>
      <w:r w:rsidRPr="00800EB2">
        <w:rPr>
          <w:lang w:val="en-US"/>
        </w:rPr>
        <w:tab/>
        <w:t>Teorija prinjatija reshenij: uchebnoe posobie, zadachnik / S. N. Kosnikov; pod red. d-ra jekon. nauk, prof. A. G. Burda. – Krasnodar: KubGAU, 2013. – 54 s.</w:t>
      </w:r>
    </w:p>
    <w:p w:rsidR="00132B2D" w:rsidRPr="00800EB2" w:rsidRDefault="00132B2D" w:rsidP="00800EB2">
      <w:pPr>
        <w:pStyle w:val="ListParagraph"/>
        <w:ind w:left="0" w:firstLine="720"/>
        <w:jc w:val="both"/>
        <w:rPr>
          <w:lang w:val="en-US"/>
        </w:rPr>
      </w:pPr>
      <w:r w:rsidRPr="00800EB2">
        <w:rPr>
          <w:lang w:val="en-US"/>
        </w:rPr>
        <w:t>19.</w:t>
      </w:r>
      <w:r w:rsidRPr="00800EB2">
        <w:rPr>
          <w:lang w:val="en-US"/>
        </w:rPr>
        <w:tab/>
        <w:t>Shichijah R. A. Sovershenstvovaniju  programmno-celevogo upravlenija razvitiem social'no-jekonomicheskih sistem regiona (po materialam otrasli plodovodstva Krasnodarskogo kraja). avtoref. diss. kand. jekon. nauk — Majkop, 2012. − 28 s.</w:t>
      </w:r>
    </w:p>
    <w:p w:rsidR="00132B2D" w:rsidRPr="00800EB2" w:rsidRDefault="00132B2D" w:rsidP="00800EB2">
      <w:pPr>
        <w:pStyle w:val="ListParagraph"/>
        <w:ind w:left="0" w:firstLine="720"/>
        <w:jc w:val="both"/>
        <w:rPr>
          <w:lang w:val="en-US"/>
        </w:rPr>
      </w:pPr>
      <w:r w:rsidRPr="00800EB2">
        <w:rPr>
          <w:lang w:val="en-US"/>
        </w:rPr>
        <w:t>20.</w:t>
      </w:r>
      <w:r w:rsidRPr="00800EB2">
        <w:rPr>
          <w:lang w:val="en-US"/>
        </w:rPr>
        <w:tab/>
        <w:t>Shichijah R.A. Ocenka jeffektivnosti gosudarstvennoj podderzhki plodovodstva na territorii Krasnodarskogo kraja / R. A. Shichijah // Trudy Kubanskogo gosudarstvennogo agrarnogo universiteta. – 2011. – № 2. – S. 33-36.</w:t>
      </w:r>
    </w:p>
    <w:p w:rsidR="00132B2D" w:rsidRDefault="00132B2D" w:rsidP="00800EB2">
      <w:pPr>
        <w:pStyle w:val="ListParagraph"/>
        <w:ind w:left="0"/>
        <w:jc w:val="both"/>
        <w:rPr>
          <w:lang w:val="en-US"/>
        </w:rPr>
      </w:pPr>
    </w:p>
    <w:p w:rsidR="00132B2D" w:rsidRPr="008D40C5" w:rsidRDefault="00132B2D" w:rsidP="008D40C5">
      <w:pPr>
        <w:spacing w:after="0" w:line="240" w:lineRule="auto"/>
        <w:jc w:val="both"/>
        <w:rPr>
          <w:lang w:val="en-US"/>
        </w:rPr>
      </w:pPr>
    </w:p>
    <w:sectPr w:rsidR="00132B2D" w:rsidRPr="008D40C5" w:rsidSect="0068684A">
      <w:headerReference w:type="even" r:id="rId21"/>
      <w:headerReference w:type="default" r:id="rId22"/>
      <w:footerReference w:type="default" r:id="rId23"/>
      <w:headerReference w:type="first" r:id="rId24"/>
      <w:type w:val="continuous"/>
      <w:pgSz w:w="11907" w:h="16443"/>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B2D" w:rsidRDefault="00132B2D" w:rsidP="000721A3">
      <w:pPr>
        <w:spacing w:after="0" w:line="240" w:lineRule="auto"/>
      </w:pPr>
      <w:r>
        <w:separator/>
      </w:r>
    </w:p>
  </w:endnote>
  <w:endnote w:type="continuationSeparator" w:id="0">
    <w:p w:rsidR="00132B2D" w:rsidRDefault="00132B2D" w:rsidP="000721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B2D" w:rsidRDefault="00132B2D">
    <w:pPr>
      <w:pStyle w:val="Footer"/>
    </w:pPr>
    <w:bookmarkStart w:id="1" w:name="OLE_LINK130"/>
    <w:bookmarkStart w:id="2" w:name="OLE_LINK131"/>
    <w:r w:rsidRPr="00B946E7">
      <w:t>http://ej.kubagro.ru/201</w:t>
    </w:r>
    <w:r w:rsidRPr="00B946E7">
      <w:rPr>
        <w:lang w:val="en-US"/>
      </w:rPr>
      <w:t>4</w:t>
    </w:r>
    <w:r w:rsidRPr="00B946E7">
      <w:t>/</w:t>
    </w:r>
    <w:r>
      <w:rPr>
        <w:lang w:val="en-US"/>
      </w:rPr>
      <w:t>10</w:t>
    </w:r>
    <w:r w:rsidRPr="00B946E7">
      <w:t>/pdf/</w:t>
    </w:r>
    <w:r>
      <w:rPr>
        <w:lang w:val="en-US"/>
      </w:rPr>
      <w:t>007</w:t>
    </w:r>
    <w:r w:rsidRPr="00B946E7">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B2D" w:rsidRDefault="00132B2D" w:rsidP="000721A3">
      <w:pPr>
        <w:spacing w:after="0" w:line="240" w:lineRule="auto"/>
      </w:pPr>
      <w:r>
        <w:separator/>
      </w:r>
    </w:p>
  </w:footnote>
  <w:footnote w:type="continuationSeparator" w:id="0">
    <w:p w:rsidR="00132B2D" w:rsidRDefault="00132B2D" w:rsidP="000721A3">
      <w:pPr>
        <w:spacing w:after="0" w:line="240" w:lineRule="auto"/>
      </w:pPr>
      <w:r>
        <w:continuationSeparator/>
      </w:r>
    </w:p>
  </w:footnote>
  <w:footnote w:id="1">
    <w:p w:rsidR="00132B2D" w:rsidRDefault="00132B2D">
      <w:pPr>
        <w:pStyle w:val="FootnoteText"/>
      </w:pPr>
      <w:r w:rsidRPr="00A34F11">
        <w:rPr>
          <w:rStyle w:val="FootnoteReference"/>
          <w:rFonts w:ascii="Times New Roman" w:hAnsi="Times New Roman"/>
        </w:rPr>
        <w:footnoteRef/>
      </w:r>
      <w:r w:rsidRPr="00A34F11">
        <w:rPr>
          <w:rFonts w:ascii="Times New Roman" w:hAnsi="Times New Roman"/>
        </w:rPr>
        <w:t xml:space="preserve"> http://kremlin.ru/news/20839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B2D" w:rsidRDefault="00132B2D" w:rsidP="006F0E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2B2D" w:rsidRDefault="00132B2D" w:rsidP="0068684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B2D" w:rsidRPr="0068684A" w:rsidRDefault="00132B2D" w:rsidP="006F0E3E">
    <w:pPr>
      <w:pStyle w:val="Header"/>
      <w:framePr w:wrap="around" w:vAnchor="text" w:hAnchor="margin" w:xAlign="right" w:y="1"/>
      <w:rPr>
        <w:rStyle w:val="PageNumber"/>
        <w:sz w:val="28"/>
        <w:szCs w:val="28"/>
      </w:rPr>
    </w:pPr>
    <w:r w:rsidRPr="0068684A">
      <w:rPr>
        <w:rStyle w:val="PageNumber"/>
        <w:sz w:val="28"/>
        <w:szCs w:val="28"/>
      </w:rPr>
      <w:fldChar w:fldCharType="begin"/>
    </w:r>
    <w:r w:rsidRPr="0068684A">
      <w:rPr>
        <w:rStyle w:val="PageNumber"/>
        <w:sz w:val="28"/>
        <w:szCs w:val="28"/>
      </w:rPr>
      <w:instrText xml:space="preserve">PAGE  </w:instrText>
    </w:r>
    <w:r w:rsidRPr="0068684A">
      <w:rPr>
        <w:rStyle w:val="PageNumber"/>
        <w:sz w:val="28"/>
        <w:szCs w:val="28"/>
      </w:rPr>
      <w:fldChar w:fldCharType="separate"/>
    </w:r>
    <w:r>
      <w:rPr>
        <w:rStyle w:val="PageNumber"/>
        <w:noProof/>
        <w:sz w:val="28"/>
        <w:szCs w:val="28"/>
      </w:rPr>
      <w:t>23</w:t>
    </w:r>
    <w:r w:rsidRPr="0068684A">
      <w:rPr>
        <w:rStyle w:val="PageNumber"/>
        <w:sz w:val="28"/>
        <w:szCs w:val="28"/>
      </w:rPr>
      <w:fldChar w:fldCharType="end"/>
    </w:r>
  </w:p>
  <w:p w:rsidR="00132B2D" w:rsidRPr="0068684A" w:rsidRDefault="00132B2D" w:rsidP="0068684A">
    <w:pPr>
      <w:pStyle w:val="Header"/>
      <w:ind w:right="360"/>
      <w:rPr>
        <w:lang w:val="en-US"/>
      </w:rPr>
    </w:pPr>
    <w:r w:rsidRPr="00EA5857">
      <w:t>Научный журнал КубГАУ, №10</w:t>
    </w:r>
    <w:r w:rsidRPr="00EA5857">
      <w:rPr>
        <w:lang w:val="en-US"/>
      </w:rPr>
      <w:t>4</w:t>
    </w:r>
    <w:r w:rsidRPr="00EA5857">
      <w:t>(</w:t>
    </w:r>
    <w:r w:rsidRPr="00EA5857">
      <w:rPr>
        <w:lang w:val="en-US"/>
      </w:rPr>
      <w:t>1</w:t>
    </w:r>
    <w:r w:rsidRPr="00EA5857">
      <w:t>0), 2014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B2D" w:rsidRDefault="00132B2D" w:rsidP="006F0E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32B2D" w:rsidRDefault="00132B2D" w:rsidP="0068684A">
    <w:pPr>
      <w:pStyle w:val="Header"/>
      <w:ind w:right="360"/>
    </w:pPr>
    <w:r w:rsidRPr="00EA5857">
      <w:t>Научный журнал КубГАУ, №10</w:t>
    </w:r>
    <w:r w:rsidRPr="00EA5857">
      <w:rPr>
        <w:lang w:val="en-US"/>
      </w:rPr>
      <w:t>4</w:t>
    </w:r>
    <w:r w:rsidRPr="00EA5857">
      <w:t>(</w:t>
    </w:r>
    <w:r w:rsidRPr="00EA5857">
      <w:rPr>
        <w:lang w:val="en-US"/>
      </w:rPr>
      <w:t>1</w:t>
    </w:r>
    <w:r w:rsidRPr="00EA5857">
      <w:t>0),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35D1C"/>
    <w:multiLevelType w:val="hybridMultilevel"/>
    <w:tmpl w:val="3754041C"/>
    <w:lvl w:ilvl="0" w:tplc="BC9C4E3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09C73FD9"/>
    <w:multiLevelType w:val="hybridMultilevel"/>
    <w:tmpl w:val="40D46C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F7E129E"/>
    <w:multiLevelType w:val="hybridMultilevel"/>
    <w:tmpl w:val="3A4020D2"/>
    <w:lvl w:ilvl="0" w:tplc="37AAD94C">
      <w:start w:val="1"/>
      <w:numFmt w:val="decimal"/>
      <w:lvlText w:val="%1."/>
      <w:lvlJc w:val="left"/>
      <w:pPr>
        <w:ind w:left="1069" w:hanging="360"/>
      </w:pPr>
      <w:rPr>
        <w:rFonts w:cs="Times New Roman" w:hint="default"/>
      </w:rPr>
    </w:lvl>
    <w:lvl w:ilvl="1" w:tplc="9CF4C968">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7C33C27"/>
    <w:multiLevelType w:val="hybridMultilevel"/>
    <w:tmpl w:val="1EB682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BB6471"/>
    <w:multiLevelType w:val="hybridMultilevel"/>
    <w:tmpl w:val="482C32A2"/>
    <w:lvl w:ilvl="0" w:tplc="62A85F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B1A37A5"/>
    <w:multiLevelType w:val="hybridMultilevel"/>
    <w:tmpl w:val="709EDB04"/>
    <w:lvl w:ilvl="0" w:tplc="2B5CD6A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49766AE3"/>
    <w:multiLevelType w:val="hybridMultilevel"/>
    <w:tmpl w:val="26B08E24"/>
    <w:lvl w:ilvl="0" w:tplc="EB885C88">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4B1057EE"/>
    <w:multiLevelType w:val="hybridMultilevel"/>
    <w:tmpl w:val="2A9E7B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128311F"/>
    <w:multiLevelType w:val="hybridMultilevel"/>
    <w:tmpl w:val="83C80B70"/>
    <w:lvl w:ilvl="0" w:tplc="1F44FD2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EC3395B"/>
    <w:multiLevelType w:val="hybridMultilevel"/>
    <w:tmpl w:val="F9D85D0E"/>
    <w:lvl w:ilvl="0" w:tplc="5A6A2F0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60A15ADF"/>
    <w:multiLevelType w:val="hybridMultilevel"/>
    <w:tmpl w:val="94B0C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18D2D3A"/>
    <w:multiLevelType w:val="hybridMultilevel"/>
    <w:tmpl w:val="6E482B24"/>
    <w:lvl w:ilvl="0" w:tplc="1752FE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FB964F8"/>
    <w:multiLevelType w:val="hybridMultilevel"/>
    <w:tmpl w:val="40D46C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70ED7598"/>
    <w:multiLevelType w:val="hybridMultilevel"/>
    <w:tmpl w:val="99BAFE24"/>
    <w:lvl w:ilvl="0" w:tplc="04190011">
      <w:start w:val="1"/>
      <w:numFmt w:val="decimal"/>
      <w:lvlText w:val="%1)"/>
      <w:lvlJc w:val="left"/>
      <w:pPr>
        <w:ind w:left="720" w:hanging="360"/>
      </w:pPr>
      <w:rPr>
        <w:rFonts w:cs="Times New Roman"/>
      </w:rPr>
    </w:lvl>
    <w:lvl w:ilvl="1" w:tplc="2E4210E6">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2044352"/>
    <w:multiLevelType w:val="hybridMultilevel"/>
    <w:tmpl w:val="C74431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5D3625E"/>
    <w:multiLevelType w:val="hybridMultilevel"/>
    <w:tmpl w:val="E6BC4A84"/>
    <w:lvl w:ilvl="0" w:tplc="171A9DC6">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A9C007D"/>
    <w:multiLevelType w:val="hybridMultilevel"/>
    <w:tmpl w:val="BD9CA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5"/>
  </w:num>
  <w:num w:numId="4">
    <w:abstractNumId w:val="9"/>
  </w:num>
  <w:num w:numId="5">
    <w:abstractNumId w:val="7"/>
  </w:num>
  <w:num w:numId="6">
    <w:abstractNumId w:val="14"/>
  </w:num>
  <w:num w:numId="7">
    <w:abstractNumId w:val="8"/>
  </w:num>
  <w:num w:numId="8">
    <w:abstractNumId w:val="13"/>
  </w:num>
  <w:num w:numId="9">
    <w:abstractNumId w:val="4"/>
  </w:num>
  <w:num w:numId="10">
    <w:abstractNumId w:val="11"/>
  </w:num>
  <w:num w:numId="11">
    <w:abstractNumId w:val="6"/>
  </w:num>
  <w:num w:numId="12">
    <w:abstractNumId w:val="2"/>
  </w:num>
  <w:num w:numId="13">
    <w:abstractNumId w:val="15"/>
  </w:num>
  <w:num w:numId="14">
    <w:abstractNumId w:val="0"/>
  </w:num>
  <w:num w:numId="15">
    <w:abstractNumId w:val="16"/>
  </w:num>
  <w:num w:numId="16">
    <w:abstractNumId w:val="1"/>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1501"/>
    <w:rsid w:val="000153CD"/>
    <w:rsid w:val="000341FC"/>
    <w:rsid w:val="00046B20"/>
    <w:rsid w:val="00054415"/>
    <w:rsid w:val="00056AC7"/>
    <w:rsid w:val="000721A3"/>
    <w:rsid w:val="00075169"/>
    <w:rsid w:val="00085822"/>
    <w:rsid w:val="000B653D"/>
    <w:rsid w:val="000C7096"/>
    <w:rsid w:val="000E462D"/>
    <w:rsid w:val="00131673"/>
    <w:rsid w:val="00131C85"/>
    <w:rsid w:val="00132B2D"/>
    <w:rsid w:val="00171501"/>
    <w:rsid w:val="001A4AEB"/>
    <w:rsid w:val="001C4FD9"/>
    <w:rsid w:val="001E6A31"/>
    <w:rsid w:val="002074E5"/>
    <w:rsid w:val="00221CE3"/>
    <w:rsid w:val="00283116"/>
    <w:rsid w:val="002B10E7"/>
    <w:rsid w:val="00302E35"/>
    <w:rsid w:val="00303A7F"/>
    <w:rsid w:val="00311FC6"/>
    <w:rsid w:val="00323947"/>
    <w:rsid w:val="003245CD"/>
    <w:rsid w:val="0032541B"/>
    <w:rsid w:val="003423EA"/>
    <w:rsid w:val="00381F7B"/>
    <w:rsid w:val="003A56F5"/>
    <w:rsid w:val="003B10D6"/>
    <w:rsid w:val="003C5CE5"/>
    <w:rsid w:val="003F596B"/>
    <w:rsid w:val="003F6877"/>
    <w:rsid w:val="003F76B2"/>
    <w:rsid w:val="003F790D"/>
    <w:rsid w:val="00400BA8"/>
    <w:rsid w:val="00401759"/>
    <w:rsid w:val="00413C12"/>
    <w:rsid w:val="00417133"/>
    <w:rsid w:val="00420755"/>
    <w:rsid w:val="0043204C"/>
    <w:rsid w:val="004458F8"/>
    <w:rsid w:val="00452F11"/>
    <w:rsid w:val="004567E4"/>
    <w:rsid w:val="00460F9E"/>
    <w:rsid w:val="00480DF2"/>
    <w:rsid w:val="00485A1A"/>
    <w:rsid w:val="004B4ADB"/>
    <w:rsid w:val="004C3A53"/>
    <w:rsid w:val="00530A9A"/>
    <w:rsid w:val="0056207F"/>
    <w:rsid w:val="005D68A9"/>
    <w:rsid w:val="005F33C7"/>
    <w:rsid w:val="006171F1"/>
    <w:rsid w:val="00637B47"/>
    <w:rsid w:val="00650F06"/>
    <w:rsid w:val="00684E32"/>
    <w:rsid w:val="0068684A"/>
    <w:rsid w:val="006901A1"/>
    <w:rsid w:val="006E421C"/>
    <w:rsid w:val="006F0E3E"/>
    <w:rsid w:val="00744934"/>
    <w:rsid w:val="00756DD5"/>
    <w:rsid w:val="00766407"/>
    <w:rsid w:val="00793DD0"/>
    <w:rsid w:val="007B75CE"/>
    <w:rsid w:val="007E52B6"/>
    <w:rsid w:val="007E5A4F"/>
    <w:rsid w:val="00800EB2"/>
    <w:rsid w:val="0086629E"/>
    <w:rsid w:val="00882C08"/>
    <w:rsid w:val="00894283"/>
    <w:rsid w:val="008C6C30"/>
    <w:rsid w:val="008D40C5"/>
    <w:rsid w:val="008D4F73"/>
    <w:rsid w:val="008F14A8"/>
    <w:rsid w:val="0092280A"/>
    <w:rsid w:val="00942FA9"/>
    <w:rsid w:val="00954A57"/>
    <w:rsid w:val="0095653B"/>
    <w:rsid w:val="009A705E"/>
    <w:rsid w:val="00A015EB"/>
    <w:rsid w:val="00A20EFA"/>
    <w:rsid w:val="00A34F11"/>
    <w:rsid w:val="00A45BF3"/>
    <w:rsid w:val="00AA19DE"/>
    <w:rsid w:val="00AA1E2D"/>
    <w:rsid w:val="00AA5FEC"/>
    <w:rsid w:val="00AE6CF3"/>
    <w:rsid w:val="00B06A65"/>
    <w:rsid w:val="00B24C96"/>
    <w:rsid w:val="00B36367"/>
    <w:rsid w:val="00B407F6"/>
    <w:rsid w:val="00B71341"/>
    <w:rsid w:val="00B850B9"/>
    <w:rsid w:val="00B946E7"/>
    <w:rsid w:val="00BB709E"/>
    <w:rsid w:val="00BE160A"/>
    <w:rsid w:val="00BF36D0"/>
    <w:rsid w:val="00C235A6"/>
    <w:rsid w:val="00C40A2B"/>
    <w:rsid w:val="00C64028"/>
    <w:rsid w:val="00C93F7C"/>
    <w:rsid w:val="00CD7AE9"/>
    <w:rsid w:val="00D15FEC"/>
    <w:rsid w:val="00DA6B06"/>
    <w:rsid w:val="00DC4279"/>
    <w:rsid w:val="00E2717E"/>
    <w:rsid w:val="00E31FC2"/>
    <w:rsid w:val="00E82336"/>
    <w:rsid w:val="00EA5857"/>
    <w:rsid w:val="00EF4609"/>
    <w:rsid w:val="00F034D5"/>
    <w:rsid w:val="00F25116"/>
    <w:rsid w:val="00F913D6"/>
    <w:rsid w:val="00FB2711"/>
    <w:rsid w:val="00FC5743"/>
    <w:rsid w:val="00FE49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460F9E"/>
    <w:pPr>
      <w:spacing w:after="160" w:line="259" w:lineRule="auto"/>
    </w:pPr>
    <w:rPr>
      <w:lang w:eastAsia="en-US"/>
    </w:rPr>
  </w:style>
  <w:style w:type="paragraph" w:styleId="Heading1">
    <w:name w:val="heading 1"/>
    <w:basedOn w:val="Normal"/>
    <w:next w:val="Normal"/>
    <w:link w:val="Heading1Char"/>
    <w:uiPriority w:val="99"/>
    <w:qFormat/>
    <w:rsid w:val="000721A3"/>
    <w:pPr>
      <w:keepNext/>
      <w:spacing w:before="240" w:after="60" w:line="276" w:lineRule="auto"/>
      <w:outlineLvl w:val="0"/>
    </w:pPr>
    <w:rPr>
      <w:rFonts w:ascii="Cambria" w:eastAsia="Times New Roman" w:hAnsi="Cambria"/>
      <w:b/>
      <w:bCs/>
      <w:kern w:val="32"/>
      <w:sz w:val="32"/>
      <w:szCs w:val="3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721A3"/>
    <w:rPr>
      <w:rFonts w:ascii="Cambria" w:hAnsi="Cambria" w:cs="Times New Roman"/>
      <w:b/>
      <w:bCs/>
      <w:kern w:val="32"/>
      <w:sz w:val="32"/>
      <w:szCs w:val="32"/>
      <w:lang w:eastAsia="ru-RU"/>
    </w:rPr>
  </w:style>
  <w:style w:type="character" w:styleId="Hyperlink">
    <w:name w:val="Hyperlink"/>
    <w:basedOn w:val="DefaultParagraphFont"/>
    <w:uiPriority w:val="99"/>
    <w:rsid w:val="000721A3"/>
    <w:rPr>
      <w:rFonts w:cs="Times New Roman"/>
      <w:color w:val="0563C1"/>
      <w:u w:val="single"/>
    </w:rPr>
  </w:style>
  <w:style w:type="paragraph" w:styleId="NormalWeb">
    <w:name w:val="Normal (Web)"/>
    <w:basedOn w:val="Normal"/>
    <w:uiPriority w:val="99"/>
    <w:rsid w:val="000721A3"/>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0721A3"/>
    <w:pPr>
      <w:spacing w:after="0" w:line="240" w:lineRule="auto"/>
      <w:ind w:left="720"/>
      <w:contextualSpacing/>
    </w:pPr>
    <w:rPr>
      <w:rFonts w:ascii="Times New Roman" w:eastAsia="Times New Roman" w:hAnsi="Times New Roman"/>
      <w:sz w:val="24"/>
      <w:szCs w:val="24"/>
      <w:lang w:eastAsia="ru-RU"/>
    </w:rPr>
  </w:style>
  <w:style w:type="paragraph" w:styleId="Header">
    <w:name w:val="header"/>
    <w:basedOn w:val="Normal"/>
    <w:link w:val="HeaderChar"/>
    <w:uiPriority w:val="99"/>
    <w:rsid w:val="000721A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0721A3"/>
    <w:rPr>
      <w:rFonts w:ascii="Times New Roman" w:hAnsi="Times New Roman" w:cs="Times New Roman"/>
      <w:sz w:val="24"/>
      <w:szCs w:val="24"/>
      <w:lang w:eastAsia="ru-RU"/>
    </w:rPr>
  </w:style>
  <w:style w:type="paragraph" w:styleId="Footer">
    <w:name w:val="footer"/>
    <w:basedOn w:val="Normal"/>
    <w:link w:val="FooterChar"/>
    <w:uiPriority w:val="99"/>
    <w:rsid w:val="000721A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0721A3"/>
    <w:rPr>
      <w:rFonts w:ascii="Times New Roman" w:hAnsi="Times New Roman" w:cs="Times New Roman"/>
      <w:sz w:val="24"/>
      <w:szCs w:val="24"/>
      <w:lang w:eastAsia="ru-RU"/>
    </w:rPr>
  </w:style>
  <w:style w:type="paragraph" w:styleId="BalloonText">
    <w:name w:val="Balloon Text"/>
    <w:basedOn w:val="Normal"/>
    <w:link w:val="BalloonTextChar"/>
    <w:uiPriority w:val="99"/>
    <w:rsid w:val="000721A3"/>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locked/>
    <w:rsid w:val="000721A3"/>
    <w:rPr>
      <w:rFonts w:ascii="Tahoma" w:hAnsi="Tahoma" w:cs="Tahoma"/>
      <w:sz w:val="16"/>
      <w:szCs w:val="16"/>
      <w:lang w:eastAsia="ru-RU"/>
    </w:rPr>
  </w:style>
  <w:style w:type="paragraph" w:styleId="TOCHeading">
    <w:name w:val="TOC Heading"/>
    <w:basedOn w:val="Heading1"/>
    <w:next w:val="Normal"/>
    <w:uiPriority w:val="99"/>
    <w:qFormat/>
    <w:rsid w:val="000721A3"/>
    <w:pPr>
      <w:keepLines/>
      <w:spacing w:before="480" w:after="0"/>
      <w:outlineLvl w:val="9"/>
    </w:pPr>
    <w:rPr>
      <w:color w:val="365F91"/>
      <w:kern w:val="0"/>
      <w:sz w:val="28"/>
      <w:szCs w:val="28"/>
    </w:rPr>
  </w:style>
  <w:style w:type="character" w:customStyle="1" w:styleId="EndnoteTextChar">
    <w:name w:val="Endnote Text Char"/>
    <w:link w:val="EndnoteText"/>
    <w:uiPriority w:val="99"/>
    <w:semiHidden/>
    <w:locked/>
    <w:rsid w:val="000721A3"/>
    <w:rPr>
      <w:rFonts w:ascii="Calibri" w:hAnsi="Calibri" w:cs="Times New Roman"/>
      <w:sz w:val="20"/>
      <w:szCs w:val="20"/>
    </w:rPr>
  </w:style>
  <w:style w:type="paragraph" w:styleId="EndnoteText">
    <w:name w:val="endnote text"/>
    <w:basedOn w:val="Normal"/>
    <w:link w:val="EndnoteTextChar1"/>
    <w:uiPriority w:val="99"/>
    <w:semiHidden/>
    <w:rsid w:val="000721A3"/>
    <w:pPr>
      <w:spacing w:after="200" w:line="276" w:lineRule="auto"/>
    </w:pPr>
    <w:rPr>
      <w:sz w:val="20"/>
      <w:szCs w:val="20"/>
    </w:rPr>
  </w:style>
  <w:style w:type="character" w:customStyle="1" w:styleId="EndnoteTextChar1">
    <w:name w:val="Endnote Text Char1"/>
    <w:basedOn w:val="DefaultParagraphFont"/>
    <w:link w:val="EndnoteText"/>
    <w:uiPriority w:val="99"/>
    <w:semiHidden/>
    <w:locked/>
    <w:rPr>
      <w:rFonts w:cs="Times New Roman"/>
      <w:sz w:val="20"/>
      <w:szCs w:val="20"/>
      <w:lang w:eastAsia="en-US"/>
    </w:rPr>
  </w:style>
  <w:style w:type="character" w:customStyle="1" w:styleId="1">
    <w:name w:val="Текст концевой сноски Знак1"/>
    <w:basedOn w:val="DefaultParagraphFont"/>
    <w:uiPriority w:val="99"/>
    <w:semiHidden/>
    <w:rsid w:val="000721A3"/>
    <w:rPr>
      <w:rFonts w:cs="Times New Roman"/>
      <w:sz w:val="20"/>
      <w:szCs w:val="20"/>
    </w:rPr>
  </w:style>
  <w:style w:type="paragraph" w:styleId="Caption">
    <w:name w:val="caption"/>
    <w:basedOn w:val="Normal"/>
    <w:next w:val="Normal"/>
    <w:uiPriority w:val="99"/>
    <w:qFormat/>
    <w:rsid w:val="000721A3"/>
    <w:pPr>
      <w:spacing w:after="200" w:line="276" w:lineRule="auto"/>
    </w:pPr>
    <w:rPr>
      <w:b/>
      <w:bCs/>
      <w:sz w:val="20"/>
      <w:szCs w:val="20"/>
      <w:lang w:eastAsia="ru-RU"/>
    </w:rPr>
  </w:style>
  <w:style w:type="paragraph" w:styleId="NoSpacing">
    <w:name w:val="No Spacing"/>
    <w:link w:val="NoSpacingChar"/>
    <w:uiPriority w:val="99"/>
    <w:qFormat/>
    <w:rsid w:val="000721A3"/>
  </w:style>
  <w:style w:type="character" w:customStyle="1" w:styleId="NoSpacingChar">
    <w:name w:val="No Spacing Char"/>
    <w:basedOn w:val="DefaultParagraphFont"/>
    <w:link w:val="NoSpacing"/>
    <w:uiPriority w:val="99"/>
    <w:locked/>
    <w:rsid w:val="000721A3"/>
    <w:rPr>
      <w:rFonts w:cs="Times New Roman"/>
      <w:sz w:val="22"/>
      <w:szCs w:val="22"/>
      <w:lang w:val="ru-RU" w:eastAsia="ru-RU" w:bidi="ar-SA"/>
    </w:rPr>
  </w:style>
  <w:style w:type="paragraph" w:styleId="BodyTextIndent">
    <w:name w:val="Body Text Indent"/>
    <w:basedOn w:val="Normal"/>
    <w:link w:val="BodyTextIndentChar"/>
    <w:uiPriority w:val="99"/>
    <w:rsid w:val="000721A3"/>
    <w:pPr>
      <w:spacing w:after="0" w:line="240" w:lineRule="auto"/>
      <w:ind w:left="1870" w:hanging="1870"/>
      <w:jc w:val="both"/>
    </w:pPr>
    <w:rPr>
      <w:rFonts w:ascii="Times New Roman" w:eastAsia="Times New Roman" w:hAnsi="Times New Roman"/>
      <w:sz w:val="28"/>
      <w:szCs w:val="24"/>
      <w:lang w:eastAsia="ru-RU"/>
    </w:rPr>
  </w:style>
  <w:style w:type="character" w:customStyle="1" w:styleId="BodyTextIndentChar">
    <w:name w:val="Body Text Indent Char"/>
    <w:basedOn w:val="DefaultParagraphFont"/>
    <w:link w:val="BodyTextIndent"/>
    <w:uiPriority w:val="99"/>
    <w:locked/>
    <w:rsid w:val="000721A3"/>
    <w:rPr>
      <w:rFonts w:ascii="Times New Roman" w:hAnsi="Times New Roman" w:cs="Times New Roman"/>
      <w:sz w:val="24"/>
      <w:szCs w:val="24"/>
      <w:lang w:eastAsia="ru-RU"/>
    </w:rPr>
  </w:style>
  <w:style w:type="character" w:customStyle="1" w:styleId="CharStyle1">
    <w:name w:val="CharStyle1"/>
    <w:basedOn w:val="DefaultParagraphFont"/>
    <w:uiPriority w:val="99"/>
    <w:rsid w:val="000721A3"/>
    <w:rPr>
      <w:rFonts w:ascii="Microsoft Sans Serif" w:hAnsi="Microsoft Sans Serif" w:cs="Microsoft Sans Serif"/>
      <w:sz w:val="16"/>
      <w:szCs w:val="16"/>
    </w:rPr>
  </w:style>
  <w:style w:type="character" w:customStyle="1" w:styleId="CommentTextChar">
    <w:name w:val="Comment Text Char"/>
    <w:link w:val="CommentText"/>
    <w:uiPriority w:val="99"/>
    <w:semiHidden/>
    <w:locked/>
    <w:rsid w:val="000721A3"/>
    <w:rPr>
      <w:rFonts w:eastAsia="Times New Roman" w:cs="Times New Roman"/>
      <w:sz w:val="20"/>
      <w:szCs w:val="20"/>
      <w:lang w:eastAsia="ru-RU"/>
    </w:rPr>
  </w:style>
  <w:style w:type="paragraph" w:styleId="CommentText">
    <w:name w:val="annotation text"/>
    <w:basedOn w:val="Normal"/>
    <w:link w:val="CommentTextChar1"/>
    <w:uiPriority w:val="99"/>
    <w:semiHidden/>
    <w:rsid w:val="000721A3"/>
    <w:pPr>
      <w:spacing w:after="200" w:line="240" w:lineRule="auto"/>
    </w:pPr>
    <w:rPr>
      <w:rFonts w:eastAsia="Times New Roman"/>
      <w:sz w:val="20"/>
      <w:szCs w:val="20"/>
      <w:lang w:eastAsia="ru-RU"/>
    </w:rPr>
  </w:style>
  <w:style w:type="character" w:customStyle="1" w:styleId="CommentTextChar1">
    <w:name w:val="Comment Text Char1"/>
    <w:basedOn w:val="DefaultParagraphFont"/>
    <w:link w:val="CommentText"/>
    <w:uiPriority w:val="99"/>
    <w:semiHidden/>
    <w:locked/>
    <w:rPr>
      <w:rFonts w:cs="Times New Roman"/>
      <w:sz w:val="20"/>
      <w:szCs w:val="20"/>
      <w:lang w:eastAsia="en-US"/>
    </w:rPr>
  </w:style>
  <w:style w:type="character" w:customStyle="1" w:styleId="CommentSubjectChar">
    <w:name w:val="Comment Subject Char"/>
    <w:link w:val="CommentSubject"/>
    <w:uiPriority w:val="99"/>
    <w:semiHidden/>
    <w:locked/>
    <w:rsid w:val="000721A3"/>
    <w:rPr>
      <w:rFonts w:eastAsia="Times New Roman" w:cs="Times New Roman"/>
      <w:b/>
      <w:bCs/>
      <w:sz w:val="20"/>
      <w:szCs w:val="20"/>
      <w:lang w:eastAsia="ru-RU"/>
    </w:rPr>
  </w:style>
  <w:style w:type="paragraph" w:styleId="CommentSubject">
    <w:name w:val="annotation subject"/>
    <w:basedOn w:val="CommentText"/>
    <w:next w:val="CommentText"/>
    <w:link w:val="CommentSubjectChar1"/>
    <w:uiPriority w:val="99"/>
    <w:semiHidden/>
    <w:rsid w:val="000721A3"/>
    <w:rPr>
      <w:b/>
      <w:bCs/>
    </w:rPr>
  </w:style>
  <w:style w:type="character" w:customStyle="1" w:styleId="CommentSubjectChar1">
    <w:name w:val="Comment Subject Char1"/>
    <w:basedOn w:val="CommentTextChar"/>
    <w:link w:val="CommentSubject"/>
    <w:uiPriority w:val="99"/>
    <w:semiHidden/>
    <w:locked/>
    <w:rPr>
      <w:b/>
      <w:bCs/>
      <w:lang w:eastAsia="en-US"/>
    </w:rPr>
  </w:style>
  <w:style w:type="table" w:styleId="TableGrid">
    <w:name w:val="Table Grid"/>
    <w:basedOn w:val="TableNormal"/>
    <w:uiPriority w:val="99"/>
    <w:rsid w:val="00C93F7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A34F1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A34F11"/>
    <w:rPr>
      <w:rFonts w:cs="Times New Roman"/>
      <w:sz w:val="20"/>
      <w:szCs w:val="20"/>
    </w:rPr>
  </w:style>
  <w:style w:type="character" w:styleId="FootnoteReference">
    <w:name w:val="footnote reference"/>
    <w:basedOn w:val="DefaultParagraphFont"/>
    <w:uiPriority w:val="99"/>
    <w:semiHidden/>
    <w:rsid w:val="00A34F11"/>
    <w:rPr>
      <w:rFonts w:cs="Times New Roman"/>
      <w:vertAlign w:val="superscript"/>
    </w:rPr>
  </w:style>
  <w:style w:type="paragraph" w:customStyle="1" w:styleId="a">
    <w:name w:val="Стиль"/>
    <w:basedOn w:val="Normal"/>
    <w:uiPriority w:val="99"/>
    <w:rsid w:val="0068684A"/>
    <w:pPr>
      <w:spacing w:line="240" w:lineRule="exact"/>
    </w:pPr>
    <w:rPr>
      <w:rFonts w:ascii="Verdana" w:hAnsi="Verdana" w:cs="Verdana"/>
      <w:sz w:val="24"/>
      <w:szCs w:val="24"/>
      <w:lang w:val="en-US"/>
    </w:rPr>
  </w:style>
  <w:style w:type="character" w:styleId="PageNumber">
    <w:name w:val="page number"/>
    <w:basedOn w:val="DefaultParagraphFont"/>
    <w:uiPriority w:val="99"/>
    <w:rsid w:val="0068684A"/>
    <w:rPr>
      <w:rFonts w:cs="Times New Roman"/>
    </w:rPr>
  </w:style>
</w:styles>
</file>

<file path=word/webSettings.xml><?xml version="1.0" encoding="utf-8"?>
<w:webSettings xmlns:r="http://schemas.openxmlformats.org/officeDocument/2006/relationships" xmlns:w="http://schemas.openxmlformats.org/wordprocessingml/2006/main">
  <w:divs>
    <w:div w:id="15309468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TotalTime>
  <Pages>23</Pages>
  <Words>5542</Words>
  <Characters>31594</Characters>
  <Application>Microsoft Office Outlook</Application>
  <DocSecurity>0</DocSecurity>
  <Lines>0</Lines>
  <Paragraphs>0</Paragraphs>
  <ScaleCrop>false</ScaleCrop>
  <Company>ООО Русский 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1</cp:lastModifiedBy>
  <cp:revision>15</cp:revision>
  <cp:lastPrinted>2014-12-04T07:45:00Z</cp:lastPrinted>
  <dcterms:created xsi:type="dcterms:W3CDTF">2014-12-03T13:34:00Z</dcterms:created>
  <dcterms:modified xsi:type="dcterms:W3CDTF">2015-01-07T13:59:00Z</dcterms:modified>
</cp:coreProperties>
</file>