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894B2A" w:rsidRPr="00E35792" w:rsidTr="00526985"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BD41DF">
              <w:rPr>
                <w:rFonts w:ascii="Times New Roman" w:hAnsi="Times New Roman"/>
                <w:sz w:val="20"/>
                <w:szCs w:val="20"/>
              </w:rPr>
              <w:t xml:space="preserve">УДК 636.4.084.52 </w:t>
            </w: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UDC 636.4.084.52</w:t>
            </w:r>
          </w:p>
        </w:tc>
      </w:tr>
      <w:tr w:rsidR="00894B2A" w:rsidRPr="00E35792" w:rsidTr="00526985"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4B2A" w:rsidRPr="00B37CD7" w:rsidTr="00526985">
        <w:tc>
          <w:tcPr>
            <w:tcW w:w="2500" w:type="pct"/>
          </w:tcPr>
          <w:p w:rsidR="00894B2A" w:rsidRDefault="00894B2A" w:rsidP="00526985">
            <w:pPr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</w:pPr>
            <w:r w:rsidRPr="00BD41DF"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  <w:t xml:space="preserve">ИСПОЛЬЗОВАНИЕ СОРБЕНТОВ </w:t>
            </w:r>
          </w:p>
          <w:p w:rsidR="00894B2A" w:rsidRDefault="00894B2A" w:rsidP="00526985">
            <w:pPr>
              <w:spacing w:after="0" w:line="240" w:lineRule="auto"/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</w:pPr>
            <w:r w:rsidRPr="00BD41DF"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  <w:t xml:space="preserve">В ПИТАНИИ ДЛЯ ПОВЫШЕНИЯ </w:t>
            </w:r>
          </w:p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  <w:t>ЭКОЛОГО-ПИЩЕВОЙ ЦЕННОСТИ МЯСА БРОЙЛЕРОВ</w:t>
            </w:r>
          </w:p>
        </w:tc>
        <w:tc>
          <w:tcPr>
            <w:tcW w:w="2500" w:type="pct"/>
          </w:tcPr>
          <w:p w:rsidR="00894B2A" w:rsidRPr="00BD41DF" w:rsidRDefault="00894B2A" w:rsidP="0052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USING </w:t>
            </w:r>
            <w:r w:rsidRPr="00BD41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SORBENT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BD41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FEEDING</w:t>
            </w:r>
            <w:r w:rsidRPr="00BD41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FOR INCREASING ENVIRONMENTAL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AND </w:t>
            </w:r>
            <w:r w:rsidRPr="00BD41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FOOD VALUE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BD41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BROILER MEAT</w:t>
            </w:r>
          </w:p>
        </w:tc>
      </w:tr>
      <w:tr w:rsidR="00894B2A" w:rsidRPr="00B37CD7" w:rsidTr="00526985">
        <w:tc>
          <w:tcPr>
            <w:tcW w:w="2500" w:type="pct"/>
          </w:tcPr>
          <w:p w:rsidR="00894B2A" w:rsidRPr="00526985" w:rsidRDefault="00894B2A" w:rsidP="00526985">
            <w:pPr>
              <w:tabs>
                <w:tab w:val="left" w:pos="9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94B2A" w:rsidRPr="00B37CD7" w:rsidTr="00526985">
        <w:tc>
          <w:tcPr>
            <w:tcW w:w="2500" w:type="pct"/>
          </w:tcPr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1" w:name="_Hlk398655152"/>
            <w:r w:rsidRPr="00BD41DF">
              <w:rPr>
                <w:rFonts w:ascii="Times New Roman" w:hAnsi="Times New Roman"/>
                <w:sz w:val="20"/>
                <w:szCs w:val="20"/>
              </w:rPr>
              <w:t>Баева Анжелика Ахсарбековна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д.с.-х.н., профессор</w:t>
            </w:r>
          </w:p>
        </w:tc>
        <w:tc>
          <w:tcPr>
            <w:tcW w:w="2500" w:type="pct"/>
          </w:tcPr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Baeva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Anjelika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Akhsarbekovna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Agr.,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ociate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894B2A" w:rsidRPr="00B37CD7" w:rsidTr="00526985">
        <w:tc>
          <w:tcPr>
            <w:tcW w:w="2500" w:type="pct"/>
          </w:tcPr>
          <w:p w:rsidR="00894B2A" w:rsidRPr="00B37CD7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4B2A" w:rsidRPr="009F2EBE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Кцоева Ирина Ирбековна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к.б.н., доцент</w:t>
            </w:r>
          </w:p>
        </w:tc>
        <w:tc>
          <w:tcPr>
            <w:tcW w:w="2500" w:type="pct"/>
          </w:tcPr>
          <w:p w:rsidR="00894B2A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Ktsoeva Irina Irbekovna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Cand.Biol.Sci.</w:t>
            </w:r>
          </w:p>
        </w:tc>
      </w:tr>
      <w:tr w:rsidR="00894B2A" w:rsidRPr="00B37CD7" w:rsidTr="00526985">
        <w:tc>
          <w:tcPr>
            <w:tcW w:w="2500" w:type="pct"/>
          </w:tcPr>
          <w:p w:rsidR="00894B2A" w:rsidRPr="00B37CD7" w:rsidRDefault="00894B2A" w:rsidP="00526985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</w:p>
          <w:p w:rsidR="00894B2A" w:rsidRDefault="00894B2A" w:rsidP="00667B58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93B">
              <w:rPr>
                <w:rFonts w:ascii="Times New Roman" w:hAnsi="Times New Roman"/>
                <w:caps/>
                <w:sz w:val="20"/>
                <w:szCs w:val="20"/>
              </w:rPr>
              <w:t>А</w:t>
            </w:r>
            <w:r w:rsidRPr="0055393B">
              <w:rPr>
                <w:rFonts w:ascii="Times New Roman" w:hAnsi="Times New Roman"/>
                <w:sz w:val="20"/>
                <w:szCs w:val="20"/>
              </w:rPr>
              <w:t>баев</w:t>
            </w:r>
            <w:r w:rsidRPr="0055393B">
              <w:rPr>
                <w:rFonts w:ascii="Times New Roman" w:hAnsi="Times New Roman"/>
                <w:caps/>
                <w:sz w:val="20"/>
                <w:szCs w:val="20"/>
              </w:rPr>
              <w:t xml:space="preserve"> А</w:t>
            </w:r>
            <w:r w:rsidRPr="0055393B">
              <w:rPr>
                <w:rFonts w:ascii="Times New Roman" w:hAnsi="Times New Roman"/>
                <w:sz w:val="20"/>
                <w:szCs w:val="20"/>
              </w:rPr>
              <w:t>лан</w:t>
            </w:r>
            <w:r w:rsidRPr="0055393B">
              <w:rPr>
                <w:rFonts w:ascii="Times New Roman" w:hAnsi="Times New Roman"/>
                <w:caps/>
                <w:sz w:val="20"/>
                <w:szCs w:val="20"/>
              </w:rPr>
              <w:t xml:space="preserve"> В</w:t>
            </w:r>
            <w:r w:rsidRPr="0055393B">
              <w:rPr>
                <w:rFonts w:ascii="Times New Roman" w:hAnsi="Times New Roman"/>
                <w:sz w:val="20"/>
                <w:szCs w:val="20"/>
              </w:rPr>
              <w:t>адимович</w:t>
            </w:r>
          </w:p>
          <w:p w:rsidR="00894B2A" w:rsidRPr="0055393B" w:rsidRDefault="00894B2A" w:rsidP="00667B58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5393B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</w:tcPr>
          <w:p w:rsidR="00894B2A" w:rsidRPr="00667B58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Abaev Alan Vadimovich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894B2A" w:rsidRPr="00944547" w:rsidTr="00526985">
        <w:tc>
          <w:tcPr>
            <w:tcW w:w="2500" w:type="pct"/>
          </w:tcPr>
          <w:p w:rsidR="00894B2A" w:rsidRPr="0055393B" w:rsidRDefault="00894B2A" w:rsidP="00526985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caps/>
                <w:sz w:val="20"/>
                <w:szCs w:val="20"/>
              </w:rPr>
            </w:pPr>
            <w:r w:rsidRPr="0055393B"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  <w:t>Горский государственный аграрный университет</w:t>
            </w: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D41D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Gorsky State Agrarian University</w:t>
            </w:r>
          </w:p>
        </w:tc>
      </w:tr>
      <w:tr w:rsidR="00894B2A" w:rsidRPr="00944547" w:rsidTr="00526985"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94B2A" w:rsidRPr="00B37CD7" w:rsidTr="00526985">
        <w:tc>
          <w:tcPr>
            <w:tcW w:w="2500" w:type="pct"/>
          </w:tcPr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Витюк Лада Александровна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</w:tc>
        <w:tc>
          <w:tcPr>
            <w:tcW w:w="2500" w:type="pct"/>
          </w:tcPr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Vityuk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Aleksandrovna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nd.Tech.Sci.,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associate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894B2A" w:rsidRPr="00B37CD7" w:rsidTr="00526985">
        <w:tc>
          <w:tcPr>
            <w:tcW w:w="2500" w:type="pct"/>
          </w:tcPr>
          <w:p w:rsidR="00894B2A" w:rsidRPr="00B37CD7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Ковалева Юлия Игоревна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</w:tcPr>
          <w:p w:rsidR="00894B2A" w:rsidRPr="00B37CD7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Kovaleva Julia Igorevna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894B2A" w:rsidRPr="00944547" w:rsidTr="00526985">
        <w:tc>
          <w:tcPr>
            <w:tcW w:w="2500" w:type="pct"/>
          </w:tcPr>
          <w:p w:rsidR="00894B2A" w:rsidRPr="00667B58" w:rsidRDefault="00894B2A" w:rsidP="00526985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</w:p>
          <w:p w:rsidR="00894B2A" w:rsidRDefault="00894B2A" w:rsidP="00667B58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93B">
              <w:rPr>
                <w:rFonts w:ascii="Times New Roman" w:hAnsi="Times New Roman"/>
                <w:caps/>
                <w:sz w:val="20"/>
                <w:szCs w:val="20"/>
              </w:rPr>
              <w:t>П</w:t>
            </w:r>
            <w:r w:rsidRPr="0055393B">
              <w:rPr>
                <w:rFonts w:ascii="Times New Roman" w:hAnsi="Times New Roman"/>
                <w:sz w:val="20"/>
                <w:szCs w:val="20"/>
              </w:rPr>
              <w:t>аючек</w:t>
            </w:r>
            <w:r w:rsidRPr="0055393B">
              <w:rPr>
                <w:rFonts w:ascii="Times New Roman" w:hAnsi="Times New Roman"/>
                <w:caps/>
                <w:sz w:val="20"/>
                <w:szCs w:val="20"/>
              </w:rPr>
              <w:t xml:space="preserve"> В</w:t>
            </w:r>
            <w:r w:rsidRPr="0055393B">
              <w:rPr>
                <w:rFonts w:ascii="Times New Roman" w:hAnsi="Times New Roman"/>
                <w:sz w:val="20"/>
                <w:szCs w:val="20"/>
              </w:rPr>
              <w:t>иктория Геннадьевна</w:t>
            </w:r>
          </w:p>
          <w:p w:rsidR="00894B2A" w:rsidRPr="0055393B" w:rsidRDefault="00894B2A" w:rsidP="00667B58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55393B">
              <w:rPr>
                <w:rFonts w:ascii="Times New Roman" w:hAnsi="Times New Roman"/>
                <w:sz w:val="20"/>
                <w:szCs w:val="20"/>
              </w:rPr>
              <w:t>магистрант</w:t>
            </w:r>
          </w:p>
        </w:tc>
        <w:tc>
          <w:tcPr>
            <w:tcW w:w="2500" w:type="pct"/>
          </w:tcPr>
          <w:p w:rsidR="00894B2A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4B2A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Payuchek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Viktoriya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Gennadievna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94B2A" w:rsidRPr="00BD41DF" w:rsidRDefault="00894B2A" w:rsidP="00667B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undergraduate</w:t>
            </w:r>
          </w:p>
        </w:tc>
      </w:tr>
      <w:bookmarkEnd w:id="1"/>
      <w:tr w:rsidR="00894B2A" w:rsidRPr="00B37CD7" w:rsidTr="00526985">
        <w:tc>
          <w:tcPr>
            <w:tcW w:w="2500" w:type="pct"/>
          </w:tcPr>
          <w:p w:rsidR="00894B2A" w:rsidRPr="005517D4" w:rsidRDefault="00894B2A" w:rsidP="00526985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caps/>
                <w:sz w:val="20"/>
                <w:szCs w:val="20"/>
              </w:rPr>
            </w:pPr>
            <w:r w:rsidRPr="0055393B"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  <w:t>Северо-Кавказский горно-металлургический институт (государственный технологический университет)</w:t>
            </w:r>
            <w:r w:rsidRPr="005517D4"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  <w:t>Россия</w:t>
            </w: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North Caucasian Institute of Mining and Metallurgy (State Technological University)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Russia</w:t>
            </w:r>
          </w:p>
        </w:tc>
      </w:tr>
      <w:tr w:rsidR="00894B2A" w:rsidRPr="00B37CD7" w:rsidTr="00526985">
        <w:trPr>
          <w:trHeight w:val="300"/>
        </w:trPr>
        <w:tc>
          <w:tcPr>
            <w:tcW w:w="2500" w:type="pct"/>
          </w:tcPr>
          <w:p w:rsidR="00894B2A" w:rsidRPr="00526985" w:rsidRDefault="00894B2A" w:rsidP="00526985">
            <w:pPr>
              <w:pStyle w:val="BodyTextIndent"/>
              <w:spacing w:after="0" w:line="240" w:lineRule="auto"/>
              <w:ind w:left="0"/>
              <w:rPr>
                <w:rFonts w:ascii="Times New Roman" w:eastAsia="TimesNewRoman,Bold" w:hAnsi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894B2A" w:rsidRPr="00BD41DF" w:rsidRDefault="00894B2A" w:rsidP="005269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</w:p>
        </w:tc>
      </w:tr>
      <w:tr w:rsidR="00894B2A" w:rsidRPr="00B37CD7" w:rsidTr="00526985"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 xml:space="preserve">В статье представлены результаты двух научно-производственных опытов, проведенных на цыплятах-бройлерах, выращиваемых в техногенной зоне с повышенным фоном в кормах тяжелых металлов и </w:t>
            </w:r>
            <w:r w:rsidRPr="00BD41D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при риске афлатоксикоза.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 xml:space="preserve">Экспериментальный материал, полученный в ходе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 xml:space="preserve"> эксперимента, свидетельствует о том, что </w:t>
            </w:r>
            <w:r w:rsidRPr="00BD41D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для оптимизации биолого-пи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щ</w:t>
            </w:r>
            <w:r w:rsidRPr="00BD41D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евой ценности мяса при избыточном содержании тяжелых металлов и риске афлатоксикоза целесообразно выращивать цыплят-бройлеров отечественного кросса «Смена-7». При этом в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 xml:space="preserve"> комбикорма </w:t>
            </w:r>
            <w:r w:rsidRPr="00BD41D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цыплят-бройлеров этого кросса 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>ячменно-пшенично-подсолнечного типа следует включать препарат ингибитор плесени токси-нил.</w:t>
            </w:r>
          </w:p>
          <w:p w:rsidR="00894B2A" w:rsidRPr="009F2EBE" w:rsidRDefault="00894B2A" w:rsidP="00526985">
            <w:pPr>
              <w:spacing w:after="0" w:line="240" w:lineRule="auto"/>
              <w:rPr>
                <w:sz w:val="20"/>
                <w:szCs w:val="20"/>
              </w:rPr>
            </w:pPr>
            <w:r w:rsidRPr="00BD41DF">
              <w:rPr>
                <w:rFonts w:ascii="Times New Roman" w:hAnsi="Times New Roman"/>
                <w:sz w:val="20"/>
                <w:szCs w:val="20"/>
              </w:rPr>
              <w:t>При проведении</w:t>
            </w:r>
            <w:r w:rsidRPr="005517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5517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 xml:space="preserve">научно-производственного опыта на цыплятах бройлерах </w:t>
            </w:r>
            <w:r w:rsidRPr="00BD41D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кросса «Смена-7» было установлено, что при совместных добавках в комбикорма с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 xml:space="preserve"> повышенным фоном тяжелых металлов и</w:t>
            </w:r>
            <w:r w:rsidRPr="005517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41DF">
              <w:rPr>
                <w:rFonts w:ascii="Times New Roman" w:hAnsi="Times New Roman"/>
                <w:color w:val="000000"/>
                <w:sz w:val="20"/>
                <w:szCs w:val="20"/>
              </w:rPr>
              <w:t>афлатоксина В</w:t>
            </w:r>
            <w:r w:rsidRPr="00BD41D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</w:rPr>
              <w:t>1</w:t>
            </w:r>
            <w:r w:rsidRPr="00BD41DF">
              <w:rPr>
                <w:rFonts w:ascii="Times New Roman" w:hAnsi="Times New Roman"/>
                <w:sz w:val="20"/>
                <w:szCs w:val="20"/>
              </w:rPr>
              <w:t>препаратов пектина свекловичного и токси-нил, обладающих сорбционными свойствами, наблюдается повышение убойных и мясных качеств. При этом у мясной птицы увеличивается белково-качественный показатель и наблюдается снижение концентрации тяжелых металлов в мясе, что способствует улучшению потребительских свойств птицеводческой продукции</w:t>
            </w: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the results of two research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production experiments conducted on broiler chickens grown in the area with high technological background in feed heavy metals and at the risk of aflatoxicosis. Experimental data obtained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during the first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experiment suggests that in order to optimize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iology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gro-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ood value of meat with excess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heavy metals and the risk of aflatoxicosis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advisable to grow broiler chickens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domestic cross-country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Smena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-7" In the barley-wheat-sunflower-type animal feed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broiler chickens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cross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should include the formulation of a mold inhibitor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methoxy - phenyl</w:t>
            </w:r>
            <w:r w:rsidRPr="00BD41D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894B2A" w:rsidRPr="00BD41DF" w:rsidRDefault="00894B2A" w:rsidP="00526985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uring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second 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research and production experience for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roiler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hickens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“Smena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>-7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” cross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 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>has been found that with the joint supplements in animal feed to the high background of heavy metals and aflatoxin B1 preparations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beet pectin and methoxy - phenyl having absorption properties, there is an increase of slaughter and meat qualities. At the same time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meat of poultry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has 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increased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its 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>protein-quality score and decrease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5269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concentration of heavy metals in the meat , which helps to improve consumer properties of poultry products</w:t>
            </w:r>
          </w:p>
        </w:tc>
      </w:tr>
      <w:tr w:rsidR="00894B2A" w:rsidRPr="00B37CD7" w:rsidTr="00526985">
        <w:tc>
          <w:tcPr>
            <w:tcW w:w="2500" w:type="pct"/>
          </w:tcPr>
          <w:p w:rsidR="00894B2A" w:rsidRPr="00BD41DF" w:rsidRDefault="00894B2A" w:rsidP="0052698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894B2A" w:rsidRPr="00BD41DF" w:rsidRDefault="00894B2A" w:rsidP="005269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894B2A" w:rsidRPr="00B37CD7" w:rsidTr="00526985"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1DF">
              <w:rPr>
                <w:rFonts w:ascii="Times New Roman" w:eastAsia="TimesNewRoman,Bold" w:hAnsi="Times New Roman"/>
                <w:sz w:val="20"/>
                <w:szCs w:val="20"/>
              </w:rPr>
              <w:t>Ключевые слова: АФЛАТОКСИНЫ, ТЯЖЕЛЫЕ МЕТАЛЛЫ, ЦЫПЛЯТА-БРОЙЛЕРЫ, ПРЕПАРАТЫ СОРБЕНТЫ, УБОЙНЫЕ ПОКАЗАТЕЛИ, ЭКОЛОГО-ПИЩЕВАЯ ЦЕННОСТЬ МЯСА</w:t>
            </w:r>
          </w:p>
        </w:tc>
        <w:tc>
          <w:tcPr>
            <w:tcW w:w="2500" w:type="pct"/>
          </w:tcPr>
          <w:p w:rsidR="00894B2A" w:rsidRPr="00BD41DF" w:rsidRDefault="00894B2A" w:rsidP="0052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1DF"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>Keywords: AFLATOXINS, HEAVY METALS, BROILERS, SORBENTS, SLAUGHTER INDICATORS, ECOLOGICAL AND NUTRITIONAL VALUE OF MEAT</w:t>
            </w:r>
          </w:p>
        </w:tc>
      </w:tr>
    </w:tbl>
    <w:p w:rsidR="00894B2A" w:rsidRPr="00526985" w:rsidRDefault="00894B2A" w:rsidP="000E7173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94B2A" w:rsidRPr="00F1180B" w:rsidRDefault="00894B2A" w:rsidP="000E7173">
      <w:pPr>
        <w:spacing w:after="0" w:line="360" w:lineRule="auto"/>
        <w:ind w:firstLine="726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F1180B">
        <w:rPr>
          <w:rFonts w:ascii="Times New Roman" w:hAnsi="Times New Roman"/>
          <w:sz w:val="28"/>
          <w:szCs w:val="28"/>
        </w:rPr>
        <w:t xml:space="preserve">В условиях </w:t>
      </w:r>
      <w:r>
        <w:rPr>
          <w:rFonts w:ascii="Times New Roman" w:hAnsi="Times New Roman"/>
          <w:sz w:val="28"/>
          <w:szCs w:val="28"/>
        </w:rPr>
        <w:t xml:space="preserve">Северного Кавказа </w:t>
      </w:r>
      <w:r w:rsidRPr="00F1180B">
        <w:rPr>
          <w:rFonts w:ascii="Times New Roman" w:hAnsi="Times New Roman"/>
          <w:sz w:val="28"/>
          <w:szCs w:val="28"/>
        </w:rPr>
        <w:t xml:space="preserve">основными злаковыми </w:t>
      </w:r>
      <w:r>
        <w:rPr>
          <w:rFonts w:ascii="Times New Roman" w:hAnsi="Times New Roman"/>
          <w:sz w:val="28"/>
          <w:szCs w:val="28"/>
        </w:rPr>
        <w:t xml:space="preserve">компонентами </w:t>
      </w:r>
      <w:r w:rsidRPr="00F1180B">
        <w:rPr>
          <w:rFonts w:ascii="Times New Roman" w:hAnsi="Times New Roman"/>
          <w:sz w:val="28"/>
          <w:szCs w:val="28"/>
        </w:rPr>
        <w:t xml:space="preserve">комбикормов </w:t>
      </w:r>
      <w:r>
        <w:rPr>
          <w:rFonts w:ascii="Times New Roman" w:hAnsi="Times New Roman"/>
          <w:sz w:val="28"/>
          <w:szCs w:val="28"/>
        </w:rPr>
        <w:t>цыплят-бройлеров</w:t>
      </w:r>
      <w:r w:rsidRPr="00F1180B">
        <w:rPr>
          <w:rFonts w:ascii="Times New Roman" w:hAnsi="Times New Roman"/>
          <w:sz w:val="28"/>
          <w:szCs w:val="28"/>
        </w:rPr>
        <w:t xml:space="preserve"> являются пшеница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1180B">
        <w:rPr>
          <w:rFonts w:ascii="Times New Roman" w:hAnsi="Times New Roman"/>
          <w:sz w:val="28"/>
          <w:szCs w:val="28"/>
        </w:rPr>
        <w:t>кукуруза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1180B">
        <w:rPr>
          <w:rFonts w:ascii="Times New Roman" w:hAnsi="Times New Roman"/>
          <w:sz w:val="28"/>
          <w:szCs w:val="28"/>
        </w:rPr>
        <w:t xml:space="preserve"> ячмень</w:t>
      </w:r>
      <w:r>
        <w:rPr>
          <w:rFonts w:ascii="Times New Roman" w:hAnsi="Times New Roman"/>
          <w:sz w:val="28"/>
          <w:szCs w:val="28"/>
        </w:rPr>
        <w:t>,</w:t>
      </w:r>
      <w:r w:rsidRPr="00F1180B">
        <w:rPr>
          <w:rFonts w:ascii="Times New Roman" w:hAnsi="Times New Roman"/>
          <w:sz w:val="28"/>
          <w:szCs w:val="28"/>
        </w:rPr>
        <w:t xml:space="preserve"> а из бобовых – соя. При нарушении технологии их хранения происходит окисление жиров с образованием перекисей</w:t>
      </w:r>
      <w:r w:rsidRPr="00F83E72">
        <w:rPr>
          <w:rFonts w:ascii="Times New Roman" w:hAnsi="Times New Roman"/>
          <w:color w:val="000000"/>
          <w:spacing w:val="1"/>
          <w:sz w:val="28"/>
          <w:szCs w:val="28"/>
        </w:rPr>
        <w:t>[1,2]</w:t>
      </w:r>
      <w:r w:rsidRPr="00F83E72">
        <w:rPr>
          <w:rFonts w:ascii="Times New Roman" w:hAnsi="Times New Roman"/>
          <w:sz w:val="28"/>
          <w:szCs w:val="28"/>
        </w:rPr>
        <w:t>.</w:t>
      </w:r>
      <w:r w:rsidRPr="00F1180B">
        <w:rPr>
          <w:rFonts w:ascii="Times New Roman" w:hAnsi="Times New Roman"/>
          <w:sz w:val="28"/>
          <w:szCs w:val="28"/>
        </w:rPr>
        <w:t xml:space="preserve"> При</w:t>
      </w:r>
      <w:r>
        <w:rPr>
          <w:rFonts w:ascii="Times New Roman" w:hAnsi="Times New Roman"/>
          <w:sz w:val="28"/>
          <w:szCs w:val="28"/>
        </w:rPr>
        <w:t xml:space="preserve">чем, </w:t>
      </w:r>
      <w:r w:rsidRPr="00F1180B">
        <w:rPr>
          <w:rFonts w:ascii="Times New Roman" w:hAnsi="Times New Roman"/>
          <w:color w:val="000000"/>
          <w:sz w:val="28"/>
          <w:szCs w:val="28"/>
        </w:rPr>
        <w:t xml:space="preserve">зерно указанных </w:t>
      </w:r>
      <w:r w:rsidRPr="00F1180B">
        <w:rPr>
          <w:rFonts w:ascii="Times New Roman" w:hAnsi="Times New Roman"/>
          <w:color w:val="000000"/>
          <w:spacing w:val="7"/>
          <w:sz w:val="28"/>
          <w:szCs w:val="28"/>
        </w:rPr>
        <w:t xml:space="preserve">культур поражают </w:t>
      </w:r>
      <w:r w:rsidRPr="00F1180B">
        <w:rPr>
          <w:rFonts w:ascii="Times New Roman" w:hAnsi="Times New Roman"/>
          <w:color w:val="000000"/>
          <w:sz w:val="28"/>
          <w:szCs w:val="28"/>
        </w:rPr>
        <w:t xml:space="preserve">грибки родов </w:t>
      </w:r>
      <w:r w:rsidRPr="00F1180B">
        <w:rPr>
          <w:rFonts w:ascii="Times New Roman" w:hAnsi="Times New Roman"/>
          <w:color w:val="000000"/>
          <w:sz w:val="28"/>
          <w:szCs w:val="28"/>
          <w:lang w:val="en-US"/>
        </w:rPr>
        <w:t>Aspergillusparasiticus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0B4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180B">
        <w:rPr>
          <w:rFonts w:ascii="Times New Roman" w:hAnsi="Times New Roman"/>
          <w:color w:val="000000"/>
          <w:sz w:val="28"/>
          <w:szCs w:val="28"/>
          <w:lang w:val="en-US"/>
        </w:rPr>
        <w:t>flavus</w:t>
      </w:r>
      <w:r w:rsidRPr="00F1180B">
        <w:rPr>
          <w:rFonts w:ascii="Times New Roman" w:hAnsi="Times New Roman"/>
          <w:color w:val="000000"/>
          <w:sz w:val="28"/>
          <w:szCs w:val="28"/>
        </w:rPr>
        <w:t>, которые продуц</w:t>
      </w:r>
      <w:r>
        <w:rPr>
          <w:rFonts w:ascii="Times New Roman" w:hAnsi="Times New Roman"/>
          <w:color w:val="000000"/>
          <w:sz w:val="28"/>
          <w:szCs w:val="28"/>
        </w:rPr>
        <w:t xml:space="preserve">ируют </w:t>
      </w:r>
      <w:r w:rsidRPr="00F1180B">
        <w:rPr>
          <w:rFonts w:ascii="Times New Roman" w:hAnsi="Times New Roman"/>
          <w:color w:val="000000"/>
          <w:spacing w:val="3"/>
          <w:sz w:val="28"/>
          <w:szCs w:val="28"/>
        </w:rPr>
        <w:t>афла</w:t>
      </w:r>
      <w:r w:rsidRPr="00F1180B">
        <w:rPr>
          <w:rFonts w:ascii="Times New Roman" w:hAnsi="Times New Roman"/>
          <w:color w:val="000000"/>
          <w:sz w:val="28"/>
          <w:szCs w:val="28"/>
        </w:rPr>
        <w:t>токсины</w:t>
      </w:r>
      <w:r>
        <w:rPr>
          <w:rFonts w:ascii="Times New Roman" w:hAnsi="Times New Roman"/>
          <w:color w:val="000000"/>
          <w:sz w:val="28"/>
          <w:szCs w:val="28"/>
        </w:rPr>
        <w:t xml:space="preserve">, являющиеся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кр</w:t>
      </w:r>
      <w:r w:rsidRPr="00F1180B">
        <w:rPr>
          <w:rFonts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йне</w:t>
      </w:r>
      <w:r w:rsidRPr="00F1180B">
        <w:rPr>
          <w:rFonts w:ascii="Times New Roman" w:hAnsi="Times New Roman"/>
          <w:color w:val="000000"/>
          <w:spacing w:val="3"/>
          <w:sz w:val="28"/>
          <w:szCs w:val="28"/>
        </w:rPr>
        <w:t xml:space="preserve"> опасными </w:t>
      </w:r>
      <w:r w:rsidRPr="00F1180B">
        <w:rPr>
          <w:rFonts w:ascii="Times New Roman" w:hAnsi="Times New Roman"/>
          <w:color w:val="000000"/>
          <w:sz w:val="28"/>
          <w:szCs w:val="28"/>
        </w:rPr>
        <w:t>микотоксин</w:t>
      </w:r>
      <w:r>
        <w:rPr>
          <w:rFonts w:ascii="Times New Roman" w:hAnsi="Times New Roman"/>
          <w:color w:val="000000"/>
          <w:sz w:val="28"/>
          <w:szCs w:val="28"/>
        </w:rPr>
        <w:t xml:space="preserve">ами, особенно </w:t>
      </w:r>
      <w:r w:rsidRPr="00F1180B">
        <w:rPr>
          <w:rFonts w:ascii="Times New Roman" w:hAnsi="Times New Roman"/>
          <w:color w:val="000000"/>
          <w:sz w:val="28"/>
          <w:szCs w:val="28"/>
        </w:rPr>
        <w:t>афлатоксин В</w:t>
      </w:r>
      <w:r w:rsidRPr="00F1180B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. Он</w:t>
      </w:r>
      <w:r w:rsidRPr="00F1180B">
        <w:rPr>
          <w:rFonts w:ascii="Times New Roman" w:hAnsi="Times New Roman"/>
          <w:sz w:val="28"/>
          <w:szCs w:val="28"/>
        </w:rPr>
        <w:t xml:space="preserve"> обладает ярко выраженным гепатотрофным действием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3E72">
        <w:rPr>
          <w:rFonts w:ascii="Times New Roman" w:hAnsi="Times New Roman"/>
          <w:color w:val="000000"/>
          <w:spacing w:val="1"/>
          <w:sz w:val="28"/>
          <w:szCs w:val="28"/>
        </w:rPr>
        <w:t>[3, 4]</w:t>
      </w:r>
      <w:r w:rsidRPr="00F83E72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:rsidR="00894B2A" w:rsidRPr="00F83E72" w:rsidRDefault="00894B2A" w:rsidP="000E7173">
      <w:pPr>
        <w:shd w:val="clear" w:color="auto" w:fill="FFFFFF"/>
        <w:spacing w:after="0" w:line="360" w:lineRule="auto"/>
        <w:ind w:firstLine="713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Наряду с этим, зачастую, в</w:t>
      </w:r>
      <w:r w:rsidRPr="00A27EC9">
        <w:rPr>
          <w:rFonts w:ascii="Times New Roman" w:hAnsi="Times New Roman"/>
          <w:color w:val="000000"/>
          <w:spacing w:val="-1"/>
          <w:sz w:val="28"/>
          <w:szCs w:val="28"/>
        </w:rPr>
        <w:t xml:space="preserve"> крупных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городах</w:t>
      </w:r>
      <w:r w:rsidRPr="00A27EC9">
        <w:rPr>
          <w:rFonts w:ascii="Times New Roman" w:hAnsi="Times New Roman"/>
          <w:color w:val="000000"/>
          <w:spacing w:val="-1"/>
          <w:sz w:val="28"/>
          <w:szCs w:val="28"/>
        </w:rPr>
        <w:t xml:space="preserve"> происход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A27EC9">
        <w:rPr>
          <w:rFonts w:ascii="Times New Roman" w:hAnsi="Times New Roman"/>
          <w:color w:val="000000"/>
          <w:spacing w:val="-1"/>
          <w:sz w:val="28"/>
          <w:szCs w:val="28"/>
        </w:rPr>
        <w:t>т выброс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 w:rsidRPr="00A27EC9">
        <w:rPr>
          <w:rFonts w:ascii="Times New Roman" w:hAnsi="Times New Roman"/>
          <w:color w:val="000000"/>
          <w:spacing w:val="-1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окружающую среду</w:t>
      </w:r>
      <w:r w:rsidRPr="000B40E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тяжелых металлов в дозах, 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>превышающих предельно допустимые концентрации (ПДК)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, что приводит к накоплению этих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 xml:space="preserve"> токсикантов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органах и тканях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 xml:space="preserve"> бройлеров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 нарушению обменных процессов </w:t>
      </w:r>
      <w:r w:rsidRPr="00F83E72">
        <w:rPr>
          <w:rFonts w:ascii="Times New Roman" w:hAnsi="Times New Roman"/>
          <w:color w:val="000000"/>
          <w:spacing w:val="1"/>
          <w:sz w:val="28"/>
          <w:szCs w:val="28"/>
        </w:rPr>
        <w:t>[5, 6]</w:t>
      </w:r>
      <w:r w:rsidRPr="00F83E7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83E72">
        <w:rPr>
          <w:rFonts w:ascii="Times New Roman" w:hAnsi="Times New Roman"/>
          <w:color w:val="000000"/>
          <w:spacing w:val="1"/>
          <w:sz w:val="28"/>
          <w:szCs w:val="28"/>
        </w:rPr>
        <w:t>Мониторинг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наличия этих 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 xml:space="preserve">металлов в почве, кормовых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культурах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РСО – Алания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>, особенно в Пригородном районе, за последни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 десяти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>лет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 xml:space="preserve"> показал превышение фоновых значений по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кадмию, цинку и</w:t>
      </w:r>
      <w:r w:rsidRPr="00A27EC9">
        <w:rPr>
          <w:rFonts w:ascii="Times New Roman" w:hAnsi="Times New Roman"/>
          <w:color w:val="000000"/>
          <w:spacing w:val="1"/>
          <w:sz w:val="28"/>
          <w:szCs w:val="28"/>
        </w:rPr>
        <w:t xml:space="preserve"> свинцу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из-за наличия в г. Владикавказ ряда  крупных предприятий цветной металлургии </w:t>
      </w:r>
      <w:r w:rsidRPr="00F83E72">
        <w:rPr>
          <w:rFonts w:ascii="Times New Roman" w:hAnsi="Times New Roman"/>
          <w:color w:val="000000"/>
          <w:spacing w:val="-1"/>
          <w:sz w:val="28"/>
          <w:szCs w:val="28"/>
        </w:rPr>
        <w:t>[7, 8, 9]</w:t>
      </w:r>
      <w:r w:rsidRPr="00F83E72"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</w:p>
    <w:p w:rsidR="00894B2A" w:rsidRPr="00F1180B" w:rsidRDefault="00894B2A" w:rsidP="000E717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83E72">
        <w:rPr>
          <w:rFonts w:ascii="Times New Roman" w:hAnsi="Times New Roman"/>
          <w:sz w:val="28"/>
          <w:szCs w:val="28"/>
        </w:rPr>
        <w:t>Одним из наиболее эффективных технологических приемов для профилактики микотоксикозов и снижения кумуляции тяжелых металлов в органах и тканях является применение</w:t>
      </w:r>
      <w:r w:rsidRPr="000B40EA">
        <w:rPr>
          <w:rFonts w:ascii="Times New Roman" w:hAnsi="Times New Roman"/>
          <w:sz w:val="28"/>
          <w:szCs w:val="28"/>
        </w:rPr>
        <w:t xml:space="preserve"> </w:t>
      </w:r>
      <w:r w:rsidRPr="00F83E72">
        <w:rPr>
          <w:rFonts w:ascii="Times New Roman" w:hAnsi="Times New Roman"/>
          <w:sz w:val="28"/>
          <w:szCs w:val="28"/>
        </w:rPr>
        <w:t>в рецептуре комбикормов препаратов сорбентов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3E72">
        <w:rPr>
          <w:rFonts w:ascii="Times New Roman" w:hAnsi="Times New Roman"/>
          <w:color w:val="000000"/>
          <w:spacing w:val="-1"/>
          <w:sz w:val="28"/>
          <w:szCs w:val="28"/>
        </w:rPr>
        <w:t>[10, 11]</w:t>
      </w:r>
      <w:r w:rsidRPr="00F83E72">
        <w:rPr>
          <w:rFonts w:ascii="Times New Roman" w:hAnsi="Times New Roman"/>
          <w:sz w:val="28"/>
          <w:szCs w:val="28"/>
        </w:rPr>
        <w:t>.</w:t>
      </w:r>
    </w:p>
    <w:p w:rsidR="00894B2A" w:rsidRPr="00F1180B" w:rsidRDefault="00894B2A" w:rsidP="000E717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180B">
        <w:rPr>
          <w:rFonts w:ascii="Times New Roman" w:hAnsi="Times New Roman"/>
          <w:sz w:val="28"/>
          <w:szCs w:val="28"/>
        </w:rPr>
        <w:t>В связи с этим</w:t>
      </w:r>
      <w:r>
        <w:rPr>
          <w:rFonts w:ascii="Times New Roman" w:hAnsi="Times New Roman"/>
          <w:sz w:val="28"/>
          <w:szCs w:val="28"/>
        </w:rPr>
        <w:t xml:space="preserve"> целью проведенных исследований было</w:t>
      </w:r>
      <w:r w:rsidRPr="00F1180B">
        <w:rPr>
          <w:rFonts w:ascii="Times New Roman" w:hAnsi="Times New Roman"/>
          <w:sz w:val="28"/>
          <w:szCs w:val="28"/>
        </w:rPr>
        <w:t xml:space="preserve"> изучени</w:t>
      </w:r>
      <w:r>
        <w:rPr>
          <w:rFonts w:ascii="Times New Roman" w:hAnsi="Times New Roman"/>
          <w:sz w:val="28"/>
          <w:szCs w:val="28"/>
        </w:rPr>
        <w:t>е</w:t>
      </w:r>
      <w:r w:rsidRPr="00F1180B">
        <w:rPr>
          <w:rFonts w:ascii="Times New Roman" w:hAnsi="Times New Roman"/>
          <w:sz w:val="28"/>
          <w:szCs w:val="28"/>
        </w:rPr>
        <w:t xml:space="preserve"> особенностей формирования мясной продуктивности цыплят-бройлеров при скармливании ингибитора плесени токси-нил </w:t>
      </w:r>
      <w:r>
        <w:rPr>
          <w:rFonts w:ascii="Times New Roman" w:hAnsi="Times New Roman"/>
          <w:sz w:val="28"/>
          <w:szCs w:val="28"/>
        </w:rPr>
        <w:t xml:space="preserve">и пектина свекловичного </w:t>
      </w:r>
      <w:r w:rsidRPr="00F1180B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элиминации указанных токсикантов и повышения эколого-пищевой ценности птичьего мяса</w:t>
      </w:r>
      <w:r w:rsidRPr="00F1180B">
        <w:rPr>
          <w:rFonts w:ascii="Times New Roman" w:hAnsi="Times New Roman"/>
          <w:sz w:val="28"/>
          <w:szCs w:val="28"/>
        </w:rPr>
        <w:t>.</w:t>
      </w:r>
    </w:p>
    <w:p w:rsidR="00894B2A" w:rsidRDefault="00894B2A" w:rsidP="000E71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0AC">
        <w:rPr>
          <w:rFonts w:ascii="Times New Roman" w:hAnsi="Times New Roman"/>
          <w:sz w:val="28"/>
          <w:szCs w:val="28"/>
        </w:rPr>
        <w:t xml:space="preserve">Для этого </w:t>
      </w:r>
      <w:r>
        <w:rPr>
          <w:rFonts w:ascii="Times New Roman" w:hAnsi="Times New Roman"/>
          <w:sz w:val="28"/>
          <w:szCs w:val="28"/>
        </w:rPr>
        <w:t xml:space="preserve">нами </w:t>
      </w:r>
      <w:r w:rsidRPr="001540AC">
        <w:rPr>
          <w:rFonts w:ascii="Times New Roman" w:hAnsi="Times New Roman"/>
          <w:sz w:val="28"/>
          <w:szCs w:val="28"/>
        </w:rPr>
        <w:t xml:space="preserve">были проведены два научно-хозяйственных опыта в условиях птицефермы ООО «Ираф-Агро» РСО – Алания. </w:t>
      </w:r>
    </w:p>
    <w:p w:rsidR="00894B2A" w:rsidRDefault="00894B2A" w:rsidP="000E71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0AC">
        <w:rPr>
          <w:rFonts w:ascii="Times New Roman" w:hAnsi="Times New Roman"/>
          <w:sz w:val="28"/>
          <w:szCs w:val="28"/>
        </w:rPr>
        <w:t xml:space="preserve">В ходе </w:t>
      </w:r>
      <w:r w:rsidRPr="001540A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40AC">
        <w:rPr>
          <w:rFonts w:ascii="Times New Roman" w:hAnsi="Times New Roman"/>
          <w:sz w:val="28"/>
          <w:szCs w:val="28"/>
        </w:rPr>
        <w:t>эксперимента  объектами исследований были цыплята двух кроссов «Смена-7» и «Росс-308».</w:t>
      </w:r>
      <w:r w:rsidRPr="001540AC"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Pr="001540AC">
        <w:rPr>
          <w:rFonts w:ascii="Times New Roman" w:hAnsi="Times New Roman"/>
          <w:sz w:val="28"/>
          <w:szCs w:val="28"/>
        </w:rPr>
        <w:t xml:space="preserve">росс «Смена-7» селекции ГУП ППЗ «Смена» получен на основе скрещивания линейных кур из лучших семейств кросса «Смена 4» с петухами линий кросса «Росс-308» фирмы «Авиаген» (Шотландия) и дальнейшей интенсивной селекции потомства. Из цыплят суточного возраста по методу групп-аналогов были сформированы 4 группы по 100 голов в каждой. Птица </w:t>
      </w:r>
      <w:r w:rsidRPr="001540AC">
        <w:rPr>
          <w:rFonts w:ascii="Times New Roman" w:hAnsi="Times New Roman"/>
          <w:sz w:val="28"/>
          <w:szCs w:val="28"/>
          <w:lang w:val="en-US"/>
        </w:rPr>
        <w:t>I</w:t>
      </w:r>
      <w:r w:rsidRPr="001540AC">
        <w:rPr>
          <w:rFonts w:ascii="Times New Roman" w:hAnsi="Times New Roman"/>
          <w:sz w:val="28"/>
          <w:szCs w:val="28"/>
        </w:rPr>
        <w:t xml:space="preserve"> (контрольной) и </w:t>
      </w:r>
      <w:r w:rsidRPr="001540AC">
        <w:rPr>
          <w:rFonts w:ascii="Times New Roman" w:hAnsi="Times New Roman"/>
          <w:sz w:val="28"/>
          <w:szCs w:val="28"/>
          <w:lang w:val="en-US"/>
        </w:rPr>
        <w:t>II</w:t>
      </w:r>
      <w:r w:rsidRPr="001540AC">
        <w:rPr>
          <w:rFonts w:ascii="Times New Roman" w:hAnsi="Times New Roman"/>
          <w:sz w:val="28"/>
          <w:szCs w:val="28"/>
        </w:rPr>
        <w:t xml:space="preserve"> (опытной) групп был</w:t>
      </w:r>
      <w:r>
        <w:rPr>
          <w:rFonts w:ascii="Times New Roman" w:hAnsi="Times New Roman"/>
          <w:sz w:val="28"/>
          <w:szCs w:val="28"/>
        </w:rPr>
        <w:t>а</w:t>
      </w:r>
      <w:r w:rsidRPr="001540AC">
        <w:rPr>
          <w:rFonts w:ascii="Times New Roman" w:hAnsi="Times New Roman"/>
          <w:sz w:val="28"/>
          <w:szCs w:val="28"/>
        </w:rPr>
        <w:t xml:space="preserve"> представлен</w:t>
      </w:r>
      <w:r>
        <w:rPr>
          <w:rFonts w:ascii="Times New Roman" w:hAnsi="Times New Roman"/>
          <w:sz w:val="28"/>
          <w:szCs w:val="28"/>
        </w:rPr>
        <w:t>а</w:t>
      </w:r>
      <w:r w:rsidRPr="001540AC">
        <w:rPr>
          <w:rFonts w:ascii="Times New Roman" w:hAnsi="Times New Roman"/>
          <w:sz w:val="28"/>
          <w:szCs w:val="28"/>
        </w:rPr>
        <w:t xml:space="preserve"> цыплятами кросса «Смена-7», а </w:t>
      </w:r>
      <w:r w:rsidRPr="001540AC">
        <w:rPr>
          <w:rFonts w:ascii="Times New Roman" w:hAnsi="Times New Roman"/>
          <w:sz w:val="28"/>
          <w:szCs w:val="28"/>
          <w:lang w:val="en-US"/>
        </w:rPr>
        <w:t>III</w:t>
      </w:r>
      <w:r w:rsidRPr="001540AC">
        <w:rPr>
          <w:rFonts w:ascii="Times New Roman" w:hAnsi="Times New Roman"/>
          <w:sz w:val="28"/>
          <w:szCs w:val="28"/>
        </w:rPr>
        <w:t xml:space="preserve"> и </w:t>
      </w:r>
      <w:r w:rsidRPr="001540AC">
        <w:rPr>
          <w:rFonts w:ascii="Times New Roman" w:hAnsi="Times New Roman"/>
          <w:sz w:val="28"/>
          <w:szCs w:val="28"/>
          <w:lang w:val="en-US"/>
        </w:rPr>
        <w:t>IV</w:t>
      </w:r>
      <w:r w:rsidRPr="001540AC">
        <w:rPr>
          <w:rFonts w:ascii="Times New Roman" w:hAnsi="Times New Roman"/>
          <w:sz w:val="28"/>
          <w:szCs w:val="28"/>
        </w:rPr>
        <w:t xml:space="preserve"> (опытных) групп – цыплятами кросса «Росс-308»</w:t>
      </w:r>
      <w:r>
        <w:rPr>
          <w:rFonts w:ascii="Times New Roman" w:hAnsi="Times New Roman"/>
          <w:sz w:val="28"/>
          <w:szCs w:val="28"/>
        </w:rPr>
        <w:t>.Птице</w:t>
      </w:r>
      <w:r w:rsidRPr="001540AC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1540AC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скармливали препарат токси-нил</w:t>
      </w:r>
      <w:r w:rsidRPr="001540AC">
        <w:rPr>
          <w:rFonts w:ascii="Times New Roman" w:hAnsi="Times New Roman"/>
          <w:sz w:val="28"/>
          <w:szCs w:val="28"/>
        </w:rPr>
        <w:t xml:space="preserve">. </w:t>
      </w:r>
    </w:p>
    <w:p w:rsidR="00894B2A" w:rsidRPr="00A12E05" w:rsidRDefault="00894B2A" w:rsidP="000E717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постановке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опыта и</w:t>
      </w:r>
      <w:r w:rsidRPr="00A12E05">
        <w:rPr>
          <w:rFonts w:ascii="Times New Roman" w:hAnsi="Times New Roman"/>
          <w:sz w:val="28"/>
          <w:szCs w:val="28"/>
        </w:rPr>
        <w:t>з цыплят суточного возраста кросса «Смена</w:t>
      </w:r>
      <w:r>
        <w:rPr>
          <w:rFonts w:ascii="Times New Roman" w:hAnsi="Times New Roman"/>
          <w:sz w:val="28"/>
          <w:szCs w:val="28"/>
        </w:rPr>
        <w:t>-</w:t>
      </w:r>
      <w:r w:rsidRPr="00A12E05">
        <w:rPr>
          <w:rFonts w:ascii="Times New Roman" w:hAnsi="Times New Roman"/>
          <w:sz w:val="28"/>
          <w:szCs w:val="28"/>
        </w:rPr>
        <w:t>7» методом групп-аналогов были сформированы 4 группы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A12E05">
        <w:rPr>
          <w:rFonts w:ascii="Times New Roman" w:hAnsi="Times New Roman"/>
          <w:sz w:val="28"/>
          <w:szCs w:val="28"/>
        </w:rPr>
        <w:t>100 голов в кажд</w:t>
      </w:r>
      <w:r>
        <w:rPr>
          <w:rFonts w:ascii="Times New Roman" w:hAnsi="Times New Roman"/>
          <w:sz w:val="28"/>
          <w:szCs w:val="28"/>
        </w:rPr>
        <w:t>ой</w:t>
      </w:r>
      <w:r w:rsidRPr="00A12E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Причем, в рационы птицы всех групп включали ферментный препарат </w:t>
      </w:r>
      <w:r w:rsidRPr="00A12E05">
        <w:rPr>
          <w:rFonts w:ascii="Times New Roman" w:hAnsi="Times New Roman"/>
          <w:bCs/>
          <w:sz w:val="28"/>
          <w:szCs w:val="28"/>
        </w:rPr>
        <w:t>протосубтилин Г3х в дозе 300 г/т корма</w:t>
      </w:r>
      <w:r>
        <w:rPr>
          <w:rFonts w:ascii="Times New Roman" w:hAnsi="Times New Roman"/>
          <w:bCs/>
          <w:sz w:val="28"/>
          <w:szCs w:val="28"/>
        </w:rPr>
        <w:t>. Схема кормления подопытной птицы представлена в</w:t>
      </w:r>
      <w:r w:rsidRPr="00A12E05">
        <w:rPr>
          <w:rFonts w:ascii="Times New Roman" w:hAnsi="Times New Roman"/>
          <w:sz w:val="28"/>
          <w:szCs w:val="28"/>
        </w:rPr>
        <w:t>таблице 1</w:t>
      </w:r>
    </w:p>
    <w:p w:rsidR="00894B2A" w:rsidRPr="00A12E05" w:rsidRDefault="00894B2A" w:rsidP="00667B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2E05">
        <w:rPr>
          <w:rFonts w:ascii="Times New Roman" w:hAnsi="Times New Roman"/>
          <w:sz w:val="28"/>
          <w:szCs w:val="28"/>
        </w:rPr>
        <w:t xml:space="preserve">Таблица 1 – Схема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2E05">
        <w:rPr>
          <w:rFonts w:ascii="Times New Roman" w:hAnsi="Times New Roman"/>
          <w:sz w:val="28"/>
          <w:szCs w:val="28"/>
        </w:rPr>
        <w:t>научно-хозяйственн</w:t>
      </w:r>
      <w:r>
        <w:rPr>
          <w:rFonts w:ascii="Times New Roman" w:hAnsi="Times New Roman"/>
          <w:sz w:val="28"/>
          <w:szCs w:val="28"/>
        </w:rPr>
        <w:t>ого</w:t>
      </w:r>
      <w:r w:rsidRPr="00A12E05">
        <w:rPr>
          <w:rFonts w:ascii="Times New Roman" w:hAnsi="Times New Roman"/>
          <w:sz w:val="28"/>
          <w:szCs w:val="28"/>
        </w:rPr>
        <w:t xml:space="preserve"> опыт</w:t>
      </w:r>
      <w:r>
        <w:rPr>
          <w:rFonts w:ascii="Times New Roman" w:hAnsi="Times New Roman"/>
          <w:sz w:val="28"/>
          <w:szCs w:val="28"/>
        </w:rPr>
        <w:t>а (</w:t>
      </w:r>
      <w:r w:rsidRPr="00A12E05">
        <w:rPr>
          <w:rFonts w:ascii="Times New Roman" w:hAnsi="Times New Roman"/>
          <w:sz w:val="28"/>
          <w:szCs w:val="28"/>
          <w:lang w:val="en-US"/>
        </w:rPr>
        <w:t>n</w:t>
      </w:r>
      <w:r w:rsidRPr="00A12E05">
        <w:rPr>
          <w:rFonts w:ascii="Times New Roman" w:hAnsi="Times New Roman"/>
          <w:sz w:val="28"/>
          <w:szCs w:val="28"/>
        </w:rPr>
        <w:t>=100</w:t>
      </w:r>
      <w:r>
        <w:rPr>
          <w:rFonts w:ascii="Times New Roman" w:hAnsi="Times New Roman"/>
          <w:sz w:val="28"/>
          <w:szCs w:val="28"/>
        </w:rPr>
        <w:t>)</w:t>
      </w:r>
    </w:p>
    <w:p w:rsidR="00894B2A" w:rsidRPr="00A12E05" w:rsidRDefault="00894B2A" w:rsidP="00BD41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74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7857"/>
      </w:tblGrid>
      <w:tr w:rsidR="00894B2A" w:rsidRPr="00A12E05" w:rsidTr="00BD41DF">
        <w:tc>
          <w:tcPr>
            <w:tcW w:w="530" w:type="pct"/>
            <w:vAlign w:val="center"/>
          </w:tcPr>
          <w:p w:rsidR="00894B2A" w:rsidRPr="00BD41DF" w:rsidRDefault="00894B2A" w:rsidP="00BD4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4470" w:type="pct"/>
            <w:vAlign w:val="center"/>
          </w:tcPr>
          <w:p w:rsidR="00894B2A" w:rsidRPr="00BD41DF" w:rsidRDefault="00894B2A" w:rsidP="00BD41DF">
            <w:pPr>
              <w:pStyle w:val="Heading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Особенности кормления</w:t>
            </w:r>
          </w:p>
        </w:tc>
      </w:tr>
      <w:tr w:rsidR="00894B2A" w:rsidRPr="00A12E05" w:rsidTr="00BD41DF">
        <w:tc>
          <w:tcPr>
            <w:tcW w:w="530" w:type="pct"/>
          </w:tcPr>
          <w:p w:rsidR="00894B2A" w:rsidRPr="00BD41DF" w:rsidRDefault="00894B2A" w:rsidP="00BD4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470" w:type="pct"/>
          </w:tcPr>
          <w:p w:rsidR="00894B2A" w:rsidRPr="00BD41DF" w:rsidRDefault="00894B2A" w:rsidP="00BD4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bCs/>
                <w:sz w:val="24"/>
                <w:szCs w:val="24"/>
              </w:rPr>
              <w:t>Основной рацион (ОР)</w:t>
            </w:r>
          </w:p>
        </w:tc>
      </w:tr>
      <w:tr w:rsidR="00894B2A" w:rsidRPr="00A12E05" w:rsidTr="00BD41DF">
        <w:tc>
          <w:tcPr>
            <w:tcW w:w="530" w:type="pct"/>
          </w:tcPr>
          <w:p w:rsidR="00894B2A" w:rsidRPr="00BD41DF" w:rsidRDefault="00894B2A" w:rsidP="00BD4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470" w:type="pct"/>
          </w:tcPr>
          <w:p w:rsidR="00894B2A" w:rsidRPr="00BD41DF" w:rsidRDefault="00894B2A" w:rsidP="00BD4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41DF">
              <w:rPr>
                <w:rFonts w:ascii="Times New Roman" w:hAnsi="Times New Roman"/>
                <w:bCs/>
                <w:sz w:val="24"/>
                <w:szCs w:val="24"/>
              </w:rPr>
              <w:t>ОР + пектин свекловичный в дозе 2% по массе корма</w:t>
            </w:r>
          </w:p>
        </w:tc>
      </w:tr>
      <w:tr w:rsidR="00894B2A" w:rsidRPr="00A12E05" w:rsidTr="00BD41DF">
        <w:tc>
          <w:tcPr>
            <w:tcW w:w="530" w:type="pct"/>
          </w:tcPr>
          <w:p w:rsidR="00894B2A" w:rsidRPr="00BD41DF" w:rsidRDefault="00894B2A" w:rsidP="00BD4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470" w:type="pct"/>
          </w:tcPr>
          <w:p w:rsidR="00894B2A" w:rsidRPr="00BD41DF" w:rsidRDefault="00894B2A" w:rsidP="00BD4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41DF">
              <w:rPr>
                <w:rFonts w:ascii="Times New Roman" w:hAnsi="Times New Roman"/>
                <w:bCs/>
                <w:sz w:val="24"/>
                <w:szCs w:val="24"/>
              </w:rPr>
              <w:t>ОР + токси-нил в дозе 200 г/т корма</w:t>
            </w:r>
          </w:p>
        </w:tc>
      </w:tr>
      <w:tr w:rsidR="00894B2A" w:rsidRPr="00A12E05" w:rsidTr="00BD41DF">
        <w:tc>
          <w:tcPr>
            <w:tcW w:w="530" w:type="pct"/>
          </w:tcPr>
          <w:p w:rsidR="00894B2A" w:rsidRPr="00BD41DF" w:rsidRDefault="00894B2A" w:rsidP="00BD4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470" w:type="pct"/>
          </w:tcPr>
          <w:p w:rsidR="00894B2A" w:rsidRPr="00BD41DF" w:rsidRDefault="00894B2A" w:rsidP="00BD4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41DF">
              <w:rPr>
                <w:rFonts w:ascii="Times New Roman" w:hAnsi="Times New Roman"/>
                <w:bCs/>
                <w:sz w:val="24"/>
                <w:szCs w:val="24"/>
              </w:rPr>
              <w:t>ОР + пектин свекловичный в дозе 2% по массе корма + токси-нил в дозе 200 г/т корма</w:t>
            </w:r>
          </w:p>
        </w:tc>
      </w:tr>
    </w:tbl>
    <w:p w:rsidR="00894B2A" w:rsidRDefault="00894B2A" w:rsidP="00BD41DF">
      <w:pPr>
        <w:shd w:val="clear" w:color="auto" w:fill="FFFFFF"/>
        <w:spacing w:after="0" w:line="360" w:lineRule="auto"/>
        <w:ind w:firstLine="713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894B2A" w:rsidRPr="00EC150F" w:rsidRDefault="00894B2A" w:rsidP="00BD41DF">
      <w:pPr>
        <w:spacing w:after="0" w:line="36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 xml:space="preserve">Кормление подопытной птицы было двухфазным при использовании рационов ячменно-кукурузно-соевого типа: в </w:t>
      </w:r>
      <w:r w:rsidRPr="00EC150F">
        <w:rPr>
          <w:rFonts w:ascii="Times New Roman" w:hAnsi="Times New Roman"/>
          <w:sz w:val="28"/>
          <w:szCs w:val="28"/>
          <w:lang w:val="en-US"/>
        </w:rPr>
        <w:t>I</w:t>
      </w:r>
      <w:r w:rsidRPr="00EC150F">
        <w:rPr>
          <w:rFonts w:ascii="Times New Roman" w:hAnsi="Times New Roman"/>
          <w:sz w:val="28"/>
          <w:szCs w:val="28"/>
        </w:rPr>
        <w:t xml:space="preserve"> фазу выращивания (птица в возрасте 1-28 дней) их доля в рецептуре комбикорма составила 38, 21 и 14% и во </w:t>
      </w:r>
      <w:r w:rsidRPr="00EC150F">
        <w:rPr>
          <w:rFonts w:ascii="Times New Roman" w:hAnsi="Times New Roman"/>
          <w:sz w:val="28"/>
          <w:szCs w:val="28"/>
          <w:lang w:val="en-US"/>
        </w:rPr>
        <w:t>II</w:t>
      </w:r>
      <w:r w:rsidRPr="00EC150F">
        <w:rPr>
          <w:rFonts w:ascii="Times New Roman" w:hAnsi="Times New Roman"/>
          <w:sz w:val="28"/>
          <w:szCs w:val="28"/>
        </w:rPr>
        <w:t xml:space="preserve"> фазу (возраст 29-42 дня) – 42, 17 и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 xml:space="preserve">% соответственно. При этом зерно ячменя, кукурузы и сои предварительно увлажненное и зараженное </w:t>
      </w:r>
      <w:r w:rsidRPr="00EC150F">
        <w:rPr>
          <w:rFonts w:ascii="Times New Roman" w:hAnsi="Times New Roman"/>
          <w:color w:val="000000"/>
          <w:sz w:val="28"/>
          <w:szCs w:val="28"/>
        </w:rPr>
        <w:t xml:space="preserve">грибками рода </w:t>
      </w:r>
      <w:r w:rsidRPr="00EC150F">
        <w:rPr>
          <w:rFonts w:ascii="Times New Roman" w:hAnsi="Times New Roman"/>
          <w:color w:val="000000"/>
          <w:sz w:val="28"/>
          <w:szCs w:val="28"/>
          <w:lang w:val="en-US"/>
        </w:rPr>
        <w:t>Aspergillusflavus</w:t>
      </w:r>
      <w:r w:rsidRPr="00EC150F">
        <w:rPr>
          <w:rFonts w:ascii="Times New Roman" w:hAnsi="Times New Roman"/>
          <w:color w:val="000000"/>
          <w:sz w:val="28"/>
          <w:szCs w:val="28"/>
        </w:rPr>
        <w:t xml:space="preserve">, подвергалось инфракрасной обработке. Для этого зерно указанных культур, </w:t>
      </w:r>
      <w:r w:rsidRPr="00EC150F">
        <w:rPr>
          <w:rFonts w:ascii="Times New Roman" w:hAnsi="Times New Roman"/>
          <w:sz w:val="28"/>
          <w:szCs w:val="28"/>
        </w:rPr>
        <w:t xml:space="preserve">пройдя через аэрожелоб, попадало через разгрузочный патрубок с задвижкой на ленточный транспортер шириной </w:t>
      </w:r>
      <w:smartTag w:uri="urn:schemas-microsoft-com:office:smarttags" w:element="metricconverter">
        <w:smartTagPr>
          <w:attr w:name="ProductID" w:val="0,6 м"/>
        </w:smartTagPr>
        <w:r w:rsidRPr="00EC150F">
          <w:rPr>
            <w:rFonts w:ascii="Times New Roman" w:hAnsi="Times New Roman"/>
            <w:sz w:val="28"/>
            <w:szCs w:val="28"/>
          </w:rPr>
          <w:t>0,6 м</w:t>
        </w:r>
      </w:smartTag>
      <w:r w:rsidRPr="00EC150F">
        <w:rPr>
          <w:rFonts w:ascii="Times New Roman" w:hAnsi="Times New Roman"/>
          <w:sz w:val="28"/>
          <w:szCs w:val="28"/>
        </w:rPr>
        <w:t xml:space="preserve">, над которым размещался инфракрасный облучатель марки ИКГТ-220-1000 с двумя излучателями. Применялась экспозиция обработки зерна в течение 50 сек., согласно патенту РФ на изобретение № 2378814 «Способ обеззараживания зерна ячменя» </w:t>
      </w:r>
      <w:r w:rsidRPr="00464922">
        <w:rPr>
          <w:rFonts w:ascii="Times New Roman" w:hAnsi="Times New Roman"/>
          <w:color w:val="000000"/>
          <w:spacing w:val="-1"/>
          <w:sz w:val="28"/>
          <w:szCs w:val="28"/>
        </w:rPr>
        <w:t>[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12</w:t>
      </w:r>
      <w:r w:rsidRPr="00464922">
        <w:rPr>
          <w:rFonts w:ascii="Times New Roman" w:hAnsi="Times New Roman"/>
          <w:color w:val="000000"/>
          <w:spacing w:val="-1"/>
          <w:sz w:val="28"/>
          <w:szCs w:val="28"/>
        </w:rPr>
        <w:t>]</w:t>
      </w:r>
      <w:r w:rsidRPr="00EC150F">
        <w:rPr>
          <w:rFonts w:ascii="Times New Roman" w:hAnsi="Times New Roman"/>
          <w:sz w:val="28"/>
          <w:szCs w:val="28"/>
        </w:rPr>
        <w:t>.</w:t>
      </w:r>
    </w:p>
    <w:p w:rsidR="00894B2A" w:rsidRPr="00EC150F" w:rsidRDefault="00894B2A" w:rsidP="000E7173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>При проведении экспериментов в средних образцах указанных зерновых ингредиентов комбикормов регулярно изучали концентрацию некоторых микотоксинов: Т-2-токсина, охратоксина А и афлатоксина В</w:t>
      </w:r>
      <w:r w:rsidRPr="00EC150F">
        <w:rPr>
          <w:rFonts w:ascii="Times New Roman" w:hAnsi="Times New Roman"/>
          <w:sz w:val="28"/>
          <w:szCs w:val="28"/>
          <w:vertAlign w:val="subscript"/>
        </w:rPr>
        <w:t>1</w:t>
      </w:r>
      <w:r w:rsidRPr="00EC15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Установлено, что в средних образцах дерти кукурузы, ячменя и сои не было превышения ПДК по содержанию Т-2-токсина и охратоксина А. Однако по концентрации афлатоксина В</w:t>
      </w:r>
      <w:r w:rsidRPr="00EC150F">
        <w:rPr>
          <w:rFonts w:ascii="Times New Roman" w:hAnsi="Times New Roman"/>
          <w:sz w:val="28"/>
          <w:szCs w:val="28"/>
          <w:vertAlign w:val="subscript"/>
        </w:rPr>
        <w:t>1</w:t>
      </w:r>
      <w:r w:rsidRPr="00EC150F">
        <w:rPr>
          <w:rFonts w:ascii="Times New Roman" w:hAnsi="Times New Roman"/>
          <w:sz w:val="28"/>
          <w:szCs w:val="28"/>
        </w:rPr>
        <w:t>наблюдалось превышение ПДК в дерти ячменя на 62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%, кукурузы – на 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 и сои – на 58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%.</w:t>
      </w:r>
    </w:p>
    <w:p w:rsidR="00894B2A" w:rsidRPr="00EC150F" w:rsidRDefault="00894B2A" w:rsidP="000E717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>С помощью смешивания дерти кукурузы, ячменя и сои, в которых наблюдалось превышение ПДК по концентрации афлатоксина В</w:t>
      </w:r>
      <w:r w:rsidRPr="00EC150F">
        <w:rPr>
          <w:rFonts w:ascii="Times New Roman" w:hAnsi="Times New Roman"/>
          <w:sz w:val="28"/>
          <w:szCs w:val="28"/>
          <w:vertAlign w:val="subscript"/>
        </w:rPr>
        <w:t>1</w:t>
      </w:r>
      <w:r w:rsidRPr="00EC150F">
        <w:rPr>
          <w:rFonts w:ascii="Times New Roman" w:hAnsi="Times New Roman"/>
          <w:sz w:val="28"/>
          <w:szCs w:val="28"/>
        </w:rPr>
        <w:t>с другими благополучными ингредиентами по наличию микотоксинов удалось добиться снижения содержания афлатоксина В</w:t>
      </w:r>
      <w:r w:rsidRPr="00EC150F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EC150F">
        <w:rPr>
          <w:rFonts w:ascii="Times New Roman" w:hAnsi="Times New Roman"/>
          <w:sz w:val="28"/>
          <w:szCs w:val="28"/>
        </w:rPr>
        <w:t>в рецептуре комбикормов ПК-5 и ПК-6 в количествах соответственно по 0,23 и 0,24 мг/кг. Но эта концентрация афлатоксина В</w:t>
      </w:r>
      <w:r w:rsidRPr="00EC150F">
        <w:rPr>
          <w:rFonts w:ascii="Times New Roman" w:hAnsi="Times New Roman"/>
          <w:sz w:val="28"/>
          <w:szCs w:val="28"/>
          <w:vertAlign w:val="subscript"/>
        </w:rPr>
        <w:t>1</w:t>
      </w:r>
      <w:r w:rsidRPr="00EC150F">
        <w:rPr>
          <w:rFonts w:ascii="Times New Roman" w:hAnsi="Times New Roman"/>
          <w:sz w:val="28"/>
          <w:szCs w:val="28"/>
        </w:rPr>
        <w:t>в рационе не превышал</w:t>
      </w:r>
      <w:r>
        <w:rPr>
          <w:rFonts w:ascii="Times New Roman" w:hAnsi="Times New Roman"/>
          <w:sz w:val="28"/>
          <w:szCs w:val="28"/>
        </w:rPr>
        <w:t>а</w:t>
      </w:r>
      <w:r w:rsidRPr="00EC150F">
        <w:rPr>
          <w:rFonts w:ascii="Times New Roman" w:hAnsi="Times New Roman"/>
          <w:sz w:val="28"/>
          <w:szCs w:val="28"/>
        </w:rPr>
        <w:t xml:space="preserve"> толерантно</w:t>
      </w:r>
      <w:r>
        <w:rPr>
          <w:rFonts w:ascii="Times New Roman" w:hAnsi="Times New Roman"/>
          <w:sz w:val="28"/>
          <w:szCs w:val="28"/>
        </w:rPr>
        <w:t>е</w:t>
      </w:r>
      <w:r w:rsidRPr="00EC150F">
        <w:rPr>
          <w:rFonts w:ascii="Times New Roman" w:hAnsi="Times New Roman"/>
          <w:sz w:val="28"/>
          <w:szCs w:val="28"/>
        </w:rPr>
        <w:t xml:space="preserve"> количеств</w:t>
      </w:r>
      <w:r>
        <w:rPr>
          <w:rFonts w:ascii="Times New Roman" w:hAnsi="Times New Roman"/>
          <w:sz w:val="28"/>
          <w:szCs w:val="28"/>
        </w:rPr>
        <w:t>о</w:t>
      </w:r>
      <w:r w:rsidRPr="00EC150F">
        <w:rPr>
          <w:rFonts w:ascii="Times New Roman" w:hAnsi="Times New Roman"/>
          <w:sz w:val="28"/>
          <w:szCs w:val="28"/>
        </w:rPr>
        <w:t xml:space="preserve"> – 0,25 мг/кг</w:t>
      </w:r>
      <w:r w:rsidRPr="00EC150F">
        <w:rPr>
          <w:rFonts w:ascii="Times New Roman" w:hAnsi="Times New Roman"/>
          <w:bCs/>
          <w:sz w:val="28"/>
          <w:szCs w:val="28"/>
        </w:rPr>
        <w:t>.</w:t>
      </w:r>
    </w:p>
    <w:p w:rsidR="00894B2A" w:rsidRPr="00285C76" w:rsidRDefault="00894B2A" w:rsidP="000E717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5C76">
        <w:rPr>
          <w:rFonts w:ascii="Times New Roman" w:hAnsi="Times New Roman"/>
          <w:sz w:val="28"/>
          <w:szCs w:val="28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>п</w:t>
      </w:r>
      <w:r w:rsidRPr="00285C76">
        <w:rPr>
          <w:rFonts w:ascii="Times New Roman" w:hAnsi="Times New Roman"/>
          <w:sz w:val="28"/>
          <w:szCs w:val="28"/>
        </w:rPr>
        <w:t>ри смешивании зерна злаковых и бобовых культур местного производства с другими благополучными по наличию тяжелых металлов ингредиентами в рецептуре комбикормов ПК-5 и ПК-6 было отмечено превышение ПДК по цинку на 49,3 и 39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C76">
        <w:rPr>
          <w:rFonts w:ascii="Times New Roman" w:hAnsi="Times New Roman"/>
          <w:sz w:val="28"/>
          <w:szCs w:val="28"/>
        </w:rPr>
        <w:t>%, кадмию – на 32,5 и 22,5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C76">
        <w:rPr>
          <w:rFonts w:ascii="Times New Roman" w:hAnsi="Times New Roman"/>
          <w:sz w:val="28"/>
          <w:szCs w:val="28"/>
        </w:rPr>
        <w:t>% и свинцу – на 14,2 и 10,6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C76">
        <w:rPr>
          <w:rFonts w:ascii="Times New Roman" w:hAnsi="Times New Roman"/>
          <w:sz w:val="28"/>
          <w:szCs w:val="28"/>
        </w:rPr>
        <w:t>% соответственно.</w:t>
      </w:r>
    </w:p>
    <w:p w:rsidR="00894B2A" w:rsidRPr="00EC150F" w:rsidRDefault="00894B2A" w:rsidP="000E7173">
      <w:pPr>
        <w:pStyle w:val="BodyText"/>
        <w:tabs>
          <w:tab w:val="left" w:pos="0"/>
          <w:tab w:val="left" w:pos="720"/>
        </w:tabs>
        <w:ind w:firstLine="714"/>
        <w:rPr>
          <w:rFonts w:ascii="Times New Roman" w:hAnsi="Times New Roman"/>
        </w:rPr>
      </w:pPr>
      <w:r w:rsidRPr="00EC150F">
        <w:rPr>
          <w:rFonts w:ascii="Times New Roman" w:hAnsi="Times New Roman"/>
        </w:rPr>
        <w:t>После 4</w:t>
      </w:r>
      <w:r>
        <w:rPr>
          <w:rFonts w:ascii="Times New Roman" w:hAnsi="Times New Roman"/>
        </w:rPr>
        <w:t>2</w:t>
      </w:r>
      <w:r w:rsidRPr="00EC150F">
        <w:rPr>
          <w:rFonts w:ascii="Times New Roman" w:hAnsi="Times New Roman"/>
        </w:rPr>
        <w:t xml:space="preserve"> дней выращивания </w:t>
      </w:r>
      <w:r>
        <w:rPr>
          <w:rFonts w:ascii="Times New Roman" w:hAnsi="Times New Roman"/>
        </w:rPr>
        <w:t xml:space="preserve">в ходе обоих опытов </w:t>
      </w:r>
      <w:r w:rsidRPr="00EC150F">
        <w:rPr>
          <w:rFonts w:ascii="Times New Roman" w:hAnsi="Times New Roman"/>
        </w:rPr>
        <w:t xml:space="preserve">был проведен контрольный убой, для чего из каждой группы были отобраны по 5 голов. </w:t>
      </w:r>
    </w:p>
    <w:p w:rsidR="00894B2A" w:rsidRPr="00EC150F" w:rsidRDefault="00894B2A" w:rsidP="000E7173">
      <w:pPr>
        <w:pStyle w:val="BodyText"/>
        <w:tabs>
          <w:tab w:val="left" w:pos="0"/>
          <w:tab w:val="left" w:pos="720"/>
        </w:tabs>
        <w:ind w:firstLine="7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</w:t>
      </w:r>
      <w:r w:rsidRPr="001540AC">
        <w:rPr>
          <w:rFonts w:ascii="Times New Roman" w:hAnsi="Times New Roman"/>
          <w:lang w:val="en-US"/>
        </w:rPr>
        <w:t>I</w:t>
      </w:r>
      <w:r w:rsidRPr="001540AC">
        <w:rPr>
          <w:rFonts w:ascii="Times New Roman" w:hAnsi="Times New Roman"/>
        </w:rPr>
        <w:t xml:space="preserve">эксперимента </w:t>
      </w:r>
      <w:r>
        <w:rPr>
          <w:rFonts w:ascii="Times New Roman" w:hAnsi="Times New Roman"/>
        </w:rPr>
        <w:t>н</w:t>
      </w:r>
      <w:r w:rsidRPr="00EC150F">
        <w:rPr>
          <w:rFonts w:ascii="Times New Roman" w:hAnsi="Times New Roman"/>
        </w:rPr>
        <w:t xml:space="preserve">аиболее высокими убойными качествами </w:t>
      </w:r>
      <w:r>
        <w:rPr>
          <w:rFonts w:ascii="Times New Roman" w:hAnsi="Times New Roman"/>
        </w:rPr>
        <w:t>(</w:t>
      </w:r>
      <w:r w:rsidRPr="00EC150F">
        <w:rPr>
          <w:rFonts w:ascii="Times New Roman" w:hAnsi="Times New Roman"/>
        </w:rPr>
        <w:t>табл</w:t>
      </w:r>
      <w:r>
        <w:rPr>
          <w:rFonts w:ascii="Times New Roman" w:hAnsi="Times New Roman"/>
        </w:rPr>
        <w:t xml:space="preserve">. 2) </w:t>
      </w:r>
      <w:r w:rsidRPr="00EC150F">
        <w:rPr>
          <w:rFonts w:ascii="Times New Roman" w:hAnsi="Times New Roman"/>
        </w:rPr>
        <w:t xml:space="preserve">отличалась птица </w:t>
      </w:r>
      <w:r w:rsidRPr="00EC150F">
        <w:rPr>
          <w:rFonts w:ascii="Times New Roman" w:hAnsi="Times New Roman"/>
          <w:lang w:val="en-US"/>
        </w:rPr>
        <w:t>IV</w:t>
      </w:r>
      <w:r w:rsidRPr="00EC150F">
        <w:rPr>
          <w:rFonts w:ascii="Times New Roman" w:hAnsi="Times New Roman"/>
        </w:rPr>
        <w:t xml:space="preserve"> группы, что выразилось в достоверном (Р&gt;0,95) превосходстве над контрольными аналогами по показателям массы полупотрошенной тушки на 11,2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>%, потрошенной – на 11,7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>%, а также по убойному выходу – на 1,0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>%.</w:t>
      </w:r>
    </w:p>
    <w:p w:rsidR="00894B2A" w:rsidRDefault="00894B2A" w:rsidP="0066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EC150F">
        <w:rPr>
          <w:rFonts w:ascii="Times New Roman" w:hAnsi="Times New Roman"/>
          <w:sz w:val="28"/>
          <w:szCs w:val="28"/>
        </w:rPr>
        <w:t xml:space="preserve"> – Результаты убоя подопытной птицы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C150F">
        <w:rPr>
          <w:rFonts w:ascii="Times New Roman" w:hAnsi="Times New Roman"/>
          <w:sz w:val="28"/>
          <w:szCs w:val="28"/>
        </w:rPr>
        <w:t>n = 5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8"/>
        <w:gridCol w:w="1523"/>
        <w:gridCol w:w="1523"/>
        <w:gridCol w:w="1523"/>
        <w:gridCol w:w="1522"/>
      </w:tblGrid>
      <w:tr w:rsidR="00894B2A" w:rsidRPr="00EC150F" w:rsidTr="00464D6A">
        <w:trPr>
          <w:cantSplit/>
        </w:trPr>
        <w:tc>
          <w:tcPr>
            <w:tcW w:w="1589" w:type="pct"/>
            <w:vMerge w:val="restart"/>
            <w:vAlign w:val="center"/>
          </w:tcPr>
          <w:p w:rsidR="00894B2A" w:rsidRPr="00BD41DF" w:rsidRDefault="00894B2A" w:rsidP="00BD41D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411" w:type="pct"/>
            <w:gridSpan w:val="4"/>
          </w:tcPr>
          <w:p w:rsidR="00894B2A" w:rsidRPr="00BD41DF" w:rsidRDefault="00894B2A" w:rsidP="00141EC4">
            <w:pPr>
              <w:pStyle w:val="Heading2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894B2A" w:rsidRPr="00EC150F" w:rsidTr="00526985">
        <w:trPr>
          <w:cantSplit/>
          <w:trHeight w:val="360"/>
        </w:trPr>
        <w:tc>
          <w:tcPr>
            <w:tcW w:w="1589" w:type="pct"/>
            <w:vMerge/>
            <w:vAlign w:val="center"/>
          </w:tcPr>
          <w:p w:rsidR="00894B2A" w:rsidRPr="00BD41DF" w:rsidRDefault="00894B2A" w:rsidP="00141EC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894B2A" w:rsidRPr="00BD41DF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3" w:type="pct"/>
          </w:tcPr>
          <w:p w:rsidR="00894B2A" w:rsidRPr="00BD41DF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3" w:type="pct"/>
          </w:tcPr>
          <w:p w:rsidR="00894B2A" w:rsidRPr="00BD41DF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2" w:type="pct"/>
          </w:tcPr>
          <w:p w:rsidR="00894B2A" w:rsidRPr="00BD41DF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</w:tr>
      <w:tr w:rsidR="00894B2A" w:rsidRPr="00EC150F" w:rsidTr="00526985">
        <w:tc>
          <w:tcPr>
            <w:tcW w:w="1589" w:type="pct"/>
          </w:tcPr>
          <w:p w:rsidR="00894B2A" w:rsidRPr="00BD41DF" w:rsidRDefault="00894B2A" w:rsidP="000E71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Предубойная масса 1 головы, г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2042,0 ± 6,2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2285,0 ± 6,0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2030,0 ± 6,5</w:t>
            </w:r>
          </w:p>
        </w:tc>
        <w:tc>
          <w:tcPr>
            <w:tcW w:w="852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2238,0 ± 5,9</w:t>
            </w:r>
          </w:p>
        </w:tc>
      </w:tr>
      <w:tr w:rsidR="00894B2A" w:rsidRPr="00EC150F" w:rsidTr="00526985">
        <w:tc>
          <w:tcPr>
            <w:tcW w:w="1589" w:type="pct"/>
          </w:tcPr>
          <w:p w:rsidR="00894B2A" w:rsidRPr="00BD41DF" w:rsidRDefault="00894B2A" w:rsidP="000E71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Масса полупотрошенной тушки, г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1690,0 ± 4,9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1910,0 ± 5,0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1679,0 ± 5,7</w:t>
            </w:r>
          </w:p>
        </w:tc>
        <w:tc>
          <w:tcPr>
            <w:tcW w:w="852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1862,0 ± 6,0</w:t>
            </w:r>
          </w:p>
        </w:tc>
      </w:tr>
      <w:tr w:rsidR="00894B2A" w:rsidRPr="00EC150F" w:rsidTr="00526985">
        <w:tc>
          <w:tcPr>
            <w:tcW w:w="1589" w:type="pct"/>
          </w:tcPr>
          <w:p w:rsidR="00894B2A" w:rsidRPr="00BD41DF" w:rsidRDefault="00894B2A" w:rsidP="000E71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В % к живой массе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  <w:tc>
          <w:tcPr>
            <w:tcW w:w="852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83,2</w:t>
            </w:r>
          </w:p>
        </w:tc>
      </w:tr>
      <w:tr w:rsidR="00894B2A" w:rsidRPr="00EC150F" w:rsidTr="00526985">
        <w:tc>
          <w:tcPr>
            <w:tcW w:w="1589" w:type="pct"/>
          </w:tcPr>
          <w:p w:rsidR="00894B2A" w:rsidRPr="00BD41DF" w:rsidRDefault="00894B2A" w:rsidP="000E71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Масса потрошенной тушки, г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1325,0 ± 3,4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1501,0 ± 3,7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1311,0 ± 3,3</w:t>
            </w:r>
          </w:p>
        </w:tc>
        <w:tc>
          <w:tcPr>
            <w:tcW w:w="852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1461,0 ± 3,0</w:t>
            </w:r>
          </w:p>
        </w:tc>
      </w:tr>
      <w:tr w:rsidR="00894B2A" w:rsidRPr="00EC150F" w:rsidTr="00526985">
        <w:tc>
          <w:tcPr>
            <w:tcW w:w="1589" w:type="pct"/>
          </w:tcPr>
          <w:p w:rsidR="00894B2A" w:rsidRPr="00BD41DF" w:rsidRDefault="00894B2A" w:rsidP="000E71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Убойный выход, %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853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852" w:type="pct"/>
            <w:vAlign w:val="center"/>
          </w:tcPr>
          <w:p w:rsidR="00894B2A" w:rsidRPr="00BD41DF" w:rsidRDefault="00894B2A" w:rsidP="00BD41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DF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</w:tbl>
    <w:p w:rsidR="00894B2A" w:rsidRDefault="00894B2A" w:rsidP="000E717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94B2A" w:rsidRPr="00EC150F" w:rsidRDefault="00894B2A" w:rsidP="000E717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>Установлено, что</w:t>
      </w:r>
      <w:r>
        <w:rPr>
          <w:rFonts w:ascii="Times New Roman" w:hAnsi="Times New Roman"/>
          <w:sz w:val="28"/>
          <w:szCs w:val="28"/>
        </w:rPr>
        <w:t>,</w:t>
      </w:r>
      <w:r w:rsidRPr="00EC150F">
        <w:rPr>
          <w:rFonts w:ascii="Times New Roman" w:hAnsi="Times New Roman"/>
          <w:sz w:val="28"/>
          <w:szCs w:val="28"/>
        </w:rPr>
        <w:t xml:space="preserve"> благодаря добавкам препарата токси-нил</w:t>
      </w:r>
      <w:r>
        <w:rPr>
          <w:rFonts w:ascii="Times New Roman" w:hAnsi="Times New Roman"/>
          <w:sz w:val="28"/>
          <w:szCs w:val="28"/>
        </w:rPr>
        <w:t>,</w:t>
      </w:r>
      <w:r w:rsidRPr="00EC150F">
        <w:rPr>
          <w:rFonts w:ascii="Times New Roman" w:hAnsi="Times New Roman"/>
          <w:sz w:val="28"/>
          <w:szCs w:val="28"/>
        </w:rPr>
        <w:t xml:space="preserve"> лучшими убойными показателями отличалась птица </w:t>
      </w:r>
      <w:r w:rsidRPr="00EC150F">
        <w:rPr>
          <w:rFonts w:ascii="Times New Roman" w:hAnsi="Times New Roman"/>
          <w:sz w:val="28"/>
          <w:szCs w:val="28"/>
          <w:lang w:val="en-US"/>
        </w:rPr>
        <w:t>II</w:t>
      </w:r>
      <w:r w:rsidRPr="00EC150F">
        <w:rPr>
          <w:rFonts w:ascii="Times New Roman" w:hAnsi="Times New Roman"/>
          <w:sz w:val="28"/>
          <w:szCs w:val="28"/>
        </w:rPr>
        <w:t xml:space="preserve"> и </w:t>
      </w:r>
      <w:r w:rsidRPr="00EC150F">
        <w:rPr>
          <w:rFonts w:ascii="Times New Roman" w:hAnsi="Times New Roman"/>
          <w:sz w:val="28"/>
          <w:szCs w:val="28"/>
          <w:lang w:val="en-US"/>
        </w:rPr>
        <w:t>IV</w:t>
      </w:r>
      <w:r w:rsidRPr="00EC150F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,</w:t>
      </w:r>
      <w:r w:rsidRPr="00EC150F">
        <w:rPr>
          <w:rFonts w:ascii="Times New Roman" w:hAnsi="Times New Roman"/>
          <w:sz w:val="28"/>
          <w:szCs w:val="28"/>
        </w:rPr>
        <w:t xml:space="preserve"> которая достоверно (Р&gt;0,95) превзошла цыплят контрольной группы по массе полупотрошенной тушки на 13,0 и 10,2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%, потрошенной – на 13,3 и 10,3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 xml:space="preserve">%, а также по убойному выходу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EC150F">
        <w:rPr>
          <w:rFonts w:ascii="Times New Roman" w:hAnsi="Times New Roman"/>
          <w:sz w:val="28"/>
          <w:szCs w:val="28"/>
        </w:rPr>
        <w:t xml:space="preserve">на 0,8 и 0,4% </w:t>
      </w:r>
      <w:r w:rsidRPr="00EC150F">
        <w:rPr>
          <w:rFonts w:ascii="Times New Roman" w:hAnsi="Times New Roman"/>
          <w:color w:val="000000"/>
          <w:spacing w:val="-2"/>
          <w:sz w:val="28"/>
          <w:szCs w:val="28"/>
        </w:rPr>
        <w:t>соответственно</w:t>
      </w:r>
      <w:r w:rsidRPr="00EC150F">
        <w:rPr>
          <w:rFonts w:ascii="Times New Roman" w:hAnsi="Times New Roman"/>
          <w:sz w:val="28"/>
          <w:szCs w:val="28"/>
        </w:rPr>
        <w:t>.</w:t>
      </w:r>
    </w:p>
    <w:p w:rsidR="00894B2A" w:rsidRPr="00EC150F" w:rsidRDefault="00894B2A" w:rsidP="000E7173">
      <w:pPr>
        <w:pStyle w:val="BodyText"/>
        <w:ind w:firstLine="663"/>
        <w:rPr>
          <w:rFonts w:ascii="Times New Roman" w:hAnsi="Times New Roman"/>
        </w:rPr>
      </w:pPr>
      <w:r w:rsidRPr="00EC150F">
        <w:rPr>
          <w:rFonts w:ascii="Times New Roman" w:hAnsi="Times New Roman"/>
        </w:rPr>
        <w:t>После анатомической разделки тушек подопытных цыплят определили их категорию и отношение массы съедобных частей к несъедобным.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 xml:space="preserve">Как было установлено, с повышением предубойной массы цыплят сравниваемых групп отмечалось увеличение массы съедобных частей, а массы несъедобных частей, наоборот, снижалась. Поэтому в ходе </w:t>
      </w:r>
      <w:r w:rsidRPr="00EC150F">
        <w:rPr>
          <w:rFonts w:ascii="Times New Roman" w:hAnsi="Times New Roman"/>
          <w:lang w:val="en-US"/>
        </w:rPr>
        <w:t>I</w:t>
      </w:r>
      <w:r w:rsidRPr="00EC150F">
        <w:rPr>
          <w:rFonts w:ascii="Times New Roman" w:hAnsi="Times New Roman"/>
        </w:rPr>
        <w:t xml:space="preserve"> опыта птица </w:t>
      </w:r>
      <w:r w:rsidRPr="00EC150F">
        <w:rPr>
          <w:rFonts w:ascii="Times New Roman" w:hAnsi="Times New Roman"/>
          <w:lang w:val="en-US"/>
        </w:rPr>
        <w:t>II</w:t>
      </w:r>
      <w:r w:rsidRPr="00EC150F">
        <w:rPr>
          <w:rFonts w:ascii="Times New Roman" w:hAnsi="Times New Roman"/>
        </w:rPr>
        <w:t xml:space="preserve"> и </w:t>
      </w:r>
      <w:r w:rsidRPr="00EC150F">
        <w:rPr>
          <w:rFonts w:ascii="Times New Roman" w:hAnsi="Times New Roman"/>
          <w:lang w:val="en-US"/>
        </w:rPr>
        <w:t>IV</w:t>
      </w:r>
      <w:r w:rsidRPr="00EC150F">
        <w:rPr>
          <w:rFonts w:ascii="Times New Roman" w:hAnsi="Times New Roman"/>
        </w:rPr>
        <w:t xml:space="preserve"> групп – на 20,0 и 17,3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>% превзошли контрольных аналогов по показателю отношения съедобных частей тушек к несъедобным.</w:t>
      </w:r>
    </w:p>
    <w:p w:rsidR="00894B2A" w:rsidRPr="00EC150F" w:rsidRDefault="00894B2A" w:rsidP="000E7173">
      <w:pPr>
        <w:spacing w:after="0" w:line="360" w:lineRule="auto"/>
        <w:ind w:firstLine="666"/>
        <w:jc w:val="both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 xml:space="preserve">Добавки препарата токси-нил оказали благоприятное влияние на категорию тушек, то есть в ходе </w:t>
      </w:r>
      <w:r w:rsidRPr="00EC150F">
        <w:rPr>
          <w:rFonts w:ascii="Times New Roman" w:hAnsi="Times New Roman"/>
          <w:sz w:val="28"/>
          <w:szCs w:val="28"/>
          <w:lang w:val="en-US"/>
        </w:rPr>
        <w:t>I</w:t>
      </w:r>
      <w:r w:rsidRPr="00EC150F">
        <w:rPr>
          <w:rFonts w:ascii="Times New Roman" w:hAnsi="Times New Roman"/>
          <w:sz w:val="28"/>
          <w:szCs w:val="28"/>
        </w:rPr>
        <w:t xml:space="preserve"> опыта по количеству тушек 1 категории цыплята </w:t>
      </w:r>
      <w:r w:rsidRPr="00EC150F">
        <w:rPr>
          <w:rFonts w:ascii="Times New Roman" w:hAnsi="Times New Roman"/>
          <w:sz w:val="28"/>
          <w:szCs w:val="28"/>
          <w:lang w:val="en-US"/>
        </w:rPr>
        <w:t>II</w:t>
      </w:r>
      <w:r w:rsidRPr="00EC150F">
        <w:rPr>
          <w:rFonts w:ascii="Times New Roman" w:hAnsi="Times New Roman"/>
          <w:sz w:val="28"/>
          <w:szCs w:val="28"/>
        </w:rPr>
        <w:t xml:space="preserve"> и </w:t>
      </w:r>
      <w:r w:rsidRPr="00EC150F">
        <w:rPr>
          <w:rFonts w:ascii="Times New Roman" w:hAnsi="Times New Roman"/>
          <w:sz w:val="28"/>
          <w:szCs w:val="28"/>
          <w:lang w:val="en-US"/>
        </w:rPr>
        <w:t>IV</w:t>
      </w:r>
      <w:r w:rsidRPr="00EC150F">
        <w:rPr>
          <w:rFonts w:ascii="Times New Roman" w:hAnsi="Times New Roman"/>
          <w:sz w:val="28"/>
          <w:szCs w:val="28"/>
        </w:rPr>
        <w:t xml:space="preserve"> групп опередили контрольных аналогов на 8,0 и 7,0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</w:t>
      </w:r>
      <w:r w:rsidRPr="00EC150F"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color w:val="000000"/>
          <w:spacing w:val="-2"/>
          <w:sz w:val="28"/>
          <w:szCs w:val="28"/>
        </w:rPr>
        <w:t>соответственно</w:t>
      </w:r>
      <w:r w:rsidRPr="00EC150F">
        <w:rPr>
          <w:rFonts w:ascii="Times New Roman" w:hAnsi="Times New Roman"/>
          <w:sz w:val="28"/>
          <w:szCs w:val="28"/>
        </w:rPr>
        <w:t>.</w:t>
      </w:r>
    </w:p>
    <w:p w:rsidR="00894B2A" w:rsidRPr="00EC150F" w:rsidRDefault="00894B2A" w:rsidP="000E7173">
      <w:pPr>
        <w:pStyle w:val="BodyText"/>
        <w:tabs>
          <w:tab w:val="left" w:pos="0"/>
          <w:tab w:val="left" w:pos="720"/>
        </w:tabs>
        <w:ind w:firstLine="726"/>
        <w:rPr>
          <w:rFonts w:ascii="Times New Roman" w:hAnsi="Times New Roman"/>
        </w:rPr>
      </w:pPr>
      <w:r w:rsidRPr="00EC150F">
        <w:rPr>
          <w:rFonts w:ascii="Times New Roman" w:hAnsi="Times New Roman"/>
        </w:rPr>
        <w:t xml:space="preserve">По результатам контрольного убоя провели сравнительную оценку химического грудной и бедренной мышц цыплят разных кроссов при снижении риска афлатоксикоза (табл. </w:t>
      </w:r>
      <w:r>
        <w:rPr>
          <w:rFonts w:ascii="Times New Roman" w:hAnsi="Times New Roman"/>
        </w:rPr>
        <w:t>3</w:t>
      </w:r>
      <w:r w:rsidRPr="00EC150F">
        <w:rPr>
          <w:rFonts w:ascii="Times New Roman" w:hAnsi="Times New Roman"/>
        </w:rPr>
        <w:t>).</w:t>
      </w:r>
    </w:p>
    <w:p w:rsidR="00894B2A" w:rsidRPr="00EC150F" w:rsidRDefault="00894B2A" w:rsidP="00667B58">
      <w:pPr>
        <w:pStyle w:val="BodyText"/>
        <w:tabs>
          <w:tab w:val="left" w:pos="0"/>
          <w:tab w:val="left" w:pos="720"/>
        </w:tabs>
        <w:spacing w:line="240" w:lineRule="auto"/>
        <w:jc w:val="center"/>
        <w:rPr>
          <w:rFonts w:ascii="Times New Roman" w:hAnsi="Times New Roman"/>
        </w:rPr>
      </w:pPr>
      <w:r w:rsidRPr="00EC150F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3</w:t>
      </w:r>
      <w:r w:rsidRPr="00EC150F">
        <w:rPr>
          <w:rFonts w:ascii="Times New Roman" w:hAnsi="Times New Roman"/>
        </w:rPr>
        <w:t xml:space="preserve"> – Химический состав грудной и бедренной мышц цыплят, %</w:t>
      </w:r>
      <w:r w:rsidRPr="00EC150F">
        <w:rPr>
          <w:rFonts w:ascii="Times New Roman" w:hAnsi="Times New Roman"/>
          <w:lang w:val="en-US"/>
        </w:rPr>
        <w:t>n</w:t>
      </w:r>
      <w:r w:rsidRPr="00EC150F">
        <w:rPr>
          <w:rFonts w:ascii="Times New Roman" w:hAnsi="Times New Roman"/>
        </w:rPr>
        <w:t>=5</w:t>
      </w:r>
    </w:p>
    <w:tbl>
      <w:tblPr>
        <w:tblW w:w="4808" w:type="pct"/>
        <w:tblInd w:w="250" w:type="dxa"/>
        <w:tblBorders>
          <w:top w:val="single" w:sz="4" w:space="0" w:color="auto"/>
        </w:tblBorders>
        <w:tblLook w:val="0000"/>
      </w:tblPr>
      <w:tblGrid>
        <w:gridCol w:w="1891"/>
        <w:gridCol w:w="2677"/>
        <w:gridCol w:w="2322"/>
        <w:gridCol w:w="2039"/>
      </w:tblGrid>
      <w:tr w:rsidR="00894B2A" w:rsidRPr="00EC150F" w:rsidTr="006B0533">
        <w:trPr>
          <w:cantSplit/>
          <w:trHeight w:val="100"/>
        </w:trPr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B2A" w:rsidRPr="006B0533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4B2A" w:rsidRPr="006B0533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Группа</w:t>
            </w:r>
          </w:p>
        </w:tc>
        <w:tc>
          <w:tcPr>
            <w:tcW w:w="39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B2A" w:rsidRPr="006B0533" w:rsidRDefault="00894B2A" w:rsidP="00141EC4">
            <w:pPr>
              <w:pStyle w:val="Heading4"/>
              <w:spacing w:before="0" w:line="360" w:lineRule="auto"/>
              <w:jc w:val="center"/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Содержание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59" w:type="pct"/>
            <w:vMerge/>
          </w:tcPr>
          <w:p w:rsidR="00894B2A" w:rsidRPr="006B0533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9" w:type="pct"/>
          </w:tcPr>
          <w:p w:rsidR="00894B2A" w:rsidRPr="006B0533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сухое вещество</w:t>
            </w:r>
          </w:p>
        </w:tc>
        <w:tc>
          <w:tcPr>
            <w:tcW w:w="1300" w:type="pct"/>
          </w:tcPr>
          <w:p w:rsidR="00894B2A" w:rsidRPr="006B0533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белок</w:t>
            </w:r>
          </w:p>
        </w:tc>
        <w:tc>
          <w:tcPr>
            <w:tcW w:w="1141" w:type="pct"/>
          </w:tcPr>
          <w:p w:rsidR="00894B2A" w:rsidRPr="006B0533" w:rsidRDefault="00894B2A" w:rsidP="00141EC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жир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4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Грудная мышца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25,08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0,18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21,65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0,14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2,31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0,03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25,99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0,14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22,68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0,13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2,21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0,03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24,90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0,12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21,47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0,17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2,28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0,05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25,71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0,13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22,40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0,11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2,18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0,05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Бедренная  мышца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23,45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0,14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19,01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0,10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3,27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0,05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24,47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0,19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20,18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0,17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3,13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0,10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23,27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0,20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18,94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0,22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3,23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0,08</w:t>
            </w:r>
          </w:p>
        </w:tc>
      </w:tr>
      <w:tr w:rsidR="00894B2A" w:rsidRPr="00EC150F" w:rsidTr="006B053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99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24,01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0,24</w:t>
            </w:r>
          </w:p>
        </w:tc>
        <w:tc>
          <w:tcPr>
            <w:tcW w:w="1300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19,90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0,20</w:t>
            </w:r>
          </w:p>
        </w:tc>
        <w:tc>
          <w:tcPr>
            <w:tcW w:w="1141" w:type="pct"/>
          </w:tcPr>
          <w:p w:rsidR="00894B2A" w:rsidRPr="006B0533" w:rsidRDefault="00894B2A" w:rsidP="000E7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3,02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0,06</w:t>
            </w:r>
          </w:p>
        </w:tc>
      </w:tr>
    </w:tbl>
    <w:p w:rsidR="00894B2A" w:rsidRPr="00EC150F" w:rsidRDefault="00894B2A" w:rsidP="000E7173">
      <w:pPr>
        <w:pStyle w:val="BodyText"/>
        <w:tabs>
          <w:tab w:val="left" w:pos="0"/>
        </w:tabs>
        <w:ind w:firstLine="400"/>
        <w:rPr>
          <w:rFonts w:ascii="Times New Roman" w:hAnsi="Times New Roman"/>
        </w:rPr>
      </w:pPr>
    </w:p>
    <w:p w:rsidR="00894B2A" w:rsidRPr="00EC150F" w:rsidRDefault="00894B2A" w:rsidP="000E7173">
      <w:pPr>
        <w:pStyle w:val="BodyText"/>
        <w:tabs>
          <w:tab w:val="left" w:pos="0"/>
        </w:tabs>
        <w:ind w:firstLine="696"/>
        <w:rPr>
          <w:rFonts w:ascii="Times New Roman" w:hAnsi="Times New Roman"/>
        </w:rPr>
      </w:pPr>
      <w:r w:rsidRPr="00EC150F">
        <w:rPr>
          <w:rFonts w:ascii="Times New Roman" w:hAnsi="Times New Roman"/>
        </w:rPr>
        <w:t xml:space="preserve">По данным </w:t>
      </w:r>
      <w:r w:rsidRPr="00EC150F">
        <w:rPr>
          <w:rFonts w:ascii="Times New Roman" w:hAnsi="Times New Roman"/>
          <w:bCs/>
        </w:rPr>
        <w:t>химического анализа мяса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</w:rPr>
        <w:t xml:space="preserve">в ходе </w:t>
      </w:r>
      <w:r w:rsidRPr="00EC150F">
        <w:rPr>
          <w:rFonts w:ascii="Times New Roman" w:hAnsi="Times New Roman"/>
          <w:lang w:val="en-US"/>
        </w:rPr>
        <w:t>I</w:t>
      </w:r>
      <w:r w:rsidRPr="00EC150F">
        <w:rPr>
          <w:rFonts w:ascii="Times New Roman" w:hAnsi="Times New Roman"/>
        </w:rPr>
        <w:t xml:space="preserve"> опыта</w:t>
      </w:r>
      <w:r>
        <w:rPr>
          <w:rFonts w:ascii="Times New Roman" w:hAnsi="Times New Roman"/>
        </w:rPr>
        <w:t xml:space="preserve"> н</w:t>
      </w:r>
      <w:r w:rsidRPr="00EC150F">
        <w:rPr>
          <w:rFonts w:ascii="Times New Roman" w:hAnsi="Times New Roman"/>
        </w:rPr>
        <w:t>аиболее благоприятное влияние на потребительские свойства мяса бройлеров оказали добавки препарата токси-нил, особенно на цыплят кросса «Смена-7». Благодаря этому</w:t>
      </w:r>
      <w:r>
        <w:rPr>
          <w:rFonts w:ascii="Times New Roman" w:hAnsi="Times New Roman"/>
        </w:rPr>
        <w:t>,</w:t>
      </w:r>
      <w:r w:rsidRPr="00EC150F">
        <w:rPr>
          <w:rFonts w:ascii="Times New Roman" w:hAnsi="Times New Roman"/>
        </w:rPr>
        <w:t xml:space="preserve"> у мясной птицы </w:t>
      </w:r>
      <w:r w:rsidRPr="00EC150F">
        <w:rPr>
          <w:rFonts w:ascii="Times New Roman" w:hAnsi="Times New Roman"/>
          <w:lang w:val="en-US"/>
        </w:rPr>
        <w:t>II</w:t>
      </w:r>
      <w:r w:rsidRPr="00EC150F">
        <w:rPr>
          <w:rFonts w:ascii="Times New Roman" w:hAnsi="Times New Roman"/>
        </w:rPr>
        <w:t xml:space="preserve"> группы относительно контроля содержание в грудной и бедренной мышцах сухого вещества на 0,91 и 1,02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>% и белка – на 1,03 и 1,17</w:t>
      </w:r>
      <w:r>
        <w:rPr>
          <w:rFonts w:ascii="Times New Roman" w:hAnsi="Times New Roman"/>
        </w:rPr>
        <w:t xml:space="preserve"> </w:t>
      </w:r>
      <w:r w:rsidRPr="00EC150F">
        <w:rPr>
          <w:rFonts w:ascii="Times New Roman" w:hAnsi="Times New Roman"/>
        </w:rPr>
        <w:t>% было достоверно (Р&gt;0,95) больше. Аналогичные показатели имели также цыплята IV группы.</w:t>
      </w:r>
    </w:p>
    <w:p w:rsidR="00894B2A" w:rsidRPr="00722105" w:rsidRDefault="00894B2A" w:rsidP="000E717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>Одним</w:t>
      </w:r>
      <w:r>
        <w:rPr>
          <w:rFonts w:ascii="Times New Roman" w:hAnsi="Times New Roman"/>
          <w:sz w:val="28"/>
          <w:szCs w:val="28"/>
        </w:rPr>
        <w:t>и</w:t>
      </w:r>
      <w:r w:rsidRPr="00EC150F">
        <w:rPr>
          <w:rFonts w:ascii="Times New Roman" w:hAnsi="Times New Roman"/>
          <w:sz w:val="28"/>
          <w:szCs w:val="28"/>
        </w:rPr>
        <w:t xml:space="preserve"> из важнейших показателей, характеризующих диетические свойства белого мяса бройлеров, явля</w:t>
      </w:r>
      <w:r>
        <w:rPr>
          <w:rFonts w:ascii="Times New Roman" w:hAnsi="Times New Roman"/>
          <w:sz w:val="28"/>
          <w:szCs w:val="28"/>
        </w:rPr>
        <w:t>ю</w:t>
      </w:r>
      <w:r w:rsidRPr="00EC150F">
        <w:rPr>
          <w:rFonts w:ascii="Times New Roman" w:hAnsi="Times New Roman"/>
          <w:sz w:val="28"/>
          <w:szCs w:val="28"/>
        </w:rPr>
        <w:t xml:space="preserve">тся его </w:t>
      </w:r>
      <w:r>
        <w:rPr>
          <w:rFonts w:ascii="Times New Roman" w:hAnsi="Times New Roman"/>
          <w:sz w:val="28"/>
          <w:szCs w:val="28"/>
        </w:rPr>
        <w:t>экологическая безопасность и</w:t>
      </w:r>
      <w:r w:rsidRPr="00EC150F">
        <w:rPr>
          <w:rFonts w:ascii="Times New Roman" w:hAnsi="Times New Roman"/>
          <w:sz w:val="28"/>
          <w:szCs w:val="28"/>
        </w:rPr>
        <w:t xml:space="preserve">биологическая полноценность. Белково-качественный показатель (БКП) мяса рассчитывали по отношению между незаменимой аминокислотой триптофаном и оксипролином(табл. </w:t>
      </w:r>
      <w:r>
        <w:rPr>
          <w:rFonts w:ascii="Times New Roman" w:hAnsi="Times New Roman"/>
          <w:sz w:val="28"/>
          <w:szCs w:val="28"/>
        </w:rPr>
        <w:t>5</w:t>
      </w:r>
      <w:r w:rsidRPr="00EC150F">
        <w:rPr>
          <w:rFonts w:ascii="Times New Roman" w:hAnsi="Times New Roman"/>
          <w:sz w:val="28"/>
          <w:szCs w:val="28"/>
        </w:rPr>
        <w:t>).</w:t>
      </w:r>
    </w:p>
    <w:p w:rsidR="00894B2A" w:rsidRDefault="00894B2A" w:rsidP="006B0533">
      <w:pPr>
        <w:pStyle w:val="BodyText"/>
        <w:tabs>
          <w:tab w:val="left" w:pos="0"/>
        </w:tabs>
        <w:spacing w:line="240" w:lineRule="auto"/>
        <w:jc w:val="center"/>
        <w:rPr>
          <w:rFonts w:ascii="Times New Roman" w:hAnsi="Times New Roman"/>
        </w:rPr>
      </w:pPr>
      <w:r w:rsidRPr="00EC150F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5</w:t>
      </w:r>
      <w:r w:rsidRPr="00EC150F">
        <w:rPr>
          <w:rFonts w:ascii="Times New Roman" w:hAnsi="Times New Roman"/>
        </w:rPr>
        <w:t xml:space="preserve"> – </w:t>
      </w:r>
      <w:r w:rsidRPr="00EC150F">
        <w:rPr>
          <w:rFonts w:ascii="Times New Roman" w:hAnsi="Times New Roman"/>
          <w:bCs/>
        </w:rPr>
        <w:t>Биологическая полноценность мяса цыплят</w:t>
      </w:r>
      <w:r>
        <w:rPr>
          <w:rFonts w:ascii="Times New Roman" w:hAnsi="Times New Roman"/>
          <w:bCs/>
        </w:rPr>
        <w:t xml:space="preserve"> (</w:t>
      </w:r>
      <w:r w:rsidRPr="00EC150F">
        <w:rPr>
          <w:rFonts w:ascii="Times New Roman" w:hAnsi="Times New Roman"/>
          <w:lang w:val="en-US"/>
        </w:rPr>
        <w:t>n</w:t>
      </w:r>
      <w:r w:rsidRPr="006B0533">
        <w:rPr>
          <w:rFonts w:ascii="Times New Roman" w:hAnsi="Times New Roman"/>
        </w:rPr>
        <w:t xml:space="preserve"> = </w:t>
      </w:r>
      <w:r w:rsidRPr="00EC150F">
        <w:rPr>
          <w:rFonts w:ascii="Times New Roman" w:hAnsi="Times New Roman"/>
        </w:rPr>
        <w:t>5</w:t>
      </w:r>
      <w:r>
        <w:rPr>
          <w:rFonts w:ascii="Times New Roman" w:hAnsi="Times New Roman"/>
        </w:rPr>
        <w:t>)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19"/>
        <w:gridCol w:w="1702"/>
        <w:gridCol w:w="1704"/>
        <w:gridCol w:w="1702"/>
        <w:gridCol w:w="1702"/>
      </w:tblGrid>
      <w:tr w:rsidR="00894B2A" w:rsidRPr="00EC150F" w:rsidTr="006B0533">
        <w:trPr>
          <w:trHeight w:val="180"/>
        </w:trPr>
        <w:tc>
          <w:tcPr>
            <w:tcW w:w="1187" w:type="pct"/>
            <w:vMerge w:val="restar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3813" w:type="pct"/>
            <w:gridSpan w:val="4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 xml:space="preserve">Группа </w:t>
            </w:r>
          </w:p>
        </w:tc>
      </w:tr>
      <w:tr w:rsidR="00894B2A" w:rsidRPr="00EC150F" w:rsidTr="00526985">
        <w:tc>
          <w:tcPr>
            <w:tcW w:w="1187" w:type="pct"/>
            <w:vMerge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954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 w:rsidR="00894B2A" w:rsidRPr="00EC150F" w:rsidTr="00526985">
        <w:trPr>
          <w:cantSplit/>
          <w:trHeight w:val="315"/>
        </w:trPr>
        <w:tc>
          <w:tcPr>
            <w:tcW w:w="118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Триптофан, %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1,62 ± 0,013</w:t>
            </w:r>
          </w:p>
        </w:tc>
        <w:tc>
          <w:tcPr>
            <w:tcW w:w="954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1,76 ± 0,014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1,62 ± 0,009</w:t>
            </w:r>
          </w:p>
        </w:tc>
        <w:tc>
          <w:tcPr>
            <w:tcW w:w="953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1,73 ± 0,010</w:t>
            </w:r>
          </w:p>
        </w:tc>
      </w:tr>
      <w:tr w:rsidR="00894B2A" w:rsidRPr="00EC150F" w:rsidTr="00526985">
        <w:tc>
          <w:tcPr>
            <w:tcW w:w="118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Оксипролин, %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0,44 ± 0,003</w:t>
            </w:r>
          </w:p>
        </w:tc>
        <w:tc>
          <w:tcPr>
            <w:tcW w:w="954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0,407 ± 0,004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0,44 ± 0,005</w:t>
            </w:r>
          </w:p>
        </w:tc>
        <w:tc>
          <w:tcPr>
            <w:tcW w:w="953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0,42 ± 0,003</w:t>
            </w:r>
          </w:p>
        </w:tc>
      </w:tr>
      <w:tr w:rsidR="00894B2A" w:rsidRPr="00EC150F" w:rsidTr="00526985">
        <w:tc>
          <w:tcPr>
            <w:tcW w:w="118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БКП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3,72 ± 0,004</w:t>
            </w:r>
          </w:p>
        </w:tc>
        <w:tc>
          <w:tcPr>
            <w:tcW w:w="954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4,43 ± 0,006</w:t>
            </w:r>
          </w:p>
        </w:tc>
        <w:tc>
          <w:tcPr>
            <w:tcW w:w="953" w:type="pct"/>
            <w:vAlign w:val="center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3,70 ± 0,004</w:t>
            </w:r>
          </w:p>
        </w:tc>
        <w:tc>
          <w:tcPr>
            <w:tcW w:w="953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4,15 ± 0,008</w:t>
            </w:r>
          </w:p>
        </w:tc>
      </w:tr>
    </w:tbl>
    <w:p w:rsidR="00894B2A" w:rsidRPr="00EC150F" w:rsidRDefault="00894B2A" w:rsidP="000E717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150F">
        <w:rPr>
          <w:rFonts w:ascii="Times New Roman" w:hAnsi="Times New Roman"/>
          <w:sz w:val="28"/>
          <w:szCs w:val="28"/>
        </w:rPr>
        <w:t xml:space="preserve">Наиболее эффективное действие на биологическую полноценность грудной мышцы бройлеров сравниваемых кроссов оказали добавки препарата токси-нил. Это позволило бройлерам </w:t>
      </w:r>
      <w:r w:rsidRPr="00EC150F">
        <w:rPr>
          <w:rFonts w:ascii="Times New Roman" w:hAnsi="Times New Roman"/>
          <w:sz w:val="28"/>
          <w:szCs w:val="28"/>
          <w:lang w:val="en-US"/>
        </w:rPr>
        <w:t>II</w:t>
      </w:r>
      <w:r w:rsidRPr="00EC150F">
        <w:rPr>
          <w:rFonts w:ascii="Times New Roman" w:hAnsi="Times New Roman"/>
          <w:sz w:val="28"/>
          <w:szCs w:val="28"/>
        </w:rPr>
        <w:t xml:space="preserve"> и </w:t>
      </w:r>
      <w:r w:rsidRPr="00EC150F">
        <w:rPr>
          <w:rFonts w:ascii="Times New Roman" w:hAnsi="Times New Roman"/>
          <w:sz w:val="28"/>
          <w:szCs w:val="28"/>
          <w:lang w:val="en-US"/>
        </w:rPr>
        <w:t>IV</w:t>
      </w:r>
      <w:r w:rsidRPr="00EC150F">
        <w:rPr>
          <w:rFonts w:ascii="Times New Roman" w:hAnsi="Times New Roman"/>
          <w:sz w:val="28"/>
          <w:szCs w:val="28"/>
        </w:rPr>
        <w:t xml:space="preserve"> групп по данному показателю достоверно (Р&gt;0,95) опередить своих контрольных аналогов на 19,2 и 11,6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%, в первую очередь, за счет обогащения их мяса незаменимой аминокислотой триптофаном – на 8,6 и 6,7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50F">
        <w:rPr>
          <w:rFonts w:ascii="Times New Roman" w:hAnsi="Times New Roman"/>
          <w:sz w:val="28"/>
          <w:szCs w:val="28"/>
        </w:rPr>
        <w:t>% (Р&gt;0,95).</w:t>
      </w:r>
    </w:p>
    <w:p w:rsidR="00894B2A" w:rsidRPr="00790054" w:rsidRDefault="00894B2A" w:rsidP="000E7173">
      <w:pPr>
        <w:pStyle w:val="BodyText"/>
        <w:tabs>
          <w:tab w:val="left" w:pos="0"/>
        </w:tabs>
        <w:ind w:firstLine="709"/>
        <w:rPr>
          <w:rFonts w:ascii="Times New Roman" w:hAnsi="Times New Roman"/>
        </w:rPr>
      </w:pPr>
      <w:r w:rsidRPr="00790054">
        <w:rPr>
          <w:rFonts w:ascii="Times New Roman" w:hAnsi="Times New Roman"/>
        </w:rPr>
        <w:t xml:space="preserve">Наряду с этим, наиболее положительное влияние на экологическую безопасность мяса подопытной птицы оказали добавки </w:t>
      </w:r>
      <w:r>
        <w:rPr>
          <w:rFonts w:ascii="Times New Roman" w:hAnsi="Times New Roman"/>
        </w:rPr>
        <w:t xml:space="preserve">препарата токси-нил. </w:t>
      </w:r>
      <w:r w:rsidRPr="00790054">
        <w:rPr>
          <w:rFonts w:ascii="Times New Roman" w:hAnsi="Times New Roman"/>
        </w:rPr>
        <w:t xml:space="preserve">За счет этого в ходе I опыта относительно контроля у молодняка мясной птицы </w:t>
      </w:r>
      <w:r w:rsidRPr="00EC150F">
        <w:rPr>
          <w:rFonts w:ascii="Times New Roman" w:hAnsi="Times New Roman"/>
          <w:lang w:val="en-US"/>
        </w:rPr>
        <w:t>II</w:t>
      </w:r>
      <w:r w:rsidRPr="00790054">
        <w:rPr>
          <w:rFonts w:ascii="Times New Roman" w:hAnsi="Times New Roman"/>
        </w:rPr>
        <w:t xml:space="preserve"> группы было отмечено достоверное (Р&gt;0,95) снижение в мясе концентрации свинца в </w:t>
      </w:r>
      <w:r>
        <w:rPr>
          <w:rFonts w:ascii="Times New Roman" w:hAnsi="Times New Roman"/>
        </w:rPr>
        <w:t>2</w:t>
      </w:r>
      <w:r w:rsidRPr="00790054">
        <w:rPr>
          <w:rFonts w:ascii="Times New Roman" w:hAnsi="Times New Roman"/>
        </w:rPr>
        <w:t>,</w:t>
      </w:r>
      <w:r>
        <w:rPr>
          <w:rFonts w:ascii="Times New Roman" w:hAnsi="Times New Roman"/>
        </w:rPr>
        <w:t>1</w:t>
      </w:r>
      <w:r w:rsidRPr="00790054">
        <w:rPr>
          <w:rFonts w:ascii="Times New Roman" w:hAnsi="Times New Roman"/>
        </w:rPr>
        <w:t xml:space="preserve">; кадмия –в </w:t>
      </w:r>
      <w:r>
        <w:rPr>
          <w:rFonts w:ascii="Times New Roman" w:hAnsi="Times New Roman"/>
        </w:rPr>
        <w:t>1</w:t>
      </w:r>
      <w:r w:rsidRPr="00790054">
        <w:rPr>
          <w:rFonts w:ascii="Times New Roman" w:hAnsi="Times New Roman"/>
        </w:rPr>
        <w:t>,</w:t>
      </w:r>
      <w:r>
        <w:rPr>
          <w:rFonts w:ascii="Times New Roman" w:hAnsi="Times New Roman"/>
        </w:rPr>
        <w:t>9</w:t>
      </w:r>
      <w:r w:rsidRPr="00790054">
        <w:rPr>
          <w:rFonts w:ascii="Times New Roman" w:hAnsi="Times New Roman"/>
        </w:rPr>
        <w:t xml:space="preserve"> и цинка – в1</w:t>
      </w:r>
      <w:r>
        <w:rPr>
          <w:rFonts w:ascii="Times New Roman" w:hAnsi="Times New Roman"/>
        </w:rPr>
        <w:t>,8</w:t>
      </w:r>
      <w:r w:rsidRPr="00790054">
        <w:rPr>
          <w:rFonts w:ascii="Times New Roman" w:hAnsi="Times New Roman"/>
        </w:rPr>
        <w:t xml:space="preserve"> раза. </w:t>
      </w:r>
    </w:p>
    <w:p w:rsidR="00894B2A" w:rsidRPr="00DE40DA" w:rsidRDefault="00894B2A" w:rsidP="000E7173">
      <w:pPr>
        <w:pStyle w:val="BodyText"/>
        <w:tabs>
          <w:tab w:val="left" w:pos="0"/>
        </w:tabs>
        <w:ind w:firstLine="714"/>
        <w:rPr>
          <w:rFonts w:ascii="Times New Roman" w:hAnsi="Times New Roman"/>
        </w:rPr>
      </w:pPr>
      <w:r w:rsidRPr="00EC150F">
        <w:rPr>
          <w:rFonts w:ascii="Times New Roman" w:hAnsi="Times New Roman"/>
        </w:rPr>
        <w:t>Следовательно, для повышения мясной продуктивности и улучшения биологической полноценности мяса цыплят-бройлеров, выращиваемых на комбикормах с толерантным уровнем афлатоксина В</w:t>
      </w:r>
      <w:r w:rsidRPr="00EC150F">
        <w:rPr>
          <w:rFonts w:ascii="Times New Roman" w:hAnsi="Times New Roman"/>
          <w:vertAlign w:val="subscript"/>
        </w:rPr>
        <w:t>1</w:t>
      </w:r>
      <w:r w:rsidRPr="00EC150F">
        <w:rPr>
          <w:rFonts w:ascii="Times New Roman" w:hAnsi="Times New Roman"/>
        </w:rPr>
        <w:t xml:space="preserve">целесообразно выращивать цыплят-бройлеров кросса «Смена-7». </w:t>
      </w:r>
      <w:r>
        <w:rPr>
          <w:rFonts w:ascii="Times New Roman" w:hAnsi="Times New Roman"/>
        </w:rPr>
        <w:t xml:space="preserve">Поэтому в ходе </w:t>
      </w:r>
      <w:r w:rsidRPr="00EC150F"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эксперимента использовались только бройлеры этого кросса.</w:t>
      </w:r>
    </w:p>
    <w:p w:rsidR="00894B2A" w:rsidRPr="0032798E" w:rsidRDefault="00894B2A" w:rsidP="000E7173">
      <w:pPr>
        <w:pStyle w:val="BodyText"/>
        <w:tabs>
          <w:tab w:val="left" w:pos="0"/>
          <w:tab w:val="left" w:pos="720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32798E">
        <w:rPr>
          <w:rFonts w:ascii="Times New Roman" w:hAnsi="Times New Roman"/>
        </w:rPr>
        <w:t xml:space="preserve">пробируемые кормовые добавки обеспечили улучшение убойных показателей подопытных цыплят-бройлеров (табл. </w:t>
      </w:r>
      <w:r>
        <w:rPr>
          <w:rFonts w:ascii="Times New Roman" w:hAnsi="Times New Roman"/>
        </w:rPr>
        <w:t>6</w:t>
      </w:r>
      <w:r w:rsidRPr="0032798E">
        <w:rPr>
          <w:rFonts w:ascii="Times New Roman" w:hAnsi="Times New Roman"/>
        </w:rPr>
        <w:t xml:space="preserve">). </w:t>
      </w:r>
    </w:p>
    <w:p w:rsidR="00894B2A" w:rsidRPr="00CC3146" w:rsidRDefault="00894B2A" w:rsidP="00667B58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32798E">
        <w:rPr>
          <w:rFonts w:ascii="Times New Roman" w:hAnsi="Times New Roman"/>
          <w:color w:val="000000"/>
          <w:spacing w:val="-4"/>
          <w:sz w:val="28"/>
          <w:szCs w:val="28"/>
        </w:rPr>
        <w:t xml:space="preserve">Таблица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6</w:t>
      </w:r>
      <w:r w:rsidRPr="0032798E">
        <w:rPr>
          <w:rFonts w:ascii="Times New Roman" w:hAnsi="Times New Roman"/>
          <w:color w:val="000000"/>
          <w:spacing w:val="-4"/>
          <w:sz w:val="28"/>
          <w:szCs w:val="28"/>
        </w:rPr>
        <w:t xml:space="preserve"> – Результаты убоя подопытной птицы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(</w:t>
      </w:r>
      <w:r w:rsidRPr="0032798E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n</w:t>
      </w:r>
      <w:r w:rsidRPr="0032798E">
        <w:rPr>
          <w:rFonts w:ascii="Times New Roman" w:hAnsi="Times New Roman"/>
          <w:color w:val="000000"/>
          <w:spacing w:val="-4"/>
          <w:sz w:val="28"/>
          <w:szCs w:val="28"/>
        </w:rPr>
        <w:t>=5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1551"/>
        <w:gridCol w:w="1551"/>
        <w:gridCol w:w="1551"/>
        <w:gridCol w:w="1549"/>
      </w:tblGrid>
      <w:tr w:rsidR="00894B2A" w:rsidRPr="0032798E" w:rsidTr="006B0533">
        <w:trPr>
          <w:cantSplit/>
        </w:trPr>
        <w:tc>
          <w:tcPr>
            <w:tcW w:w="1661" w:type="pct"/>
            <w:vMerge w:val="restar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Показатель</w:t>
            </w:r>
          </w:p>
        </w:tc>
        <w:tc>
          <w:tcPr>
            <w:tcW w:w="3339" w:type="pct"/>
            <w:gridSpan w:val="4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Группа </w:t>
            </w:r>
          </w:p>
        </w:tc>
      </w:tr>
      <w:tr w:rsidR="00894B2A" w:rsidRPr="0032798E" w:rsidTr="00CC3146">
        <w:trPr>
          <w:cantSplit/>
        </w:trPr>
        <w:tc>
          <w:tcPr>
            <w:tcW w:w="1661" w:type="pct"/>
            <w:vMerge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835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835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834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 w:rsidR="00894B2A" w:rsidRPr="0032798E" w:rsidTr="00CC3146">
        <w:tc>
          <w:tcPr>
            <w:tcW w:w="1661" w:type="pct"/>
          </w:tcPr>
          <w:p w:rsidR="00894B2A" w:rsidRPr="006B0533" w:rsidRDefault="00894B2A" w:rsidP="006B0533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Предубойная масса, г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2036 ± 6,5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2212 ± 5,9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2242 ± 6,5</w:t>
            </w:r>
          </w:p>
        </w:tc>
        <w:tc>
          <w:tcPr>
            <w:tcW w:w="834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2292 ±6,1</w:t>
            </w:r>
          </w:p>
        </w:tc>
      </w:tr>
      <w:tr w:rsidR="00894B2A" w:rsidRPr="0032798E" w:rsidTr="00CC3146">
        <w:tc>
          <w:tcPr>
            <w:tcW w:w="1661" w:type="pct"/>
          </w:tcPr>
          <w:p w:rsidR="00894B2A" w:rsidRPr="006B0533" w:rsidRDefault="00894B2A" w:rsidP="006B0533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Масса полупотрошеной тушки, г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1684 ± 5,7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1837 ± 6,0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1870 ± 4,9</w:t>
            </w:r>
          </w:p>
        </w:tc>
        <w:tc>
          <w:tcPr>
            <w:tcW w:w="834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1916 ± 5,1</w:t>
            </w:r>
          </w:p>
        </w:tc>
      </w:tr>
      <w:tr w:rsidR="00894B2A" w:rsidRPr="0032798E" w:rsidTr="00CC3146">
        <w:tc>
          <w:tcPr>
            <w:tcW w:w="1661" w:type="pct"/>
          </w:tcPr>
          <w:p w:rsidR="00894B2A" w:rsidRPr="006B0533" w:rsidRDefault="00894B2A" w:rsidP="006B0533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Масса потрошеной тушки, г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1364 ± 3,6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1491 ± 4,0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1513 ± 3,4</w:t>
            </w:r>
          </w:p>
        </w:tc>
        <w:tc>
          <w:tcPr>
            <w:tcW w:w="834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1552 ± 4,7</w:t>
            </w:r>
          </w:p>
        </w:tc>
      </w:tr>
      <w:tr w:rsidR="00894B2A" w:rsidRPr="0032798E" w:rsidTr="00CC3146">
        <w:tc>
          <w:tcPr>
            <w:tcW w:w="1661" w:type="pct"/>
          </w:tcPr>
          <w:p w:rsidR="00894B2A" w:rsidRPr="006B0533" w:rsidRDefault="00894B2A" w:rsidP="006B0533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Убойный выход, %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  <w:tc>
          <w:tcPr>
            <w:tcW w:w="835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834" w:type="pct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</w:tr>
    </w:tbl>
    <w:p w:rsidR="00894B2A" w:rsidRDefault="00894B2A" w:rsidP="003D20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94B2A" w:rsidRPr="0032798E" w:rsidRDefault="00894B2A" w:rsidP="003D20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98E">
        <w:rPr>
          <w:rFonts w:ascii="Times New Roman" w:hAnsi="Times New Roman"/>
          <w:sz w:val="28"/>
          <w:szCs w:val="28"/>
        </w:rPr>
        <w:t xml:space="preserve">Лучшими убойными показателями в ходе </w:t>
      </w:r>
      <w:r w:rsidRPr="0032798E">
        <w:rPr>
          <w:rFonts w:ascii="Times New Roman" w:hAnsi="Times New Roman"/>
          <w:sz w:val="28"/>
          <w:szCs w:val="28"/>
          <w:lang w:val="en-US"/>
        </w:rPr>
        <w:t>II</w:t>
      </w:r>
      <w:r w:rsidRPr="0032798E">
        <w:rPr>
          <w:rFonts w:ascii="Times New Roman" w:hAnsi="Times New Roman"/>
          <w:sz w:val="28"/>
          <w:szCs w:val="28"/>
        </w:rPr>
        <w:t xml:space="preserve"> опыта отличалась птица </w:t>
      </w:r>
      <w:r w:rsidRPr="00EC150F">
        <w:rPr>
          <w:rFonts w:ascii="Times New Roman" w:hAnsi="Times New Roman"/>
          <w:color w:val="000000"/>
          <w:sz w:val="28"/>
          <w:szCs w:val="28"/>
          <w:lang w:val="en-US"/>
        </w:rPr>
        <w:t>IV</w:t>
      </w:r>
      <w:r w:rsidRPr="0032798E">
        <w:rPr>
          <w:rFonts w:ascii="Times New Roman" w:hAnsi="Times New Roman"/>
          <w:sz w:val="28"/>
          <w:szCs w:val="28"/>
        </w:rPr>
        <w:t xml:space="preserve"> группы. Благодаря совместным добавкам в ОР</w:t>
      </w:r>
      <w:r w:rsidRPr="0032798E">
        <w:rPr>
          <w:rFonts w:ascii="Times New Roman" w:hAnsi="Times New Roman"/>
          <w:sz w:val="28"/>
          <w:szCs w:val="28"/>
          <w:vertAlign w:val="subscript"/>
        </w:rPr>
        <w:t>1</w:t>
      </w:r>
      <w:r w:rsidRPr="0032798E">
        <w:rPr>
          <w:rFonts w:ascii="Times New Roman" w:hAnsi="Times New Roman"/>
          <w:sz w:val="28"/>
          <w:szCs w:val="28"/>
        </w:rPr>
        <w:t xml:space="preserve"> пектина свекловичного и препарата токси-нил</w:t>
      </w:r>
      <w:r>
        <w:rPr>
          <w:rFonts w:ascii="Times New Roman" w:hAnsi="Times New Roman"/>
          <w:sz w:val="28"/>
          <w:szCs w:val="28"/>
        </w:rPr>
        <w:t>,</w:t>
      </w:r>
      <w:r w:rsidRPr="0032798E">
        <w:rPr>
          <w:rFonts w:ascii="Times New Roman" w:hAnsi="Times New Roman"/>
          <w:sz w:val="28"/>
          <w:szCs w:val="28"/>
        </w:rPr>
        <w:t xml:space="preserve"> цыплята этой группы достоверно (</w:t>
      </w:r>
      <w:r w:rsidRPr="00790054">
        <w:rPr>
          <w:rFonts w:ascii="Times New Roman" w:hAnsi="Times New Roman"/>
          <w:sz w:val="28"/>
          <w:szCs w:val="28"/>
        </w:rPr>
        <w:t>Р&gt;0,95</w:t>
      </w:r>
      <w:r w:rsidRPr="0032798E">
        <w:rPr>
          <w:rFonts w:ascii="Times New Roman" w:hAnsi="Times New Roman"/>
          <w:sz w:val="28"/>
          <w:szCs w:val="28"/>
        </w:rPr>
        <w:t xml:space="preserve">) превзошли птицу контрольной группы по массе полупотрошеной тушки на 232 г, потрошеной </w:t>
      </w:r>
      <w:r w:rsidRPr="0032798E">
        <w:rPr>
          <w:rFonts w:ascii="Times New Roman" w:hAnsi="Times New Roman"/>
          <w:color w:val="000000"/>
          <w:spacing w:val="-4"/>
          <w:sz w:val="28"/>
          <w:szCs w:val="28"/>
        </w:rPr>
        <w:t>–</w:t>
      </w:r>
      <w:r w:rsidRPr="0032798E">
        <w:rPr>
          <w:rFonts w:ascii="Times New Roman" w:hAnsi="Times New Roman"/>
          <w:sz w:val="28"/>
          <w:szCs w:val="28"/>
        </w:rPr>
        <w:t xml:space="preserve"> на 188 г, а также по убойному выходу </w:t>
      </w:r>
      <w:r w:rsidRPr="0032798E">
        <w:rPr>
          <w:rFonts w:ascii="Times New Roman" w:hAnsi="Times New Roman"/>
          <w:color w:val="000000"/>
          <w:spacing w:val="-4"/>
          <w:sz w:val="28"/>
          <w:szCs w:val="28"/>
        </w:rPr>
        <w:t>–</w:t>
      </w:r>
      <w:r w:rsidRPr="0032798E">
        <w:rPr>
          <w:rFonts w:ascii="Times New Roman" w:hAnsi="Times New Roman"/>
          <w:sz w:val="28"/>
          <w:szCs w:val="28"/>
        </w:rPr>
        <w:t xml:space="preserve"> на 0,7%. </w:t>
      </w:r>
    </w:p>
    <w:p w:rsidR="00894B2A" w:rsidRDefault="00894B2A" w:rsidP="003D201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32798E">
        <w:rPr>
          <w:rFonts w:ascii="Times New Roman" w:hAnsi="Times New Roman"/>
          <w:sz w:val="28"/>
          <w:szCs w:val="28"/>
        </w:rPr>
        <w:t>Известно, что микотоксины</w:t>
      </w:r>
      <w:r>
        <w:rPr>
          <w:rFonts w:ascii="Times New Roman" w:hAnsi="Times New Roman"/>
          <w:sz w:val="28"/>
          <w:szCs w:val="28"/>
        </w:rPr>
        <w:t xml:space="preserve"> и тяжелые металлы </w:t>
      </w:r>
      <w:r w:rsidRPr="0032798E">
        <w:rPr>
          <w:rFonts w:ascii="Times New Roman" w:hAnsi="Times New Roman"/>
          <w:sz w:val="28"/>
          <w:szCs w:val="28"/>
        </w:rPr>
        <w:t xml:space="preserve">могут оказывать ингибирующее влияние на показатели антиоксидантной защиты организма, что ухудшает пищевые свойства мяса птицы. В связи с этим изучили  химический состав грудных мышц (табл. </w:t>
      </w:r>
      <w:r>
        <w:rPr>
          <w:rFonts w:ascii="Times New Roman" w:hAnsi="Times New Roman"/>
          <w:sz w:val="28"/>
          <w:szCs w:val="28"/>
        </w:rPr>
        <w:t>7</w:t>
      </w:r>
      <w:r w:rsidRPr="0032798E">
        <w:rPr>
          <w:rFonts w:ascii="Times New Roman" w:hAnsi="Times New Roman"/>
          <w:sz w:val="28"/>
          <w:szCs w:val="28"/>
        </w:rPr>
        <w:t xml:space="preserve">). </w:t>
      </w:r>
    </w:p>
    <w:p w:rsidR="00894B2A" w:rsidRPr="00526985" w:rsidRDefault="00894B2A" w:rsidP="006B0533">
      <w:pPr>
        <w:pStyle w:val="BodyText"/>
        <w:tabs>
          <w:tab w:val="left" w:pos="0"/>
        </w:tabs>
        <w:rPr>
          <w:rFonts w:ascii="Times New Roman" w:hAnsi="Times New Roman"/>
        </w:rPr>
      </w:pPr>
      <w:r w:rsidRPr="0032798E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7</w:t>
      </w:r>
      <w:r w:rsidRPr="0032798E">
        <w:rPr>
          <w:rFonts w:ascii="Times New Roman" w:hAnsi="Times New Roman"/>
        </w:rPr>
        <w:t xml:space="preserve"> – Химический состав грудной мышцы цыплят-бройлеров</w:t>
      </w:r>
      <w:r>
        <w:rPr>
          <w:rFonts w:ascii="Times New Roman" w:hAnsi="Times New Roman"/>
        </w:rPr>
        <w:t xml:space="preserve"> (</w:t>
      </w:r>
      <w:r w:rsidRPr="0032798E">
        <w:rPr>
          <w:rFonts w:ascii="Times New Roman" w:hAnsi="Times New Roman"/>
          <w:lang w:val="en-US"/>
        </w:rPr>
        <w:t>n</w:t>
      </w:r>
      <w:r w:rsidRPr="0032798E">
        <w:rPr>
          <w:rFonts w:ascii="Times New Roman" w:hAnsi="Times New Roman"/>
        </w:rPr>
        <w:t>=5</w:t>
      </w:r>
      <w:r>
        <w:rPr>
          <w:rFonts w:ascii="Times New Roman" w:hAnsi="Times New Roman"/>
        </w:rPr>
        <w:t>)</w:t>
      </w:r>
    </w:p>
    <w:tbl>
      <w:tblPr>
        <w:tblW w:w="4732" w:type="pct"/>
        <w:tblInd w:w="250" w:type="dxa"/>
        <w:tblBorders>
          <w:top w:val="single" w:sz="4" w:space="0" w:color="auto"/>
        </w:tblBorders>
        <w:tblLook w:val="0000"/>
      </w:tblPr>
      <w:tblGrid>
        <w:gridCol w:w="1985"/>
        <w:gridCol w:w="2267"/>
        <w:gridCol w:w="2267"/>
        <w:gridCol w:w="2269"/>
      </w:tblGrid>
      <w:tr w:rsidR="00894B2A" w:rsidRPr="0032798E" w:rsidTr="006B0533">
        <w:trPr>
          <w:cantSplit/>
          <w:trHeight w:val="275"/>
        </w:trPr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Группа</w:t>
            </w:r>
          </w:p>
        </w:tc>
        <w:tc>
          <w:tcPr>
            <w:tcW w:w="38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B2A" w:rsidRPr="006B0533" w:rsidRDefault="00894B2A" w:rsidP="006B0533">
            <w:pPr>
              <w:pStyle w:val="Heading4"/>
              <w:spacing w:before="0" w:line="240" w:lineRule="auto"/>
              <w:jc w:val="center"/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Содержится</w:t>
            </w:r>
          </w:p>
        </w:tc>
      </w:tr>
      <w:tr w:rsidR="00894B2A" w:rsidRPr="0032798E" w:rsidTr="005269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29" w:type="pct"/>
            <w:vMerge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сухое вещество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белок</w:t>
            </w:r>
          </w:p>
        </w:tc>
        <w:tc>
          <w:tcPr>
            <w:tcW w:w="1291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жир</w:t>
            </w:r>
          </w:p>
        </w:tc>
      </w:tr>
      <w:tr w:rsidR="00894B2A" w:rsidRPr="0032798E" w:rsidTr="005269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29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26,34 ± 0,06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22,81 ± 0,04</w:t>
            </w:r>
          </w:p>
        </w:tc>
        <w:tc>
          <w:tcPr>
            <w:tcW w:w="1291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2,46 ± 0,01</w:t>
            </w:r>
          </w:p>
        </w:tc>
      </w:tr>
      <w:tr w:rsidR="00894B2A" w:rsidRPr="0032798E" w:rsidTr="005269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29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22,74 ± 0,05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23,43 ± 0,03</w:t>
            </w:r>
          </w:p>
        </w:tc>
        <w:tc>
          <w:tcPr>
            <w:tcW w:w="1291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2,35 ± 0,03</w:t>
            </w:r>
          </w:p>
        </w:tc>
      </w:tr>
      <w:tr w:rsidR="00894B2A" w:rsidRPr="0032798E" w:rsidTr="005269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29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26,95 ± 0,04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23,02 ± 0,02</w:t>
            </w:r>
          </w:p>
        </w:tc>
        <w:tc>
          <w:tcPr>
            <w:tcW w:w="1291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2,46 ± 0,02</w:t>
            </w:r>
          </w:p>
        </w:tc>
      </w:tr>
      <w:tr w:rsidR="00894B2A" w:rsidRPr="0032798E" w:rsidTr="005269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29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27,76 ± 0,07</w:t>
            </w:r>
          </w:p>
        </w:tc>
        <w:tc>
          <w:tcPr>
            <w:tcW w:w="1290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23,50 ± 0,07</w:t>
            </w:r>
          </w:p>
        </w:tc>
        <w:tc>
          <w:tcPr>
            <w:tcW w:w="1291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2,37 ± 0,01</w:t>
            </w:r>
          </w:p>
        </w:tc>
      </w:tr>
    </w:tbl>
    <w:p w:rsidR="00894B2A" w:rsidRDefault="00894B2A" w:rsidP="0032798E">
      <w:pPr>
        <w:pStyle w:val="BodyText"/>
        <w:tabs>
          <w:tab w:val="left" w:pos="0"/>
        </w:tabs>
        <w:rPr>
          <w:rFonts w:ascii="Times New Roman" w:hAnsi="Times New Roman"/>
        </w:rPr>
      </w:pPr>
    </w:p>
    <w:p w:rsidR="00894B2A" w:rsidRPr="0032798E" w:rsidRDefault="00894B2A" w:rsidP="00522D5C">
      <w:pPr>
        <w:pStyle w:val="BodyText"/>
        <w:tabs>
          <w:tab w:val="left" w:pos="0"/>
        </w:tabs>
        <w:ind w:firstLine="709"/>
        <w:rPr>
          <w:rFonts w:ascii="Times New Roman" w:hAnsi="Times New Roman"/>
        </w:rPr>
      </w:pPr>
      <w:r w:rsidRPr="0032798E">
        <w:rPr>
          <w:rFonts w:ascii="Times New Roman" w:hAnsi="Times New Roman"/>
        </w:rPr>
        <w:t xml:space="preserve">При проведении </w:t>
      </w:r>
      <w:r w:rsidRPr="0032798E">
        <w:rPr>
          <w:rFonts w:ascii="Times New Roman" w:hAnsi="Times New Roman"/>
          <w:lang w:val="en-US"/>
        </w:rPr>
        <w:t>II</w:t>
      </w:r>
      <w:r w:rsidRPr="0032798E">
        <w:rPr>
          <w:rFonts w:ascii="Times New Roman" w:hAnsi="Times New Roman"/>
        </w:rPr>
        <w:t xml:space="preserve"> эксперимента введение пектина свекловичного и токси-нил в состав </w:t>
      </w:r>
      <w:r>
        <w:rPr>
          <w:rFonts w:ascii="Times New Roman" w:hAnsi="Times New Roman"/>
        </w:rPr>
        <w:t>комбикорма</w:t>
      </w:r>
      <w:r w:rsidRPr="0032798E">
        <w:rPr>
          <w:rFonts w:ascii="Times New Roman" w:hAnsi="Times New Roman"/>
          <w:spacing w:val="5"/>
        </w:rPr>
        <w:t>, обогащенного ферментным препаратом</w:t>
      </w:r>
      <w:r w:rsidRPr="0032798E">
        <w:rPr>
          <w:rFonts w:ascii="Times New Roman" w:hAnsi="Times New Roman"/>
        </w:rPr>
        <w:t xml:space="preserve">, обеспечило у птицы </w:t>
      </w:r>
      <w:r w:rsidRPr="00EC150F">
        <w:rPr>
          <w:rFonts w:ascii="Times New Roman" w:hAnsi="Times New Roman"/>
          <w:color w:val="000000"/>
          <w:lang w:val="en-US"/>
        </w:rPr>
        <w:t>IV</w:t>
      </w:r>
      <w:r w:rsidRPr="0032798E">
        <w:rPr>
          <w:rFonts w:ascii="Times New Roman" w:hAnsi="Times New Roman"/>
        </w:rPr>
        <w:t>группы против контрольных аналогов достоверное (</w:t>
      </w:r>
      <w:r w:rsidRPr="00790054">
        <w:rPr>
          <w:rFonts w:ascii="Times New Roman" w:hAnsi="Times New Roman"/>
        </w:rPr>
        <w:t>Р&gt;0,95</w:t>
      </w:r>
      <w:r w:rsidRPr="0032798E">
        <w:rPr>
          <w:rFonts w:ascii="Times New Roman" w:hAnsi="Times New Roman"/>
        </w:rPr>
        <w:t>) увеличение сухого вещества и белка в грудных и бедренных мышцах птицы 3 опытной группы соответственно на 1,42 и 0,69</w:t>
      </w:r>
      <w:r>
        <w:rPr>
          <w:rFonts w:ascii="Times New Roman" w:hAnsi="Times New Roman"/>
        </w:rPr>
        <w:t xml:space="preserve"> </w:t>
      </w:r>
      <w:r w:rsidRPr="0032798E">
        <w:rPr>
          <w:rFonts w:ascii="Times New Roman" w:hAnsi="Times New Roman"/>
        </w:rPr>
        <w:t>% и на 0,40 и 0,34</w:t>
      </w:r>
      <w:r>
        <w:rPr>
          <w:rFonts w:ascii="Times New Roman" w:hAnsi="Times New Roman"/>
        </w:rPr>
        <w:t xml:space="preserve"> </w:t>
      </w:r>
      <w:r w:rsidRPr="0032798E">
        <w:rPr>
          <w:rFonts w:ascii="Times New Roman" w:hAnsi="Times New Roman"/>
        </w:rPr>
        <w:t>%. По нашему мнению, улучшению синтеза белка мышечной ткани содействовало наличие в составе ферментного препарата трех протеиназ.</w:t>
      </w:r>
    </w:p>
    <w:p w:rsidR="00894B2A" w:rsidRPr="0032798E" w:rsidRDefault="00894B2A" w:rsidP="00812CD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Тяжелые металлы и м</w:t>
      </w:r>
      <w:r w:rsidRPr="0032798E">
        <w:rPr>
          <w:rFonts w:ascii="Times New Roman" w:hAnsi="Times New Roman"/>
          <w:sz w:val="28"/>
          <w:szCs w:val="28"/>
        </w:rPr>
        <w:t xml:space="preserve">икотоксины способствуют снижению накопления незаменимых аминокислот в мясе, что сопровождается накоплением в мышечной ткани оксипролина – это снижает биологическую ценность мяса. Поэтому изучили биологическую ценность мяса по отношению триптофана к оксипролину в грудной мышце (табл. </w:t>
      </w:r>
      <w:r>
        <w:rPr>
          <w:rFonts w:ascii="Times New Roman" w:hAnsi="Times New Roman"/>
          <w:sz w:val="28"/>
          <w:szCs w:val="28"/>
        </w:rPr>
        <w:t>8</w:t>
      </w:r>
      <w:r w:rsidRPr="0032798E">
        <w:rPr>
          <w:rFonts w:ascii="Times New Roman" w:hAnsi="Times New Roman"/>
          <w:sz w:val="28"/>
          <w:szCs w:val="28"/>
        </w:rPr>
        <w:t>).</w:t>
      </w:r>
    </w:p>
    <w:p w:rsidR="00894B2A" w:rsidRDefault="00894B2A" w:rsidP="00667B58">
      <w:pPr>
        <w:pStyle w:val="BodyText"/>
        <w:tabs>
          <w:tab w:val="left" w:pos="0"/>
        </w:tabs>
        <w:ind w:firstLine="709"/>
        <w:rPr>
          <w:rFonts w:ascii="Times New Roman" w:hAnsi="Times New Roman"/>
        </w:rPr>
      </w:pPr>
      <w:r w:rsidRPr="0032798E">
        <w:rPr>
          <w:rFonts w:ascii="Times New Roman" w:hAnsi="Times New Roman"/>
        </w:rPr>
        <w:t xml:space="preserve">По результатам </w:t>
      </w:r>
      <w:r w:rsidRPr="0032798E">
        <w:rPr>
          <w:rFonts w:ascii="Times New Roman" w:hAnsi="Times New Roman"/>
          <w:bCs/>
          <w:lang w:val="en-US"/>
        </w:rPr>
        <w:t>II</w:t>
      </w:r>
      <w:r w:rsidRPr="0032798E">
        <w:rPr>
          <w:rFonts w:ascii="Times New Roman" w:hAnsi="Times New Roman"/>
        </w:rPr>
        <w:t xml:space="preserve"> опыта было установлено, что при включении в </w:t>
      </w:r>
      <w:r>
        <w:rPr>
          <w:rFonts w:ascii="Times New Roman" w:hAnsi="Times New Roman"/>
        </w:rPr>
        <w:t>рационы</w:t>
      </w:r>
      <w:r w:rsidRPr="0032798E">
        <w:rPr>
          <w:rFonts w:ascii="Times New Roman" w:hAnsi="Times New Roman"/>
        </w:rPr>
        <w:t xml:space="preserve"> смеси </w:t>
      </w:r>
      <w:r w:rsidRPr="0032798E">
        <w:rPr>
          <w:rFonts w:ascii="Times New Roman" w:hAnsi="Times New Roman"/>
          <w:spacing w:val="-5"/>
        </w:rPr>
        <w:t xml:space="preserve">пектин свекловичный </w:t>
      </w:r>
      <w:r>
        <w:rPr>
          <w:rFonts w:ascii="Times New Roman" w:hAnsi="Times New Roman"/>
          <w:spacing w:val="-5"/>
        </w:rPr>
        <w:t>и</w:t>
      </w:r>
      <w:r w:rsidRPr="0032798E">
        <w:rPr>
          <w:rFonts w:ascii="Times New Roman" w:hAnsi="Times New Roman"/>
          <w:spacing w:val="-5"/>
        </w:rPr>
        <w:t xml:space="preserve"> токси-нил наблюдалась более эффективная конверсия</w:t>
      </w:r>
      <w:r w:rsidRPr="0032798E">
        <w:rPr>
          <w:rFonts w:ascii="Times New Roman" w:hAnsi="Times New Roman"/>
        </w:rPr>
        <w:t xml:space="preserve"> азота корма в белок мяса, благодаря чему цыплята </w:t>
      </w:r>
      <w:r w:rsidRPr="00EC150F">
        <w:rPr>
          <w:rFonts w:ascii="Times New Roman" w:hAnsi="Times New Roman"/>
          <w:color w:val="000000"/>
          <w:lang w:val="en-US"/>
        </w:rPr>
        <w:t>IV</w:t>
      </w:r>
      <w:r w:rsidRPr="0032798E">
        <w:rPr>
          <w:rFonts w:ascii="Times New Roman" w:hAnsi="Times New Roman"/>
        </w:rPr>
        <w:t xml:space="preserve"> группы имели БКП грудной мышцы на 8,4% (</w:t>
      </w:r>
      <w:r w:rsidRPr="00790054">
        <w:rPr>
          <w:rFonts w:ascii="Times New Roman" w:hAnsi="Times New Roman"/>
        </w:rPr>
        <w:t>Р&gt;0,95</w:t>
      </w:r>
      <w:r w:rsidRPr="0032798E">
        <w:rPr>
          <w:rFonts w:ascii="Times New Roman" w:hAnsi="Times New Roman"/>
        </w:rPr>
        <w:t>) больше, чем в контроле.</w:t>
      </w:r>
    </w:p>
    <w:p w:rsidR="00894B2A" w:rsidRPr="0032798E" w:rsidRDefault="00894B2A" w:rsidP="007B5DD4">
      <w:pPr>
        <w:pStyle w:val="BodyText"/>
        <w:tabs>
          <w:tab w:val="left" w:pos="0"/>
        </w:tabs>
        <w:spacing w:line="276" w:lineRule="auto"/>
        <w:jc w:val="center"/>
        <w:rPr>
          <w:rFonts w:ascii="Times New Roman" w:hAnsi="Times New Roman"/>
          <w:bCs/>
        </w:rPr>
      </w:pPr>
      <w:r w:rsidRPr="0032798E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8</w:t>
      </w:r>
      <w:r w:rsidRPr="0032798E">
        <w:rPr>
          <w:rFonts w:ascii="Times New Roman" w:hAnsi="Times New Roman"/>
        </w:rPr>
        <w:t xml:space="preserve"> – </w:t>
      </w:r>
      <w:r w:rsidRPr="0032798E">
        <w:rPr>
          <w:rFonts w:ascii="Times New Roman" w:hAnsi="Times New Roman"/>
          <w:bCs/>
        </w:rPr>
        <w:t xml:space="preserve">Биологическая полноценность мяса (грудной мышцы) </w:t>
      </w:r>
    </w:p>
    <w:p w:rsidR="00894B2A" w:rsidRDefault="00894B2A" w:rsidP="006B0533">
      <w:pPr>
        <w:pStyle w:val="BodyText"/>
        <w:tabs>
          <w:tab w:val="left" w:pos="0"/>
        </w:tabs>
        <w:spacing w:line="276" w:lineRule="auto"/>
        <w:jc w:val="center"/>
        <w:rPr>
          <w:rFonts w:ascii="Times New Roman" w:hAnsi="Times New Roman"/>
          <w:lang w:val="en-US"/>
        </w:rPr>
      </w:pPr>
      <w:r w:rsidRPr="0032798E">
        <w:rPr>
          <w:rFonts w:ascii="Times New Roman" w:hAnsi="Times New Roman"/>
          <w:bCs/>
        </w:rPr>
        <w:t>цыплят-бройлеров</w:t>
      </w:r>
      <w:r>
        <w:rPr>
          <w:rFonts w:ascii="Times New Roman" w:hAnsi="Times New Roman"/>
          <w:bCs/>
        </w:rPr>
        <w:t xml:space="preserve"> (</w:t>
      </w:r>
      <w:r w:rsidRPr="0032798E">
        <w:rPr>
          <w:rFonts w:ascii="Times New Roman" w:hAnsi="Times New Roman"/>
          <w:lang w:val="en-US"/>
        </w:rPr>
        <w:t>n=</w:t>
      </w:r>
      <w:r w:rsidRPr="0032798E">
        <w:rPr>
          <w:rFonts w:ascii="Times New Roman" w:hAnsi="Times New Roman"/>
        </w:rPr>
        <w:t>5</w:t>
      </w:r>
      <w:r>
        <w:rPr>
          <w:rFonts w:ascii="Times New Roman" w:hAnsi="Times New Roman"/>
        </w:rPr>
        <w:t>)</w:t>
      </w:r>
    </w:p>
    <w:tbl>
      <w:tblPr>
        <w:tblW w:w="473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7"/>
        <w:gridCol w:w="1700"/>
        <w:gridCol w:w="1700"/>
        <w:gridCol w:w="1700"/>
        <w:gridCol w:w="1701"/>
      </w:tblGrid>
      <w:tr w:rsidR="00894B2A" w:rsidRPr="0032798E" w:rsidTr="006B0533">
        <w:trPr>
          <w:trHeight w:val="180"/>
        </w:trPr>
        <w:tc>
          <w:tcPr>
            <w:tcW w:w="1131" w:type="pct"/>
            <w:vMerge w:val="restar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3869" w:type="pct"/>
            <w:gridSpan w:val="4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 xml:space="preserve">Группа </w:t>
            </w:r>
          </w:p>
        </w:tc>
      </w:tr>
      <w:tr w:rsidR="00894B2A" w:rsidRPr="0032798E" w:rsidTr="006B0533">
        <w:tc>
          <w:tcPr>
            <w:tcW w:w="1131" w:type="pct"/>
            <w:vMerge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967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967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68" w:type="pct"/>
            <w:vAlign w:val="center"/>
          </w:tcPr>
          <w:p w:rsidR="00894B2A" w:rsidRPr="006B0533" w:rsidRDefault="00894B2A" w:rsidP="006B05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B05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 w:rsidR="00894B2A" w:rsidRPr="0032798E" w:rsidTr="006B0533">
        <w:tc>
          <w:tcPr>
            <w:tcW w:w="1131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Триптофан, %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1,80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0,002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1,68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0,003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1,77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0,002</w:t>
            </w:r>
          </w:p>
        </w:tc>
        <w:tc>
          <w:tcPr>
            <w:tcW w:w="968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1,74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0,006</w:t>
            </w:r>
          </w:p>
        </w:tc>
      </w:tr>
      <w:tr w:rsidR="00894B2A" w:rsidRPr="0032798E" w:rsidTr="006B0533">
        <w:tc>
          <w:tcPr>
            <w:tcW w:w="1131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Оксипролин, %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0,46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0,008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0,42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0,010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0,44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0,008</w:t>
            </w:r>
          </w:p>
        </w:tc>
        <w:tc>
          <w:tcPr>
            <w:tcW w:w="968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0,41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0,011</w:t>
            </w:r>
          </w:p>
        </w:tc>
      </w:tr>
      <w:tr w:rsidR="00894B2A" w:rsidRPr="0032798E" w:rsidTr="006B0533">
        <w:tc>
          <w:tcPr>
            <w:tcW w:w="1131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sz w:val="24"/>
                <w:szCs w:val="24"/>
              </w:rPr>
              <w:t>БКП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3,91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0,03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 xml:space="preserve">4,00 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>± 0,02</w:t>
            </w:r>
          </w:p>
        </w:tc>
        <w:tc>
          <w:tcPr>
            <w:tcW w:w="967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4,02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0,01</w:t>
            </w:r>
          </w:p>
        </w:tc>
        <w:tc>
          <w:tcPr>
            <w:tcW w:w="968" w:type="pct"/>
          </w:tcPr>
          <w:p w:rsidR="00894B2A" w:rsidRPr="006B0533" w:rsidRDefault="00894B2A" w:rsidP="006B0533">
            <w:pPr>
              <w:pStyle w:val="BodyText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533">
              <w:rPr>
                <w:rFonts w:ascii="Times New Roman" w:hAnsi="Times New Roman"/>
                <w:bCs/>
                <w:sz w:val="24"/>
                <w:szCs w:val="24"/>
              </w:rPr>
              <w:t>4,24</w:t>
            </w:r>
            <w:r w:rsidRPr="006B0533">
              <w:rPr>
                <w:rFonts w:ascii="Times New Roman" w:hAnsi="Times New Roman"/>
                <w:sz w:val="24"/>
                <w:szCs w:val="24"/>
              </w:rPr>
              <w:t xml:space="preserve"> ± 0,03</w:t>
            </w:r>
          </w:p>
        </w:tc>
      </w:tr>
    </w:tbl>
    <w:p w:rsidR="00894B2A" w:rsidRDefault="00894B2A" w:rsidP="00812C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4B2A" w:rsidRDefault="00894B2A" w:rsidP="00812C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98E">
        <w:rPr>
          <w:rFonts w:ascii="Times New Roman" w:hAnsi="Times New Roman"/>
          <w:sz w:val="28"/>
          <w:szCs w:val="28"/>
        </w:rPr>
        <w:t>Это явилось следствием обогащения их рационов экзогенными протеиназами и снижения ингибирующего действия афлатоксина В</w:t>
      </w:r>
      <w:r w:rsidRPr="0032798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и тяжелых металлов </w:t>
      </w:r>
      <w:r w:rsidRPr="0032798E">
        <w:rPr>
          <w:rFonts w:ascii="Times New Roman" w:hAnsi="Times New Roman"/>
          <w:sz w:val="28"/>
          <w:szCs w:val="28"/>
        </w:rPr>
        <w:t>на метаболизм белка в пищеварительном тракте.</w:t>
      </w:r>
    </w:p>
    <w:p w:rsidR="00894B2A" w:rsidRPr="001F12BC" w:rsidRDefault="00894B2A" w:rsidP="001F12BC">
      <w:pPr>
        <w:pStyle w:val="BodyText"/>
        <w:tabs>
          <w:tab w:val="left" w:pos="0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1F12BC">
        <w:rPr>
          <w:rFonts w:ascii="Times New Roman" w:hAnsi="Times New Roman"/>
        </w:rPr>
        <w:t xml:space="preserve">оложительное влияние на экологическую безопасность мяса подопытной птицы оказали добавки </w:t>
      </w:r>
      <w:r w:rsidRPr="0032798E">
        <w:rPr>
          <w:rFonts w:ascii="Times New Roman" w:hAnsi="Times New Roman"/>
        </w:rPr>
        <w:t xml:space="preserve">смеси </w:t>
      </w:r>
      <w:r w:rsidRPr="0032798E">
        <w:rPr>
          <w:rFonts w:ascii="Times New Roman" w:hAnsi="Times New Roman"/>
          <w:spacing w:val="-5"/>
        </w:rPr>
        <w:t>пектин</w:t>
      </w:r>
      <w:r>
        <w:rPr>
          <w:rFonts w:ascii="Times New Roman" w:hAnsi="Times New Roman"/>
          <w:spacing w:val="-5"/>
        </w:rPr>
        <w:t>а</w:t>
      </w:r>
      <w:r w:rsidRPr="0032798E">
        <w:rPr>
          <w:rFonts w:ascii="Times New Roman" w:hAnsi="Times New Roman"/>
          <w:spacing w:val="-5"/>
        </w:rPr>
        <w:t xml:space="preserve"> свекловичн</w:t>
      </w:r>
      <w:r>
        <w:rPr>
          <w:rFonts w:ascii="Times New Roman" w:hAnsi="Times New Roman"/>
          <w:spacing w:val="-5"/>
        </w:rPr>
        <w:t>огои</w:t>
      </w:r>
      <w:r w:rsidRPr="0032798E">
        <w:rPr>
          <w:rFonts w:ascii="Times New Roman" w:hAnsi="Times New Roman"/>
          <w:spacing w:val="-5"/>
        </w:rPr>
        <w:t xml:space="preserve"> токси-нил</w:t>
      </w:r>
      <w:r w:rsidRPr="001F12BC">
        <w:rPr>
          <w:rFonts w:ascii="Times New Roman" w:hAnsi="Times New Roman"/>
          <w:spacing w:val="-5"/>
        </w:rPr>
        <w:t>.</w:t>
      </w:r>
      <w:r w:rsidRPr="001F12BC">
        <w:rPr>
          <w:rFonts w:ascii="Times New Roman" w:hAnsi="Times New Roman"/>
        </w:rPr>
        <w:t xml:space="preserve"> За счет этого относительно контроля у молодняка мясной птицы </w:t>
      </w:r>
      <w:r w:rsidRPr="00EC150F">
        <w:rPr>
          <w:rFonts w:ascii="Times New Roman" w:hAnsi="Times New Roman"/>
          <w:color w:val="000000"/>
          <w:lang w:val="en-US"/>
        </w:rPr>
        <w:t>IV</w:t>
      </w:r>
      <w:r w:rsidRPr="001F12BC">
        <w:rPr>
          <w:rFonts w:ascii="Times New Roman" w:hAnsi="Times New Roman"/>
        </w:rPr>
        <w:t xml:space="preserve"> группы было отмечено достоверное (Р&gt;0,95) снижение в мясе концентрации свинца в </w:t>
      </w:r>
      <w:r>
        <w:rPr>
          <w:rFonts w:ascii="Times New Roman" w:hAnsi="Times New Roman"/>
        </w:rPr>
        <w:t>2</w:t>
      </w:r>
      <w:r w:rsidRPr="001F12BC">
        <w:rPr>
          <w:rFonts w:ascii="Times New Roman" w:hAnsi="Times New Roman"/>
        </w:rPr>
        <w:t>,</w:t>
      </w:r>
      <w:r>
        <w:rPr>
          <w:rFonts w:ascii="Times New Roman" w:hAnsi="Times New Roman"/>
        </w:rPr>
        <w:t>3</w:t>
      </w:r>
      <w:r w:rsidRPr="001F12BC">
        <w:rPr>
          <w:rFonts w:ascii="Times New Roman" w:hAnsi="Times New Roman"/>
        </w:rPr>
        <w:t>; кадмия –</w:t>
      </w:r>
      <w:r>
        <w:rPr>
          <w:rFonts w:ascii="Times New Roman" w:hAnsi="Times New Roman"/>
        </w:rPr>
        <w:t xml:space="preserve"> </w:t>
      </w:r>
      <w:r w:rsidRPr="001F12BC">
        <w:rPr>
          <w:rFonts w:ascii="Times New Roman" w:hAnsi="Times New Roman"/>
        </w:rPr>
        <w:t>в 2,</w:t>
      </w:r>
      <w:r>
        <w:rPr>
          <w:rFonts w:ascii="Times New Roman" w:hAnsi="Times New Roman"/>
        </w:rPr>
        <w:t>2</w:t>
      </w:r>
      <w:r w:rsidRPr="001F12BC">
        <w:rPr>
          <w:rFonts w:ascii="Times New Roman" w:hAnsi="Times New Roman"/>
        </w:rPr>
        <w:t xml:space="preserve"> и цинка – в 2,</w:t>
      </w:r>
      <w:r>
        <w:rPr>
          <w:rFonts w:ascii="Times New Roman" w:hAnsi="Times New Roman"/>
        </w:rPr>
        <w:t>3</w:t>
      </w:r>
      <w:r w:rsidRPr="001F12BC">
        <w:rPr>
          <w:rFonts w:ascii="Times New Roman" w:hAnsi="Times New Roman"/>
        </w:rPr>
        <w:t xml:space="preserve"> раза. </w:t>
      </w:r>
    </w:p>
    <w:p w:rsidR="00894B2A" w:rsidRPr="001F12BC" w:rsidRDefault="00894B2A" w:rsidP="001F12BC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F12BC">
        <w:rPr>
          <w:rFonts w:ascii="Times New Roman" w:hAnsi="Times New Roman"/>
          <w:sz w:val="28"/>
          <w:szCs w:val="28"/>
        </w:rPr>
        <w:t xml:space="preserve">Следовательно, для повышения </w:t>
      </w:r>
      <w:r>
        <w:rPr>
          <w:rFonts w:ascii="Times New Roman" w:hAnsi="Times New Roman"/>
          <w:sz w:val="28"/>
          <w:szCs w:val="28"/>
        </w:rPr>
        <w:t xml:space="preserve">эколого-пищевых </w:t>
      </w:r>
      <w:r w:rsidRPr="001F12BC">
        <w:rPr>
          <w:rFonts w:ascii="Times New Roman" w:hAnsi="Times New Roman"/>
          <w:sz w:val="28"/>
          <w:szCs w:val="28"/>
        </w:rPr>
        <w:t xml:space="preserve">качеств </w:t>
      </w:r>
      <w:r>
        <w:rPr>
          <w:rFonts w:ascii="Times New Roman" w:hAnsi="Times New Roman"/>
          <w:sz w:val="28"/>
          <w:szCs w:val="28"/>
        </w:rPr>
        <w:t xml:space="preserve">мяса </w:t>
      </w:r>
      <w:r w:rsidRPr="001F12BC">
        <w:rPr>
          <w:rFonts w:ascii="Times New Roman" w:hAnsi="Times New Roman"/>
          <w:sz w:val="28"/>
          <w:szCs w:val="28"/>
        </w:rPr>
        <w:t>цыплят-бройлеров, выращиваемых на рационах с повышенным содержанием тяжелых металлов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62705">
        <w:rPr>
          <w:rFonts w:ascii="Times New Roman" w:hAnsi="Times New Roman"/>
          <w:sz w:val="28"/>
          <w:szCs w:val="28"/>
        </w:rPr>
        <w:t>афлатоксина В</w:t>
      </w:r>
      <w:r w:rsidRPr="00B62705">
        <w:rPr>
          <w:rFonts w:ascii="Times New Roman" w:hAnsi="Times New Roman"/>
          <w:sz w:val="28"/>
          <w:szCs w:val="28"/>
          <w:vertAlign w:val="subscript"/>
        </w:rPr>
        <w:t>1</w:t>
      </w:r>
      <w:r w:rsidRPr="001F12BC">
        <w:rPr>
          <w:rFonts w:ascii="Times New Roman" w:hAnsi="Times New Roman"/>
          <w:sz w:val="28"/>
          <w:szCs w:val="28"/>
        </w:rPr>
        <w:t xml:space="preserve">, им следует скармливать </w:t>
      </w:r>
      <w:r w:rsidRPr="00EC22C7">
        <w:rPr>
          <w:rFonts w:ascii="Times New Roman" w:hAnsi="Times New Roman"/>
          <w:sz w:val="28"/>
          <w:szCs w:val="28"/>
        </w:rPr>
        <w:t>смесь</w:t>
      </w:r>
      <w:r>
        <w:rPr>
          <w:rFonts w:ascii="Times New Roman" w:hAnsi="Times New Roman"/>
          <w:sz w:val="28"/>
          <w:szCs w:val="28"/>
        </w:rPr>
        <w:t xml:space="preserve"> кормовых препаратов, обладающих сорбционными свойствами, </w:t>
      </w:r>
      <w:r w:rsidRPr="00EC22C7">
        <w:rPr>
          <w:rFonts w:ascii="Times New Roman" w:hAnsi="Times New Roman"/>
          <w:spacing w:val="-5"/>
          <w:sz w:val="28"/>
          <w:szCs w:val="28"/>
        </w:rPr>
        <w:t xml:space="preserve">пектин свекловичный </w:t>
      </w:r>
      <w:r>
        <w:rPr>
          <w:rFonts w:ascii="Times New Roman" w:hAnsi="Times New Roman"/>
          <w:spacing w:val="-5"/>
          <w:sz w:val="28"/>
          <w:szCs w:val="28"/>
        </w:rPr>
        <w:t>и</w:t>
      </w:r>
      <w:r w:rsidRPr="00EC22C7">
        <w:rPr>
          <w:rFonts w:ascii="Times New Roman" w:hAnsi="Times New Roman"/>
          <w:spacing w:val="-5"/>
          <w:sz w:val="28"/>
          <w:szCs w:val="28"/>
        </w:rPr>
        <w:t xml:space="preserve"> токси-нил</w:t>
      </w:r>
      <w:r w:rsidRPr="00EC22C7">
        <w:rPr>
          <w:rFonts w:ascii="Times New Roman" w:hAnsi="Times New Roman"/>
          <w:sz w:val="28"/>
          <w:szCs w:val="28"/>
        </w:rPr>
        <w:t>.</w:t>
      </w:r>
    </w:p>
    <w:p w:rsidR="00894B2A" w:rsidRDefault="00894B2A" w:rsidP="009C37E3">
      <w:pPr>
        <w:pStyle w:val="1"/>
        <w:shd w:val="clear" w:color="auto" w:fill="FFFFFF"/>
        <w:tabs>
          <w:tab w:val="left" w:pos="993"/>
        </w:tabs>
        <w:spacing w:line="360" w:lineRule="auto"/>
        <w:ind w:firstLine="567"/>
        <w:jc w:val="center"/>
        <w:rPr>
          <w:b/>
          <w:color w:val="000000"/>
          <w:spacing w:val="-3"/>
          <w:sz w:val="24"/>
          <w:szCs w:val="24"/>
        </w:rPr>
      </w:pPr>
    </w:p>
    <w:p w:rsidR="00894B2A" w:rsidRPr="009C37E3" w:rsidRDefault="00894B2A" w:rsidP="009C37E3">
      <w:pPr>
        <w:pStyle w:val="1"/>
        <w:shd w:val="clear" w:color="auto" w:fill="FFFFFF"/>
        <w:tabs>
          <w:tab w:val="left" w:pos="993"/>
        </w:tabs>
        <w:spacing w:line="360" w:lineRule="auto"/>
        <w:ind w:firstLine="567"/>
        <w:jc w:val="center"/>
        <w:rPr>
          <w:b/>
          <w:color w:val="000000"/>
          <w:spacing w:val="-3"/>
          <w:sz w:val="24"/>
          <w:szCs w:val="24"/>
        </w:rPr>
      </w:pPr>
      <w:r w:rsidRPr="009C37E3">
        <w:rPr>
          <w:b/>
          <w:color w:val="000000"/>
          <w:spacing w:val="-3"/>
          <w:sz w:val="24"/>
          <w:szCs w:val="24"/>
        </w:rPr>
        <w:t>Список литературы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sz w:val="24"/>
          <w:szCs w:val="24"/>
        </w:rPr>
        <w:t>Темираев Р.Б. Способ повышения качества мяса бройлеров / Р.Б. Темираев, З.Р. Ибрагимова, С.К. Абаева, А.Т. Багаева // Хранение и переработка сельхозсырья. – 2007. – № 11. – С. 23</w:t>
      </w:r>
      <w:r>
        <w:rPr>
          <w:sz w:val="24"/>
          <w:szCs w:val="24"/>
        </w:rPr>
        <w:t>–</w:t>
      </w:r>
      <w:r w:rsidRPr="00F83E72">
        <w:rPr>
          <w:sz w:val="24"/>
          <w:szCs w:val="24"/>
        </w:rPr>
        <w:t>24.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bCs/>
          <w:sz w:val="24"/>
          <w:szCs w:val="24"/>
        </w:rPr>
        <w:t xml:space="preserve">Темираев В.Х. Потребительская оценка качества мяса бройлеров. / В.Х. Темираев, А.А. Баева, З.Г. Дзидзоева // Мясная индустрия. </w:t>
      </w:r>
      <w:r w:rsidRPr="00F83E72">
        <w:rPr>
          <w:bCs/>
          <w:sz w:val="24"/>
          <w:szCs w:val="24"/>
        </w:rPr>
        <w:sym w:font="Symbol" w:char="F02D"/>
      </w:r>
      <w:r w:rsidRPr="00F83E72">
        <w:rPr>
          <w:bCs/>
          <w:sz w:val="24"/>
          <w:szCs w:val="24"/>
        </w:rPr>
        <w:t xml:space="preserve"> Москва. – 2011. </w:t>
      </w:r>
      <w:r w:rsidRPr="00F83E72">
        <w:rPr>
          <w:bCs/>
          <w:sz w:val="24"/>
          <w:szCs w:val="24"/>
        </w:rPr>
        <w:sym w:font="Symbol" w:char="F02D"/>
      </w:r>
      <w:r w:rsidRPr="00F83E72">
        <w:rPr>
          <w:bCs/>
          <w:sz w:val="24"/>
          <w:szCs w:val="24"/>
        </w:rPr>
        <w:t xml:space="preserve"> №11. – С. 53</w:t>
      </w:r>
      <w:r>
        <w:rPr>
          <w:bCs/>
          <w:sz w:val="24"/>
          <w:szCs w:val="24"/>
        </w:rPr>
        <w:t>–</w:t>
      </w:r>
      <w:r w:rsidRPr="00F83E72">
        <w:rPr>
          <w:bCs/>
          <w:sz w:val="24"/>
          <w:szCs w:val="24"/>
        </w:rPr>
        <w:t>55.</w:t>
      </w:r>
    </w:p>
    <w:p w:rsidR="00894B2A" w:rsidRPr="00F83E72" w:rsidRDefault="00894B2A" w:rsidP="00526985">
      <w:pPr>
        <w:numPr>
          <w:ilvl w:val="0"/>
          <w:numId w:val="5"/>
        </w:numPr>
        <w:shd w:val="clear" w:color="auto" w:fill="FFFFFF"/>
        <w:tabs>
          <w:tab w:val="left" w:pos="284"/>
          <w:tab w:val="left" w:pos="360"/>
          <w:tab w:val="left" w:pos="426"/>
          <w:tab w:val="left" w:pos="993"/>
        </w:tabs>
        <w:spacing w:after="0" w:line="240" w:lineRule="auto"/>
        <w:ind w:left="0" w:firstLine="567"/>
        <w:jc w:val="both"/>
        <w:rPr>
          <w:rStyle w:val="70"/>
          <w:color w:val="000000"/>
          <w:spacing w:val="-3"/>
          <w:sz w:val="24"/>
          <w:szCs w:val="24"/>
          <w:shd w:val="clear" w:color="auto" w:fill="auto"/>
        </w:rPr>
      </w:pPr>
      <w:r w:rsidRPr="00F83E72">
        <w:rPr>
          <w:rFonts w:ascii="Times New Roman" w:hAnsi="Times New Roman"/>
          <w:sz w:val="24"/>
          <w:szCs w:val="24"/>
        </w:rPr>
        <w:t>Кононенко С. И. Использование способа озонирования зерна, зараженного плесневыми грибками, применяемого в кормлении цыплят-бройлеров /С. И. Кононенко, Л. А. Витюк, Ф. Т. Салбиева, С. Ч. Савхалова 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3E72">
        <w:rPr>
          <w:rFonts w:ascii="Times New Roman" w:hAnsi="Times New Roman"/>
          <w:sz w:val="24"/>
          <w:szCs w:val="24"/>
        </w:rPr>
        <w:t>Известия Горского государственного аграрного университета. - 2012. - Т. 49. - № 4-4. - С.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3E72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>–</w:t>
      </w:r>
      <w:r w:rsidRPr="00F83E72">
        <w:rPr>
          <w:rFonts w:ascii="Times New Roman" w:hAnsi="Times New Roman"/>
          <w:sz w:val="24"/>
          <w:szCs w:val="24"/>
        </w:rPr>
        <w:t>140.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rStyle w:val="70"/>
          <w:color w:val="000000"/>
          <w:spacing w:val="-3"/>
          <w:sz w:val="24"/>
          <w:szCs w:val="24"/>
          <w:shd w:val="clear" w:color="auto" w:fill="auto"/>
        </w:rPr>
      </w:pPr>
      <w:r w:rsidRPr="00F83E72">
        <w:rPr>
          <w:rStyle w:val="70"/>
          <w:sz w:val="24"/>
          <w:szCs w:val="24"/>
        </w:rPr>
        <w:t>Кононенко С.И. Препарат Токсинил в комбикормах цыплят-бройлеров // С.И. Кононенко, Ф. Т. Салбиева //</w:t>
      </w:r>
      <w:r w:rsidRPr="00F83E72">
        <w:rPr>
          <w:sz w:val="24"/>
          <w:szCs w:val="24"/>
        </w:rPr>
        <w:t xml:space="preserve"> Сборник научных трудов Северо-Кавказского научно-исследовательского института животноводства. – 2012. – Т. 1. - № 1. – С. 133</w:t>
      </w:r>
      <w:r>
        <w:rPr>
          <w:sz w:val="24"/>
          <w:szCs w:val="24"/>
        </w:rPr>
        <w:t xml:space="preserve">– </w:t>
      </w:r>
      <w:r w:rsidRPr="00F83E72">
        <w:rPr>
          <w:sz w:val="24"/>
          <w:szCs w:val="24"/>
        </w:rPr>
        <w:t>138.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rStyle w:val="70"/>
          <w:color w:val="000000"/>
          <w:spacing w:val="-3"/>
          <w:sz w:val="24"/>
          <w:szCs w:val="24"/>
          <w:shd w:val="clear" w:color="auto" w:fill="auto"/>
        </w:rPr>
      </w:pPr>
      <w:r w:rsidRPr="00F83E72">
        <w:rPr>
          <w:rStyle w:val="70"/>
          <w:color w:val="000000"/>
          <w:spacing w:val="-3"/>
          <w:sz w:val="24"/>
          <w:szCs w:val="24"/>
          <w:shd w:val="clear" w:color="auto" w:fill="auto"/>
        </w:rPr>
        <w:t>Кононенко С. И. Эффективность применения разных способов снижения риска афлатоксикоза при выращивании цыплят-бройлеров /</w:t>
      </w:r>
      <w:r w:rsidRPr="00F83E72">
        <w:rPr>
          <w:rStyle w:val="70"/>
          <w:sz w:val="24"/>
          <w:szCs w:val="24"/>
        </w:rPr>
        <w:t xml:space="preserve"> С.И. Кононенко, </w:t>
      </w:r>
      <w:r w:rsidRPr="00F83E72">
        <w:rPr>
          <w:spacing w:val="-3"/>
          <w:sz w:val="24"/>
          <w:szCs w:val="24"/>
        </w:rPr>
        <w:t xml:space="preserve">В.В. Тедтова, </w:t>
      </w:r>
      <w:r w:rsidRPr="00F83E72">
        <w:rPr>
          <w:sz w:val="24"/>
          <w:szCs w:val="24"/>
        </w:rPr>
        <w:t xml:space="preserve">Л. А. Витюк, Ф. Т. Салбиева, </w:t>
      </w:r>
      <w:r w:rsidRPr="00F83E72">
        <w:rPr>
          <w:rStyle w:val="70"/>
          <w:sz w:val="24"/>
          <w:szCs w:val="24"/>
        </w:rPr>
        <w:t>В.Г. Паючек //</w:t>
      </w:r>
      <w:r w:rsidRPr="00F83E72">
        <w:rPr>
          <w:sz w:val="24"/>
          <w:szCs w:val="24"/>
        </w:rPr>
        <w:t xml:space="preserve"> Сборник научных трудов Ставропольского научно-исследовательского института животноводства и кормопроизводства. – 2012. – Т. 3. - № 1-1. – С. 93-96.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rStyle w:val="70"/>
          <w:color w:val="000000"/>
          <w:spacing w:val="-3"/>
          <w:sz w:val="24"/>
          <w:szCs w:val="24"/>
          <w:shd w:val="clear" w:color="auto" w:fill="auto"/>
        </w:rPr>
      </w:pPr>
      <w:r w:rsidRPr="00F83E72">
        <w:rPr>
          <w:rStyle w:val="70"/>
          <w:sz w:val="24"/>
          <w:szCs w:val="24"/>
        </w:rPr>
        <w:t xml:space="preserve">Кононенко С.И. </w:t>
      </w:r>
      <w:hyperlink r:id="rId7" w:history="1">
        <w:r w:rsidRPr="00F83E72">
          <w:rPr>
            <w:rStyle w:val="70"/>
            <w:sz w:val="24"/>
            <w:szCs w:val="24"/>
          </w:rPr>
          <w:t>Особенности пищеварительного обмена у цыплят-бройлеров при нарушении экологии питания</w:t>
        </w:r>
      </w:hyperlink>
      <w:r w:rsidRPr="00F83E72">
        <w:rPr>
          <w:rStyle w:val="70"/>
          <w:sz w:val="24"/>
          <w:szCs w:val="24"/>
        </w:rPr>
        <w:t xml:space="preserve"> / С.И. Кононенко, А.А. Столбовская, Л.А. Витюк, В.Г. Паючек, А.Х. Пилов, О.О. Гетоков // </w:t>
      </w:r>
      <w:hyperlink r:id="rId8" w:history="1">
        <w:r w:rsidRPr="00F83E72">
          <w:rPr>
            <w:rStyle w:val="70"/>
            <w:sz w:val="24"/>
            <w:szCs w:val="24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F83E72">
        <w:rPr>
          <w:rStyle w:val="70"/>
          <w:sz w:val="24"/>
          <w:szCs w:val="24"/>
        </w:rPr>
        <w:t xml:space="preserve">. – 2013. – </w:t>
      </w:r>
      <w:hyperlink r:id="rId9" w:history="1">
        <w:r w:rsidRPr="00F83E72">
          <w:rPr>
            <w:rStyle w:val="70"/>
            <w:sz w:val="24"/>
            <w:szCs w:val="24"/>
          </w:rPr>
          <w:t>№ 87</w:t>
        </w:r>
      </w:hyperlink>
      <w:r w:rsidRPr="00F83E72">
        <w:rPr>
          <w:rStyle w:val="70"/>
          <w:sz w:val="24"/>
          <w:szCs w:val="24"/>
        </w:rPr>
        <w:t>. – 408</w:t>
      </w:r>
      <w:r>
        <w:rPr>
          <w:rStyle w:val="70"/>
          <w:sz w:val="24"/>
          <w:szCs w:val="24"/>
        </w:rPr>
        <w:t>–</w:t>
      </w:r>
      <w:r w:rsidRPr="00F83E72">
        <w:rPr>
          <w:rStyle w:val="70"/>
          <w:sz w:val="24"/>
          <w:szCs w:val="24"/>
        </w:rPr>
        <w:t>417.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color w:val="000000"/>
          <w:spacing w:val="-3"/>
          <w:sz w:val="24"/>
          <w:szCs w:val="24"/>
        </w:rPr>
        <w:t xml:space="preserve">Мамукаев М. Н. </w:t>
      </w:r>
      <w:r w:rsidRPr="00F83E72">
        <w:rPr>
          <w:sz w:val="24"/>
          <w:szCs w:val="24"/>
        </w:rPr>
        <w:t xml:space="preserve">Применения озонирования зерна и ингибитора плесени для снижения риска микотоксикоза и повышения потребительских качеств мяса цыплят-бройлеров /М. Н. Мамукаев, С. И. Кононенко, Л. А. Витюк, Ф. Т. Салбиева // </w:t>
      </w:r>
      <w:r w:rsidRPr="00F83E72">
        <w:rPr>
          <w:color w:val="000000"/>
          <w:sz w:val="24"/>
          <w:szCs w:val="24"/>
          <w:shd w:val="clear" w:color="auto" w:fill="FFFFFF"/>
        </w:rPr>
        <w:t>Известия Горского государственного аграрного университета. – 2012. – Т. 49. – № -3. – С. 166</w:t>
      </w:r>
      <w:r>
        <w:rPr>
          <w:color w:val="000000"/>
          <w:sz w:val="24"/>
          <w:szCs w:val="24"/>
          <w:shd w:val="clear" w:color="auto" w:fill="FFFFFF"/>
        </w:rPr>
        <w:t>–</w:t>
      </w:r>
      <w:r w:rsidRPr="00F83E72">
        <w:rPr>
          <w:color w:val="000000"/>
          <w:sz w:val="24"/>
          <w:szCs w:val="24"/>
          <w:shd w:val="clear" w:color="auto" w:fill="FFFFFF"/>
        </w:rPr>
        <w:t>169.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color w:val="000000"/>
          <w:spacing w:val="-3"/>
          <w:sz w:val="24"/>
          <w:szCs w:val="24"/>
        </w:rPr>
        <w:t>Семенов В. В. Способы обеззараживания зерна в птицеводстве / В. В. Семенов, В. И. Лозовой, Л. В. Ворсина, С. И. Кононенко, Ф. Т. Салбиева //</w:t>
      </w:r>
      <w:r w:rsidRPr="00F83E72">
        <w:rPr>
          <w:sz w:val="24"/>
          <w:szCs w:val="24"/>
        </w:rPr>
        <w:t xml:space="preserve"> Сборник научных трудов Ставропольского научно-исследовательского института животноводства и кормопроизводства. – 2014. – Т. 1. - № 7 (1). – С. 125</w:t>
      </w:r>
      <w:r>
        <w:rPr>
          <w:sz w:val="24"/>
          <w:szCs w:val="24"/>
        </w:rPr>
        <w:t>–</w:t>
      </w:r>
      <w:r w:rsidRPr="00F83E72">
        <w:rPr>
          <w:sz w:val="24"/>
          <w:szCs w:val="24"/>
        </w:rPr>
        <w:t>130.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spacing w:val="-3"/>
          <w:sz w:val="24"/>
          <w:szCs w:val="24"/>
        </w:rPr>
        <w:t xml:space="preserve">Темираев Р.Б. Способ повышения диетических качеств мяса и улучшения метаболизма у цыплят-бройлеров в условиях техногенной зоны РСО–Алания. / Р.Б. Темираев, Ф.Ф. Кокаева, В.В. Тедтова, А.А. Баева, М.А. Хадикова А.В. Абаев // </w:t>
      </w:r>
      <w:hyperlink r:id="rId10" w:history="1">
        <w:r w:rsidRPr="00F83E72">
          <w:rPr>
            <w:spacing w:val="-3"/>
            <w:sz w:val="24"/>
            <w:szCs w:val="24"/>
          </w:rPr>
          <w:t>Известия Горского государственного аграрного университета</w:t>
        </w:r>
      </w:hyperlink>
      <w:r w:rsidRPr="00F83E72">
        <w:rPr>
          <w:spacing w:val="-3"/>
          <w:sz w:val="24"/>
          <w:szCs w:val="24"/>
        </w:rPr>
        <w:t xml:space="preserve">. – Владикавказ. – 2012. -Т. 49. – </w:t>
      </w:r>
      <w:hyperlink r:id="rId11" w:history="1">
        <w:r w:rsidRPr="00F83E72">
          <w:rPr>
            <w:spacing w:val="-3"/>
            <w:sz w:val="24"/>
            <w:szCs w:val="24"/>
          </w:rPr>
          <w:t>№ 4-4</w:t>
        </w:r>
      </w:hyperlink>
      <w:r w:rsidRPr="00F83E72">
        <w:rPr>
          <w:spacing w:val="-3"/>
          <w:sz w:val="24"/>
          <w:szCs w:val="24"/>
        </w:rPr>
        <w:t>. - С. 130-133.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426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sz w:val="24"/>
          <w:szCs w:val="24"/>
        </w:rPr>
        <w:t>Темираев Р.Б. Повышение ценности мяса птицы. / Р.Б. Темираев, З.Р. Ибрагимова, А.А. Столбовская, С.К. Абаева // Комбикорма. – 2008. – № 7. – С. 85-86.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426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sz w:val="24"/>
          <w:szCs w:val="24"/>
        </w:rPr>
        <w:t>Гадзаонов Р.Х. Использование антиоксиданта и ингибитора плесени в кормах для бройлеров / Гадзаонов Р.Х., Столбовская А.А., Баева А.А., Кибизов Г.К. // Птицеводство. – 2009. – № 4. – С. 23-24.</w:t>
      </w:r>
    </w:p>
    <w:p w:rsidR="00894B2A" w:rsidRPr="00F83E72" w:rsidRDefault="00894B2A" w:rsidP="00526985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426"/>
          <w:tab w:val="left" w:pos="993"/>
        </w:tabs>
        <w:ind w:left="0" w:firstLine="567"/>
        <w:jc w:val="both"/>
        <w:rPr>
          <w:color w:val="000000"/>
          <w:spacing w:val="-3"/>
          <w:sz w:val="24"/>
          <w:szCs w:val="24"/>
        </w:rPr>
      </w:pPr>
      <w:r w:rsidRPr="00F83E72">
        <w:rPr>
          <w:rStyle w:val="70"/>
          <w:sz w:val="24"/>
          <w:szCs w:val="24"/>
        </w:rPr>
        <w:t>Темираев, Р.Б. Способ обеззараживания зерна ячменя / Р.Б. Темираев, А.А. Столбовская, Г.Н. Чохатариди, Т.З. Мильдзихов и др. // Патент на изобретение №32378814. - М., 2010.</w:t>
      </w:r>
    </w:p>
    <w:p w:rsidR="00894B2A" w:rsidRPr="00526985" w:rsidRDefault="00894B2A" w:rsidP="00526985">
      <w:pPr>
        <w:pStyle w:val="BlockText"/>
        <w:shd w:val="clear" w:color="auto" w:fill="auto"/>
        <w:tabs>
          <w:tab w:val="left" w:pos="993"/>
        </w:tabs>
        <w:spacing w:line="240" w:lineRule="auto"/>
        <w:ind w:left="0" w:right="0" w:firstLine="567"/>
        <w:jc w:val="both"/>
        <w:rPr>
          <w:rStyle w:val="70"/>
          <w:b w:val="0"/>
          <w:sz w:val="24"/>
          <w:szCs w:val="24"/>
        </w:rPr>
      </w:pPr>
    </w:p>
    <w:p w:rsidR="00894B2A" w:rsidRDefault="00894B2A" w:rsidP="00E84970">
      <w:pPr>
        <w:pStyle w:val="BlockText"/>
        <w:tabs>
          <w:tab w:val="left" w:pos="993"/>
        </w:tabs>
        <w:spacing w:line="360" w:lineRule="auto"/>
        <w:ind w:firstLine="567"/>
        <w:rPr>
          <w:sz w:val="24"/>
          <w:szCs w:val="24"/>
          <w:lang w:val="en-US"/>
        </w:rPr>
      </w:pPr>
      <w:r w:rsidRPr="006B0533">
        <w:rPr>
          <w:sz w:val="24"/>
          <w:szCs w:val="24"/>
          <w:lang w:val="en-US"/>
        </w:rPr>
        <w:t>References</w:t>
      </w:r>
    </w:p>
    <w:p w:rsidR="00894B2A" w:rsidRPr="00E84970" w:rsidRDefault="00894B2A" w:rsidP="00E84970">
      <w:pPr>
        <w:pStyle w:val="BlockText"/>
        <w:tabs>
          <w:tab w:val="left" w:pos="993"/>
        </w:tabs>
        <w:spacing w:line="360" w:lineRule="auto"/>
        <w:ind w:firstLine="567"/>
        <w:jc w:val="left"/>
        <w:rPr>
          <w:sz w:val="24"/>
          <w:szCs w:val="24"/>
        </w:rPr>
      </w:pP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</w:rPr>
      </w:pPr>
      <w:r w:rsidRPr="00E84970">
        <w:rPr>
          <w:b w:val="0"/>
          <w:sz w:val="24"/>
          <w:szCs w:val="24"/>
        </w:rPr>
        <w:t>1.</w:t>
      </w:r>
      <w:r w:rsidRPr="00E84970">
        <w:rPr>
          <w:b w:val="0"/>
          <w:sz w:val="24"/>
          <w:szCs w:val="24"/>
        </w:rPr>
        <w:tab/>
      </w:r>
      <w:r w:rsidRPr="00E84970">
        <w:rPr>
          <w:b w:val="0"/>
          <w:sz w:val="24"/>
          <w:szCs w:val="24"/>
          <w:lang w:val="en-US"/>
        </w:rPr>
        <w:t>Temiraev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R</w:t>
      </w:r>
      <w:r w:rsidRPr="00E84970">
        <w:rPr>
          <w:b w:val="0"/>
          <w:sz w:val="24"/>
          <w:szCs w:val="24"/>
        </w:rPr>
        <w:t>.</w:t>
      </w:r>
      <w:r w:rsidRPr="00E84970">
        <w:rPr>
          <w:b w:val="0"/>
          <w:sz w:val="24"/>
          <w:szCs w:val="24"/>
          <w:lang w:val="en-US"/>
        </w:rPr>
        <w:t>B</w:t>
      </w:r>
      <w:r w:rsidRPr="00E84970">
        <w:rPr>
          <w:b w:val="0"/>
          <w:sz w:val="24"/>
          <w:szCs w:val="24"/>
        </w:rPr>
        <w:t xml:space="preserve">. </w:t>
      </w:r>
      <w:r w:rsidRPr="00E84970">
        <w:rPr>
          <w:b w:val="0"/>
          <w:sz w:val="24"/>
          <w:szCs w:val="24"/>
          <w:lang w:val="en-US"/>
        </w:rPr>
        <w:t>Sposob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povyshenija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kachestva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mjasa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brojlerov</w:t>
      </w:r>
      <w:r w:rsidRPr="00E84970">
        <w:rPr>
          <w:b w:val="0"/>
          <w:sz w:val="24"/>
          <w:szCs w:val="24"/>
        </w:rPr>
        <w:t xml:space="preserve"> / </w:t>
      </w:r>
      <w:r w:rsidRPr="00E84970">
        <w:rPr>
          <w:b w:val="0"/>
          <w:sz w:val="24"/>
          <w:szCs w:val="24"/>
          <w:lang w:val="en-US"/>
        </w:rPr>
        <w:t>R</w:t>
      </w:r>
      <w:r w:rsidRPr="00E84970">
        <w:rPr>
          <w:b w:val="0"/>
          <w:sz w:val="24"/>
          <w:szCs w:val="24"/>
        </w:rPr>
        <w:t>.</w:t>
      </w:r>
      <w:r w:rsidRPr="00E84970">
        <w:rPr>
          <w:b w:val="0"/>
          <w:sz w:val="24"/>
          <w:szCs w:val="24"/>
          <w:lang w:val="en-US"/>
        </w:rPr>
        <w:t>B</w:t>
      </w:r>
      <w:r w:rsidRPr="00E84970">
        <w:rPr>
          <w:b w:val="0"/>
          <w:sz w:val="24"/>
          <w:szCs w:val="24"/>
        </w:rPr>
        <w:t xml:space="preserve">. </w:t>
      </w:r>
      <w:r w:rsidRPr="00E84970">
        <w:rPr>
          <w:b w:val="0"/>
          <w:sz w:val="24"/>
          <w:szCs w:val="24"/>
          <w:lang w:val="en-US"/>
        </w:rPr>
        <w:t>Temiraev</w:t>
      </w:r>
      <w:r w:rsidRPr="00E84970">
        <w:rPr>
          <w:b w:val="0"/>
          <w:sz w:val="24"/>
          <w:szCs w:val="24"/>
        </w:rPr>
        <w:t xml:space="preserve">, </w:t>
      </w:r>
      <w:r w:rsidRPr="00E84970">
        <w:rPr>
          <w:b w:val="0"/>
          <w:sz w:val="24"/>
          <w:szCs w:val="24"/>
          <w:lang w:val="en-US"/>
        </w:rPr>
        <w:t>Z</w:t>
      </w:r>
      <w:r w:rsidRPr="00E84970">
        <w:rPr>
          <w:b w:val="0"/>
          <w:sz w:val="24"/>
          <w:szCs w:val="24"/>
        </w:rPr>
        <w:t>.</w:t>
      </w:r>
      <w:r w:rsidRPr="00E84970">
        <w:rPr>
          <w:b w:val="0"/>
          <w:sz w:val="24"/>
          <w:szCs w:val="24"/>
          <w:lang w:val="en-US"/>
        </w:rPr>
        <w:t>R</w:t>
      </w:r>
      <w:r w:rsidRPr="00E84970">
        <w:rPr>
          <w:b w:val="0"/>
          <w:sz w:val="24"/>
          <w:szCs w:val="24"/>
        </w:rPr>
        <w:t xml:space="preserve">. </w:t>
      </w:r>
      <w:r w:rsidRPr="00E84970">
        <w:rPr>
          <w:b w:val="0"/>
          <w:sz w:val="24"/>
          <w:szCs w:val="24"/>
          <w:lang w:val="en-US"/>
        </w:rPr>
        <w:t>Ibragimova</w:t>
      </w:r>
      <w:r w:rsidRPr="00E84970">
        <w:rPr>
          <w:b w:val="0"/>
          <w:sz w:val="24"/>
          <w:szCs w:val="24"/>
        </w:rPr>
        <w:t xml:space="preserve">, </w:t>
      </w:r>
      <w:r w:rsidRPr="00E84970">
        <w:rPr>
          <w:b w:val="0"/>
          <w:sz w:val="24"/>
          <w:szCs w:val="24"/>
          <w:lang w:val="en-US"/>
        </w:rPr>
        <w:t>S</w:t>
      </w:r>
      <w:r w:rsidRPr="00E84970">
        <w:rPr>
          <w:b w:val="0"/>
          <w:sz w:val="24"/>
          <w:szCs w:val="24"/>
        </w:rPr>
        <w:t>.</w:t>
      </w:r>
      <w:r w:rsidRPr="00E84970">
        <w:rPr>
          <w:b w:val="0"/>
          <w:sz w:val="24"/>
          <w:szCs w:val="24"/>
          <w:lang w:val="en-US"/>
        </w:rPr>
        <w:t>K</w:t>
      </w:r>
      <w:r w:rsidRPr="00E84970">
        <w:rPr>
          <w:b w:val="0"/>
          <w:sz w:val="24"/>
          <w:szCs w:val="24"/>
        </w:rPr>
        <w:t xml:space="preserve">. </w:t>
      </w:r>
      <w:r w:rsidRPr="00E84970">
        <w:rPr>
          <w:b w:val="0"/>
          <w:sz w:val="24"/>
          <w:szCs w:val="24"/>
          <w:lang w:val="en-US"/>
        </w:rPr>
        <w:t>Abaeva</w:t>
      </w:r>
      <w:r w:rsidRPr="00E84970">
        <w:rPr>
          <w:b w:val="0"/>
          <w:sz w:val="24"/>
          <w:szCs w:val="24"/>
        </w:rPr>
        <w:t xml:space="preserve">, </w:t>
      </w:r>
      <w:r w:rsidRPr="00E84970">
        <w:rPr>
          <w:b w:val="0"/>
          <w:sz w:val="24"/>
          <w:szCs w:val="24"/>
          <w:lang w:val="en-US"/>
        </w:rPr>
        <w:t>A</w:t>
      </w:r>
      <w:r w:rsidRPr="00E84970">
        <w:rPr>
          <w:b w:val="0"/>
          <w:sz w:val="24"/>
          <w:szCs w:val="24"/>
        </w:rPr>
        <w:t>.</w:t>
      </w:r>
      <w:r w:rsidRPr="00E84970">
        <w:rPr>
          <w:b w:val="0"/>
          <w:sz w:val="24"/>
          <w:szCs w:val="24"/>
          <w:lang w:val="en-US"/>
        </w:rPr>
        <w:t>T</w:t>
      </w:r>
      <w:r w:rsidRPr="00E84970">
        <w:rPr>
          <w:b w:val="0"/>
          <w:sz w:val="24"/>
          <w:szCs w:val="24"/>
        </w:rPr>
        <w:t xml:space="preserve">. </w:t>
      </w:r>
      <w:r w:rsidRPr="00E84970">
        <w:rPr>
          <w:b w:val="0"/>
          <w:sz w:val="24"/>
          <w:szCs w:val="24"/>
          <w:lang w:val="en-US"/>
        </w:rPr>
        <w:t>Bagaeva</w:t>
      </w:r>
      <w:r w:rsidRPr="00E84970">
        <w:rPr>
          <w:b w:val="0"/>
          <w:sz w:val="24"/>
          <w:szCs w:val="24"/>
        </w:rPr>
        <w:t xml:space="preserve"> // </w:t>
      </w:r>
      <w:r w:rsidRPr="00E84970">
        <w:rPr>
          <w:b w:val="0"/>
          <w:sz w:val="24"/>
          <w:szCs w:val="24"/>
          <w:lang w:val="en-US"/>
        </w:rPr>
        <w:t>Hranenie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i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pererabotka</w:t>
      </w:r>
      <w:r w:rsidRPr="00E84970">
        <w:rPr>
          <w:b w:val="0"/>
          <w:sz w:val="24"/>
          <w:szCs w:val="24"/>
        </w:rPr>
        <w:t xml:space="preserve"> </w:t>
      </w:r>
      <w:r w:rsidRPr="00E84970">
        <w:rPr>
          <w:b w:val="0"/>
          <w:sz w:val="24"/>
          <w:szCs w:val="24"/>
          <w:lang w:val="en-US"/>
        </w:rPr>
        <w:t>sel</w:t>
      </w:r>
      <w:r w:rsidRPr="00E84970">
        <w:rPr>
          <w:b w:val="0"/>
          <w:sz w:val="24"/>
          <w:szCs w:val="24"/>
        </w:rPr>
        <w:t>'</w:t>
      </w:r>
      <w:r w:rsidRPr="00E84970">
        <w:rPr>
          <w:b w:val="0"/>
          <w:sz w:val="24"/>
          <w:szCs w:val="24"/>
          <w:lang w:val="en-US"/>
        </w:rPr>
        <w:t>hozsyr</w:t>
      </w:r>
      <w:r w:rsidRPr="00E84970">
        <w:rPr>
          <w:b w:val="0"/>
          <w:sz w:val="24"/>
          <w:szCs w:val="24"/>
        </w:rPr>
        <w:t>'</w:t>
      </w:r>
      <w:r w:rsidRPr="00E84970">
        <w:rPr>
          <w:b w:val="0"/>
          <w:sz w:val="24"/>
          <w:szCs w:val="24"/>
          <w:lang w:val="en-US"/>
        </w:rPr>
        <w:t>ja</w:t>
      </w:r>
      <w:r w:rsidRPr="00E84970">
        <w:rPr>
          <w:b w:val="0"/>
          <w:sz w:val="24"/>
          <w:szCs w:val="24"/>
        </w:rPr>
        <w:t xml:space="preserve">. – 2007. – № 11. – </w:t>
      </w:r>
      <w:r w:rsidRPr="00E84970">
        <w:rPr>
          <w:b w:val="0"/>
          <w:sz w:val="24"/>
          <w:szCs w:val="24"/>
          <w:lang w:val="en-US"/>
        </w:rPr>
        <w:t>S</w:t>
      </w:r>
      <w:r w:rsidRPr="00E84970">
        <w:rPr>
          <w:b w:val="0"/>
          <w:sz w:val="24"/>
          <w:szCs w:val="24"/>
        </w:rPr>
        <w:t>. 23–24.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2.</w:t>
      </w:r>
      <w:r w:rsidRPr="00E84970">
        <w:rPr>
          <w:b w:val="0"/>
          <w:sz w:val="24"/>
          <w:szCs w:val="24"/>
          <w:lang w:val="en-US"/>
        </w:rPr>
        <w:tab/>
        <w:t xml:space="preserve">Temiraev V.H. Potrebitel'skaja ocenka kachestva mjasa brojlerov. / V.H. Temiraev, A.A. Baeva, Z.G. Dzidzoeva // Mjasnaja industrija. </w:t>
      </w:r>
      <w:r w:rsidRPr="00E84970">
        <w:rPr>
          <w:b w:val="0"/>
          <w:sz w:val="24"/>
          <w:szCs w:val="24"/>
          <w:lang w:val="en-US"/>
        </w:rPr>
        <w:t xml:space="preserve"> Moskva. – 2011. </w:t>
      </w:r>
      <w:r w:rsidRPr="00E84970">
        <w:rPr>
          <w:b w:val="0"/>
          <w:sz w:val="24"/>
          <w:szCs w:val="24"/>
          <w:lang w:val="en-US"/>
        </w:rPr>
        <w:t> №11. – S. 53–55.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3.</w:t>
      </w:r>
      <w:r w:rsidRPr="00E84970">
        <w:rPr>
          <w:b w:val="0"/>
          <w:sz w:val="24"/>
          <w:szCs w:val="24"/>
          <w:lang w:val="en-US"/>
        </w:rPr>
        <w:tab/>
        <w:t>Kononenko S. I. Ispol'zovanie sposoba ozonirovanija zerna, zarazhennogo plesnevymi gribkami, primenjaemogo v kormlenii cypljat-brojlerov /S. I. Kononenko, L. A. Vitjuk, F. T. Salbieva, S. Ch. Savhalova // Izvestija Gorskogo gosudarstvennogo agrarnogo universiteta. - 2012. - T. 49. - № 4-4. - S.  137–140.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4.</w:t>
      </w:r>
      <w:r w:rsidRPr="00E84970">
        <w:rPr>
          <w:b w:val="0"/>
          <w:sz w:val="24"/>
          <w:szCs w:val="24"/>
          <w:lang w:val="en-US"/>
        </w:rPr>
        <w:tab/>
        <w:t>Kononenko S.I. Preparat Toksinil v kombikormah cypljat-brojlerov // S.I. Kononenko, F. T. Salbieva // Sbornik nauchnyh trudov Severo-Kavkazskogo nauchno-issledovatel'skogo instituta zhivotnovodstva. – 2012. – T. 1. - № 1. – S. 133– 138.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5.</w:t>
      </w:r>
      <w:r w:rsidRPr="00E84970">
        <w:rPr>
          <w:b w:val="0"/>
          <w:sz w:val="24"/>
          <w:szCs w:val="24"/>
          <w:lang w:val="en-US"/>
        </w:rPr>
        <w:tab/>
        <w:t>Kononenko S. I. Jeffektivnost' primenenija raznyh sposobov snizhenija riska aflatoksikoza pri vyrashhivanii cypljat-brojlerov / S.I. Kononenko, V.V. Tedtova, L. A. Vitjuk, F. T. Salbieva, V.G. Pajuchek // Sbornik nauchnyh trudov Stavropol'skogo nauchno-issledovatel'skogo instituta zhivotnovodstva i kormoproizvodstva. – 2012. – T. 3. - № 1-1. – S. 93-96.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6.</w:t>
      </w:r>
      <w:r w:rsidRPr="00E84970">
        <w:rPr>
          <w:b w:val="0"/>
          <w:sz w:val="24"/>
          <w:szCs w:val="24"/>
          <w:lang w:val="en-US"/>
        </w:rPr>
        <w:tab/>
        <w:t>Kononenko S.I. Osobennosti pishhevaritel'nogo obmena u cypljat-brojlerov pri narushenii jekologii pitanija / S.I. Kononenko, A.A. Stolbovskaja, L.A. Vitjuk, V.G. Pajuchek, A.H. Pilov, O.O. Getokov // Politematicheskij setevoj jelektronnyj nauchnyj zhurnal Kubanskogo gosudarstvennogo agrarnogo universiteta. – 2013. – № 87. – 408–417.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7.</w:t>
      </w:r>
      <w:r w:rsidRPr="00E84970">
        <w:rPr>
          <w:b w:val="0"/>
          <w:sz w:val="24"/>
          <w:szCs w:val="24"/>
          <w:lang w:val="en-US"/>
        </w:rPr>
        <w:tab/>
        <w:t>Mamukaev M. N. Primenenija ozonirovanija zerna i ingibitora pleseni dlja snizhenija riska mikotoksikoza i povyshenija potrebitel'skih kachestv mjasa cypljat-brojlerov /M. N. Mamukaev, S. I. Kononenko, L. A. Vitjuk, F. T. Salbieva // Izvestija Gorskogo gosudarstvennogo agrarnogo universiteta. – 2012. – T. 49. – № -3. – S. 166–169.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8.</w:t>
      </w:r>
      <w:r w:rsidRPr="00E84970">
        <w:rPr>
          <w:b w:val="0"/>
          <w:sz w:val="24"/>
          <w:szCs w:val="24"/>
          <w:lang w:val="en-US"/>
        </w:rPr>
        <w:tab/>
        <w:t>Semenov V. V. Sposoby obezzarazhivanija zerna v pticevodstve / V. V. Semenov, V. I. Lozovoj, L. V. Vorsina, S. I. Kononenko, F. T. Salbieva // Sbornik nauchnyh trudov Stavropol'skogo nauchno-issledovatel'skogo instituta zhivotnovodstva i kormoproizvodstva. – 2014. – T. 1. - № 7 (1). – S. 125–130.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9.</w:t>
      </w:r>
      <w:r w:rsidRPr="00E84970">
        <w:rPr>
          <w:b w:val="0"/>
          <w:sz w:val="24"/>
          <w:szCs w:val="24"/>
          <w:lang w:val="en-US"/>
        </w:rPr>
        <w:tab/>
        <w:t>Temiraev R.B. Sposob povyshenija dieticheskih kachestv mjasa i uluchshenija metabolizma u cypljat-brojlerov v uslovijah tehnogennoj zony RSO–Alanija. / R.B. Temiraev, F.F. Kokaeva, V.V. Tedtova, A.A. Baeva, M.A. Hadikova A.V. Abaev // Izvestija Gorskogo gosudarstvennogo agrarnogo universiteta. – Vladikavkaz. – 2012. -T. 49. – № 4-4. - S. 130-133.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10.</w:t>
      </w:r>
      <w:r w:rsidRPr="00E84970">
        <w:rPr>
          <w:b w:val="0"/>
          <w:sz w:val="24"/>
          <w:szCs w:val="24"/>
          <w:lang w:val="en-US"/>
        </w:rPr>
        <w:tab/>
        <w:t>Temiraev R.B. Povyshenie cennosti mjasa pticy. / R.B. Temiraev, Z.R. Ibragimova, A.A. Stolbovskaja, S.K. Abaeva // Kombikorma. – 2008. – № 7. – S. 85-86.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11.</w:t>
      </w:r>
      <w:r w:rsidRPr="00E84970">
        <w:rPr>
          <w:b w:val="0"/>
          <w:sz w:val="24"/>
          <w:szCs w:val="24"/>
          <w:lang w:val="en-US"/>
        </w:rPr>
        <w:tab/>
        <w:t>Gadzaonov R.H. Ispol'zovanie antioksidanta i ingibitora pleseni v kormah dlja brojlerov / Gadzaonov R.H., Stolbovskaja A.A., Baeva A.A., Kibizov G.K. // Pticevodstvo. – 2009. – № 4. – S. 23-24.</w:t>
      </w:r>
    </w:p>
    <w:p w:rsidR="00894B2A" w:rsidRPr="00E84970" w:rsidRDefault="00894B2A" w:rsidP="00E84970">
      <w:pPr>
        <w:pStyle w:val="BlockText"/>
        <w:tabs>
          <w:tab w:val="left" w:pos="284"/>
          <w:tab w:val="left" w:pos="993"/>
        </w:tabs>
        <w:spacing w:line="240" w:lineRule="auto"/>
        <w:ind w:left="0" w:right="70"/>
        <w:jc w:val="both"/>
        <w:rPr>
          <w:b w:val="0"/>
          <w:sz w:val="24"/>
          <w:szCs w:val="24"/>
          <w:lang w:val="en-US"/>
        </w:rPr>
      </w:pPr>
      <w:r w:rsidRPr="00E84970">
        <w:rPr>
          <w:b w:val="0"/>
          <w:sz w:val="24"/>
          <w:szCs w:val="24"/>
          <w:lang w:val="en-US"/>
        </w:rPr>
        <w:t>12.</w:t>
      </w:r>
      <w:r w:rsidRPr="00E84970">
        <w:rPr>
          <w:b w:val="0"/>
          <w:sz w:val="24"/>
          <w:szCs w:val="24"/>
          <w:lang w:val="en-US"/>
        </w:rPr>
        <w:tab/>
        <w:t>Temiraev, R.B. Sposob obezzarazhivanija zerna jachmenja / R.B. Temiraev, A.A. Stolbovskaja, G.N. Chohataridi, T.Z. Mil'dzihov i dr. // Patent na izobretenie №32378814. - M., 2010.</w:t>
      </w:r>
    </w:p>
    <w:p w:rsidR="00894B2A" w:rsidRPr="001F5EC5" w:rsidRDefault="00894B2A" w:rsidP="00E84970">
      <w:pPr>
        <w:pStyle w:val="BlockText"/>
        <w:shd w:val="clear" w:color="auto" w:fill="auto"/>
        <w:tabs>
          <w:tab w:val="left" w:pos="284"/>
          <w:tab w:val="left" w:pos="993"/>
        </w:tabs>
        <w:spacing w:line="240" w:lineRule="auto"/>
        <w:ind w:left="0" w:right="70" w:firstLine="0"/>
        <w:jc w:val="both"/>
        <w:rPr>
          <w:b w:val="0"/>
          <w:sz w:val="24"/>
          <w:szCs w:val="24"/>
          <w:lang w:val="en-US"/>
        </w:rPr>
      </w:pPr>
      <w:r w:rsidRPr="00730284">
        <w:rPr>
          <w:b w:val="0"/>
          <w:sz w:val="24"/>
          <w:szCs w:val="24"/>
          <w:lang w:val="en-US"/>
        </w:rPr>
        <w:t>Temiraev R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B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 xml:space="preserve"> A method for improving the quality of broiler meat / R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B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Temiraev, Z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R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Ibragimov</w:t>
      </w:r>
      <w:r>
        <w:rPr>
          <w:b w:val="0"/>
          <w:sz w:val="24"/>
          <w:szCs w:val="24"/>
          <w:lang w:val="en-US"/>
        </w:rPr>
        <w:t>a</w:t>
      </w:r>
      <w:r w:rsidRPr="00730284">
        <w:rPr>
          <w:b w:val="0"/>
          <w:sz w:val="24"/>
          <w:szCs w:val="24"/>
          <w:lang w:val="en-US"/>
        </w:rPr>
        <w:t>, S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K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Abaeva , A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T</w:t>
      </w:r>
      <w:r>
        <w:rPr>
          <w:b w:val="0"/>
          <w:sz w:val="24"/>
          <w:szCs w:val="24"/>
          <w:lang w:val="en-US"/>
        </w:rPr>
        <w:t>.</w:t>
      </w:r>
      <w:r w:rsidRPr="00730284">
        <w:rPr>
          <w:b w:val="0"/>
          <w:sz w:val="24"/>
          <w:szCs w:val="24"/>
          <w:lang w:val="en-US"/>
        </w:rPr>
        <w:t>Bagaeva // Storage and processing of agricultural raw materials . - 2007. - № 11. - 23-24.</w:t>
      </w:r>
    </w:p>
    <w:p w:rsidR="00894B2A" w:rsidRPr="002057AA" w:rsidRDefault="00894B2A" w:rsidP="00E84970">
      <w:pPr>
        <w:pStyle w:val="BlockText"/>
        <w:shd w:val="clear" w:color="auto" w:fill="auto"/>
        <w:tabs>
          <w:tab w:val="left" w:pos="284"/>
          <w:tab w:val="left" w:pos="426"/>
          <w:tab w:val="left" w:pos="993"/>
        </w:tabs>
        <w:spacing w:line="240" w:lineRule="auto"/>
        <w:ind w:left="0" w:right="0" w:firstLine="0"/>
        <w:jc w:val="both"/>
        <w:rPr>
          <w:b w:val="0"/>
          <w:sz w:val="24"/>
          <w:szCs w:val="24"/>
          <w:lang w:val="en-US"/>
        </w:rPr>
      </w:pPr>
    </w:p>
    <w:sectPr w:rsidR="00894B2A" w:rsidRPr="002057AA" w:rsidSect="00BD41DF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B2A" w:rsidRDefault="00894B2A">
      <w:pPr>
        <w:spacing w:after="0" w:line="240" w:lineRule="auto"/>
      </w:pPr>
      <w:r>
        <w:separator/>
      </w:r>
    </w:p>
  </w:endnote>
  <w:endnote w:type="continuationSeparator" w:id="1">
    <w:p w:rsidR="00894B2A" w:rsidRDefault="00894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2A" w:rsidRDefault="00894B2A" w:rsidP="003149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4B2A" w:rsidRDefault="00894B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2A" w:rsidRDefault="00894B2A">
    <w:pPr>
      <w:pStyle w:val="Footer"/>
    </w:pPr>
    <w:r w:rsidRPr="00DA0AF3">
      <w:rPr>
        <w:sz w:val="24"/>
        <w:szCs w:val="24"/>
      </w:rPr>
      <w:t>http://ej.kubagro.ru/201</w:t>
    </w:r>
    <w:r w:rsidRPr="00DA0AF3">
      <w:rPr>
        <w:sz w:val="24"/>
        <w:szCs w:val="24"/>
        <w:lang w:val="en-US"/>
      </w:rPr>
      <w:t>4</w:t>
    </w:r>
    <w:r w:rsidRPr="00DA0AF3">
      <w:rPr>
        <w:sz w:val="24"/>
        <w:szCs w:val="24"/>
      </w:rPr>
      <w:t>/</w:t>
    </w:r>
    <w:r w:rsidRPr="00DA0AF3">
      <w:rPr>
        <w:sz w:val="24"/>
        <w:szCs w:val="24"/>
        <w:lang w:val="en-US"/>
      </w:rPr>
      <w:t>07</w:t>
    </w:r>
    <w:r w:rsidRPr="00DA0AF3">
      <w:rPr>
        <w:sz w:val="24"/>
        <w:szCs w:val="24"/>
      </w:rPr>
      <w:t>/pdf/1</w:t>
    </w:r>
    <w:r>
      <w:rPr>
        <w:sz w:val="24"/>
        <w:szCs w:val="24"/>
        <w:lang w:val="en-US"/>
      </w:rPr>
      <w:t>67</w:t>
    </w:r>
    <w:r w:rsidRPr="00DA0AF3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B2A" w:rsidRDefault="00894B2A">
      <w:pPr>
        <w:spacing w:after="0" w:line="240" w:lineRule="auto"/>
      </w:pPr>
      <w:r>
        <w:separator/>
      </w:r>
    </w:p>
  </w:footnote>
  <w:footnote w:type="continuationSeparator" w:id="1">
    <w:p w:rsidR="00894B2A" w:rsidRDefault="00894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2A" w:rsidRDefault="00894B2A" w:rsidP="00BC420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4B2A" w:rsidRDefault="00894B2A" w:rsidP="00B37CD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2A" w:rsidRPr="00B37CD7" w:rsidRDefault="00894B2A" w:rsidP="00BC420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37CD7">
      <w:rPr>
        <w:rStyle w:val="PageNumber"/>
        <w:rFonts w:ascii="Times New Roman" w:hAnsi="Times New Roman"/>
        <w:sz w:val="28"/>
        <w:szCs w:val="28"/>
      </w:rPr>
      <w:fldChar w:fldCharType="begin"/>
    </w:r>
    <w:r w:rsidRPr="00B37CD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37CD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B37CD7">
      <w:rPr>
        <w:rStyle w:val="PageNumber"/>
        <w:rFonts w:ascii="Times New Roman" w:hAnsi="Times New Roman"/>
        <w:sz w:val="28"/>
        <w:szCs w:val="28"/>
      </w:rPr>
      <w:fldChar w:fldCharType="end"/>
    </w:r>
  </w:p>
  <w:p w:rsidR="00894B2A" w:rsidRDefault="00894B2A" w:rsidP="00B37CD7">
    <w:pPr>
      <w:pStyle w:val="Header"/>
      <w:ind w:right="360"/>
    </w:pPr>
    <w:r w:rsidRPr="00D3240E">
      <w:rPr>
        <w:rFonts w:ascii="Times New Roman" w:hAnsi="Times New Roman"/>
        <w:sz w:val="24"/>
        <w:szCs w:val="24"/>
      </w:rPr>
      <w:t>Научный журнал КубГАУ, №101(07),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B"/>
    <w:multiLevelType w:val="multilevel"/>
    <w:tmpl w:val="BD7CF2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220396F"/>
    <w:multiLevelType w:val="hybridMultilevel"/>
    <w:tmpl w:val="663699DE"/>
    <w:lvl w:ilvl="0" w:tplc="02E2F8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528786B"/>
    <w:multiLevelType w:val="hybridMultilevel"/>
    <w:tmpl w:val="4DB20B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AC1335"/>
    <w:multiLevelType w:val="hybridMultilevel"/>
    <w:tmpl w:val="1B38955A"/>
    <w:lvl w:ilvl="0" w:tplc="0F3AA1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0E1F39"/>
    <w:multiLevelType w:val="hybridMultilevel"/>
    <w:tmpl w:val="B910117C"/>
    <w:lvl w:ilvl="0" w:tplc="E51E59A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B13887"/>
    <w:multiLevelType w:val="hybridMultilevel"/>
    <w:tmpl w:val="F9B4FCD6"/>
    <w:lvl w:ilvl="0" w:tplc="99307488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1CA1A11"/>
    <w:multiLevelType w:val="hybridMultilevel"/>
    <w:tmpl w:val="39142822"/>
    <w:lvl w:ilvl="0" w:tplc="05DC2E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738"/>
    <w:rsid w:val="00006959"/>
    <w:rsid w:val="00010815"/>
    <w:rsid w:val="00021279"/>
    <w:rsid w:val="000267EB"/>
    <w:rsid w:val="00030688"/>
    <w:rsid w:val="00037811"/>
    <w:rsid w:val="00073681"/>
    <w:rsid w:val="000A047E"/>
    <w:rsid w:val="000B0026"/>
    <w:rsid w:val="000B40EA"/>
    <w:rsid w:val="000E4122"/>
    <w:rsid w:val="000E7173"/>
    <w:rsid w:val="001361E8"/>
    <w:rsid w:val="00141EC4"/>
    <w:rsid w:val="00141F9A"/>
    <w:rsid w:val="00144427"/>
    <w:rsid w:val="001540AC"/>
    <w:rsid w:val="00155DF8"/>
    <w:rsid w:val="001609D2"/>
    <w:rsid w:val="00173F2F"/>
    <w:rsid w:val="0019743D"/>
    <w:rsid w:val="001A020D"/>
    <w:rsid w:val="001C4C0F"/>
    <w:rsid w:val="001D06AD"/>
    <w:rsid w:val="001F12BC"/>
    <w:rsid w:val="001F5EC5"/>
    <w:rsid w:val="002057AA"/>
    <w:rsid w:val="0023329A"/>
    <w:rsid w:val="00240305"/>
    <w:rsid w:val="002522FB"/>
    <w:rsid w:val="00263C4A"/>
    <w:rsid w:val="00282D73"/>
    <w:rsid w:val="00285C76"/>
    <w:rsid w:val="002B226C"/>
    <w:rsid w:val="002F1659"/>
    <w:rsid w:val="0031496A"/>
    <w:rsid w:val="0032798E"/>
    <w:rsid w:val="003317C0"/>
    <w:rsid w:val="00342ADD"/>
    <w:rsid w:val="00362141"/>
    <w:rsid w:val="0036456E"/>
    <w:rsid w:val="00374285"/>
    <w:rsid w:val="0039287C"/>
    <w:rsid w:val="0039368B"/>
    <w:rsid w:val="00395EB7"/>
    <w:rsid w:val="003C42A0"/>
    <w:rsid w:val="003D2011"/>
    <w:rsid w:val="003D6E11"/>
    <w:rsid w:val="003D729C"/>
    <w:rsid w:val="003F41B6"/>
    <w:rsid w:val="004124B7"/>
    <w:rsid w:val="00417D34"/>
    <w:rsid w:val="00464922"/>
    <w:rsid w:val="00464D6A"/>
    <w:rsid w:val="00466340"/>
    <w:rsid w:val="00491A62"/>
    <w:rsid w:val="004C7236"/>
    <w:rsid w:val="004E69A7"/>
    <w:rsid w:val="004F5285"/>
    <w:rsid w:val="005111DC"/>
    <w:rsid w:val="00522D5C"/>
    <w:rsid w:val="00526985"/>
    <w:rsid w:val="0052778B"/>
    <w:rsid w:val="005364D8"/>
    <w:rsid w:val="005517D4"/>
    <w:rsid w:val="0055393B"/>
    <w:rsid w:val="00565782"/>
    <w:rsid w:val="005673FB"/>
    <w:rsid w:val="005700D6"/>
    <w:rsid w:val="005F5AC7"/>
    <w:rsid w:val="00612319"/>
    <w:rsid w:val="006131C6"/>
    <w:rsid w:val="00637B63"/>
    <w:rsid w:val="006409B8"/>
    <w:rsid w:val="0065622B"/>
    <w:rsid w:val="00667B58"/>
    <w:rsid w:val="006A6846"/>
    <w:rsid w:val="006B0533"/>
    <w:rsid w:val="006C5F76"/>
    <w:rsid w:val="006E60F0"/>
    <w:rsid w:val="006F07D0"/>
    <w:rsid w:val="006F1D82"/>
    <w:rsid w:val="007107AB"/>
    <w:rsid w:val="00722105"/>
    <w:rsid w:val="00730284"/>
    <w:rsid w:val="00735349"/>
    <w:rsid w:val="007522BD"/>
    <w:rsid w:val="00790054"/>
    <w:rsid w:val="007B5DD4"/>
    <w:rsid w:val="007D5FD6"/>
    <w:rsid w:val="007E5BFA"/>
    <w:rsid w:val="007F67E9"/>
    <w:rsid w:val="008028E7"/>
    <w:rsid w:val="00804AF1"/>
    <w:rsid w:val="0080574A"/>
    <w:rsid w:val="00812CD1"/>
    <w:rsid w:val="00825E57"/>
    <w:rsid w:val="00834A32"/>
    <w:rsid w:val="0086659F"/>
    <w:rsid w:val="00894B2A"/>
    <w:rsid w:val="008E014B"/>
    <w:rsid w:val="008F3759"/>
    <w:rsid w:val="009043D0"/>
    <w:rsid w:val="00923B63"/>
    <w:rsid w:val="0092528F"/>
    <w:rsid w:val="009338D5"/>
    <w:rsid w:val="00944547"/>
    <w:rsid w:val="0096460F"/>
    <w:rsid w:val="00977402"/>
    <w:rsid w:val="0098364E"/>
    <w:rsid w:val="009848A0"/>
    <w:rsid w:val="009A5859"/>
    <w:rsid w:val="009C37E3"/>
    <w:rsid w:val="009C4F99"/>
    <w:rsid w:val="009C72F6"/>
    <w:rsid w:val="009F2EBE"/>
    <w:rsid w:val="009F508B"/>
    <w:rsid w:val="00A12E05"/>
    <w:rsid w:val="00A27EC9"/>
    <w:rsid w:val="00A33738"/>
    <w:rsid w:val="00A65CB6"/>
    <w:rsid w:val="00A8344B"/>
    <w:rsid w:val="00AA1316"/>
    <w:rsid w:val="00AD354D"/>
    <w:rsid w:val="00AE07D6"/>
    <w:rsid w:val="00AF0B97"/>
    <w:rsid w:val="00B02441"/>
    <w:rsid w:val="00B07770"/>
    <w:rsid w:val="00B15CA2"/>
    <w:rsid w:val="00B1603B"/>
    <w:rsid w:val="00B17534"/>
    <w:rsid w:val="00B330F9"/>
    <w:rsid w:val="00B37CD7"/>
    <w:rsid w:val="00B413AA"/>
    <w:rsid w:val="00B567E2"/>
    <w:rsid w:val="00B62705"/>
    <w:rsid w:val="00BC4204"/>
    <w:rsid w:val="00BD41DF"/>
    <w:rsid w:val="00BD60F1"/>
    <w:rsid w:val="00BF060F"/>
    <w:rsid w:val="00C226D5"/>
    <w:rsid w:val="00C401B3"/>
    <w:rsid w:val="00C613D0"/>
    <w:rsid w:val="00C754DD"/>
    <w:rsid w:val="00C94C29"/>
    <w:rsid w:val="00CA7B6F"/>
    <w:rsid w:val="00CC3146"/>
    <w:rsid w:val="00CC78B3"/>
    <w:rsid w:val="00CD044C"/>
    <w:rsid w:val="00CD4A1C"/>
    <w:rsid w:val="00CE0761"/>
    <w:rsid w:val="00D0688E"/>
    <w:rsid w:val="00D11E51"/>
    <w:rsid w:val="00D1674D"/>
    <w:rsid w:val="00D3240E"/>
    <w:rsid w:val="00D9074E"/>
    <w:rsid w:val="00D936F5"/>
    <w:rsid w:val="00DA0AF3"/>
    <w:rsid w:val="00DB6339"/>
    <w:rsid w:val="00DE40DA"/>
    <w:rsid w:val="00DE468B"/>
    <w:rsid w:val="00DF5174"/>
    <w:rsid w:val="00E10A11"/>
    <w:rsid w:val="00E35792"/>
    <w:rsid w:val="00E36EF0"/>
    <w:rsid w:val="00E659C3"/>
    <w:rsid w:val="00E76BCF"/>
    <w:rsid w:val="00E80463"/>
    <w:rsid w:val="00E84970"/>
    <w:rsid w:val="00EA381E"/>
    <w:rsid w:val="00EB66E5"/>
    <w:rsid w:val="00EB79A0"/>
    <w:rsid w:val="00EC150F"/>
    <w:rsid w:val="00EC22C7"/>
    <w:rsid w:val="00EE2E26"/>
    <w:rsid w:val="00F022C3"/>
    <w:rsid w:val="00F1180B"/>
    <w:rsid w:val="00F25516"/>
    <w:rsid w:val="00F2707F"/>
    <w:rsid w:val="00F30BB0"/>
    <w:rsid w:val="00F62328"/>
    <w:rsid w:val="00F67880"/>
    <w:rsid w:val="00F706EB"/>
    <w:rsid w:val="00F83E72"/>
    <w:rsid w:val="00F91994"/>
    <w:rsid w:val="00FA689B"/>
    <w:rsid w:val="00FB088D"/>
    <w:rsid w:val="00FE5DDE"/>
    <w:rsid w:val="00FF6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DD"/>
    <w:pPr>
      <w:spacing w:after="200" w:line="276" w:lineRule="auto"/>
    </w:pPr>
    <w:rPr>
      <w:rFonts w:ascii="Calibri" w:hAnsi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2ADD"/>
    <w:pPr>
      <w:keepNext/>
      <w:spacing w:after="0" w:line="360" w:lineRule="auto"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044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2AD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42ADD"/>
    <w:rPr>
      <w:rFonts w:ascii="Calibri" w:hAnsi="Calibri"/>
      <w:sz w:val="22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17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42ADD"/>
    <w:rPr>
      <w:rFonts w:ascii="Cambria" w:hAnsi="Cambria"/>
      <w:b/>
      <w:i/>
      <w:color w:val="4F81BD"/>
      <w:sz w:val="22"/>
      <w:lang w:val="ru-RU" w:eastAsia="ru-RU"/>
    </w:rPr>
  </w:style>
  <w:style w:type="character" w:customStyle="1" w:styleId="BodyTextChar">
    <w:name w:val="Body Text Char"/>
    <w:link w:val="BodyText"/>
    <w:uiPriority w:val="99"/>
    <w:locked/>
    <w:rsid w:val="00342ADD"/>
    <w:rPr>
      <w:rFonts w:ascii="Calibri" w:hAnsi="Calibri"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42ADD"/>
    <w:pPr>
      <w:spacing w:after="0" w:line="360" w:lineRule="auto"/>
      <w:jc w:val="both"/>
    </w:pPr>
    <w:rPr>
      <w:sz w:val="28"/>
      <w:szCs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47179D"/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342A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F0B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673FB"/>
    <w:rPr>
      <w:rFonts w:ascii="Calibri" w:hAnsi="Calibri"/>
      <w:sz w:val="22"/>
    </w:rPr>
  </w:style>
  <w:style w:type="paragraph" w:styleId="Title">
    <w:name w:val="Title"/>
    <w:basedOn w:val="Normal"/>
    <w:link w:val="TitleChar"/>
    <w:uiPriority w:val="99"/>
    <w:qFormat/>
    <w:rsid w:val="00AF0B97"/>
    <w:pPr>
      <w:spacing w:after="0" w:line="360" w:lineRule="auto"/>
      <w:ind w:firstLine="709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717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lockText">
    <w:name w:val="Block Text"/>
    <w:basedOn w:val="Normal"/>
    <w:uiPriority w:val="99"/>
    <w:rsid w:val="006F07D0"/>
    <w:pPr>
      <w:widowControl w:val="0"/>
      <w:shd w:val="clear" w:color="auto" w:fill="FFFFFF"/>
      <w:autoSpaceDE w:val="0"/>
      <w:autoSpaceDN w:val="0"/>
      <w:adjustRightInd w:val="0"/>
      <w:spacing w:after="0" w:line="480" w:lineRule="exact"/>
      <w:ind w:left="1474" w:right="1037" w:firstLine="571"/>
      <w:jc w:val="center"/>
    </w:pPr>
    <w:rPr>
      <w:rFonts w:ascii="Times New Roman" w:hAnsi="Times New Roman"/>
      <w:b/>
      <w:bCs/>
      <w:color w:val="000000"/>
      <w:spacing w:val="2"/>
      <w:sz w:val="32"/>
      <w:szCs w:val="28"/>
    </w:rPr>
  </w:style>
  <w:style w:type="paragraph" w:customStyle="1" w:styleId="1">
    <w:name w:val="Обычный1"/>
    <w:uiPriority w:val="99"/>
    <w:rsid w:val="0032798E"/>
    <w:pPr>
      <w:widowControl w:val="0"/>
      <w:snapToGrid w:val="0"/>
    </w:pPr>
    <w:rPr>
      <w:sz w:val="20"/>
      <w:szCs w:val="20"/>
    </w:rPr>
  </w:style>
  <w:style w:type="character" w:styleId="Hyperlink">
    <w:name w:val="Hyperlink"/>
    <w:basedOn w:val="DefaultParagraphFont"/>
    <w:uiPriority w:val="99"/>
    <w:rsid w:val="0032798E"/>
    <w:rPr>
      <w:rFonts w:cs="Times New Roman"/>
      <w:color w:val="00008F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5364D8"/>
    <w:rPr>
      <w:rFonts w:cs="Times New Roman"/>
      <w:i/>
    </w:rPr>
  </w:style>
  <w:style w:type="paragraph" w:styleId="Footer">
    <w:name w:val="footer"/>
    <w:basedOn w:val="Normal"/>
    <w:link w:val="FooterChar"/>
    <w:uiPriority w:val="99"/>
    <w:rsid w:val="001540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40AC"/>
    <w:rPr>
      <w:rFonts w:cs="Times New Roman"/>
    </w:rPr>
  </w:style>
  <w:style w:type="character" w:styleId="PageNumber">
    <w:name w:val="page number"/>
    <w:basedOn w:val="DefaultParagraphFont"/>
    <w:uiPriority w:val="99"/>
    <w:rsid w:val="001540AC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EC150F"/>
    <w:pPr>
      <w:spacing w:after="0" w:line="240" w:lineRule="auto"/>
      <w:jc w:val="right"/>
    </w:pPr>
    <w:rPr>
      <w:rFonts w:ascii="Times New Roman" w:hAnsi="Times New Roman"/>
      <w:sz w:val="28"/>
      <w:szCs w:val="20"/>
    </w:rPr>
  </w:style>
  <w:style w:type="character" w:customStyle="1" w:styleId="7">
    <w:name w:val="Основной текст (7)_"/>
    <w:link w:val="71"/>
    <w:uiPriority w:val="99"/>
    <w:locked/>
    <w:rsid w:val="00B1603B"/>
    <w:rPr>
      <w:sz w:val="17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B1603B"/>
    <w:rPr>
      <w:rFonts w:cs="Times New Roman"/>
      <w:szCs w:val="17"/>
    </w:rPr>
  </w:style>
  <w:style w:type="paragraph" w:customStyle="1" w:styleId="71">
    <w:name w:val="Основной текст (7)1"/>
    <w:basedOn w:val="Normal"/>
    <w:link w:val="7"/>
    <w:uiPriority w:val="99"/>
    <w:rsid w:val="00B1603B"/>
    <w:pPr>
      <w:widowControl w:val="0"/>
      <w:shd w:val="clear" w:color="auto" w:fill="FFFFFF"/>
      <w:spacing w:after="0" w:line="197" w:lineRule="exact"/>
      <w:jc w:val="both"/>
    </w:pPr>
    <w:rPr>
      <w:rFonts w:ascii="Times New Roman" w:hAnsi="Times New Roman"/>
      <w:sz w:val="17"/>
      <w:szCs w:val="17"/>
    </w:rPr>
  </w:style>
  <w:style w:type="paragraph" w:styleId="Header">
    <w:name w:val="header"/>
    <w:basedOn w:val="Normal"/>
    <w:link w:val="HeaderChar"/>
    <w:uiPriority w:val="99"/>
    <w:rsid w:val="0052698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26985"/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8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142966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20298209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036840&amp;selid=1799492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library.ru/contents.asp?issueid=10368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142966&amp;selid=2029820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11</Pages>
  <Words>3468</Words>
  <Characters>19768</Characters>
  <Application>Microsoft Office Outlook</Application>
  <DocSecurity>0</DocSecurity>
  <Lines>0</Lines>
  <Paragraphs>0</Paragraphs>
  <ScaleCrop>false</ScaleCrop>
  <Company>FBI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2014-09-15T12:31:00Z</cp:lastPrinted>
  <dcterms:created xsi:type="dcterms:W3CDTF">2014-09-15T16:48:00Z</dcterms:created>
  <dcterms:modified xsi:type="dcterms:W3CDTF">2014-10-06T19:11:00Z</dcterms:modified>
</cp:coreProperties>
</file>