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56"/>
        <w:gridCol w:w="4630"/>
      </w:tblGrid>
      <w:tr w:rsidR="00EE7A49" w:rsidRPr="004B36F7" w:rsidTr="004B36F7">
        <w:trPr>
          <w:trHeight w:val="180"/>
        </w:trPr>
        <w:tc>
          <w:tcPr>
            <w:tcW w:w="4656" w:type="dxa"/>
          </w:tcPr>
          <w:p w:rsidR="00EE7A49" w:rsidRPr="004B36F7" w:rsidRDefault="00EE7A49" w:rsidP="004B36F7">
            <w:pPr>
              <w:spacing w:after="0" w:line="240" w:lineRule="auto"/>
              <w:rPr>
                <w:rFonts w:ascii="Times New Roman" w:hAnsi="Times New Roman"/>
                <w:sz w:val="20"/>
                <w:szCs w:val="20"/>
              </w:rPr>
            </w:pPr>
            <w:r w:rsidRPr="004B36F7">
              <w:rPr>
                <w:rFonts w:ascii="Times New Roman" w:hAnsi="Times New Roman"/>
                <w:sz w:val="20"/>
                <w:szCs w:val="20"/>
              </w:rPr>
              <w:t xml:space="preserve">УДК 519.876.5 </w:t>
            </w:r>
          </w:p>
        </w:tc>
        <w:tc>
          <w:tcPr>
            <w:tcW w:w="4630" w:type="dxa"/>
          </w:tcPr>
          <w:p w:rsidR="00EE7A49" w:rsidRPr="004B36F7" w:rsidRDefault="00EE7A49" w:rsidP="004B36F7">
            <w:pPr>
              <w:spacing w:after="0" w:line="240" w:lineRule="auto"/>
              <w:rPr>
                <w:rFonts w:ascii="Times New Roman" w:hAnsi="Times New Roman"/>
                <w:sz w:val="20"/>
                <w:szCs w:val="20"/>
                <w:lang w:val="en-US"/>
              </w:rPr>
            </w:pPr>
            <w:r w:rsidRPr="004B36F7">
              <w:rPr>
                <w:rFonts w:ascii="Times New Roman" w:hAnsi="Times New Roman"/>
                <w:sz w:val="20"/>
                <w:szCs w:val="20"/>
                <w:lang w:val="en-US"/>
              </w:rPr>
              <w:t xml:space="preserve">UDC </w:t>
            </w:r>
            <w:r w:rsidRPr="004B36F7">
              <w:rPr>
                <w:rFonts w:ascii="Times New Roman" w:hAnsi="Times New Roman"/>
                <w:sz w:val="20"/>
                <w:szCs w:val="20"/>
              </w:rPr>
              <w:t>519.876.5</w:t>
            </w:r>
          </w:p>
        </w:tc>
      </w:tr>
      <w:tr w:rsidR="00EE7A49" w:rsidRPr="004B36F7" w:rsidTr="004B36F7">
        <w:tc>
          <w:tcPr>
            <w:tcW w:w="4656" w:type="dxa"/>
          </w:tcPr>
          <w:p w:rsidR="00EE7A49" w:rsidRPr="004B36F7" w:rsidRDefault="00EE7A49" w:rsidP="004B36F7">
            <w:pPr>
              <w:spacing w:after="0" w:line="240" w:lineRule="auto"/>
              <w:rPr>
                <w:rFonts w:ascii="Times New Roman" w:hAnsi="Times New Roman"/>
                <w:b/>
                <w:sz w:val="20"/>
                <w:szCs w:val="20"/>
              </w:rPr>
            </w:pPr>
          </w:p>
        </w:tc>
        <w:tc>
          <w:tcPr>
            <w:tcW w:w="4630" w:type="dxa"/>
          </w:tcPr>
          <w:p w:rsidR="00EE7A49" w:rsidRPr="004B36F7" w:rsidRDefault="00EE7A49" w:rsidP="004B36F7">
            <w:pPr>
              <w:spacing w:after="0" w:line="240" w:lineRule="auto"/>
              <w:rPr>
                <w:rFonts w:ascii="Times New Roman" w:hAnsi="Times New Roman"/>
                <w:b/>
                <w:sz w:val="20"/>
                <w:szCs w:val="20"/>
                <w:lang w:val="en-US"/>
              </w:rPr>
            </w:pPr>
          </w:p>
        </w:tc>
      </w:tr>
      <w:tr w:rsidR="00EE7A49" w:rsidRPr="004B36F7" w:rsidTr="004B36F7">
        <w:tc>
          <w:tcPr>
            <w:tcW w:w="4656" w:type="dxa"/>
          </w:tcPr>
          <w:p w:rsidR="00EE7A49" w:rsidRPr="004B36F7" w:rsidRDefault="00EE7A49" w:rsidP="004B36F7">
            <w:pPr>
              <w:spacing w:after="0" w:line="240" w:lineRule="auto"/>
              <w:rPr>
                <w:rFonts w:ascii="Times New Roman" w:hAnsi="Times New Roman"/>
                <w:b/>
                <w:sz w:val="20"/>
                <w:szCs w:val="20"/>
              </w:rPr>
            </w:pPr>
            <w:r w:rsidRPr="004B36F7">
              <w:rPr>
                <w:rFonts w:ascii="Times New Roman" w:hAnsi="Times New Roman"/>
                <w:b/>
                <w:sz w:val="20"/>
                <w:szCs w:val="20"/>
              </w:rPr>
              <w:t>МОДЕЛЬ ВОСПРОИЗВОДСТВА НАСЕЛЕНИЯ РЕГИОНА</w:t>
            </w:r>
          </w:p>
        </w:tc>
        <w:tc>
          <w:tcPr>
            <w:tcW w:w="4630" w:type="dxa"/>
          </w:tcPr>
          <w:p w:rsidR="00EE7A49" w:rsidRPr="004B36F7" w:rsidRDefault="00EE7A49" w:rsidP="004B36F7">
            <w:pPr>
              <w:spacing w:after="0" w:line="240" w:lineRule="auto"/>
              <w:rPr>
                <w:rFonts w:ascii="Times New Roman" w:hAnsi="Times New Roman"/>
                <w:b/>
                <w:sz w:val="20"/>
                <w:szCs w:val="20"/>
                <w:lang w:val="en-US"/>
              </w:rPr>
            </w:pPr>
            <w:r w:rsidRPr="004B36F7">
              <w:rPr>
                <w:rFonts w:ascii="Times New Roman" w:hAnsi="Times New Roman"/>
                <w:b/>
                <w:sz w:val="20"/>
                <w:szCs w:val="20"/>
                <w:lang w:val="en-US"/>
              </w:rPr>
              <w:t>REGION POPULATION REPRODUCTION MODEL</w:t>
            </w:r>
          </w:p>
        </w:tc>
      </w:tr>
      <w:tr w:rsidR="00EE7A49" w:rsidRPr="004B36F7" w:rsidTr="004B36F7">
        <w:tc>
          <w:tcPr>
            <w:tcW w:w="4656" w:type="dxa"/>
          </w:tcPr>
          <w:p w:rsidR="00EE7A49" w:rsidRDefault="00EE7A49" w:rsidP="004B36F7">
            <w:pPr>
              <w:spacing w:after="0" w:line="240" w:lineRule="auto"/>
              <w:rPr>
                <w:rFonts w:ascii="Times New Roman" w:hAnsi="Times New Roman"/>
                <w:sz w:val="20"/>
                <w:szCs w:val="20"/>
              </w:rPr>
            </w:pPr>
          </w:p>
        </w:tc>
        <w:tc>
          <w:tcPr>
            <w:tcW w:w="4630" w:type="dxa"/>
          </w:tcPr>
          <w:p w:rsidR="00EE7A49" w:rsidRPr="004B36F7" w:rsidRDefault="00EE7A49" w:rsidP="004B36F7">
            <w:pPr>
              <w:spacing w:after="0" w:line="240" w:lineRule="auto"/>
              <w:rPr>
                <w:rFonts w:ascii="Times New Roman" w:hAnsi="Times New Roman"/>
                <w:sz w:val="20"/>
                <w:szCs w:val="20"/>
                <w:lang w:val="en-US"/>
              </w:rPr>
            </w:pPr>
          </w:p>
        </w:tc>
      </w:tr>
      <w:tr w:rsidR="00EE7A49" w:rsidRPr="004B36F7" w:rsidTr="004B36F7">
        <w:tc>
          <w:tcPr>
            <w:tcW w:w="4656" w:type="dxa"/>
          </w:tcPr>
          <w:p w:rsidR="00EE7A49" w:rsidRPr="004B36F7" w:rsidRDefault="00EE7A49" w:rsidP="004B36F7">
            <w:pPr>
              <w:spacing w:after="0" w:line="240" w:lineRule="auto"/>
              <w:rPr>
                <w:rFonts w:ascii="Times New Roman" w:hAnsi="Times New Roman"/>
                <w:sz w:val="20"/>
                <w:szCs w:val="20"/>
              </w:rPr>
            </w:pPr>
            <w:r>
              <w:rPr>
                <w:rFonts w:ascii="Times New Roman" w:hAnsi="Times New Roman"/>
                <w:sz w:val="20"/>
                <w:szCs w:val="20"/>
              </w:rPr>
              <w:t>Пшунетлев Адам Аскарбиевич</w:t>
            </w:r>
          </w:p>
          <w:p w:rsidR="00EE7A49" w:rsidRPr="004B36F7" w:rsidRDefault="00EE7A49" w:rsidP="004B36F7">
            <w:pPr>
              <w:spacing w:after="0" w:line="240" w:lineRule="auto"/>
              <w:rPr>
                <w:rFonts w:ascii="Times New Roman" w:hAnsi="Times New Roman"/>
                <w:sz w:val="20"/>
                <w:szCs w:val="20"/>
              </w:rPr>
            </w:pPr>
            <w:r w:rsidRPr="004B36F7">
              <w:rPr>
                <w:rFonts w:ascii="Times New Roman" w:hAnsi="Times New Roman"/>
                <w:sz w:val="20"/>
                <w:szCs w:val="20"/>
              </w:rPr>
              <w:t>к.э.н.</w:t>
            </w:r>
          </w:p>
        </w:tc>
        <w:tc>
          <w:tcPr>
            <w:tcW w:w="4630" w:type="dxa"/>
          </w:tcPr>
          <w:p w:rsidR="00EE7A49" w:rsidRDefault="00EE7A49" w:rsidP="004B36F7">
            <w:pPr>
              <w:spacing w:after="0" w:line="240" w:lineRule="auto"/>
              <w:rPr>
                <w:rFonts w:ascii="Times New Roman" w:hAnsi="Times New Roman"/>
                <w:sz w:val="20"/>
                <w:szCs w:val="20"/>
                <w:lang w:val="en-US"/>
              </w:rPr>
            </w:pPr>
            <w:r w:rsidRPr="004B36F7">
              <w:rPr>
                <w:rFonts w:ascii="Times New Roman" w:hAnsi="Times New Roman"/>
                <w:sz w:val="20"/>
                <w:szCs w:val="20"/>
                <w:lang w:val="en-US"/>
              </w:rPr>
              <w:t>Pshunetlev Adam Askarbievich</w:t>
            </w:r>
          </w:p>
          <w:p w:rsidR="00EE7A49" w:rsidRPr="004B36F7" w:rsidRDefault="00EE7A49" w:rsidP="004B36F7">
            <w:pPr>
              <w:spacing w:after="0" w:line="240" w:lineRule="auto"/>
              <w:rPr>
                <w:rFonts w:ascii="Times New Roman" w:hAnsi="Times New Roman"/>
                <w:sz w:val="20"/>
                <w:szCs w:val="20"/>
                <w:lang w:val="en-US"/>
              </w:rPr>
            </w:pPr>
            <w:r w:rsidRPr="004B36F7">
              <w:rPr>
                <w:rFonts w:ascii="Times New Roman" w:hAnsi="Times New Roman"/>
                <w:sz w:val="20"/>
                <w:szCs w:val="20"/>
                <w:lang w:val="en-US"/>
              </w:rPr>
              <w:t>Cand</w:t>
            </w:r>
            <w:r>
              <w:rPr>
                <w:rFonts w:ascii="Times New Roman" w:hAnsi="Times New Roman"/>
                <w:sz w:val="20"/>
                <w:szCs w:val="20"/>
                <w:lang w:val="en-US"/>
              </w:rPr>
              <w:t>.Econ.</w:t>
            </w:r>
            <w:r w:rsidRPr="004B36F7">
              <w:rPr>
                <w:rFonts w:ascii="Times New Roman" w:hAnsi="Times New Roman"/>
                <w:sz w:val="20"/>
                <w:szCs w:val="20"/>
                <w:lang w:val="en-US"/>
              </w:rPr>
              <w:t>Sci.</w:t>
            </w:r>
          </w:p>
        </w:tc>
      </w:tr>
      <w:tr w:rsidR="00EE7A49" w:rsidRPr="004B36F7" w:rsidTr="004B36F7">
        <w:tc>
          <w:tcPr>
            <w:tcW w:w="4656" w:type="dxa"/>
          </w:tcPr>
          <w:p w:rsidR="00EE7A49" w:rsidRPr="004B36F7" w:rsidRDefault="00EE7A49" w:rsidP="004B36F7">
            <w:pPr>
              <w:spacing w:after="0" w:line="240" w:lineRule="auto"/>
              <w:rPr>
                <w:rFonts w:ascii="Times New Roman" w:hAnsi="Times New Roman"/>
                <w:i/>
                <w:sz w:val="20"/>
                <w:szCs w:val="20"/>
              </w:rPr>
            </w:pPr>
            <w:r w:rsidRPr="004B36F7">
              <w:rPr>
                <w:rFonts w:ascii="Times New Roman" w:hAnsi="Times New Roman"/>
                <w:i/>
                <w:sz w:val="20"/>
                <w:szCs w:val="20"/>
              </w:rPr>
              <w:t>Академия маркетинга и социально-информационных технологий (ИМСИТ), Россия, 350010, Краснодар, Зиповская 8</w:t>
            </w:r>
          </w:p>
        </w:tc>
        <w:tc>
          <w:tcPr>
            <w:tcW w:w="4630" w:type="dxa"/>
          </w:tcPr>
          <w:p w:rsidR="00EE7A49" w:rsidRPr="004B36F7" w:rsidRDefault="00EE7A49" w:rsidP="004B36F7">
            <w:pPr>
              <w:spacing w:after="0" w:line="240" w:lineRule="auto"/>
              <w:rPr>
                <w:rFonts w:ascii="Times New Roman" w:hAnsi="Times New Roman"/>
                <w:i/>
                <w:sz w:val="20"/>
                <w:szCs w:val="20"/>
                <w:lang w:val="en-US"/>
              </w:rPr>
            </w:pPr>
            <w:r w:rsidRPr="004B36F7">
              <w:rPr>
                <w:rFonts w:ascii="Times New Roman" w:hAnsi="Times New Roman"/>
                <w:i/>
                <w:sz w:val="20"/>
                <w:szCs w:val="20"/>
                <w:lang w:val="en-US"/>
              </w:rPr>
              <w:t>Academy of Marketing and Social - Information Technology (IMSIT), Russia, 350010,  Krasnodar, Zipovskaya</w:t>
            </w:r>
            <w:r>
              <w:rPr>
                <w:rFonts w:ascii="Times New Roman" w:hAnsi="Times New Roman"/>
                <w:i/>
                <w:sz w:val="20"/>
                <w:szCs w:val="20"/>
                <w:lang w:val="en-US"/>
              </w:rPr>
              <w:t>,</w:t>
            </w:r>
            <w:r w:rsidRPr="004B36F7">
              <w:rPr>
                <w:rFonts w:ascii="Times New Roman" w:hAnsi="Times New Roman"/>
                <w:i/>
                <w:sz w:val="20"/>
                <w:szCs w:val="20"/>
                <w:lang w:val="en-US"/>
              </w:rPr>
              <w:t xml:space="preserve"> 8 </w:t>
            </w:r>
          </w:p>
        </w:tc>
      </w:tr>
      <w:tr w:rsidR="00EE7A49" w:rsidRPr="004B36F7" w:rsidTr="004B36F7">
        <w:tc>
          <w:tcPr>
            <w:tcW w:w="4656" w:type="dxa"/>
          </w:tcPr>
          <w:p w:rsidR="00EE7A49" w:rsidRPr="004B36F7" w:rsidRDefault="00EE7A49" w:rsidP="004B36F7">
            <w:pPr>
              <w:spacing w:after="0" w:line="240" w:lineRule="auto"/>
              <w:rPr>
                <w:rFonts w:ascii="Times New Roman" w:hAnsi="Times New Roman"/>
                <w:sz w:val="20"/>
                <w:szCs w:val="20"/>
              </w:rPr>
            </w:pPr>
            <w:r w:rsidRPr="004B36F7">
              <w:rPr>
                <w:rFonts w:ascii="Times New Roman" w:hAnsi="Times New Roman"/>
                <w:sz w:val="20"/>
                <w:szCs w:val="20"/>
              </w:rPr>
              <w:t>Статья содержит основные положения модели воспроизводства населения региона, которая может быть использована как для получения новых знаний, совершенствования на их основе демографической политики, так и послужить учебным пособием при изуч</w:t>
            </w:r>
            <w:r>
              <w:rPr>
                <w:rFonts w:ascii="Times New Roman" w:hAnsi="Times New Roman"/>
                <w:sz w:val="20"/>
                <w:szCs w:val="20"/>
              </w:rPr>
              <w:t>ении соответствующих дисциплин</w:t>
            </w:r>
          </w:p>
        </w:tc>
        <w:tc>
          <w:tcPr>
            <w:tcW w:w="4630" w:type="dxa"/>
          </w:tcPr>
          <w:p w:rsidR="00EE7A49" w:rsidRPr="004B36F7" w:rsidRDefault="00EE7A49" w:rsidP="004B36F7">
            <w:pPr>
              <w:spacing w:after="0" w:line="240" w:lineRule="auto"/>
              <w:rPr>
                <w:rFonts w:ascii="Times New Roman" w:hAnsi="Times New Roman"/>
                <w:sz w:val="20"/>
                <w:szCs w:val="20"/>
                <w:lang w:val="en-US"/>
              </w:rPr>
            </w:pPr>
            <w:r w:rsidRPr="004B36F7">
              <w:rPr>
                <w:rFonts w:ascii="Times New Roman" w:hAnsi="Times New Roman"/>
                <w:sz w:val="20"/>
                <w:szCs w:val="20"/>
                <w:lang w:val="en-US"/>
              </w:rPr>
              <w:t>The article contains basic assumptions of the region population reproduction model, which can be used both to gain new knowledge about demographic processes, contribute to the improvement of the regional demographic policy, as well as serve as an educational tool in th</w:t>
            </w:r>
            <w:r>
              <w:rPr>
                <w:rFonts w:ascii="Times New Roman" w:hAnsi="Times New Roman"/>
                <w:sz w:val="20"/>
                <w:szCs w:val="20"/>
                <w:lang w:val="en-US"/>
              </w:rPr>
              <w:t>e study of relevant disciplines</w:t>
            </w:r>
          </w:p>
        </w:tc>
      </w:tr>
      <w:tr w:rsidR="00EE7A49" w:rsidRPr="004B36F7" w:rsidTr="004B36F7">
        <w:tc>
          <w:tcPr>
            <w:tcW w:w="4656" w:type="dxa"/>
          </w:tcPr>
          <w:p w:rsidR="00EE7A49" w:rsidRPr="004B36F7" w:rsidRDefault="00EE7A49" w:rsidP="004B36F7">
            <w:pPr>
              <w:spacing w:after="0" w:line="240" w:lineRule="auto"/>
              <w:rPr>
                <w:rFonts w:ascii="Times New Roman" w:hAnsi="Times New Roman"/>
                <w:sz w:val="20"/>
                <w:szCs w:val="20"/>
                <w:lang w:val="en-US"/>
              </w:rPr>
            </w:pPr>
          </w:p>
        </w:tc>
        <w:tc>
          <w:tcPr>
            <w:tcW w:w="4630" w:type="dxa"/>
          </w:tcPr>
          <w:p w:rsidR="00EE7A49" w:rsidRPr="004B36F7" w:rsidRDefault="00EE7A49" w:rsidP="004B36F7">
            <w:pPr>
              <w:spacing w:after="0" w:line="240" w:lineRule="auto"/>
              <w:rPr>
                <w:rFonts w:ascii="Times New Roman" w:hAnsi="Times New Roman"/>
                <w:sz w:val="20"/>
                <w:szCs w:val="20"/>
                <w:lang w:val="en-US"/>
              </w:rPr>
            </w:pPr>
          </w:p>
        </w:tc>
      </w:tr>
      <w:tr w:rsidR="00EE7A49" w:rsidRPr="004B36F7" w:rsidTr="004B36F7">
        <w:tc>
          <w:tcPr>
            <w:tcW w:w="4656" w:type="dxa"/>
          </w:tcPr>
          <w:p w:rsidR="00EE7A49" w:rsidRPr="004B36F7" w:rsidRDefault="00EE7A49" w:rsidP="004B36F7">
            <w:pPr>
              <w:spacing w:after="0" w:line="240" w:lineRule="auto"/>
              <w:rPr>
                <w:rFonts w:ascii="Times New Roman" w:hAnsi="Times New Roman"/>
                <w:sz w:val="20"/>
                <w:szCs w:val="20"/>
              </w:rPr>
            </w:pPr>
            <w:r w:rsidRPr="004B36F7">
              <w:rPr>
                <w:rFonts w:ascii="Times New Roman" w:hAnsi="Times New Roman"/>
                <w:sz w:val="20"/>
                <w:szCs w:val="20"/>
              </w:rPr>
              <w:t xml:space="preserve">Ключевые слова: </w:t>
            </w:r>
            <w:r w:rsidRPr="004B36F7">
              <w:rPr>
                <w:rFonts w:ascii="Times New Roman" w:hAnsi="Times New Roman"/>
                <w:caps/>
                <w:sz w:val="20"/>
                <w:szCs w:val="20"/>
              </w:rPr>
              <w:t>структура населения, естественное движение населения, миграция, бюджетная обеспеченность, привлекательность региона</w:t>
            </w:r>
          </w:p>
        </w:tc>
        <w:tc>
          <w:tcPr>
            <w:tcW w:w="4630" w:type="dxa"/>
          </w:tcPr>
          <w:p w:rsidR="00EE7A49" w:rsidRPr="004B36F7" w:rsidRDefault="00EE7A49" w:rsidP="004B36F7">
            <w:pPr>
              <w:spacing w:after="0" w:line="240" w:lineRule="auto"/>
              <w:rPr>
                <w:rFonts w:ascii="Times New Roman" w:hAnsi="Times New Roman"/>
                <w:sz w:val="20"/>
                <w:szCs w:val="20"/>
                <w:lang w:val="en-US"/>
              </w:rPr>
            </w:pPr>
            <w:r w:rsidRPr="004B36F7">
              <w:rPr>
                <w:rFonts w:ascii="Times New Roman" w:hAnsi="Times New Roman"/>
                <w:sz w:val="20"/>
                <w:szCs w:val="20"/>
                <w:lang w:val="en-US"/>
              </w:rPr>
              <w:t xml:space="preserve">Keywords: </w:t>
            </w:r>
            <w:r w:rsidRPr="004B36F7">
              <w:rPr>
                <w:rFonts w:ascii="Times New Roman" w:hAnsi="Times New Roman"/>
                <w:caps/>
                <w:sz w:val="20"/>
                <w:szCs w:val="20"/>
                <w:lang w:val="en-US"/>
              </w:rPr>
              <w:t>population structure, natural movement of population, migration, expenditures per capita, attractiveness of region</w:t>
            </w:r>
          </w:p>
        </w:tc>
      </w:tr>
    </w:tbl>
    <w:p w:rsidR="00EE7A49" w:rsidRPr="002E4CFC" w:rsidRDefault="00EE7A49" w:rsidP="00352472">
      <w:pPr>
        <w:spacing w:line="360" w:lineRule="auto"/>
        <w:ind w:firstLine="708"/>
        <w:jc w:val="both"/>
        <w:rPr>
          <w:rFonts w:ascii="Times New Roman" w:hAnsi="Times New Roman"/>
          <w:sz w:val="28"/>
          <w:szCs w:val="28"/>
          <w:lang w:val="en-US"/>
        </w:rPr>
      </w:pPr>
    </w:p>
    <w:p w:rsidR="00EE7A49" w:rsidRPr="0076444E" w:rsidRDefault="00EE7A49" w:rsidP="00352472">
      <w:pPr>
        <w:spacing w:line="360" w:lineRule="auto"/>
        <w:ind w:firstLine="708"/>
        <w:jc w:val="both"/>
        <w:rPr>
          <w:rFonts w:ascii="Times New Roman" w:hAnsi="Times New Roman"/>
          <w:b/>
          <w:i/>
          <w:sz w:val="28"/>
          <w:szCs w:val="28"/>
        </w:rPr>
      </w:pPr>
      <w:r w:rsidRPr="0076444E">
        <w:rPr>
          <w:rFonts w:ascii="Times New Roman" w:hAnsi="Times New Roman"/>
          <w:b/>
          <w:i/>
          <w:sz w:val="28"/>
          <w:szCs w:val="28"/>
        </w:rPr>
        <w:t>Введение</w:t>
      </w:r>
    </w:p>
    <w:p w:rsidR="00EE7A49" w:rsidRDefault="00EE7A49" w:rsidP="00352472">
      <w:pPr>
        <w:pStyle w:val="FootnoteText"/>
        <w:spacing w:line="360" w:lineRule="auto"/>
        <w:ind w:firstLine="708"/>
        <w:jc w:val="both"/>
        <w:rPr>
          <w:rFonts w:ascii="Times New Roman" w:hAnsi="Times New Roman"/>
          <w:sz w:val="28"/>
          <w:szCs w:val="28"/>
        </w:rPr>
      </w:pPr>
      <w:r>
        <w:rPr>
          <w:rFonts w:ascii="Times New Roman" w:hAnsi="Times New Roman"/>
          <w:sz w:val="28"/>
          <w:szCs w:val="28"/>
        </w:rPr>
        <w:t>Одной из центральных задач регионального развития остается обеспечение устойчивого, внутренне сопряженного с динамикой социально-экономических процессов воспроизводства населения. Первостепенное значение указанная проблема приобретает на фоне негативных демографических трендов, отражающих сокращение численности, старение населения России, а также тенденции к урбанизации, следствием которой стал отток населения из многих регионов в крупные города, что естественным образом усугубляет в них и без того не простую демографическую ситуацию.</w:t>
      </w:r>
    </w:p>
    <w:p w:rsidR="00EE7A49" w:rsidRDefault="00EE7A49" w:rsidP="004F2FBA">
      <w:pPr>
        <w:pStyle w:val="FootnoteText"/>
        <w:spacing w:line="360" w:lineRule="auto"/>
        <w:jc w:val="both"/>
        <w:rPr>
          <w:rFonts w:ascii="Times New Roman" w:hAnsi="Times New Roman"/>
          <w:sz w:val="28"/>
          <w:szCs w:val="28"/>
        </w:rPr>
      </w:pPr>
      <w:r>
        <w:rPr>
          <w:rFonts w:ascii="Times New Roman" w:hAnsi="Times New Roman"/>
          <w:sz w:val="28"/>
          <w:szCs w:val="28"/>
        </w:rPr>
        <w:tab/>
        <w:t>Острота проблемы устойчивого воспроизводства населения, а также не проработанность теоретико-методологических основ изучения демографических процессов определили выбор цели исследования, а именно, синтез модели устойчивого воспроизводства населения региона.</w:t>
      </w:r>
    </w:p>
    <w:p w:rsidR="00EE7A49" w:rsidRDefault="00EE7A49" w:rsidP="004F2FBA">
      <w:pPr>
        <w:pStyle w:val="FootnoteText"/>
        <w:spacing w:line="360" w:lineRule="auto"/>
        <w:jc w:val="both"/>
        <w:rPr>
          <w:rFonts w:ascii="Times New Roman" w:hAnsi="Times New Roman"/>
          <w:sz w:val="28"/>
          <w:szCs w:val="28"/>
        </w:rPr>
      </w:pPr>
      <w:r>
        <w:rPr>
          <w:rFonts w:ascii="Times New Roman" w:hAnsi="Times New Roman"/>
          <w:sz w:val="28"/>
          <w:szCs w:val="28"/>
        </w:rPr>
        <w:tab/>
        <w:t>Достижение указанной цели необходимо обуславливает решение следующих задач:</w:t>
      </w:r>
    </w:p>
    <w:p w:rsidR="00EE7A49" w:rsidRDefault="00EE7A49" w:rsidP="00784A4E">
      <w:pPr>
        <w:pStyle w:val="FootnoteText"/>
        <w:numPr>
          <w:ilvl w:val="0"/>
          <w:numId w:val="45"/>
        </w:numPr>
        <w:spacing w:line="360" w:lineRule="auto"/>
        <w:jc w:val="both"/>
        <w:rPr>
          <w:rFonts w:ascii="Times New Roman" w:hAnsi="Times New Roman"/>
          <w:sz w:val="28"/>
          <w:szCs w:val="28"/>
        </w:rPr>
      </w:pPr>
      <w:r w:rsidRPr="00430608">
        <w:rPr>
          <w:rFonts w:ascii="Times New Roman" w:hAnsi="Times New Roman"/>
          <w:sz w:val="28"/>
          <w:szCs w:val="28"/>
        </w:rPr>
        <w:t>Провести качественный анализ проблемы</w:t>
      </w:r>
      <w:r>
        <w:rPr>
          <w:rFonts w:ascii="Times New Roman" w:hAnsi="Times New Roman"/>
          <w:sz w:val="28"/>
          <w:szCs w:val="28"/>
        </w:rPr>
        <w:t>.</w:t>
      </w:r>
    </w:p>
    <w:p w:rsidR="00EE7A49" w:rsidRPr="00430608" w:rsidRDefault="00EE7A49" w:rsidP="00784A4E">
      <w:pPr>
        <w:pStyle w:val="FootnoteText"/>
        <w:numPr>
          <w:ilvl w:val="0"/>
          <w:numId w:val="45"/>
        </w:numPr>
        <w:spacing w:line="360" w:lineRule="auto"/>
        <w:jc w:val="both"/>
        <w:rPr>
          <w:rFonts w:ascii="Times New Roman" w:hAnsi="Times New Roman"/>
          <w:sz w:val="28"/>
          <w:szCs w:val="28"/>
        </w:rPr>
      </w:pPr>
      <w:r w:rsidRPr="00430608">
        <w:rPr>
          <w:rFonts w:ascii="Times New Roman" w:hAnsi="Times New Roman"/>
          <w:sz w:val="28"/>
          <w:szCs w:val="28"/>
        </w:rPr>
        <w:t>Изучить основные положения, раскрывающие закономерности естественного движения, миграции населения.</w:t>
      </w:r>
    </w:p>
    <w:p w:rsidR="00EE7A49" w:rsidRDefault="00EE7A49" w:rsidP="00784A4E">
      <w:pPr>
        <w:pStyle w:val="FootnoteText"/>
        <w:numPr>
          <w:ilvl w:val="0"/>
          <w:numId w:val="45"/>
        </w:numPr>
        <w:spacing w:line="360" w:lineRule="auto"/>
        <w:jc w:val="both"/>
        <w:rPr>
          <w:rFonts w:ascii="Times New Roman" w:hAnsi="Times New Roman"/>
          <w:sz w:val="28"/>
          <w:szCs w:val="28"/>
        </w:rPr>
      </w:pPr>
      <w:r>
        <w:rPr>
          <w:rFonts w:ascii="Times New Roman" w:hAnsi="Times New Roman"/>
          <w:sz w:val="28"/>
          <w:szCs w:val="28"/>
        </w:rPr>
        <w:t>Составить концептуальную модель устойчивого воспроизводства  населения региона, обосновать выбор методологии, границ, переменных модели.</w:t>
      </w:r>
    </w:p>
    <w:p w:rsidR="00EE7A49" w:rsidRDefault="00EE7A49" w:rsidP="00784A4E">
      <w:pPr>
        <w:pStyle w:val="FootnoteText"/>
        <w:numPr>
          <w:ilvl w:val="0"/>
          <w:numId w:val="45"/>
        </w:numPr>
        <w:spacing w:line="360" w:lineRule="auto"/>
        <w:jc w:val="both"/>
        <w:rPr>
          <w:rFonts w:ascii="Times New Roman" w:hAnsi="Times New Roman"/>
          <w:sz w:val="28"/>
          <w:szCs w:val="28"/>
        </w:rPr>
      </w:pPr>
      <w:r>
        <w:rPr>
          <w:rFonts w:ascii="Times New Roman" w:hAnsi="Times New Roman"/>
          <w:sz w:val="28"/>
          <w:szCs w:val="28"/>
        </w:rPr>
        <w:t>Сформулировать уравнениями связи между переменными, и выразить их в машинной программе.</w:t>
      </w:r>
    </w:p>
    <w:p w:rsidR="00EE7A49" w:rsidRDefault="00EE7A49" w:rsidP="00784A4E">
      <w:pPr>
        <w:pStyle w:val="FootnoteText"/>
        <w:numPr>
          <w:ilvl w:val="0"/>
          <w:numId w:val="45"/>
        </w:numPr>
        <w:spacing w:line="360" w:lineRule="auto"/>
        <w:jc w:val="both"/>
        <w:rPr>
          <w:rFonts w:ascii="Times New Roman" w:hAnsi="Times New Roman"/>
          <w:sz w:val="28"/>
          <w:szCs w:val="28"/>
        </w:rPr>
      </w:pPr>
      <w:r>
        <w:rPr>
          <w:rFonts w:ascii="Times New Roman" w:hAnsi="Times New Roman"/>
          <w:sz w:val="28"/>
          <w:szCs w:val="28"/>
        </w:rPr>
        <w:t xml:space="preserve">Провести верификацию имитационной модели, сделать заключение на предмет соответствия генерируемого ею поведения положениям демографии, характеру наблюдаемых демографических процессов. </w:t>
      </w:r>
    </w:p>
    <w:p w:rsidR="00EE7A49" w:rsidRDefault="00EE7A49" w:rsidP="00352472">
      <w:pPr>
        <w:pStyle w:val="FootnoteText"/>
        <w:spacing w:line="360" w:lineRule="auto"/>
        <w:ind w:firstLine="708"/>
        <w:jc w:val="both"/>
        <w:rPr>
          <w:rFonts w:ascii="Times New Roman" w:hAnsi="Times New Roman"/>
          <w:sz w:val="28"/>
          <w:szCs w:val="28"/>
        </w:rPr>
      </w:pPr>
      <w:r>
        <w:rPr>
          <w:rFonts w:ascii="Times New Roman" w:hAnsi="Times New Roman"/>
          <w:sz w:val="28"/>
          <w:szCs w:val="28"/>
        </w:rPr>
        <w:t>Демографическая проблема остается одним из главных вызовов России. Начиная с 1990 года, население страны продолжает монотонно уменьшаться, убыль населения составила 6.1 млн. человек, а  естественная убыль, за этот период, превысила 13 млн. человек</w:t>
      </w:r>
      <w:r w:rsidRPr="00330AEB">
        <w:rPr>
          <w:rFonts w:ascii="Times New Roman" w:hAnsi="Times New Roman"/>
          <w:sz w:val="28"/>
          <w:szCs w:val="28"/>
        </w:rPr>
        <w:t xml:space="preserve">  [</w:t>
      </w:r>
      <w:r>
        <w:rPr>
          <w:rFonts w:ascii="Times New Roman" w:hAnsi="Times New Roman"/>
          <w:sz w:val="28"/>
          <w:szCs w:val="28"/>
        </w:rPr>
        <w:t>1</w:t>
      </w:r>
      <w:r w:rsidRPr="00330AEB">
        <w:rPr>
          <w:rFonts w:ascii="Times New Roman" w:hAnsi="Times New Roman"/>
          <w:sz w:val="28"/>
          <w:szCs w:val="28"/>
        </w:rPr>
        <w:t xml:space="preserve">]. </w:t>
      </w:r>
      <w:r>
        <w:rPr>
          <w:rFonts w:ascii="Times New Roman" w:hAnsi="Times New Roman"/>
          <w:sz w:val="28"/>
          <w:szCs w:val="28"/>
        </w:rPr>
        <w:t>Сегодня можно утверждать, что потенциал миграционного прироста населения, накопленный на фоне обострения межнациональных противоречий на постсоветском пространстве и обеспечивший стабилизацию демографической ситуации в России, в значительной мере исчерпан. Такое положение не отвечает долгосрочным целям социально-экономического развития страны, достижение которых, среди прочего, предполагает освоение обширных территорий и обеспечения на них, высоких стандартов качества жизни. В этой связи, возрастающую актуальность обретает проблема обеспечения, внутренне сопряженных с динамикой социально-экономических показателей, естественного прироста и трудовой миграции, и неразрывно связанная с ней, необходимость совершенствования методологической базы и прикладного инструментария исследования демографических процессов. Частично заполнить вакуум в методологическом обеспечении решения такой задачи, могут положения Концепции устойчивого регионального развития [</w:t>
      </w:r>
      <w:r w:rsidRPr="00011ED7">
        <w:rPr>
          <w:rFonts w:ascii="Times New Roman" w:hAnsi="Times New Roman"/>
          <w:sz w:val="28"/>
          <w:szCs w:val="28"/>
        </w:rPr>
        <w:t>2</w:t>
      </w:r>
      <w:r w:rsidRPr="00C6029E">
        <w:rPr>
          <w:rFonts w:ascii="Times New Roman" w:hAnsi="Times New Roman"/>
          <w:sz w:val="28"/>
          <w:szCs w:val="28"/>
        </w:rPr>
        <w:t>]</w:t>
      </w:r>
      <w:r>
        <w:rPr>
          <w:rFonts w:ascii="Times New Roman" w:hAnsi="Times New Roman"/>
          <w:sz w:val="28"/>
          <w:szCs w:val="28"/>
        </w:rPr>
        <w:t xml:space="preserve">. В ней до 2020 года, в рамках приоритетных направлений, призванных повысить рождаемость, снизить смертности, обеспечить рост трудовой миграции, предполагается стабилизировать численность населения страны, и перейти, в последующем, на траекторию ее устойчивого роста. </w:t>
      </w:r>
    </w:p>
    <w:p w:rsidR="00EE7A49" w:rsidRDefault="00EE7A49" w:rsidP="00352472">
      <w:pPr>
        <w:pStyle w:val="FootnoteText"/>
        <w:spacing w:line="360" w:lineRule="auto"/>
        <w:ind w:firstLine="708"/>
        <w:jc w:val="both"/>
        <w:rPr>
          <w:rFonts w:ascii="Times New Roman" w:hAnsi="Times New Roman"/>
          <w:sz w:val="28"/>
          <w:szCs w:val="28"/>
        </w:rPr>
      </w:pPr>
      <w:r>
        <w:rPr>
          <w:rFonts w:ascii="Times New Roman" w:hAnsi="Times New Roman"/>
          <w:sz w:val="28"/>
          <w:szCs w:val="28"/>
        </w:rPr>
        <w:t>Выбор направления демографической политики обусловлен целями развития</w:t>
      </w:r>
      <w:r w:rsidRPr="00011ED7">
        <w:rPr>
          <w:rFonts w:ascii="Times New Roman" w:hAnsi="Times New Roman"/>
          <w:sz w:val="28"/>
          <w:szCs w:val="28"/>
        </w:rPr>
        <w:t xml:space="preserve"> </w:t>
      </w:r>
      <w:r>
        <w:rPr>
          <w:rFonts w:ascii="Times New Roman" w:hAnsi="Times New Roman"/>
          <w:sz w:val="28"/>
          <w:szCs w:val="28"/>
        </w:rPr>
        <w:t>и особенностями общества. Например, страны западной Европы, активно развивают миграционное направление. С одной стороны, миграция обеспечивает быстрое увеличение численности населения, а с другой стороны, формирует фон для усиления социальной напряженности, как результат противоречий между титульным населением и мигрантами. Рост миграции способствует ее дальнейшему увеличению – мигранты стремятся способствовать миграции родственников, знакомых, их положительный опыт усиливает стремление к миграции (</w:t>
      </w:r>
      <w:r>
        <w:rPr>
          <w:rFonts w:ascii="Times New Roman" w:hAnsi="Times New Roman"/>
          <w:sz w:val="28"/>
          <w:szCs w:val="28"/>
          <w:lang w:val="en-US"/>
        </w:rPr>
        <w:t>R</w:t>
      </w:r>
      <w:r w:rsidRPr="00AF0C19">
        <w:rPr>
          <w:rFonts w:ascii="Times New Roman" w:hAnsi="Times New Roman"/>
          <w:sz w:val="28"/>
          <w:szCs w:val="28"/>
        </w:rPr>
        <w:t>+)</w:t>
      </w:r>
      <w:r>
        <w:rPr>
          <w:rFonts w:ascii="Times New Roman" w:hAnsi="Times New Roman"/>
          <w:sz w:val="28"/>
          <w:szCs w:val="28"/>
        </w:rPr>
        <w:t xml:space="preserve">. В свою очередь, межнациональные противоречия, рост цен на жилье, безработицы, снижают привлекательность страны, выступают естественным ограничителем миграции </w:t>
      </w:r>
      <w:r w:rsidRPr="00AF0C19">
        <w:rPr>
          <w:rFonts w:ascii="Times New Roman" w:hAnsi="Times New Roman"/>
          <w:sz w:val="28"/>
          <w:szCs w:val="28"/>
        </w:rPr>
        <w:t>(</w:t>
      </w:r>
      <w:r>
        <w:rPr>
          <w:rFonts w:ascii="Times New Roman" w:hAnsi="Times New Roman"/>
          <w:sz w:val="28"/>
          <w:szCs w:val="28"/>
          <w:lang w:val="en-US"/>
        </w:rPr>
        <w:t>B</w:t>
      </w:r>
      <w:r w:rsidRPr="00AF0C19">
        <w:rPr>
          <w:rFonts w:ascii="Times New Roman" w:hAnsi="Times New Roman"/>
          <w:sz w:val="28"/>
          <w:szCs w:val="28"/>
        </w:rPr>
        <w:t>-)</w:t>
      </w:r>
      <w:r>
        <w:rPr>
          <w:rFonts w:ascii="Times New Roman" w:hAnsi="Times New Roman"/>
          <w:sz w:val="28"/>
          <w:szCs w:val="28"/>
        </w:rPr>
        <w:t xml:space="preserve">. Увеличение и сокращение соответственно рождаемости, смертности – более дорогое решение, связанное со значительными затратами времени, медленной реакцией населения на увеличение естественного прироста населения. Однако такой подход в большей степени отвечает условию поддержания однородности населения страны, а значит, способствует сохранению ее сбалансированности. </w:t>
      </w:r>
    </w:p>
    <w:p w:rsidR="00EE7A49" w:rsidRDefault="00EE7A49" w:rsidP="00352472">
      <w:pPr>
        <w:pStyle w:val="FootnoteText"/>
        <w:spacing w:line="360" w:lineRule="auto"/>
        <w:ind w:firstLine="708"/>
        <w:jc w:val="both"/>
        <w:rPr>
          <w:rFonts w:ascii="Times New Roman" w:hAnsi="Times New Roman"/>
          <w:sz w:val="28"/>
          <w:szCs w:val="28"/>
        </w:rPr>
      </w:pPr>
      <w:r>
        <w:rPr>
          <w:rFonts w:ascii="Times New Roman" w:hAnsi="Times New Roman"/>
          <w:sz w:val="28"/>
          <w:szCs w:val="28"/>
        </w:rPr>
        <w:t>В России развиваются оба направления, однако, как  свидетельствует анализ демографической динамики, этого недостаточно для устойчивости наметившегося в последние годы позитивного тренда. Такое состояние свидетельствует о серьезности угрозы демографической безопасности России, и на фоне возрастающего значения регионального аспекта ее развития настойчиво сигнализирует о необходимости разработки и использования адекватной динамическому, сложному характеру демографической проблематики системной концепции, которая обеспечит рассмотрение вопросов воспроизводства населения в комплексе актуальных задач региональной повестки дня.</w:t>
      </w:r>
    </w:p>
    <w:p w:rsidR="00EE7A49" w:rsidRPr="00330AEB" w:rsidRDefault="00EE7A49" w:rsidP="00AC630C">
      <w:pPr>
        <w:pStyle w:val="FootnoteText"/>
        <w:tabs>
          <w:tab w:val="left" w:pos="3402"/>
        </w:tabs>
        <w:spacing w:line="312" w:lineRule="auto"/>
        <w:ind w:firstLine="709"/>
        <w:jc w:val="both"/>
        <w:rPr>
          <w:rFonts w:ascii="Times New Roman" w:hAnsi="Times New Roman"/>
          <w:sz w:val="28"/>
          <w:szCs w:val="28"/>
        </w:rPr>
      </w:pPr>
      <w:r>
        <w:rPr>
          <w:rFonts w:ascii="Times New Roman" w:hAnsi="Times New Roman"/>
          <w:sz w:val="28"/>
          <w:szCs w:val="28"/>
        </w:rPr>
        <w:t>Проблемы воспроизводства популяции человека, традиционно в центре внимания социальных наук. Начиная с работ Джона Граунта</w:t>
      </w:r>
      <w:r w:rsidRPr="00330AEB">
        <w:rPr>
          <w:rFonts w:ascii="Times New Roman" w:hAnsi="Times New Roman"/>
          <w:sz w:val="28"/>
          <w:szCs w:val="28"/>
        </w:rPr>
        <w:t>,</w:t>
      </w:r>
      <w:r>
        <w:rPr>
          <w:rFonts w:ascii="Times New Roman" w:hAnsi="Times New Roman"/>
          <w:sz w:val="28"/>
          <w:szCs w:val="28"/>
        </w:rPr>
        <w:t xml:space="preserve"> создателя первых таблиц смертности, люди стремятся к модельному представлению демографических процессов, для которого использовались различные предположения: от неограниченного, экспоненциального, гиперболического роста населения, до роста с насыщением </w:t>
      </w:r>
      <w:r w:rsidRPr="00C014CD">
        <w:rPr>
          <w:rFonts w:ascii="Times New Roman" w:hAnsi="Times New Roman"/>
          <w:sz w:val="28"/>
          <w:szCs w:val="28"/>
        </w:rPr>
        <w:t>[</w:t>
      </w:r>
      <w:r>
        <w:rPr>
          <w:rFonts w:ascii="Times New Roman" w:hAnsi="Times New Roman"/>
          <w:sz w:val="28"/>
          <w:szCs w:val="28"/>
        </w:rPr>
        <w:t>3</w:t>
      </w:r>
      <w:r w:rsidRPr="00C014CD">
        <w:rPr>
          <w:rFonts w:ascii="Times New Roman" w:hAnsi="Times New Roman"/>
          <w:sz w:val="28"/>
          <w:szCs w:val="28"/>
        </w:rPr>
        <w:t>]</w:t>
      </w:r>
      <w:r w:rsidRPr="00330AEB">
        <w:rPr>
          <w:rFonts w:ascii="Times New Roman" w:hAnsi="Times New Roman"/>
          <w:sz w:val="28"/>
          <w:szCs w:val="28"/>
        </w:rPr>
        <w:t>.</w:t>
      </w:r>
    </w:p>
    <w:p w:rsidR="00EE7A49" w:rsidRPr="00330AEB" w:rsidRDefault="00EE7A49" w:rsidP="0076444E">
      <w:pPr>
        <w:spacing w:line="240" w:lineRule="auto"/>
        <w:ind w:firstLine="709"/>
        <w:jc w:val="both"/>
        <w:rPr>
          <w:rFonts w:ascii="Times New Roman" w:hAnsi="Times New Roman"/>
          <w:sz w:val="28"/>
          <w:szCs w:val="28"/>
        </w:rPr>
      </w:pPr>
      <w:r>
        <w:rPr>
          <w:rFonts w:ascii="Times New Roman" w:hAnsi="Times New Roman"/>
          <w:sz w:val="28"/>
          <w:szCs w:val="28"/>
        </w:rPr>
        <w:t>В исследованиях региональной миграции также получили применение методы, основанные на гравитационной гипотезе Стьюарта, согласно которой миграционный поток определяется демографической силой, пропорциональной численности населения регионов, и обратно пропорциональной расстоянию между ними:</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pt;height:36.6pt">
            <v:imagedata r:id="rId7"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26" type="#_x0000_t75" style="width:99pt;height:36.6pt">
            <v:imagedata r:id="rId7"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где </w:t>
      </w:r>
      <w:r>
        <w:rPr>
          <w:rFonts w:ascii="Times New Roman" w:hAnsi="Times New Roman"/>
          <w:sz w:val="28"/>
          <w:szCs w:val="28"/>
          <w:lang w:val="en-US"/>
        </w:rPr>
        <w:t>G</w:t>
      </w:r>
      <w:r>
        <w:t xml:space="preserve"> – </w:t>
      </w:r>
      <w:r w:rsidRPr="00466DA6">
        <w:rPr>
          <w:rFonts w:ascii="Times New Roman" w:hAnsi="Times New Roman"/>
          <w:sz w:val="28"/>
          <w:szCs w:val="28"/>
        </w:rPr>
        <w:t xml:space="preserve">константа, аналог гравитационной постоянной. </w:t>
      </w:r>
      <w:r>
        <w:rPr>
          <w:rFonts w:ascii="Times New Roman" w:hAnsi="Times New Roman"/>
          <w:sz w:val="28"/>
          <w:szCs w:val="28"/>
        </w:rPr>
        <w:t xml:space="preserve">Такое представление о миграции не потеряло актуальности, и встречается в современных работах, посвященных анализу демографической динамики </w:t>
      </w:r>
      <w:r w:rsidRPr="00C11D87">
        <w:rPr>
          <w:rFonts w:ascii="Times New Roman" w:hAnsi="Times New Roman"/>
          <w:sz w:val="28"/>
          <w:szCs w:val="28"/>
        </w:rPr>
        <w:t>[</w:t>
      </w:r>
      <w:r>
        <w:rPr>
          <w:rFonts w:ascii="Times New Roman" w:hAnsi="Times New Roman"/>
          <w:sz w:val="28"/>
          <w:szCs w:val="28"/>
        </w:rPr>
        <w:t>4</w:t>
      </w:r>
      <w:r w:rsidRPr="00C11D87">
        <w:rPr>
          <w:rFonts w:ascii="Times New Roman" w:hAnsi="Times New Roman"/>
          <w:sz w:val="28"/>
          <w:szCs w:val="28"/>
        </w:rPr>
        <w:t>]</w:t>
      </w:r>
      <w:r w:rsidRPr="00330AEB">
        <w:rPr>
          <w:rFonts w:ascii="Times New Roman" w:hAnsi="Times New Roman"/>
          <w:sz w:val="28"/>
          <w:szCs w:val="28"/>
        </w:rPr>
        <w:t>.</w:t>
      </w:r>
    </w:p>
    <w:p w:rsidR="00EE7A49" w:rsidRDefault="00EE7A49" w:rsidP="0076444E">
      <w:pPr>
        <w:pStyle w:val="ListParagraph"/>
        <w:spacing w:line="240" w:lineRule="auto"/>
        <w:ind w:left="0" w:firstLine="709"/>
        <w:jc w:val="both"/>
        <w:rPr>
          <w:rFonts w:ascii="Times New Roman" w:hAnsi="Times New Roman"/>
          <w:sz w:val="28"/>
          <w:szCs w:val="28"/>
        </w:rPr>
      </w:pPr>
      <w:r>
        <w:rPr>
          <w:rFonts w:ascii="Times New Roman" w:hAnsi="Times New Roman"/>
          <w:sz w:val="28"/>
          <w:szCs w:val="28"/>
        </w:rPr>
        <w:t xml:space="preserve">Совершенствованию теории, методологии исследования демографических процессов, в значительной степени, способствовало растущее понимание неразрывной связи между динамикой населения и его структурой, комплекса социальных, экономических, культурных условий территории. Существенный вклад в основание системных исследований населения внес Уэлптон. Предложенный им метод передвижки возрастов, графическая иллюстрация которого представлена на </w:t>
      </w:r>
      <w:r w:rsidRPr="00AF63F1">
        <w:rPr>
          <w:rFonts w:ascii="Times New Roman" w:hAnsi="Times New Roman"/>
          <w:sz w:val="28"/>
          <w:szCs w:val="28"/>
        </w:rPr>
        <w:t>рисунке</w:t>
      </w:r>
      <w:r>
        <w:rPr>
          <w:rFonts w:ascii="Times New Roman" w:hAnsi="Times New Roman"/>
          <w:sz w:val="28"/>
          <w:szCs w:val="28"/>
        </w:rPr>
        <w:t xml:space="preserve"> </w:t>
      </w:r>
      <w:r w:rsidRPr="00AF63F1">
        <w:rPr>
          <w:rFonts w:ascii="Times New Roman" w:hAnsi="Times New Roman"/>
          <w:sz w:val="28"/>
          <w:szCs w:val="28"/>
        </w:rPr>
        <w:t xml:space="preserve">1,  </w:t>
      </w:r>
      <w:r>
        <w:rPr>
          <w:rFonts w:ascii="Times New Roman" w:hAnsi="Times New Roman"/>
          <w:sz w:val="28"/>
          <w:szCs w:val="28"/>
        </w:rPr>
        <w:t>и сегодня позволяет прогнозировать численность, половозрастную структуру населения, изучать ее влияние на поведение популяции. В частности, широкое распространение в практике статистической службы находит демографическая пирамида, двухсторонняя эмпирическая функция распределения населения по возрастным группам.</w:t>
      </w:r>
    </w:p>
    <w:p w:rsidR="00EE7A49" w:rsidRDefault="00EE7A49" w:rsidP="00352472">
      <w:pPr>
        <w:pStyle w:val="ListParagraph"/>
        <w:spacing w:line="360" w:lineRule="auto"/>
        <w:ind w:left="0"/>
        <w:jc w:val="center"/>
        <w:rPr>
          <w:rFonts w:ascii="Times New Roman" w:hAnsi="Times New Roman"/>
          <w:sz w:val="28"/>
          <w:szCs w:val="28"/>
        </w:rPr>
      </w:pPr>
      <w:r w:rsidRPr="003A1B70">
        <w:rPr>
          <w:rFonts w:ascii="Times New Roman" w:hAnsi="Times New Roman"/>
          <w:noProof/>
          <w:sz w:val="28"/>
          <w:szCs w:val="28"/>
          <w:lang w:eastAsia="ru-RU"/>
        </w:rPr>
        <w:pict>
          <v:shape id="Рисунок 251" o:spid="_x0000_i1027" type="#_x0000_t75" style="width:378pt;height:80.4pt;visibility:visible">
            <v:imagedata r:id="rId8" o:title="" croptop="23666f" cropbottom="35243f" cropleft="17954f" cropright="13269f"/>
          </v:shape>
        </w:pict>
      </w:r>
    </w:p>
    <w:p w:rsidR="00EE7A49" w:rsidRDefault="00EE7A49" w:rsidP="00352472">
      <w:pPr>
        <w:pStyle w:val="ListParagraph"/>
        <w:spacing w:line="360" w:lineRule="auto"/>
        <w:ind w:left="0" w:firstLine="708"/>
        <w:jc w:val="both"/>
        <w:rPr>
          <w:rFonts w:ascii="Times New Roman" w:hAnsi="Times New Roman"/>
          <w:sz w:val="28"/>
          <w:szCs w:val="28"/>
        </w:rPr>
      </w:pPr>
      <w:r>
        <w:rPr>
          <w:rFonts w:ascii="Times New Roman" w:hAnsi="Times New Roman"/>
          <w:sz w:val="28"/>
          <w:szCs w:val="28"/>
        </w:rPr>
        <w:t>Рисунок 1. Четырехуровневая группировка населения</w:t>
      </w:r>
    </w:p>
    <w:p w:rsidR="00EE7A49" w:rsidRPr="00EA5219" w:rsidRDefault="00EE7A49" w:rsidP="00281F27">
      <w:pPr>
        <w:pStyle w:val="ListParagraph"/>
        <w:spacing w:line="360" w:lineRule="auto"/>
        <w:ind w:left="0" w:firstLine="708"/>
        <w:jc w:val="both"/>
        <w:rPr>
          <w:rFonts w:ascii="Times New Roman" w:hAnsi="Times New Roman"/>
          <w:sz w:val="28"/>
          <w:szCs w:val="28"/>
        </w:rPr>
      </w:pPr>
      <w:r>
        <w:rPr>
          <w:rFonts w:ascii="Times New Roman" w:hAnsi="Times New Roman"/>
          <w:sz w:val="28"/>
          <w:szCs w:val="28"/>
        </w:rPr>
        <w:t>Определяемые таким представлением познавательные возможности логично вытекают из взаимозависимости, взаимообусловленности структуры объекта и его поведения. Действительно, представители указанны групп, дети, молодежь, зрелые, пожилые выполняют в обществе специфичные функции: дети – познают мир, формируют интеллектуальный потенциал региона, молодежь ищет свое место в жизни, зрелая часть населения совершенствует профессиональные навыки, пожилые люди завершают выполнение жизненной программы. Специфика указанных функций, проявляется в показателях динамики соответствующих групп населения. Так, наибольшая смертность наблюдается в детском и пожилом возрасте, в то время как наиболее активно мигрирующей частью населения является молодежь (выезд на учебу, поиск работы), для которой показательная также высокая фертильность, отличающую ее от зрелого населения, для которого, в свою очередь, характерна тесная связь между его динамикой и динамикой предложения на рынке труда. Особенности поведения различных групп могут быть введены в модель,</w:t>
      </w:r>
      <w:r w:rsidRPr="000E2B90">
        <w:rPr>
          <w:rFonts w:ascii="Times New Roman" w:hAnsi="Times New Roman"/>
          <w:sz w:val="28"/>
          <w:szCs w:val="28"/>
        </w:rPr>
        <w:t xml:space="preserve"> путем дифференцирования значений соответствующих параметров,</w:t>
      </w:r>
      <w:r>
        <w:rPr>
          <w:rFonts w:ascii="Times New Roman" w:hAnsi="Times New Roman"/>
          <w:sz w:val="28"/>
          <w:szCs w:val="28"/>
        </w:rPr>
        <w:t xml:space="preserve"> что позволит рассматривать поведение населения в контексте его структурной динамики.</w:t>
      </w:r>
      <w:r w:rsidRPr="000E2B90">
        <w:rPr>
          <w:rFonts w:ascii="Times New Roman" w:hAnsi="Times New Roman"/>
          <w:sz w:val="28"/>
          <w:szCs w:val="28"/>
        </w:rPr>
        <w:t xml:space="preserve">  </w:t>
      </w:r>
      <w:r>
        <w:rPr>
          <w:rFonts w:ascii="Times New Roman" w:hAnsi="Times New Roman"/>
          <w:sz w:val="28"/>
          <w:szCs w:val="28"/>
        </w:rPr>
        <w:t>Системное представление о населении, динамика которого сопряжена с тенденцией развития экономической, социальной составляющих территории, составило концептуальную основу современных исследований социально-экономических процессов.</w:t>
      </w:r>
      <w:r w:rsidRPr="007A781A">
        <w:rPr>
          <w:rFonts w:ascii="Times New Roman" w:hAnsi="Times New Roman"/>
          <w:sz w:val="28"/>
          <w:szCs w:val="28"/>
        </w:rPr>
        <w:t xml:space="preserve"> </w:t>
      </w:r>
    </w:p>
    <w:p w:rsidR="00EE7A49" w:rsidRPr="00281F27" w:rsidRDefault="00EE7A49" w:rsidP="00281F27">
      <w:pPr>
        <w:pStyle w:val="ListParagraph"/>
        <w:spacing w:line="360" w:lineRule="auto"/>
        <w:ind w:left="0"/>
        <w:jc w:val="both"/>
        <w:rPr>
          <w:rFonts w:ascii="Times New Roman" w:hAnsi="Times New Roman"/>
          <w:sz w:val="28"/>
          <w:szCs w:val="28"/>
        </w:rPr>
      </w:pPr>
      <w:r>
        <w:rPr>
          <w:rFonts w:ascii="Times New Roman" w:hAnsi="Times New Roman"/>
          <w:sz w:val="28"/>
          <w:szCs w:val="28"/>
        </w:rPr>
        <w:tab/>
        <w:t>Несомненно, фундаментальной работой, послужившей толчком к лавинообразному интересу к глобальному моделированию, стала «Мировая динамика» Джея Форрестера [</w:t>
      </w:r>
      <w:r w:rsidRPr="00033607">
        <w:rPr>
          <w:rFonts w:ascii="Times New Roman" w:hAnsi="Times New Roman"/>
          <w:sz w:val="28"/>
          <w:szCs w:val="28"/>
        </w:rPr>
        <w:t>5]</w:t>
      </w:r>
      <w:r>
        <w:rPr>
          <w:rFonts w:ascii="Times New Roman" w:hAnsi="Times New Roman"/>
          <w:sz w:val="28"/>
          <w:szCs w:val="28"/>
        </w:rPr>
        <w:t>. В ней на основе математической модели мировой системы, объединившей глобальные экономические, демографические, экологические процессы, автор делает вывод о неизбежности, в период 2020–2060 годы, резкого роста численности населения Земли, с последующим его коллапсом, сопровождающимся качественно худшим состоянием биосферы Земли, войнами и другими бедствиями.  Чуть позже, сгруппировав население в когорты, 0-14лет, 15-44 года, 45-64 года, старше 65</w:t>
      </w:r>
      <w:r w:rsidRPr="004D1D0D">
        <w:rPr>
          <w:rFonts w:ascii="Times New Roman" w:hAnsi="Times New Roman"/>
          <w:sz w:val="28"/>
          <w:szCs w:val="28"/>
        </w:rPr>
        <w:t xml:space="preserve"> </w:t>
      </w:r>
      <w:r>
        <w:rPr>
          <w:rFonts w:ascii="Times New Roman" w:hAnsi="Times New Roman"/>
          <w:sz w:val="28"/>
          <w:szCs w:val="28"/>
        </w:rPr>
        <w:t>лет и построив надежную, в условиях значительных ошибок измерения и стохастичности параметров модель, Д. Медоуз определяет пределы роста народонаселения [6</w:t>
      </w:r>
      <w:r w:rsidRPr="00AC612E">
        <w:rPr>
          <w:rFonts w:ascii="Times New Roman" w:hAnsi="Times New Roman"/>
          <w:sz w:val="28"/>
          <w:szCs w:val="28"/>
        </w:rPr>
        <w:t>]</w:t>
      </w:r>
      <w:r>
        <w:rPr>
          <w:rFonts w:ascii="Times New Roman" w:hAnsi="Times New Roman"/>
          <w:sz w:val="28"/>
          <w:szCs w:val="28"/>
        </w:rPr>
        <w:t xml:space="preserve">. Группировка населения помогает и в исследовании такого важного свойства популяции, как инерция. Установлено, что снижение фертильности до </w:t>
      </w:r>
      <w:r w:rsidRPr="007A781A">
        <w:rPr>
          <w:rFonts w:ascii="Times New Roman" w:hAnsi="Times New Roman"/>
          <w:sz w:val="28"/>
          <w:szCs w:val="28"/>
        </w:rPr>
        <w:t>уровня замещения не обеспечивает</w:t>
      </w:r>
      <w:r>
        <w:rPr>
          <w:rFonts w:ascii="Times New Roman" w:hAnsi="Times New Roman"/>
          <w:sz w:val="28"/>
          <w:szCs w:val="28"/>
        </w:rPr>
        <w:t xml:space="preserve"> снижение численности населения, и</w:t>
      </w:r>
      <w:r w:rsidRPr="007A781A">
        <w:rPr>
          <w:rFonts w:ascii="Times New Roman" w:hAnsi="Times New Roman"/>
          <w:sz w:val="28"/>
          <w:szCs w:val="28"/>
        </w:rPr>
        <w:t xml:space="preserve"> население продолжает расти. Так, если уровень фертильности</w:t>
      </w:r>
      <w:r>
        <w:rPr>
          <w:rFonts w:ascii="Times New Roman" w:hAnsi="Times New Roman"/>
          <w:sz w:val="28"/>
          <w:szCs w:val="28"/>
        </w:rPr>
        <w:t xml:space="preserve"> снизить до уровня замещения, то </w:t>
      </w:r>
      <w:r w:rsidRPr="007A781A">
        <w:rPr>
          <w:rFonts w:ascii="Times New Roman" w:hAnsi="Times New Roman"/>
          <w:sz w:val="28"/>
          <w:szCs w:val="28"/>
        </w:rPr>
        <w:t xml:space="preserve">население Земли достигнет уровня 8,4 млрд человек </w:t>
      </w:r>
      <w:r>
        <w:rPr>
          <w:rFonts w:ascii="Times New Roman" w:hAnsi="Times New Roman"/>
          <w:sz w:val="28"/>
          <w:szCs w:val="28"/>
        </w:rPr>
        <w:t xml:space="preserve">уже </w:t>
      </w:r>
      <w:r w:rsidRPr="007A781A">
        <w:rPr>
          <w:rFonts w:ascii="Times New Roman" w:hAnsi="Times New Roman"/>
          <w:sz w:val="28"/>
          <w:szCs w:val="28"/>
        </w:rPr>
        <w:t xml:space="preserve">в 2050 году и 9,5 мрлд человек в 2150 году. </w:t>
      </w:r>
      <w:r>
        <w:rPr>
          <w:rFonts w:ascii="Times New Roman" w:hAnsi="Times New Roman"/>
          <w:sz w:val="28"/>
          <w:szCs w:val="28"/>
        </w:rPr>
        <w:t xml:space="preserve">О высокой инерции населения свидетельствуют результаты исследований российских ученных. В рамках изучения сценариев развития численности населения, были применены коэффициенты смертности, самой благополучной в этом отношении страны, Японии. Несмотря на значительное сокращение смертности, численность населения продолжает уменьшаться </w:t>
      </w:r>
      <w:r w:rsidRPr="00BE6BA6">
        <w:rPr>
          <w:rFonts w:ascii="Times New Roman" w:hAnsi="Times New Roman"/>
          <w:sz w:val="28"/>
          <w:szCs w:val="28"/>
        </w:rPr>
        <w:t>[</w:t>
      </w:r>
      <w:r>
        <w:rPr>
          <w:rFonts w:ascii="Times New Roman" w:hAnsi="Times New Roman"/>
          <w:sz w:val="28"/>
          <w:szCs w:val="28"/>
        </w:rPr>
        <w:t>7</w:t>
      </w:r>
      <w:r w:rsidRPr="00BE6BA6">
        <w:rPr>
          <w:rFonts w:ascii="Times New Roman" w:hAnsi="Times New Roman"/>
          <w:sz w:val="28"/>
          <w:szCs w:val="28"/>
        </w:rPr>
        <w:t>]</w:t>
      </w:r>
      <w:r>
        <w:rPr>
          <w:rFonts w:ascii="Times New Roman" w:hAnsi="Times New Roman"/>
          <w:sz w:val="28"/>
          <w:szCs w:val="28"/>
        </w:rPr>
        <w:t xml:space="preserve">. Помимо преимуществ, определяющих новое качество научного анализа демографически процессов, подобная структуризация населения позволяет ответить на ряд существенных, с практической точки зрения, вопросов, относительно  потребности в школах, детсадах, спортивных сооружениях, дорогах, жилье, других объектах социальной сферы и инфраструктуры, определить адекватные меры государственной поддержки материнства, планировать пенсионное обеспечение граждан, решить другие задачи. Представленная концептуальная модель позволяет перейти к формализации связей. Численность населения – переменная уровня, темп изменения которой, определяется естественными уровнями смертности и рождаемости, миграции. Смертность, рождаемость определяются эндогенно, в зависимости от численности населения и состояния бюджетной сферы. Миграция населения развивается под влиянием центробежных и центростремительных сил </w:t>
      </w:r>
      <w:r w:rsidRPr="00F342A6">
        <w:rPr>
          <w:rFonts w:ascii="Times New Roman" w:hAnsi="Times New Roman"/>
          <w:sz w:val="28"/>
          <w:szCs w:val="28"/>
        </w:rPr>
        <w:t>[</w:t>
      </w:r>
      <w:r>
        <w:rPr>
          <w:rFonts w:ascii="Times New Roman" w:hAnsi="Times New Roman"/>
          <w:sz w:val="28"/>
          <w:szCs w:val="28"/>
        </w:rPr>
        <w:t>8, 9</w:t>
      </w:r>
      <w:r w:rsidRPr="00F342A6">
        <w:rPr>
          <w:rFonts w:ascii="Times New Roman" w:hAnsi="Times New Roman"/>
          <w:sz w:val="28"/>
          <w:szCs w:val="28"/>
        </w:rPr>
        <w:t>]</w:t>
      </w:r>
      <w:r>
        <w:rPr>
          <w:rFonts w:ascii="Times New Roman" w:hAnsi="Times New Roman"/>
          <w:sz w:val="28"/>
          <w:szCs w:val="28"/>
        </w:rPr>
        <w:t>. Центробежная сила</w:t>
      </w:r>
      <w:r w:rsidRPr="00B33A25">
        <w:rPr>
          <w:rFonts w:ascii="Times New Roman" w:hAnsi="Times New Roman"/>
          <w:sz w:val="28"/>
          <w:szCs w:val="28"/>
        </w:rPr>
        <w:t xml:space="preserve"> </w:t>
      </w:r>
      <w:r>
        <w:rPr>
          <w:rFonts w:ascii="Times New Roman" w:hAnsi="Times New Roman"/>
          <w:sz w:val="28"/>
          <w:szCs w:val="28"/>
        </w:rPr>
        <w:t>(</w:t>
      </w:r>
      <w:r>
        <w:rPr>
          <w:rFonts w:ascii="Times New Roman" w:hAnsi="Times New Roman"/>
          <w:sz w:val="28"/>
          <w:szCs w:val="28"/>
          <w:lang w:val="en-US"/>
        </w:rPr>
        <w:t>push</w:t>
      </w:r>
      <w:r>
        <w:rPr>
          <w:rFonts w:ascii="Times New Roman" w:hAnsi="Times New Roman"/>
          <w:sz w:val="28"/>
          <w:szCs w:val="28"/>
        </w:rPr>
        <w:t xml:space="preserve"> </w:t>
      </w:r>
      <w:r>
        <w:rPr>
          <w:rFonts w:ascii="Times New Roman" w:hAnsi="Times New Roman"/>
          <w:sz w:val="28"/>
          <w:szCs w:val="28"/>
          <w:lang w:val="en-US"/>
        </w:rPr>
        <w:t>force</w:t>
      </w:r>
      <w:r>
        <w:rPr>
          <w:rFonts w:ascii="Times New Roman" w:hAnsi="Times New Roman"/>
          <w:sz w:val="28"/>
          <w:szCs w:val="28"/>
        </w:rPr>
        <w:t>), которая зависит от уровня безработицы и определяет интенсивность потока миграции за пределы региона,</w:t>
      </w:r>
      <w:r w:rsidRPr="00B33A25">
        <w:rPr>
          <w:rFonts w:ascii="Times New Roman" w:hAnsi="Times New Roman"/>
          <w:sz w:val="28"/>
          <w:szCs w:val="28"/>
        </w:rPr>
        <w:t xml:space="preserve"> </w:t>
      </w:r>
      <w:r>
        <w:rPr>
          <w:rFonts w:ascii="Times New Roman" w:hAnsi="Times New Roman"/>
          <w:sz w:val="28"/>
          <w:szCs w:val="28"/>
        </w:rPr>
        <w:t>значительна, если экономика региона неконкурентоспособна, уровень издержек относительно выше среднего по стране. Центростремительная сила (</w:t>
      </w:r>
      <w:r>
        <w:rPr>
          <w:rFonts w:ascii="Times New Roman" w:hAnsi="Times New Roman"/>
          <w:sz w:val="28"/>
          <w:szCs w:val="28"/>
          <w:lang w:val="en-US"/>
        </w:rPr>
        <w:t>pull</w:t>
      </w:r>
      <w:r w:rsidRPr="00B33A25">
        <w:rPr>
          <w:rFonts w:ascii="Times New Roman" w:hAnsi="Times New Roman"/>
          <w:sz w:val="28"/>
          <w:szCs w:val="28"/>
        </w:rPr>
        <w:t xml:space="preserve"> </w:t>
      </w:r>
      <w:r>
        <w:rPr>
          <w:rFonts w:ascii="Times New Roman" w:hAnsi="Times New Roman"/>
          <w:sz w:val="28"/>
          <w:szCs w:val="28"/>
          <w:lang w:val="en-US"/>
        </w:rPr>
        <w:t>force</w:t>
      </w:r>
      <w:r>
        <w:rPr>
          <w:rFonts w:ascii="Times New Roman" w:hAnsi="Times New Roman"/>
          <w:sz w:val="28"/>
          <w:szCs w:val="28"/>
        </w:rPr>
        <w:t xml:space="preserve">), определяемая уровнем привлекательности региона, выраженную через такие показатели как бюджетная обеспеченность, состояние бюджетной и жилищной сферы, влияет на интенсивность миграционного притока, привлекает больше населения в относительно более привлекательный регион. Уровнево-потоковая природа детерминант демографического процесса естественным образом обуславливает интерес к возможностям системной динамики </w:t>
      </w:r>
      <w:r w:rsidRPr="00281F27">
        <w:rPr>
          <w:rFonts w:ascii="Times New Roman" w:hAnsi="Times New Roman"/>
          <w:sz w:val="28"/>
          <w:szCs w:val="28"/>
        </w:rPr>
        <w:t>[10]</w:t>
      </w:r>
      <w:r>
        <w:rPr>
          <w:rFonts w:ascii="Times New Roman" w:hAnsi="Times New Roman"/>
          <w:sz w:val="28"/>
          <w:szCs w:val="28"/>
        </w:rPr>
        <w:t>.</w:t>
      </w:r>
    </w:p>
    <w:p w:rsidR="00EE7A49" w:rsidRPr="001C2C70" w:rsidRDefault="00EE7A49" w:rsidP="00352472">
      <w:pPr>
        <w:pStyle w:val="ListParagraph"/>
        <w:spacing w:line="360" w:lineRule="auto"/>
        <w:ind w:left="0" w:firstLine="708"/>
        <w:jc w:val="both"/>
        <w:rPr>
          <w:rFonts w:ascii="Times New Roman" w:hAnsi="Times New Roman"/>
          <w:sz w:val="28"/>
          <w:szCs w:val="28"/>
        </w:rPr>
      </w:pPr>
      <w:r>
        <w:rPr>
          <w:rFonts w:ascii="Times New Roman" w:hAnsi="Times New Roman"/>
          <w:sz w:val="28"/>
          <w:szCs w:val="28"/>
        </w:rPr>
        <w:t xml:space="preserve">Связь между уровнями цепочки старения может быть представлена следующим образом </w:t>
      </w:r>
      <w:r w:rsidRPr="00CB339B">
        <w:rPr>
          <w:rFonts w:ascii="Times New Roman" w:hAnsi="Times New Roman"/>
          <w:sz w:val="28"/>
          <w:szCs w:val="28"/>
        </w:rPr>
        <w:t>[</w:t>
      </w:r>
      <w:r>
        <w:rPr>
          <w:rFonts w:ascii="Times New Roman" w:hAnsi="Times New Roman"/>
          <w:sz w:val="28"/>
          <w:szCs w:val="28"/>
        </w:rPr>
        <w:t>11</w:t>
      </w:r>
      <w:r w:rsidRPr="00983C1E">
        <w:rPr>
          <w:rFonts w:ascii="Times New Roman" w:hAnsi="Times New Roman"/>
          <w:sz w:val="28"/>
          <w:szCs w:val="28"/>
        </w:rPr>
        <w:t>]</w:t>
      </w:r>
      <w:r>
        <w:rPr>
          <w:rFonts w:ascii="Times New Roman" w:hAnsi="Times New Roman"/>
          <w:sz w:val="28"/>
          <w:szCs w:val="28"/>
        </w:rPr>
        <w:t>:</w:t>
      </w:r>
    </w:p>
    <w:p w:rsidR="00EE7A49" w:rsidRDefault="00EE7A49" w:rsidP="00352472">
      <w:pPr>
        <w:pStyle w:val="ListParagraph"/>
        <w:spacing w:line="360" w:lineRule="auto"/>
        <w:ind w:left="0" w:firstLine="708"/>
        <w:jc w:val="both"/>
        <w:rPr>
          <w:rFonts w:ascii="Times New Roman" w:hAnsi="Times New Roman"/>
          <w:sz w:val="28"/>
          <w:szCs w:val="28"/>
        </w:rPr>
      </w:pP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28" type="#_x0000_t75" style="width:300pt;height:87.6pt">
            <v:imagedata r:id="rId9"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29" type="#_x0000_t75" style="width:300pt;height:87.6pt">
            <v:imagedata r:id="rId9"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w:t>
      </w:r>
    </w:p>
    <w:p w:rsidR="00EE7A49" w:rsidRDefault="00EE7A49" w:rsidP="0076444E">
      <w:pPr>
        <w:pStyle w:val="ListParagraph"/>
        <w:spacing w:line="360" w:lineRule="auto"/>
        <w:ind w:left="0"/>
        <w:jc w:val="both"/>
        <w:rPr>
          <w:rFonts w:ascii="Times New Roman" w:hAnsi="Times New Roman"/>
          <w:sz w:val="28"/>
          <w:szCs w:val="28"/>
        </w:rPr>
      </w:pPr>
      <w:r>
        <w:rPr>
          <w:rFonts w:ascii="Times New Roman" w:hAnsi="Times New Roman"/>
          <w:sz w:val="28"/>
          <w:szCs w:val="28"/>
        </w:rPr>
        <w:t>г</w:t>
      </w:r>
      <w:r w:rsidRPr="007269E6">
        <w:rPr>
          <w:rFonts w:ascii="Times New Roman" w:hAnsi="Times New Roman"/>
          <w:sz w:val="28"/>
          <w:szCs w:val="28"/>
        </w:rPr>
        <w:t>де</w:t>
      </w:r>
      <w:r>
        <w:rPr>
          <w:rFonts w:ascii="Times New Roman" w:hAnsi="Times New Roman"/>
          <w:sz w:val="28"/>
          <w:szCs w:val="28"/>
        </w:rPr>
        <w:t xml:space="preserve">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30" type="#_x0000_t75" style="width:33.6pt;height:13.8pt">
            <v:imagedata r:id="rId10"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31" type="#_x0000_t75" style="width:33.6pt;height:13.8pt">
            <v:imagedata r:id="rId10"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w:t>
      </w:r>
      <w:r w:rsidRPr="007269E6">
        <w:rPr>
          <w:rFonts w:ascii="Times New Roman" w:hAnsi="Times New Roman"/>
          <w:sz w:val="28"/>
          <w:szCs w:val="28"/>
        </w:rPr>
        <w:t xml:space="preserve">- численность когорты возраста </w:t>
      </w:r>
      <w:r w:rsidRPr="007269E6">
        <w:rPr>
          <w:rFonts w:ascii="Times New Roman" w:hAnsi="Times New Roman"/>
          <w:sz w:val="28"/>
          <w:szCs w:val="28"/>
          <w:lang w:val="en-US"/>
        </w:rPr>
        <w:t>i</w:t>
      </w:r>
      <w:r w:rsidRPr="007269E6">
        <w:rPr>
          <w:rFonts w:ascii="Times New Roman" w:hAnsi="Times New Roman"/>
          <w:sz w:val="28"/>
          <w:szCs w:val="28"/>
        </w:rPr>
        <w:t xml:space="preserve"> лет</w:t>
      </w:r>
      <w:r>
        <w:rPr>
          <w:rFonts w:ascii="Times New Roman" w:hAnsi="Times New Roman"/>
          <w:sz w:val="28"/>
          <w:szCs w:val="28"/>
        </w:rPr>
        <w:t xml:space="preserve"> в момент времени </w:t>
      </w:r>
      <w:r>
        <w:rPr>
          <w:rFonts w:ascii="Times New Roman" w:hAnsi="Times New Roman"/>
          <w:sz w:val="28"/>
          <w:szCs w:val="28"/>
          <w:lang w:val="en-US"/>
        </w:rPr>
        <w:t>t</w:t>
      </w:r>
      <w:r w:rsidRPr="007269E6">
        <w:rPr>
          <w:rFonts w:ascii="Times New Roman" w:hAnsi="Times New Roman"/>
          <w:sz w:val="28"/>
          <w:szCs w:val="28"/>
        </w:rPr>
        <w:t xml:space="preserve">, </w:t>
      </w:r>
      <w:r w:rsidRPr="007269E6">
        <w:rPr>
          <w:rFonts w:ascii="Times New Roman" w:hAnsi="Times New Roman"/>
          <w:sz w:val="28"/>
          <w:szCs w:val="28"/>
          <w:lang w:val="en-US"/>
        </w:rPr>
        <w:t>s</w:t>
      </w:r>
      <w:r w:rsidRPr="007269E6">
        <w:rPr>
          <w:rFonts w:ascii="Times New Roman" w:hAnsi="Times New Roman"/>
          <w:sz w:val="28"/>
          <w:szCs w:val="28"/>
        </w:rPr>
        <w:t>-пол,</w:t>
      </w:r>
      <w:r>
        <w:rPr>
          <w:rFonts w:ascii="Times New Roman" w:hAnsi="Times New Roman"/>
          <w:sz w:val="28"/>
          <w:szCs w:val="28"/>
        </w:rPr>
        <w:t xml:space="preserve">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32" type="#_x0000_t75" style="width:39.6pt;height:16.2pt">
            <v:imagedata r:id="rId11"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33" type="#_x0000_t75" style="width:39.6pt;height:16.2pt">
            <v:imagedata r:id="rId11" o:title="" chromakey="white"/>
          </v:shape>
        </w:pict>
      </w:r>
      <w:r w:rsidRPr="001A0901">
        <w:rPr>
          <w:rFonts w:ascii="Times New Roman" w:hAnsi="Times New Roman"/>
          <w:sz w:val="28"/>
          <w:szCs w:val="28"/>
        </w:rPr>
        <w:fldChar w:fldCharType="end"/>
      </w:r>
      <w:r w:rsidRPr="007269E6">
        <w:rPr>
          <w:rFonts w:ascii="Times New Roman" w:hAnsi="Times New Roman"/>
          <w:sz w:val="28"/>
          <w:szCs w:val="28"/>
        </w:rPr>
        <w:t xml:space="preserve">- число перешедших из когорты </w:t>
      </w:r>
      <w:r w:rsidRPr="007269E6">
        <w:rPr>
          <w:rFonts w:ascii="Times New Roman" w:hAnsi="Times New Roman"/>
          <w:sz w:val="28"/>
          <w:szCs w:val="28"/>
          <w:lang w:val="en-US"/>
        </w:rPr>
        <w:t>i</w:t>
      </w:r>
      <w:r w:rsidRPr="007269E6">
        <w:rPr>
          <w:rFonts w:ascii="Times New Roman" w:hAnsi="Times New Roman"/>
          <w:sz w:val="28"/>
          <w:szCs w:val="28"/>
        </w:rPr>
        <w:t xml:space="preserve">-1,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34" type="#_x0000_t75" style="width:16.2pt;height:13.8pt">
            <v:imagedata r:id="rId12"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35" type="#_x0000_t75" style="width:16.2pt;height:13.8pt">
            <v:imagedata r:id="rId12" o:title="" chromakey="white"/>
          </v:shape>
        </w:pict>
      </w:r>
      <w:r w:rsidRPr="001A0901">
        <w:rPr>
          <w:rFonts w:ascii="Times New Roman" w:hAnsi="Times New Roman"/>
          <w:sz w:val="28"/>
          <w:szCs w:val="28"/>
        </w:rPr>
        <w:fldChar w:fldCharType="end"/>
      </w:r>
      <w:r w:rsidRPr="007269E6">
        <w:rPr>
          <w:rFonts w:ascii="Times New Roman" w:hAnsi="Times New Roman"/>
          <w:sz w:val="28"/>
          <w:szCs w:val="28"/>
        </w:rPr>
        <w:t xml:space="preserve">- чистая миграция в когорту </w:t>
      </w:r>
      <w:r w:rsidRPr="007269E6">
        <w:rPr>
          <w:rFonts w:ascii="Times New Roman" w:hAnsi="Times New Roman"/>
          <w:sz w:val="28"/>
          <w:szCs w:val="28"/>
          <w:lang w:val="en-US"/>
        </w:rPr>
        <w:t>i</w:t>
      </w:r>
      <w:r w:rsidRPr="007269E6">
        <w:rPr>
          <w:rFonts w:ascii="Times New Roman" w:hAnsi="Times New Roman"/>
          <w:sz w:val="28"/>
          <w:szCs w:val="28"/>
        </w:rPr>
        <w:t xml:space="preserve">,- уровень смертности </w:t>
      </w:r>
      <w:r>
        <w:rPr>
          <w:rFonts w:ascii="Times New Roman" w:hAnsi="Times New Roman"/>
          <w:sz w:val="28"/>
          <w:szCs w:val="28"/>
        </w:rPr>
        <w:t xml:space="preserve">в </w:t>
      </w:r>
      <w:r w:rsidRPr="007269E6">
        <w:rPr>
          <w:rFonts w:ascii="Times New Roman" w:hAnsi="Times New Roman"/>
          <w:sz w:val="28"/>
          <w:szCs w:val="28"/>
        </w:rPr>
        <w:t>когорт</w:t>
      </w:r>
      <w:r>
        <w:rPr>
          <w:rFonts w:ascii="Times New Roman" w:hAnsi="Times New Roman"/>
          <w:sz w:val="28"/>
          <w:szCs w:val="28"/>
        </w:rPr>
        <w:t>е</w:t>
      </w:r>
      <w:r w:rsidRPr="007269E6">
        <w:rPr>
          <w:rFonts w:ascii="Times New Roman" w:hAnsi="Times New Roman"/>
          <w:sz w:val="28"/>
          <w:szCs w:val="28"/>
        </w:rPr>
        <w:t xml:space="preserve"> </w:t>
      </w:r>
      <w:r>
        <w:rPr>
          <w:rFonts w:ascii="Times New Roman" w:hAnsi="Times New Roman"/>
          <w:sz w:val="28"/>
          <w:szCs w:val="28"/>
          <w:lang w:val="en-US"/>
        </w:rPr>
        <w:t>i</w:t>
      </w:r>
      <w:r w:rsidRPr="007269E6">
        <w:rPr>
          <w:rFonts w:ascii="Times New Roman" w:hAnsi="Times New Roman"/>
          <w:sz w:val="28"/>
          <w:szCs w:val="28"/>
        </w:rPr>
        <w:t xml:space="preserve">,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36" type="#_x0000_t75" style="width:23.4pt;height:13.8pt">
            <v:imagedata r:id="rId13"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37" type="#_x0000_t75" style="width:23.4pt;height:13.8pt">
            <v:imagedata r:id="rId13"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число перешедших в когорту </w:t>
      </w:r>
      <w:r>
        <w:rPr>
          <w:rFonts w:ascii="Times New Roman" w:hAnsi="Times New Roman"/>
          <w:sz w:val="28"/>
          <w:szCs w:val="28"/>
          <w:lang w:val="en-US"/>
        </w:rPr>
        <w:t>i</w:t>
      </w:r>
      <w:r>
        <w:rPr>
          <w:rFonts w:ascii="Times New Roman" w:hAnsi="Times New Roman"/>
          <w:sz w:val="28"/>
          <w:szCs w:val="28"/>
        </w:rPr>
        <w:t xml:space="preserve">+1,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38" type="#_x0000_t75" style="width:29.4pt;height:13.8pt">
            <v:imagedata r:id="rId14"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39" type="#_x0000_t75" style="width:29.4pt;height:13.8pt">
            <v:imagedata r:id="rId14"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количество родившихся в момент времени </w:t>
      </w:r>
      <w:r>
        <w:rPr>
          <w:rFonts w:ascii="Times New Roman" w:hAnsi="Times New Roman"/>
          <w:sz w:val="28"/>
          <w:szCs w:val="28"/>
          <w:lang w:val="en-US"/>
        </w:rPr>
        <w:t>t</w:t>
      </w:r>
      <w:r>
        <w:rPr>
          <w:rFonts w:ascii="Times New Roman" w:hAnsi="Times New Roman"/>
          <w:sz w:val="28"/>
          <w:szCs w:val="28"/>
        </w:rPr>
        <w:t xml:space="preserve">, Можно записать,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40" type="#_x0000_t75" style="width:78pt;height:27pt">
            <v:imagedata r:id="rId15"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41" type="#_x0000_t75" style="width:78pt;height:27pt">
            <v:imagedata r:id="rId15"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42" type="#_x0000_t75" style="width:19.8pt;height:16.2pt">
            <v:imagedata r:id="rId16"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43" type="#_x0000_t75" style="width:19.8pt;height:16.2pt">
            <v:imagedata r:id="rId16"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-количество женщин детородного возраста, </w:t>
      </w:r>
      <w:r>
        <w:rPr>
          <w:rFonts w:ascii="Times New Roman" w:hAnsi="Times New Roman"/>
          <w:sz w:val="28"/>
          <w:szCs w:val="28"/>
          <w:lang w:val="en-US"/>
        </w:rPr>
        <w:t>TF</w:t>
      </w:r>
      <w:r w:rsidRPr="00CF2B3E">
        <w:rPr>
          <w:rFonts w:ascii="Times New Roman" w:hAnsi="Times New Roman"/>
          <w:sz w:val="28"/>
          <w:szCs w:val="28"/>
        </w:rPr>
        <w:t xml:space="preserve"> - фертильность, или число детей</w:t>
      </w:r>
      <w:r>
        <w:rPr>
          <w:rFonts w:ascii="Times New Roman" w:hAnsi="Times New Roman"/>
          <w:sz w:val="28"/>
          <w:szCs w:val="28"/>
        </w:rPr>
        <w:t>, которое родит за жизнь женщина.</w:t>
      </w:r>
    </w:p>
    <w:p w:rsidR="00EE7A49" w:rsidRPr="00C24665" w:rsidRDefault="00EE7A49" w:rsidP="00352472">
      <w:pPr>
        <w:pStyle w:val="ListParagraph"/>
        <w:spacing w:line="360" w:lineRule="auto"/>
        <w:ind w:left="0" w:firstLine="708"/>
        <w:jc w:val="both"/>
        <w:rPr>
          <w:rFonts w:ascii="Times New Roman" w:hAnsi="Times New Roman"/>
          <w:sz w:val="28"/>
          <w:szCs w:val="28"/>
        </w:rPr>
      </w:pPr>
      <w:r>
        <w:rPr>
          <w:rFonts w:ascii="Times New Roman" w:hAnsi="Times New Roman"/>
          <w:sz w:val="28"/>
          <w:szCs w:val="28"/>
        </w:rPr>
        <w:t>На более высоком уровне население представляет собой систему, которая формирует с другими подсистемами региона, представленные на рисунке 2 обратные связи.</w:t>
      </w:r>
    </w:p>
    <w:p w:rsidR="00EE7A49" w:rsidRDefault="00EE7A49" w:rsidP="00352472">
      <w:pPr>
        <w:spacing w:line="360" w:lineRule="auto"/>
        <w:jc w:val="both"/>
        <w:rPr>
          <w:rFonts w:ascii="Times New Roman" w:hAnsi="Times New Roman"/>
          <w:sz w:val="28"/>
          <w:szCs w:val="28"/>
        </w:rPr>
      </w:pPr>
      <w:r w:rsidRPr="003A1B70">
        <w:rPr>
          <w:noProof/>
          <w:szCs w:val="28"/>
          <w:lang w:eastAsia="ru-RU"/>
        </w:rPr>
        <w:pict>
          <v:shape id="Рисунок 116" o:spid="_x0000_i1044" type="#_x0000_t75" style="width:460.8pt;height:232.2pt;visibility:visible">
            <v:imagedata r:id="rId17" o:title=""/>
          </v:shape>
        </w:pict>
      </w:r>
    </w:p>
    <w:p w:rsidR="00EE7A49" w:rsidRDefault="00EE7A49" w:rsidP="0076444E">
      <w:pPr>
        <w:spacing w:after="0" w:line="240" w:lineRule="auto"/>
        <w:jc w:val="center"/>
        <w:rPr>
          <w:rFonts w:ascii="Times New Roman" w:hAnsi="Times New Roman"/>
          <w:sz w:val="28"/>
          <w:szCs w:val="28"/>
        </w:rPr>
      </w:pPr>
      <w:r>
        <w:rPr>
          <w:rFonts w:ascii="Times New Roman" w:hAnsi="Times New Roman"/>
          <w:sz w:val="28"/>
          <w:szCs w:val="28"/>
        </w:rPr>
        <w:t>Рисунок 2. Диаграмма причинно-следственных связей демографии региона</w:t>
      </w:r>
    </w:p>
    <w:p w:rsidR="00EE7A49" w:rsidRDefault="00EE7A49" w:rsidP="00352472">
      <w:pPr>
        <w:pStyle w:val="ListParagraph"/>
        <w:spacing w:line="360" w:lineRule="auto"/>
        <w:ind w:left="0" w:firstLine="709"/>
        <w:jc w:val="both"/>
        <w:rPr>
          <w:rFonts w:ascii="Times New Roman" w:hAnsi="Times New Roman"/>
          <w:sz w:val="28"/>
          <w:szCs w:val="28"/>
        </w:rPr>
      </w:pPr>
      <w:r>
        <w:rPr>
          <w:rFonts w:ascii="Times New Roman" w:hAnsi="Times New Roman"/>
          <w:sz w:val="28"/>
          <w:szCs w:val="28"/>
        </w:rPr>
        <w:t xml:space="preserve">Рисунок 2 отражает центральную роль населения в социально-экономической системе. Являясь субъектом спроса на производимые в регионе товары и услуги, население влияет на интенсивность потребления трудовых ресурсов, а значит, влияет на миграцию, воздействие на которую может быть опосредовано и через другой механизм: численность населения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45" type="#_x0000_t75" style="width:8.4pt;height:15pt">
            <v:imagedata r:id="rId18"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46" type="#_x0000_t75" style="width:8.4pt;height:15pt">
            <v:imagedata r:id="rId18"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предложение труда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47" type="#_x0000_t75" style="width:8.4pt;height:13.8pt">
            <v:imagedata r:id="rId19"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48" type="#_x0000_t75" style="width:8.4pt;height:13.8pt">
            <v:imagedata r:id="rId19"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заработная плата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49" type="#_x0000_t75" style="width:8.4pt;height:15pt">
            <v:imagedata r:id="rId18"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50" type="#_x0000_t75" style="width:8.4pt;height:15pt">
            <v:imagedata r:id="rId18"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привлекательность региона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51" type="#_x0000_t75" style="width:8.4pt;height:15pt">
            <v:imagedata r:id="rId18"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52" type="#_x0000_t75" style="width:8.4pt;height:15pt">
            <v:imagedata r:id="rId18"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миграция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53" type="#_x0000_t75" style="width:8.4pt;height:15pt">
            <v:imagedata r:id="rId18"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54" type="#_x0000_t75" style="width:8.4pt;height:15pt">
            <v:imagedata r:id="rId18"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численность населения. Кроме этого, численность населения определяет состояние бюджетной сферы: увеличение численности населения, при прежнем уровне бюджетных расходов, приводит к сокращению бюджетной обеспеченности, а следовательно, и к снижению уровня привлекательности региона, который во многом определяется состоянием системы здравоохранения, образования, социальной поддержки населения региона, выражаемых значением таких величин как, количество койко-мест на тысячу человек, результаты сдачи государственного экзамена, длина очереди на место в детских садах и др. Состояние бюджетной сферы также оказывает влияние и на показатели смертности, рождаемости, которое опосредовано через </w:t>
      </w:r>
      <w:r w:rsidRPr="00FF45D7">
        <w:rPr>
          <w:rFonts w:ascii="Times New Roman" w:hAnsi="Times New Roman"/>
          <w:sz w:val="28"/>
          <w:szCs w:val="28"/>
        </w:rPr>
        <w:t>размер материнског</w:t>
      </w:r>
      <w:r>
        <w:rPr>
          <w:rFonts w:ascii="Times New Roman" w:hAnsi="Times New Roman"/>
          <w:sz w:val="28"/>
          <w:szCs w:val="28"/>
        </w:rPr>
        <w:t>о капитала, ежемесячного пособия</w:t>
      </w:r>
      <w:r w:rsidRPr="00FF45D7">
        <w:rPr>
          <w:rFonts w:ascii="Times New Roman" w:hAnsi="Times New Roman"/>
          <w:sz w:val="28"/>
          <w:szCs w:val="28"/>
        </w:rPr>
        <w:t xml:space="preserve"> на содержание ребенка до 1.5 лет, </w:t>
      </w:r>
      <w:r>
        <w:rPr>
          <w:rFonts w:ascii="Times New Roman" w:hAnsi="Times New Roman"/>
          <w:sz w:val="28"/>
          <w:szCs w:val="28"/>
        </w:rPr>
        <w:t xml:space="preserve">степень удовлетворения заявок многодетных семей на </w:t>
      </w:r>
      <w:r w:rsidRPr="00FF45D7">
        <w:rPr>
          <w:rFonts w:ascii="Times New Roman" w:hAnsi="Times New Roman"/>
          <w:sz w:val="28"/>
          <w:szCs w:val="28"/>
        </w:rPr>
        <w:t>предоставление земельных участков, наличие медикаментов, квалифицированного персонала, средств диагнос</w:t>
      </w:r>
      <w:r>
        <w:rPr>
          <w:rFonts w:ascii="Times New Roman" w:hAnsi="Times New Roman"/>
          <w:sz w:val="28"/>
          <w:szCs w:val="28"/>
        </w:rPr>
        <w:t xml:space="preserve">тики и лечения, и представлено в модели табличной функцией ФБ, график которой представлен на рисунке 3 (функция бюджета). </w:t>
      </w:r>
    </w:p>
    <w:p w:rsidR="00EE7A49" w:rsidRDefault="00EE7A49" w:rsidP="00352472">
      <w:pPr>
        <w:pStyle w:val="ListParagraph"/>
        <w:spacing w:line="360" w:lineRule="auto"/>
        <w:ind w:left="0" w:firstLine="709"/>
        <w:jc w:val="both"/>
        <w:rPr>
          <w:rFonts w:ascii="Times New Roman" w:hAnsi="Times New Roman"/>
          <w:sz w:val="28"/>
          <w:szCs w:val="28"/>
        </w:rPr>
      </w:pPr>
      <w:r w:rsidRPr="003A1B70">
        <w:rPr>
          <w:rFonts w:ascii="Times New Roman" w:hAnsi="Times New Roman"/>
          <w:noProof/>
          <w:sz w:val="28"/>
          <w:szCs w:val="28"/>
          <w:lang w:eastAsia="ru-RU"/>
        </w:rPr>
        <w:pict>
          <v:shape id="Рисунок 28" o:spid="_x0000_i1055" type="#_x0000_t75" alt="ФБ.jpg" style="width:391.2pt;height:124.2pt;visibility:visible">
            <v:imagedata r:id="rId20" o:title="" croptop="3688f" cropbottom="5919f" cropright="22357f"/>
          </v:shape>
        </w:pict>
      </w:r>
    </w:p>
    <w:p w:rsidR="00EE7A49" w:rsidRDefault="00EE7A49" w:rsidP="005128F9">
      <w:pPr>
        <w:pStyle w:val="ListParagraph"/>
        <w:spacing w:line="360" w:lineRule="auto"/>
        <w:ind w:left="0" w:firstLine="709"/>
        <w:jc w:val="center"/>
        <w:rPr>
          <w:rFonts w:ascii="Times New Roman" w:hAnsi="Times New Roman"/>
          <w:sz w:val="28"/>
          <w:szCs w:val="28"/>
        </w:rPr>
      </w:pPr>
      <w:r>
        <w:rPr>
          <w:rFonts w:ascii="Times New Roman" w:hAnsi="Times New Roman"/>
          <w:sz w:val="28"/>
          <w:szCs w:val="28"/>
        </w:rPr>
        <w:t>Рисунок 3. Табличная функция ФБ</w:t>
      </w:r>
    </w:p>
    <w:p w:rsidR="00EE7A49" w:rsidRDefault="00EE7A49" w:rsidP="00281F27">
      <w:pPr>
        <w:pStyle w:val="ListParagraph"/>
        <w:spacing w:line="360" w:lineRule="auto"/>
        <w:ind w:left="0" w:firstLine="709"/>
        <w:jc w:val="both"/>
        <w:rPr>
          <w:rFonts w:ascii="Times New Roman" w:hAnsi="Times New Roman"/>
          <w:sz w:val="28"/>
          <w:szCs w:val="28"/>
        </w:rPr>
      </w:pPr>
      <w:r>
        <w:rPr>
          <w:rFonts w:ascii="Times New Roman" w:hAnsi="Times New Roman"/>
          <w:sz w:val="28"/>
          <w:szCs w:val="28"/>
        </w:rPr>
        <w:t>Аргументом функции ФБ является переменная состояние бюджетной сферы, значение которой равно сумме остаточной стоимости основных средств, нематериальных активов, выраженных в стоимости зданий, сооружений, медицинского оборудования, компьютерной и иной техники образовательных учреждений, профессиональных знаний сотрудников, которые в совокупности формируют интегральную оценку качества бюджетной сферы региона. В свою очередь, воспроизводство бюджетного процесса выступает необходимым условием устойчивого развития региона, что стимулирует интерес к механизмам саморегулирования бюджетной сферы, инструментам, позволяющим устранить возникающие в ходе их функционирования отклонения.</w:t>
      </w:r>
      <w:r w:rsidRPr="00771090">
        <w:rPr>
          <w:rFonts w:ascii="Times New Roman" w:hAnsi="Times New Roman"/>
          <w:sz w:val="28"/>
          <w:szCs w:val="28"/>
        </w:rPr>
        <w:t xml:space="preserve"> </w:t>
      </w:r>
      <w:r>
        <w:rPr>
          <w:rFonts w:ascii="Times New Roman" w:hAnsi="Times New Roman"/>
          <w:sz w:val="28"/>
          <w:szCs w:val="28"/>
        </w:rPr>
        <w:t>Положения теории, методологии бюджетного процесса позволили сформулировать механизм устойчивого воспроизводства бюджета, который включает следующие обратные связи:</w:t>
      </w:r>
    </w:p>
    <w:p w:rsidR="00EE7A49" w:rsidRDefault="00EE7A49" w:rsidP="00352472">
      <w:pPr>
        <w:pStyle w:val="ListParagraph"/>
        <w:spacing w:line="360" w:lineRule="auto"/>
        <w:ind w:left="0" w:firstLine="709"/>
        <w:jc w:val="both"/>
        <w:rPr>
          <w:rFonts w:ascii="Times New Roman" w:hAnsi="Times New Roman"/>
          <w:sz w:val="28"/>
          <w:szCs w:val="28"/>
        </w:rPr>
      </w:pPr>
      <w:r>
        <w:rPr>
          <w:rFonts w:ascii="Times New Roman" w:hAnsi="Times New Roman"/>
          <w:sz w:val="28"/>
          <w:szCs w:val="28"/>
          <w:lang w:val="en-US"/>
        </w:rPr>
        <w:t>R</w:t>
      </w:r>
      <w:r>
        <w:rPr>
          <w:rFonts w:ascii="Times New Roman" w:hAnsi="Times New Roman"/>
          <w:sz w:val="28"/>
          <w:szCs w:val="28"/>
        </w:rPr>
        <w:t>1+: чем больше остаток на счете республиканского бюджета, тем больше уровень расходов на содержание бюджетной сети, тем выше доходы предприятий региона, и, следовательно, тем больше налоговые поступления, и наконец, тем больше остаток средств на счете регионального бюджета.</w:t>
      </w:r>
    </w:p>
    <w:p w:rsidR="00EE7A49" w:rsidRDefault="00EE7A49" w:rsidP="00352472">
      <w:pPr>
        <w:pStyle w:val="ListParagraph"/>
        <w:spacing w:line="360" w:lineRule="auto"/>
        <w:ind w:left="0" w:firstLine="709"/>
        <w:jc w:val="both"/>
        <w:rPr>
          <w:rFonts w:ascii="Times New Roman" w:hAnsi="Times New Roman"/>
          <w:sz w:val="28"/>
          <w:szCs w:val="28"/>
        </w:rPr>
      </w:pPr>
      <w:r>
        <w:rPr>
          <w:rFonts w:ascii="Times New Roman" w:hAnsi="Times New Roman"/>
          <w:sz w:val="28"/>
          <w:szCs w:val="28"/>
          <w:lang w:val="en-US"/>
        </w:rPr>
        <w:t>R</w:t>
      </w:r>
      <w:r>
        <w:rPr>
          <w:rFonts w:ascii="Times New Roman" w:hAnsi="Times New Roman"/>
          <w:sz w:val="28"/>
          <w:szCs w:val="28"/>
        </w:rPr>
        <w:t>2</w:t>
      </w:r>
      <w:r w:rsidRPr="0097149C">
        <w:rPr>
          <w:rFonts w:ascii="Times New Roman" w:hAnsi="Times New Roman"/>
          <w:sz w:val="28"/>
          <w:szCs w:val="28"/>
        </w:rPr>
        <w:t>+</w:t>
      </w:r>
      <w:r>
        <w:rPr>
          <w:rFonts w:ascii="Times New Roman" w:hAnsi="Times New Roman"/>
          <w:sz w:val="28"/>
          <w:szCs w:val="28"/>
        </w:rPr>
        <w:t>: чем больше остаток на счете регионального бюджета, тем больше финансирование заработной платы работников бюджетной сферы, а следовательно, больше величина подоходного налога и, соответственно, больше остаток средств на счете регионального бюджета.</w:t>
      </w:r>
    </w:p>
    <w:p w:rsidR="00EE7A49" w:rsidRDefault="00EE7A49" w:rsidP="00352472">
      <w:pPr>
        <w:pStyle w:val="ListParagraph"/>
        <w:spacing w:line="360" w:lineRule="auto"/>
        <w:ind w:left="0" w:firstLine="709"/>
        <w:jc w:val="both"/>
        <w:rPr>
          <w:rFonts w:ascii="Times New Roman" w:hAnsi="Times New Roman"/>
          <w:sz w:val="28"/>
          <w:szCs w:val="28"/>
        </w:rPr>
      </w:pPr>
      <w:r>
        <w:rPr>
          <w:rFonts w:ascii="Times New Roman" w:hAnsi="Times New Roman"/>
          <w:sz w:val="28"/>
          <w:szCs w:val="28"/>
          <w:lang w:val="en-US"/>
        </w:rPr>
        <w:t>R</w:t>
      </w:r>
      <w:r>
        <w:rPr>
          <w:rFonts w:ascii="Times New Roman" w:hAnsi="Times New Roman"/>
          <w:sz w:val="28"/>
          <w:szCs w:val="28"/>
        </w:rPr>
        <w:t>3</w:t>
      </w:r>
      <w:r w:rsidRPr="0097149C">
        <w:rPr>
          <w:rFonts w:ascii="Times New Roman" w:hAnsi="Times New Roman"/>
          <w:sz w:val="28"/>
          <w:szCs w:val="28"/>
        </w:rPr>
        <w:t>+</w:t>
      </w:r>
      <w:r>
        <w:rPr>
          <w:rFonts w:ascii="Times New Roman" w:hAnsi="Times New Roman"/>
          <w:sz w:val="28"/>
          <w:szCs w:val="28"/>
        </w:rPr>
        <w:t>: чем больше остаток на счете регионального бюджета, тем больше инвестиционные расходы, а следовательно, лучше состояние бюджетной сферы, выше привлекательность региона, уровень миграции, и численность населения, которая. Влечет рост спроса на товары и услуги предприятий региона, за которым следует рост налоговых поступлений, и увеличение остатка на счете республиканского бюджета.</w:t>
      </w:r>
    </w:p>
    <w:p w:rsidR="00EE7A49" w:rsidRDefault="00EE7A49" w:rsidP="00352472">
      <w:pPr>
        <w:pStyle w:val="ListParagraph"/>
        <w:spacing w:line="360" w:lineRule="auto"/>
        <w:ind w:left="0" w:firstLine="709"/>
        <w:jc w:val="both"/>
        <w:rPr>
          <w:rFonts w:ascii="Times New Roman" w:hAnsi="Times New Roman"/>
          <w:sz w:val="28"/>
          <w:szCs w:val="28"/>
        </w:rPr>
      </w:pPr>
      <w:r>
        <w:rPr>
          <w:rFonts w:ascii="Times New Roman" w:hAnsi="Times New Roman"/>
          <w:sz w:val="28"/>
          <w:szCs w:val="28"/>
          <w:lang w:val="en-US"/>
        </w:rPr>
        <w:t>R</w:t>
      </w:r>
      <w:r>
        <w:rPr>
          <w:rFonts w:ascii="Times New Roman" w:hAnsi="Times New Roman"/>
          <w:sz w:val="28"/>
          <w:szCs w:val="28"/>
        </w:rPr>
        <w:t>4</w:t>
      </w:r>
      <w:r w:rsidRPr="0097149C">
        <w:rPr>
          <w:rFonts w:ascii="Times New Roman" w:hAnsi="Times New Roman"/>
          <w:sz w:val="28"/>
          <w:szCs w:val="28"/>
        </w:rPr>
        <w:t>+</w:t>
      </w:r>
      <w:r>
        <w:rPr>
          <w:rFonts w:ascii="Times New Roman" w:hAnsi="Times New Roman"/>
          <w:sz w:val="28"/>
          <w:szCs w:val="28"/>
        </w:rPr>
        <w:t>: чем больше остаток на счете регионального бюджета, тем больше финансирование заработной платы работников бюджетной сферы, и тем выше соответственно уровень профессиональной подготовки, и в целом состояние бюджетной сферы, а следовательно, выше уровень привлекательности региона, численность населения, спрос на товары, услуги предприятий региона, и наконец, больше доходы и остаток на счете регионального бюджета.</w:t>
      </w:r>
    </w:p>
    <w:p w:rsidR="00EE7A49" w:rsidRDefault="00EE7A49" w:rsidP="00352472">
      <w:pPr>
        <w:pStyle w:val="ListParagraph"/>
        <w:spacing w:line="360" w:lineRule="auto"/>
        <w:ind w:left="0" w:firstLine="709"/>
        <w:jc w:val="both"/>
        <w:rPr>
          <w:rFonts w:ascii="Times New Roman" w:hAnsi="Times New Roman"/>
          <w:sz w:val="28"/>
          <w:szCs w:val="28"/>
        </w:rPr>
      </w:pPr>
      <w:r>
        <w:rPr>
          <w:rFonts w:ascii="Times New Roman" w:hAnsi="Times New Roman"/>
          <w:sz w:val="28"/>
          <w:szCs w:val="28"/>
          <w:lang w:val="en-US"/>
        </w:rPr>
        <w:t>R</w:t>
      </w:r>
      <w:r>
        <w:rPr>
          <w:rFonts w:ascii="Times New Roman" w:hAnsi="Times New Roman"/>
          <w:sz w:val="28"/>
          <w:szCs w:val="28"/>
        </w:rPr>
        <w:t>5+:</w:t>
      </w:r>
      <w:r w:rsidRPr="0097149C">
        <w:rPr>
          <w:rFonts w:ascii="Times New Roman" w:hAnsi="Times New Roman"/>
          <w:sz w:val="28"/>
          <w:szCs w:val="28"/>
        </w:rPr>
        <w:t xml:space="preserve"> </w:t>
      </w:r>
      <w:r>
        <w:rPr>
          <w:rFonts w:ascii="Times New Roman" w:hAnsi="Times New Roman"/>
          <w:sz w:val="28"/>
          <w:szCs w:val="28"/>
        </w:rPr>
        <w:t>чем больше остаток на счете регионального бюджета, тем больше финансирование заработной платы работников бюджетной сферы, и тем больше спрос на продукцию регионального производства, а следовательно, выше налоговые поступления, и</w:t>
      </w:r>
      <w:r w:rsidRPr="0097149C">
        <w:rPr>
          <w:rFonts w:ascii="Times New Roman" w:hAnsi="Times New Roman"/>
          <w:sz w:val="28"/>
          <w:szCs w:val="28"/>
        </w:rPr>
        <w:t xml:space="preserve"> </w:t>
      </w:r>
      <w:r>
        <w:rPr>
          <w:rFonts w:ascii="Times New Roman" w:hAnsi="Times New Roman"/>
          <w:sz w:val="28"/>
          <w:szCs w:val="28"/>
        </w:rPr>
        <w:t>больше остаток на счете регионального бюджета.</w:t>
      </w:r>
    </w:p>
    <w:p w:rsidR="00EE7A49" w:rsidRDefault="00EE7A49" w:rsidP="00352472">
      <w:pPr>
        <w:pStyle w:val="ListParagraph"/>
        <w:spacing w:line="360" w:lineRule="auto"/>
        <w:ind w:left="0" w:firstLine="709"/>
        <w:jc w:val="both"/>
        <w:rPr>
          <w:rFonts w:ascii="Times New Roman" w:hAnsi="Times New Roman"/>
          <w:sz w:val="28"/>
          <w:szCs w:val="28"/>
        </w:rPr>
      </w:pPr>
      <w:r>
        <w:rPr>
          <w:rFonts w:ascii="Times New Roman" w:hAnsi="Times New Roman"/>
          <w:sz w:val="28"/>
          <w:szCs w:val="28"/>
          <w:lang w:val="en-US"/>
        </w:rPr>
        <w:t>B</w:t>
      </w:r>
      <w:r w:rsidRPr="0097149C">
        <w:rPr>
          <w:rFonts w:ascii="Times New Roman" w:hAnsi="Times New Roman"/>
          <w:sz w:val="28"/>
          <w:szCs w:val="28"/>
        </w:rPr>
        <w:t>1-</w:t>
      </w:r>
      <w:r>
        <w:rPr>
          <w:rFonts w:ascii="Times New Roman" w:hAnsi="Times New Roman"/>
          <w:sz w:val="28"/>
          <w:szCs w:val="28"/>
        </w:rPr>
        <w:t>: чем больше финансовая помощь федерального бюджета, тем больше доходы, остаток средств</w:t>
      </w:r>
      <w:r w:rsidRPr="0097149C">
        <w:rPr>
          <w:rFonts w:ascii="Times New Roman" w:hAnsi="Times New Roman"/>
          <w:sz w:val="28"/>
          <w:szCs w:val="28"/>
        </w:rPr>
        <w:t xml:space="preserve"> </w:t>
      </w:r>
      <w:r>
        <w:rPr>
          <w:rFonts w:ascii="Times New Roman" w:hAnsi="Times New Roman"/>
          <w:sz w:val="28"/>
          <w:szCs w:val="28"/>
        </w:rPr>
        <w:t>регионального бюджета, и следовательно, меньше финансовая помощь.</w:t>
      </w:r>
    </w:p>
    <w:p w:rsidR="00EE7A49" w:rsidRDefault="00EE7A49" w:rsidP="00281F27">
      <w:pPr>
        <w:pStyle w:val="ListParagraph"/>
        <w:spacing w:line="360" w:lineRule="auto"/>
        <w:ind w:left="0" w:firstLine="709"/>
        <w:jc w:val="both"/>
        <w:rPr>
          <w:rFonts w:ascii="Times New Roman" w:hAnsi="Times New Roman"/>
          <w:sz w:val="28"/>
          <w:szCs w:val="28"/>
        </w:rPr>
      </w:pPr>
      <w:r>
        <w:rPr>
          <w:rFonts w:ascii="Times New Roman" w:hAnsi="Times New Roman"/>
          <w:sz w:val="28"/>
          <w:szCs w:val="28"/>
          <w:lang w:val="en-US"/>
        </w:rPr>
        <w:t>B</w:t>
      </w:r>
      <w:r>
        <w:rPr>
          <w:rFonts w:ascii="Times New Roman" w:hAnsi="Times New Roman"/>
          <w:sz w:val="28"/>
          <w:szCs w:val="28"/>
        </w:rPr>
        <w:t>2</w:t>
      </w:r>
      <w:r w:rsidRPr="0097149C">
        <w:rPr>
          <w:rFonts w:ascii="Times New Roman" w:hAnsi="Times New Roman"/>
          <w:sz w:val="28"/>
          <w:szCs w:val="28"/>
        </w:rPr>
        <w:t>-</w:t>
      </w:r>
      <w:r>
        <w:rPr>
          <w:rFonts w:ascii="Times New Roman" w:hAnsi="Times New Roman"/>
          <w:sz w:val="28"/>
          <w:szCs w:val="28"/>
        </w:rPr>
        <w:t xml:space="preserve">: чем больше остаточная стоимость имущества бюджетной сферы, тем, больше величина износа основных средств, и тем меньше их остаточная стоимость. </w:t>
      </w:r>
    </w:p>
    <w:p w:rsidR="00EE7A49" w:rsidRDefault="00EE7A49" w:rsidP="00AC630C">
      <w:pPr>
        <w:pStyle w:val="ListParagraph"/>
        <w:spacing w:line="360" w:lineRule="auto"/>
        <w:ind w:left="0" w:firstLine="709"/>
        <w:jc w:val="left"/>
        <w:rPr>
          <w:rFonts w:ascii="Times New Roman" w:hAnsi="Times New Roman"/>
          <w:sz w:val="28"/>
          <w:szCs w:val="28"/>
        </w:rPr>
      </w:pPr>
      <w:r>
        <w:rPr>
          <w:rFonts w:ascii="Times New Roman" w:hAnsi="Times New Roman"/>
          <w:sz w:val="28"/>
          <w:szCs w:val="28"/>
        </w:rPr>
        <w:t xml:space="preserve">Указанные обратные связи в совокупности формируют механизм устойчивого воспроизводства бюджетной сферы, графическая иллюстрация которого, представлена на </w:t>
      </w:r>
      <w:r w:rsidRPr="00C0783D">
        <w:rPr>
          <w:rFonts w:ascii="Times New Roman" w:hAnsi="Times New Roman"/>
          <w:sz w:val="28"/>
          <w:szCs w:val="28"/>
        </w:rPr>
        <w:t>рисунке</w:t>
      </w:r>
      <w:r>
        <w:rPr>
          <w:rFonts w:ascii="Times New Roman" w:hAnsi="Times New Roman"/>
          <w:sz w:val="28"/>
          <w:szCs w:val="28"/>
        </w:rPr>
        <w:t xml:space="preserve"> 4. Таким образом, в модели находит отражение влияние рынка труда, бюджетной сферы, состояние которых выражается соответственно отношением спроса и предложение труда и остаточной стоимостью имущества бюджетной сферы, на интенсивность естественного движения населения, его миграции.  Такое влияние опосредовано через потоки соответствующих уровней, уравнения которых</w:t>
      </w:r>
      <w:r w:rsidRPr="00AC630C">
        <w:rPr>
          <w:rFonts w:ascii="Times New Roman" w:hAnsi="Times New Roman"/>
          <w:sz w:val="28"/>
          <w:szCs w:val="28"/>
        </w:rPr>
        <w:t xml:space="preserve"> </w:t>
      </w:r>
      <w:r>
        <w:rPr>
          <w:rFonts w:ascii="Times New Roman" w:hAnsi="Times New Roman"/>
          <w:sz w:val="28"/>
          <w:szCs w:val="28"/>
        </w:rPr>
        <w:t>представлены ниже:</w:t>
      </w:r>
      <w:r>
        <w:pict>
          <v:shape id="_x0000_i1056" type="#_x0000_t75" style="width:725.4pt;height:45.6pt" o:preferrelative="f">
            <v:imagedata r:id="rId21" o:title="" chromakey="white"/>
            <o:lock v:ext="edit" aspectratio="f"/>
          </v:shape>
        </w:pict>
      </w:r>
    </w:p>
    <w:p w:rsidR="00EE7A49" w:rsidRPr="00C0783D" w:rsidRDefault="00EE7A49" w:rsidP="00352472">
      <w:pPr>
        <w:pStyle w:val="ListParagraph"/>
        <w:spacing w:line="360" w:lineRule="auto"/>
        <w:ind w:left="0" w:firstLine="709"/>
        <w:jc w:val="both"/>
        <w:rPr>
          <w:rFonts w:ascii="Times New Roman" w:hAnsi="Times New Roman"/>
          <w:sz w:val="28"/>
          <w:szCs w:val="28"/>
        </w:rPr>
      </w:pPr>
      <w:r>
        <w:rPr>
          <w:rFonts w:ascii="Times New Roman" w:hAnsi="Times New Roman"/>
          <w:sz w:val="28"/>
          <w:szCs w:val="28"/>
        </w:rPr>
        <w:t xml:space="preserve">Соответствующая диаграмма уровней и потоков отражена на </w:t>
      </w:r>
      <w:r w:rsidRPr="00C0783D">
        <w:rPr>
          <w:rFonts w:ascii="Times New Roman" w:hAnsi="Times New Roman"/>
          <w:sz w:val="28"/>
          <w:szCs w:val="28"/>
        </w:rPr>
        <w:t>рисунке5.</w:t>
      </w:r>
    </w:p>
    <w:p w:rsidR="00EE7A49" w:rsidRPr="0097149C" w:rsidRDefault="00EE7A49" w:rsidP="00352472">
      <w:pPr>
        <w:pStyle w:val="ListParagraph"/>
        <w:spacing w:line="360" w:lineRule="auto"/>
        <w:ind w:left="0" w:firstLine="709"/>
        <w:jc w:val="both"/>
        <w:rPr>
          <w:rFonts w:ascii="Times New Roman" w:hAnsi="Times New Roman"/>
          <w:sz w:val="28"/>
          <w:szCs w:val="28"/>
        </w:rPr>
        <w:sectPr w:rsidR="00EE7A49" w:rsidRPr="0097149C" w:rsidSect="00817908">
          <w:headerReference w:type="even" r:id="rId22"/>
          <w:headerReference w:type="default" r:id="rId23"/>
          <w:footerReference w:type="default" r:id="rId24"/>
          <w:pgSz w:w="11906" w:h="16838"/>
          <w:pgMar w:top="1418" w:right="1418" w:bottom="1418" w:left="1418" w:header="709" w:footer="709" w:gutter="0"/>
          <w:cols w:space="708"/>
          <w:docGrid w:linePitch="360"/>
        </w:sectPr>
      </w:pPr>
    </w:p>
    <w:p w:rsidR="00EE7A49" w:rsidRDefault="00EE7A49" w:rsidP="00352472">
      <w:pPr>
        <w:pStyle w:val="ListParagraph"/>
        <w:spacing w:line="360" w:lineRule="auto"/>
        <w:ind w:left="0" w:firstLine="709"/>
        <w:jc w:val="both"/>
        <w:rPr>
          <w:rFonts w:ascii="Times New Roman" w:hAnsi="Times New Roman"/>
          <w:sz w:val="28"/>
          <w:szCs w:val="28"/>
        </w:rPr>
      </w:pPr>
      <w:r w:rsidRPr="003A1B70">
        <w:rPr>
          <w:noProof/>
          <w:szCs w:val="28"/>
          <w:lang w:eastAsia="ru-RU"/>
        </w:rPr>
        <w:pict>
          <v:shape id="Рисунок 185" o:spid="_x0000_i1057" type="#_x0000_t75" style="width:718.8pt;height:355.2pt;visibility:visible">
            <v:imagedata r:id="rId25" o:title=""/>
          </v:shape>
        </w:pict>
      </w:r>
    </w:p>
    <w:p w:rsidR="00EE7A49" w:rsidRDefault="00EE7A49" w:rsidP="00352472">
      <w:pPr>
        <w:tabs>
          <w:tab w:val="left" w:pos="1273"/>
        </w:tabs>
        <w:jc w:val="center"/>
        <w:rPr>
          <w:rFonts w:ascii="Times New Roman" w:hAnsi="Times New Roman"/>
          <w:sz w:val="28"/>
          <w:szCs w:val="28"/>
        </w:rPr>
      </w:pPr>
      <w:r>
        <w:rPr>
          <w:rFonts w:ascii="Times New Roman" w:hAnsi="Times New Roman"/>
          <w:sz w:val="28"/>
          <w:szCs w:val="28"/>
        </w:rPr>
        <w:t>Рисунок 4. Диаграмма причинно-следственных связей в бюджетной сфере</w:t>
      </w:r>
    </w:p>
    <w:p w:rsidR="00EE7A49" w:rsidRDefault="00EE7A49" w:rsidP="00352472">
      <w:pPr>
        <w:tabs>
          <w:tab w:val="left" w:pos="1273"/>
        </w:tabs>
        <w:jc w:val="center"/>
        <w:rPr>
          <w:rFonts w:ascii="Times New Roman" w:hAnsi="Times New Roman"/>
          <w:sz w:val="28"/>
          <w:szCs w:val="28"/>
        </w:rPr>
      </w:pPr>
    </w:p>
    <w:p w:rsidR="00EE7A49" w:rsidRDefault="00EE7A49" w:rsidP="00352472">
      <w:pPr>
        <w:sectPr w:rsidR="00EE7A49" w:rsidSect="00961535">
          <w:pgSz w:w="16838" w:h="11906" w:orient="landscape"/>
          <w:pgMar w:top="1701" w:right="1134" w:bottom="851" w:left="1134" w:header="709" w:footer="709" w:gutter="0"/>
          <w:cols w:space="708"/>
          <w:docGrid w:linePitch="360"/>
        </w:sectPr>
      </w:pPr>
    </w:p>
    <w:p w:rsidR="00EE7A49" w:rsidRDefault="00EE7A49" w:rsidP="00352472">
      <w:pPr>
        <w:spacing w:line="360" w:lineRule="auto"/>
        <w:ind w:left="1985" w:hanging="1276"/>
        <w:jc w:val="center"/>
        <w:rPr>
          <w:rFonts w:ascii="Times New Roman" w:hAnsi="Times New Roman"/>
          <w:sz w:val="28"/>
          <w:szCs w:val="28"/>
        </w:rPr>
      </w:pPr>
      <w:r w:rsidRPr="003A1B70">
        <w:rPr>
          <w:rFonts w:ascii="Times New Roman" w:hAnsi="Times New Roman"/>
          <w:noProof/>
          <w:sz w:val="28"/>
          <w:szCs w:val="28"/>
          <w:lang w:eastAsia="ru-RU"/>
        </w:rPr>
        <w:pict>
          <v:shape id="Рисунок 29" o:spid="_x0000_i1058" type="#_x0000_t75" alt="Демография.jpg" style="width:658.8pt;height:384.6pt;visibility:visible">
            <v:imagedata r:id="rId26" o:title="" cropright="2410f"/>
          </v:shape>
        </w:pict>
      </w:r>
    </w:p>
    <w:p w:rsidR="00EE7A49" w:rsidRDefault="00EE7A49" w:rsidP="00352472">
      <w:pPr>
        <w:tabs>
          <w:tab w:val="left" w:pos="2177"/>
        </w:tabs>
        <w:rPr>
          <w:rFonts w:ascii="Times New Roman" w:hAnsi="Times New Roman"/>
          <w:sz w:val="28"/>
          <w:szCs w:val="28"/>
        </w:rPr>
      </w:pPr>
      <w:r>
        <w:rPr>
          <w:rFonts w:ascii="Times New Roman" w:hAnsi="Times New Roman"/>
          <w:sz w:val="28"/>
          <w:szCs w:val="28"/>
        </w:rPr>
        <w:tab/>
        <w:t>Рисунок 5. Диаграмма уровней и потоков региональной демографической модели</w:t>
      </w:r>
    </w:p>
    <w:p w:rsidR="00EE7A49" w:rsidRDefault="00EE7A49" w:rsidP="00352472">
      <w:pPr>
        <w:rPr>
          <w:rFonts w:ascii="Times New Roman" w:hAnsi="Times New Roman"/>
          <w:sz w:val="28"/>
          <w:szCs w:val="28"/>
        </w:rPr>
      </w:pPr>
    </w:p>
    <w:p w:rsidR="00EE7A49" w:rsidRPr="00835DD4" w:rsidRDefault="00EE7A49" w:rsidP="00352472">
      <w:pPr>
        <w:rPr>
          <w:rFonts w:ascii="Times New Roman" w:hAnsi="Times New Roman"/>
          <w:sz w:val="28"/>
          <w:szCs w:val="28"/>
        </w:rPr>
        <w:sectPr w:rsidR="00EE7A49" w:rsidRPr="00835DD4" w:rsidSect="00961535">
          <w:pgSz w:w="16838" w:h="11906" w:orient="landscape"/>
          <w:pgMar w:top="1701" w:right="1134" w:bottom="851" w:left="1134" w:header="709" w:footer="709" w:gutter="0"/>
          <w:cols w:space="708"/>
          <w:docGrid w:linePitch="360"/>
        </w:sectPr>
      </w:pPr>
    </w:p>
    <w:p w:rsidR="00EE7A49" w:rsidRDefault="00EE7A49" w:rsidP="00352472">
      <w:pPr>
        <w:pStyle w:val="ListParagraph"/>
        <w:spacing w:line="360" w:lineRule="auto"/>
        <w:ind w:left="0" w:firstLine="708"/>
        <w:jc w:val="both"/>
        <w:rPr>
          <w:rFonts w:ascii="Times New Roman" w:hAnsi="Times New Roman"/>
          <w:sz w:val="28"/>
          <w:szCs w:val="28"/>
        </w:rPr>
      </w:pPr>
      <w:r>
        <w:rPr>
          <w:rFonts w:ascii="Times New Roman" w:hAnsi="Times New Roman"/>
          <w:sz w:val="28"/>
          <w:szCs w:val="28"/>
        </w:rPr>
        <w:t xml:space="preserve">Предлагаемая модель составлена с позиции не традиционной для отечественной региональной науки системно-динамического подхода. В прикладном инструментарии исследования демографических процессов, продолжают преобладать выборочные методы статистического наблюдения, корреляционно – регрессионный, дисперсионный, дискриминантный, кластерный анализ. Соответственно, совершенствование методологии моделирования, в первую очередь, связано с увеличением точности аппроксимации, иногда, даже в ущерб пониманию механизмов демографических явлений и процессов. Так, например, многие модели предполагают параметры рождаемости, смертности, фертильности как экзогенно заданными, однако, очевидно, что, </w:t>
      </w:r>
      <w:r w:rsidRPr="00B05A6F">
        <w:rPr>
          <w:rFonts w:ascii="Times New Roman" w:hAnsi="Times New Roman"/>
          <w:sz w:val="28"/>
          <w:szCs w:val="28"/>
        </w:rPr>
        <w:t>в течение</w:t>
      </w:r>
      <w:r>
        <w:rPr>
          <w:rFonts w:ascii="Times New Roman" w:hAnsi="Times New Roman"/>
          <w:sz w:val="28"/>
          <w:szCs w:val="28"/>
        </w:rPr>
        <w:t xml:space="preserve"> длительного периода, эти параметры не могут оставаться постоянными. Численность населения, его структура влияют на доступность к общественным благам, питанию, состояние рынка труда, уровень заработной платы, уровень преступности, формируя, таким образом, множество цепочек обратных информационных связей. Тем не менее, несмотря на актуальность множества проблем применения статистических методов, таких как, мультиколлинеарность, ошибки измерения, спецификации, проблема эндогенности, сложности интерпретации результатов, они остаются наиболее востребованными в инструментарии демографического исследования. </w:t>
      </w:r>
    </w:p>
    <w:p w:rsidR="00EE7A49" w:rsidRDefault="00EE7A49" w:rsidP="00352472">
      <w:pPr>
        <w:pStyle w:val="ListParagraph"/>
        <w:spacing w:line="360" w:lineRule="auto"/>
        <w:ind w:left="0" w:firstLine="708"/>
        <w:jc w:val="both"/>
        <w:rPr>
          <w:rFonts w:ascii="Times New Roman" w:hAnsi="Times New Roman"/>
          <w:sz w:val="28"/>
          <w:szCs w:val="28"/>
        </w:rPr>
      </w:pPr>
      <w:r>
        <w:rPr>
          <w:rFonts w:ascii="Times New Roman" w:hAnsi="Times New Roman"/>
          <w:sz w:val="28"/>
          <w:szCs w:val="28"/>
        </w:rPr>
        <w:t>Такое положение вступает в противоречие с необходимостью глубокого проникновения в суть демографических явлений и процессов, что на фоне растущего понимания неразрывной связи населения с экономикой, биосферой территории, настоятельно требует разработки комплексной концепции, способной обеспечить гармоничное сочетание экономической, социальной, экологической подсистем региона, характеризуемое опережающими, по отношению к динамике населения, темпами экономического роста, поддержанием возможностей биосферы, на уровне, достаточном, для удовлетворения потребностей будущих поколений. Решению этой задачи, и призвана служить сформулированная выше региональная демографическая модель.</w:t>
      </w:r>
    </w:p>
    <w:p w:rsidR="00EE7A49" w:rsidRDefault="00EE7A49" w:rsidP="00C0783D">
      <w:pPr>
        <w:pStyle w:val="ListParagraph"/>
        <w:spacing w:line="360" w:lineRule="auto"/>
        <w:jc w:val="both"/>
        <w:rPr>
          <w:rFonts w:ascii="Times New Roman" w:hAnsi="Times New Roman"/>
          <w:sz w:val="28"/>
          <w:szCs w:val="28"/>
        </w:rPr>
      </w:pPr>
      <w:r>
        <w:rPr>
          <w:rFonts w:ascii="Times New Roman" w:hAnsi="Times New Roman"/>
          <w:sz w:val="28"/>
          <w:szCs w:val="28"/>
        </w:rPr>
        <w:t>Тестирование демографической модели региона</w:t>
      </w:r>
    </w:p>
    <w:p w:rsidR="00EE7A49" w:rsidRDefault="00EE7A49" w:rsidP="00685D4C">
      <w:pPr>
        <w:spacing w:line="360" w:lineRule="auto"/>
        <w:ind w:firstLine="709"/>
        <w:jc w:val="both"/>
        <w:rPr>
          <w:rFonts w:ascii="Times New Roman" w:hAnsi="Times New Roman"/>
          <w:sz w:val="28"/>
          <w:szCs w:val="28"/>
        </w:rPr>
      </w:pPr>
      <w:r>
        <w:rPr>
          <w:rFonts w:ascii="Times New Roman" w:hAnsi="Times New Roman"/>
          <w:sz w:val="28"/>
          <w:szCs w:val="28"/>
        </w:rPr>
        <w:t>Демографическая подсистема региона охватывает широкий комплекс социально-экономических отношений, возникающих по поводу воспроизводства человека в рамках отдельной территории. Согласно предположениям модели, население региона представляет последовательность возрастных когорт, выполняющих специфичные функции, определяющие состояние рынка труда, динамику естественного, миграционного движения населения и его рождаемости, и, в связи с чем, представляется обоснованным решить следующие задачи тестирования:</w:t>
      </w:r>
    </w:p>
    <w:p w:rsidR="00EE7A49" w:rsidRDefault="00EE7A49" w:rsidP="00685D4C">
      <w:pPr>
        <w:pStyle w:val="ListParagraph"/>
        <w:numPr>
          <w:ilvl w:val="0"/>
          <w:numId w:val="44"/>
        </w:numPr>
        <w:spacing w:line="360" w:lineRule="auto"/>
        <w:ind w:left="709" w:hanging="425"/>
        <w:jc w:val="both"/>
        <w:rPr>
          <w:rFonts w:ascii="Times New Roman" w:hAnsi="Times New Roman"/>
          <w:sz w:val="28"/>
          <w:szCs w:val="28"/>
        </w:rPr>
      </w:pPr>
      <w:r>
        <w:rPr>
          <w:rFonts w:ascii="Times New Roman" w:hAnsi="Times New Roman"/>
          <w:sz w:val="28"/>
          <w:szCs w:val="28"/>
        </w:rPr>
        <w:t>Проверить действие отрицательных обратных связей, регулирующих уровень численность населения региона.</w:t>
      </w:r>
    </w:p>
    <w:p w:rsidR="00EE7A49" w:rsidRDefault="00EE7A49" w:rsidP="00685D4C">
      <w:pPr>
        <w:pStyle w:val="ListParagraph"/>
        <w:numPr>
          <w:ilvl w:val="0"/>
          <w:numId w:val="44"/>
        </w:numPr>
        <w:spacing w:line="360" w:lineRule="auto"/>
        <w:ind w:left="709" w:hanging="425"/>
        <w:jc w:val="both"/>
        <w:rPr>
          <w:rFonts w:ascii="Times New Roman" w:hAnsi="Times New Roman"/>
          <w:sz w:val="28"/>
          <w:szCs w:val="28"/>
        </w:rPr>
      </w:pPr>
      <w:r>
        <w:rPr>
          <w:rFonts w:ascii="Times New Roman" w:hAnsi="Times New Roman"/>
          <w:sz w:val="28"/>
          <w:szCs w:val="28"/>
        </w:rPr>
        <w:t>Проверить чувствительность системного поведения региона к изменению структуры населения.</w:t>
      </w:r>
    </w:p>
    <w:p w:rsidR="00EE7A49" w:rsidRDefault="00EE7A49" w:rsidP="00685D4C">
      <w:pPr>
        <w:pStyle w:val="ListParagraph"/>
        <w:numPr>
          <w:ilvl w:val="0"/>
          <w:numId w:val="44"/>
        </w:numPr>
        <w:spacing w:line="360" w:lineRule="auto"/>
        <w:ind w:left="709" w:hanging="425"/>
        <w:jc w:val="both"/>
        <w:rPr>
          <w:rFonts w:ascii="Times New Roman" w:hAnsi="Times New Roman"/>
          <w:sz w:val="28"/>
          <w:szCs w:val="28"/>
        </w:rPr>
      </w:pPr>
      <w:r>
        <w:rPr>
          <w:rFonts w:ascii="Times New Roman" w:hAnsi="Times New Roman"/>
          <w:sz w:val="28"/>
          <w:szCs w:val="28"/>
        </w:rPr>
        <w:t>Проверить чувствительность системного поведения региона к изменению рождаемости.</w:t>
      </w:r>
    </w:p>
    <w:p w:rsidR="00EE7A49" w:rsidRDefault="00EE7A49" w:rsidP="00685D4C">
      <w:pPr>
        <w:pStyle w:val="ListParagraph"/>
        <w:spacing w:line="360" w:lineRule="auto"/>
        <w:ind w:left="709"/>
        <w:jc w:val="both"/>
        <w:rPr>
          <w:rFonts w:ascii="Times New Roman" w:hAnsi="Times New Roman"/>
          <w:sz w:val="28"/>
          <w:szCs w:val="28"/>
        </w:rPr>
      </w:pPr>
      <w:r>
        <w:rPr>
          <w:rFonts w:ascii="Times New Roman" w:hAnsi="Times New Roman"/>
          <w:sz w:val="28"/>
          <w:szCs w:val="28"/>
        </w:rPr>
        <w:t>На рисунке представлена диаграмма уровней и потоков теста 1.</w:t>
      </w:r>
    </w:p>
    <w:p w:rsidR="00EE7A49" w:rsidRDefault="00EE7A49" w:rsidP="00685D4C">
      <w:pPr>
        <w:spacing w:line="360" w:lineRule="auto"/>
        <w:jc w:val="center"/>
        <w:rPr>
          <w:rFonts w:ascii="Times New Roman" w:hAnsi="Times New Roman"/>
          <w:sz w:val="28"/>
          <w:szCs w:val="28"/>
        </w:rPr>
      </w:pPr>
      <w:r w:rsidRPr="003A1B70">
        <w:rPr>
          <w:rFonts w:ascii="Times New Roman" w:hAnsi="Times New Roman"/>
          <w:noProof/>
          <w:sz w:val="28"/>
          <w:szCs w:val="28"/>
          <w:lang w:eastAsia="ru-RU"/>
        </w:rPr>
        <w:pict>
          <v:shape id="Рисунок 7" o:spid="_x0000_i1059" type="#_x0000_t75" alt="Untitled-2.jpg" style="width:434.4pt;height:129.6pt;visibility:visible">
            <v:imagedata r:id="rId27" o:title="" cropbottom="22693f" cropleft="1979f" cropright="2007f"/>
          </v:shape>
        </w:pict>
      </w:r>
    </w:p>
    <w:p w:rsidR="00EE7A49" w:rsidRDefault="00EE7A49" w:rsidP="00F76C90">
      <w:pPr>
        <w:spacing w:after="0" w:line="360" w:lineRule="auto"/>
        <w:ind w:firstLine="709"/>
        <w:rPr>
          <w:rFonts w:ascii="Times New Roman" w:hAnsi="Times New Roman"/>
          <w:snapToGrid w:val="0"/>
          <w:color w:val="000000"/>
          <w:sz w:val="28"/>
          <w:szCs w:val="28"/>
          <w:lang w:eastAsia="ru-RU"/>
        </w:rPr>
      </w:pPr>
      <w:r>
        <w:rPr>
          <w:rFonts w:ascii="Times New Roman" w:hAnsi="Times New Roman"/>
          <w:snapToGrid w:val="0"/>
          <w:color w:val="000000"/>
          <w:sz w:val="28"/>
          <w:szCs w:val="28"/>
          <w:lang w:eastAsia="ru-RU"/>
        </w:rPr>
        <w:t>Рисунок 6. Диаграмма уровней и потоков теста №1</w:t>
      </w:r>
    </w:p>
    <w:p w:rsidR="00EE7A49" w:rsidRPr="00F76C90" w:rsidRDefault="00EE7A49" w:rsidP="00AC630C">
      <w:pPr>
        <w:spacing w:after="0" w:line="360" w:lineRule="auto"/>
        <w:ind w:firstLine="709"/>
        <w:rPr>
          <w:rFonts w:ascii="Times New Roman" w:hAnsi="Times New Roman"/>
          <w:snapToGrid w:val="0"/>
          <w:color w:val="000000"/>
          <w:sz w:val="28"/>
          <w:szCs w:val="28"/>
          <w:lang w:eastAsia="ru-RU"/>
        </w:rPr>
        <w:sectPr w:rsidR="00EE7A49" w:rsidRPr="00F76C90" w:rsidSect="00AC630C">
          <w:pgSz w:w="11906" w:h="16838"/>
          <w:pgMar w:top="1418" w:right="1418" w:bottom="1418" w:left="1418" w:header="709" w:footer="709" w:gutter="0"/>
          <w:cols w:space="720"/>
        </w:sectPr>
      </w:pPr>
      <w:r>
        <w:rPr>
          <w:rFonts w:ascii="Times New Roman" w:hAnsi="Times New Roman"/>
          <w:snapToGrid w:val="0"/>
          <w:color w:val="000000"/>
          <w:sz w:val="28"/>
          <w:szCs w:val="28"/>
          <w:lang w:eastAsia="ru-RU"/>
        </w:rPr>
        <w:t>В соответствии с планом эксперимента, содержание которого представлено в таблице 1, будет исследована реакция населения на изменение привлекательности региона, его конкурентоспособности, состояния рынка труда.</w:t>
      </w:r>
    </w:p>
    <w:tbl>
      <w:tblPr>
        <w:tblW w:w="15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071"/>
        <w:gridCol w:w="5244"/>
        <w:gridCol w:w="1560"/>
        <w:gridCol w:w="1559"/>
        <w:gridCol w:w="1701"/>
      </w:tblGrid>
      <w:tr w:rsidR="00EE7A49" w:rsidRPr="00F76C90" w:rsidTr="001A0901">
        <w:trPr>
          <w:trHeight w:val="190"/>
        </w:trPr>
        <w:tc>
          <w:tcPr>
            <w:tcW w:w="5070" w:type="dxa"/>
            <w:tcBorders>
              <w:top w:val="nil"/>
              <w:left w:val="nil"/>
              <w:bottom w:val="single" w:sz="4" w:space="0" w:color="auto"/>
              <w:right w:val="nil"/>
            </w:tcBorders>
          </w:tcPr>
          <w:p w:rsidR="00EE7A49" w:rsidRPr="001A0901" w:rsidRDefault="00EE7A49" w:rsidP="005128F9">
            <w:pPr>
              <w:pStyle w:val="1"/>
              <w:spacing w:line="360" w:lineRule="auto"/>
              <w:ind w:right="28" w:firstLine="709"/>
              <w:jc w:val="center"/>
              <w:rPr>
                <w:color w:val="000000"/>
                <w:sz w:val="28"/>
                <w:szCs w:val="28"/>
              </w:rPr>
            </w:pPr>
            <w:r w:rsidRPr="001A0901">
              <w:rPr>
                <w:color w:val="000000"/>
                <w:sz w:val="28"/>
                <w:szCs w:val="28"/>
              </w:rPr>
              <w:t>Таблица 1 – План теста №1</w:t>
            </w:r>
          </w:p>
        </w:tc>
        <w:tc>
          <w:tcPr>
            <w:tcW w:w="5244" w:type="dxa"/>
            <w:tcBorders>
              <w:top w:val="nil"/>
              <w:left w:val="nil"/>
              <w:bottom w:val="single" w:sz="4" w:space="0" w:color="auto"/>
              <w:right w:val="nil"/>
            </w:tcBorders>
          </w:tcPr>
          <w:p w:rsidR="00EE7A49" w:rsidRPr="001A0901" w:rsidRDefault="00EE7A49" w:rsidP="001A0901">
            <w:pPr>
              <w:pStyle w:val="1"/>
              <w:spacing w:line="360" w:lineRule="auto"/>
              <w:ind w:right="28"/>
              <w:rPr>
                <w:color w:val="000000"/>
                <w:sz w:val="28"/>
                <w:szCs w:val="28"/>
              </w:rPr>
            </w:pPr>
          </w:p>
        </w:tc>
        <w:tc>
          <w:tcPr>
            <w:tcW w:w="4820" w:type="dxa"/>
            <w:gridSpan w:val="3"/>
            <w:tcBorders>
              <w:top w:val="nil"/>
              <w:left w:val="nil"/>
              <w:bottom w:val="single" w:sz="4" w:space="0" w:color="auto"/>
              <w:right w:val="nil"/>
            </w:tcBorders>
          </w:tcPr>
          <w:p w:rsidR="00EE7A49" w:rsidRPr="001A0901" w:rsidRDefault="00EE7A49" w:rsidP="001A0901">
            <w:pPr>
              <w:pStyle w:val="1"/>
              <w:spacing w:line="360" w:lineRule="auto"/>
              <w:ind w:right="28"/>
              <w:rPr>
                <w:color w:val="000000"/>
                <w:sz w:val="28"/>
                <w:szCs w:val="28"/>
              </w:rPr>
            </w:pPr>
          </w:p>
        </w:tc>
      </w:tr>
      <w:tr w:rsidR="00EE7A49" w:rsidTr="001A0901">
        <w:trPr>
          <w:trHeight w:val="190"/>
        </w:trPr>
        <w:tc>
          <w:tcPr>
            <w:tcW w:w="5070" w:type="dxa"/>
            <w:vMerge w:val="restart"/>
            <w:tcBorders>
              <w:top w:val="single" w:sz="4" w:space="0" w:color="auto"/>
              <w:left w:val="single" w:sz="4" w:space="0" w:color="auto"/>
              <w:bottom w:val="single" w:sz="4" w:space="0" w:color="auto"/>
              <w:right w:val="single" w:sz="4" w:space="0" w:color="auto"/>
            </w:tcBorders>
          </w:tcPr>
          <w:p w:rsidR="00EE7A49" w:rsidRPr="001A0901" w:rsidRDefault="00EE7A49" w:rsidP="001A0901">
            <w:pPr>
              <w:pStyle w:val="1"/>
              <w:spacing w:line="360" w:lineRule="auto"/>
              <w:ind w:right="28"/>
              <w:rPr>
                <w:color w:val="000000"/>
                <w:sz w:val="24"/>
                <w:szCs w:val="24"/>
              </w:rPr>
            </w:pPr>
            <w:r w:rsidRPr="001A0901">
              <w:rPr>
                <w:color w:val="000000"/>
                <w:sz w:val="24"/>
                <w:szCs w:val="24"/>
              </w:rPr>
              <w:t>Цель и обозначение теста</w:t>
            </w:r>
          </w:p>
        </w:tc>
        <w:tc>
          <w:tcPr>
            <w:tcW w:w="5244" w:type="dxa"/>
            <w:vMerge w:val="restart"/>
            <w:tcBorders>
              <w:top w:val="single" w:sz="4" w:space="0" w:color="auto"/>
              <w:left w:val="single" w:sz="4" w:space="0" w:color="auto"/>
              <w:bottom w:val="single" w:sz="4" w:space="0" w:color="auto"/>
              <w:right w:val="single" w:sz="4" w:space="0" w:color="auto"/>
            </w:tcBorders>
          </w:tcPr>
          <w:p w:rsidR="00EE7A49" w:rsidRPr="001A0901" w:rsidRDefault="00EE7A49" w:rsidP="001A0901">
            <w:pPr>
              <w:pStyle w:val="1"/>
              <w:spacing w:line="360" w:lineRule="auto"/>
              <w:ind w:right="28"/>
              <w:rPr>
                <w:color w:val="000000"/>
                <w:sz w:val="24"/>
                <w:szCs w:val="24"/>
              </w:rPr>
            </w:pPr>
            <w:r w:rsidRPr="001A0901">
              <w:rPr>
                <w:color w:val="000000"/>
                <w:sz w:val="24"/>
                <w:szCs w:val="24"/>
              </w:rPr>
              <w:t>Организация тестирования</w:t>
            </w:r>
          </w:p>
        </w:tc>
        <w:tc>
          <w:tcPr>
            <w:tcW w:w="4820" w:type="dxa"/>
            <w:gridSpan w:val="3"/>
            <w:tcBorders>
              <w:top w:val="single" w:sz="4" w:space="0" w:color="auto"/>
              <w:left w:val="single" w:sz="4" w:space="0" w:color="auto"/>
              <w:bottom w:val="single" w:sz="4" w:space="0" w:color="auto"/>
              <w:right w:val="single" w:sz="4" w:space="0" w:color="auto"/>
            </w:tcBorders>
          </w:tcPr>
          <w:p w:rsidR="00EE7A49" w:rsidRPr="001A0901" w:rsidRDefault="00EE7A49" w:rsidP="001A0901">
            <w:pPr>
              <w:pStyle w:val="1"/>
              <w:spacing w:line="360" w:lineRule="auto"/>
              <w:ind w:right="28"/>
              <w:rPr>
                <w:color w:val="000000"/>
                <w:sz w:val="24"/>
                <w:szCs w:val="24"/>
              </w:rPr>
            </w:pPr>
            <w:r w:rsidRPr="001A0901">
              <w:rPr>
                <w:color w:val="000000"/>
                <w:sz w:val="24"/>
                <w:szCs w:val="24"/>
              </w:rPr>
              <w:t>Значение параметров</w:t>
            </w:r>
          </w:p>
        </w:tc>
      </w:tr>
      <w:tr w:rsidR="00EE7A49" w:rsidTr="001A0901">
        <w:trPr>
          <w:trHeight w:val="190"/>
        </w:trPr>
        <w:tc>
          <w:tcPr>
            <w:tcW w:w="5070" w:type="dxa"/>
            <w:vMerge/>
            <w:tcBorders>
              <w:top w:val="single" w:sz="4" w:space="0" w:color="auto"/>
            </w:tcBorders>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5244" w:type="dxa"/>
            <w:vMerge/>
            <w:tcBorders>
              <w:top w:val="single" w:sz="4" w:space="0" w:color="auto"/>
            </w:tcBorders>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560" w:type="dxa"/>
            <w:tcBorders>
              <w:top w:val="single" w:sz="4" w:space="0" w:color="auto"/>
            </w:tcBorders>
          </w:tcPr>
          <w:p w:rsidR="00EE7A49" w:rsidRPr="001A0901" w:rsidRDefault="00EE7A49" w:rsidP="001A0901">
            <w:pPr>
              <w:pStyle w:val="1"/>
              <w:spacing w:line="360" w:lineRule="auto"/>
              <w:ind w:right="28"/>
              <w:rPr>
                <w:color w:val="000000"/>
                <w:sz w:val="24"/>
                <w:szCs w:val="24"/>
              </w:rPr>
            </w:pPr>
            <w:r w:rsidRPr="001A0901">
              <w:rPr>
                <w:color w:val="000000"/>
                <w:sz w:val="24"/>
                <w:szCs w:val="24"/>
              </w:rPr>
              <w:t xml:space="preserve">Темп иммиграции, </w:t>
            </w:r>
            <w:r w:rsidRPr="001A0901">
              <w:rPr>
                <w:color w:val="000000"/>
                <w:sz w:val="24"/>
                <w:szCs w:val="24"/>
                <w:lang w:val="en-US"/>
              </w:rPr>
              <w:t>Ri</w:t>
            </w:r>
          </w:p>
        </w:tc>
        <w:tc>
          <w:tcPr>
            <w:tcW w:w="1559" w:type="dxa"/>
            <w:tcBorders>
              <w:top w:val="single" w:sz="4" w:space="0" w:color="auto"/>
            </w:tcBorders>
          </w:tcPr>
          <w:p w:rsidR="00EE7A49" w:rsidRPr="001A0901" w:rsidRDefault="00EE7A49" w:rsidP="001A0901">
            <w:pPr>
              <w:pStyle w:val="1"/>
              <w:spacing w:line="360" w:lineRule="auto"/>
              <w:ind w:right="28"/>
              <w:rPr>
                <w:color w:val="000000"/>
                <w:sz w:val="24"/>
                <w:szCs w:val="24"/>
              </w:rPr>
            </w:pPr>
            <w:r w:rsidRPr="001A0901">
              <w:rPr>
                <w:color w:val="000000"/>
                <w:sz w:val="24"/>
                <w:szCs w:val="24"/>
              </w:rPr>
              <w:t xml:space="preserve">Темп эмиграции, </w:t>
            </w:r>
            <w:r w:rsidRPr="001A0901">
              <w:rPr>
                <w:color w:val="000000"/>
                <w:sz w:val="24"/>
                <w:szCs w:val="24"/>
                <w:lang w:val="en-US"/>
              </w:rPr>
              <w:t>Re</w:t>
            </w:r>
            <w:r w:rsidRPr="001A0901">
              <w:rPr>
                <w:color w:val="000000"/>
                <w:sz w:val="24"/>
                <w:szCs w:val="24"/>
              </w:rPr>
              <w:t xml:space="preserve"> </w:t>
            </w:r>
          </w:p>
        </w:tc>
        <w:tc>
          <w:tcPr>
            <w:tcW w:w="1701" w:type="dxa"/>
            <w:tcBorders>
              <w:top w:val="single" w:sz="4" w:space="0" w:color="auto"/>
            </w:tcBorders>
          </w:tcPr>
          <w:p w:rsidR="00EE7A49" w:rsidRPr="001A0901" w:rsidRDefault="00EE7A49" w:rsidP="001A0901">
            <w:pPr>
              <w:pStyle w:val="1"/>
              <w:spacing w:line="360" w:lineRule="auto"/>
              <w:ind w:right="28"/>
              <w:rPr>
                <w:color w:val="000000"/>
                <w:sz w:val="24"/>
                <w:szCs w:val="24"/>
              </w:rPr>
            </w:pPr>
            <w:r w:rsidRPr="001A0901">
              <w:rPr>
                <w:color w:val="000000"/>
                <w:sz w:val="24"/>
                <w:szCs w:val="24"/>
              </w:rPr>
              <w:t xml:space="preserve">Задержка восприятия рынка труда, </w:t>
            </w:r>
            <w:r w:rsidRPr="001A0901">
              <w:rPr>
                <w:color w:val="000000"/>
                <w:sz w:val="24"/>
                <w:szCs w:val="24"/>
                <w:lang w:val="en-US"/>
              </w:rPr>
              <w:t>Dl</w:t>
            </w:r>
          </w:p>
        </w:tc>
      </w:tr>
      <w:tr w:rsidR="00EE7A49" w:rsidTr="001A0901">
        <w:tc>
          <w:tcPr>
            <w:tcW w:w="5070" w:type="dxa"/>
          </w:tcPr>
          <w:p w:rsidR="00EE7A49" w:rsidRPr="001A0901" w:rsidRDefault="00EE7A49" w:rsidP="001A0901">
            <w:pPr>
              <w:pStyle w:val="1"/>
              <w:spacing w:line="360" w:lineRule="auto"/>
              <w:ind w:right="28"/>
              <w:rPr>
                <w:color w:val="000000"/>
                <w:sz w:val="24"/>
                <w:szCs w:val="24"/>
              </w:rPr>
            </w:pPr>
            <w:r w:rsidRPr="001A0901">
              <w:rPr>
                <w:color w:val="000000"/>
                <w:sz w:val="24"/>
                <w:szCs w:val="24"/>
              </w:rPr>
              <w:t>Тест 1.0 (Базовый режим)</w:t>
            </w:r>
          </w:p>
          <w:p w:rsidR="00EE7A49" w:rsidRPr="001A0901" w:rsidRDefault="00EE7A49" w:rsidP="001A0901">
            <w:pPr>
              <w:pStyle w:val="1"/>
              <w:spacing w:line="360" w:lineRule="auto"/>
              <w:ind w:right="28"/>
              <w:rPr>
                <w:color w:val="000000"/>
                <w:sz w:val="24"/>
                <w:szCs w:val="24"/>
              </w:rPr>
            </w:pPr>
            <w:r w:rsidRPr="001A0901">
              <w:rPr>
                <w:color w:val="000000"/>
                <w:sz w:val="24"/>
                <w:szCs w:val="24"/>
              </w:rPr>
              <w:t>Назначение теста – проверка реакции модели на изменение численности населения, величины спроса на труд</w:t>
            </w:r>
          </w:p>
        </w:tc>
        <w:tc>
          <w:tcPr>
            <w:tcW w:w="5244" w:type="dxa"/>
          </w:tcPr>
          <w:p w:rsidR="00EE7A49" w:rsidRPr="001A0901" w:rsidRDefault="00EE7A49" w:rsidP="001A0901">
            <w:pPr>
              <w:pStyle w:val="1"/>
              <w:spacing w:line="360" w:lineRule="auto"/>
              <w:ind w:right="28"/>
              <w:rPr>
                <w:color w:val="000000"/>
                <w:sz w:val="24"/>
                <w:szCs w:val="24"/>
              </w:rPr>
            </w:pPr>
            <w:r w:rsidRPr="001A0901">
              <w:rPr>
                <w:color w:val="000000"/>
                <w:sz w:val="24"/>
                <w:szCs w:val="24"/>
              </w:rPr>
              <w:t xml:space="preserve">Запускаем модель, и соответственно через 5, 35, 65 единиц времени увеличиваем численность населения, увеличиваем региональный продукт, увеличиваем спрос на труд </w:t>
            </w:r>
          </w:p>
        </w:tc>
        <w:tc>
          <w:tcPr>
            <w:tcW w:w="1560"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0.1</w:t>
            </w:r>
          </w:p>
        </w:tc>
        <w:tc>
          <w:tcPr>
            <w:tcW w:w="1559"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0.1</w:t>
            </w:r>
          </w:p>
        </w:tc>
        <w:tc>
          <w:tcPr>
            <w:tcW w:w="1701" w:type="dxa"/>
          </w:tcPr>
          <w:p w:rsidR="00EE7A49" w:rsidRPr="001A0901" w:rsidRDefault="00EE7A49" w:rsidP="001A0901">
            <w:pPr>
              <w:pStyle w:val="1"/>
              <w:spacing w:line="360" w:lineRule="auto"/>
              <w:ind w:right="28"/>
              <w:jc w:val="center"/>
              <w:rPr>
                <w:color w:val="000000"/>
                <w:sz w:val="24"/>
                <w:szCs w:val="24"/>
                <w:lang w:val="en-US"/>
              </w:rPr>
            </w:pPr>
            <w:r w:rsidRPr="001A0901">
              <w:rPr>
                <w:color w:val="000000"/>
                <w:sz w:val="24"/>
                <w:szCs w:val="24"/>
                <w:lang w:val="en-US"/>
              </w:rPr>
              <w:t>1</w:t>
            </w:r>
          </w:p>
        </w:tc>
      </w:tr>
      <w:tr w:rsidR="00EE7A49" w:rsidTr="001A0901">
        <w:trPr>
          <w:trHeight w:val="235"/>
        </w:trPr>
        <w:tc>
          <w:tcPr>
            <w:tcW w:w="5070" w:type="dxa"/>
            <w:vMerge w:val="restart"/>
          </w:tcPr>
          <w:p w:rsidR="00EE7A49" w:rsidRPr="001A0901" w:rsidRDefault="00EE7A49" w:rsidP="001A0901">
            <w:pPr>
              <w:pStyle w:val="1"/>
              <w:spacing w:line="360" w:lineRule="auto"/>
              <w:ind w:right="28"/>
              <w:rPr>
                <w:color w:val="000000"/>
                <w:sz w:val="24"/>
                <w:szCs w:val="24"/>
              </w:rPr>
            </w:pPr>
            <w:r w:rsidRPr="001A0901">
              <w:rPr>
                <w:color w:val="000000"/>
                <w:sz w:val="24"/>
                <w:szCs w:val="24"/>
              </w:rPr>
              <w:t xml:space="preserve">Тест 1.1 </w:t>
            </w:r>
          </w:p>
          <w:p w:rsidR="00EE7A49" w:rsidRPr="001A0901" w:rsidRDefault="00EE7A49" w:rsidP="001A0901">
            <w:pPr>
              <w:pStyle w:val="1"/>
              <w:spacing w:line="360" w:lineRule="auto"/>
              <w:ind w:right="28"/>
              <w:rPr>
                <w:color w:val="000000"/>
                <w:sz w:val="24"/>
                <w:szCs w:val="24"/>
              </w:rPr>
            </w:pPr>
            <w:r w:rsidRPr="001A0901">
              <w:rPr>
                <w:color w:val="000000"/>
                <w:sz w:val="24"/>
                <w:szCs w:val="24"/>
              </w:rPr>
              <w:t>Назначение теста – проверка чувствительности переменных модели к вариации темпа иммиграции</w:t>
            </w:r>
          </w:p>
        </w:tc>
        <w:tc>
          <w:tcPr>
            <w:tcW w:w="5244" w:type="dxa"/>
            <w:vMerge w:val="restart"/>
          </w:tcPr>
          <w:p w:rsidR="00EE7A49" w:rsidRPr="001A0901" w:rsidRDefault="00EE7A49" w:rsidP="001A0901">
            <w:pPr>
              <w:pStyle w:val="1"/>
              <w:spacing w:line="360" w:lineRule="auto"/>
              <w:ind w:right="28"/>
              <w:rPr>
                <w:color w:val="000000"/>
                <w:sz w:val="24"/>
                <w:szCs w:val="24"/>
              </w:rPr>
            </w:pPr>
            <w:r w:rsidRPr="001A0901">
              <w:rPr>
                <w:color w:val="000000"/>
                <w:sz w:val="24"/>
                <w:szCs w:val="24"/>
              </w:rPr>
              <w:t>Запускаем модель при различных значениях темпа иммиграции</w:t>
            </w:r>
          </w:p>
        </w:tc>
        <w:tc>
          <w:tcPr>
            <w:tcW w:w="1560"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0.1</w:t>
            </w:r>
          </w:p>
        </w:tc>
        <w:tc>
          <w:tcPr>
            <w:tcW w:w="1559" w:type="dxa"/>
            <w:vMerge w:val="restart"/>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0.1</w:t>
            </w:r>
          </w:p>
        </w:tc>
        <w:tc>
          <w:tcPr>
            <w:tcW w:w="1701" w:type="dxa"/>
            <w:vMerge w:val="restart"/>
          </w:tcPr>
          <w:p w:rsidR="00EE7A49" w:rsidRPr="001A0901" w:rsidRDefault="00EE7A49" w:rsidP="001A0901">
            <w:pPr>
              <w:pStyle w:val="1"/>
              <w:spacing w:line="360" w:lineRule="auto"/>
              <w:ind w:right="28"/>
              <w:jc w:val="center"/>
              <w:rPr>
                <w:color w:val="000000"/>
                <w:sz w:val="24"/>
                <w:szCs w:val="24"/>
                <w:lang w:val="en-US"/>
              </w:rPr>
            </w:pPr>
            <w:r w:rsidRPr="001A0901">
              <w:rPr>
                <w:color w:val="000000"/>
                <w:sz w:val="24"/>
                <w:szCs w:val="24"/>
                <w:lang w:val="en-US"/>
              </w:rPr>
              <w:t>1</w:t>
            </w:r>
          </w:p>
        </w:tc>
      </w:tr>
      <w:tr w:rsidR="00EE7A49" w:rsidTr="001A0901">
        <w:trPr>
          <w:trHeight w:val="234"/>
        </w:trPr>
        <w:tc>
          <w:tcPr>
            <w:tcW w:w="507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5244"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560"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0.12</w:t>
            </w:r>
          </w:p>
        </w:tc>
        <w:tc>
          <w:tcPr>
            <w:tcW w:w="1559"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701" w:type="dxa"/>
            <w:vMerge/>
            <w:vAlign w:val="center"/>
          </w:tcPr>
          <w:p w:rsidR="00EE7A49" w:rsidRPr="001A0901" w:rsidRDefault="00EE7A49" w:rsidP="001A0901">
            <w:pPr>
              <w:spacing w:after="0" w:line="240" w:lineRule="auto"/>
              <w:rPr>
                <w:rFonts w:ascii="Times New Roman" w:hAnsi="Times New Roman"/>
                <w:color w:val="000000"/>
                <w:sz w:val="24"/>
                <w:szCs w:val="24"/>
                <w:lang w:val="en-US" w:eastAsia="ru-RU"/>
              </w:rPr>
            </w:pPr>
          </w:p>
        </w:tc>
      </w:tr>
      <w:tr w:rsidR="00EE7A49" w:rsidTr="001A0901">
        <w:trPr>
          <w:trHeight w:val="234"/>
        </w:trPr>
        <w:tc>
          <w:tcPr>
            <w:tcW w:w="507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5244"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560"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0.14</w:t>
            </w:r>
          </w:p>
        </w:tc>
        <w:tc>
          <w:tcPr>
            <w:tcW w:w="1559"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701" w:type="dxa"/>
            <w:vMerge/>
            <w:vAlign w:val="center"/>
          </w:tcPr>
          <w:p w:rsidR="00EE7A49" w:rsidRPr="001A0901" w:rsidRDefault="00EE7A49" w:rsidP="001A0901">
            <w:pPr>
              <w:spacing w:after="0" w:line="240" w:lineRule="auto"/>
              <w:rPr>
                <w:rFonts w:ascii="Times New Roman" w:hAnsi="Times New Roman"/>
                <w:color w:val="000000"/>
                <w:sz w:val="24"/>
                <w:szCs w:val="24"/>
                <w:lang w:val="en-US" w:eastAsia="ru-RU"/>
              </w:rPr>
            </w:pPr>
          </w:p>
        </w:tc>
      </w:tr>
      <w:tr w:rsidR="00EE7A49" w:rsidTr="001A0901">
        <w:trPr>
          <w:trHeight w:val="234"/>
        </w:trPr>
        <w:tc>
          <w:tcPr>
            <w:tcW w:w="507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5244"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560"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0.16</w:t>
            </w:r>
          </w:p>
        </w:tc>
        <w:tc>
          <w:tcPr>
            <w:tcW w:w="1559"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701" w:type="dxa"/>
            <w:vMerge/>
            <w:vAlign w:val="center"/>
          </w:tcPr>
          <w:p w:rsidR="00EE7A49" w:rsidRPr="001A0901" w:rsidRDefault="00EE7A49" w:rsidP="001A0901">
            <w:pPr>
              <w:spacing w:after="0" w:line="240" w:lineRule="auto"/>
              <w:rPr>
                <w:rFonts w:ascii="Times New Roman" w:hAnsi="Times New Roman"/>
                <w:color w:val="000000"/>
                <w:sz w:val="24"/>
                <w:szCs w:val="24"/>
                <w:lang w:val="en-US" w:eastAsia="ru-RU"/>
              </w:rPr>
            </w:pPr>
          </w:p>
        </w:tc>
      </w:tr>
      <w:tr w:rsidR="00EE7A49" w:rsidTr="001A0901">
        <w:trPr>
          <w:trHeight w:val="189"/>
        </w:trPr>
        <w:tc>
          <w:tcPr>
            <w:tcW w:w="5070" w:type="dxa"/>
            <w:vMerge w:val="restart"/>
          </w:tcPr>
          <w:p w:rsidR="00EE7A49" w:rsidRPr="001A0901" w:rsidRDefault="00EE7A49" w:rsidP="001A0901">
            <w:pPr>
              <w:pStyle w:val="1"/>
              <w:spacing w:line="360" w:lineRule="auto"/>
              <w:ind w:right="28"/>
              <w:rPr>
                <w:color w:val="000000"/>
                <w:sz w:val="24"/>
                <w:szCs w:val="24"/>
              </w:rPr>
            </w:pPr>
            <w:r w:rsidRPr="001A0901">
              <w:rPr>
                <w:color w:val="000000"/>
                <w:sz w:val="24"/>
                <w:szCs w:val="24"/>
              </w:rPr>
              <w:t xml:space="preserve">Тест 1.2 </w:t>
            </w:r>
          </w:p>
          <w:p w:rsidR="00EE7A49" w:rsidRPr="001A0901" w:rsidRDefault="00EE7A49" w:rsidP="001A0901">
            <w:pPr>
              <w:pStyle w:val="1"/>
              <w:spacing w:line="360" w:lineRule="auto"/>
              <w:ind w:right="28"/>
              <w:rPr>
                <w:color w:val="000000"/>
                <w:sz w:val="24"/>
                <w:szCs w:val="24"/>
              </w:rPr>
            </w:pPr>
            <w:r w:rsidRPr="001A0901">
              <w:rPr>
                <w:color w:val="000000"/>
                <w:sz w:val="24"/>
                <w:szCs w:val="24"/>
              </w:rPr>
              <w:t>Назначение теста – проверка чувствительности переменных модели к вариации темпа эмиграции</w:t>
            </w:r>
          </w:p>
        </w:tc>
        <w:tc>
          <w:tcPr>
            <w:tcW w:w="5244" w:type="dxa"/>
            <w:vMerge w:val="restart"/>
          </w:tcPr>
          <w:p w:rsidR="00EE7A49" w:rsidRPr="001A0901" w:rsidRDefault="00EE7A49" w:rsidP="001A0901">
            <w:pPr>
              <w:pStyle w:val="1"/>
              <w:spacing w:line="360" w:lineRule="auto"/>
              <w:ind w:right="28"/>
              <w:rPr>
                <w:color w:val="000000"/>
                <w:sz w:val="24"/>
                <w:szCs w:val="24"/>
              </w:rPr>
            </w:pPr>
            <w:r w:rsidRPr="001A0901">
              <w:rPr>
                <w:color w:val="000000"/>
                <w:sz w:val="24"/>
                <w:szCs w:val="24"/>
              </w:rPr>
              <w:t>Запускаем модель при различных значениях темпа эмиграции</w:t>
            </w:r>
          </w:p>
        </w:tc>
        <w:tc>
          <w:tcPr>
            <w:tcW w:w="1560" w:type="dxa"/>
            <w:vMerge w:val="restart"/>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0.1</w:t>
            </w:r>
          </w:p>
        </w:tc>
        <w:tc>
          <w:tcPr>
            <w:tcW w:w="1559"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0.1</w:t>
            </w:r>
          </w:p>
        </w:tc>
        <w:tc>
          <w:tcPr>
            <w:tcW w:w="1701" w:type="dxa"/>
            <w:vMerge w:val="restart"/>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1</w:t>
            </w:r>
          </w:p>
        </w:tc>
      </w:tr>
      <w:tr w:rsidR="00EE7A49" w:rsidTr="001A0901">
        <w:trPr>
          <w:trHeight w:val="187"/>
        </w:trPr>
        <w:tc>
          <w:tcPr>
            <w:tcW w:w="507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5244"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482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559"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0.12</w:t>
            </w:r>
          </w:p>
        </w:tc>
        <w:tc>
          <w:tcPr>
            <w:tcW w:w="1701"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r>
      <w:tr w:rsidR="00EE7A49" w:rsidTr="001A0901">
        <w:trPr>
          <w:trHeight w:val="187"/>
        </w:trPr>
        <w:tc>
          <w:tcPr>
            <w:tcW w:w="507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5244"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482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559"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0.14</w:t>
            </w:r>
          </w:p>
        </w:tc>
        <w:tc>
          <w:tcPr>
            <w:tcW w:w="1701"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r>
      <w:tr w:rsidR="00EE7A49" w:rsidTr="001A0901">
        <w:trPr>
          <w:trHeight w:val="187"/>
        </w:trPr>
        <w:tc>
          <w:tcPr>
            <w:tcW w:w="507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5244"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482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559"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0.25</w:t>
            </w:r>
          </w:p>
        </w:tc>
        <w:tc>
          <w:tcPr>
            <w:tcW w:w="1701"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r>
      <w:tr w:rsidR="00EE7A49" w:rsidTr="001A0901">
        <w:trPr>
          <w:trHeight w:val="64"/>
        </w:trPr>
        <w:tc>
          <w:tcPr>
            <w:tcW w:w="507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5244"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482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559"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0.3</w:t>
            </w:r>
          </w:p>
        </w:tc>
        <w:tc>
          <w:tcPr>
            <w:tcW w:w="1701"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r>
      <w:tr w:rsidR="00EE7A49" w:rsidTr="001A0901">
        <w:trPr>
          <w:trHeight w:val="291"/>
        </w:trPr>
        <w:tc>
          <w:tcPr>
            <w:tcW w:w="5070" w:type="dxa"/>
            <w:vMerge w:val="restart"/>
          </w:tcPr>
          <w:p w:rsidR="00EE7A49" w:rsidRPr="001A0901" w:rsidRDefault="00EE7A49" w:rsidP="001A0901">
            <w:pPr>
              <w:pStyle w:val="1"/>
              <w:spacing w:line="360" w:lineRule="auto"/>
              <w:ind w:right="28"/>
              <w:rPr>
                <w:color w:val="000000"/>
                <w:sz w:val="24"/>
                <w:szCs w:val="24"/>
              </w:rPr>
            </w:pPr>
            <w:r w:rsidRPr="001A0901">
              <w:rPr>
                <w:color w:val="000000"/>
                <w:sz w:val="24"/>
                <w:szCs w:val="24"/>
              </w:rPr>
              <w:t>Тест 1.3</w:t>
            </w:r>
          </w:p>
          <w:p w:rsidR="00EE7A49" w:rsidRPr="001A0901" w:rsidRDefault="00EE7A49" w:rsidP="001A0901">
            <w:pPr>
              <w:pStyle w:val="1"/>
              <w:spacing w:line="360" w:lineRule="auto"/>
              <w:ind w:right="28"/>
              <w:rPr>
                <w:color w:val="000000"/>
                <w:sz w:val="24"/>
                <w:szCs w:val="24"/>
              </w:rPr>
            </w:pPr>
            <w:r w:rsidRPr="001A0901">
              <w:rPr>
                <w:color w:val="000000"/>
                <w:sz w:val="24"/>
                <w:szCs w:val="24"/>
              </w:rPr>
              <w:t>Назначение теста – проверка чувствительности переменных модели к вариации времени восприятия</w:t>
            </w:r>
          </w:p>
        </w:tc>
        <w:tc>
          <w:tcPr>
            <w:tcW w:w="5244" w:type="dxa"/>
            <w:vMerge w:val="restart"/>
          </w:tcPr>
          <w:p w:rsidR="00EE7A49" w:rsidRPr="001A0901" w:rsidRDefault="00EE7A49" w:rsidP="001A0901">
            <w:pPr>
              <w:pStyle w:val="1"/>
              <w:spacing w:line="360" w:lineRule="auto"/>
              <w:ind w:right="28"/>
              <w:rPr>
                <w:color w:val="000000"/>
                <w:sz w:val="24"/>
                <w:szCs w:val="24"/>
              </w:rPr>
            </w:pPr>
            <w:r w:rsidRPr="001A0901">
              <w:rPr>
                <w:color w:val="000000"/>
                <w:sz w:val="24"/>
                <w:szCs w:val="24"/>
              </w:rPr>
              <w:t xml:space="preserve">Запускаем модель при различных значениях времени восприятия </w:t>
            </w:r>
          </w:p>
        </w:tc>
        <w:tc>
          <w:tcPr>
            <w:tcW w:w="1560" w:type="dxa"/>
            <w:vMerge w:val="restart"/>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1</w:t>
            </w:r>
          </w:p>
        </w:tc>
        <w:tc>
          <w:tcPr>
            <w:tcW w:w="1559" w:type="dxa"/>
            <w:vMerge w:val="restart"/>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1</w:t>
            </w:r>
          </w:p>
        </w:tc>
        <w:tc>
          <w:tcPr>
            <w:tcW w:w="1701"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1</w:t>
            </w:r>
          </w:p>
        </w:tc>
      </w:tr>
      <w:tr w:rsidR="00EE7A49" w:rsidTr="001A0901">
        <w:trPr>
          <w:trHeight w:val="368"/>
        </w:trPr>
        <w:tc>
          <w:tcPr>
            <w:tcW w:w="507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5244"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482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559"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701"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2</w:t>
            </w:r>
          </w:p>
        </w:tc>
      </w:tr>
      <w:tr w:rsidR="00EE7A49" w:rsidTr="001A0901">
        <w:trPr>
          <w:trHeight w:val="287"/>
        </w:trPr>
        <w:tc>
          <w:tcPr>
            <w:tcW w:w="507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5244"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482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559"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701"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3</w:t>
            </w:r>
          </w:p>
        </w:tc>
      </w:tr>
      <w:tr w:rsidR="00EE7A49" w:rsidTr="001A0901">
        <w:trPr>
          <w:trHeight w:val="468"/>
        </w:trPr>
        <w:tc>
          <w:tcPr>
            <w:tcW w:w="507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5244"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4820"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559" w:type="dxa"/>
            <w:vMerge/>
            <w:vAlign w:val="center"/>
          </w:tcPr>
          <w:p w:rsidR="00EE7A49" w:rsidRPr="001A0901" w:rsidRDefault="00EE7A49" w:rsidP="001A0901">
            <w:pPr>
              <w:spacing w:after="0" w:line="240" w:lineRule="auto"/>
              <w:rPr>
                <w:rFonts w:ascii="Times New Roman" w:hAnsi="Times New Roman"/>
                <w:color w:val="000000"/>
                <w:sz w:val="24"/>
                <w:szCs w:val="24"/>
                <w:lang w:eastAsia="ru-RU"/>
              </w:rPr>
            </w:pPr>
          </w:p>
        </w:tc>
        <w:tc>
          <w:tcPr>
            <w:tcW w:w="1701" w:type="dxa"/>
          </w:tcPr>
          <w:p w:rsidR="00EE7A49" w:rsidRPr="001A0901" w:rsidRDefault="00EE7A49" w:rsidP="001A0901">
            <w:pPr>
              <w:pStyle w:val="1"/>
              <w:spacing w:line="360" w:lineRule="auto"/>
              <w:ind w:right="28"/>
              <w:jc w:val="center"/>
              <w:rPr>
                <w:color w:val="000000"/>
                <w:sz w:val="24"/>
                <w:szCs w:val="24"/>
              </w:rPr>
            </w:pPr>
            <w:r w:rsidRPr="001A0901">
              <w:rPr>
                <w:color w:val="000000"/>
                <w:sz w:val="24"/>
                <w:szCs w:val="24"/>
              </w:rPr>
              <w:t>5</w:t>
            </w:r>
          </w:p>
        </w:tc>
      </w:tr>
    </w:tbl>
    <w:p w:rsidR="00EE7A49" w:rsidRDefault="00EE7A49" w:rsidP="00685D4C">
      <w:pPr>
        <w:spacing w:after="0" w:line="360" w:lineRule="auto"/>
        <w:rPr>
          <w:rFonts w:ascii="Times New Roman" w:hAnsi="Times New Roman"/>
          <w:sz w:val="28"/>
          <w:szCs w:val="28"/>
        </w:rPr>
        <w:sectPr w:rsidR="00EE7A49" w:rsidSect="00F76C90">
          <w:pgSz w:w="16838" w:h="11906" w:orient="landscape"/>
          <w:pgMar w:top="993" w:right="1134" w:bottom="851" w:left="1134" w:header="709" w:footer="709" w:gutter="0"/>
          <w:cols w:space="720"/>
        </w:sectPr>
      </w:pPr>
    </w:p>
    <w:p w:rsidR="00EE7A49" w:rsidRDefault="00EE7A49" w:rsidP="00685D4C">
      <w:pPr>
        <w:spacing w:line="360" w:lineRule="auto"/>
        <w:ind w:firstLine="708"/>
        <w:jc w:val="both"/>
        <w:rPr>
          <w:rFonts w:ascii="Times New Roman" w:hAnsi="Times New Roman"/>
          <w:sz w:val="28"/>
          <w:szCs w:val="28"/>
        </w:rPr>
      </w:pPr>
      <w:r>
        <w:rPr>
          <w:rFonts w:ascii="Times New Roman" w:hAnsi="Times New Roman"/>
          <w:sz w:val="28"/>
          <w:szCs w:val="28"/>
        </w:rPr>
        <w:t xml:space="preserve">На </w:t>
      </w:r>
      <w:r w:rsidRPr="007165F4">
        <w:rPr>
          <w:rFonts w:ascii="Times New Roman" w:hAnsi="Times New Roman"/>
          <w:sz w:val="28"/>
          <w:szCs w:val="28"/>
        </w:rPr>
        <w:t>рисунке</w:t>
      </w:r>
      <w:r>
        <w:rPr>
          <w:rFonts w:ascii="Times New Roman" w:hAnsi="Times New Roman"/>
          <w:sz w:val="28"/>
          <w:szCs w:val="28"/>
        </w:rPr>
        <w:t xml:space="preserve"> </w:t>
      </w:r>
      <w:r w:rsidRPr="007165F4">
        <w:rPr>
          <w:rFonts w:ascii="Times New Roman" w:hAnsi="Times New Roman"/>
          <w:sz w:val="28"/>
          <w:szCs w:val="28"/>
        </w:rPr>
        <w:t>7</w:t>
      </w:r>
      <w:r>
        <w:rPr>
          <w:rFonts w:ascii="Times New Roman" w:hAnsi="Times New Roman"/>
          <w:sz w:val="28"/>
          <w:szCs w:val="28"/>
        </w:rPr>
        <w:t xml:space="preserve"> представлены графики решений, полученные при различных значениях темпа иммиграции.</w:t>
      </w:r>
    </w:p>
    <w:p w:rsidR="00EE7A49" w:rsidRDefault="00EE7A49" w:rsidP="00685D4C">
      <w:pPr>
        <w:spacing w:line="360" w:lineRule="auto"/>
        <w:ind w:firstLine="708"/>
        <w:jc w:val="center"/>
        <w:rPr>
          <w:rFonts w:ascii="Times New Roman" w:hAnsi="Times New Roman"/>
          <w:sz w:val="28"/>
          <w:szCs w:val="28"/>
        </w:rPr>
      </w:pPr>
      <w:r w:rsidRPr="003A1B70">
        <w:rPr>
          <w:noProof/>
          <w:szCs w:val="28"/>
          <w:lang w:eastAsia="ru-RU"/>
        </w:rPr>
        <w:pict>
          <v:shape id="Рисунок 2" o:spid="_x0000_i1060" type="#_x0000_t75" style="width:423pt;height:224.4pt;visibility:visible">
            <v:imagedata r:id="rId28" o:title="" cropbottom="3098f" cropleft="1094f" cropright="1489f"/>
          </v:shape>
        </w:pict>
      </w:r>
    </w:p>
    <w:p w:rsidR="00EE7A49" w:rsidRDefault="00EE7A49" w:rsidP="005128F9">
      <w:pPr>
        <w:spacing w:line="360" w:lineRule="auto"/>
        <w:ind w:left="1560" w:hanging="851"/>
        <w:jc w:val="center"/>
        <w:rPr>
          <w:rFonts w:ascii="Times New Roman" w:hAnsi="Times New Roman"/>
          <w:sz w:val="28"/>
          <w:szCs w:val="28"/>
        </w:rPr>
      </w:pPr>
      <w:r>
        <w:rPr>
          <w:rFonts w:ascii="Times New Roman" w:hAnsi="Times New Roman"/>
          <w:sz w:val="28"/>
          <w:szCs w:val="28"/>
        </w:rPr>
        <w:t>Рисунок 7. Поведение уровня население, при вариации значений параметра темп иммиграции</w:t>
      </w:r>
    </w:p>
    <w:p w:rsidR="00EE7A49" w:rsidRDefault="00EE7A49" w:rsidP="00685D4C">
      <w:pPr>
        <w:spacing w:line="360" w:lineRule="auto"/>
        <w:ind w:firstLine="709"/>
        <w:jc w:val="both"/>
        <w:rPr>
          <w:rFonts w:ascii="Times New Roman" w:hAnsi="Times New Roman"/>
          <w:sz w:val="28"/>
          <w:szCs w:val="28"/>
        </w:rPr>
      </w:pPr>
      <w:r>
        <w:rPr>
          <w:rFonts w:ascii="Times New Roman" w:hAnsi="Times New Roman"/>
          <w:sz w:val="28"/>
          <w:szCs w:val="28"/>
        </w:rPr>
        <w:t xml:space="preserve">Согласно предположению демографической модели, темп притока населения определяется как его среднее значение, скорректированное на достигнутый уровень привлекательности региона. Поведение уровня население, в базовом режиме, подтверждает действие балансирующей обратной связи численность населения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61" type="#_x0000_t75" style="width:8.4pt;height:13.8pt">
            <v:imagedata r:id="rId19"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62" type="#_x0000_t75" style="width:8.4pt;height:13.8pt">
            <v:imagedata r:id="rId19"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региональный продукт на человека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63" type="#_x0000_t75" style="width:8.4pt;height:15pt">
            <v:imagedata r:id="rId18"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64" type="#_x0000_t75" style="width:8.4pt;height:15pt">
            <v:imagedata r:id="rId18"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привлекательность региона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65" type="#_x0000_t75" style="width:8.4pt;height:15pt">
            <v:imagedata r:id="rId18"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66" type="#_x0000_t75" style="width:8.4pt;height:15pt">
            <v:imagedata r:id="rId18"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численность населения, о чем свидетельствует характер кривых, форма которых типична для процессов типа поиск цели (</w:t>
      </w:r>
      <w:r>
        <w:rPr>
          <w:rFonts w:ascii="Times New Roman" w:hAnsi="Times New Roman"/>
          <w:sz w:val="28"/>
          <w:szCs w:val="28"/>
          <w:lang w:val="en-US"/>
        </w:rPr>
        <w:t>goal</w:t>
      </w:r>
      <w:r w:rsidRPr="00685D4C">
        <w:rPr>
          <w:rFonts w:ascii="Times New Roman" w:hAnsi="Times New Roman"/>
          <w:sz w:val="28"/>
          <w:szCs w:val="28"/>
        </w:rPr>
        <w:t xml:space="preserve"> </w:t>
      </w:r>
      <w:r>
        <w:rPr>
          <w:rFonts w:ascii="Times New Roman" w:hAnsi="Times New Roman"/>
          <w:sz w:val="28"/>
          <w:szCs w:val="28"/>
          <w:lang w:val="en-US"/>
        </w:rPr>
        <w:t>seeking</w:t>
      </w:r>
      <w:r w:rsidRPr="00685D4C">
        <w:rPr>
          <w:rFonts w:ascii="Times New Roman" w:hAnsi="Times New Roman"/>
          <w:sz w:val="28"/>
          <w:szCs w:val="28"/>
        </w:rPr>
        <w:t xml:space="preserve"> </w:t>
      </w:r>
      <w:r>
        <w:rPr>
          <w:rFonts w:ascii="Times New Roman" w:hAnsi="Times New Roman"/>
          <w:sz w:val="28"/>
          <w:szCs w:val="28"/>
          <w:lang w:val="en-US"/>
        </w:rPr>
        <w:t>behavior</w:t>
      </w:r>
      <w:r>
        <w:rPr>
          <w:rFonts w:ascii="Times New Roman" w:hAnsi="Times New Roman"/>
          <w:sz w:val="28"/>
          <w:szCs w:val="28"/>
        </w:rPr>
        <w:t xml:space="preserve">). Следует отметить, что при достижении критического уровня </w:t>
      </w:r>
      <w:r>
        <w:rPr>
          <w:rFonts w:ascii="Times New Roman" w:hAnsi="Times New Roman"/>
          <w:sz w:val="28"/>
          <w:szCs w:val="28"/>
          <w:lang w:val="en-US"/>
        </w:rPr>
        <w:t>Ri</w:t>
      </w:r>
      <w:r>
        <w:rPr>
          <w:rFonts w:ascii="Times New Roman" w:hAnsi="Times New Roman"/>
          <w:sz w:val="28"/>
          <w:szCs w:val="28"/>
        </w:rPr>
        <w:t>, силы указанных балансирующих обратных связей недостаточно для перевода в стационарное состояние и уровень демонстрирует экспоненциальный рост, как представлено на рисунке 8.</w:t>
      </w:r>
    </w:p>
    <w:p w:rsidR="00EE7A49" w:rsidRDefault="00EE7A49" w:rsidP="00685D4C">
      <w:pPr>
        <w:spacing w:line="360" w:lineRule="auto"/>
        <w:jc w:val="center"/>
        <w:rPr>
          <w:rFonts w:ascii="Times New Roman" w:hAnsi="Times New Roman"/>
          <w:sz w:val="28"/>
          <w:szCs w:val="28"/>
        </w:rPr>
      </w:pPr>
      <w:r w:rsidRPr="003A1B70">
        <w:rPr>
          <w:noProof/>
          <w:szCs w:val="28"/>
          <w:lang w:eastAsia="ru-RU"/>
        </w:rPr>
        <w:pict>
          <v:shape id="Рисунок 69" o:spid="_x0000_i1067" type="#_x0000_t75" style="width:463.8pt;height:221.4pt;visibility:visible">
            <v:imagedata r:id="rId29" o:title="" cropbottom="2012f"/>
          </v:shape>
        </w:pict>
      </w:r>
    </w:p>
    <w:p w:rsidR="00EE7A49" w:rsidRDefault="00EE7A49" w:rsidP="00685D4C">
      <w:pPr>
        <w:spacing w:line="360" w:lineRule="auto"/>
        <w:ind w:firstLine="708"/>
        <w:jc w:val="both"/>
        <w:rPr>
          <w:rFonts w:ascii="Times New Roman" w:hAnsi="Times New Roman"/>
          <w:sz w:val="28"/>
          <w:szCs w:val="28"/>
        </w:rPr>
      </w:pPr>
      <w:r>
        <w:rPr>
          <w:rFonts w:ascii="Times New Roman" w:hAnsi="Times New Roman"/>
          <w:sz w:val="28"/>
          <w:szCs w:val="28"/>
        </w:rPr>
        <w:t xml:space="preserve">Рисунок 8.  Переключение доминирования обратной связи </w:t>
      </w:r>
    </w:p>
    <w:p w:rsidR="00EE7A49" w:rsidRPr="007165F4" w:rsidRDefault="00EE7A49" w:rsidP="00685D4C">
      <w:pPr>
        <w:spacing w:line="360" w:lineRule="auto"/>
        <w:ind w:firstLine="708"/>
        <w:jc w:val="both"/>
        <w:rPr>
          <w:rFonts w:ascii="Times New Roman" w:hAnsi="Times New Roman"/>
          <w:sz w:val="28"/>
          <w:szCs w:val="28"/>
        </w:rPr>
      </w:pPr>
      <w:r>
        <w:rPr>
          <w:rFonts w:ascii="Times New Roman" w:hAnsi="Times New Roman"/>
          <w:sz w:val="28"/>
          <w:szCs w:val="28"/>
        </w:rPr>
        <w:t xml:space="preserve">Наряду с привлекательностью региона, на интенсивность миграции оказывает влияние конкурентоспособность его экономики, уровень которой, в модели характеризуется коэффициентом оттока населения. На рисунке 9 представлены графики решений, полученные при различных значениях </w:t>
      </w:r>
      <w:r>
        <w:rPr>
          <w:rFonts w:ascii="Times New Roman" w:hAnsi="Times New Roman"/>
          <w:sz w:val="28"/>
          <w:szCs w:val="28"/>
          <w:lang w:val="en-US"/>
        </w:rPr>
        <w:t>Re</w:t>
      </w:r>
      <w:r>
        <w:rPr>
          <w:rFonts w:ascii="Times New Roman" w:hAnsi="Times New Roman"/>
          <w:sz w:val="28"/>
          <w:szCs w:val="28"/>
        </w:rPr>
        <w:t>.</w:t>
      </w:r>
    </w:p>
    <w:p w:rsidR="00EE7A49" w:rsidRDefault="00EE7A49" w:rsidP="00685D4C">
      <w:pPr>
        <w:spacing w:line="360" w:lineRule="auto"/>
        <w:jc w:val="both"/>
        <w:rPr>
          <w:rFonts w:ascii="Times New Roman" w:hAnsi="Times New Roman"/>
          <w:sz w:val="28"/>
          <w:szCs w:val="28"/>
        </w:rPr>
      </w:pPr>
      <w:r w:rsidRPr="003A1B70">
        <w:rPr>
          <w:noProof/>
          <w:szCs w:val="28"/>
          <w:lang w:eastAsia="ru-RU"/>
        </w:rPr>
        <w:pict>
          <v:shape id="Рисунок 70" o:spid="_x0000_i1068" type="#_x0000_t75" style="width:462.6pt;height:199.8pt;visibility:visible">
            <v:imagedata r:id="rId30" o:title="" cropbottom="6960f"/>
          </v:shape>
        </w:pict>
      </w:r>
    </w:p>
    <w:p w:rsidR="00EE7A49" w:rsidRDefault="00EE7A49" w:rsidP="005128F9">
      <w:pPr>
        <w:spacing w:line="360" w:lineRule="auto"/>
        <w:ind w:left="1560" w:hanging="851"/>
        <w:jc w:val="center"/>
        <w:rPr>
          <w:rFonts w:ascii="Times New Roman" w:hAnsi="Times New Roman"/>
          <w:sz w:val="28"/>
          <w:szCs w:val="28"/>
        </w:rPr>
      </w:pPr>
      <w:r>
        <w:rPr>
          <w:rFonts w:ascii="Times New Roman" w:hAnsi="Times New Roman"/>
          <w:sz w:val="28"/>
          <w:szCs w:val="28"/>
        </w:rPr>
        <w:t>Рисунок 9. Поведение уровня население, при вариации значений параметра темп эмиграции</w:t>
      </w:r>
    </w:p>
    <w:p w:rsidR="00EE7A49" w:rsidRDefault="00EE7A49" w:rsidP="005128F9">
      <w:pPr>
        <w:spacing w:after="0" w:line="360" w:lineRule="auto"/>
        <w:ind w:firstLine="709"/>
        <w:jc w:val="both"/>
        <w:rPr>
          <w:rFonts w:ascii="Times New Roman" w:hAnsi="Times New Roman"/>
          <w:sz w:val="28"/>
          <w:szCs w:val="28"/>
        </w:rPr>
      </w:pPr>
      <w:r>
        <w:rPr>
          <w:rFonts w:ascii="Times New Roman" w:hAnsi="Times New Roman"/>
          <w:sz w:val="28"/>
          <w:szCs w:val="28"/>
        </w:rPr>
        <w:t xml:space="preserve">Согласно предположению демографической модели, темп оттока населения определяется как его среднее значение, скорректированное на воспринимаемый населением уровень безработицы. Поведение уровня население, в базовом режиме, подтверждает действие балансирующей обратной связи численность населения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69" type="#_x0000_t75" style="width:8.4pt;height:15pt">
            <v:imagedata r:id="rId18"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70" type="#_x0000_t75" style="width:8.4pt;height:15pt">
            <v:imagedata r:id="rId18"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уровень безработицы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71" type="#_x0000_t75" style="width:8.4pt;height:15pt">
            <v:imagedata r:id="rId18"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72" type="#_x0000_t75" style="width:8.4pt;height:15pt">
            <v:imagedata r:id="rId18"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темп эмиграции </w:t>
      </w:r>
      <w:r w:rsidRPr="001A0901">
        <w:rPr>
          <w:rFonts w:ascii="Times New Roman" w:hAnsi="Times New Roman"/>
          <w:sz w:val="28"/>
          <w:szCs w:val="28"/>
        </w:rPr>
        <w:fldChar w:fldCharType="begin"/>
      </w:r>
      <w:r w:rsidRPr="001A0901">
        <w:rPr>
          <w:rFonts w:ascii="Times New Roman" w:hAnsi="Times New Roman"/>
          <w:sz w:val="28"/>
          <w:szCs w:val="28"/>
        </w:rPr>
        <w:instrText xml:space="preserve"> QUOTE </w:instrText>
      </w:r>
      <w:r>
        <w:pict>
          <v:shape id="_x0000_i1073" type="#_x0000_t75" style="width:8.4pt;height:13.8pt">
            <v:imagedata r:id="rId19" o:title="" chromakey="white"/>
          </v:shape>
        </w:pict>
      </w:r>
      <w:r w:rsidRPr="001A0901">
        <w:rPr>
          <w:rFonts w:ascii="Times New Roman" w:hAnsi="Times New Roman"/>
          <w:sz w:val="28"/>
          <w:szCs w:val="28"/>
        </w:rPr>
        <w:instrText xml:space="preserve"> </w:instrText>
      </w:r>
      <w:r w:rsidRPr="001A0901">
        <w:rPr>
          <w:rFonts w:ascii="Times New Roman" w:hAnsi="Times New Roman"/>
          <w:sz w:val="28"/>
          <w:szCs w:val="28"/>
        </w:rPr>
        <w:fldChar w:fldCharType="separate"/>
      </w:r>
      <w:r>
        <w:pict>
          <v:shape id="_x0000_i1074" type="#_x0000_t75" style="width:8.4pt;height:13.8pt">
            <v:imagedata r:id="rId19" o:title="" chromakey="white"/>
          </v:shape>
        </w:pict>
      </w:r>
      <w:r w:rsidRPr="001A0901">
        <w:rPr>
          <w:rFonts w:ascii="Times New Roman" w:hAnsi="Times New Roman"/>
          <w:sz w:val="28"/>
          <w:szCs w:val="28"/>
        </w:rPr>
        <w:fldChar w:fldCharType="end"/>
      </w:r>
      <w:r>
        <w:rPr>
          <w:rFonts w:ascii="Times New Roman" w:hAnsi="Times New Roman"/>
          <w:sz w:val="28"/>
          <w:szCs w:val="28"/>
        </w:rPr>
        <w:t xml:space="preserve">  численность населения, о чем свидетельствует характер кривых, форма которых типична для процессов типа поиск цели (</w:t>
      </w:r>
      <w:r>
        <w:rPr>
          <w:rFonts w:ascii="Times New Roman" w:hAnsi="Times New Roman"/>
          <w:sz w:val="28"/>
          <w:szCs w:val="28"/>
          <w:lang w:val="en-US"/>
        </w:rPr>
        <w:t>goal</w:t>
      </w:r>
      <w:r w:rsidRPr="00685D4C">
        <w:rPr>
          <w:rFonts w:ascii="Times New Roman" w:hAnsi="Times New Roman"/>
          <w:sz w:val="28"/>
          <w:szCs w:val="28"/>
        </w:rPr>
        <w:t xml:space="preserve"> </w:t>
      </w:r>
      <w:r>
        <w:rPr>
          <w:rFonts w:ascii="Times New Roman" w:hAnsi="Times New Roman"/>
          <w:sz w:val="28"/>
          <w:szCs w:val="28"/>
          <w:lang w:val="en-US"/>
        </w:rPr>
        <w:t>seeking</w:t>
      </w:r>
      <w:r w:rsidRPr="00685D4C">
        <w:rPr>
          <w:rFonts w:ascii="Times New Roman" w:hAnsi="Times New Roman"/>
          <w:sz w:val="28"/>
          <w:szCs w:val="28"/>
        </w:rPr>
        <w:t xml:space="preserve"> </w:t>
      </w:r>
      <w:r>
        <w:rPr>
          <w:rFonts w:ascii="Times New Roman" w:hAnsi="Times New Roman"/>
          <w:sz w:val="28"/>
          <w:szCs w:val="28"/>
          <w:lang w:val="en-US"/>
        </w:rPr>
        <w:t>behavior</w:t>
      </w:r>
      <w:r>
        <w:rPr>
          <w:rFonts w:ascii="Times New Roman" w:hAnsi="Times New Roman"/>
          <w:sz w:val="28"/>
          <w:szCs w:val="28"/>
        </w:rPr>
        <w:t xml:space="preserve">). Следует отметить, что при достижении критического уровня </w:t>
      </w:r>
      <w:r>
        <w:rPr>
          <w:rFonts w:ascii="Times New Roman" w:hAnsi="Times New Roman"/>
          <w:sz w:val="28"/>
          <w:szCs w:val="28"/>
          <w:lang w:val="en-US"/>
        </w:rPr>
        <w:t>Re</w:t>
      </w:r>
      <w:r>
        <w:rPr>
          <w:rFonts w:ascii="Times New Roman" w:hAnsi="Times New Roman"/>
          <w:sz w:val="28"/>
          <w:szCs w:val="28"/>
        </w:rPr>
        <w:t>, силы указанных балансирующих обратных связей недостаточно для нейтрализации значительного оттока населения, и значение уровня население “сваливается ” к аттрактору 0.</w:t>
      </w:r>
    </w:p>
    <w:p w:rsidR="00EE7A49" w:rsidRDefault="00EE7A49" w:rsidP="005128F9">
      <w:pPr>
        <w:spacing w:after="0" w:line="360" w:lineRule="auto"/>
        <w:ind w:firstLine="709"/>
        <w:jc w:val="both"/>
        <w:rPr>
          <w:rFonts w:ascii="Times New Roman" w:hAnsi="Times New Roman"/>
          <w:sz w:val="28"/>
          <w:szCs w:val="28"/>
        </w:rPr>
      </w:pPr>
      <w:r>
        <w:rPr>
          <w:rFonts w:ascii="Times New Roman" w:hAnsi="Times New Roman"/>
          <w:sz w:val="28"/>
          <w:szCs w:val="28"/>
        </w:rPr>
        <w:t xml:space="preserve">В соответствии с положениями демографической модели уровень восприятия ситуации на рынке труда меняется с задержкой 1 порядка, представленной в модели параметром </w:t>
      </w:r>
      <w:r>
        <w:rPr>
          <w:rFonts w:ascii="Times New Roman" w:hAnsi="Times New Roman"/>
          <w:sz w:val="28"/>
          <w:szCs w:val="28"/>
          <w:lang w:val="en-US"/>
        </w:rPr>
        <w:t>Dl</w:t>
      </w:r>
      <w:r>
        <w:rPr>
          <w:rFonts w:ascii="Times New Roman" w:hAnsi="Times New Roman"/>
          <w:sz w:val="28"/>
          <w:szCs w:val="28"/>
        </w:rPr>
        <w:t xml:space="preserve"> (</w:t>
      </w:r>
      <w:r>
        <w:rPr>
          <w:rFonts w:ascii="Times New Roman" w:hAnsi="Times New Roman"/>
          <w:sz w:val="28"/>
          <w:szCs w:val="28"/>
          <w:lang w:val="en-US"/>
        </w:rPr>
        <w:t>Delay</w:t>
      </w:r>
      <w:r w:rsidRPr="00685D4C">
        <w:rPr>
          <w:rFonts w:ascii="Times New Roman" w:hAnsi="Times New Roman"/>
          <w:sz w:val="28"/>
          <w:szCs w:val="28"/>
        </w:rPr>
        <w:t xml:space="preserve"> </w:t>
      </w:r>
      <w:r>
        <w:rPr>
          <w:rFonts w:ascii="Times New Roman" w:hAnsi="Times New Roman"/>
          <w:sz w:val="28"/>
          <w:szCs w:val="28"/>
          <w:lang w:val="en-US"/>
        </w:rPr>
        <w:t>of</w:t>
      </w:r>
      <w:r w:rsidRPr="00685D4C">
        <w:rPr>
          <w:rFonts w:ascii="Times New Roman" w:hAnsi="Times New Roman"/>
          <w:sz w:val="28"/>
          <w:szCs w:val="28"/>
        </w:rPr>
        <w:t xml:space="preserve"> </w:t>
      </w:r>
      <w:r>
        <w:rPr>
          <w:rFonts w:ascii="Times New Roman" w:hAnsi="Times New Roman"/>
          <w:sz w:val="28"/>
          <w:szCs w:val="28"/>
          <w:lang w:val="en-US"/>
        </w:rPr>
        <w:t>labor</w:t>
      </w:r>
      <w:r>
        <w:rPr>
          <w:rFonts w:ascii="Times New Roman" w:hAnsi="Times New Roman"/>
          <w:sz w:val="28"/>
          <w:szCs w:val="28"/>
        </w:rPr>
        <w:t xml:space="preserve">). Значение параметра показывает, какая часть население точно воспринимает состояние рынка труда. Например, значение параметра 2 показывает, что половина населения точно оценивает, характеризуемое отношением спроса и предложения, состояние рынка труда. На рисунке 10 представлены графики решений, полученных при различных значениях параметра </w:t>
      </w:r>
      <w:r>
        <w:rPr>
          <w:rFonts w:ascii="Times New Roman" w:hAnsi="Times New Roman"/>
          <w:sz w:val="28"/>
          <w:szCs w:val="28"/>
          <w:lang w:val="en-US"/>
        </w:rPr>
        <w:t>Dl</w:t>
      </w:r>
      <w:r>
        <w:rPr>
          <w:rFonts w:ascii="Times New Roman" w:hAnsi="Times New Roman"/>
          <w:sz w:val="28"/>
          <w:szCs w:val="28"/>
        </w:rPr>
        <w:t>.</w:t>
      </w:r>
    </w:p>
    <w:p w:rsidR="00EE7A49" w:rsidRDefault="00EE7A49" w:rsidP="00685D4C">
      <w:pPr>
        <w:spacing w:line="360" w:lineRule="auto"/>
        <w:jc w:val="center"/>
        <w:rPr>
          <w:rFonts w:ascii="Times New Roman" w:hAnsi="Times New Roman"/>
          <w:sz w:val="28"/>
          <w:szCs w:val="28"/>
        </w:rPr>
      </w:pPr>
      <w:r w:rsidRPr="003A1B70">
        <w:rPr>
          <w:noProof/>
          <w:szCs w:val="28"/>
          <w:lang w:eastAsia="ru-RU"/>
        </w:rPr>
        <w:pict>
          <v:shape id="Рисунок 71" o:spid="_x0000_i1075" type="#_x0000_t75" style="width:385.8pt;height:171.6pt;visibility:visible">
            <v:imagedata r:id="rId31" o:title="" cropbottom="2234f"/>
          </v:shape>
        </w:pict>
      </w:r>
    </w:p>
    <w:p w:rsidR="00EE7A49" w:rsidRDefault="00EE7A49" w:rsidP="007165F4">
      <w:pPr>
        <w:spacing w:line="360" w:lineRule="auto"/>
        <w:ind w:left="1701" w:hanging="992"/>
        <w:jc w:val="both"/>
        <w:rPr>
          <w:rFonts w:ascii="Times New Roman" w:hAnsi="Times New Roman"/>
          <w:sz w:val="28"/>
          <w:szCs w:val="28"/>
        </w:rPr>
      </w:pPr>
      <w:r>
        <w:rPr>
          <w:rFonts w:ascii="Times New Roman" w:hAnsi="Times New Roman"/>
          <w:sz w:val="28"/>
          <w:szCs w:val="28"/>
        </w:rPr>
        <w:t>Рисунок. 10. Поведение уровня население при вариации значений параметра время восприятия уровня безработицы</w:t>
      </w:r>
    </w:p>
    <w:p w:rsidR="00EE7A49" w:rsidRDefault="00EE7A49" w:rsidP="005128F9">
      <w:pPr>
        <w:spacing w:after="0" w:line="360" w:lineRule="auto"/>
        <w:ind w:firstLine="709"/>
        <w:jc w:val="both"/>
        <w:rPr>
          <w:rFonts w:ascii="Times New Roman" w:hAnsi="Times New Roman"/>
          <w:sz w:val="28"/>
          <w:szCs w:val="28"/>
        </w:rPr>
      </w:pPr>
      <w:r>
        <w:rPr>
          <w:rFonts w:ascii="Times New Roman" w:hAnsi="Times New Roman"/>
          <w:sz w:val="28"/>
          <w:szCs w:val="28"/>
        </w:rPr>
        <w:t xml:space="preserve">Анализ графиков, представленных на рисунке 10, свидетельствует о приемлемой грубости модели относительно вариации параметра время восприятия уровня безработицы, что в совокупности с полученными ранее результатами, позволяет заключить, что демографическая модель способна адекватно воспроизводить миграционные потоки. </w:t>
      </w:r>
    </w:p>
    <w:p w:rsidR="00EE7A49" w:rsidRDefault="00EE7A49" w:rsidP="005128F9">
      <w:pPr>
        <w:spacing w:after="0" w:line="360" w:lineRule="auto"/>
        <w:ind w:firstLine="709"/>
        <w:jc w:val="both"/>
        <w:rPr>
          <w:rFonts w:ascii="Times New Roman" w:hAnsi="Times New Roman"/>
          <w:sz w:val="28"/>
          <w:szCs w:val="28"/>
        </w:rPr>
      </w:pPr>
      <w:r>
        <w:rPr>
          <w:rFonts w:ascii="Times New Roman" w:hAnsi="Times New Roman"/>
          <w:sz w:val="28"/>
          <w:szCs w:val="28"/>
        </w:rPr>
        <w:t>Однако этим ее возможности не ограничиваются, и позволяют также, воспроизводить естественное движение населения. Соответственно, задачей теста №2 является проверка ожидаемой реакции на изменение коэффициента рождаемости и структуры населения. Для чего дезагрегируем демографическую модель до уровня, который обеспечит необходимый для решения поставленной задачи набор переменных. На рисунке представлена диаграмма уровней и потоков теста №2.</w:t>
      </w:r>
    </w:p>
    <w:p w:rsidR="00EE7A49" w:rsidRDefault="00EE7A49" w:rsidP="00685D4C">
      <w:pPr>
        <w:spacing w:line="360" w:lineRule="auto"/>
        <w:jc w:val="both"/>
        <w:rPr>
          <w:rFonts w:ascii="Times New Roman" w:hAnsi="Times New Roman"/>
          <w:sz w:val="28"/>
          <w:szCs w:val="28"/>
        </w:rPr>
      </w:pPr>
      <w:r w:rsidRPr="003A1B70">
        <w:rPr>
          <w:rFonts w:ascii="Times New Roman" w:hAnsi="Times New Roman"/>
          <w:noProof/>
          <w:sz w:val="28"/>
          <w:szCs w:val="28"/>
          <w:lang w:eastAsia="ru-RU"/>
        </w:rPr>
        <w:pict>
          <v:shape id="Рисунок 4" o:spid="_x0000_i1076" type="#_x0000_t75" alt="тест3SF.jpg" style="width:418.2pt;height:222pt;visibility:visible">
            <v:imagedata r:id="rId32" o:title="" cropright="19073f"/>
          </v:shape>
        </w:pict>
      </w:r>
    </w:p>
    <w:p w:rsidR="00EE7A49" w:rsidRDefault="00EE7A49" w:rsidP="00685D4C">
      <w:pPr>
        <w:spacing w:line="360" w:lineRule="auto"/>
        <w:ind w:firstLine="708"/>
        <w:jc w:val="both"/>
        <w:rPr>
          <w:rFonts w:ascii="Times New Roman" w:hAnsi="Times New Roman"/>
          <w:sz w:val="28"/>
          <w:szCs w:val="28"/>
        </w:rPr>
      </w:pPr>
      <w:r>
        <w:rPr>
          <w:rFonts w:ascii="Times New Roman" w:hAnsi="Times New Roman"/>
          <w:sz w:val="28"/>
          <w:szCs w:val="28"/>
        </w:rPr>
        <w:t xml:space="preserve"> Рисунок 11. Диаграмма уровней потоков теста №2</w:t>
      </w:r>
    </w:p>
    <w:p w:rsidR="00EE7A49" w:rsidRDefault="00EE7A49" w:rsidP="00685D4C">
      <w:pPr>
        <w:spacing w:line="360" w:lineRule="auto"/>
        <w:ind w:firstLine="708"/>
        <w:jc w:val="both"/>
        <w:rPr>
          <w:rFonts w:ascii="Times New Roman" w:hAnsi="Times New Roman"/>
          <w:sz w:val="28"/>
          <w:szCs w:val="28"/>
        </w:rPr>
      </w:pPr>
      <w:r>
        <w:rPr>
          <w:rFonts w:ascii="Times New Roman" w:hAnsi="Times New Roman"/>
          <w:snapToGrid w:val="0"/>
          <w:color w:val="000000"/>
          <w:sz w:val="28"/>
          <w:szCs w:val="28"/>
          <w:lang w:eastAsia="ru-RU"/>
        </w:rPr>
        <w:t>В соответствии с планом эксперимента, содержание которого представлено в таблице 2, будет исследована реакция населения на изменение коэффициента рождаемости, и структуры населения</w:t>
      </w:r>
      <w:r>
        <w:rPr>
          <w:rFonts w:ascii="Times New Roman" w:hAnsi="Times New Roman"/>
          <w:sz w:val="28"/>
          <w:szCs w:val="28"/>
        </w:rPr>
        <w:t>.</w:t>
      </w:r>
    </w:p>
    <w:p w:rsidR="00EE7A49" w:rsidRDefault="00EE7A49" w:rsidP="00685D4C">
      <w:pPr>
        <w:spacing w:line="360" w:lineRule="auto"/>
        <w:ind w:firstLine="708"/>
        <w:jc w:val="both"/>
        <w:rPr>
          <w:rFonts w:ascii="Times New Roman" w:hAnsi="Times New Roman"/>
          <w:sz w:val="28"/>
          <w:szCs w:val="28"/>
        </w:rPr>
      </w:pPr>
    </w:p>
    <w:p w:rsidR="00EE7A49" w:rsidRDefault="00EE7A49" w:rsidP="00685D4C">
      <w:pPr>
        <w:spacing w:line="360" w:lineRule="auto"/>
        <w:ind w:firstLine="708"/>
        <w:jc w:val="both"/>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54"/>
        <w:gridCol w:w="1774"/>
        <w:gridCol w:w="1630"/>
        <w:gridCol w:w="1376"/>
        <w:gridCol w:w="949"/>
        <w:gridCol w:w="1044"/>
        <w:gridCol w:w="21"/>
        <w:gridCol w:w="838"/>
      </w:tblGrid>
      <w:tr w:rsidR="00EE7A49" w:rsidRPr="00220513" w:rsidTr="001A0901">
        <w:trPr>
          <w:trHeight w:val="257"/>
        </w:trPr>
        <w:tc>
          <w:tcPr>
            <w:tcW w:w="9571" w:type="dxa"/>
            <w:gridSpan w:val="8"/>
            <w:tcBorders>
              <w:top w:val="nil"/>
              <w:left w:val="nil"/>
              <w:bottom w:val="single" w:sz="4" w:space="0" w:color="auto"/>
              <w:right w:val="nil"/>
            </w:tcBorders>
          </w:tcPr>
          <w:p w:rsidR="00EE7A49" w:rsidRPr="001A0901" w:rsidRDefault="00EE7A49" w:rsidP="005128F9">
            <w:pPr>
              <w:spacing w:after="0" w:line="360" w:lineRule="auto"/>
              <w:ind w:firstLine="709"/>
              <w:jc w:val="center"/>
              <w:rPr>
                <w:rFonts w:ascii="Times New Roman" w:hAnsi="Times New Roman"/>
                <w:sz w:val="28"/>
                <w:szCs w:val="28"/>
                <w:lang w:eastAsia="ru-RU"/>
              </w:rPr>
            </w:pPr>
            <w:r w:rsidRPr="001A0901">
              <w:rPr>
                <w:rFonts w:ascii="Times New Roman" w:hAnsi="Times New Roman"/>
                <w:sz w:val="28"/>
                <w:szCs w:val="28"/>
                <w:lang w:eastAsia="ru-RU"/>
              </w:rPr>
              <w:t>Таблица 2 – План теста №2</w:t>
            </w:r>
          </w:p>
        </w:tc>
      </w:tr>
      <w:tr w:rsidR="00EE7A49" w:rsidRPr="00220513" w:rsidTr="001A0901">
        <w:trPr>
          <w:trHeight w:val="257"/>
        </w:trPr>
        <w:tc>
          <w:tcPr>
            <w:tcW w:w="1669" w:type="dxa"/>
            <w:vMerge w:val="restart"/>
            <w:tcBorders>
              <w:top w:val="single" w:sz="4" w:space="0" w:color="auto"/>
              <w:left w:val="single" w:sz="4" w:space="0" w:color="auto"/>
              <w:bottom w:val="single" w:sz="4" w:space="0" w:color="auto"/>
              <w:right w:val="single" w:sz="4" w:space="0" w:color="auto"/>
            </w:tcBorders>
          </w:tcPr>
          <w:p w:rsidR="00EE7A49" w:rsidRPr="001A0901" w:rsidRDefault="00EE7A49" w:rsidP="001A0901">
            <w:pPr>
              <w:spacing w:line="360" w:lineRule="auto"/>
              <w:jc w:val="center"/>
              <w:rPr>
                <w:rFonts w:ascii="Times New Roman" w:hAnsi="Times New Roman"/>
                <w:sz w:val="24"/>
                <w:szCs w:val="24"/>
              </w:rPr>
            </w:pPr>
            <w:r w:rsidRPr="001A0901">
              <w:rPr>
                <w:rFonts w:ascii="Times New Roman" w:hAnsi="Times New Roman"/>
                <w:sz w:val="24"/>
                <w:szCs w:val="24"/>
                <w:lang w:eastAsia="ru-RU"/>
              </w:rPr>
              <w:t>Цель и обозначение теста</w:t>
            </w:r>
          </w:p>
        </w:tc>
        <w:tc>
          <w:tcPr>
            <w:tcW w:w="1977" w:type="dxa"/>
            <w:vMerge w:val="restart"/>
            <w:tcBorders>
              <w:top w:val="single" w:sz="4" w:space="0" w:color="auto"/>
              <w:left w:val="single" w:sz="4" w:space="0" w:color="auto"/>
              <w:bottom w:val="single" w:sz="4" w:space="0" w:color="auto"/>
              <w:right w:val="single" w:sz="4" w:space="0" w:color="auto"/>
            </w:tcBorders>
          </w:tcPr>
          <w:p w:rsidR="00EE7A49" w:rsidRPr="001A0901" w:rsidRDefault="00EE7A49" w:rsidP="001A0901">
            <w:pPr>
              <w:spacing w:line="360" w:lineRule="auto"/>
              <w:jc w:val="center"/>
              <w:rPr>
                <w:rFonts w:ascii="Times New Roman" w:hAnsi="Times New Roman"/>
                <w:sz w:val="24"/>
                <w:szCs w:val="24"/>
              </w:rPr>
            </w:pPr>
            <w:r w:rsidRPr="001A0901">
              <w:rPr>
                <w:rFonts w:ascii="Times New Roman" w:hAnsi="Times New Roman"/>
                <w:sz w:val="24"/>
                <w:szCs w:val="24"/>
                <w:lang w:eastAsia="ru-RU"/>
              </w:rPr>
              <w:t>Организация тестирования</w:t>
            </w:r>
          </w:p>
        </w:tc>
        <w:tc>
          <w:tcPr>
            <w:tcW w:w="5925" w:type="dxa"/>
            <w:gridSpan w:val="6"/>
            <w:tcBorders>
              <w:top w:val="single" w:sz="4" w:space="0" w:color="auto"/>
              <w:left w:val="single" w:sz="4" w:space="0" w:color="auto"/>
              <w:bottom w:val="single" w:sz="4" w:space="0" w:color="auto"/>
              <w:right w:val="single" w:sz="4" w:space="0" w:color="auto"/>
            </w:tcBorders>
          </w:tcPr>
          <w:p w:rsidR="00EE7A49" w:rsidRPr="001A0901" w:rsidRDefault="00EE7A49" w:rsidP="001A0901">
            <w:pPr>
              <w:spacing w:line="360" w:lineRule="auto"/>
              <w:jc w:val="center"/>
              <w:rPr>
                <w:rFonts w:ascii="Times New Roman" w:hAnsi="Times New Roman"/>
                <w:sz w:val="24"/>
                <w:szCs w:val="24"/>
              </w:rPr>
            </w:pPr>
            <w:r w:rsidRPr="001A0901">
              <w:rPr>
                <w:rFonts w:ascii="Times New Roman" w:hAnsi="Times New Roman"/>
                <w:sz w:val="24"/>
                <w:szCs w:val="24"/>
                <w:lang w:eastAsia="ru-RU"/>
              </w:rPr>
              <w:t>Значение параметров</w:t>
            </w:r>
          </w:p>
        </w:tc>
      </w:tr>
      <w:tr w:rsidR="00EE7A49" w:rsidRPr="00220513" w:rsidTr="001A0901">
        <w:trPr>
          <w:trHeight w:val="256"/>
        </w:trPr>
        <w:tc>
          <w:tcPr>
            <w:tcW w:w="0" w:type="auto"/>
            <w:vMerge/>
            <w:tcBorders>
              <w:top w:val="single" w:sz="4" w:space="0" w:color="auto"/>
            </w:tcBorders>
            <w:vAlign w:val="center"/>
          </w:tcPr>
          <w:p w:rsidR="00EE7A49" w:rsidRPr="001A0901" w:rsidRDefault="00EE7A49" w:rsidP="001A0901">
            <w:pPr>
              <w:spacing w:after="0" w:line="240" w:lineRule="auto"/>
              <w:rPr>
                <w:rFonts w:ascii="Times New Roman" w:hAnsi="Times New Roman"/>
                <w:sz w:val="24"/>
                <w:szCs w:val="24"/>
              </w:rPr>
            </w:pPr>
          </w:p>
        </w:tc>
        <w:tc>
          <w:tcPr>
            <w:tcW w:w="0" w:type="auto"/>
            <w:vMerge/>
            <w:tcBorders>
              <w:top w:val="single" w:sz="4" w:space="0" w:color="auto"/>
            </w:tcBorders>
            <w:vAlign w:val="center"/>
          </w:tcPr>
          <w:p w:rsidR="00EE7A49" w:rsidRPr="001A0901" w:rsidRDefault="00EE7A49" w:rsidP="001A0901">
            <w:pPr>
              <w:spacing w:after="0" w:line="240" w:lineRule="auto"/>
              <w:rPr>
                <w:rFonts w:ascii="Times New Roman" w:hAnsi="Times New Roman"/>
                <w:sz w:val="24"/>
                <w:szCs w:val="24"/>
              </w:rPr>
            </w:pPr>
          </w:p>
        </w:tc>
        <w:tc>
          <w:tcPr>
            <w:tcW w:w="1630" w:type="dxa"/>
            <w:tcBorders>
              <w:top w:val="single" w:sz="4" w:space="0" w:color="auto"/>
            </w:tcBorders>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фертильность</w:t>
            </w:r>
          </w:p>
        </w:tc>
        <w:tc>
          <w:tcPr>
            <w:tcW w:w="1376" w:type="dxa"/>
            <w:tcBorders>
              <w:top w:val="single" w:sz="4" w:space="0" w:color="auto"/>
            </w:tcBorders>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смертность</w:t>
            </w:r>
          </w:p>
        </w:tc>
        <w:tc>
          <w:tcPr>
            <w:tcW w:w="966" w:type="dxa"/>
            <w:tcBorders>
              <w:top w:val="single" w:sz="4" w:space="0" w:color="auto"/>
            </w:tcBorders>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н015_0</w:t>
            </w:r>
          </w:p>
        </w:tc>
        <w:tc>
          <w:tcPr>
            <w:tcW w:w="1065" w:type="dxa"/>
            <w:gridSpan w:val="2"/>
            <w:tcBorders>
              <w:top w:val="single" w:sz="4" w:space="0" w:color="auto"/>
            </w:tcBorders>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н1659_0</w:t>
            </w:r>
          </w:p>
        </w:tc>
        <w:tc>
          <w:tcPr>
            <w:tcW w:w="888" w:type="dxa"/>
            <w:tcBorders>
              <w:top w:val="single" w:sz="4" w:space="0" w:color="auto"/>
            </w:tcBorders>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н60_0</w:t>
            </w:r>
          </w:p>
        </w:tc>
      </w:tr>
      <w:tr w:rsidR="00EE7A49" w:rsidRPr="00220513" w:rsidTr="001A0901">
        <w:tc>
          <w:tcPr>
            <w:tcW w:w="1669"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Тест 2.0 Базовый режим</w:t>
            </w:r>
          </w:p>
        </w:tc>
        <w:tc>
          <w:tcPr>
            <w:tcW w:w="1977"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Осуществляем прогон при значениях параметров базового режима</w:t>
            </w:r>
          </w:p>
        </w:tc>
        <w:tc>
          <w:tcPr>
            <w:tcW w:w="1630"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2</w:t>
            </w:r>
          </w:p>
        </w:tc>
        <w:tc>
          <w:tcPr>
            <w:tcW w:w="1376"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0.2</w:t>
            </w:r>
          </w:p>
        </w:tc>
        <w:tc>
          <w:tcPr>
            <w:tcW w:w="966"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w:t>
            </w:r>
          </w:p>
        </w:tc>
        <w:tc>
          <w:tcPr>
            <w:tcW w:w="1065" w:type="dxa"/>
            <w:gridSpan w:val="2"/>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w:t>
            </w:r>
          </w:p>
        </w:tc>
        <w:tc>
          <w:tcPr>
            <w:tcW w:w="888"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w:t>
            </w:r>
          </w:p>
        </w:tc>
      </w:tr>
      <w:tr w:rsidR="00EE7A49" w:rsidRPr="00220513" w:rsidTr="001A0901">
        <w:trPr>
          <w:trHeight w:val="475"/>
        </w:trPr>
        <w:tc>
          <w:tcPr>
            <w:tcW w:w="1669" w:type="dxa"/>
            <w:vMerge w:val="restart"/>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Тест 2.1 Проверка реакции населения на изменение фертильности</w:t>
            </w:r>
          </w:p>
        </w:tc>
        <w:tc>
          <w:tcPr>
            <w:tcW w:w="1977" w:type="dxa"/>
            <w:vMerge w:val="restart"/>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Осуществляем прогон при различных значениях параметра фертильность</w:t>
            </w:r>
          </w:p>
        </w:tc>
        <w:tc>
          <w:tcPr>
            <w:tcW w:w="1630"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w:t>
            </w:r>
          </w:p>
        </w:tc>
        <w:tc>
          <w:tcPr>
            <w:tcW w:w="1376" w:type="dxa"/>
            <w:vMerge w:val="restart"/>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0.2</w:t>
            </w:r>
          </w:p>
        </w:tc>
        <w:tc>
          <w:tcPr>
            <w:tcW w:w="966" w:type="dxa"/>
            <w:vMerge w:val="restart"/>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w:t>
            </w:r>
          </w:p>
        </w:tc>
        <w:tc>
          <w:tcPr>
            <w:tcW w:w="1065" w:type="dxa"/>
            <w:gridSpan w:val="2"/>
            <w:vMerge w:val="restart"/>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w:t>
            </w:r>
          </w:p>
        </w:tc>
        <w:tc>
          <w:tcPr>
            <w:tcW w:w="888" w:type="dxa"/>
            <w:vMerge w:val="restart"/>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w:t>
            </w:r>
          </w:p>
        </w:tc>
      </w:tr>
      <w:tr w:rsidR="00EE7A49" w:rsidRPr="00220513" w:rsidTr="001A0901">
        <w:trPr>
          <w:trHeight w:val="472"/>
        </w:trPr>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1630"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2</w:t>
            </w: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gridSpan w:val="2"/>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r>
      <w:tr w:rsidR="00EE7A49" w:rsidRPr="00220513" w:rsidTr="001A0901">
        <w:trPr>
          <w:trHeight w:val="472"/>
        </w:trPr>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1630"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3</w:t>
            </w: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gridSpan w:val="2"/>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r>
      <w:tr w:rsidR="00EE7A49" w:rsidRPr="00220513" w:rsidTr="001A0901">
        <w:trPr>
          <w:trHeight w:val="472"/>
        </w:trPr>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1630"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4</w:t>
            </w: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gridSpan w:val="2"/>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r>
      <w:tr w:rsidR="00EE7A49" w:rsidRPr="00220513" w:rsidTr="001A0901">
        <w:trPr>
          <w:trHeight w:val="631"/>
        </w:trPr>
        <w:tc>
          <w:tcPr>
            <w:tcW w:w="1669" w:type="dxa"/>
            <w:vMerge w:val="restart"/>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Тест 2.2 Проверка реакции населения на изменение структуры населения</w:t>
            </w:r>
          </w:p>
        </w:tc>
        <w:tc>
          <w:tcPr>
            <w:tcW w:w="1977" w:type="dxa"/>
            <w:vMerge w:val="restart"/>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Осуществляем прогон при различных начальных структурах населения</w:t>
            </w:r>
          </w:p>
        </w:tc>
        <w:tc>
          <w:tcPr>
            <w:tcW w:w="1630" w:type="dxa"/>
            <w:vMerge w:val="restart"/>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2</w:t>
            </w:r>
          </w:p>
        </w:tc>
        <w:tc>
          <w:tcPr>
            <w:tcW w:w="1376" w:type="dxa"/>
            <w:vMerge w:val="restart"/>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0.2</w:t>
            </w:r>
          </w:p>
        </w:tc>
        <w:tc>
          <w:tcPr>
            <w:tcW w:w="966"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w:t>
            </w:r>
          </w:p>
        </w:tc>
        <w:tc>
          <w:tcPr>
            <w:tcW w:w="1044"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w:t>
            </w:r>
          </w:p>
        </w:tc>
        <w:tc>
          <w:tcPr>
            <w:tcW w:w="909" w:type="dxa"/>
            <w:gridSpan w:val="2"/>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w:t>
            </w:r>
          </w:p>
        </w:tc>
      </w:tr>
      <w:tr w:rsidR="00EE7A49" w:rsidRPr="00220513" w:rsidTr="001A0901">
        <w:trPr>
          <w:trHeight w:val="630"/>
        </w:trPr>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966"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0.5</w:t>
            </w:r>
          </w:p>
        </w:tc>
        <w:tc>
          <w:tcPr>
            <w:tcW w:w="1044"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w:t>
            </w:r>
          </w:p>
        </w:tc>
        <w:tc>
          <w:tcPr>
            <w:tcW w:w="909" w:type="dxa"/>
            <w:gridSpan w:val="2"/>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1.5</w:t>
            </w:r>
          </w:p>
        </w:tc>
      </w:tr>
      <w:tr w:rsidR="00EE7A49" w:rsidRPr="00220513" w:rsidTr="001A0901">
        <w:trPr>
          <w:trHeight w:val="630"/>
        </w:trPr>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966"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1.5</w:t>
            </w:r>
          </w:p>
        </w:tc>
        <w:tc>
          <w:tcPr>
            <w:tcW w:w="1044"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1</w:t>
            </w:r>
          </w:p>
        </w:tc>
        <w:tc>
          <w:tcPr>
            <w:tcW w:w="909" w:type="dxa"/>
            <w:gridSpan w:val="2"/>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0.5</w:t>
            </w:r>
          </w:p>
        </w:tc>
      </w:tr>
      <w:tr w:rsidR="00EE7A49" w:rsidRPr="00220513" w:rsidTr="001A0901">
        <w:trPr>
          <w:trHeight w:val="438"/>
        </w:trPr>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1376"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0.02</w:t>
            </w:r>
          </w:p>
        </w:tc>
        <w:tc>
          <w:tcPr>
            <w:tcW w:w="966" w:type="dxa"/>
            <w:vMerge w:val="restart"/>
          </w:tcPr>
          <w:p w:rsidR="00EE7A49" w:rsidRPr="001A0901" w:rsidRDefault="00EE7A49" w:rsidP="001A0901">
            <w:pPr>
              <w:spacing w:line="360" w:lineRule="auto"/>
              <w:jc w:val="both"/>
              <w:rPr>
                <w:rFonts w:ascii="Times New Roman" w:hAnsi="Times New Roman"/>
                <w:sz w:val="24"/>
                <w:szCs w:val="24"/>
              </w:rPr>
            </w:pPr>
          </w:p>
        </w:tc>
        <w:tc>
          <w:tcPr>
            <w:tcW w:w="1065" w:type="dxa"/>
            <w:gridSpan w:val="2"/>
            <w:vMerge w:val="restart"/>
          </w:tcPr>
          <w:p w:rsidR="00EE7A49" w:rsidRPr="001A0901" w:rsidRDefault="00EE7A49" w:rsidP="001A0901">
            <w:pPr>
              <w:spacing w:line="360" w:lineRule="auto"/>
              <w:jc w:val="both"/>
              <w:rPr>
                <w:rFonts w:ascii="Times New Roman" w:hAnsi="Times New Roman"/>
                <w:sz w:val="24"/>
                <w:szCs w:val="24"/>
              </w:rPr>
            </w:pPr>
          </w:p>
        </w:tc>
        <w:tc>
          <w:tcPr>
            <w:tcW w:w="888" w:type="dxa"/>
            <w:vMerge w:val="restart"/>
          </w:tcPr>
          <w:p w:rsidR="00EE7A49" w:rsidRPr="001A0901" w:rsidRDefault="00EE7A49" w:rsidP="001A0901">
            <w:pPr>
              <w:spacing w:line="360" w:lineRule="auto"/>
              <w:jc w:val="both"/>
              <w:rPr>
                <w:rFonts w:ascii="Times New Roman" w:hAnsi="Times New Roman"/>
                <w:sz w:val="24"/>
                <w:szCs w:val="24"/>
              </w:rPr>
            </w:pPr>
          </w:p>
        </w:tc>
      </w:tr>
      <w:tr w:rsidR="00EE7A49" w:rsidRPr="00220513" w:rsidTr="001A0901">
        <w:trPr>
          <w:trHeight w:val="438"/>
        </w:trPr>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1376" w:type="dxa"/>
          </w:tcPr>
          <w:p w:rsidR="00EE7A49" w:rsidRPr="001A0901" w:rsidRDefault="00EE7A49" w:rsidP="001A0901">
            <w:pPr>
              <w:spacing w:line="360" w:lineRule="auto"/>
              <w:jc w:val="both"/>
              <w:rPr>
                <w:rFonts w:ascii="Times New Roman" w:hAnsi="Times New Roman"/>
                <w:sz w:val="24"/>
                <w:szCs w:val="24"/>
              </w:rPr>
            </w:pPr>
            <w:r w:rsidRPr="001A0901">
              <w:rPr>
                <w:rFonts w:ascii="Times New Roman" w:hAnsi="Times New Roman"/>
                <w:sz w:val="24"/>
                <w:szCs w:val="24"/>
                <w:lang w:eastAsia="ru-RU"/>
              </w:rPr>
              <w:t>0.03</w:t>
            </w: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c>
          <w:tcPr>
            <w:tcW w:w="0" w:type="auto"/>
            <w:gridSpan w:val="2"/>
            <w:vMerge/>
            <w:vAlign w:val="center"/>
          </w:tcPr>
          <w:p w:rsidR="00EE7A49" w:rsidRPr="001A0901" w:rsidRDefault="00EE7A49" w:rsidP="001A0901">
            <w:pPr>
              <w:spacing w:after="0" w:line="240" w:lineRule="auto"/>
              <w:rPr>
                <w:rFonts w:ascii="Times New Roman" w:hAnsi="Times New Roman"/>
                <w:sz w:val="24"/>
                <w:szCs w:val="24"/>
              </w:rPr>
            </w:pPr>
          </w:p>
        </w:tc>
        <w:tc>
          <w:tcPr>
            <w:tcW w:w="0" w:type="auto"/>
            <w:vMerge/>
            <w:vAlign w:val="center"/>
          </w:tcPr>
          <w:p w:rsidR="00EE7A49" w:rsidRPr="001A0901" w:rsidRDefault="00EE7A49" w:rsidP="001A0901">
            <w:pPr>
              <w:spacing w:after="0" w:line="240" w:lineRule="auto"/>
              <w:rPr>
                <w:rFonts w:ascii="Times New Roman" w:hAnsi="Times New Roman"/>
                <w:sz w:val="24"/>
                <w:szCs w:val="24"/>
              </w:rPr>
            </w:pPr>
          </w:p>
        </w:tc>
      </w:tr>
    </w:tbl>
    <w:p w:rsidR="00EE7A49" w:rsidRDefault="00EE7A49" w:rsidP="00685D4C">
      <w:pPr>
        <w:spacing w:line="360" w:lineRule="auto"/>
        <w:ind w:firstLine="708"/>
        <w:jc w:val="both"/>
        <w:rPr>
          <w:rFonts w:ascii="Times New Roman" w:hAnsi="Times New Roman"/>
          <w:sz w:val="28"/>
          <w:szCs w:val="28"/>
        </w:rPr>
      </w:pPr>
    </w:p>
    <w:p w:rsidR="00EE7A49" w:rsidRDefault="00EE7A49" w:rsidP="00685D4C">
      <w:pPr>
        <w:spacing w:line="360" w:lineRule="auto"/>
        <w:ind w:firstLine="708"/>
        <w:jc w:val="both"/>
        <w:rPr>
          <w:rFonts w:ascii="Times New Roman" w:hAnsi="Times New Roman"/>
          <w:sz w:val="28"/>
          <w:szCs w:val="28"/>
        </w:rPr>
      </w:pPr>
      <w:r>
        <w:rPr>
          <w:rFonts w:ascii="Times New Roman" w:hAnsi="Times New Roman"/>
          <w:sz w:val="28"/>
          <w:szCs w:val="28"/>
        </w:rPr>
        <w:t xml:space="preserve">График, представленный на </w:t>
      </w:r>
      <w:r w:rsidRPr="00E43DC8">
        <w:rPr>
          <w:rFonts w:ascii="Times New Roman" w:hAnsi="Times New Roman"/>
          <w:sz w:val="28"/>
          <w:szCs w:val="28"/>
        </w:rPr>
        <w:t>рисунке 12</w:t>
      </w:r>
      <w:r>
        <w:rPr>
          <w:rFonts w:ascii="Times New Roman" w:hAnsi="Times New Roman"/>
          <w:sz w:val="28"/>
          <w:szCs w:val="28"/>
        </w:rPr>
        <w:t>, свидетельствует о способности модели воспроизводить ожидаемую реакцию населения на изменение рождаемости.</w:t>
      </w:r>
      <w:r w:rsidRPr="00220513">
        <w:rPr>
          <w:rFonts w:ascii="Times New Roman" w:hAnsi="Times New Roman"/>
          <w:sz w:val="28"/>
          <w:szCs w:val="28"/>
        </w:rPr>
        <w:t xml:space="preserve"> </w:t>
      </w:r>
      <w:r>
        <w:rPr>
          <w:rFonts w:ascii="Times New Roman" w:hAnsi="Times New Roman"/>
          <w:sz w:val="28"/>
          <w:szCs w:val="28"/>
        </w:rPr>
        <w:t>Обратим внимание на значительную инерцию численности населения – даже превышение фертильности нормы замещения, равной 2 человека, не позволяет в рамках рассматриваемого периода времени восстановить начальную численность населения.</w:t>
      </w:r>
    </w:p>
    <w:p w:rsidR="00EE7A49" w:rsidRDefault="00EE7A49" w:rsidP="00685D4C">
      <w:pPr>
        <w:spacing w:line="360" w:lineRule="auto"/>
        <w:rPr>
          <w:rFonts w:ascii="Times New Roman" w:hAnsi="Times New Roman"/>
          <w:sz w:val="28"/>
          <w:szCs w:val="28"/>
        </w:rPr>
      </w:pPr>
      <w:r w:rsidRPr="003A1B70">
        <w:rPr>
          <w:noProof/>
          <w:szCs w:val="28"/>
          <w:lang w:eastAsia="ru-RU"/>
        </w:rPr>
        <w:pict>
          <v:shape id="Рисунок 66" o:spid="_x0000_i1077" type="#_x0000_t75" style="width:455.4pt;height:167.4pt;visibility:visible">
            <v:imagedata r:id="rId33" o:title="" cropright="1274f"/>
          </v:shape>
        </w:pict>
      </w:r>
    </w:p>
    <w:p w:rsidR="00EE7A49" w:rsidRDefault="00EE7A49" w:rsidP="005128F9">
      <w:pPr>
        <w:spacing w:line="360" w:lineRule="auto"/>
        <w:ind w:left="1701" w:hanging="993"/>
        <w:jc w:val="center"/>
        <w:rPr>
          <w:rFonts w:ascii="Times New Roman" w:hAnsi="Times New Roman"/>
          <w:sz w:val="28"/>
          <w:szCs w:val="28"/>
        </w:rPr>
      </w:pPr>
      <w:r>
        <w:rPr>
          <w:rFonts w:ascii="Times New Roman" w:hAnsi="Times New Roman"/>
          <w:sz w:val="28"/>
          <w:szCs w:val="28"/>
        </w:rPr>
        <w:t>Рисунок 12. Поведение населения при различных значениях коэффициента рождаемости</w:t>
      </w:r>
    </w:p>
    <w:p w:rsidR="00EE7A49" w:rsidRDefault="00EE7A49" w:rsidP="0044501C">
      <w:pPr>
        <w:spacing w:line="360" w:lineRule="auto"/>
        <w:ind w:firstLine="709"/>
        <w:jc w:val="both"/>
        <w:rPr>
          <w:rFonts w:ascii="Times New Roman" w:hAnsi="Times New Roman"/>
          <w:sz w:val="28"/>
          <w:szCs w:val="28"/>
        </w:rPr>
      </w:pPr>
      <w:r>
        <w:rPr>
          <w:rFonts w:ascii="Times New Roman" w:hAnsi="Times New Roman"/>
          <w:sz w:val="28"/>
          <w:szCs w:val="28"/>
        </w:rPr>
        <w:t xml:space="preserve">Наряду с реакцией социально-экономической системы на изменение параметров демографической политики, можно предположить ее чувствительность и к структуре населения, которая, с одной стороны, отражает сложившиеся в нем пропорции, а с другой стороны, выступает важным детерминантом его развития. В связи с чем, естественным требованием, проверка соответствия которому составляет  задачу теста 2.2, является ее способность адекватно реагировать на изменение структуры населения. На </w:t>
      </w:r>
      <w:r w:rsidRPr="0044501C">
        <w:rPr>
          <w:rFonts w:ascii="Times New Roman" w:hAnsi="Times New Roman"/>
          <w:sz w:val="28"/>
          <w:szCs w:val="28"/>
        </w:rPr>
        <w:t>рисунке</w:t>
      </w:r>
      <w:r>
        <w:rPr>
          <w:rFonts w:ascii="Times New Roman" w:hAnsi="Times New Roman"/>
          <w:sz w:val="28"/>
          <w:szCs w:val="28"/>
        </w:rPr>
        <w:t xml:space="preserve"> 13</w:t>
      </w:r>
      <w:r w:rsidRPr="0044501C">
        <w:rPr>
          <w:rFonts w:ascii="Times New Roman" w:hAnsi="Times New Roman"/>
          <w:sz w:val="28"/>
          <w:szCs w:val="28"/>
        </w:rPr>
        <w:t xml:space="preserve"> </w:t>
      </w:r>
      <w:r>
        <w:rPr>
          <w:rFonts w:ascii="Times New Roman" w:hAnsi="Times New Roman"/>
          <w:sz w:val="28"/>
          <w:szCs w:val="28"/>
        </w:rPr>
        <w:t>представлены графики решений переменной численность населения для различных структур населения.</w:t>
      </w:r>
      <w:r w:rsidRPr="003A1B70">
        <w:rPr>
          <w:noProof/>
          <w:szCs w:val="28"/>
          <w:lang w:eastAsia="ru-RU"/>
        </w:rPr>
        <w:pict>
          <v:shape id="Рисунок 68" o:spid="_x0000_i1078" type="#_x0000_t75" style="width:427.8pt;height:146.4pt;visibility:visible">
            <v:imagedata r:id="rId34" o:title=""/>
          </v:shape>
        </w:pict>
      </w:r>
    </w:p>
    <w:p w:rsidR="00EE7A49" w:rsidRDefault="00EE7A49" w:rsidP="005128F9">
      <w:pPr>
        <w:spacing w:after="0" w:line="240" w:lineRule="auto"/>
        <w:jc w:val="center"/>
        <w:rPr>
          <w:rFonts w:ascii="Times New Roman" w:hAnsi="Times New Roman"/>
          <w:sz w:val="28"/>
          <w:szCs w:val="28"/>
        </w:rPr>
      </w:pPr>
      <w:r>
        <w:rPr>
          <w:rFonts w:ascii="Times New Roman" w:hAnsi="Times New Roman"/>
          <w:sz w:val="28"/>
          <w:szCs w:val="28"/>
        </w:rPr>
        <w:t>Рисунок 13. Графики решений при различных начальных структурах населения</w:t>
      </w:r>
    </w:p>
    <w:p w:rsidR="00EE7A49" w:rsidRDefault="00EE7A49" w:rsidP="005128F9">
      <w:pPr>
        <w:spacing w:after="0" w:line="360" w:lineRule="auto"/>
        <w:ind w:firstLine="709"/>
        <w:jc w:val="both"/>
        <w:rPr>
          <w:rFonts w:ascii="Times New Roman" w:hAnsi="Times New Roman"/>
          <w:sz w:val="28"/>
          <w:szCs w:val="28"/>
        </w:rPr>
      </w:pPr>
      <w:r>
        <w:rPr>
          <w:rFonts w:ascii="Times New Roman" w:hAnsi="Times New Roman"/>
          <w:sz w:val="28"/>
          <w:szCs w:val="28"/>
        </w:rPr>
        <w:t>Графики решений, представленные на рисунке 13, свидетельствуют об их соответствии здравому смыслу, в соответствии с которым относительно более молодое население обеспечивает воспроизводство популяции большего размера, и в совокупности с ранее полученными результатами позволяют заключить, что алгоритмы демографической модели позволяют находить решения, соответствующие различным структурам и значениям коэффициента рождаемости, определяющим режим  воспроизводства населения в рамках отдельно взятой территории.</w:t>
      </w:r>
    </w:p>
    <w:p w:rsidR="00EE7A49" w:rsidRDefault="00EE7A49" w:rsidP="005128F9">
      <w:pPr>
        <w:spacing w:after="0" w:line="360" w:lineRule="auto"/>
        <w:ind w:firstLine="709"/>
        <w:jc w:val="both"/>
        <w:rPr>
          <w:rFonts w:ascii="Times New Roman" w:hAnsi="Times New Roman"/>
          <w:sz w:val="28"/>
          <w:szCs w:val="28"/>
        </w:rPr>
      </w:pPr>
      <w:r>
        <w:rPr>
          <w:rFonts w:ascii="Times New Roman" w:hAnsi="Times New Roman"/>
          <w:sz w:val="28"/>
          <w:szCs w:val="28"/>
        </w:rPr>
        <w:t>В целом результаты верификации свидетельствуют о соответствии генерируемого моделью поведения фундаментальным положениям демографии, а также достаточный уровень грубости относительно вариации значений параметров, выбора аппроксимирующих функций, для оценки которых отсутствуют надежные статистические данные, что позволяет дать положительное заключение о верификации модели, и перейти к обоснованию ее применения в исследовании проблемы устойчивого регионального развития в условиях, определяемых границами субъекта Российской Федерации.</w:t>
      </w:r>
    </w:p>
    <w:p w:rsidR="00EE7A49" w:rsidRPr="005128F9" w:rsidRDefault="00EE7A49" w:rsidP="00352472">
      <w:pPr>
        <w:pStyle w:val="ListParagraph"/>
        <w:spacing w:line="360" w:lineRule="auto"/>
        <w:ind w:left="0" w:firstLine="708"/>
        <w:jc w:val="both"/>
        <w:rPr>
          <w:rFonts w:ascii="Times New Roman" w:hAnsi="Times New Roman"/>
          <w:b/>
          <w:sz w:val="28"/>
          <w:szCs w:val="28"/>
        </w:rPr>
      </w:pPr>
      <w:r w:rsidRPr="005128F9">
        <w:rPr>
          <w:rFonts w:ascii="Times New Roman" w:hAnsi="Times New Roman"/>
          <w:b/>
          <w:sz w:val="28"/>
          <w:szCs w:val="28"/>
        </w:rPr>
        <w:t xml:space="preserve">Заключение </w:t>
      </w:r>
    </w:p>
    <w:p w:rsidR="00EE7A49" w:rsidRDefault="00EE7A49" w:rsidP="00352472">
      <w:pPr>
        <w:pStyle w:val="ListParagraph"/>
        <w:spacing w:line="360" w:lineRule="auto"/>
        <w:ind w:left="0" w:firstLine="708"/>
        <w:jc w:val="both"/>
        <w:rPr>
          <w:rFonts w:ascii="Times New Roman" w:hAnsi="Times New Roman"/>
          <w:sz w:val="28"/>
          <w:szCs w:val="28"/>
        </w:rPr>
      </w:pPr>
      <w:r>
        <w:rPr>
          <w:rFonts w:ascii="Times New Roman" w:hAnsi="Times New Roman"/>
          <w:sz w:val="28"/>
          <w:szCs w:val="28"/>
        </w:rPr>
        <w:t>Неблагополучная демографическая ситуация в России на фоне возрастающего значения регионального аспекта ее развития  необходимо детерминирует перевод проблемы устойчивого воспроизводства населения в разряд ключевых задач региональной повестки дня. Ее решению и посвящена предлагаемая Вашему вниманию статья. Приведенные в ней положения, отражая распространенное в демографии представление, о природе естественного движения, миграции населения, вместе с тем,  обладают рядом особенностей, которые отличают их от известных демографических моделей, и в частности, тем, что, учитывают влияние на поведение населения таких важных, но не получивших пока должного отражения, детерминант, как, состояние бюджетной сферы, рынка труда. В свою очередь, специально подобранные тесты позволили в экспериментальных условиях убедиться в соответствии генерируемого моделью поведения положениям демографии, а также установить приемлемую грубость по отношению к вариации значений параметров, табличных функций, для оценки которых отсутствуют надежные статистические данные, что в целом позволяет заключить достаточную надежность модели и предложить ее в качестве инструмента исследования демографических процессов, а также учебного пособия для соответствующих дисциплин.</w:t>
      </w:r>
    </w:p>
    <w:p w:rsidR="00EE7A49" w:rsidRPr="00817908" w:rsidRDefault="00EE7A49" w:rsidP="00817908">
      <w:pPr>
        <w:pStyle w:val="ListParagraph"/>
        <w:tabs>
          <w:tab w:val="left" w:pos="1080"/>
        </w:tabs>
        <w:spacing w:before="0" w:line="240" w:lineRule="auto"/>
        <w:ind w:left="0" w:firstLine="540"/>
        <w:jc w:val="center"/>
        <w:rPr>
          <w:rFonts w:ascii="Times New Roman" w:hAnsi="Times New Roman"/>
          <w:b/>
          <w:sz w:val="24"/>
          <w:szCs w:val="24"/>
        </w:rPr>
      </w:pPr>
      <w:r>
        <w:rPr>
          <w:rFonts w:ascii="Times New Roman" w:hAnsi="Times New Roman"/>
          <w:b/>
          <w:sz w:val="24"/>
          <w:szCs w:val="24"/>
        </w:rPr>
        <w:t>Список литературы</w:t>
      </w:r>
    </w:p>
    <w:p w:rsidR="00EE7A49" w:rsidRPr="00817908" w:rsidRDefault="00EE7A49" w:rsidP="006415E2">
      <w:pPr>
        <w:pStyle w:val="ListParagraph"/>
        <w:numPr>
          <w:ilvl w:val="0"/>
          <w:numId w:val="46"/>
        </w:numPr>
        <w:tabs>
          <w:tab w:val="left" w:pos="1080"/>
        </w:tabs>
        <w:spacing w:before="0" w:line="240" w:lineRule="auto"/>
        <w:ind w:left="0" w:firstLine="540"/>
        <w:jc w:val="both"/>
        <w:rPr>
          <w:rFonts w:ascii="Times New Roman" w:hAnsi="Times New Roman"/>
          <w:sz w:val="24"/>
          <w:szCs w:val="24"/>
        </w:rPr>
      </w:pPr>
      <w:r w:rsidRPr="00817908">
        <w:rPr>
          <w:rFonts w:ascii="Times New Roman" w:hAnsi="Times New Roman"/>
          <w:sz w:val="24"/>
          <w:szCs w:val="24"/>
        </w:rPr>
        <w:t xml:space="preserve">Демографический ежегодник России 2012: Статистический сборник. </w:t>
      </w:r>
      <w:r>
        <w:rPr>
          <w:rFonts w:ascii="Times New Roman" w:hAnsi="Times New Roman"/>
          <w:sz w:val="24"/>
          <w:szCs w:val="24"/>
        </w:rPr>
        <w:t xml:space="preserve">– </w:t>
      </w:r>
      <w:r w:rsidRPr="00817908">
        <w:rPr>
          <w:rFonts w:ascii="Times New Roman" w:hAnsi="Times New Roman"/>
          <w:sz w:val="24"/>
          <w:szCs w:val="24"/>
        </w:rPr>
        <w:t>М.: Росстат, 2013. -158</w:t>
      </w:r>
      <w:r>
        <w:rPr>
          <w:rFonts w:ascii="Times New Roman" w:hAnsi="Times New Roman"/>
          <w:sz w:val="24"/>
          <w:szCs w:val="24"/>
        </w:rPr>
        <w:t xml:space="preserve"> </w:t>
      </w:r>
      <w:r w:rsidRPr="00817908">
        <w:rPr>
          <w:rFonts w:ascii="Times New Roman" w:hAnsi="Times New Roman"/>
          <w:sz w:val="24"/>
          <w:szCs w:val="24"/>
        </w:rPr>
        <w:t>с.</w:t>
      </w:r>
    </w:p>
    <w:p w:rsidR="00EE7A49" w:rsidRPr="00817908" w:rsidRDefault="00EE7A49" w:rsidP="006415E2">
      <w:pPr>
        <w:pStyle w:val="ListParagraph"/>
        <w:widowControl w:val="0"/>
        <w:numPr>
          <w:ilvl w:val="0"/>
          <w:numId w:val="46"/>
        </w:numPr>
        <w:tabs>
          <w:tab w:val="left" w:pos="1080"/>
        </w:tabs>
        <w:spacing w:before="0" w:line="240" w:lineRule="auto"/>
        <w:ind w:left="0" w:firstLine="540"/>
        <w:jc w:val="both"/>
        <w:rPr>
          <w:rFonts w:ascii="Times New Roman" w:hAnsi="Times New Roman"/>
          <w:sz w:val="24"/>
          <w:szCs w:val="24"/>
        </w:rPr>
      </w:pPr>
      <w:r w:rsidRPr="00817908">
        <w:rPr>
          <w:rFonts w:ascii="Times New Roman" w:hAnsi="Times New Roman"/>
          <w:sz w:val="24"/>
          <w:szCs w:val="24"/>
        </w:rPr>
        <w:t xml:space="preserve">«О Концепции долгосрочного социально-экономического развития Российской Федерации на период до 2020 года». Распоряжение Правительства РФ от 17.11.2008. №1662-р (ред. от 08.08.2009) // </w:t>
      </w:r>
      <w:r w:rsidRPr="00817908">
        <w:rPr>
          <w:rStyle w:val="blk"/>
          <w:rFonts w:ascii="Times New Roman" w:hAnsi="Times New Roman"/>
          <w:sz w:val="24"/>
          <w:szCs w:val="24"/>
        </w:rPr>
        <w:t>«Собрание законодательства РФ», 24.11.2008, №47, ст. 5489.</w:t>
      </w:r>
    </w:p>
    <w:p w:rsidR="00EE7A49" w:rsidRPr="00817908" w:rsidRDefault="00EE7A49" w:rsidP="006415E2">
      <w:pPr>
        <w:pStyle w:val="ListParagraph"/>
        <w:numPr>
          <w:ilvl w:val="0"/>
          <w:numId w:val="46"/>
        </w:numPr>
        <w:tabs>
          <w:tab w:val="left" w:pos="1080"/>
        </w:tabs>
        <w:spacing w:before="0" w:line="240" w:lineRule="auto"/>
        <w:ind w:left="0" w:firstLine="540"/>
        <w:jc w:val="both"/>
        <w:rPr>
          <w:rFonts w:ascii="Times New Roman" w:hAnsi="Times New Roman"/>
          <w:sz w:val="24"/>
          <w:szCs w:val="24"/>
        </w:rPr>
      </w:pPr>
      <w:r w:rsidRPr="00817908">
        <w:rPr>
          <w:rFonts w:ascii="Times New Roman" w:hAnsi="Times New Roman"/>
          <w:sz w:val="24"/>
          <w:szCs w:val="24"/>
        </w:rPr>
        <w:t>Демографические процессы в России 21 века. - М.: ИД «Грааль», 2002. – 257с.</w:t>
      </w:r>
    </w:p>
    <w:p w:rsidR="00EE7A49" w:rsidRPr="00817908" w:rsidRDefault="00EE7A49" w:rsidP="006415E2">
      <w:pPr>
        <w:pStyle w:val="ListParagraph"/>
        <w:numPr>
          <w:ilvl w:val="0"/>
          <w:numId w:val="46"/>
        </w:numPr>
        <w:tabs>
          <w:tab w:val="left" w:pos="1080"/>
        </w:tabs>
        <w:spacing w:before="0" w:line="240" w:lineRule="auto"/>
        <w:ind w:left="0" w:firstLine="540"/>
        <w:jc w:val="both"/>
        <w:rPr>
          <w:rFonts w:ascii="Times New Roman" w:hAnsi="Times New Roman"/>
          <w:sz w:val="24"/>
          <w:szCs w:val="24"/>
        </w:rPr>
      </w:pPr>
      <w:r w:rsidRPr="00817908">
        <w:rPr>
          <w:rFonts w:ascii="Times New Roman" w:hAnsi="Times New Roman"/>
          <w:sz w:val="24"/>
          <w:szCs w:val="24"/>
        </w:rPr>
        <w:t xml:space="preserve">Капица С.П. Теория роста населения земли. </w:t>
      </w:r>
      <w:r>
        <w:rPr>
          <w:rFonts w:ascii="Times New Roman" w:hAnsi="Times New Roman"/>
          <w:sz w:val="24"/>
          <w:szCs w:val="24"/>
        </w:rPr>
        <w:t>–</w:t>
      </w:r>
      <w:r w:rsidRPr="00817908">
        <w:rPr>
          <w:rFonts w:ascii="Times New Roman" w:hAnsi="Times New Roman"/>
          <w:sz w:val="24"/>
          <w:szCs w:val="24"/>
        </w:rPr>
        <w:t xml:space="preserve"> М.: Наука, 1997. </w:t>
      </w:r>
      <w:r>
        <w:rPr>
          <w:rFonts w:ascii="Times New Roman" w:hAnsi="Times New Roman"/>
          <w:sz w:val="24"/>
          <w:szCs w:val="24"/>
        </w:rPr>
        <w:t xml:space="preserve">– </w:t>
      </w:r>
      <w:r w:rsidRPr="00817908">
        <w:rPr>
          <w:rFonts w:ascii="Times New Roman" w:hAnsi="Times New Roman"/>
          <w:sz w:val="24"/>
          <w:szCs w:val="24"/>
        </w:rPr>
        <w:t>437с.</w:t>
      </w:r>
    </w:p>
    <w:p w:rsidR="00EE7A49" w:rsidRPr="00817908" w:rsidRDefault="00EE7A49" w:rsidP="006415E2">
      <w:pPr>
        <w:pStyle w:val="NormalWeb"/>
        <w:numPr>
          <w:ilvl w:val="0"/>
          <w:numId w:val="46"/>
        </w:numPr>
        <w:tabs>
          <w:tab w:val="left" w:pos="1080"/>
        </w:tabs>
        <w:spacing w:before="0" w:beforeAutospacing="0" w:after="0" w:afterAutospacing="0"/>
        <w:ind w:left="0" w:firstLine="540"/>
        <w:jc w:val="both"/>
      </w:pPr>
      <w:r w:rsidRPr="00817908">
        <w:t>Форрестер Дж. Мировая динамика: пер. с англ. – М.: ООО «Издательство АСТ», 2003. – 379с.</w:t>
      </w:r>
    </w:p>
    <w:p w:rsidR="00EE7A49" w:rsidRPr="00817908" w:rsidRDefault="00EE7A49" w:rsidP="006415E2">
      <w:pPr>
        <w:pStyle w:val="ListParagraph"/>
        <w:numPr>
          <w:ilvl w:val="0"/>
          <w:numId w:val="46"/>
        </w:numPr>
        <w:tabs>
          <w:tab w:val="left" w:pos="1080"/>
        </w:tabs>
        <w:spacing w:before="0" w:line="240" w:lineRule="auto"/>
        <w:ind w:left="0" w:firstLine="540"/>
        <w:jc w:val="both"/>
        <w:rPr>
          <w:rFonts w:ascii="Times New Roman" w:hAnsi="Times New Roman"/>
          <w:sz w:val="24"/>
          <w:szCs w:val="24"/>
          <w:lang w:val="en-US"/>
        </w:rPr>
      </w:pPr>
      <w:r w:rsidRPr="00817908">
        <w:rPr>
          <w:rFonts w:ascii="Times New Roman" w:hAnsi="Times New Roman"/>
          <w:sz w:val="24"/>
          <w:szCs w:val="24"/>
          <w:lang w:val="en-US"/>
        </w:rPr>
        <w:t>Meadows D., Meadows D., Randers J. The limits to growth: the 20-year update. - Chelsea Green Pub., 2004. – 338 p.</w:t>
      </w:r>
    </w:p>
    <w:p w:rsidR="00EE7A49" w:rsidRPr="00817908" w:rsidRDefault="00EE7A49" w:rsidP="006415E2">
      <w:pPr>
        <w:pStyle w:val="ListParagraph"/>
        <w:numPr>
          <w:ilvl w:val="0"/>
          <w:numId w:val="46"/>
        </w:numPr>
        <w:tabs>
          <w:tab w:val="left" w:pos="1080"/>
        </w:tabs>
        <w:spacing w:before="0" w:line="240" w:lineRule="auto"/>
        <w:ind w:left="0" w:firstLine="540"/>
        <w:jc w:val="both"/>
        <w:rPr>
          <w:rFonts w:ascii="Times New Roman" w:hAnsi="Times New Roman"/>
          <w:sz w:val="24"/>
          <w:szCs w:val="24"/>
        </w:rPr>
      </w:pPr>
      <w:r w:rsidRPr="00817908">
        <w:rPr>
          <w:sz w:val="24"/>
          <w:szCs w:val="24"/>
          <w:lang w:val="en-US"/>
        </w:rPr>
        <w:t xml:space="preserve"> </w:t>
      </w:r>
      <w:r w:rsidRPr="00817908">
        <w:rPr>
          <w:rFonts w:ascii="Times New Roman" w:hAnsi="Times New Roman"/>
          <w:sz w:val="24"/>
          <w:szCs w:val="24"/>
        </w:rPr>
        <w:t>Андриенко Ю., Гуриев С. «Разработка прикладной модели внутренних и внешних миграционных потоков населения для регионов Российской Федерации». Отчёт по проекту в рамках Программы поддержки независимых экономических аналитических центров МОНФ, ЦЭФИР, 2006b.</w:t>
      </w:r>
    </w:p>
    <w:p w:rsidR="00EE7A49" w:rsidRPr="00817908" w:rsidRDefault="00EE7A49" w:rsidP="006415E2">
      <w:pPr>
        <w:pStyle w:val="ListParagraph"/>
        <w:numPr>
          <w:ilvl w:val="0"/>
          <w:numId w:val="46"/>
        </w:numPr>
        <w:tabs>
          <w:tab w:val="left" w:pos="1080"/>
        </w:tabs>
        <w:spacing w:before="0" w:line="240" w:lineRule="auto"/>
        <w:ind w:left="0" w:firstLine="540"/>
        <w:jc w:val="both"/>
        <w:rPr>
          <w:rFonts w:ascii="Times New Roman" w:hAnsi="Times New Roman"/>
          <w:sz w:val="24"/>
          <w:szCs w:val="24"/>
          <w:lang w:val="en-US"/>
        </w:rPr>
      </w:pPr>
      <w:r w:rsidRPr="00817908">
        <w:rPr>
          <w:rFonts w:ascii="Times New Roman" w:hAnsi="Times New Roman"/>
          <w:sz w:val="24"/>
          <w:szCs w:val="24"/>
          <w:lang w:val="en-US"/>
        </w:rPr>
        <w:t xml:space="preserve">Massey, D. S., Arango, J., Hugo, G., Kouaouci, A., Pellegrino, A., &amp; Taylor, J. E. (1993). Theories of international migration: a review and appraisal. Population and development review, 19(3), 431-466. </w:t>
      </w:r>
    </w:p>
    <w:p w:rsidR="00EE7A49" w:rsidRPr="00817908" w:rsidRDefault="00EE7A49" w:rsidP="006415E2">
      <w:pPr>
        <w:pStyle w:val="ListParagraph"/>
        <w:numPr>
          <w:ilvl w:val="0"/>
          <w:numId w:val="46"/>
        </w:numPr>
        <w:tabs>
          <w:tab w:val="left" w:pos="1080"/>
        </w:tabs>
        <w:spacing w:before="0" w:line="240" w:lineRule="auto"/>
        <w:ind w:left="0" w:firstLine="540"/>
        <w:jc w:val="both"/>
        <w:rPr>
          <w:rFonts w:ascii="Times New Roman" w:hAnsi="Times New Roman"/>
          <w:sz w:val="24"/>
          <w:szCs w:val="24"/>
        </w:rPr>
      </w:pPr>
      <w:r w:rsidRPr="00817908">
        <w:rPr>
          <w:rFonts w:ascii="Times New Roman" w:hAnsi="Times New Roman"/>
          <w:sz w:val="24"/>
          <w:szCs w:val="24"/>
          <w:lang w:val="en-US"/>
        </w:rPr>
        <w:t>Katz, E., &amp; Stark, O. (1986). Labor mobility under asymmetric information with moving and signalling costs. Economics Letters, 21(1), 89-94.</w:t>
      </w:r>
    </w:p>
    <w:p w:rsidR="00EE7A49" w:rsidRPr="00817908" w:rsidRDefault="00EE7A49" w:rsidP="006415E2">
      <w:pPr>
        <w:pStyle w:val="NormalWeb"/>
        <w:numPr>
          <w:ilvl w:val="0"/>
          <w:numId w:val="46"/>
        </w:numPr>
        <w:tabs>
          <w:tab w:val="left" w:pos="1080"/>
        </w:tabs>
        <w:spacing w:before="0" w:beforeAutospacing="0" w:after="0" w:afterAutospacing="0"/>
        <w:ind w:left="0" w:firstLine="540"/>
        <w:jc w:val="both"/>
      </w:pPr>
      <w:r w:rsidRPr="00817908">
        <w:rPr>
          <w:color w:val="000000"/>
          <w:shd w:val="clear" w:color="auto" w:fill="FFFFFF"/>
        </w:rPr>
        <w:t>Пшунетлев А.А. Обоснование системной динамики в исследовании проблем регионального развития / А.А. Пшунетлев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№04(098). С. 1292 – 1307.</w:t>
      </w:r>
    </w:p>
    <w:p w:rsidR="00EE7A49" w:rsidRPr="00817908" w:rsidRDefault="00EE7A49" w:rsidP="00817908">
      <w:pPr>
        <w:pStyle w:val="NormalWeb"/>
        <w:numPr>
          <w:ilvl w:val="0"/>
          <w:numId w:val="46"/>
        </w:numPr>
        <w:tabs>
          <w:tab w:val="left" w:pos="1080"/>
        </w:tabs>
        <w:spacing w:before="0" w:beforeAutospacing="0" w:after="0" w:afterAutospacing="0"/>
        <w:ind w:left="0" w:firstLine="540"/>
        <w:jc w:val="both"/>
      </w:pPr>
      <w:r w:rsidRPr="00817908">
        <w:rPr>
          <w:lang w:val="en-US"/>
        </w:rPr>
        <w:t xml:space="preserve">Sterman J. D. </w:t>
      </w:r>
      <w:r w:rsidRPr="00817908">
        <w:rPr>
          <w:i/>
          <w:iCs/>
          <w:lang w:val="en-US"/>
        </w:rPr>
        <w:t>Business Dynamics. Systems thinking and modeling for a complexworld</w:t>
      </w:r>
      <w:r w:rsidRPr="00817908">
        <w:rPr>
          <w:lang w:val="en-US"/>
        </w:rPr>
        <w:t xml:space="preserve"> / J. D.  Sterman. - Boston, McGraw-Hill, 2000. - 825 pp.</w:t>
      </w:r>
    </w:p>
    <w:p w:rsidR="00EE7A49" w:rsidRPr="00E43DC8" w:rsidRDefault="00EE7A49" w:rsidP="00352472">
      <w:pPr>
        <w:pStyle w:val="ListParagraph"/>
        <w:spacing w:line="360" w:lineRule="auto"/>
        <w:ind w:left="0" w:firstLine="708"/>
        <w:jc w:val="both"/>
        <w:rPr>
          <w:rFonts w:ascii="Times New Roman" w:hAnsi="Times New Roman"/>
          <w:sz w:val="28"/>
          <w:szCs w:val="28"/>
        </w:rPr>
      </w:pPr>
    </w:p>
    <w:p w:rsidR="00EE7A49" w:rsidRDefault="00EE7A49" w:rsidP="009937DB">
      <w:pPr>
        <w:pStyle w:val="ListParagraph"/>
        <w:tabs>
          <w:tab w:val="left" w:pos="1080"/>
        </w:tabs>
        <w:spacing w:line="240" w:lineRule="auto"/>
        <w:ind w:firstLine="540"/>
        <w:jc w:val="center"/>
        <w:rPr>
          <w:rFonts w:ascii="Times New Roman" w:hAnsi="Times New Roman"/>
          <w:b/>
          <w:sz w:val="24"/>
          <w:szCs w:val="24"/>
        </w:rPr>
      </w:pPr>
    </w:p>
    <w:p w:rsidR="00EE7A49" w:rsidRDefault="00EE7A49" w:rsidP="009937DB">
      <w:pPr>
        <w:pStyle w:val="ListParagraph"/>
        <w:tabs>
          <w:tab w:val="left" w:pos="1080"/>
        </w:tabs>
        <w:spacing w:line="240" w:lineRule="auto"/>
        <w:ind w:firstLine="540"/>
        <w:jc w:val="center"/>
        <w:rPr>
          <w:rFonts w:ascii="Times New Roman" w:hAnsi="Times New Roman"/>
          <w:b/>
          <w:sz w:val="24"/>
          <w:szCs w:val="24"/>
          <w:lang w:val="en-US"/>
        </w:rPr>
      </w:pPr>
      <w:r>
        <w:rPr>
          <w:rFonts w:ascii="Times New Roman" w:hAnsi="Times New Roman"/>
          <w:b/>
          <w:sz w:val="24"/>
          <w:szCs w:val="24"/>
          <w:lang w:val="en-US"/>
        </w:rPr>
        <w:t>References</w:t>
      </w:r>
    </w:p>
    <w:p w:rsidR="00EE7A49" w:rsidRPr="00AC630C" w:rsidRDefault="00EE7A49" w:rsidP="009937DB">
      <w:pPr>
        <w:pStyle w:val="ListParagraph"/>
        <w:tabs>
          <w:tab w:val="left" w:pos="1080"/>
        </w:tabs>
        <w:spacing w:line="240" w:lineRule="auto"/>
        <w:ind w:firstLine="540"/>
        <w:jc w:val="center"/>
        <w:rPr>
          <w:rFonts w:ascii="Times New Roman" w:hAnsi="Times New Roman"/>
          <w:b/>
          <w:sz w:val="24"/>
          <w:szCs w:val="24"/>
          <w:lang w:val="en-US"/>
        </w:rPr>
      </w:pPr>
    </w:p>
    <w:p w:rsidR="00EE7A49" w:rsidRPr="0076444E" w:rsidRDefault="00EE7A49" w:rsidP="00F611D1">
      <w:pPr>
        <w:pStyle w:val="ListParagraph"/>
        <w:numPr>
          <w:ilvl w:val="0"/>
          <w:numId w:val="47"/>
        </w:numPr>
        <w:tabs>
          <w:tab w:val="clear" w:pos="1080"/>
          <w:tab w:val="left" w:pos="900"/>
        </w:tabs>
        <w:spacing w:line="240" w:lineRule="auto"/>
        <w:ind w:left="0" w:firstLine="540"/>
        <w:jc w:val="both"/>
        <w:rPr>
          <w:rFonts w:ascii="Times New Roman" w:hAnsi="Times New Roman"/>
          <w:sz w:val="24"/>
          <w:szCs w:val="24"/>
          <w:lang w:val="en-US"/>
        </w:rPr>
      </w:pPr>
      <w:r w:rsidRPr="0076444E">
        <w:rPr>
          <w:rFonts w:ascii="Times New Roman" w:hAnsi="Times New Roman"/>
          <w:sz w:val="24"/>
          <w:szCs w:val="24"/>
          <w:lang w:val="en-US"/>
        </w:rPr>
        <w:t>Demograficheskij ezhegodnik Rossii 2012: Statisticheskij sbornik. -M.: Rosstat, 2013. -158s.</w:t>
      </w:r>
    </w:p>
    <w:p w:rsidR="00EE7A49" w:rsidRPr="0076444E" w:rsidRDefault="00EE7A49" w:rsidP="00F611D1">
      <w:pPr>
        <w:pStyle w:val="ListParagraph"/>
        <w:numPr>
          <w:ilvl w:val="0"/>
          <w:numId w:val="47"/>
        </w:numPr>
        <w:tabs>
          <w:tab w:val="clear" w:pos="1080"/>
          <w:tab w:val="left" w:pos="900"/>
        </w:tabs>
        <w:spacing w:line="240" w:lineRule="auto"/>
        <w:ind w:left="0" w:firstLine="540"/>
        <w:jc w:val="both"/>
        <w:rPr>
          <w:rFonts w:ascii="Times New Roman" w:hAnsi="Times New Roman"/>
          <w:sz w:val="24"/>
          <w:szCs w:val="24"/>
          <w:lang w:val="en-US"/>
        </w:rPr>
      </w:pPr>
      <w:r w:rsidRPr="0076444E">
        <w:rPr>
          <w:rFonts w:ascii="Times New Roman" w:hAnsi="Times New Roman"/>
          <w:sz w:val="24"/>
          <w:szCs w:val="24"/>
          <w:lang w:val="en-US"/>
        </w:rPr>
        <w:t>«O Koncepcii dolgosrochnogo social'no-jekonomicheskogo razvitija Rossijskoj Federacii na period do 2020 goda». Rasporjazhenie Pravitel'stva RF ot 17.11.2008. №1662-r (red. ot 08.08.2009) // «Sobranie zakonodatel'stva RF», 24.11.2008, №47, st. 5489.</w:t>
      </w:r>
    </w:p>
    <w:p w:rsidR="00EE7A49" w:rsidRPr="0076444E" w:rsidRDefault="00EE7A49" w:rsidP="00F611D1">
      <w:pPr>
        <w:pStyle w:val="ListParagraph"/>
        <w:numPr>
          <w:ilvl w:val="0"/>
          <w:numId w:val="47"/>
        </w:numPr>
        <w:tabs>
          <w:tab w:val="clear" w:pos="1080"/>
          <w:tab w:val="left" w:pos="900"/>
        </w:tabs>
        <w:spacing w:line="240" w:lineRule="auto"/>
        <w:ind w:left="0" w:firstLine="540"/>
        <w:jc w:val="both"/>
        <w:rPr>
          <w:rFonts w:ascii="Times New Roman" w:hAnsi="Times New Roman"/>
          <w:sz w:val="24"/>
          <w:szCs w:val="24"/>
          <w:lang w:val="en-US"/>
        </w:rPr>
      </w:pPr>
      <w:r w:rsidRPr="0076444E">
        <w:rPr>
          <w:rFonts w:ascii="Times New Roman" w:hAnsi="Times New Roman"/>
          <w:sz w:val="24"/>
          <w:szCs w:val="24"/>
          <w:lang w:val="en-US"/>
        </w:rPr>
        <w:t>Demograficheskie processy v Rossii 21 veka. - M.: ID «Graal'», 2002. – 257s.</w:t>
      </w:r>
    </w:p>
    <w:p w:rsidR="00EE7A49" w:rsidRPr="0076444E" w:rsidRDefault="00EE7A49" w:rsidP="00F611D1">
      <w:pPr>
        <w:pStyle w:val="ListParagraph"/>
        <w:numPr>
          <w:ilvl w:val="0"/>
          <w:numId w:val="47"/>
        </w:numPr>
        <w:tabs>
          <w:tab w:val="clear" w:pos="1080"/>
          <w:tab w:val="left" w:pos="900"/>
        </w:tabs>
        <w:spacing w:line="240" w:lineRule="auto"/>
        <w:ind w:left="0" w:firstLine="540"/>
        <w:jc w:val="both"/>
        <w:rPr>
          <w:rFonts w:ascii="Times New Roman" w:hAnsi="Times New Roman"/>
          <w:sz w:val="24"/>
          <w:szCs w:val="24"/>
          <w:lang w:val="en-US"/>
        </w:rPr>
      </w:pPr>
      <w:r w:rsidRPr="0076444E">
        <w:rPr>
          <w:rFonts w:ascii="Times New Roman" w:hAnsi="Times New Roman"/>
          <w:sz w:val="24"/>
          <w:szCs w:val="24"/>
          <w:lang w:val="en-US"/>
        </w:rPr>
        <w:t>Kapica S.P. Teorija rosta naselenija zemli. - M.: Nauka, 1997. -437s.</w:t>
      </w:r>
    </w:p>
    <w:p w:rsidR="00EE7A49" w:rsidRPr="0076444E" w:rsidRDefault="00EE7A49" w:rsidP="00F611D1">
      <w:pPr>
        <w:pStyle w:val="ListParagraph"/>
        <w:numPr>
          <w:ilvl w:val="0"/>
          <w:numId w:val="47"/>
        </w:numPr>
        <w:tabs>
          <w:tab w:val="clear" w:pos="1080"/>
          <w:tab w:val="left" w:pos="900"/>
        </w:tabs>
        <w:spacing w:line="240" w:lineRule="auto"/>
        <w:ind w:left="0" w:firstLine="540"/>
        <w:jc w:val="both"/>
        <w:rPr>
          <w:rFonts w:ascii="Times New Roman" w:hAnsi="Times New Roman"/>
          <w:sz w:val="24"/>
          <w:szCs w:val="24"/>
          <w:lang w:val="en-US"/>
        </w:rPr>
      </w:pPr>
      <w:r w:rsidRPr="0076444E">
        <w:rPr>
          <w:rFonts w:ascii="Times New Roman" w:hAnsi="Times New Roman"/>
          <w:sz w:val="24"/>
          <w:szCs w:val="24"/>
          <w:lang w:val="en-US"/>
        </w:rPr>
        <w:t>Forrester Dzh. Mirovaja dinamika: per. s angl. – M.: OOO «Izdatel'stvo AST», 2003. – 379s.</w:t>
      </w:r>
    </w:p>
    <w:p w:rsidR="00EE7A49" w:rsidRPr="0076444E" w:rsidRDefault="00EE7A49" w:rsidP="00F611D1">
      <w:pPr>
        <w:pStyle w:val="ListParagraph"/>
        <w:numPr>
          <w:ilvl w:val="0"/>
          <w:numId w:val="47"/>
        </w:numPr>
        <w:tabs>
          <w:tab w:val="clear" w:pos="1080"/>
          <w:tab w:val="left" w:pos="900"/>
        </w:tabs>
        <w:spacing w:line="240" w:lineRule="auto"/>
        <w:ind w:left="0" w:firstLine="540"/>
        <w:jc w:val="both"/>
        <w:rPr>
          <w:rFonts w:ascii="Times New Roman" w:hAnsi="Times New Roman"/>
          <w:sz w:val="24"/>
          <w:szCs w:val="24"/>
          <w:lang w:val="en-US"/>
        </w:rPr>
      </w:pPr>
      <w:r w:rsidRPr="0076444E">
        <w:rPr>
          <w:rFonts w:ascii="Times New Roman" w:hAnsi="Times New Roman"/>
          <w:sz w:val="24"/>
          <w:szCs w:val="24"/>
          <w:lang w:val="en-US"/>
        </w:rPr>
        <w:t>Meadows D., Meadows D., Randers J. The limits to growth: the 20-year update. - Chelsea Green Pub., 2004. – 338 p.</w:t>
      </w:r>
    </w:p>
    <w:p w:rsidR="00EE7A49" w:rsidRPr="0076444E" w:rsidRDefault="00EE7A49" w:rsidP="00F611D1">
      <w:pPr>
        <w:pStyle w:val="ListParagraph"/>
        <w:numPr>
          <w:ilvl w:val="0"/>
          <w:numId w:val="47"/>
        </w:numPr>
        <w:tabs>
          <w:tab w:val="clear" w:pos="1080"/>
          <w:tab w:val="left" w:pos="900"/>
        </w:tabs>
        <w:spacing w:line="240" w:lineRule="auto"/>
        <w:ind w:left="0" w:firstLine="540"/>
        <w:jc w:val="both"/>
        <w:rPr>
          <w:rFonts w:ascii="Times New Roman" w:hAnsi="Times New Roman"/>
          <w:sz w:val="24"/>
          <w:szCs w:val="24"/>
          <w:lang w:val="en-US"/>
        </w:rPr>
      </w:pPr>
      <w:r w:rsidRPr="0076444E">
        <w:rPr>
          <w:rFonts w:ascii="Times New Roman" w:hAnsi="Times New Roman"/>
          <w:sz w:val="24"/>
          <w:szCs w:val="24"/>
          <w:lang w:val="en-US"/>
        </w:rPr>
        <w:t>Andrienko Ju., Guriev S. «Razrabotka prikladnoj modeli vnutrennih i vneshnih migracionnyh potokov naselenija dlja regionov Rossijskoj Federacii». Otchjot po proektu v ramkah Programmy podderzhki nezavisimyh jekonomicheskih analiticheskih centrov MONF, CJeFIR, 2006b.</w:t>
      </w:r>
    </w:p>
    <w:p w:rsidR="00EE7A49" w:rsidRPr="0076444E" w:rsidRDefault="00EE7A49" w:rsidP="00F611D1">
      <w:pPr>
        <w:pStyle w:val="ListParagraph"/>
        <w:numPr>
          <w:ilvl w:val="0"/>
          <w:numId w:val="47"/>
        </w:numPr>
        <w:tabs>
          <w:tab w:val="clear" w:pos="1080"/>
          <w:tab w:val="left" w:pos="900"/>
        </w:tabs>
        <w:spacing w:line="240" w:lineRule="auto"/>
        <w:ind w:left="0" w:firstLine="540"/>
        <w:jc w:val="both"/>
        <w:rPr>
          <w:rFonts w:ascii="Times New Roman" w:hAnsi="Times New Roman"/>
          <w:sz w:val="24"/>
          <w:szCs w:val="24"/>
          <w:lang w:val="en-US"/>
        </w:rPr>
      </w:pPr>
      <w:r w:rsidRPr="0076444E">
        <w:rPr>
          <w:rFonts w:ascii="Times New Roman" w:hAnsi="Times New Roman"/>
          <w:sz w:val="24"/>
          <w:szCs w:val="24"/>
          <w:lang w:val="en-US"/>
        </w:rPr>
        <w:t xml:space="preserve">Massey, D. S., Arango, J., Hugo, G., Kouaouci, A., Pellegrino, A., &amp; Taylor, J. E. (1993). Theories of international migration: a review and appraisal. Population and development review, 19(3), 431-466. </w:t>
      </w:r>
    </w:p>
    <w:p w:rsidR="00EE7A49" w:rsidRPr="009937DB" w:rsidRDefault="00EE7A49" w:rsidP="00F611D1">
      <w:pPr>
        <w:pStyle w:val="ListParagraph"/>
        <w:numPr>
          <w:ilvl w:val="0"/>
          <w:numId w:val="47"/>
        </w:numPr>
        <w:tabs>
          <w:tab w:val="clear" w:pos="1080"/>
          <w:tab w:val="left" w:pos="900"/>
        </w:tabs>
        <w:spacing w:line="240" w:lineRule="auto"/>
        <w:ind w:left="0" w:firstLine="540"/>
        <w:jc w:val="both"/>
        <w:rPr>
          <w:rFonts w:ascii="Times New Roman" w:hAnsi="Times New Roman"/>
          <w:sz w:val="24"/>
          <w:szCs w:val="24"/>
        </w:rPr>
      </w:pPr>
      <w:r w:rsidRPr="0076444E">
        <w:rPr>
          <w:rFonts w:ascii="Times New Roman" w:hAnsi="Times New Roman"/>
          <w:sz w:val="24"/>
          <w:szCs w:val="24"/>
          <w:lang w:val="en-US"/>
        </w:rPr>
        <w:t xml:space="preserve">Katz, E., &amp; Stark, O. (1986). Labor mobility under asymmetric information with moving and signalling costs. </w:t>
      </w:r>
      <w:r w:rsidRPr="009937DB">
        <w:rPr>
          <w:rFonts w:ascii="Times New Roman" w:hAnsi="Times New Roman"/>
          <w:sz w:val="24"/>
          <w:szCs w:val="24"/>
        </w:rPr>
        <w:t>Economics Letters, 21(1), 89-94.</w:t>
      </w:r>
    </w:p>
    <w:p w:rsidR="00EE7A49" w:rsidRPr="009937DB" w:rsidRDefault="00EE7A49" w:rsidP="00F611D1">
      <w:pPr>
        <w:pStyle w:val="ListParagraph"/>
        <w:numPr>
          <w:ilvl w:val="0"/>
          <w:numId w:val="47"/>
        </w:numPr>
        <w:tabs>
          <w:tab w:val="clear" w:pos="1080"/>
          <w:tab w:val="left" w:pos="900"/>
        </w:tabs>
        <w:spacing w:line="240" w:lineRule="auto"/>
        <w:ind w:left="0" w:firstLine="540"/>
        <w:jc w:val="both"/>
        <w:rPr>
          <w:rFonts w:ascii="Times New Roman" w:hAnsi="Times New Roman"/>
          <w:sz w:val="24"/>
          <w:szCs w:val="24"/>
        </w:rPr>
      </w:pPr>
      <w:r w:rsidRPr="009937DB">
        <w:rPr>
          <w:rFonts w:ascii="Times New Roman" w:hAnsi="Times New Roman"/>
          <w:sz w:val="24"/>
          <w:szCs w:val="24"/>
        </w:rPr>
        <w:t>Pshunetlev A.A. Obosnovanie sistemnoj dinamiki v issledovanii problem regional'nogo razvitija / A.A. Pshunetlev // Politematicheskij setevoj jelektronnyj nauchnyj zhurnal Kubanskogo gosudarstvennogo agrarnogo universiteta (Nauchnyj zhurnal KubGAU) [Jelektronnyj resurs]. – Krasnodar: KubGAU, 2014. – №04(098). S. 1292 – 1307.</w:t>
      </w:r>
    </w:p>
    <w:p w:rsidR="00EE7A49" w:rsidRPr="009937DB" w:rsidRDefault="00EE7A49" w:rsidP="00F611D1">
      <w:pPr>
        <w:pStyle w:val="ListParagraph"/>
        <w:numPr>
          <w:ilvl w:val="0"/>
          <w:numId w:val="47"/>
        </w:numPr>
        <w:tabs>
          <w:tab w:val="clear" w:pos="1080"/>
          <w:tab w:val="left" w:pos="900"/>
        </w:tabs>
        <w:spacing w:line="240" w:lineRule="auto"/>
        <w:ind w:left="0" w:firstLine="540"/>
        <w:jc w:val="both"/>
        <w:rPr>
          <w:rFonts w:ascii="Times New Roman" w:hAnsi="Times New Roman"/>
          <w:sz w:val="24"/>
          <w:szCs w:val="24"/>
        </w:rPr>
      </w:pPr>
      <w:r w:rsidRPr="0076444E">
        <w:rPr>
          <w:rFonts w:ascii="Times New Roman" w:hAnsi="Times New Roman"/>
          <w:sz w:val="24"/>
          <w:szCs w:val="24"/>
          <w:lang w:val="en-US"/>
        </w:rPr>
        <w:t xml:space="preserve">Sterman J. D. Business Dynamics. Systems thinking and modeling for a complexworld / J. D.  </w:t>
      </w:r>
      <w:r w:rsidRPr="009937DB">
        <w:rPr>
          <w:rFonts w:ascii="Times New Roman" w:hAnsi="Times New Roman"/>
          <w:sz w:val="24"/>
          <w:szCs w:val="24"/>
        </w:rPr>
        <w:t>Sterman. - Boston, McGraw-Hill, 2000. - 825 pp.</w:t>
      </w:r>
    </w:p>
    <w:sectPr w:rsidR="00EE7A49" w:rsidRPr="009937DB" w:rsidSect="00CD0CD2">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7A49" w:rsidRDefault="00EE7A49">
      <w:r>
        <w:separator/>
      </w:r>
    </w:p>
  </w:endnote>
  <w:endnote w:type="continuationSeparator" w:id="1">
    <w:p w:rsidR="00EE7A49" w:rsidRDefault="00EE7A4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JournalRub">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7A49" w:rsidRPr="00DA0AF3" w:rsidRDefault="00EE7A49">
    <w:pPr>
      <w:pStyle w:val="Footer"/>
      <w:rPr>
        <w:rFonts w:ascii="Times New Roman" w:hAnsi="Times New Roman"/>
        <w:sz w:val="24"/>
        <w:szCs w:val="24"/>
      </w:rPr>
    </w:pPr>
    <w:r w:rsidRPr="00DA0AF3">
      <w:rPr>
        <w:rFonts w:ascii="Times New Roman" w:hAnsi="Times New Roman"/>
        <w:sz w:val="24"/>
        <w:szCs w:val="24"/>
      </w:rPr>
      <w:t>http://ej.kubagro.ru/201</w:t>
    </w:r>
    <w:r w:rsidRPr="00DA0AF3">
      <w:rPr>
        <w:rFonts w:ascii="Times New Roman" w:hAnsi="Times New Roman"/>
        <w:sz w:val="24"/>
        <w:szCs w:val="24"/>
        <w:lang w:val="en-US"/>
      </w:rPr>
      <w:t>4</w:t>
    </w:r>
    <w:r w:rsidRPr="00DA0AF3">
      <w:rPr>
        <w:rFonts w:ascii="Times New Roman" w:hAnsi="Times New Roman"/>
        <w:sz w:val="24"/>
        <w:szCs w:val="24"/>
      </w:rPr>
      <w:t>/</w:t>
    </w:r>
    <w:r w:rsidRPr="00DA0AF3">
      <w:rPr>
        <w:rFonts w:ascii="Times New Roman" w:hAnsi="Times New Roman"/>
        <w:sz w:val="24"/>
        <w:szCs w:val="24"/>
        <w:lang w:val="en-US"/>
      </w:rPr>
      <w:t>07</w:t>
    </w:r>
    <w:r w:rsidRPr="00DA0AF3">
      <w:rPr>
        <w:rFonts w:ascii="Times New Roman" w:hAnsi="Times New Roman"/>
        <w:sz w:val="24"/>
        <w:szCs w:val="24"/>
      </w:rPr>
      <w:t>/pdf/1</w:t>
    </w:r>
    <w:r>
      <w:rPr>
        <w:rFonts w:ascii="Times New Roman" w:hAnsi="Times New Roman"/>
        <w:sz w:val="24"/>
        <w:szCs w:val="24"/>
        <w:lang w:val="en-US"/>
      </w:rPr>
      <w:t>65</w:t>
    </w:r>
    <w:r w:rsidRPr="00DA0AF3">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7A49" w:rsidRDefault="00EE7A49">
      <w:r>
        <w:separator/>
      </w:r>
    </w:p>
  </w:footnote>
  <w:footnote w:type="continuationSeparator" w:id="1">
    <w:p w:rsidR="00EE7A49" w:rsidRDefault="00EE7A4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7A49" w:rsidRDefault="00EE7A49" w:rsidP="00F0073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E7A49" w:rsidRDefault="00EE7A49" w:rsidP="00CD0CD2">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7A49" w:rsidRPr="00DA0AF3" w:rsidRDefault="00EE7A49" w:rsidP="00F00736">
    <w:pPr>
      <w:pStyle w:val="Header"/>
      <w:framePr w:wrap="around" w:vAnchor="text" w:hAnchor="margin" w:xAlign="right" w:y="1"/>
      <w:rPr>
        <w:rStyle w:val="PageNumber"/>
        <w:rFonts w:ascii="Times New Roman" w:hAnsi="Times New Roman"/>
        <w:sz w:val="28"/>
        <w:szCs w:val="28"/>
      </w:rPr>
    </w:pPr>
    <w:r w:rsidRPr="00DA0AF3">
      <w:rPr>
        <w:rStyle w:val="PageNumber"/>
        <w:rFonts w:ascii="Times New Roman" w:hAnsi="Times New Roman"/>
        <w:sz w:val="28"/>
        <w:szCs w:val="28"/>
      </w:rPr>
      <w:fldChar w:fldCharType="begin"/>
    </w:r>
    <w:r w:rsidRPr="00DA0AF3">
      <w:rPr>
        <w:rStyle w:val="PageNumber"/>
        <w:rFonts w:ascii="Times New Roman" w:hAnsi="Times New Roman"/>
        <w:sz w:val="28"/>
        <w:szCs w:val="28"/>
      </w:rPr>
      <w:instrText xml:space="preserve">PAGE  </w:instrText>
    </w:r>
    <w:r w:rsidRPr="00DA0AF3">
      <w:rPr>
        <w:rStyle w:val="PageNumber"/>
        <w:rFonts w:ascii="Times New Roman" w:hAnsi="Times New Roman"/>
        <w:sz w:val="28"/>
        <w:szCs w:val="28"/>
      </w:rPr>
      <w:fldChar w:fldCharType="separate"/>
    </w:r>
    <w:r>
      <w:rPr>
        <w:rStyle w:val="PageNumber"/>
        <w:rFonts w:ascii="Times New Roman" w:hAnsi="Times New Roman"/>
        <w:noProof/>
        <w:sz w:val="28"/>
        <w:szCs w:val="28"/>
      </w:rPr>
      <w:t>26</w:t>
    </w:r>
    <w:r w:rsidRPr="00DA0AF3">
      <w:rPr>
        <w:rStyle w:val="PageNumber"/>
        <w:rFonts w:ascii="Times New Roman" w:hAnsi="Times New Roman"/>
        <w:sz w:val="28"/>
        <w:szCs w:val="28"/>
      </w:rPr>
      <w:fldChar w:fldCharType="end"/>
    </w:r>
  </w:p>
  <w:p w:rsidR="00EE7A49" w:rsidRDefault="00EE7A49" w:rsidP="00CD0CD2">
    <w:pPr>
      <w:pStyle w:val="Header"/>
      <w:ind w:right="360"/>
    </w:pPr>
    <w:r w:rsidRPr="004867C2">
      <w:rPr>
        <w:rFonts w:ascii="Times New Roman" w:hAnsi="Times New Roman"/>
        <w:sz w:val="24"/>
        <w:szCs w:val="24"/>
      </w:rPr>
      <w:t>Научный журнал КубГАУ, №101(07), 2014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209EB"/>
    <w:multiLevelType w:val="multilevel"/>
    <w:tmpl w:val="3D962D0E"/>
    <w:lvl w:ilvl="0">
      <w:start w:val="4"/>
      <w:numFmt w:val="decimal"/>
      <w:lvlText w:val="%1"/>
      <w:lvlJc w:val="left"/>
      <w:pPr>
        <w:ind w:left="600" w:hanging="600"/>
      </w:pPr>
      <w:rPr>
        <w:rFonts w:cs="Times New Roman"/>
      </w:rPr>
    </w:lvl>
    <w:lvl w:ilvl="1">
      <w:start w:val="2"/>
      <w:numFmt w:val="decimal"/>
      <w:lvlText w:val="%1.%2"/>
      <w:lvlJc w:val="left"/>
      <w:pPr>
        <w:ind w:left="600" w:hanging="600"/>
      </w:pPr>
      <w:rPr>
        <w:rFonts w:cs="Times New Roman"/>
      </w:rPr>
    </w:lvl>
    <w:lvl w:ilvl="2">
      <w:start w:val="2"/>
      <w:numFmt w:val="decimal"/>
      <w:lvlText w:val="%1.%2.%3"/>
      <w:lvlJc w:val="left"/>
      <w:pPr>
        <w:ind w:left="720" w:hanging="720"/>
      </w:pPr>
      <w:rPr>
        <w:rFonts w:cs="Times New Roman"/>
      </w:rPr>
    </w:lvl>
    <w:lvl w:ilvl="3">
      <w:start w:val="1"/>
      <w:numFmt w:val="decimal"/>
      <w:lvlText w:val="%1.%2.%3.%4"/>
      <w:lvlJc w:val="left"/>
      <w:pPr>
        <w:ind w:left="1080" w:hanging="108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440" w:hanging="144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800" w:hanging="1800"/>
      </w:pPr>
      <w:rPr>
        <w:rFonts w:cs="Times New Roman"/>
      </w:rPr>
    </w:lvl>
    <w:lvl w:ilvl="8">
      <w:start w:val="1"/>
      <w:numFmt w:val="decimal"/>
      <w:lvlText w:val="%1.%2.%3.%4.%5.%6.%7.%8.%9"/>
      <w:lvlJc w:val="left"/>
      <w:pPr>
        <w:ind w:left="2160" w:hanging="2160"/>
      </w:pPr>
      <w:rPr>
        <w:rFonts w:cs="Times New Roman"/>
      </w:rPr>
    </w:lvl>
  </w:abstractNum>
  <w:abstractNum w:abstractNumId="1">
    <w:nsid w:val="07B83FED"/>
    <w:multiLevelType w:val="hybridMultilevel"/>
    <w:tmpl w:val="7018CFCC"/>
    <w:lvl w:ilvl="0" w:tplc="0C743472">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
    <w:nsid w:val="08013B30"/>
    <w:multiLevelType w:val="hybridMultilevel"/>
    <w:tmpl w:val="D1CC0DF6"/>
    <w:lvl w:ilvl="0" w:tplc="F398B1B4">
      <w:start w:val="1"/>
      <w:numFmt w:val="decimal"/>
      <w:lvlText w:val="%1."/>
      <w:lvlJc w:val="left"/>
      <w:pPr>
        <w:ind w:left="1985"/>
      </w:pPr>
      <w:rPr>
        <w:rFonts w:ascii="Times New Roman" w:eastAsia="Times New Roman" w:hAnsi="Times New Roman" w:cs="Times New Roman"/>
        <w:b w:val="0"/>
        <w:i w:val="0"/>
        <w:strike w:val="0"/>
        <w:dstrike w:val="0"/>
        <w:color w:val="000000"/>
        <w:sz w:val="28"/>
        <w:szCs w:val="28"/>
        <w:u w:val="none" w:color="000000"/>
        <w:vertAlign w:val="baseline"/>
      </w:rPr>
    </w:lvl>
    <w:lvl w:ilvl="1" w:tplc="2ED4CE98">
      <w:start w:val="1"/>
      <w:numFmt w:val="lowerLetter"/>
      <w:lvlText w:val="%2"/>
      <w:lvlJc w:val="left"/>
      <w:pPr>
        <w:ind w:left="1373"/>
      </w:pPr>
      <w:rPr>
        <w:rFonts w:ascii="Times New Roman" w:eastAsia="Times New Roman" w:hAnsi="Times New Roman" w:cs="Times New Roman"/>
        <w:b w:val="0"/>
        <w:i w:val="0"/>
        <w:strike w:val="0"/>
        <w:dstrike w:val="0"/>
        <w:color w:val="000000"/>
        <w:sz w:val="18"/>
        <w:szCs w:val="18"/>
        <w:u w:val="none" w:color="000000"/>
        <w:vertAlign w:val="baseline"/>
      </w:rPr>
    </w:lvl>
    <w:lvl w:ilvl="2" w:tplc="45B45C10">
      <w:start w:val="1"/>
      <w:numFmt w:val="lowerRoman"/>
      <w:lvlText w:val="%3"/>
      <w:lvlJc w:val="left"/>
      <w:pPr>
        <w:ind w:left="2093"/>
      </w:pPr>
      <w:rPr>
        <w:rFonts w:ascii="Times New Roman" w:eastAsia="Times New Roman" w:hAnsi="Times New Roman" w:cs="Times New Roman"/>
        <w:b w:val="0"/>
        <w:i w:val="0"/>
        <w:strike w:val="0"/>
        <w:dstrike w:val="0"/>
        <w:color w:val="000000"/>
        <w:sz w:val="18"/>
        <w:szCs w:val="18"/>
        <w:u w:val="none" w:color="000000"/>
        <w:vertAlign w:val="baseline"/>
      </w:rPr>
    </w:lvl>
    <w:lvl w:ilvl="3" w:tplc="46D6D548">
      <w:start w:val="1"/>
      <w:numFmt w:val="decimal"/>
      <w:lvlText w:val="%4"/>
      <w:lvlJc w:val="left"/>
      <w:pPr>
        <w:ind w:left="2813"/>
      </w:pPr>
      <w:rPr>
        <w:rFonts w:ascii="Times New Roman" w:eastAsia="Times New Roman" w:hAnsi="Times New Roman" w:cs="Times New Roman"/>
        <w:b w:val="0"/>
        <w:i w:val="0"/>
        <w:strike w:val="0"/>
        <w:dstrike w:val="0"/>
        <w:color w:val="000000"/>
        <w:sz w:val="18"/>
        <w:szCs w:val="18"/>
        <w:u w:val="none" w:color="000000"/>
        <w:vertAlign w:val="baseline"/>
      </w:rPr>
    </w:lvl>
    <w:lvl w:ilvl="4" w:tplc="DD1884E6">
      <w:start w:val="1"/>
      <w:numFmt w:val="lowerLetter"/>
      <w:lvlText w:val="%5"/>
      <w:lvlJc w:val="left"/>
      <w:pPr>
        <w:ind w:left="3533"/>
      </w:pPr>
      <w:rPr>
        <w:rFonts w:ascii="Times New Roman" w:eastAsia="Times New Roman" w:hAnsi="Times New Roman" w:cs="Times New Roman"/>
        <w:b w:val="0"/>
        <w:i w:val="0"/>
        <w:strike w:val="0"/>
        <w:dstrike w:val="0"/>
        <w:color w:val="000000"/>
        <w:sz w:val="18"/>
        <w:szCs w:val="18"/>
        <w:u w:val="none" w:color="000000"/>
        <w:vertAlign w:val="baseline"/>
      </w:rPr>
    </w:lvl>
    <w:lvl w:ilvl="5" w:tplc="F0D82352">
      <w:start w:val="1"/>
      <w:numFmt w:val="lowerRoman"/>
      <w:lvlText w:val="%6"/>
      <w:lvlJc w:val="left"/>
      <w:pPr>
        <w:ind w:left="4253"/>
      </w:pPr>
      <w:rPr>
        <w:rFonts w:ascii="Times New Roman" w:eastAsia="Times New Roman" w:hAnsi="Times New Roman" w:cs="Times New Roman"/>
        <w:b w:val="0"/>
        <w:i w:val="0"/>
        <w:strike w:val="0"/>
        <w:dstrike w:val="0"/>
        <w:color w:val="000000"/>
        <w:sz w:val="18"/>
        <w:szCs w:val="18"/>
        <w:u w:val="none" w:color="000000"/>
        <w:vertAlign w:val="baseline"/>
      </w:rPr>
    </w:lvl>
    <w:lvl w:ilvl="6" w:tplc="86E44D9A">
      <w:start w:val="1"/>
      <w:numFmt w:val="decimal"/>
      <w:lvlText w:val="%7"/>
      <w:lvlJc w:val="left"/>
      <w:pPr>
        <w:ind w:left="4973"/>
      </w:pPr>
      <w:rPr>
        <w:rFonts w:ascii="Times New Roman" w:eastAsia="Times New Roman" w:hAnsi="Times New Roman" w:cs="Times New Roman"/>
        <w:b w:val="0"/>
        <w:i w:val="0"/>
        <w:strike w:val="0"/>
        <w:dstrike w:val="0"/>
        <w:color w:val="000000"/>
        <w:sz w:val="18"/>
        <w:szCs w:val="18"/>
        <w:u w:val="none" w:color="000000"/>
        <w:vertAlign w:val="baseline"/>
      </w:rPr>
    </w:lvl>
    <w:lvl w:ilvl="7" w:tplc="9098C4E8">
      <w:start w:val="1"/>
      <w:numFmt w:val="lowerLetter"/>
      <w:lvlText w:val="%8"/>
      <w:lvlJc w:val="left"/>
      <w:pPr>
        <w:ind w:left="5693"/>
      </w:pPr>
      <w:rPr>
        <w:rFonts w:ascii="Times New Roman" w:eastAsia="Times New Roman" w:hAnsi="Times New Roman" w:cs="Times New Roman"/>
        <w:b w:val="0"/>
        <w:i w:val="0"/>
        <w:strike w:val="0"/>
        <w:dstrike w:val="0"/>
        <w:color w:val="000000"/>
        <w:sz w:val="18"/>
        <w:szCs w:val="18"/>
        <w:u w:val="none" w:color="000000"/>
        <w:vertAlign w:val="baseline"/>
      </w:rPr>
    </w:lvl>
    <w:lvl w:ilvl="8" w:tplc="9D180C86">
      <w:start w:val="1"/>
      <w:numFmt w:val="lowerRoman"/>
      <w:lvlText w:val="%9"/>
      <w:lvlJc w:val="left"/>
      <w:pPr>
        <w:ind w:left="6413"/>
      </w:pPr>
      <w:rPr>
        <w:rFonts w:ascii="Times New Roman" w:eastAsia="Times New Roman" w:hAnsi="Times New Roman" w:cs="Times New Roman"/>
        <w:b w:val="0"/>
        <w:i w:val="0"/>
        <w:strike w:val="0"/>
        <w:dstrike w:val="0"/>
        <w:color w:val="000000"/>
        <w:sz w:val="18"/>
        <w:szCs w:val="18"/>
        <w:u w:val="none" w:color="000000"/>
        <w:vertAlign w:val="baseline"/>
      </w:rPr>
    </w:lvl>
  </w:abstractNum>
  <w:abstractNum w:abstractNumId="3">
    <w:nsid w:val="092E4E34"/>
    <w:multiLevelType w:val="hybridMultilevel"/>
    <w:tmpl w:val="AE46307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9AE079A"/>
    <w:multiLevelType w:val="hybridMultilevel"/>
    <w:tmpl w:val="FFB0AAE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CC228B9"/>
    <w:multiLevelType w:val="hybridMultilevel"/>
    <w:tmpl w:val="903E2354"/>
    <w:lvl w:ilvl="0" w:tplc="D20A783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
    <w:nsid w:val="0E3A73C6"/>
    <w:multiLevelType w:val="multilevel"/>
    <w:tmpl w:val="DFA0A35C"/>
    <w:lvl w:ilvl="0">
      <w:start w:val="1"/>
      <w:numFmt w:val="decimal"/>
      <w:lvlText w:val="%1."/>
      <w:lvlJc w:val="left"/>
      <w:pPr>
        <w:ind w:left="1069" w:hanging="360"/>
      </w:pPr>
      <w:rPr>
        <w:rFonts w:cs="Times New Roman" w:hint="default"/>
      </w:rPr>
    </w:lvl>
    <w:lvl w:ilvl="1">
      <w:start w:val="2"/>
      <w:numFmt w:val="decimal"/>
      <w:isLgl/>
      <w:lvlText w:val="%1.%2"/>
      <w:lvlJc w:val="left"/>
      <w:pPr>
        <w:ind w:left="1369" w:hanging="66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7">
    <w:nsid w:val="10C17AD5"/>
    <w:multiLevelType w:val="multilevel"/>
    <w:tmpl w:val="11D2F012"/>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8">
    <w:nsid w:val="16486A30"/>
    <w:multiLevelType w:val="hybridMultilevel"/>
    <w:tmpl w:val="A804145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1A60006A"/>
    <w:multiLevelType w:val="hybridMultilevel"/>
    <w:tmpl w:val="057E0064"/>
    <w:lvl w:ilvl="0" w:tplc="7882A6F8">
      <w:start w:val="1"/>
      <w:numFmt w:val="decimal"/>
      <w:lvlText w:val="%1."/>
      <w:lvlJc w:val="left"/>
      <w:pPr>
        <w:ind w:left="1069"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0">
    <w:nsid w:val="1AB83BDE"/>
    <w:multiLevelType w:val="multilevel"/>
    <w:tmpl w:val="0C8800F4"/>
    <w:lvl w:ilvl="0">
      <w:start w:val="1"/>
      <w:numFmt w:val="decimal"/>
      <w:lvlText w:val="%1."/>
      <w:lvlJc w:val="left"/>
      <w:pPr>
        <w:ind w:left="1069" w:hanging="360"/>
      </w:pPr>
      <w:rPr>
        <w:rFonts w:cs="Times New Roman" w:hint="default"/>
      </w:rPr>
    </w:lvl>
    <w:lvl w:ilvl="1">
      <w:start w:val="3"/>
      <w:numFmt w:val="decimal"/>
      <w:isLgl/>
      <w:lvlText w:val="%1.%2."/>
      <w:lvlJc w:val="left"/>
      <w:pPr>
        <w:ind w:left="1864" w:hanging="1155"/>
      </w:pPr>
      <w:rPr>
        <w:rFonts w:cs="Times New Roman" w:hint="default"/>
        <w:b/>
      </w:rPr>
    </w:lvl>
    <w:lvl w:ilvl="2">
      <w:start w:val="1"/>
      <w:numFmt w:val="decimal"/>
      <w:isLgl/>
      <w:lvlText w:val="%1.%2.%3."/>
      <w:lvlJc w:val="left"/>
      <w:pPr>
        <w:ind w:left="1864" w:hanging="1155"/>
      </w:pPr>
      <w:rPr>
        <w:rFonts w:cs="Times New Roman" w:hint="default"/>
        <w:b/>
      </w:rPr>
    </w:lvl>
    <w:lvl w:ilvl="3">
      <w:start w:val="1"/>
      <w:numFmt w:val="decimal"/>
      <w:isLgl/>
      <w:lvlText w:val="%1.%2.%3.%4."/>
      <w:lvlJc w:val="left"/>
      <w:pPr>
        <w:ind w:left="1864" w:hanging="1155"/>
      </w:pPr>
      <w:rPr>
        <w:rFonts w:cs="Times New Roman" w:hint="default"/>
        <w:b/>
      </w:rPr>
    </w:lvl>
    <w:lvl w:ilvl="4">
      <w:start w:val="1"/>
      <w:numFmt w:val="decimal"/>
      <w:isLgl/>
      <w:lvlText w:val="%1.%2.%3.%4.%5."/>
      <w:lvlJc w:val="left"/>
      <w:pPr>
        <w:ind w:left="1864" w:hanging="1155"/>
      </w:pPr>
      <w:rPr>
        <w:rFonts w:cs="Times New Roman" w:hint="default"/>
        <w:b/>
      </w:rPr>
    </w:lvl>
    <w:lvl w:ilvl="5">
      <w:start w:val="1"/>
      <w:numFmt w:val="decimal"/>
      <w:isLgl/>
      <w:lvlText w:val="%1.%2.%3.%4.%5.%6."/>
      <w:lvlJc w:val="left"/>
      <w:pPr>
        <w:ind w:left="2149" w:hanging="1440"/>
      </w:pPr>
      <w:rPr>
        <w:rFonts w:cs="Times New Roman" w:hint="default"/>
        <w:b/>
      </w:rPr>
    </w:lvl>
    <w:lvl w:ilvl="6">
      <w:start w:val="1"/>
      <w:numFmt w:val="decimal"/>
      <w:isLgl/>
      <w:lvlText w:val="%1.%2.%3.%4.%5.%6.%7."/>
      <w:lvlJc w:val="left"/>
      <w:pPr>
        <w:ind w:left="2509" w:hanging="1800"/>
      </w:pPr>
      <w:rPr>
        <w:rFonts w:cs="Times New Roman" w:hint="default"/>
        <w:b/>
      </w:rPr>
    </w:lvl>
    <w:lvl w:ilvl="7">
      <w:start w:val="1"/>
      <w:numFmt w:val="decimal"/>
      <w:isLgl/>
      <w:lvlText w:val="%1.%2.%3.%4.%5.%6.%7.%8."/>
      <w:lvlJc w:val="left"/>
      <w:pPr>
        <w:ind w:left="2509" w:hanging="1800"/>
      </w:pPr>
      <w:rPr>
        <w:rFonts w:cs="Times New Roman" w:hint="default"/>
        <w:b/>
      </w:rPr>
    </w:lvl>
    <w:lvl w:ilvl="8">
      <w:start w:val="1"/>
      <w:numFmt w:val="decimal"/>
      <w:isLgl/>
      <w:lvlText w:val="%1.%2.%3.%4.%5.%6.%7.%8.%9."/>
      <w:lvlJc w:val="left"/>
      <w:pPr>
        <w:ind w:left="2869" w:hanging="2160"/>
      </w:pPr>
      <w:rPr>
        <w:rFonts w:cs="Times New Roman" w:hint="default"/>
        <w:b/>
      </w:rPr>
    </w:lvl>
  </w:abstractNum>
  <w:abstractNum w:abstractNumId="11">
    <w:nsid w:val="1CBA3ECA"/>
    <w:multiLevelType w:val="hybridMultilevel"/>
    <w:tmpl w:val="FFB0AAE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2099501D"/>
    <w:multiLevelType w:val="hybridMultilevel"/>
    <w:tmpl w:val="47447BDA"/>
    <w:lvl w:ilvl="0" w:tplc="CCA8C70A">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nsid w:val="20AB00C0"/>
    <w:multiLevelType w:val="multilevel"/>
    <w:tmpl w:val="278817D2"/>
    <w:lvl w:ilvl="0">
      <w:start w:val="1"/>
      <w:numFmt w:val="decimal"/>
      <w:lvlText w:val="%1."/>
      <w:lvlJc w:val="left"/>
      <w:pPr>
        <w:ind w:left="1759" w:hanging="1050"/>
      </w:pPr>
      <w:rPr>
        <w:rFonts w:cs="Times New Roman" w:hint="default"/>
      </w:rPr>
    </w:lvl>
    <w:lvl w:ilvl="1">
      <w:start w:val="2"/>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509" w:hanging="180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14">
    <w:nsid w:val="211F5ABA"/>
    <w:multiLevelType w:val="singleLevel"/>
    <w:tmpl w:val="A54CD9E4"/>
    <w:lvl w:ilvl="0">
      <w:start w:val="1"/>
      <w:numFmt w:val="decimal"/>
      <w:lvlText w:val="%1)"/>
      <w:legacy w:legacy="1" w:legacySpace="0" w:legacyIndent="250"/>
      <w:lvlJc w:val="left"/>
      <w:rPr>
        <w:rFonts w:ascii="Times New Roman" w:hAnsi="Times New Roman" w:cs="Times New Roman" w:hint="default"/>
      </w:rPr>
    </w:lvl>
  </w:abstractNum>
  <w:abstractNum w:abstractNumId="15">
    <w:nsid w:val="21777E7E"/>
    <w:multiLevelType w:val="hybridMultilevel"/>
    <w:tmpl w:val="5C4E8288"/>
    <w:lvl w:ilvl="0" w:tplc="6B9800C2">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6">
    <w:nsid w:val="249F1F37"/>
    <w:multiLevelType w:val="hybridMultilevel"/>
    <w:tmpl w:val="FFB0AAE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263D2B94"/>
    <w:multiLevelType w:val="hybridMultilevel"/>
    <w:tmpl w:val="68028542"/>
    <w:lvl w:ilvl="0" w:tplc="6BF2AD14">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8">
    <w:nsid w:val="2B5636E8"/>
    <w:multiLevelType w:val="multilevel"/>
    <w:tmpl w:val="59046784"/>
    <w:lvl w:ilvl="0">
      <w:start w:val="1"/>
      <w:numFmt w:val="decimal"/>
      <w:pStyle w:val="Heading1"/>
      <w:lvlText w:val="%1."/>
      <w:lvlJc w:val="left"/>
      <w:pPr>
        <w:tabs>
          <w:tab w:val="num" w:pos="1134"/>
        </w:tabs>
        <w:ind w:left="1701" w:hanging="567"/>
      </w:pPr>
      <w:rPr>
        <w:rFonts w:cs="Times New Roman" w:hint="default"/>
      </w:rPr>
    </w:lvl>
    <w:lvl w:ilvl="1">
      <w:start w:val="1"/>
      <w:numFmt w:val="decimal"/>
      <w:isLgl/>
      <w:lvlText w:val="%1.%2."/>
      <w:lvlJc w:val="left"/>
      <w:pPr>
        <w:tabs>
          <w:tab w:val="num" w:pos="1701"/>
        </w:tabs>
        <w:ind w:left="1701" w:hanging="567"/>
      </w:pPr>
      <w:rPr>
        <w:rFonts w:cs="Times New Roman" w:hint="default"/>
      </w:rPr>
    </w:lvl>
    <w:lvl w:ilvl="2">
      <w:start w:val="1"/>
      <w:numFmt w:val="decimal"/>
      <w:pStyle w:val="Heading3"/>
      <w:isLgl/>
      <w:lvlText w:val="%1.%2.%3."/>
      <w:lvlJc w:val="left"/>
      <w:pPr>
        <w:tabs>
          <w:tab w:val="num" w:pos="1827"/>
        </w:tabs>
        <w:ind w:left="1827" w:hanging="567"/>
      </w:pPr>
      <w:rPr>
        <w:rFonts w:cs="Times New Roman" w:hint="default"/>
      </w:rPr>
    </w:lvl>
    <w:lvl w:ilvl="3">
      <w:start w:val="1"/>
      <w:numFmt w:val="decimal"/>
      <w:isLgl/>
      <w:lvlText w:val="%1.%2.%3.%4."/>
      <w:lvlJc w:val="left"/>
      <w:pPr>
        <w:tabs>
          <w:tab w:val="num" w:pos="1928"/>
        </w:tabs>
        <w:ind w:left="1928" w:hanging="794"/>
      </w:pPr>
      <w:rPr>
        <w:rFonts w:cs="Times New Roman" w:hint="default"/>
      </w:rPr>
    </w:lvl>
    <w:lvl w:ilvl="4">
      <w:start w:val="1"/>
      <w:numFmt w:val="decimal"/>
      <w:isLgl/>
      <w:lvlText w:val="%1.%2.%3.%4.%5."/>
      <w:lvlJc w:val="left"/>
      <w:pPr>
        <w:tabs>
          <w:tab w:val="num" w:pos="3402"/>
        </w:tabs>
        <w:ind w:left="3402" w:hanging="1080"/>
      </w:pPr>
      <w:rPr>
        <w:rFonts w:cs="Times New Roman" w:hint="default"/>
      </w:rPr>
    </w:lvl>
    <w:lvl w:ilvl="5">
      <w:start w:val="1"/>
      <w:numFmt w:val="decimal"/>
      <w:isLgl/>
      <w:lvlText w:val="%1.%2.%3.%4.%5.%6."/>
      <w:lvlJc w:val="left"/>
      <w:pPr>
        <w:tabs>
          <w:tab w:val="num" w:pos="3609"/>
        </w:tabs>
        <w:ind w:left="3609" w:hanging="1080"/>
      </w:pPr>
      <w:rPr>
        <w:rFonts w:cs="Times New Roman" w:hint="default"/>
      </w:rPr>
    </w:lvl>
    <w:lvl w:ilvl="6">
      <w:start w:val="1"/>
      <w:numFmt w:val="decimal"/>
      <w:isLgl/>
      <w:lvlText w:val="%1.%2.%3.%4.%5.%6.%7."/>
      <w:lvlJc w:val="left"/>
      <w:pPr>
        <w:tabs>
          <w:tab w:val="num" w:pos="4176"/>
        </w:tabs>
        <w:ind w:left="4176" w:hanging="1440"/>
      </w:pPr>
      <w:rPr>
        <w:rFonts w:cs="Times New Roman" w:hint="default"/>
      </w:rPr>
    </w:lvl>
    <w:lvl w:ilvl="7">
      <w:start w:val="1"/>
      <w:numFmt w:val="decimal"/>
      <w:isLgl/>
      <w:lvlText w:val="%1.%2.%3.%4.%5.%6.%7.%8."/>
      <w:lvlJc w:val="left"/>
      <w:pPr>
        <w:tabs>
          <w:tab w:val="num" w:pos="4383"/>
        </w:tabs>
        <w:ind w:left="4383" w:hanging="1440"/>
      </w:pPr>
      <w:rPr>
        <w:rFonts w:cs="Times New Roman" w:hint="default"/>
      </w:rPr>
    </w:lvl>
    <w:lvl w:ilvl="8">
      <w:start w:val="1"/>
      <w:numFmt w:val="decimal"/>
      <w:isLgl/>
      <w:lvlText w:val="%1.%2.%3.%4.%5.%6.%7.%8.%9."/>
      <w:lvlJc w:val="left"/>
      <w:pPr>
        <w:tabs>
          <w:tab w:val="num" w:pos="4950"/>
        </w:tabs>
        <w:ind w:left="4950" w:hanging="1800"/>
      </w:pPr>
      <w:rPr>
        <w:rFonts w:cs="Times New Roman" w:hint="default"/>
      </w:rPr>
    </w:lvl>
  </w:abstractNum>
  <w:abstractNum w:abstractNumId="19">
    <w:nsid w:val="317A4C94"/>
    <w:multiLevelType w:val="hybridMultilevel"/>
    <w:tmpl w:val="69D0B8FA"/>
    <w:lvl w:ilvl="0" w:tplc="4852CFDA">
      <w:start w:val="1"/>
      <w:numFmt w:val="decimal"/>
      <w:lvlText w:val="%1."/>
      <w:lvlJc w:val="left"/>
      <w:pPr>
        <w:ind w:left="720" w:hanging="360"/>
      </w:pPr>
      <w:rPr>
        <w:rFonts w:ascii="Times New Roman" w:eastAsia="Times New Roman" w:hAnsi="Times New Roman" w:cs="Times New Roman"/>
      </w:rPr>
    </w:lvl>
    <w:lvl w:ilvl="1" w:tplc="0419000F">
      <w:start w:val="1"/>
      <w:numFmt w:val="decimal"/>
      <w:lvlText w:val="%2."/>
      <w:lvlJc w:val="left"/>
      <w:pPr>
        <w:tabs>
          <w:tab w:val="num" w:pos="1440"/>
        </w:tabs>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331D1635"/>
    <w:multiLevelType w:val="hybridMultilevel"/>
    <w:tmpl w:val="B3EAAB3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367264AD"/>
    <w:multiLevelType w:val="hybridMultilevel"/>
    <w:tmpl w:val="B4E8A7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3CC347DF"/>
    <w:multiLevelType w:val="hybridMultilevel"/>
    <w:tmpl w:val="E4F4E670"/>
    <w:lvl w:ilvl="0" w:tplc="58DC84E6">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3">
    <w:nsid w:val="458E1C07"/>
    <w:multiLevelType w:val="hybridMultilevel"/>
    <w:tmpl w:val="900CC742"/>
    <w:lvl w:ilvl="0" w:tplc="9D80B036">
      <w:start w:val="1"/>
      <w:numFmt w:val="decimal"/>
      <w:lvlText w:val="%1."/>
      <w:lvlJc w:val="left"/>
      <w:pPr>
        <w:ind w:left="720" w:hanging="360"/>
      </w:pPr>
      <w:rPr>
        <w:rFonts w:cs="Times New Roman" w:hint="default"/>
        <w:color w:val="252525"/>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47275633"/>
    <w:multiLevelType w:val="hybridMultilevel"/>
    <w:tmpl w:val="FFB0AAE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47473DE8"/>
    <w:multiLevelType w:val="hybridMultilevel"/>
    <w:tmpl w:val="DD94F6F2"/>
    <w:lvl w:ilvl="0" w:tplc="B31CAE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6">
    <w:nsid w:val="4AB72022"/>
    <w:multiLevelType w:val="hybridMultilevel"/>
    <w:tmpl w:val="DD2224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4B720F7F"/>
    <w:multiLevelType w:val="hybridMultilevel"/>
    <w:tmpl w:val="176028F6"/>
    <w:lvl w:ilvl="0" w:tplc="B88A0FBC">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8">
    <w:nsid w:val="4CFB005E"/>
    <w:multiLevelType w:val="multilevel"/>
    <w:tmpl w:val="AFE67738"/>
    <w:lvl w:ilvl="0">
      <w:start w:val="1"/>
      <w:numFmt w:val="decimal"/>
      <w:lvlText w:val="%1."/>
      <w:lvlJc w:val="left"/>
      <w:pPr>
        <w:ind w:left="1068" w:hanging="360"/>
      </w:pPr>
      <w:rPr>
        <w:rFonts w:cs="Times New Roman" w:hint="default"/>
      </w:rPr>
    </w:lvl>
    <w:lvl w:ilvl="1">
      <w:start w:val="5"/>
      <w:numFmt w:val="decimal"/>
      <w:isLgl/>
      <w:lvlText w:val="%1.%2"/>
      <w:lvlJc w:val="left"/>
      <w:pPr>
        <w:ind w:left="1084" w:hanging="375"/>
      </w:pPr>
      <w:rPr>
        <w:rFonts w:cs="Times New Roman" w:hint="default"/>
      </w:rPr>
    </w:lvl>
    <w:lvl w:ilvl="2">
      <w:start w:val="1"/>
      <w:numFmt w:val="decimal"/>
      <w:isLgl/>
      <w:lvlText w:val="%1.%2.%3"/>
      <w:lvlJc w:val="left"/>
      <w:pPr>
        <w:ind w:left="1430" w:hanging="720"/>
      </w:pPr>
      <w:rPr>
        <w:rFonts w:cs="Times New Roman" w:hint="default"/>
      </w:rPr>
    </w:lvl>
    <w:lvl w:ilvl="3">
      <w:start w:val="1"/>
      <w:numFmt w:val="decimal"/>
      <w:isLgl/>
      <w:lvlText w:val="%1.%2.%3.%4"/>
      <w:lvlJc w:val="left"/>
      <w:pPr>
        <w:ind w:left="1791" w:hanging="1080"/>
      </w:pPr>
      <w:rPr>
        <w:rFonts w:cs="Times New Roman" w:hint="default"/>
      </w:rPr>
    </w:lvl>
    <w:lvl w:ilvl="4">
      <w:start w:val="1"/>
      <w:numFmt w:val="decimal"/>
      <w:isLgl/>
      <w:lvlText w:val="%1.%2.%3.%4.%5"/>
      <w:lvlJc w:val="left"/>
      <w:pPr>
        <w:ind w:left="1792" w:hanging="1080"/>
      </w:pPr>
      <w:rPr>
        <w:rFonts w:cs="Times New Roman" w:hint="default"/>
      </w:rPr>
    </w:lvl>
    <w:lvl w:ilvl="5">
      <w:start w:val="1"/>
      <w:numFmt w:val="decimal"/>
      <w:isLgl/>
      <w:lvlText w:val="%1.%2.%3.%4.%5.%6"/>
      <w:lvlJc w:val="left"/>
      <w:pPr>
        <w:ind w:left="2153" w:hanging="1440"/>
      </w:pPr>
      <w:rPr>
        <w:rFonts w:cs="Times New Roman" w:hint="default"/>
      </w:rPr>
    </w:lvl>
    <w:lvl w:ilvl="6">
      <w:start w:val="1"/>
      <w:numFmt w:val="decimal"/>
      <w:isLgl/>
      <w:lvlText w:val="%1.%2.%3.%4.%5.%6.%7"/>
      <w:lvlJc w:val="left"/>
      <w:pPr>
        <w:ind w:left="2154" w:hanging="1440"/>
      </w:pPr>
      <w:rPr>
        <w:rFonts w:cs="Times New Roman" w:hint="default"/>
      </w:rPr>
    </w:lvl>
    <w:lvl w:ilvl="7">
      <w:start w:val="1"/>
      <w:numFmt w:val="decimal"/>
      <w:isLgl/>
      <w:lvlText w:val="%1.%2.%3.%4.%5.%6.%7.%8"/>
      <w:lvlJc w:val="left"/>
      <w:pPr>
        <w:ind w:left="2515" w:hanging="1800"/>
      </w:pPr>
      <w:rPr>
        <w:rFonts w:cs="Times New Roman" w:hint="default"/>
      </w:rPr>
    </w:lvl>
    <w:lvl w:ilvl="8">
      <w:start w:val="1"/>
      <w:numFmt w:val="decimal"/>
      <w:isLgl/>
      <w:lvlText w:val="%1.%2.%3.%4.%5.%6.%7.%8.%9"/>
      <w:lvlJc w:val="left"/>
      <w:pPr>
        <w:ind w:left="2876" w:hanging="2160"/>
      </w:pPr>
      <w:rPr>
        <w:rFonts w:cs="Times New Roman" w:hint="default"/>
      </w:rPr>
    </w:lvl>
  </w:abstractNum>
  <w:abstractNum w:abstractNumId="29">
    <w:nsid w:val="50CB2F3D"/>
    <w:multiLevelType w:val="hybridMultilevel"/>
    <w:tmpl w:val="ACE66472"/>
    <w:lvl w:ilvl="0" w:tplc="C694D7AE">
      <w:start w:val="1"/>
      <w:numFmt w:val="decimal"/>
      <w:lvlText w:val="%1."/>
      <w:lvlJc w:val="left"/>
      <w:pPr>
        <w:ind w:left="1069" w:hanging="360"/>
      </w:pPr>
      <w:rPr>
        <w:rFonts w:ascii="Times New Roman" w:eastAsia="Times New Roman" w:hAnsi="Times New Roman"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0">
    <w:nsid w:val="5613640B"/>
    <w:multiLevelType w:val="hybridMultilevel"/>
    <w:tmpl w:val="564E88D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5F88336C"/>
    <w:multiLevelType w:val="hybridMultilevel"/>
    <w:tmpl w:val="5914E6A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5FF04247"/>
    <w:multiLevelType w:val="hybridMultilevel"/>
    <w:tmpl w:val="5A165E0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63870A18"/>
    <w:multiLevelType w:val="hybridMultilevel"/>
    <w:tmpl w:val="C3EE2E2E"/>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34">
    <w:nsid w:val="64CC2750"/>
    <w:multiLevelType w:val="hybridMultilevel"/>
    <w:tmpl w:val="CD48E3EA"/>
    <w:lvl w:ilvl="0" w:tplc="5A3891AA">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35">
    <w:nsid w:val="65013693"/>
    <w:multiLevelType w:val="hybridMultilevel"/>
    <w:tmpl w:val="420C46E4"/>
    <w:lvl w:ilvl="0" w:tplc="D8749A1E">
      <w:start w:val="1"/>
      <w:numFmt w:val="decimal"/>
      <w:lvlText w:val="%1)"/>
      <w:lvlJc w:val="left"/>
      <w:pPr>
        <w:tabs>
          <w:tab w:val="num" w:pos="1070"/>
        </w:tabs>
        <w:ind w:left="1070" w:hanging="360"/>
      </w:pPr>
      <w:rPr>
        <w:rFonts w:cs="Times New Roman" w:hint="default"/>
      </w:rPr>
    </w:lvl>
    <w:lvl w:ilvl="1" w:tplc="F26EEE72">
      <w:start w:val="1"/>
      <w:numFmt w:val="bullet"/>
      <w:lvlText w:val=""/>
      <w:lvlJc w:val="left"/>
      <w:pPr>
        <w:tabs>
          <w:tab w:val="num" w:pos="1600"/>
        </w:tabs>
        <w:ind w:left="1657" w:hanging="227"/>
      </w:pPr>
      <w:rPr>
        <w:rFonts w:ascii="Symbol" w:hAnsi="Symbol" w:hint="default"/>
        <w:color w:val="000080"/>
        <w:sz w:val="20"/>
      </w:rPr>
    </w:lvl>
    <w:lvl w:ilvl="2" w:tplc="0419001B" w:tentative="1">
      <w:start w:val="1"/>
      <w:numFmt w:val="lowerRoman"/>
      <w:lvlText w:val="%3."/>
      <w:lvlJc w:val="right"/>
      <w:pPr>
        <w:tabs>
          <w:tab w:val="num" w:pos="2510"/>
        </w:tabs>
        <w:ind w:left="2510" w:hanging="180"/>
      </w:pPr>
      <w:rPr>
        <w:rFonts w:cs="Times New Roman"/>
      </w:rPr>
    </w:lvl>
    <w:lvl w:ilvl="3" w:tplc="0419000F" w:tentative="1">
      <w:start w:val="1"/>
      <w:numFmt w:val="decimal"/>
      <w:lvlText w:val="%4."/>
      <w:lvlJc w:val="left"/>
      <w:pPr>
        <w:tabs>
          <w:tab w:val="num" w:pos="3230"/>
        </w:tabs>
        <w:ind w:left="3230" w:hanging="360"/>
      </w:pPr>
      <w:rPr>
        <w:rFonts w:cs="Times New Roman"/>
      </w:rPr>
    </w:lvl>
    <w:lvl w:ilvl="4" w:tplc="04190019" w:tentative="1">
      <w:start w:val="1"/>
      <w:numFmt w:val="lowerLetter"/>
      <w:lvlText w:val="%5."/>
      <w:lvlJc w:val="left"/>
      <w:pPr>
        <w:tabs>
          <w:tab w:val="num" w:pos="3950"/>
        </w:tabs>
        <w:ind w:left="3950" w:hanging="360"/>
      </w:pPr>
      <w:rPr>
        <w:rFonts w:cs="Times New Roman"/>
      </w:rPr>
    </w:lvl>
    <w:lvl w:ilvl="5" w:tplc="0419001B" w:tentative="1">
      <w:start w:val="1"/>
      <w:numFmt w:val="lowerRoman"/>
      <w:lvlText w:val="%6."/>
      <w:lvlJc w:val="right"/>
      <w:pPr>
        <w:tabs>
          <w:tab w:val="num" w:pos="4670"/>
        </w:tabs>
        <w:ind w:left="4670" w:hanging="180"/>
      </w:pPr>
      <w:rPr>
        <w:rFonts w:cs="Times New Roman"/>
      </w:rPr>
    </w:lvl>
    <w:lvl w:ilvl="6" w:tplc="0419000F" w:tentative="1">
      <w:start w:val="1"/>
      <w:numFmt w:val="decimal"/>
      <w:lvlText w:val="%7."/>
      <w:lvlJc w:val="left"/>
      <w:pPr>
        <w:tabs>
          <w:tab w:val="num" w:pos="5390"/>
        </w:tabs>
        <w:ind w:left="5390" w:hanging="360"/>
      </w:pPr>
      <w:rPr>
        <w:rFonts w:cs="Times New Roman"/>
      </w:rPr>
    </w:lvl>
    <w:lvl w:ilvl="7" w:tplc="04190019" w:tentative="1">
      <w:start w:val="1"/>
      <w:numFmt w:val="lowerLetter"/>
      <w:lvlText w:val="%8."/>
      <w:lvlJc w:val="left"/>
      <w:pPr>
        <w:tabs>
          <w:tab w:val="num" w:pos="6110"/>
        </w:tabs>
        <w:ind w:left="6110" w:hanging="360"/>
      </w:pPr>
      <w:rPr>
        <w:rFonts w:cs="Times New Roman"/>
      </w:rPr>
    </w:lvl>
    <w:lvl w:ilvl="8" w:tplc="0419001B" w:tentative="1">
      <w:start w:val="1"/>
      <w:numFmt w:val="lowerRoman"/>
      <w:lvlText w:val="%9."/>
      <w:lvlJc w:val="right"/>
      <w:pPr>
        <w:tabs>
          <w:tab w:val="num" w:pos="6830"/>
        </w:tabs>
        <w:ind w:left="6830" w:hanging="180"/>
      </w:pPr>
      <w:rPr>
        <w:rFonts w:cs="Times New Roman"/>
      </w:rPr>
    </w:lvl>
  </w:abstractNum>
  <w:abstractNum w:abstractNumId="36">
    <w:nsid w:val="65BD44B7"/>
    <w:multiLevelType w:val="multilevel"/>
    <w:tmpl w:val="B0EA84D8"/>
    <w:lvl w:ilvl="0">
      <w:start w:val="1"/>
      <w:numFmt w:val="decimal"/>
      <w:lvlText w:val="%1."/>
      <w:lvlJc w:val="left"/>
      <w:pPr>
        <w:ind w:left="720" w:hanging="360"/>
      </w:pPr>
      <w:rPr>
        <w:rFonts w:cs="Times New Roman" w:hint="default"/>
      </w:rPr>
    </w:lvl>
    <w:lvl w:ilvl="1">
      <w:start w:val="1"/>
      <w:numFmt w:val="decimal"/>
      <w:isLgl/>
      <w:lvlText w:val="%1.%2."/>
      <w:lvlJc w:val="left"/>
      <w:pPr>
        <w:ind w:left="1170" w:hanging="720"/>
      </w:pPr>
      <w:rPr>
        <w:rFonts w:cs="Times New Roman" w:hint="default"/>
      </w:rPr>
    </w:lvl>
    <w:lvl w:ilvl="2">
      <w:start w:val="1"/>
      <w:numFmt w:val="decimal"/>
      <w:isLgl/>
      <w:lvlText w:val="%1.%2.%3."/>
      <w:lvlJc w:val="left"/>
      <w:pPr>
        <w:ind w:left="1260" w:hanging="720"/>
      </w:pPr>
      <w:rPr>
        <w:rFonts w:cs="Times New Roman" w:hint="default"/>
      </w:rPr>
    </w:lvl>
    <w:lvl w:ilvl="3">
      <w:start w:val="1"/>
      <w:numFmt w:val="decimal"/>
      <w:isLgl/>
      <w:lvlText w:val="%1.%2.%3.%4."/>
      <w:lvlJc w:val="left"/>
      <w:pPr>
        <w:ind w:left="1710" w:hanging="108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2250" w:hanging="1440"/>
      </w:pPr>
      <w:rPr>
        <w:rFonts w:cs="Times New Roman" w:hint="default"/>
      </w:rPr>
    </w:lvl>
    <w:lvl w:ilvl="6">
      <w:start w:val="1"/>
      <w:numFmt w:val="decimal"/>
      <w:isLgl/>
      <w:lvlText w:val="%1.%2.%3.%4.%5.%6.%7."/>
      <w:lvlJc w:val="left"/>
      <w:pPr>
        <w:ind w:left="2700" w:hanging="1800"/>
      </w:pPr>
      <w:rPr>
        <w:rFonts w:cs="Times New Roman" w:hint="default"/>
      </w:rPr>
    </w:lvl>
    <w:lvl w:ilvl="7">
      <w:start w:val="1"/>
      <w:numFmt w:val="decimal"/>
      <w:isLgl/>
      <w:lvlText w:val="%1.%2.%3.%4.%5.%6.%7.%8."/>
      <w:lvlJc w:val="left"/>
      <w:pPr>
        <w:ind w:left="2790" w:hanging="1800"/>
      </w:pPr>
      <w:rPr>
        <w:rFonts w:cs="Times New Roman" w:hint="default"/>
      </w:rPr>
    </w:lvl>
    <w:lvl w:ilvl="8">
      <w:start w:val="1"/>
      <w:numFmt w:val="decimal"/>
      <w:isLgl/>
      <w:lvlText w:val="%1.%2.%3.%4.%5.%6.%7.%8.%9."/>
      <w:lvlJc w:val="left"/>
      <w:pPr>
        <w:ind w:left="3240" w:hanging="2160"/>
      </w:pPr>
      <w:rPr>
        <w:rFonts w:cs="Times New Roman" w:hint="default"/>
      </w:rPr>
    </w:lvl>
  </w:abstractNum>
  <w:abstractNum w:abstractNumId="37">
    <w:nsid w:val="68A718CF"/>
    <w:multiLevelType w:val="hybridMultilevel"/>
    <w:tmpl w:val="A786330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6BE75256"/>
    <w:multiLevelType w:val="hybridMultilevel"/>
    <w:tmpl w:val="2E4A335C"/>
    <w:lvl w:ilvl="0" w:tplc="53A2092C">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39">
    <w:nsid w:val="6D286C26"/>
    <w:multiLevelType w:val="hybridMultilevel"/>
    <w:tmpl w:val="5A724C2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715B1293"/>
    <w:multiLevelType w:val="hybridMultilevel"/>
    <w:tmpl w:val="FFB0AAE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74DD0E0D"/>
    <w:multiLevelType w:val="hybridMultilevel"/>
    <w:tmpl w:val="CB645042"/>
    <w:lvl w:ilvl="0" w:tplc="670832CA">
      <w:start w:val="1"/>
      <w:numFmt w:val="russianLower"/>
      <w:lvlText w:val="%1)"/>
      <w:lvlJc w:val="left"/>
      <w:pPr>
        <w:ind w:left="360" w:hanging="360"/>
      </w:pPr>
      <w:rPr>
        <w:rFonts w:cs="Times New Roman" w:hint="default"/>
        <w:sz w:val="28"/>
        <w:szCs w:val="28"/>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2">
    <w:nsid w:val="7B70384C"/>
    <w:multiLevelType w:val="hybridMultilevel"/>
    <w:tmpl w:val="AADEA59A"/>
    <w:lvl w:ilvl="0" w:tplc="0419000F">
      <w:start w:val="1"/>
      <w:numFmt w:val="decimal"/>
      <w:lvlText w:val="%1."/>
      <w:lvlJc w:val="left"/>
      <w:pPr>
        <w:tabs>
          <w:tab w:val="num" w:pos="720"/>
        </w:tabs>
        <w:ind w:left="720" w:hanging="360"/>
      </w:pPr>
      <w:rPr>
        <w:rFonts w:cs="Times New Roman"/>
      </w:rPr>
    </w:lvl>
    <w:lvl w:ilvl="1" w:tplc="7CF0800C">
      <w:start w:val="1"/>
      <w:numFmt w:val="decimal"/>
      <w:lvlText w:val="%2."/>
      <w:lvlJc w:val="left"/>
      <w:pPr>
        <w:ind w:left="2640" w:hanging="1560"/>
      </w:pPr>
      <w:rPr>
        <w:rFonts w:cs="Times New Roman"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3">
    <w:nsid w:val="7C837E98"/>
    <w:multiLevelType w:val="multilevel"/>
    <w:tmpl w:val="7F8C7B48"/>
    <w:lvl w:ilvl="0">
      <w:start w:val="1"/>
      <w:numFmt w:val="decimal"/>
      <w:lvlText w:val="%1."/>
      <w:lvlJc w:val="left"/>
      <w:pPr>
        <w:ind w:left="720" w:hanging="360"/>
      </w:pPr>
      <w:rPr>
        <w:rFonts w:ascii="Times New Roman" w:eastAsia="Times New Roman" w:hAnsi="Times New Roman" w:cs="Times New Roman"/>
      </w:rPr>
    </w:lvl>
    <w:lvl w:ilvl="1">
      <w:start w:val="2"/>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44">
    <w:nsid w:val="7E415E7B"/>
    <w:multiLevelType w:val="multilevel"/>
    <w:tmpl w:val="B0EA84D8"/>
    <w:lvl w:ilvl="0">
      <w:start w:val="1"/>
      <w:numFmt w:val="decimal"/>
      <w:lvlText w:val="%1."/>
      <w:lvlJc w:val="left"/>
      <w:pPr>
        <w:ind w:left="720" w:hanging="360"/>
      </w:pPr>
      <w:rPr>
        <w:rFonts w:cs="Times New Roman" w:hint="default"/>
      </w:rPr>
    </w:lvl>
    <w:lvl w:ilvl="1">
      <w:start w:val="1"/>
      <w:numFmt w:val="decimal"/>
      <w:isLgl/>
      <w:lvlText w:val="%1.%2."/>
      <w:lvlJc w:val="left"/>
      <w:pPr>
        <w:ind w:left="1170" w:hanging="720"/>
      </w:pPr>
      <w:rPr>
        <w:rFonts w:cs="Times New Roman" w:hint="default"/>
      </w:rPr>
    </w:lvl>
    <w:lvl w:ilvl="2">
      <w:start w:val="1"/>
      <w:numFmt w:val="decimal"/>
      <w:isLgl/>
      <w:lvlText w:val="%1.%2.%3."/>
      <w:lvlJc w:val="left"/>
      <w:pPr>
        <w:ind w:left="1260" w:hanging="720"/>
      </w:pPr>
      <w:rPr>
        <w:rFonts w:cs="Times New Roman" w:hint="default"/>
      </w:rPr>
    </w:lvl>
    <w:lvl w:ilvl="3">
      <w:start w:val="1"/>
      <w:numFmt w:val="decimal"/>
      <w:isLgl/>
      <w:lvlText w:val="%1.%2.%3.%4."/>
      <w:lvlJc w:val="left"/>
      <w:pPr>
        <w:ind w:left="1710" w:hanging="108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2250" w:hanging="1440"/>
      </w:pPr>
      <w:rPr>
        <w:rFonts w:cs="Times New Roman" w:hint="default"/>
      </w:rPr>
    </w:lvl>
    <w:lvl w:ilvl="6">
      <w:start w:val="1"/>
      <w:numFmt w:val="decimal"/>
      <w:isLgl/>
      <w:lvlText w:val="%1.%2.%3.%4.%5.%6.%7."/>
      <w:lvlJc w:val="left"/>
      <w:pPr>
        <w:ind w:left="2700" w:hanging="1800"/>
      </w:pPr>
      <w:rPr>
        <w:rFonts w:cs="Times New Roman" w:hint="default"/>
      </w:rPr>
    </w:lvl>
    <w:lvl w:ilvl="7">
      <w:start w:val="1"/>
      <w:numFmt w:val="decimal"/>
      <w:isLgl/>
      <w:lvlText w:val="%1.%2.%3.%4.%5.%6.%7.%8."/>
      <w:lvlJc w:val="left"/>
      <w:pPr>
        <w:ind w:left="2790" w:hanging="1800"/>
      </w:pPr>
      <w:rPr>
        <w:rFonts w:cs="Times New Roman" w:hint="default"/>
      </w:rPr>
    </w:lvl>
    <w:lvl w:ilvl="8">
      <w:start w:val="1"/>
      <w:numFmt w:val="decimal"/>
      <w:isLgl/>
      <w:lvlText w:val="%1.%2.%3.%4.%5.%6.%7.%8.%9."/>
      <w:lvlJc w:val="left"/>
      <w:pPr>
        <w:ind w:left="3240" w:hanging="2160"/>
      </w:pPr>
      <w:rPr>
        <w:rFonts w:cs="Times New Roman" w:hint="default"/>
      </w:rPr>
    </w:lvl>
  </w:abstractNum>
  <w:abstractNum w:abstractNumId="45">
    <w:nsid w:val="7F8D27BE"/>
    <w:multiLevelType w:val="hybridMultilevel"/>
    <w:tmpl w:val="18C2121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6"/>
  </w:num>
  <w:num w:numId="2">
    <w:abstractNumId w:val="7"/>
  </w:num>
  <w:num w:numId="3">
    <w:abstractNumId w:val="44"/>
  </w:num>
  <w:num w:numId="4">
    <w:abstractNumId w:val="43"/>
  </w:num>
  <w:num w:numId="5">
    <w:abstractNumId w:val="18"/>
  </w:num>
  <w:num w:numId="6">
    <w:abstractNumId w:val="42"/>
  </w:num>
  <w:num w:numId="7">
    <w:abstractNumId w:val="35"/>
  </w:num>
  <w:num w:numId="8">
    <w:abstractNumId w:val="41"/>
  </w:num>
  <w:num w:numId="9">
    <w:abstractNumId w:val="26"/>
  </w:num>
  <w:num w:numId="10">
    <w:abstractNumId w:val="5"/>
  </w:num>
  <w:num w:numId="11">
    <w:abstractNumId w:val="17"/>
  </w:num>
  <w:num w:numId="12">
    <w:abstractNumId w:val="14"/>
  </w:num>
  <w:num w:numId="13">
    <w:abstractNumId w:val="21"/>
  </w:num>
  <w:num w:numId="14">
    <w:abstractNumId w:val="13"/>
  </w:num>
  <w:num w:numId="15">
    <w:abstractNumId w:val="10"/>
  </w:num>
  <w:num w:numId="16">
    <w:abstractNumId w:val="19"/>
  </w:num>
  <w:num w:numId="17">
    <w:abstractNumId w:val="25"/>
  </w:num>
  <w:num w:numId="18">
    <w:abstractNumId w:val="20"/>
  </w:num>
  <w:num w:numId="19">
    <w:abstractNumId w:val="37"/>
  </w:num>
  <w:num w:numId="20">
    <w:abstractNumId w:val="30"/>
  </w:num>
  <w:num w:numId="21">
    <w:abstractNumId w:val="36"/>
  </w:num>
  <w:num w:numId="22">
    <w:abstractNumId w:val="12"/>
  </w:num>
  <w:num w:numId="23">
    <w:abstractNumId w:val="40"/>
  </w:num>
  <w:num w:numId="2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num>
  <w:num w:numId="26">
    <w:abstractNumId w:val="29"/>
  </w:num>
  <w:num w:numId="27">
    <w:abstractNumId w:val="4"/>
  </w:num>
  <w:num w:numId="28">
    <w:abstractNumId w:val="34"/>
  </w:num>
  <w:num w:numId="29">
    <w:abstractNumId w:val="23"/>
  </w:num>
  <w:num w:numId="30">
    <w:abstractNumId w:val="3"/>
  </w:num>
  <w:num w:numId="31">
    <w:abstractNumId w:val="45"/>
  </w:num>
  <w:num w:numId="32">
    <w:abstractNumId w:val="28"/>
  </w:num>
  <w:num w:numId="33">
    <w:abstractNumId w:val="22"/>
  </w:num>
  <w:num w:numId="34">
    <w:abstractNumId w:val="8"/>
  </w:num>
  <w:num w:numId="35">
    <w:abstractNumId w:val="15"/>
  </w:num>
  <w:num w:numId="36">
    <w:abstractNumId w:val="27"/>
  </w:num>
  <w:num w:numId="37">
    <w:abstractNumId w:val="24"/>
  </w:num>
  <w:num w:numId="38">
    <w:abstractNumId w:val="1"/>
  </w:num>
  <w:num w:numId="39">
    <w:abstractNumId w:val="39"/>
  </w:num>
  <w:num w:numId="40">
    <w:abstractNumId w:val="16"/>
  </w:num>
  <w:num w:numId="41">
    <w:abstractNumId w:val="11"/>
  </w:num>
  <w:num w:numId="42">
    <w:abstractNumId w:val="31"/>
  </w:num>
  <w:num w:numId="43">
    <w:abstractNumId w:val="0"/>
    <w:lvlOverride w:ilvl="0">
      <w:startOverride w:val="4"/>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2"/>
  </w:num>
  <w:num w:numId="46">
    <w:abstractNumId w:val="19"/>
  </w:num>
  <w:num w:numId="47">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52472"/>
    <w:rsid w:val="000035A8"/>
    <w:rsid w:val="000047DC"/>
    <w:rsid w:val="00011ED7"/>
    <w:rsid w:val="0001481F"/>
    <w:rsid w:val="00015867"/>
    <w:rsid w:val="000168C7"/>
    <w:rsid w:val="00017FA7"/>
    <w:rsid w:val="00026A8A"/>
    <w:rsid w:val="00033607"/>
    <w:rsid w:val="00046341"/>
    <w:rsid w:val="00046CBC"/>
    <w:rsid w:val="00046F45"/>
    <w:rsid w:val="000508EE"/>
    <w:rsid w:val="00050DA3"/>
    <w:rsid w:val="000630BB"/>
    <w:rsid w:val="00070610"/>
    <w:rsid w:val="000716E1"/>
    <w:rsid w:val="00071CA2"/>
    <w:rsid w:val="0007790F"/>
    <w:rsid w:val="00081206"/>
    <w:rsid w:val="0008287B"/>
    <w:rsid w:val="00083113"/>
    <w:rsid w:val="00083CA6"/>
    <w:rsid w:val="00084492"/>
    <w:rsid w:val="000847CD"/>
    <w:rsid w:val="000872F0"/>
    <w:rsid w:val="000901BB"/>
    <w:rsid w:val="000904DE"/>
    <w:rsid w:val="000934AD"/>
    <w:rsid w:val="00095DEB"/>
    <w:rsid w:val="000A03DA"/>
    <w:rsid w:val="000A2659"/>
    <w:rsid w:val="000A351C"/>
    <w:rsid w:val="000A36B4"/>
    <w:rsid w:val="000A4CDB"/>
    <w:rsid w:val="000B0DED"/>
    <w:rsid w:val="000B1ECA"/>
    <w:rsid w:val="000C50F2"/>
    <w:rsid w:val="000D6460"/>
    <w:rsid w:val="000D691C"/>
    <w:rsid w:val="000D7903"/>
    <w:rsid w:val="000E1437"/>
    <w:rsid w:val="000E2B90"/>
    <w:rsid w:val="000E44D1"/>
    <w:rsid w:val="000E6A31"/>
    <w:rsid w:val="000E7C2B"/>
    <w:rsid w:val="000F2D72"/>
    <w:rsid w:val="000F3867"/>
    <w:rsid w:val="000F6E06"/>
    <w:rsid w:val="00103FC2"/>
    <w:rsid w:val="001156A7"/>
    <w:rsid w:val="00117223"/>
    <w:rsid w:val="0012447D"/>
    <w:rsid w:val="00125372"/>
    <w:rsid w:val="001270DE"/>
    <w:rsid w:val="00127B09"/>
    <w:rsid w:val="001329B1"/>
    <w:rsid w:val="00133BDC"/>
    <w:rsid w:val="00133DC4"/>
    <w:rsid w:val="00133FE9"/>
    <w:rsid w:val="00135035"/>
    <w:rsid w:val="0013696D"/>
    <w:rsid w:val="00140428"/>
    <w:rsid w:val="00144636"/>
    <w:rsid w:val="00151585"/>
    <w:rsid w:val="00152CED"/>
    <w:rsid w:val="00154493"/>
    <w:rsid w:val="00154CCE"/>
    <w:rsid w:val="00157C26"/>
    <w:rsid w:val="00160608"/>
    <w:rsid w:val="001728F6"/>
    <w:rsid w:val="00181C6E"/>
    <w:rsid w:val="0019323F"/>
    <w:rsid w:val="0019653B"/>
    <w:rsid w:val="001A0901"/>
    <w:rsid w:val="001A750E"/>
    <w:rsid w:val="001B7A71"/>
    <w:rsid w:val="001C2C70"/>
    <w:rsid w:val="001C3BBC"/>
    <w:rsid w:val="001C5998"/>
    <w:rsid w:val="001C743D"/>
    <w:rsid w:val="001D4D84"/>
    <w:rsid w:val="001E71B4"/>
    <w:rsid w:val="00204087"/>
    <w:rsid w:val="00206850"/>
    <w:rsid w:val="00220513"/>
    <w:rsid w:val="00220BB7"/>
    <w:rsid w:val="00233451"/>
    <w:rsid w:val="00233AC4"/>
    <w:rsid w:val="00234D18"/>
    <w:rsid w:val="00235372"/>
    <w:rsid w:val="002478E9"/>
    <w:rsid w:val="00247C8A"/>
    <w:rsid w:val="00250489"/>
    <w:rsid w:val="002510A4"/>
    <w:rsid w:val="002534E8"/>
    <w:rsid w:val="002612CC"/>
    <w:rsid w:val="00261482"/>
    <w:rsid w:val="00262094"/>
    <w:rsid w:val="00267F97"/>
    <w:rsid w:val="00281F27"/>
    <w:rsid w:val="00287170"/>
    <w:rsid w:val="002973D5"/>
    <w:rsid w:val="002D6B8E"/>
    <w:rsid w:val="002E09C1"/>
    <w:rsid w:val="002E483B"/>
    <w:rsid w:val="002E4CFC"/>
    <w:rsid w:val="002E5459"/>
    <w:rsid w:val="002E7619"/>
    <w:rsid w:val="002F08C6"/>
    <w:rsid w:val="002F715A"/>
    <w:rsid w:val="0030039C"/>
    <w:rsid w:val="00301B4A"/>
    <w:rsid w:val="0030387D"/>
    <w:rsid w:val="00304105"/>
    <w:rsid w:val="003048A8"/>
    <w:rsid w:val="0030744A"/>
    <w:rsid w:val="00311155"/>
    <w:rsid w:val="0031506A"/>
    <w:rsid w:val="00325BDF"/>
    <w:rsid w:val="003274C1"/>
    <w:rsid w:val="00327ABD"/>
    <w:rsid w:val="00330AEB"/>
    <w:rsid w:val="003329EB"/>
    <w:rsid w:val="003336EA"/>
    <w:rsid w:val="00345265"/>
    <w:rsid w:val="003452E9"/>
    <w:rsid w:val="003470BA"/>
    <w:rsid w:val="003507BA"/>
    <w:rsid w:val="003516E7"/>
    <w:rsid w:val="00352472"/>
    <w:rsid w:val="00352549"/>
    <w:rsid w:val="00355FBA"/>
    <w:rsid w:val="0036008E"/>
    <w:rsid w:val="00363CB6"/>
    <w:rsid w:val="00364657"/>
    <w:rsid w:val="003655BB"/>
    <w:rsid w:val="003858DB"/>
    <w:rsid w:val="003914C6"/>
    <w:rsid w:val="003A1604"/>
    <w:rsid w:val="003A1B70"/>
    <w:rsid w:val="003A1F7E"/>
    <w:rsid w:val="003A60D6"/>
    <w:rsid w:val="003A7A64"/>
    <w:rsid w:val="003B3ECA"/>
    <w:rsid w:val="003C10A7"/>
    <w:rsid w:val="003C740E"/>
    <w:rsid w:val="003D1AD2"/>
    <w:rsid w:val="003E0091"/>
    <w:rsid w:val="003E2B4B"/>
    <w:rsid w:val="003E43E2"/>
    <w:rsid w:val="003E52B4"/>
    <w:rsid w:val="003E5C18"/>
    <w:rsid w:val="003F10D7"/>
    <w:rsid w:val="003F1F79"/>
    <w:rsid w:val="003F2D23"/>
    <w:rsid w:val="00400A30"/>
    <w:rsid w:val="00406CF5"/>
    <w:rsid w:val="00415370"/>
    <w:rsid w:val="00415FDC"/>
    <w:rsid w:val="0041681E"/>
    <w:rsid w:val="00416BD0"/>
    <w:rsid w:val="00421D6B"/>
    <w:rsid w:val="0042647C"/>
    <w:rsid w:val="00430608"/>
    <w:rsid w:val="00434D54"/>
    <w:rsid w:val="004420CA"/>
    <w:rsid w:val="0044501C"/>
    <w:rsid w:val="00445C8E"/>
    <w:rsid w:val="00445FCC"/>
    <w:rsid w:val="00450478"/>
    <w:rsid w:val="0045181F"/>
    <w:rsid w:val="00456E3D"/>
    <w:rsid w:val="004623D2"/>
    <w:rsid w:val="00463513"/>
    <w:rsid w:val="00466DA6"/>
    <w:rsid w:val="0047385B"/>
    <w:rsid w:val="0047481F"/>
    <w:rsid w:val="004810C0"/>
    <w:rsid w:val="004823B0"/>
    <w:rsid w:val="00483E5B"/>
    <w:rsid w:val="004867C2"/>
    <w:rsid w:val="004926DD"/>
    <w:rsid w:val="00493CD1"/>
    <w:rsid w:val="0049550A"/>
    <w:rsid w:val="0049618E"/>
    <w:rsid w:val="004A51D7"/>
    <w:rsid w:val="004A7249"/>
    <w:rsid w:val="004B0FFD"/>
    <w:rsid w:val="004B36F7"/>
    <w:rsid w:val="004B47B5"/>
    <w:rsid w:val="004B58DD"/>
    <w:rsid w:val="004C3E01"/>
    <w:rsid w:val="004C4C00"/>
    <w:rsid w:val="004C7B5F"/>
    <w:rsid w:val="004D1D0D"/>
    <w:rsid w:val="004D27C7"/>
    <w:rsid w:val="004D2D08"/>
    <w:rsid w:val="004D4825"/>
    <w:rsid w:val="004E2223"/>
    <w:rsid w:val="004E39E2"/>
    <w:rsid w:val="004E5081"/>
    <w:rsid w:val="004F2FBA"/>
    <w:rsid w:val="004F38A4"/>
    <w:rsid w:val="004F470B"/>
    <w:rsid w:val="004F58C0"/>
    <w:rsid w:val="00504ACE"/>
    <w:rsid w:val="0050538B"/>
    <w:rsid w:val="00505753"/>
    <w:rsid w:val="005065E7"/>
    <w:rsid w:val="005127E1"/>
    <w:rsid w:val="005128F9"/>
    <w:rsid w:val="005171EF"/>
    <w:rsid w:val="00521A8F"/>
    <w:rsid w:val="005232B4"/>
    <w:rsid w:val="00533CF0"/>
    <w:rsid w:val="00535029"/>
    <w:rsid w:val="00541D75"/>
    <w:rsid w:val="00541E10"/>
    <w:rsid w:val="00551915"/>
    <w:rsid w:val="005651CC"/>
    <w:rsid w:val="00566CD5"/>
    <w:rsid w:val="005747F2"/>
    <w:rsid w:val="0059128C"/>
    <w:rsid w:val="0059241C"/>
    <w:rsid w:val="00595B6B"/>
    <w:rsid w:val="00596A49"/>
    <w:rsid w:val="00597373"/>
    <w:rsid w:val="005A2A80"/>
    <w:rsid w:val="005A31E8"/>
    <w:rsid w:val="005B3782"/>
    <w:rsid w:val="005C1E8B"/>
    <w:rsid w:val="005C1FFA"/>
    <w:rsid w:val="005C2BE0"/>
    <w:rsid w:val="005C4F03"/>
    <w:rsid w:val="005D19A9"/>
    <w:rsid w:val="005D2AB6"/>
    <w:rsid w:val="005E0C0E"/>
    <w:rsid w:val="005E3BE0"/>
    <w:rsid w:val="005E5792"/>
    <w:rsid w:val="005F4D9F"/>
    <w:rsid w:val="005F73E4"/>
    <w:rsid w:val="00600E52"/>
    <w:rsid w:val="00601363"/>
    <w:rsid w:val="00601B1A"/>
    <w:rsid w:val="0060732D"/>
    <w:rsid w:val="006173BB"/>
    <w:rsid w:val="00620ADE"/>
    <w:rsid w:val="00620B64"/>
    <w:rsid w:val="00622E95"/>
    <w:rsid w:val="00625432"/>
    <w:rsid w:val="00630E9C"/>
    <w:rsid w:val="00634423"/>
    <w:rsid w:val="006374B6"/>
    <w:rsid w:val="006375A6"/>
    <w:rsid w:val="006415E2"/>
    <w:rsid w:val="0066011D"/>
    <w:rsid w:val="00661DFF"/>
    <w:rsid w:val="00670525"/>
    <w:rsid w:val="00674297"/>
    <w:rsid w:val="0067480A"/>
    <w:rsid w:val="00675AF8"/>
    <w:rsid w:val="006836D6"/>
    <w:rsid w:val="00685D4C"/>
    <w:rsid w:val="006940EA"/>
    <w:rsid w:val="006948B4"/>
    <w:rsid w:val="006A443C"/>
    <w:rsid w:val="006B2E3E"/>
    <w:rsid w:val="006B2FD9"/>
    <w:rsid w:val="006B6A15"/>
    <w:rsid w:val="006C636E"/>
    <w:rsid w:val="006C6A5A"/>
    <w:rsid w:val="006D1388"/>
    <w:rsid w:val="006D161E"/>
    <w:rsid w:val="006D637F"/>
    <w:rsid w:val="006E1DFC"/>
    <w:rsid w:val="006E66C4"/>
    <w:rsid w:val="006E74AF"/>
    <w:rsid w:val="0070113A"/>
    <w:rsid w:val="00704F3F"/>
    <w:rsid w:val="0070664A"/>
    <w:rsid w:val="00716538"/>
    <w:rsid w:val="007165F4"/>
    <w:rsid w:val="007237C1"/>
    <w:rsid w:val="007254D5"/>
    <w:rsid w:val="007269E6"/>
    <w:rsid w:val="0073137A"/>
    <w:rsid w:val="00734751"/>
    <w:rsid w:val="00737B0D"/>
    <w:rsid w:val="00742C27"/>
    <w:rsid w:val="00747C25"/>
    <w:rsid w:val="00753B9B"/>
    <w:rsid w:val="0076444E"/>
    <w:rsid w:val="007653B4"/>
    <w:rsid w:val="00767DE5"/>
    <w:rsid w:val="00771090"/>
    <w:rsid w:val="007740D2"/>
    <w:rsid w:val="00784A4E"/>
    <w:rsid w:val="007A1C21"/>
    <w:rsid w:val="007A574D"/>
    <w:rsid w:val="007A781A"/>
    <w:rsid w:val="007D2ACD"/>
    <w:rsid w:val="007E1ACB"/>
    <w:rsid w:val="007E23AE"/>
    <w:rsid w:val="007E3DE9"/>
    <w:rsid w:val="007E4DEA"/>
    <w:rsid w:val="007E4F3F"/>
    <w:rsid w:val="007E74DA"/>
    <w:rsid w:val="007F2F6C"/>
    <w:rsid w:val="007F420F"/>
    <w:rsid w:val="00801C8C"/>
    <w:rsid w:val="00801EB8"/>
    <w:rsid w:val="008032A7"/>
    <w:rsid w:val="008039F2"/>
    <w:rsid w:val="0080516A"/>
    <w:rsid w:val="0081086E"/>
    <w:rsid w:val="00815A83"/>
    <w:rsid w:val="00817108"/>
    <w:rsid w:val="008172C6"/>
    <w:rsid w:val="00817908"/>
    <w:rsid w:val="00823B56"/>
    <w:rsid w:val="008313D6"/>
    <w:rsid w:val="00835DD4"/>
    <w:rsid w:val="0084491A"/>
    <w:rsid w:val="00856347"/>
    <w:rsid w:val="00860C3F"/>
    <w:rsid w:val="00861FB9"/>
    <w:rsid w:val="008623B5"/>
    <w:rsid w:val="00866A9F"/>
    <w:rsid w:val="00866D9B"/>
    <w:rsid w:val="00875782"/>
    <w:rsid w:val="00875B62"/>
    <w:rsid w:val="0088047A"/>
    <w:rsid w:val="00893680"/>
    <w:rsid w:val="00893E2E"/>
    <w:rsid w:val="0089592C"/>
    <w:rsid w:val="0089646E"/>
    <w:rsid w:val="00896D2E"/>
    <w:rsid w:val="00897397"/>
    <w:rsid w:val="008A4045"/>
    <w:rsid w:val="008A6509"/>
    <w:rsid w:val="008B0539"/>
    <w:rsid w:val="008B1C7F"/>
    <w:rsid w:val="008B24A4"/>
    <w:rsid w:val="008B2DA3"/>
    <w:rsid w:val="008B4A1D"/>
    <w:rsid w:val="008C3452"/>
    <w:rsid w:val="008C497C"/>
    <w:rsid w:val="008C6E0F"/>
    <w:rsid w:val="008D186B"/>
    <w:rsid w:val="008D25A4"/>
    <w:rsid w:val="008D33ED"/>
    <w:rsid w:val="008D739B"/>
    <w:rsid w:val="008E04BA"/>
    <w:rsid w:val="008F27B0"/>
    <w:rsid w:val="008F46A9"/>
    <w:rsid w:val="008F52A6"/>
    <w:rsid w:val="009002E6"/>
    <w:rsid w:val="00901393"/>
    <w:rsid w:val="009032D7"/>
    <w:rsid w:val="00904307"/>
    <w:rsid w:val="009057DE"/>
    <w:rsid w:val="00905D2F"/>
    <w:rsid w:val="0090750A"/>
    <w:rsid w:val="009103A1"/>
    <w:rsid w:val="00912072"/>
    <w:rsid w:val="00912416"/>
    <w:rsid w:val="00914395"/>
    <w:rsid w:val="009156AE"/>
    <w:rsid w:val="00915D2E"/>
    <w:rsid w:val="009168F2"/>
    <w:rsid w:val="00922D48"/>
    <w:rsid w:val="009241CE"/>
    <w:rsid w:val="0092718A"/>
    <w:rsid w:val="009308DD"/>
    <w:rsid w:val="0093195B"/>
    <w:rsid w:val="00941C5C"/>
    <w:rsid w:val="009438CB"/>
    <w:rsid w:val="0094749F"/>
    <w:rsid w:val="0094770F"/>
    <w:rsid w:val="00956494"/>
    <w:rsid w:val="00961535"/>
    <w:rsid w:val="00964736"/>
    <w:rsid w:val="00965563"/>
    <w:rsid w:val="00966934"/>
    <w:rsid w:val="0097094A"/>
    <w:rsid w:val="0097149C"/>
    <w:rsid w:val="00973750"/>
    <w:rsid w:val="00974D95"/>
    <w:rsid w:val="00976AC2"/>
    <w:rsid w:val="00983C1E"/>
    <w:rsid w:val="00984C33"/>
    <w:rsid w:val="00984FC0"/>
    <w:rsid w:val="00985A1A"/>
    <w:rsid w:val="009937DB"/>
    <w:rsid w:val="009A1CA3"/>
    <w:rsid w:val="009A25FF"/>
    <w:rsid w:val="009A65F9"/>
    <w:rsid w:val="009A728F"/>
    <w:rsid w:val="009A7F7E"/>
    <w:rsid w:val="009B0D55"/>
    <w:rsid w:val="009B2D78"/>
    <w:rsid w:val="009B3D2B"/>
    <w:rsid w:val="009B5006"/>
    <w:rsid w:val="009D08D3"/>
    <w:rsid w:val="009D7047"/>
    <w:rsid w:val="009E26E0"/>
    <w:rsid w:val="009E45A4"/>
    <w:rsid w:val="009E78D7"/>
    <w:rsid w:val="009E7CAE"/>
    <w:rsid w:val="009E7DA2"/>
    <w:rsid w:val="009F0883"/>
    <w:rsid w:val="009F65F5"/>
    <w:rsid w:val="00A16511"/>
    <w:rsid w:val="00A208D2"/>
    <w:rsid w:val="00A20C3A"/>
    <w:rsid w:val="00A219CA"/>
    <w:rsid w:val="00A21D3F"/>
    <w:rsid w:val="00A2484B"/>
    <w:rsid w:val="00A24D32"/>
    <w:rsid w:val="00A25073"/>
    <w:rsid w:val="00A27B70"/>
    <w:rsid w:val="00A3109C"/>
    <w:rsid w:val="00A34564"/>
    <w:rsid w:val="00A36908"/>
    <w:rsid w:val="00A60EDD"/>
    <w:rsid w:val="00A64A03"/>
    <w:rsid w:val="00A73E08"/>
    <w:rsid w:val="00A76F7B"/>
    <w:rsid w:val="00A874A1"/>
    <w:rsid w:val="00A90AFB"/>
    <w:rsid w:val="00A96E4D"/>
    <w:rsid w:val="00A97958"/>
    <w:rsid w:val="00AA7D68"/>
    <w:rsid w:val="00AB3A47"/>
    <w:rsid w:val="00AB7E1B"/>
    <w:rsid w:val="00AC1A92"/>
    <w:rsid w:val="00AC612E"/>
    <w:rsid w:val="00AC630C"/>
    <w:rsid w:val="00AD11E9"/>
    <w:rsid w:val="00AE6B17"/>
    <w:rsid w:val="00AF01C5"/>
    <w:rsid w:val="00AF0C19"/>
    <w:rsid w:val="00AF2716"/>
    <w:rsid w:val="00AF3B04"/>
    <w:rsid w:val="00AF44E3"/>
    <w:rsid w:val="00AF63F1"/>
    <w:rsid w:val="00AF772F"/>
    <w:rsid w:val="00AF78BD"/>
    <w:rsid w:val="00B03BC8"/>
    <w:rsid w:val="00B05A6F"/>
    <w:rsid w:val="00B131A4"/>
    <w:rsid w:val="00B14A56"/>
    <w:rsid w:val="00B169A6"/>
    <w:rsid w:val="00B207A5"/>
    <w:rsid w:val="00B2563E"/>
    <w:rsid w:val="00B3022F"/>
    <w:rsid w:val="00B33A25"/>
    <w:rsid w:val="00B42DFD"/>
    <w:rsid w:val="00B432BC"/>
    <w:rsid w:val="00B513A3"/>
    <w:rsid w:val="00B55E7C"/>
    <w:rsid w:val="00B647FE"/>
    <w:rsid w:val="00B6684A"/>
    <w:rsid w:val="00B7398F"/>
    <w:rsid w:val="00B80667"/>
    <w:rsid w:val="00B82756"/>
    <w:rsid w:val="00B85D2B"/>
    <w:rsid w:val="00B86196"/>
    <w:rsid w:val="00B87B1B"/>
    <w:rsid w:val="00B91021"/>
    <w:rsid w:val="00B92A9A"/>
    <w:rsid w:val="00B94855"/>
    <w:rsid w:val="00B94DF3"/>
    <w:rsid w:val="00BA086C"/>
    <w:rsid w:val="00BA115B"/>
    <w:rsid w:val="00BC0E95"/>
    <w:rsid w:val="00BC359B"/>
    <w:rsid w:val="00BC71EA"/>
    <w:rsid w:val="00BD1F1C"/>
    <w:rsid w:val="00BD7DEC"/>
    <w:rsid w:val="00BE2ACB"/>
    <w:rsid w:val="00BE6BA6"/>
    <w:rsid w:val="00BF0446"/>
    <w:rsid w:val="00BF5066"/>
    <w:rsid w:val="00BF706A"/>
    <w:rsid w:val="00C014CD"/>
    <w:rsid w:val="00C06B49"/>
    <w:rsid w:val="00C0783D"/>
    <w:rsid w:val="00C113EA"/>
    <w:rsid w:val="00C11D87"/>
    <w:rsid w:val="00C13004"/>
    <w:rsid w:val="00C20BFD"/>
    <w:rsid w:val="00C23C20"/>
    <w:rsid w:val="00C24665"/>
    <w:rsid w:val="00C3316B"/>
    <w:rsid w:val="00C3780E"/>
    <w:rsid w:val="00C4468F"/>
    <w:rsid w:val="00C45DC4"/>
    <w:rsid w:val="00C51FBF"/>
    <w:rsid w:val="00C53029"/>
    <w:rsid w:val="00C537AF"/>
    <w:rsid w:val="00C57B3D"/>
    <w:rsid w:val="00C6029E"/>
    <w:rsid w:val="00C61A12"/>
    <w:rsid w:val="00C62E0D"/>
    <w:rsid w:val="00C72F6D"/>
    <w:rsid w:val="00C73A5B"/>
    <w:rsid w:val="00C75E03"/>
    <w:rsid w:val="00C807DB"/>
    <w:rsid w:val="00C81E89"/>
    <w:rsid w:val="00C82BA0"/>
    <w:rsid w:val="00C94C68"/>
    <w:rsid w:val="00CA0713"/>
    <w:rsid w:val="00CA198D"/>
    <w:rsid w:val="00CB0DD1"/>
    <w:rsid w:val="00CB1A29"/>
    <w:rsid w:val="00CB339B"/>
    <w:rsid w:val="00CC665F"/>
    <w:rsid w:val="00CC679C"/>
    <w:rsid w:val="00CC72C2"/>
    <w:rsid w:val="00CD0CD2"/>
    <w:rsid w:val="00CD10D7"/>
    <w:rsid w:val="00CE55B5"/>
    <w:rsid w:val="00CE5C22"/>
    <w:rsid w:val="00CE5EA6"/>
    <w:rsid w:val="00CE7B21"/>
    <w:rsid w:val="00CF2B3E"/>
    <w:rsid w:val="00D005B3"/>
    <w:rsid w:val="00D00CDE"/>
    <w:rsid w:val="00D01529"/>
    <w:rsid w:val="00D067C6"/>
    <w:rsid w:val="00D11DEA"/>
    <w:rsid w:val="00D14983"/>
    <w:rsid w:val="00D1679C"/>
    <w:rsid w:val="00D17564"/>
    <w:rsid w:val="00D1760F"/>
    <w:rsid w:val="00D223A2"/>
    <w:rsid w:val="00D53547"/>
    <w:rsid w:val="00D568AF"/>
    <w:rsid w:val="00D57CFA"/>
    <w:rsid w:val="00D7096F"/>
    <w:rsid w:val="00D7208A"/>
    <w:rsid w:val="00D72B88"/>
    <w:rsid w:val="00D74B4E"/>
    <w:rsid w:val="00D74D6E"/>
    <w:rsid w:val="00D80EDF"/>
    <w:rsid w:val="00D83FB5"/>
    <w:rsid w:val="00D87D74"/>
    <w:rsid w:val="00D9030F"/>
    <w:rsid w:val="00D90E0B"/>
    <w:rsid w:val="00D9150A"/>
    <w:rsid w:val="00D96007"/>
    <w:rsid w:val="00DA0AF3"/>
    <w:rsid w:val="00DB1371"/>
    <w:rsid w:val="00DC07BB"/>
    <w:rsid w:val="00DC0B4E"/>
    <w:rsid w:val="00DC1839"/>
    <w:rsid w:val="00DC36F1"/>
    <w:rsid w:val="00DC7AEF"/>
    <w:rsid w:val="00DD06C3"/>
    <w:rsid w:val="00DD1C92"/>
    <w:rsid w:val="00DD39BA"/>
    <w:rsid w:val="00DE232F"/>
    <w:rsid w:val="00DE57B8"/>
    <w:rsid w:val="00DF4411"/>
    <w:rsid w:val="00DF52EB"/>
    <w:rsid w:val="00DF5463"/>
    <w:rsid w:val="00DF6BD5"/>
    <w:rsid w:val="00DF7A10"/>
    <w:rsid w:val="00E00218"/>
    <w:rsid w:val="00E02AF4"/>
    <w:rsid w:val="00E0790C"/>
    <w:rsid w:val="00E1027D"/>
    <w:rsid w:val="00E11FD3"/>
    <w:rsid w:val="00E13774"/>
    <w:rsid w:val="00E2409E"/>
    <w:rsid w:val="00E24A3F"/>
    <w:rsid w:val="00E30534"/>
    <w:rsid w:val="00E31626"/>
    <w:rsid w:val="00E339E3"/>
    <w:rsid w:val="00E33AD1"/>
    <w:rsid w:val="00E36900"/>
    <w:rsid w:val="00E407E5"/>
    <w:rsid w:val="00E42E1B"/>
    <w:rsid w:val="00E43DC8"/>
    <w:rsid w:val="00E442E9"/>
    <w:rsid w:val="00E44458"/>
    <w:rsid w:val="00E543D2"/>
    <w:rsid w:val="00E62FB2"/>
    <w:rsid w:val="00E633CA"/>
    <w:rsid w:val="00E64D97"/>
    <w:rsid w:val="00E70F61"/>
    <w:rsid w:val="00E75681"/>
    <w:rsid w:val="00E7678F"/>
    <w:rsid w:val="00E863C6"/>
    <w:rsid w:val="00E91931"/>
    <w:rsid w:val="00E97BE2"/>
    <w:rsid w:val="00EA1805"/>
    <w:rsid w:val="00EA5219"/>
    <w:rsid w:val="00EA5990"/>
    <w:rsid w:val="00EA6BC2"/>
    <w:rsid w:val="00EA74F6"/>
    <w:rsid w:val="00EB0178"/>
    <w:rsid w:val="00EB031C"/>
    <w:rsid w:val="00EC0F94"/>
    <w:rsid w:val="00EC19CD"/>
    <w:rsid w:val="00EC4120"/>
    <w:rsid w:val="00ED0BF6"/>
    <w:rsid w:val="00ED0E6E"/>
    <w:rsid w:val="00ED0F2C"/>
    <w:rsid w:val="00ED11E7"/>
    <w:rsid w:val="00EE4EA0"/>
    <w:rsid w:val="00EE7A49"/>
    <w:rsid w:val="00EF24C6"/>
    <w:rsid w:val="00EF294C"/>
    <w:rsid w:val="00F00736"/>
    <w:rsid w:val="00F035D7"/>
    <w:rsid w:val="00F0491D"/>
    <w:rsid w:val="00F04A46"/>
    <w:rsid w:val="00F04E03"/>
    <w:rsid w:val="00F14E9B"/>
    <w:rsid w:val="00F17FCF"/>
    <w:rsid w:val="00F24E75"/>
    <w:rsid w:val="00F26DBE"/>
    <w:rsid w:val="00F2772C"/>
    <w:rsid w:val="00F3174F"/>
    <w:rsid w:val="00F342A6"/>
    <w:rsid w:val="00F357CB"/>
    <w:rsid w:val="00F43C17"/>
    <w:rsid w:val="00F458AE"/>
    <w:rsid w:val="00F4641C"/>
    <w:rsid w:val="00F47DF3"/>
    <w:rsid w:val="00F52A4A"/>
    <w:rsid w:val="00F541C5"/>
    <w:rsid w:val="00F60531"/>
    <w:rsid w:val="00F611D1"/>
    <w:rsid w:val="00F726BF"/>
    <w:rsid w:val="00F75452"/>
    <w:rsid w:val="00F76C90"/>
    <w:rsid w:val="00F80AF6"/>
    <w:rsid w:val="00F83B9B"/>
    <w:rsid w:val="00F84B88"/>
    <w:rsid w:val="00F864D9"/>
    <w:rsid w:val="00F87448"/>
    <w:rsid w:val="00F87469"/>
    <w:rsid w:val="00F9118F"/>
    <w:rsid w:val="00FA263D"/>
    <w:rsid w:val="00FA33DD"/>
    <w:rsid w:val="00FA5CA2"/>
    <w:rsid w:val="00FB0986"/>
    <w:rsid w:val="00FB0B65"/>
    <w:rsid w:val="00FB3B12"/>
    <w:rsid w:val="00FB6FD3"/>
    <w:rsid w:val="00FB7677"/>
    <w:rsid w:val="00FB7829"/>
    <w:rsid w:val="00FD3587"/>
    <w:rsid w:val="00FE29B8"/>
    <w:rsid w:val="00FE4D7C"/>
    <w:rsid w:val="00FE5837"/>
    <w:rsid w:val="00FE7B50"/>
    <w:rsid w:val="00FF45D7"/>
    <w:rsid w:val="00FF5ECB"/>
    <w:rsid w:val="00FF62D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52472"/>
    <w:pPr>
      <w:spacing w:after="200" w:line="276" w:lineRule="auto"/>
    </w:pPr>
    <w:rPr>
      <w:lang w:eastAsia="en-US"/>
    </w:rPr>
  </w:style>
  <w:style w:type="paragraph" w:styleId="Heading1">
    <w:name w:val="heading 1"/>
    <w:basedOn w:val="Normal"/>
    <w:next w:val="Normal"/>
    <w:link w:val="Heading1Char"/>
    <w:uiPriority w:val="99"/>
    <w:qFormat/>
    <w:rsid w:val="00352472"/>
    <w:pPr>
      <w:keepNext/>
      <w:numPr>
        <w:numId w:val="5"/>
      </w:numPr>
      <w:spacing w:before="240" w:after="60" w:line="240" w:lineRule="auto"/>
      <w:outlineLvl w:val="0"/>
    </w:pPr>
    <w:rPr>
      <w:rFonts w:ascii="Arial" w:eastAsia="Times New Roman" w:hAnsi="Arial"/>
      <w:b/>
      <w:bCs/>
      <w:kern w:val="32"/>
      <w:sz w:val="32"/>
      <w:szCs w:val="32"/>
    </w:rPr>
  </w:style>
  <w:style w:type="paragraph" w:styleId="Heading2">
    <w:name w:val="heading 2"/>
    <w:basedOn w:val="Normal"/>
    <w:next w:val="Normal"/>
    <w:link w:val="Heading2Char"/>
    <w:uiPriority w:val="99"/>
    <w:qFormat/>
    <w:rsid w:val="00352472"/>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9"/>
    <w:qFormat/>
    <w:rsid w:val="00352472"/>
    <w:pPr>
      <w:keepNext/>
      <w:numPr>
        <w:ilvl w:val="2"/>
        <w:numId w:val="5"/>
      </w:numPr>
      <w:spacing w:before="240" w:after="60" w:line="240" w:lineRule="auto"/>
      <w:outlineLvl w:val="2"/>
    </w:pPr>
    <w:rPr>
      <w:rFonts w:ascii="Arial" w:eastAsia="Times New Roman" w:hAnsi="Arial" w:cs="Arial"/>
      <w:b/>
      <w:bCs/>
      <w:sz w:val="26"/>
      <w:szCs w:val="26"/>
      <w:lang w:eastAsia="ru-RU"/>
    </w:rPr>
  </w:style>
  <w:style w:type="paragraph" w:styleId="Heading4">
    <w:name w:val="heading 4"/>
    <w:basedOn w:val="Normal"/>
    <w:next w:val="Normal"/>
    <w:link w:val="Heading4Char"/>
    <w:uiPriority w:val="99"/>
    <w:qFormat/>
    <w:rsid w:val="00352472"/>
    <w:pPr>
      <w:keepNext/>
      <w:keepLines/>
      <w:spacing w:before="200" w:after="0"/>
      <w:outlineLvl w:val="3"/>
    </w:pPr>
    <w:rPr>
      <w:rFonts w:ascii="Cambria" w:eastAsia="Times New Roman" w:hAnsi="Cambria"/>
      <w:b/>
      <w:bCs/>
      <w:i/>
      <w:iCs/>
      <w:color w:val="4F81BD"/>
    </w:rPr>
  </w:style>
  <w:style w:type="paragraph" w:styleId="Heading5">
    <w:name w:val="heading 5"/>
    <w:basedOn w:val="Normal"/>
    <w:next w:val="Normal"/>
    <w:link w:val="Heading5Char"/>
    <w:uiPriority w:val="99"/>
    <w:qFormat/>
    <w:rsid w:val="00352472"/>
    <w:pPr>
      <w:keepNext/>
      <w:keepLines/>
      <w:spacing w:before="200" w:after="0"/>
      <w:outlineLvl w:val="4"/>
    </w:pPr>
    <w:rPr>
      <w:rFonts w:ascii="Cambria" w:eastAsia="Times New Roman" w:hAnsi="Cambria"/>
      <w:color w:val="243F60"/>
    </w:rPr>
  </w:style>
  <w:style w:type="paragraph" w:styleId="Heading6">
    <w:name w:val="heading 6"/>
    <w:basedOn w:val="Normal"/>
    <w:next w:val="Normal"/>
    <w:link w:val="Heading6Char"/>
    <w:uiPriority w:val="99"/>
    <w:qFormat/>
    <w:rsid w:val="00352472"/>
    <w:pPr>
      <w:spacing w:before="240" w:after="60" w:line="240" w:lineRule="auto"/>
      <w:outlineLvl w:val="5"/>
    </w:pPr>
    <w:rPr>
      <w:rFonts w:ascii="Times New Roman" w:eastAsia="Times New Roman" w:hAnsi="Times New Roman"/>
      <w:b/>
      <w:bCs/>
      <w:lang w:eastAsia="ru-RU"/>
    </w:rPr>
  </w:style>
  <w:style w:type="paragraph" w:styleId="Heading7">
    <w:name w:val="heading 7"/>
    <w:basedOn w:val="Normal"/>
    <w:next w:val="Normal"/>
    <w:link w:val="Heading7Char"/>
    <w:uiPriority w:val="99"/>
    <w:qFormat/>
    <w:rsid w:val="00352472"/>
    <w:pPr>
      <w:keepNext/>
      <w:keepLines/>
      <w:spacing w:before="200" w:after="0"/>
      <w:outlineLvl w:val="6"/>
    </w:pPr>
    <w:rPr>
      <w:rFonts w:ascii="Cambria" w:eastAsia="Times New Roman" w:hAnsi="Cambria"/>
      <w:i/>
      <w:iCs/>
      <w:color w:val="404040"/>
    </w:rPr>
  </w:style>
  <w:style w:type="paragraph" w:styleId="Heading9">
    <w:name w:val="heading 9"/>
    <w:basedOn w:val="Normal"/>
    <w:next w:val="Normal"/>
    <w:link w:val="Heading9Char"/>
    <w:uiPriority w:val="99"/>
    <w:qFormat/>
    <w:rsid w:val="00352472"/>
    <w:pPr>
      <w:spacing w:before="240" w:after="60"/>
      <w:outlineLvl w:val="8"/>
    </w:pPr>
    <w:rPr>
      <w:rFonts w:ascii="Cambria" w:eastAsia="Times New Roman" w:hAnsi="Cambria"/>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52472"/>
    <w:rPr>
      <w:rFonts w:ascii="Arial" w:hAnsi="Arial" w:cs="Times New Roman"/>
      <w:b/>
      <w:bCs/>
      <w:kern w:val="32"/>
      <w:sz w:val="32"/>
      <w:szCs w:val="32"/>
    </w:rPr>
  </w:style>
  <w:style w:type="character" w:customStyle="1" w:styleId="Heading2Char">
    <w:name w:val="Heading 2 Char"/>
    <w:basedOn w:val="DefaultParagraphFont"/>
    <w:link w:val="Heading2"/>
    <w:uiPriority w:val="99"/>
    <w:locked/>
    <w:rsid w:val="00352472"/>
    <w:rPr>
      <w:rFonts w:ascii="Cambria" w:hAnsi="Cambria" w:cs="Times New Roman"/>
      <w:b/>
      <w:bCs/>
      <w:color w:val="4F81BD"/>
      <w:sz w:val="26"/>
      <w:szCs w:val="26"/>
    </w:rPr>
  </w:style>
  <w:style w:type="character" w:customStyle="1" w:styleId="Heading3Char">
    <w:name w:val="Heading 3 Char"/>
    <w:basedOn w:val="DefaultParagraphFont"/>
    <w:link w:val="Heading3"/>
    <w:uiPriority w:val="99"/>
    <w:locked/>
    <w:rsid w:val="00352472"/>
    <w:rPr>
      <w:rFonts w:ascii="Arial" w:hAnsi="Arial" w:cs="Arial"/>
      <w:b/>
      <w:bCs/>
      <w:sz w:val="26"/>
      <w:szCs w:val="26"/>
      <w:lang w:eastAsia="ru-RU"/>
    </w:rPr>
  </w:style>
  <w:style w:type="character" w:customStyle="1" w:styleId="Heading4Char">
    <w:name w:val="Heading 4 Char"/>
    <w:basedOn w:val="DefaultParagraphFont"/>
    <w:link w:val="Heading4"/>
    <w:uiPriority w:val="99"/>
    <w:semiHidden/>
    <w:locked/>
    <w:rsid w:val="00352472"/>
    <w:rPr>
      <w:rFonts w:ascii="Cambria" w:hAnsi="Cambria" w:cs="Times New Roman"/>
      <w:b/>
      <w:bCs/>
      <w:i/>
      <w:iCs/>
      <w:color w:val="4F81BD"/>
    </w:rPr>
  </w:style>
  <w:style w:type="character" w:customStyle="1" w:styleId="Heading5Char">
    <w:name w:val="Heading 5 Char"/>
    <w:basedOn w:val="DefaultParagraphFont"/>
    <w:link w:val="Heading5"/>
    <w:uiPriority w:val="99"/>
    <w:semiHidden/>
    <w:locked/>
    <w:rsid w:val="00352472"/>
    <w:rPr>
      <w:rFonts w:ascii="Cambria" w:hAnsi="Cambria" w:cs="Times New Roman"/>
      <w:color w:val="243F60"/>
    </w:rPr>
  </w:style>
  <w:style w:type="character" w:customStyle="1" w:styleId="Heading6Char">
    <w:name w:val="Heading 6 Char"/>
    <w:basedOn w:val="DefaultParagraphFont"/>
    <w:link w:val="Heading6"/>
    <w:uiPriority w:val="99"/>
    <w:locked/>
    <w:rsid w:val="00352472"/>
    <w:rPr>
      <w:rFonts w:ascii="Times New Roman" w:hAnsi="Times New Roman" w:cs="Times New Roman"/>
      <w:b/>
      <w:bCs/>
      <w:lang w:eastAsia="ru-RU"/>
    </w:rPr>
  </w:style>
  <w:style w:type="character" w:customStyle="1" w:styleId="Heading7Char">
    <w:name w:val="Heading 7 Char"/>
    <w:basedOn w:val="DefaultParagraphFont"/>
    <w:link w:val="Heading7"/>
    <w:uiPriority w:val="99"/>
    <w:semiHidden/>
    <w:locked/>
    <w:rsid w:val="00352472"/>
    <w:rPr>
      <w:rFonts w:ascii="Cambria" w:hAnsi="Cambria" w:cs="Times New Roman"/>
      <w:i/>
      <w:iCs/>
      <w:color w:val="404040"/>
    </w:rPr>
  </w:style>
  <w:style w:type="character" w:customStyle="1" w:styleId="Heading9Char">
    <w:name w:val="Heading 9 Char"/>
    <w:basedOn w:val="DefaultParagraphFont"/>
    <w:link w:val="Heading9"/>
    <w:uiPriority w:val="99"/>
    <w:semiHidden/>
    <w:locked/>
    <w:rsid w:val="00352472"/>
    <w:rPr>
      <w:rFonts w:ascii="Cambria" w:hAnsi="Cambria" w:cs="Times New Roman"/>
    </w:rPr>
  </w:style>
  <w:style w:type="paragraph" w:styleId="ListParagraph">
    <w:name w:val="List Paragraph"/>
    <w:basedOn w:val="Normal"/>
    <w:uiPriority w:val="99"/>
    <w:qFormat/>
    <w:rsid w:val="00352472"/>
    <w:pPr>
      <w:spacing w:before="120" w:after="0"/>
      <w:ind w:left="720"/>
      <w:contextualSpacing/>
      <w:jc w:val="right"/>
    </w:pPr>
  </w:style>
  <w:style w:type="paragraph" w:styleId="BalloonText">
    <w:name w:val="Balloon Text"/>
    <w:basedOn w:val="Normal"/>
    <w:link w:val="BalloonTextChar"/>
    <w:uiPriority w:val="99"/>
    <w:semiHidden/>
    <w:rsid w:val="0035247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52472"/>
    <w:rPr>
      <w:rFonts w:ascii="Tahoma" w:hAnsi="Tahoma" w:cs="Tahoma"/>
      <w:sz w:val="16"/>
      <w:szCs w:val="16"/>
    </w:rPr>
  </w:style>
  <w:style w:type="paragraph" w:styleId="FootnoteText">
    <w:name w:val="footnote text"/>
    <w:basedOn w:val="Normal"/>
    <w:link w:val="FootnoteTextChar"/>
    <w:uiPriority w:val="99"/>
    <w:rsid w:val="00352472"/>
    <w:pPr>
      <w:spacing w:after="0" w:line="240" w:lineRule="auto"/>
    </w:pPr>
    <w:rPr>
      <w:sz w:val="20"/>
      <w:szCs w:val="20"/>
    </w:rPr>
  </w:style>
  <w:style w:type="character" w:customStyle="1" w:styleId="FootnoteTextChar">
    <w:name w:val="Footnote Text Char"/>
    <w:basedOn w:val="DefaultParagraphFont"/>
    <w:link w:val="FootnoteText"/>
    <w:uiPriority w:val="99"/>
    <w:locked/>
    <w:rsid w:val="00352472"/>
    <w:rPr>
      <w:rFonts w:ascii="Calibri" w:hAnsi="Calibri" w:cs="Times New Roman"/>
      <w:sz w:val="20"/>
      <w:szCs w:val="20"/>
    </w:rPr>
  </w:style>
  <w:style w:type="character" w:styleId="FootnoteReference">
    <w:name w:val="footnote reference"/>
    <w:basedOn w:val="DefaultParagraphFont"/>
    <w:uiPriority w:val="99"/>
    <w:semiHidden/>
    <w:rsid w:val="00352472"/>
    <w:rPr>
      <w:rFonts w:cs="Times New Roman"/>
      <w:vertAlign w:val="superscript"/>
    </w:rPr>
  </w:style>
  <w:style w:type="character" w:styleId="Hyperlink">
    <w:name w:val="Hyperlink"/>
    <w:basedOn w:val="DefaultParagraphFont"/>
    <w:uiPriority w:val="99"/>
    <w:rsid w:val="00352472"/>
    <w:rPr>
      <w:rFonts w:cs="Times New Roman"/>
      <w:color w:val="0000FF"/>
      <w:u w:val="single"/>
    </w:rPr>
  </w:style>
  <w:style w:type="paragraph" w:styleId="HTMLPreformatted">
    <w:name w:val="HTML Preformatted"/>
    <w:basedOn w:val="Normal"/>
    <w:link w:val="HTMLPreformattedChar"/>
    <w:uiPriority w:val="99"/>
    <w:rsid w:val="003524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17"/>
      <w:szCs w:val="17"/>
      <w:lang w:eastAsia="ru-RU"/>
    </w:rPr>
  </w:style>
  <w:style w:type="character" w:customStyle="1" w:styleId="HTMLPreformattedChar">
    <w:name w:val="HTML Preformatted Char"/>
    <w:basedOn w:val="DefaultParagraphFont"/>
    <w:link w:val="HTMLPreformatted"/>
    <w:uiPriority w:val="99"/>
    <w:locked/>
    <w:rsid w:val="00352472"/>
    <w:rPr>
      <w:rFonts w:ascii="Courier New" w:hAnsi="Courier New" w:cs="Courier New"/>
      <w:color w:val="000000"/>
      <w:sz w:val="17"/>
      <w:szCs w:val="17"/>
      <w:lang w:eastAsia="ru-RU"/>
    </w:rPr>
  </w:style>
  <w:style w:type="paragraph" w:customStyle="1" w:styleId="4">
    <w:name w:val="Стиль4"/>
    <w:basedOn w:val="Heading2"/>
    <w:link w:val="40"/>
    <w:uiPriority w:val="99"/>
    <w:rsid w:val="00352472"/>
    <w:pPr>
      <w:keepLines w:val="0"/>
      <w:widowControl w:val="0"/>
      <w:tabs>
        <w:tab w:val="num" w:pos="2701"/>
      </w:tabs>
      <w:spacing w:before="240" w:after="240" w:line="240" w:lineRule="auto"/>
      <w:ind w:left="2701" w:hanging="432"/>
      <w:jc w:val="both"/>
    </w:pPr>
    <w:rPr>
      <w:rFonts w:ascii="Arial Narrow" w:eastAsia="Calibri" w:hAnsi="Arial Narrow"/>
      <w:bCs w:val="0"/>
      <w:i/>
      <w:smallCaps/>
      <w:color w:val="000080"/>
      <w:sz w:val="24"/>
      <w:szCs w:val="20"/>
      <w:lang w:eastAsia="ru-RU"/>
    </w:rPr>
  </w:style>
  <w:style w:type="character" w:customStyle="1" w:styleId="40">
    <w:name w:val="Стиль4 Знак"/>
    <w:link w:val="4"/>
    <w:uiPriority w:val="99"/>
    <w:locked/>
    <w:rsid w:val="00352472"/>
    <w:rPr>
      <w:rFonts w:ascii="Arial Narrow" w:hAnsi="Arial Narrow"/>
      <w:b/>
      <w:i/>
      <w:smallCaps/>
      <w:color w:val="000080"/>
      <w:sz w:val="24"/>
    </w:rPr>
  </w:style>
  <w:style w:type="paragraph" w:customStyle="1" w:styleId="1">
    <w:name w:val="Обычный1"/>
    <w:uiPriority w:val="99"/>
    <w:rsid w:val="00352472"/>
    <w:pPr>
      <w:widowControl w:val="0"/>
      <w:spacing w:line="260" w:lineRule="auto"/>
      <w:jc w:val="both"/>
    </w:pPr>
    <w:rPr>
      <w:rFonts w:ascii="Times New Roman" w:eastAsia="Times New Roman" w:hAnsi="Times New Roman"/>
      <w:sz w:val="18"/>
      <w:szCs w:val="20"/>
    </w:rPr>
  </w:style>
  <w:style w:type="paragraph" w:customStyle="1" w:styleId="FR3">
    <w:name w:val="FR3"/>
    <w:uiPriority w:val="99"/>
    <w:rsid w:val="00352472"/>
    <w:pPr>
      <w:widowControl w:val="0"/>
      <w:spacing w:line="260" w:lineRule="auto"/>
      <w:ind w:firstLine="440"/>
      <w:jc w:val="both"/>
    </w:pPr>
    <w:rPr>
      <w:rFonts w:ascii="Arial" w:eastAsia="Times New Roman" w:hAnsi="Arial"/>
      <w:sz w:val="18"/>
      <w:szCs w:val="20"/>
    </w:rPr>
  </w:style>
  <w:style w:type="table" w:styleId="TableGrid">
    <w:name w:val="Table Grid"/>
    <w:basedOn w:val="TableNormal"/>
    <w:uiPriority w:val="99"/>
    <w:rsid w:val="00352472"/>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aliases w:val="ВерхКолонтитул"/>
    <w:basedOn w:val="Normal"/>
    <w:link w:val="HeaderChar"/>
    <w:uiPriority w:val="99"/>
    <w:rsid w:val="00352472"/>
    <w:pPr>
      <w:tabs>
        <w:tab w:val="center" w:pos="4677"/>
        <w:tab w:val="right" w:pos="9355"/>
      </w:tabs>
      <w:spacing w:after="0" w:line="240" w:lineRule="auto"/>
    </w:pPr>
  </w:style>
  <w:style w:type="character" w:customStyle="1" w:styleId="HeaderChar">
    <w:name w:val="Header Char"/>
    <w:aliases w:val="ВерхКолонтитул Char"/>
    <w:basedOn w:val="DefaultParagraphFont"/>
    <w:link w:val="Header"/>
    <w:uiPriority w:val="99"/>
    <w:locked/>
    <w:rsid w:val="00352472"/>
    <w:rPr>
      <w:rFonts w:ascii="Calibri" w:hAnsi="Calibri" w:cs="Times New Roman"/>
    </w:rPr>
  </w:style>
  <w:style w:type="paragraph" w:styleId="Footer">
    <w:name w:val="footer"/>
    <w:basedOn w:val="Normal"/>
    <w:link w:val="FooterChar"/>
    <w:uiPriority w:val="99"/>
    <w:rsid w:val="00352472"/>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352472"/>
    <w:rPr>
      <w:rFonts w:ascii="Calibri" w:hAnsi="Calibri" w:cs="Times New Roman"/>
    </w:rPr>
  </w:style>
  <w:style w:type="character" w:customStyle="1" w:styleId="codeline">
    <w:name w:val="codeline"/>
    <w:basedOn w:val="DefaultParagraphFont"/>
    <w:uiPriority w:val="99"/>
    <w:rsid w:val="00352472"/>
    <w:rPr>
      <w:rFonts w:cs="Times New Roman"/>
    </w:rPr>
  </w:style>
  <w:style w:type="paragraph" w:customStyle="1" w:styleId="3">
    <w:name w:val="боковик3"/>
    <w:basedOn w:val="Normal"/>
    <w:uiPriority w:val="99"/>
    <w:rsid w:val="00352472"/>
    <w:pPr>
      <w:spacing w:before="72" w:after="0" w:line="240" w:lineRule="auto"/>
      <w:jc w:val="center"/>
    </w:pPr>
    <w:rPr>
      <w:rFonts w:ascii="JournalRub" w:eastAsia="Times New Roman" w:hAnsi="JournalRub"/>
      <w:b/>
      <w:sz w:val="20"/>
      <w:szCs w:val="20"/>
      <w:lang w:eastAsia="ru-RU"/>
    </w:rPr>
  </w:style>
  <w:style w:type="paragraph" w:styleId="TOC1">
    <w:name w:val="toc 1"/>
    <w:basedOn w:val="Normal"/>
    <w:next w:val="Normal"/>
    <w:autoRedefine/>
    <w:uiPriority w:val="99"/>
    <w:rsid w:val="00352472"/>
    <w:pPr>
      <w:widowControl w:val="0"/>
      <w:spacing w:before="40" w:after="40" w:line="240" w:lineRule="auto"/>
      <w:ind w:left="-13" w:right="-50" w:hanging="17"/>
      <w:jc w:val="center"/>
    </w:pPr>
    <w:rPr>
      <w:rFonts w:ascii="Arial" w:eastAsia="Times New Roman" w:hAnsi="Arial" w:cs="Arial"/>
      <w:bCs/>
      <w:i/>
      <w:sz w:val="16"/>
      <w:szCs w:val="16"/>
      <w:lang w:eastAsia="ru-RU"/>
    </w:rPr>
  </w:style>
  <w:style w:type="paragraph" w:customStyle="1" w:styleId="10">
    <w:name w:val="Шапка1"/>
    <w:basedOn w:val="Normal"/>
    <w:uiPriority w:val="99"/>
    <w:rsid w:val="00352472"/>
    <w:pPr>
      <w:spacing w:before="60" w:after="60" w:line="240" w:lineRule="auto"/>
      <w:jc w:val="center"/>
    </w:pPr>
    <w:rPr>
      <w:rFonts w:ascii="Arial" w:eastAsia="Times New Roman" w:hAnsi="Arial" w:cs="Arial"/>
      <w:i/>
      <w:iCs/>
      <w:sz w:val="18"/>
      <w:szCs w:val="24"/>
      <w:lang w:eastAsia="ru-RU"/>
    </w:rPr>
  </w:style>
  <w:style w:type="paragraph" w:customStyle="1" w:styleId="xl40">
    <w:name w:val="xl40"/>
    <w:basedOn w:val="Normal"/>
    <w:uiPriority w:val="99"/>
    <w:rsid w:val="00352472"/>
    <w:pPr>
      <w:spacing w:before="100" w:after="100" w:line="240" w:lineRule="auto"/>
    </w:pPr>
    <w:rPr>
      <w:rFonts w:ascii="Courier New" w:hAnsi="Courier New"/>
      <w:sz w:val="16"/>
      <w:szCs w:val="20"/>
      <w:lang w:eastAsia="ru-RU"/>
    </w:rPr>
  </w:style>
  <w:style w:type="paragraph" w:styleId="Caption">
    <w:name w:val="caption"/>
    <w:basedOn w:val="Normal"/>
    <w:next w:val="Normal"/>
    <w:uiPriority w:val="99"/>
    <w:qFormat/>
    <w:rsid w:val="00352472"/>
    <w:pPr>
      <w:spacing w:line="240" w:lineRule="auto"/>
    </w:pPr>
    <w:rPr>
      <w:b/>
      <w:bCs/>
      <w:color w:val="4F81BD"/>
      <w:sz w:val="18"/>
      <w:szCs w:val="18"/>
    </w:rPr>
  </w:style>
  <w:style w:type="character" w:styleId="PlaceholderText">
    <w:name w:val="Placeholder Text"/>
    <w:basedOn w:val="DefaultParagraphFont"/>
    <w:uiPriority w:val="99"/>
    <w:semiHidden/>
    <w:rsid w:val="00352472"/>
    <w:rPr>
      <w:rFonts w:cs="Times New Roman"/>
      <w:color w:val="808080"/>
    </w:rPr>
  </w:style>
  <w:style w:type="paragraph" w:customStyle="1" w:styleId="57">
    <w:name w:val="заголовок5.7"/>
    <w:basedOn w:val="Normal"/>
    <w:next w:val="Normal"/>
    <w:uiPriority w:val="99"/>
    <w:rsid w:val="00352472"/>
    <w:pPr>
      <w:keepNext/>
      <w:spacing w:after="0" w:line="240" w:lineRule="auto"/>
    </w:pPr>
    <w:rPr>
      <w:rFonts w:ascii="Times New Roman" w:eastAsia="Times New Roman" w:hAnsi="Times New Roman"/>
      <w:b/>
      <w:sz w:val="16"/>
      <w:szCs w:val="20"/>
      <w:lang w:eastAsia="ru-RU"/>
    </w:rPr>
  </w:style>
  <w:style w:type="paragraph" w:customStyle="1" w:styleId="xl402">
    <w:name w:val="xl402"/>
    <w:basedOn w:val="Normal"/>
    <w:uiPriority w:val="99"/>
    <w:rsid w:val="00352472"/>
    <w:pPr>
      <w:spacing w:before="100" w:after="100" w:line="240" w:lineRule="auto"/>
      <w:jc w:val="both"/>
    </w:pPr>
    <w:rPr>
      <w:rFonts w:ascii="Courier New" w:hAnsi="Courier New"/>
      <w:sz w:val="16"/>
      <w:szCs w:val="20"/>
      <w:lang w:eastAsia="ru-RU"/>
    </w:rPr>
  </w:style>
  <w:style w:type="paragraph" w:customStyle="1" w:styleId="21">
    <w:name w:val="Основной текст 21"/>
    <w:basedOn w:val="Normal"/>
    <w:uiPriority w:val="99"/>
    <w:rsid w:val="00352472"/>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ru-RU"/>
    </w:rPr>
  </w:style>
  <w:style w:type="character" w:customStyle="1" w:styleId="apple-converted-space">
    <w:name w:val="apple-converted-space"/>
    <w:basedOn w:val="DefaultParagraphFont"/>
    <w:uiPriority w:val="99"/>
    <w:rsid w:val="00352472"/>
    <w:rPr>
      <w:rFonts w:cs="Times New Roman"/>
    </w:rPr>
  </w:style>
  <w:style w:type="character" w:styleId="Strong">
    <w:name w:val="Strong"/>
    <w:basedOn w:val="DefaultParagraphFont"/>
    <w:uiPriority w:val="99"/>
    <w:qFormat/>
    <w:rsid w:val="00352472"/>
    <w:rPr>
      <w:rFonts w:cs="Times New Roman"/>
      <w:b/>
      <w:bCs/>
    </w:rPr>
  </w:style>
  <w:style w:type="character" w:styleId="Emphasis">
    <w:name w:val="Emphasis"/>
    <w:basedOn w:val="DefaultParagraphFont"/>
    <w:uiPriority w:val="99"/>
    <w:qFormat/>
    <w:rsid w:val="00352472"/>
    <w:rPr>
      <w:rFonts w:cs="Times New Roman"/>
      <w:i/>
      <w:iCs/>
    </w:rPr>
  </w:style>
  <w:style w:type="paragraph" w:styleId="NormalWeb">
    <w:name w:val="Normal (Web)"/>
    <w:basedOn w:val="Normal"/>
    <w:uiPriority w:val="99"/>
    <w:rsid w:val="0035247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yle14">
    <w:name w:val="style14"/>
    <w:basedOn w:val="Normal"/>
    <w:uiPriority w:val="99"/>
    <w:rsid w:val="00352472"/>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1">
    <w:name w:val="Основной текст (11)_"/>
    <w:basedOn w:val="DefaultParagraphFont"/>
    <w:link w:val="111"/>
    <w:uiPriority w:val="99"/>
    <w:locked/>
    <w:rsid w:val="00352472"/>
    <w:rPr>
      <w:rFonts w:ascii="Times New Roman" w:hAnsi="Times New Roman" w:cs="Times New Roman"/>
      <w:b/>
      <w:bCs/>
      <w:sz w:val="23"/>
      <w:szCs w:val="23"/>
      <w:shd w:val="clear" w:color="auto" w:fill="FFFFFF"/>
    </w:rPr>
  </w:style>
  <w:style w:type="paragraph" w:customStyle="1" w:styleId="111">
    <w:name w:val="Основной текст (11)1"/>
    <w:basedOn w:val="Normal"/>
    <w:link w:val="11"/>
    <w:uiPriority w:val="99"/>
    <w:rsid w:val="00352472"/>
    <w:pPr>
      <w:shd w:val="clear" w:color="auto" w:fill="FFFFFF"/>
      <w:spacing w:after="0" w:line="274" w:lineRule="exact"/>
      <w:jc w:val="both"/>
    </w:pPr>
    <w:rPr>
      <w:rFonts w:ascii="Times New Roman" w:hAnsi="Times New Roman"/>
      <w:b/>
      <w:bCs/>
      <w:sz w:val="23"/>
      <w:szCs w:val="23"/>
    </w:rPr>
  </w:style>
  <w:style w:type="character" w:customStyle="1" w:styleId="112pt">
    <w:name w:val="Основной текст (11) + Интервал 2 pt"/>
    <w:basedOn w:val="DefaultParagraphFont"/>
    <w:uiPriority w:val="99"/>
    <w:rsid w:val="00352472"/>
    <w:rPr>
      <w:rFonts w:ascii="Times New Roman" w:hAnsi="Times New Roman" w:cs="Times New Roman"/>
      <w:b/>
      <w:bCs/>
      <w:spacing w:val="50"/>
      <w:sz w:val="23"/>
      <w:szCs w:val="23"/>
    </w:rPr>
  </w:style>
  <w:style w:type="character" w:customStyle="1" w:styleId="blk">
    <w:name w:val="blk"/>
    <w:basedOn w:val="DefaultParagraphFont"/>
    <w:uiPriority w:val="99"/>
    <w:rsid w:val="00352472"/>
    <w:rPr>
      <w:rFonts w:cs="Times New Roman"/>
    </w:rPr>
  </w:style>
  <w:style w:type="character" w:customStyle="1" w:styleId="citation">
    <w:name w:val="citation"/>
    <w:basedOn w:val="DefaultParagraphFont"/>
    <w:uiPriority w:val="99"/>
    <w:rsid w:val="00352472"/>
    <w:rPr>
      <w:rFonts w:cs="Times New Roman"/>
    </w:rPr>
  </w:style>
  <w:style w:type="character" w:customStyle="1" w:styleId="reference-text">
    <w:name w:val="reference-text"/>
    <w:basedOn w:val="DefaultParagraphFont"/>
    <w:uiPriority w:val="99"/>
    <w:rsid w:val="00352472"/>
    <w:rPr>
      <w:rFonts w:cs="Times New Roman"/>
    </w:rPr>
  </w:style>
  <w:style w:type="character" w:styleId="PageNumber">
    <w:name w:val="page number"/>
    <w:basedOn w:val="DefaultParagraphFont"/>
    <w:uiPriority w:val="99"/>
    <w:rsid w:val="00CD0CD2"/>
    <w:rPr>
      <w:rFonts w:cs="Times New Roman"/>
    </w:rPr>
  </w:style>
</w:styles>
</file>

<file path=word/webSettings.xml><?xml version="1.0" encoding="utf-8"?>
<w:webSettings xmlns:r="http://schemas.openxmlformats.org/officeDocument/2006/relationships" xmlns:w="http://schemas.openxmlformats.org/wordprocessingml/2006/main">
  <w:divs>
    <w:div w:id="848832181">
      <w:marLeft w:val="0"/>
      <w:marRight w:val="0"/>
      <w:marTop w:val="0"/>
      <w:marBottom w:val="0"/>
      <w:divBdr>
        <w:top w:val="none" w:sz="0" w:space="0" w:color="auto"/>
        <w:left w:val="none" w:sz="0" w:space="0" w:color="auto"/>
        <w:bottom w:val="none" w:sz="0" w:space="0" w:color="auto"/>
        <w:right w:val="none" w:sz="0" w:space="0" w:color="auto"/>
      </w:divBdr>
    </w:div>
    <w:div w:id="848832182">
      <w:marLeft w:val="0"/>
      <w:marRight w:val="0"/>
      <w:marTop w:val="0"/>
      <w:marBottom w:val="0"/>
      <w:divBdr>
        <w:top w:val="none" w:sz="0" w:space="0" w:color="auto"/>
        <w:left w:val="none" w:sz="0" w:space="0" w:color="auto"/>
        <w:bottom w:val="none" w:sz="0" w:space="0" w:color="auto"/>
        <w:right w:val="none" w:sz="0" w:space="0" w:color="auto"/>
      </w:divBdr>
    </w:div>
    <w:div w:id="84883218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5.emf"/><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6.emf"/><Relationship Id="rId33" Type="http://schemas.openxmlformats.org/officeDocument/2006/relationships/image" Target="media/image24.em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32" Type="http://schemas.openxmlformats.org/officeDocument/2006/relationships/image" Target="media/image23.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2.xml"/><Relationship Id="rId28" Type="http://schemas.openxmlformats.org/officeDocument/2006/relationships/image" Target="media/image19.emf"/><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2.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 Id="rId27" Type="http://schemas.openxmlformats.org/officeDocument/2006/relationships/image" Target="media/image18.jpeg"/><Relationship Id="rId30" Type="http://schemas.openxmlformats.org/officeDocument/2006/relationships/image" Target="media/image21.emf"/><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2298</TotalTime>
  <Pages>26</Pages>
  <Words>5008</Words>
  <Characters>28549</Characters>
  <Application>Microsoft Office Outlook</Application>
  <DocSecurity>0</DocSecurity>
  <Lines>0</Lines>
  <Paragraphs>0</Paragraphs>
  <ScaleCrop>false</ScaleCrop>
  <Company>Hewlett-Packard</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admin</cp:lastModifiedBy>
  <cp:revision>93</cp:revision>
  <dcterms:created xsi:type="dcterms:W3CDTF">2014-08-13T18:14:00Z</dcterms:created>
  <dcterms:modified xsi:type="dcterms:W3CDTF">2014-10-06T18:33:00Z</dcterms:modified>
</cp:coreProperties>
</file>