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>УДК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621.891</w:t>
            </w: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634C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621.891</w:t>
            </w: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 xml:space="preserve">САМОРЕГУЛИРОВАНИЕ И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 xml:space="preserve">РЕГУЛИРОВАНИЕ ВНУТРЕННИХ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 xml:space="preserve">И ВНЕШНИХ ПАРАМЕТРОВ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 xml:space="preserve">В МЕТАЛЛОПОЛИМЕРНЫХ ПАРАХ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 xml:space="preserve">ТРЕНИЯ ЛЕНТОЧНО-КОЛОДОЧНЫХ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>ТОРМОЗОВ</w:t>
            </w:r>
            <w:r w:rsidRPr="00634C4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b/>
                <w:sz w:val="20"/>
                <w:szCs w:val="20"/>
              </w:rPr>
              <w:t>(ЧАСТЬ 1)</w:t>
            </w: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SELF-REGULATION AND INTERNAL AND EXTERNAL PARAMETERS IN METAL BAND FRICTION PAIRS-SHOE BRAKES (PART 1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F035F" w:rsidRPr="00634C46" w:rsidTr="00F201D3">
        <w:tc>
          <w:tcPr>
            <w:tcW w:w="4643" w:type="dxa"/>
          </w:tcPr>
          <w:p w:rsidR="005F035F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Hlk397693187"/>
            <w:r w:rsidRPr="00634C46">
              <w:rPr>
                <w:rFonts w:ascii="Times New Roman" w:hAnsi="Times New Roman"/>
                <w:sz w:val="20"/>
                <w:szCs w:val="20"/>
              </w:rPr>
              <w:t>Вольченко Николай Александрович</w:t>
            </w:r>
          </w:p>
          <w:p w:rsidR="005F035F" w:rsidRPr="00634C46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 xml:space="preserve">к.т.н., доцент </w:t>
            </w:r>
          </w:p>
          <w:p w:rsidR="005F035F" w:rsidRPr="00634C46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</w:pP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 xml:space="preserve">Кубанский государственный технологический </w:t>
            </w:r>
          </w:p>
          <w:p w:rsidR="005F035F" w:rsidRPr="00634C46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</w:pP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университет, Краснодар, Россия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350072, Россия, г. Краснодар, ул. Московская,2</w:t>
            </w:r>
          </w:p>
        </w:tc>
        <w:tc>
          <w:tcPr>
            <w:tcW w:w="4643" w:type="dxa"/>
          </w:tcPr>
          <w:p w:rsidR="005F035F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Volchenko Nikolai Aleksandrovich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Cand.Tech.S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ci., 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а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Technological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university, Krasnodar, Russia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350072, Russia, Krasnodar, Moskovskaya, 2</w:t>
            </w: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F035F" w:rsidRPr="00634C46" w:rsidTr="00F201D3">
        <w:tc>
          <w:tcPr>
            <w:tcW w:w="4643" w:type="dxa"/>
          </w:tcPr>
          <w:p w:rsidR="005F035F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>Красин</w:t>
            </w:r>
            <w:r w:rsidRPr="003B2A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Петр</w:t>
            </w:r>
            <w:r w:rsidRPr="003B2A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  <w:p w:rsidR="005F035F" w:rsidRPr="003B2A8E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>аспирант</w:t>
            </w:r>
            <w:r w:rsidRPr="003B2A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5F035F" w:rsidRPr="003B2A8E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</w:pP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Кубанский</w:t>
            </w:r>
            <w:r w:rsidRPr="003B2A8E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государственный</w:t>
            </w:r>
            <w:r w:rsidRPr="003B2A8E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технологический</w:t>
            </w:r>
            <w:r w:rsidRPr="003B2A8E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</w:p>
          <w:p w:rsidR="005F035F" w:rsidRPr="003B2A8E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</w:pP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университет</w:t>
            </w:r>
            <w:r w:rsidRPr="003B2A8E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  <w:t xml:space="preserve">, </w:t>
            </w: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Краснодар</w:t>
            </w:r>
            <w:r w:rsidRPr="003B2A8E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  <w:lang w:val="en-US"/>
              </w:rPr>
              <w:t xml:space="preserve">, </w:t>
            </w:r>
            <w:r w:rsidRPr="00634C46">
              <w:rPr>
                <w:rFonts w:ascii="Times New Roman" w:eastAsia="Arial Unicode MS" w:hAnsi="Times New Roman"/>
                <w:i/>
                <w:kern w:val="1"/>
                <w:sz w:val="20"/>
                <w:szCs w:val="20"/>
              </w:rPr>
              <w:t>Россия</w:t>
            </w:r>
          </w:p>
          <w:p w:rsidR="005F035F" w:rsidRPr="00634C46" w:rsidRDefault="005F035F" w:rsidP="00634C4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  <w:r w:rsidRPr="003B2A8E">
              <w:rPr>
                <w:rFonts w:ascii="Times New Roman" w:eastAsia="Arial Unicode MS" w:hAnsi="Times New Roman"/>
                <w:kern w:val="1"/>
                <w:sz w:val="20"/>
                <w:szCs w:val="20"/>
                <w:lang w:val="en-US"/>
              </w:rPr>
              <w:t xml:space="preserve">350072, </w:t>
            </w:r>
            <w:r w:rsidRPr="00634C46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Россия, г. Краснодар, ул. Московская, 2</w:t>
            </w:r>
          </w:p>
          <w:p w:rsidR="005F035F" w:rsidRPr="003B2A8E" w:rsidRDefault="005F035F" w:rsidP="00634C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3B2A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-</w:t>
            </w:r>
            <w:r w:rsidRPr="00634C4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hyperlink r:id="rId7" w:history="1">
              <w:r w:rsidRPr="00634C4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peter</w:t>
              </w:r>
              <w:r w:rsidRPr="003B2A8E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.</w:t>
              </w:r>
              <w:r w:rsidRPr="00634C4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krasin</w:t>
              </w:r>
              <w:r w:rsidRPr="003B2A8E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@</w:t>
              </w:r>
              <w:r w:rsidRPr="00634C4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3B2A8E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.</w:t>
              </w:r>
              <w:r w:rsidRPr="00634C4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4643" w:type="dxa"/>
          </w:tcPr>
          <w:p w:rsidR="005F035F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Krasin Peter Sergeevich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graduate student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Technological university, Krasnodar, Russia  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350072, Russia, Krasnodar, Moskovskaya, 2</w:t>
            </w:r>
          </w:p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e-mail </w:t>
            </w:r>
            <w:hyperlink r:id="rId8" w:history="1">
              <w:r w:rsidRPr="00634C4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peter.krasin@mail.ru</w:t>
              </w:r>
            </w:hyperlink>
          </w:p>
        </w:tc>
      </w:tr>
      <w:bookmarkEnd w:id="0"/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F035F" w:rsidRPr="00634C46" w:rsidTr="00F201D3">
        <w:tc>
          <w:tcPr>
            <w:tcW w:w="4643" w:type="dxa"/>
          </w:tcPr>
          <w:p w:rsidR="005F035F" w:rsidRPr="003B2A8E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>Проиллюстрированы саморегулирование (на осн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о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ве работы выхода электронов из металлического фрикционного элемента) и регулирование квазип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о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стоянными удельными нагрузками на пятнах ко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н</w:t>
            </w:r>
            <w:r w:rsidRPr="00634C46">
              <w:rPr>
                <w:rFonts w:ascii="Times New Roman" w:hAnsi="Times New Roman"/>
                <w:sz w:val="20"/>
                <w:szCs w:val="20"/>
              </w:rPr>
              <w:t>тактов микровыступов металлополимерных пар трения ленточно-колодочного тормоза для оценки про</w:t>
            </w:r>
            <w:r>
              <w:rPr>
                <w:rFonts w:ascii="Times New Roman" w:hAnsi="Times New Roman"/>
                <w:sz w:val="20"/>
                <w:szCs w:val="20"/>
              </w:rPr>
              <w:t>цессов их нормального износа</w:t>
            </w: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We've illustrated self-regulation (based on the work function of the metal friction element) and the regul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tion by quasiconstant unit loads on the contact patch of micropoints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of metal-polymer friction pairs of band-block brake for the evaluation of process of their no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mal wear</w:t>
            </w: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F035F" w:rsidRPr="00634C46" w:rsidTr="00F201D3"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4C46">
              <w:rPr>
                <w:rFonts w:ascii="Times New Roman" w:hAnsi="Times New Roman"/>
                <w:sz w:val="20"/>
                <w:szCs w:val="20"/>
              </w:rPr>
              <w:t>Ключевые слова: ЛЕНТОЧНО-КОЛОДОЧНЫЙ ТОРМОЗ, МЕТАЛЛОПОЛИМЕРНАЯ ПАРА ТРЕНИЯ, МЕТАЛЛИЧЕСКИЙ ФРИКЦИОННЫЙ ЭЛЕМЕНТ, РАБОТА ВЫХОДА ЭЛЕКТРОНОВ, САМОРЕГУЛИРОВАНИЕ И РЕГУЛИРОВАНИЕ, ВНУТРЕННИЕ И ВНЕШНИЕ ПАРАМЕТРЫ, РАЗРУШЕНИЕ И ОБРАЗОВАНИЕ ПЛЕНОК</w:t>
            </w:r>
          </w:p>
        </w:tc>
        <w:tc>
          <w:tcPr>
            <w:tcW w:w="4643" w:type="dxa"/>
          </w:tcPr>
          <w:p w:rsidR="005F035F" w:rsidRPr="00634C46" w:rsidRDefault="005F035F" w:rsidP="00634C46">
            <w:pPr>
              <w:pStyle w:val="NoSpacing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Keywords: BAND-BLOCK BRAKE, METAL-POLYMER FRICTION PAIR, METALLIC FRI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34C46">
              <w:rPr>
                <w:rFonts w:ascii="Times New Roman" w:hAnsi="Times New Roman"/>
                <w:sz w:val="20"/>
                <w:szCs w:val="20"/>
                <w:lang w:val="en-US"/>
              </w:rPr>
              <w:t>TION ELEMENT, WORK FUNCTION, SELF-REGULATION AND REGULATION, INTERNAL AND EXTERNAL PARAMETERS, DESTRUCTION AND FORMATION OF PELLICLE</w:t>
            </w:r>
          </w:p>
        </w:tc>
      </w:tr>
    </w:tbl>
    <w:p w:rsidR="005F035F" w:rsidRPr="00C83B7C" w:rsidRDefault="005F035F" w:rsidP="00C83B7C">
      <w:pPr>
        <w:pStyle w:val="NoSpacing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F035F" w:rsidRPr="00D52115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b/>
          <w:sz w:val="28"/>
          <w:szCs w:val="28"/>
          <w:lang w:val="en-US"/>
        </w:rPr>
        <w:tab/>
      </w:r>
      <w:r w:rsidRPr="00E718DC">
        <w:rPr>
          <w:rFonts w:ascii="Times New Roman" w:hAnsi="Times New Roman"/>
          <w:b/>
          <w:sz w:val="28"/>
          <w:szCs w:val="28"/>
        </w:rPr>
        <w:t xml:space="preserve">Введение. </w:t>
      </w:r>
      <w:r w:rsidRPr="00E718DC">
        <w:rPr>
          <w:rFonts w:ascii="Times New Roman" w:hAnsi="Times New Roman"/>
          <w:sz w:val="28"/>
          <w:szCs w:val="28"/>
        </w:rPr>
        <w:t>Разработка методов мониторинга процессов, явлений и эффектов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протекающих как внутри металлополимерных пар трения, так и на пятнах контактов их микровыступов. При этом необходимо установить информационные каналы и идентифицированные внутренние и внешние параметры состояния фрикционных материалов и их пятен контактов, п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зволяющие осуществлять мониторинг процессов, явлений и эффектов. О</w:t>
      </w:r>
      <w:r w:rsidRPr="00E718DC">
        <w:rPr>
          <w:rFonts w:ascii="Times New Roman" w:hAnsi="Times New Roman"/>
          <w:sz w:val="28"/>
          <w:szCs w:val="28"/>
        </w:rPr>
        <w:t>д</w:t>
      </w:r>
      <w:r w:rsidRPr="00E718DC">
        <w:rPr>
          <w:rFonts w:ascii="Times New Roman" w:hAnsi="Times New Roman"/>
          <w:sz w:val="28"/>
          <w:szCs w:val="28"/>
        </w:rPr>
        <w:t>нако сделать это оказывается не так просто, поскольку внутренние пар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метры материалов пар трения являются неконтролируемыми, т.е. самор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гулируемы</w:t>
      </w:r>
      <w:r>
        <w:rPr>
          <w:rFonts w:ascii="Times New Roman" w:hAnsi="Times New Roman"/>
          <w:sz w:val="28"/>
          <w:szCs w:val="28"/>
        </w:rPr>
        <w:t>ми</w:t>
      </w:r>
      <w:r w:rsidRPr="00E718DC">
        <w:rPr>
          <w:rFonts w:ascii="Times New Roman" w:hAnsi="Times New Roman"/>
          <w:sz w:val="28"/>
          <w:szCs w:val="28"/>
        </w:rPr>
        <w:t>, а внешние параметры – регулируемы</w:t>
      </w:r>
      <w:r>
        <w:rPr>
          <w:rFonts w:ascii="Times New Roman" w:hAnsi="Times New Roman"/>
          <w:sz w:val="28"/>
          <w:szCs w:val="28"/>
        </w:rPr>
        <w:t>ми</w:t>
      </w:r>
      <w:r w:rsidRPr="00E718DC">
        <w:rPr>
          <w:rFonts w:ascii="Times New Roman" w:hAnsi="Times New Roman"/>
          <w:sz w:val="28"/>
          <w:szCs w:val="28"/>
        </w:rPr>
        <w:t>. В качестве первого параметра выступает работа выхода электронов из металлического фри</w:t>
      </w:r>
      <w:r w:rsidRPr="00E718DC">
        <w:rPr>
          <w:rFonts w:ascii="Times New Roman" w:hAnsi="Times New Roman"/>
          <w:sz w:val="28"/>
          <w:szCs w:val="28"/>
        </w:rPr>
        <w:t>к</w:t>
      </w:r>
      <w:r w:rsidRPr="00E718DC">
        <w:rPr>
          <w:rFonts w:ascii="Times New Roman" w:hAnsi="Times New Roman"/>
          <w:sz w:val="28"/>
          <w:szCs w:val="28"/>
        </w:rPr>
        <w:t>ционного элемента, а второй параметр – удельные нагрузки, возникающие в металлополимерных парах трения ленточно-колодочного тормоза при взаимодействии их пятен контактов микровыступов. Как отмечают иссл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дователи в работах [1</w:t>
      </w:r>
      <w:r>
        <w:rPr>
          <w:rFonts w:ascii="Times New Roman" w:hAnsi="Times New Roman"/>
          <w:sz w:val="28"/>
          <w:szCs w:val="28"/>
        </w:rPr>
        <w:t>–</w:t>
      </w:r>
      <w:r w:rsidRPr="00E718DC">
        <w:rPr>
          <w:rFonts w:ascii="Times New Roman" w:hAnsi="Times New Roman"/>
          <w:sz w:val="28"/>
          <w:szCs w:val="28"/>
        </w:rPr>
        <w:t>6]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каждое из пятен контактов имеет свое поле (м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ханическое, электрическое, электромагнитное, тепловое и химическое, а также их комбинаций). Все они не в одинаковой степени влияют на эне</w:t>
      </w:r>
      <w:r w:rsidRPr="00E718DC">
        <w:rPr>
          <w:rFonts w:ascii="Times New Roman" w:hAnsi="Times New Roman"/>
          <w:sz w:val="28"/>
          <w:szCs w:val="28"/>
        </w:rPr>
        <w:t>р</w:t>
      </w:r>
      <w:r w:rsidRPr="00E718DC">
        <w:rPr>
          <w:rFonts w:ascii="Times New Roman" w:hAnsi="Times New Roman"/>
          <w:sz w:val="28"/>
          <w:szCs w:val="28"/>
        </w:rPr>
        <w:t>гетические уровни типов контактов металлополимерных пар трения из-за того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что их основные и дополнительные поверхности омываются скорос</w:t>
      </w:r>
      <w:r w:rsidRPr="00E718DC">
        <w:rPr>
          <w:rFonts w:ascii="Times New Roman" w:hAnsi="Times New Roman"/>
          <w:sz w:val="28"/>
          <w:szCs w:val="28"/>
        </w:rPr>
        <w:t>т</w:t>
      </w:r>
      <w:r w:rsidRPr="00E718DC">
        <w:rPr>
          <w:rFonts w:ascii="Times New Roman" w:hAnsi="Times New Roman"/>
          <w:sz w:val="28"/>
          <w:szCs w:val="28"/>
        </w:rPr>
        <w:t>ными токами компонентами омывающих сред.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</w:r>
      <w:r w:rsidRPr="00E718DC">
        <w:rPr>
          <w:rFonts w:ascii="Times New Roman" w:hAnsi="Times New Roman"/>
          <w:b/>
          <w:sz w:val="28"/>
          <w:szCs w:val="28"/>
        </w:rPr>
        <w:t xml:space="preserve">Целью настоящей работы </w:t>
      </w:r>
      <w:r w:rsidRPr="00E718DC">
        <w:rPr>
          <w:rFonts w:ascii="Times New Roman" w:hAnsi="Times New Roman"/>
          <w:sz w:val="28"/>
          <w:szCs w:val="28"/>
        </w:rPr>
        <w:t>является разработка метода мониторинга процессов, явлений и эффектов, наблюдаемых как в материалах пар тр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так и на пятнах контактов их мировыступов с позиций саморегулир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вания и регулирования для оценки процессов нормального износа.</w:t>
      </w:r>
    </w:p>
    <w:p w:rsidR="005F035F" w:rsidRPr="00E718DC" w:rsidRDefault="005F035F" w:rsidP="0034302E">
      <w:pPr>
        <w:pStyle w:val="NoSpacing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b/>
          <w:sz w:val="28"/>
          <w:szCs w:val="28"/>
        </w:rPr>
        <w:t>Физические модели саморегулирования внутренних параметров.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Прежде чем перейти к саморегулированию внешних параметров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рассмо</w:t>
      </w:r>
      <w:r w:rsidRPr="00E718DC">
        <w:rPr>
          <w:rFonts w:ascii="Times New Roman" w:hAnsi="Times New Roman"/>
          <w:sz w:val="28"/>
          <w:szCs w:val="28"/>
        </w:rPr>
        <w:t>т</w:t>
      </w:r>
      <w:r w:rsidRPr="00E718DC">
        <w:rPr>
          <w:rFonts w:ascii="Times New Roman" w:hAnsi="Times New Roman"/>
          <w:sz w:val="28"/>
          <w:szCs w:val="28"/>
        </w:rPr>
        <w:t>рим саморегулирование внутренних параметров при контактном взаим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действии микровыступов пар трения «металл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718DC">
        <w:rPr>
          <w:rFonts w:ascii="Times New Roman" w:hAnsi="Times New Roman"/>
          <w:sz w:val="28"/>
          <w:szCs w:val="28"/>
        </w:rPr>
        <w:t>полимер».</w:t>
      </w:r>
    </w:p>
    <w:p w:rsidR="005F035F" w:rsidRPr="00E718DC" w:rsidRDefault="005F035F" w:rsidP="001D4A6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Работа выхода электронов с металлических фрикционных элементов влияет на величину и направление термотоков, которые генерируются на поверхности пар трения тормозных устройств.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Рассматриваемый метод определения работы выхода электронов б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зируется на том, что при электронной эмиссии каждый электрон, который покидает рабочую поверхность металлического фрикционного элемента выносит с собой энергию, доля которой составляет работу выхода эле</w:t>
      </w:r>
      <w:r w:rsidRPr="00E718DC">
        <w:rPr>
          <w:rFonts w:ascii="Times New Roman" w:hAnsi="Times New Roman"/>
          <w:sz w:val="28"/>
          <w:szCs w:val="28"/>
        </w:rPr>
        <w:t>к</w:t>
      </w:r>
      <w:r w:rsidRPr="00E718DC">
        <w:rPr>
          <w:rFonts w:ascii="Times New Roman" w:hAnsi="Times New Roman"/>
          <w:sz w:val="28"/>
          <w:szCs w:val="28"/>
        </w:rPr>
        <w:t xml:space="preserve">трона </w:t>
      </w:r>
      <w:r w:rsidRPr="00E718DC">
        <w:rPr>
          <w:rFonts w:ascii="Times New Roman" w:hAnsi="Times New Roman"/>
          <w:i/>
          <w:sz w:val="28"/>
          <w:szCs w:val="28"/>
        </w:rPr>
        <w:t>W</w:t>
      </w:r>
      <w:r w:rsidRPr="00E718DC">
        <w:rPr>
          <w:rFonts w:ascii="Times New Roman" w:hAnsi="Times New Roman"/>
          <w:sz w:val="28"/>
          <w:szCs w:val="28"/>
        </w:rPr>
        <w:t>. При нагревании металлического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фрикционного элемента тормоза во время торможения до температуры достаточной для термоэлектронной эмиссии вблизи его поверхности образуется так называемая электронная туча (пространственный заряд). В случае разомкнутой пары трения торм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за устанавливается равенство числа электронов, которые покидают раб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чую поверхность металлического фрикционного элемента и числа эле</w:t>
      </w:r>
      <w:r w:rsidRPr="00E718DC">
        <w:rPr>
          <w:rFonts w:ascii="Times New Roman" w:hAnsi="Times New Roman"/>
          <w:sz w:val="28"/>
          <w:szCs w:val="28"/>
        </w:rPr>
        <w:t>к</w:t>
      </w:r>
      <w:r w:rsidRPr="00E718DC">
        <w:rPr>
          <w:rFonts w:ascii="Times New Roman" w:hAnsi="Times New Roman"/>
          <w:sz w:val="28"/>
          <w:szCs w:val="28"/>
        </w:rPr>
        <w:t>тронов, которые возвращаются на нее с области пространственного заряда [3, 5]. При замыкании пар трения тормоза (предварительно нагретых) во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никает движение электронов от рабочей поверхности металлического к неметаллическому (полимерному) фрикционному элементу. В результате чего происходит снижение поверхностной температуры рабочей поверхн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сти металлического фрикционного элемента, связанное с указанным пер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носом энергии каждым электроном.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Известно, что зависимость плотности тока от абсолютной темпер</w:t>
      </w:r>
      <w:r w:rsidRPr="00E718DC">
        <w:rPr>
          <w:rStyle w:val="FontStyle11"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туры металлического фрикционного элемента описывается зависимостью Ричардсона</w:t>
      </w:r>
      <w:r>
        <w:rPr>
          <w:rStyle w:val="FontStyle11"/>
          <w:spacing w:val="0"/>
          <w:szCs w:val="28"/>
        </w:rPr>
        <w:t xml:space="preserve"> – </w:t>
      </w:r>
      <w:r w:rsidRPr="00E718DC">
        <w:rPr>
          <w:rStyle w:val="FontStyle11"/>
          <w:spacing w:val="0"/>
          <w:szCs w:val="28"/>
        </w:rPr>
        <w:t>Дэшмана [5]</w:t>
      </w:r>
      <w:r>
        <w:rPr>
          <w:rStyle w:val="FontStyle11"/>
          <w:spacing w:val="0"/>
          <w:szCs w:val="28"/>
        </w:rPr>
        <w:t>: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zCs w:val="28"/>
        </w:rPr>
      </w:pPr>
      <w:r w:rsidRPr="00E718DC">
        <w:rPr>
          <w:rStyle w:val="FontStyle11"/>
          <w:szCs w:val="28"/>
        </w:rPr>
        <w:object w:dxaOrig="135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0pt" o:ole="">
            <v:imagedata r:id="rId9" o:title=""/>
          </v:shape>
          <o:OLEObject Type="Embed" ProgID="Equation.3" ShapeID="_x0000_i1025" DrawAspect="Content" ObjectID="_1474546349" r:id="rId10"/>
        </w:object>
      </w:r>
      <w:r w:rsidRPr="00E718DC">
        <w:rPr>
          <w:rStyle w:val="FontStyle11"/>
          <w:szCs w:val="28"/>
        </w:rPr>
        <w:t xml:space="preserve">, </w:t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  <w:t>(1)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где</w:t>
      </w:r>
      <w:r>
        <w:rPr>
          <w:rStyle w:val="FontStyle11"/>
          <w:spacing w:val="0"/>
          <w:szCs w:val="28"/>
        </w:rPr>
        <w:t xml:space="preserve"> </w:t>
      </w:r>
      <w:r w:rsidRPr="00E718DC">
        <w:rPr>
          <w:rStyle w:val="FontStyle11"/>
          <w:spacing w:val="0"/>
          <w:szCs w:val="28"/>
        </w:rPr>
        <w:t>С</w:t>
      </w:r>
      <w:r>
        <w:rPr>
          <w:rStyle w:val="FontStyle11"/>
          <w:spacing w:val="0"/>
          <w:szCs w:val="28"/>
        </w:rPr>
        <w:t xml:space="preserve"> –</w:t>
      </w:r>
      <w:r w:rsidRPr="00E718DC">
        <w:rPr>
          <w:rStyle w:val="FontStyle11"/>
          <w:spacing w:val="0"/>
          <w:szCs w:val="28"/>
        </w:rPr>
        <w:t xml:space="preserve"> постоянная, термодинамически одинаковая для всех металлов; </w:t>
      </w:r>
      <w:r w:rsidRPr="00E718DC">
        <w:rPr>
          <w:rStyle w:val="FontStyle11"/>
          <w:i/>
          <w:spacing w:val="0"/>
          <w:szCs w:val="28"/>
        </w:rPr>
        <w:t>Т</w:t>
      </w:r>
      <w:r w:rsidRPr="00E718DC">
        <w:rPr>
          <w:rStyle w:val="FontStyle11"/>
          <w:spacing w:val="0"/>
          <w:szCs w:val="28"/>
        </w:rPr>
        <w:t xml:space="preserve"> – термодинамическая температура рабочей поверхности металлического фрикционного элемента; </w:t>
      </w:r>
      <w:r w:rsidRPr="00E718DC">
        <w:rPr>
          <w:rStyle w:val="FontStyle11"/>
          <w:szCs w:val="28"/>
        </w:rPr>
        <w:object w:dxaOrig="220" w:dyaOrig="300">
          <v:shape id="_x0000_i1026" type="#_x0000_t75" style="width:9.75pt;height:15pt" o:ole="">
            <v:imagedata r:id="rId11" o:title=""/>
          </v:shape>
          <o:OLEObject Type="Embed" ProgID="Equation.3" ShapeID="_x0000_i1026" DrawAspect="Content" ObjectID="_1474546350" r:id="rId12"/>
        </w:object>
      </w:r>
      <w:r w:rsidRPr="00E718DC">
        <w:rPr>
          <w:rStyle w:val="FontStyle11"/>
          <w:spacing w:val="0"/>
          <w:szCs w:val="28"/>
        </w:rPr>
        <w:t xml:space="preserve">– постоянная Больцмана; </w:t>
      </w:r>
      <w:r w:rsidRPr="00E718DC">
        <w:rPr>
          <w:rStyle w:val="FontStyle11"/>
          <w:i/>
          <w:spacing w:val="0"/>
          <w:szCs w:val="28"/>
        </w:rPr>
        <w:t>W</w:t>
      </w:r>
      <w:r w:rsidRPr="00E718DC">
        <w:rPr>
          <w:rStyle w:val="FontStyle11"/>
          <w:spacing w:val="0"/>
          <w:szCs w:val="28"/>
        </w:rPr>
        <w:t xml:space="preserve"> – работа выхода электрона с металлического фрикционного элемента.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26" type="#_x0000_t75" style="position:absolute;left:0;text-align:left;margin-left:385pt;margin-top:18.05pt;width:46.85pt;height:20.6pt;z-index:251659776">
            <v:imagedata r:id="rId13" o:title=""/>
          </v:shape>
          <o:OLEObject Type="Embed" ProgID="Equation.3" ShapeID="_x0000_s1026" DrawAspect="Content" ObjectID="_1474546359" r:id="rId14"/>
        </w:pic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Представив зависимостью Ричардсона</w:t>
      </w:r>
      <w:r>
        <w:rPr>
          <w:rStyle w:val="FontStyle11"/>
          <w:spacing w:val="0"/>
          <w:szCs w:val="28"/>
        </w:rPr>
        <w:t xml:space="preserve"> – </w:t>
      </w:r>
      <w:r w:rsidRPr="00E718DC">
        <w:rPr>
          <w:rStyle w:val="FontStyle11"/>
          <w:spacing w:val="0"/>
          <w:szCs w:val="28"/>
        </w:rPr>
        <w:t>Дэшмана в виде</w:t>
      </w:r>
      <w:r>
        <w:rPr>
          <w:rStyle w:val="FontStyle11"/>
          <w:spacing w:val="0"/>
          <w:szCs w:val="28"/>
        </w:rPr>
        <w:t>:</w:t>
      </w:r>
      <w:r w:rsidRPr="00E718DC">
        <w:rPr>
          <w:rStyle w:val="FontStyle11"/>
          <w:spacing w:val="0"/>
          <w:szCs w:val="28"/>
        </w:rPr>
        <w:t xml:space="preserve"> </w:t>
      </w:r>
    </w:p>
    <w:p w:rsidR="005F035F" w:rsidRPr="00E718DC" w:rsidRDefault="005F035F" w:rsidP="002A6ED3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 xml:space="preserve">и после логарифмирования получаем 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center"/>
        <w:rPr>
          <w:rStyle w:val="FontStyle11"/>
          <w:szCs w:val="28"/>
        </w:rPr>
      </w:pPr>
      <w:r w:rsidRPr="00E718DC">
        <w:rPr>
          <w:rStyle w:val="FontStyle11"/>
          <w:szCs w:val="28"/>
        </w:rPr>
        <w:object w:dxaOrig="2420" w:dyaOrig="720">
          <v:shape id="_x0000_i1029" type="#_x0000_t75" style="width:110.25pt;height:33pt" o:ole="">
            <v:imagedata r:id="rId15" o:title=""/>
          </v:shape>
          <o:OLEObject Type="Embed" ProgID="Equation.3" ShapeID="_x0000_i1029" DrawAspect="Content" ObjectID="_1474546351" r:id="rId16"/>
        </w:object>
      </w:r>
      <w:r w:rsidRPr="00E718DC">
        <w:rPr>
          <w:rStyle w:val="FontStyle11"/>
          <w:szCs w:val="28"/>
        </w:rPr>
        <w:t>.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27" type="#_x0000_t75" style="position:absolute;left:0;text-align:left;margin-left:269.5pt;margin-top:63.8pt;width:36pt;height:35.25pt;z-index:251652608">
            <v:imagedata r:id="rId17" o:title=""/>
          </v:shape>
          <o:OLEObject Type="Embed" ProgID="Equation.3" ShapeID="_x0000_s1027" DrawAspect="Content" ObjectID="_1474546360" r:id="rId18"/>
        </w:pict>
      </w:r>
      <w:r w:rsidRPr="00E718DC">
        <w:rPr>
          <w:rStyle w:val="FontStyle11"/>
          <w:spacing w:val="0"/>
          <w:szCs w:val="28"/>
        </w:rPr>
        <w:t>Полученное равенство представим для двух тепловых состояний м</w:t>
      </w:r>
      <w:r w:rsidRPr="00E718DC">
        <w:rPr>
          <w:rStyle w:val="FontStyle11"/>
          <w:spacing w:val="0"/>
          <w:szCs w:val="28"/>
        </w:rPr>
        <w:t>е</w:t>
      </w:r>
      <w:r w:rsidRPr="00E718DC">
        <w:rPr>
          <w:rStyle w:val="FontStyle11"/>
          <w:spacing w:val="0"/>
          <w:szCs w:val="28"/>
        </w:rPr>
        <w:t>таллического фрикционного элемента, т.е. до (</w:t>
      </w:r>
      <w:r w:rsidRPr="00E718DC">
        <w:rPr>
          <w:rStyle w:val="FontStyle11"/>
          <w:i/>
          <w:spacing w:val="0"/>
          <w:szCs w:val="28"/>
          <w:lang w:val="en-US"/>
        </w:rPr>
        <w:t>T</w:t>
      </w:r>
      <w:r w:rsidRPr="00E718DC">
        <w:rPr>
          <w:rStyle w:val="FontStyle11"/>
          <w:i/>
          <w:spacing w:val="0"/>
          <w:szCs w:val="28"/>
          <w:vertAlign w:val="subscript"/>
        </w:rPr>
        <w:t>1</w:t>
      </w:r>
      <w:r w:rsidRPr="00E718DC">
        <w:rPr>
          <w:rStyle w:val="FontStyle11"/>
          <w:spacing w:val="0"/>
          <w:szCs w:val="28"/>
        </w:rPr>
        <w:t>) и после (</w:t>
      </w:r>
      <w:r w:rsidRPr="00E718DC">
        <w:rPr>
          <w:rStyle w:val="FontStyle11"/>
          <w:i/>
          <w:spacing w:val="0"/>
          <w:szCs w:val="28"/>
          <w:lang w:val="en-US"/>
        </w:rPr>
        <w:t>T</w:t>
      </w:r>
      <w:r w:rsidRPr="00E718DC">
        <w:rPr>
          <w:rStyle w:val="FontStyle11"/>
          <w:i/>
          <w:spacing w:val="0"/>
          <w:szCs w:val="28"/>
          <w:vertAlign w:val="subscript"/>
        </w:rPr>
        <w:t>2</w:t>
      </w:r>
      <w:r w:rsidRPr="00E718DC">
        <w:rPr>
          <w:rStyle w:val="FontStyle11"/>
          <w:spacing w:val="0"/>
          <w:szCs w:val="28"/>
        </w:rPr>
        <w:t xml:space="preserve">) процесса торможения. </w:t>
      </w:r>
    </w:p>
    <w:p w:rsidR="005F035F" w:rsidRDefault="005F035F" w:rsidP="002A6ED3">
      <w:pPr>
        <w:pStyle w:val="NoSpacing"/>
        <w:tabs>
          <w:tab w:val="center" w:pos="4889"/>
          <w:tab w:val="left" w:pos="6920"/>
        </w:tabs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28" type="#_x0000_t75" style="position:absolute;left:0;text-align:left;margin-left:198pt;margin-top:.35pt;width:39.75pt;height:15pt;z-index:251651584">
            <v:imagedata r:id="rId19" o:title=""/>
          </v:shape>
          <o:OLEObject Type="Embed" ProgID="Equation.3" ShapeID="_x0000_s1028" DrawAspect="Content" ObjectID="_1474546361" r:id="rId20"/>
        </w:pict>
      </w:r>
      <w:r w:rsidRPr="00E718DC">
        <w:rPr>
          <w:rStyle w:val="FontStyle11"/>
          <w:spacing w:val="0"/>
          <w:szCs w:val="28"/>
        </w:rPr>
        <w:t xml:space="preserve">При этом учитываем, что </w:t>
      </w:r>
      <w:r>
        <w:rPr>
          <w:rStyle w:val="FontStyle11"/>
          <w:spacing w:val="0"/>
          <w:szCs w:val="28"/>
        </w:rPr>
        <w:tab/>
        <w:t>и</w:t>
      </w:r>
      <w:r>
        <w:rPr>
          <w:rStyle w:val="FontStyle11"/>
          <w:spacing w:val="0"/>
          <w:szCs w:val="28"/>
        </w:rPr>
        <w:tab/>
        <w:t>,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 xml:space="preserve">де </w:t>
      </w:r>
      <w:r w:rsidRPr="00E718DC">
        <w:rPr>
          <w:rStyle w:val="FontStyle11"/>
          <w:i/>
          <w:spacing w:val="0"/>
          <w:szCs w:val="28"/>
        </w:rPr>
        <w:t>I</w:t>
      </w:r>
      <w:r w:rsidRPr="00E718DC">
        <w:rPr>
          <w:rStyle w:val="FontStyle11"/>
          <w:spacing w:val="0"/>
          <w:szCs w:val="28"/>
        </w:rPr>
        <w:t xml:space="preserve"> – ток, который генерируется в паре трения на микроучастке площадью</w:t>
      </w:r>
      <w:r>
        <w:rPr>
          <w:rStyle w:val="FontStyle11"/>
          <w:spacing w:val="0"/>
          <w:szCs w:val="28"/>
        </w:rPr>
        <w:t xml:space="preserve"> 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, в результате чего имеем следующие зависимости: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29" type="#_x0000_t75" style="position:absolute;left:0;text-align:left;margin-left:44pt;margin-top:14.7pt;width:100.5pt;height:34.5pt;z-index:251663872">
            <v:imagedata r:id="rId21" o:title=""/>
          </v:shape>
          <o:OLEObject Type="Embed" ProgID="Equation.3" ShapeID="_x0000_s1029" DrawAspect="Content" ObjectID="_1474546362" r:id="rId22"/>
        </w:pict>
      </w:r>
      <w:r>
        <w:rPr>
          <w:noProof/>
          <w:lang w:eastAsia="ru-RU"/>
        </w:rPr>
        <w:pict>
          <v:shape id="_x0000_s1030" type="#_x0000_t75" style="position:absolute;left:0;text-align:left;margin-left:253pt;margin-top:15.05pt;width:105pt;height:35.25pt;z-index:251664896">
            <v:imagedata r:id="rId23" o:title=""/>
          </v:shape>
          <o:OLEObject Type="Embed" ProgID="Equation.3" ShapeID="_x0000_s1030" DrawAspect="Content" ObjectID="_1474546363" r:id="rId24"/>
        </w:pict>
      </w:r>
    </w:p>
    <w:p w:rsidR="005F035F" w:rsidRPr="00E718DC" w:rsidRDefault="005F035F" w:rsidP="002D3A2E">
      <w:pPr>
        <w:pStyle w:val="NoSpacing"/>
        <w:spacing w:line="360" w:lineRule="auto"/>
        <w:ind w:firstLine="709"/>
        <w:contextualSpacing/>
        <w:jc w:val="both"/>
        <w:rPr>
          <w:rStyle w:val="FontStyle11"/>
          <w:szCs w:val="28"/>
        </w:rPr>
      </w:pPr>
      <w:r>
        <w:rPr>
          <w:rStyle w:val="FontStyle11"/>
          <w:szCs w:val="28"/>
        </w:rPr>
        <w:t xml:space="preserve">                                 </w:t>
      </w:r>
      <w:r w:rsidRPr="00E718DC">
        <w:rPr>
          <w:rStyle w:val="FontStyle11"/>
          <w:szCs w:val="28"/>
        </w:rPr>
        <w:t>; (2)                 . (3)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1" type="#_x0000_t75" style="position:absolute;left:0;text-align:left;margin-left:148.85pt;margin-top:44.8pt;width:122.95pt;height:40.55pt;z-index:251660800">
            <v:imagedata r:id="rId25" o:title=""/>
          </v:shape>
          <o:OLEObject Type="Embed" ProgID="Equation.3" ShapeID="_x0000_s1031" DrawAspect="Content" ObjectID="_1474546364" r:id="rId26"/>
        </w:pict>
      </w:r>
      <w:r w:rsidRPr="00E718DC">
        <w:rPr>
          <w:rStyle w:val="FontStyle11"/>
          <w:spacing w:val="0"/>
          <w:szCs w:val="28"/>
        </w:rPr>
        <w:t>Разность между второй (2) и первой (3) зависимостью позволила п</w:t>
      </w:r>
      <w:r w:rsidRPr="00E718DC">
        <w:rPr>
          <w:rStyle w:val="FontStyle11"/>
          <w:spacing w:val="0"/>
          <w:szCs w:val="28"/>
        </w:rPr>
        <w:t>о</w:t>
      </w:r>
      <w:r w:rsidRPr="00E718DC">
        <w:rPr>
          <w:rStyle w:val="FontStyle11"/>
          <w:spacing w:val="0"/>
          <w:szCs w:val="28"/>
        </w:rPr>
        <w:t>лучить</w:t>
      </w:r>
    </w:p>
    <w:p w:rsidR="005F035F" w:rsidRPr="00E718DC" w:rsidRDefault="005F035F" w:rsidP="002A6ED3">
      <w:pPr>
        <w:pStyle w:val="NoSpacing"/>
        <w:tabs>
          <w:tab w:val="center" w:pos="4889"/>
          <w:tab w:val="left" w:pos="5750"/>
        </w:tabs>
        <w:spacing w:line="360" w:lineRule="auto"/>
        <w:ind w:firstLine="709"/>
        <w:contextualSpacing/>
        <w:rPr>
          <w:rStyle w:val="FontStyle11"/>
          <w:spacing w:val="0"/>
          <w:szCs w:val="28"/>
        </w:rPr>
      </w:pPr>
      <w:r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>,</w:t>
      </w:r>
      <w:r>
        <w:rPr>
          <w:rStyle w:val="FontStyle11"/>
          <w:spacing w:val="0"/>
          <w:szCs w:val="28"/>
        </w:rPr>
        <w:tab/>
        <w:t>,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 xml:space="preserve">которая превращается в расчетную зависимость для определения работы выхода электрона с металлического фрикционного элемента 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2" type="#_x0000_t75" style="position:absolute;left:0;text-align:left;margin-left:148.85pt;margin-top:1.55pt;width:71.25pt;height:69pt;z-index:251662848">
            <v:imagedata r:id="rId27" o:title=""/>
          </v:shape>
          <o:OLEObject Type="Embed" ProgID="Equation.3" ShapeID="_x0000_s1032" DrawAspect="Content" ObjectID="_1474546365" r:id="rId28"/>
        </w:pic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 xml:space="preserve">. </w:t>
      </w:r>
      <w:r w:rsidRPr="00E718DC">
        <w:rPr>
          <w:rStyle w:val="FontStyle11"/>
          <w:spacing w:val="0"/>
          <w:szCs w:val="28"/>
        </w:rPr>
        <w:tab/>
      </w:r>
      <w:r w:rsidRPr="002D3A2E">
        <w:rPr>
          <w:rStyle w:val="FontStyle11"/>
          <w:spacing w:val="0"/>
          <w:szCs w:val="28"/>
        </w:rPr>
        <w:tab/>
      </w:r>
      <w:r w:rsidRPr="002D3A2E"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ab/>
        <w:t>(4)</w:t>
      </w:r>
    </w:p>
    <w:p w:rsidR="005F035F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Таким образом, работа выхода электронов (4) устанавливает связь между токами, которые генерируются на рабочих поверхностях пар трения тормоза и поверхностными температурами которые они вызывают на них.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 xml:space="preserve">Рассмотрим контактное явление в случае пары трения «металл-полимер», разделенных тонким вакуумным зазором, при температуре фрикционных материалов полимера ниже допустимой (рис. 1 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). Контак</w:t>
      </w:r>
      <w:r w:rsidRPr="00E718DC">
        <w:rPr>
          <w:rStyle w:val="FontStyle11"/>
          <w:spacing w:val="0"/>
          <w:szCs w:val="28"/>
        </w:rPr>
        <w:t>т</w:t>
      </w:r>
      <w:r w:rsidRPr="00E718DC">
        <w:rPr>
          <w:rStyle w:val="FontStyle11"/>
          <w:spacing w:val="0"/>
          <w:szCs w:val="28"/>
        </w:rPr>
        <w:t>ная разность потенциалов (φ) определяется как разность между электрич</w:t>
      </w:r>
      <w:r w:rsidRPr="00E718DC">
        <w:rPr>
          <w:rStyle w:val="FontStyle11"/>
          <w:spacing w:val="0"/>
          <w:szCs w:val="28"/>
        </w:rPr>
        <w:t>е</w:t>
      </w:r>
      <w:r w:rsidRPr="00E718DC">
        <w:rPr>
          <w:rStyle w:val="FontStyle11"/>
          <w:spacing w:val="0"/>
          <w:szCs w:val="28"/>
        </w:rPr>
        <w:t xml:space="preserve">ским потенциалом (уровнем Ферми) </w:t>
      </w:r>
      <w:r w:rsidRPr="00E718DC">
        <w:rPr>
          <w:rStyle w:val="FontStyle11"/>
          <w:i/>
          <w:spacing w:val="0"/>
          <w:szCs w:val="28"/>
        </w:rPr>
        <w:t>Е</w:t>
      </w:r>
      <w:r w:rsidRPr="00E718DC">
        <w:rPr>
          <w:rStyle w:val="FontStyle11"/>
          <w:i/>
          <w:spacing w:val="0"/>
          <w:szCs w:val="28"/>
          <w:vertAlign w:val="subscript"/>
        </w:rPr>
        <w:t>ф</w:t>
      </w:r>
      <w:r w:rsidRPr="00E718DC">
        <w:rPr>
          <w:rStyle w:val="FontStyle11"/>
          <w:spacing w:val="0"/>
          <w:szCs w:val="28"/>
        </w:rPr>
        <w:t xml:space="preserve"> металла (</w:t>
      </w:r>
      <w:r w:rsidRPr="00E718DC">
        <w:rPr>
          <w:rStyle w:val="FontStyle11"/>
          <w:i/>
          <w:spacing w:val="0"/>
          <w:szCs w:val="28"/>
        </w:rPr>
        <w:t>М</w:t>
      </w:r>
      <w:r w:rsidRPr="00E718DC">
        <w:rPr>
          <w:rStyle w:val="FontStyle11"/>
          <w:spacing w:val="0"/>
          <w:szCs w:val="28"/>
          <w:vertAlign w:val="subscript"/>
        </w:rPr>
        <w:t>2</w:t>
      </w:r>
      <w:r w:rsidRPr="00E718DC">
        <w:rPr>
          <w:rStyle w:val="FontStyle11"/>
          <w:spacing w:val="0"/>
          <w:szCs w:val="28"/>
        </w:rPr>
        <w:t>) и полимерным мат</w:t>
      </w:r>
      <w:r w:rsidRPr="00E718DC">
        <w:rPr>
          <w:rStyle w:val="FontStyle11"/>
          <w:spacing w:val="0"/>
          <w:szCs w:val="28"/>
        </w:rPr>
        <w:t>е</w:t>
      </w:r>
      <w:r w:rsidRPr="00E718DC">
        <w:rPr>
          <w:rStyle w:val="FontStyle11"/>
          <w:spacing w:val="0"/>
          <w:szCs w:val="28"/>
        </w:rPr>
        <w:t>риалом (</w:t>
      </w:r>
      <w:r w:rsidRPr="00E718DC">
        <w:rPr>
          <w:rStyle w:val="FontStyle11"/>
          <w:i/>
          <w:spacing w:val="0"/>
          <w:szCs w:val="28"/>
        </w:rPr>
        <w:t>П</w:t>
      </w:r>
      <w:r w:rsidRPr="00E718DC">
        <w:rPr>
          <w:rStyle w:val="FontStyle11"/>
          <w:spacing w:val="0"/>
          <w:szCs w:val="28"/>
          <w:vertAlign w:val="subscript"/>
        </w:rPr>
        <w:t>1</w:t>
      </w:r>
      <w:r w:rsidRPr="00E718DC">
        <w:rPr>
          <w:rStyle w:val="FontStyle11"/>
          <w:spacing w:val="0"/>
          <w:szCs w:val="28"/>
        </w:rPr>
        <w:t>). На рис. 1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 xml:space="preserve"> поверхностный потенциальный барьер показан пунктирной линией, а уровни Ферми «металл</w:t>
      </w:r>
      <w:r>
        <w:rPr>
          <w:rStyle w:val="FontStyle11"/>
          <w:spacing w:val="0"/>
          <w:szCs w:val="28"/>
        </w:rPr>
        <w:t xml:space="preserve"> – </w:t>
      </w:r>
      <w:r w:rsidRPr="00E718DC">
        <w:rPr>
          <w:rStyle w:val="FontStyle11"/>
          <w:spacing w:val="0"/>
          <w:szCs w:val="28"/>
        </w:rPr>
        <w:t xml:space="preserve">полимер» </w:t>
      </w:r>
      <w:r>
        <w:rPr>
          <w:rStyle w:val="FontStyle11"/>
          <w:spacing w:val="0"/>
          <w:szCs w:val="28"/>
        </w:rPr>
        <w:t xml:space="preserve">– </w:t>
      </w:r>
      <w:r w:rsidRPr="00E718DC">
        <w:rPr>
          <w:rStyle w:val="FontStyle11"/>
          <w:spacing w:val="0"/>
          <w:szCs w:val="28"/>
        </w:rPr>
        <w:t xml:space="preserve">сплошными горизонтальными линиями. Представленная схема отвечает начальному моменту, когда металл и полимер расположены на расстоянии </w:t>
      </w:r>
      <w:r w:rsidRPr="00E718DC">
        <w:rPr>
          <w:rStyle w:val="FontStyle11"/>
          <w:i/>
          <w:spacing w:val="0"/>
          <w:szCs w:val="28"/>
          <w:lang w:val="en-US"/>
        </w:rPr>
        <w:t>d</w:t>
      </w:r>
      <w:r>
        <w:rPr>
          <w:rStyle w:val="FontStyle11"/>
          <w:i/>
          <w:spacing w:val="0"/>
          <w:szCs w:val="28"/>
        </w:rPr>
        <w:t xml:space="preserve"> </w:t>
      </w:r>
      <w:r w:rsidRPr="00E718DC">
        <w:rPr>
          <w:rStyle w:val="FontStyle11"/>
          <w:spacing w:val="0"/>
          <w:szCs w:val="28"/>
        </w:rPr>
        <w:t>при кот</w:t>
      </w:r>
      <w:r w:rsidRPr="00E718DC">
        <w:rPr>
          <w:rStyle w:val="FontStyle11"/>
          <w:spacing w:val="0"/>
          <w:szCs w:val="28"/>
        </w:rPr>
        <w:t>о</w:t>
      </w:r>
      <w:r w:rsidRPr="00E718DC">
        <w:rPr>
          <w:rStyle w:val="FontStyle11"/>
          <w:spacing w:val="0"/>
          <w:szCs w:val="28"/>
        </w:rPr>
        <w:t>ром возможный эффективный обмен электронами и ионами.</w:t>
      </w:r>
    </w:p>
    <w:p w:rsidR="005F035F" w:rsidRPr="00E718DC" w:rsidRDefault="005F035F" w:rsidP="002A6ED3">
      <w:pPr>
        <w:pStyle w:val="NoSpacing"/>
        <w:spacing w:line="360" w:lineRule="auto"/>
        <w:ind w:firstLine="708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3" type="#_x0000_t75" style="position:absolute;left:0;text-align:left;margin-left:451pt;margin-top:77.45pt;width:39.75pt;height:18pt;z-index:251661824">
            <v:imagedata r:id="rId29" o:title=""/>
          </v:shape>
          <o:OLEObject Type="Embed" ProgID="Equation.3" ShapeID="_x0000_s1033" DrawAspect="Content" ObjectID="_1474546366" r:id="rId30"/>
        </w:pict>
      </w:r>
      <w:r>
        <w:rPr>
          <w:noProof/>
          <w:lang w:eastAsia="ru-RU"/>
        </w:rPr>
        <w:pict>
          <v:shape id="_x0000_s1034" type="#_x0000_t75" style="position:absolute;left:0;text-align:left;margin-left:176pt;margin-top:68.45pt;width:30pt;height:21.75pt;z-index:251653632">
            <v:imagedata r:id="rId31" o:title=""/>
          </v:shape>
          <o:OLEObject Type="Embed" ProgID="Equation.3" ShapeID="_x0000_s1034" DrawAspect="Content" ObjectID="_1474546367" r:id="rId32"/>
        </w:pict>
      </w:r>
      <w:r w:rsidRPr="00E718DC">
        <w:rPr>
          <w:rStyle w:val="FontStyle11"/>
          <w:spacing w:val="0"/>
          <w:szCs w:val="28"/>
        </w:rPr>
        <w:t>Согласно рис. 1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 xml:space="preserve"> при условии если φ</w:t>
      </w:r>
      <w:r w:rsidRPr="00E718DC">
        <w:rPr>
          <w:rStyle w:val="FontStyle11"/>
          <w:spacing w:val="0"/>
          <w:szCs w:val="28"/>
          <w:vertAlign w:val="subscript"/>
        </w:rPr>
        <w:t>2</w:t>
      </w:r>
      <w:r w:rsidRPr="00E718DC">
        <w:rPr>
          <w:rStyle w:val="FontStyle11"/>
          <w:spacing w:val="0"/>
          <w:szCs w:val="28"/>
        </w:rPr>
        <w:t>&gt;φ</w:t>
      </w:r>
      <w:r w:rsidRPr="00E718DC">
        <w:rPr>
          <w:rStyle w:val="FontStyle11"/>
          <w:spacing w:val="0"/>
          <w:szCs w:val="28"/>
          <w:vertAlign w:val="subscript"/>
        </w:rPr>
        <w:t>1</w:t>
      </w:r>
      <w:r w:rsidRPr="00E718DC">
        <w:rPr>
          <w:rStyle w:val="FontStyle11"/>
          <w:spacing w:val="0"/>
          <w:szCs w:val="28"/>
        </w:rPr>
        <w:t xml:space="preserve">, то </w:t>
      </w:r>
      <w:r w:rsidRPr="00E718DC">
        <w:rPr>
          <w:rStyle w:val="FontStyle11"/>
          <w:i/>
          <w:spacing w:val="0"/>
          <w:szCs w:val="28"/>
          <w:lang w:val="en-US"/>
        </w:rPr>
        <w:t>j</w:t>
      </w:r>
      <w:r w:rsidRPr="00E718DC">
        <w:rPr>
          <w:rStyle w:val="FontStyle11"/>
          <w:i/>
          <w:spacing w:val="0"/>
          <w:szCs w:val="28"/>
          <w:vertAlign w:val="subscript"/>
        </w:rPr>
        <w:t>2</w:t>
      </w:r>
      <w:r w:rsidRPr="00E718DC">
        <w:rPr>
          <w:rStyle w:val="FontStyle11"/>
          <w:i/>
          <w:spacing w:val="0"/>
          <w:szCs w:val="28"/>
        </w:rPr>
        <w:t>&gt;</w:t>
      </w:r>
      <w:r w:rsidRPr="00E718DC">
        <w:rPr>
          <w:rStyle w:val="FontStyle11"/>
          <w:i/>
          <w:spacing w:val="0"/>
          <w:szCs w:val="28"/>
          <w:lang w:val="en-US"/>
        </w:rPr>
        <w:t>j</w:t>
      </w:r>
      <w:r w:rsidRPr="00E718DC">
        <w:rPr>
          <w:rStyle w:val="FontStyle11"/>
          <w:i/>
          <w:spacing w:val="0"/>
          <w:szCs w:val="28"/>
          <w:vertAlign w:val="subscript"/>
        </w:rPr>
        <w:t>1</w:t>
      </w:r>
      <w:r w:rsidRPr="00E718DC">
        <w:rPr>
          <w:rStyle w:val="FontStyle11"/>
          <w:spacing w:val="0"/>
          <w:szCs w:val="28"/>
        </w:rPr>
        <w:t>, и будет сове</w:t>
      </w:r>
      <w:r w:rsidRPr="00E718DC">
        <w:rPr>
          <w:rStyle w:val="FontStyle11"/>
          <w:spacing w:val="0"/>
          <w:szCs w:val="28"/>
        </w:rPr>
        <w:t>р</w:t>
      </w:r>
      <w:r w:rsidRPr="00E718DC">
        <w:rPr>
          <w:rStyle w:val="FontStyle11"/>
          <w:spacing w:val="0"/>
          <w:szCs w:val="28"/>
        </w:rPr>
        <w:t>шаться перенос электронов слева направо. При этом поверхность металла заряжена отрицательно, а полимера – положительно. В зазоре возникает внешнее электрическое поле</w:t>
      </w:r>
      <w:r>
        <w:rPr>
          <w:rStyle w:val="FontStyle11"/>
          <w:spacing w:val="0"/>
          <w:szCs w:val="28"/>
        </w:rPr>
        <w:t xml:space="preserve">     </w:t>
      </w:r>
      <w:r w:rsidRPr="00E718DC">
        <w:rPr>
          <w:rStyle w:val="FontStyle11"/>
          <w:spacing w:val="0"/>
          <w:szCs w:val="28"/>
        </w:rPr>
        <w:t xml:space="preserve">  </w:t>
      </w:r>
      <w:r>
        <w:rPr>
          <w:rStyle w:val="FontStyle11"/>
          <w:spacing w:val="0"/>
          <w:szCs w:val="28"/>
        </w:rPr>
        <w:t xml:space="preserve"> </w:t>
      </w:r>
      <w:r w:rsidRPr="00E718DC">
        <w:rPr>
          <w:rStyle w:val="FontStyle11"/>
          <w:spacing w:val="0"/>
          <w:szCs w:val="28"/>
        </w:rPr>
        <w:t>и соответствующая разность потенциалов</w:t>
      </w:r>
      <w:r>
        <w:rPr>
          <w:rStyle w:val="FontStyle11"/>
          <w:spacing w:val="0"/>
          <w:szCs w:val="28"/>
        </w:rPr>
        <w:t xml:space="preserve">               .</w:t>
      </w:r>
      <w:r w:rsidRPr="00E718DC">
        <w:rPr>
          <w:rStyle w:val="FontStyle11"/>
          <w:spacing w:val="0"/>
          <w:szCs w:val="28"/>
        </w:rPr>
        <w:t xml:space="preserve"> В этом случае условием равновесия является равенство уровней Ферми. При этом токи выравниваются, т.е. </w:t>
      </w:r>
      <w:r>
        <w:rPr>
          <w:rStyle w:val="FontStyle11"/>
          <w:spacing w:val="0"/>
          <w:szCs w:val="28"/>
        </w:rPr>
        <w:t xml:space="preserve">      (</w:t>
      </w:r>
      <w:r w:rsidRPr="00E718DC">
        <w:rPr>
          <w:rStyle w:val="FontStyle11"/>
          <w:spacing w:val="0"/>
          <w:szCs w:val="28"/>
        </w:rPr>
        <w:t xml:space="preserve">см. рис. 1 </w:t>
      </w:r>
      <w:r w:rsidRPr="00E718DC">
        <w:rPr>
          <w:rStyle w:val="FontStyle11"/>
          <w:i/>
          <w:spacing w:val="0"/>
          <w:szCs w:val="28"/>
        </w:rPr>
        <w:t>б</w:t>
      </w:r>
      <w:r w:rsidRPr="00E718DC">
        <w:rPr>
          <w:rStyle w:val="FontStyle11"/>
          <w:spacing w:val="0"/>
          <w:szCs w:val="28"/>
        </w:rPr>
        <w:t>). Данное равенство о</w:t>
      </w:r>
      <w:r w:rsidRPr="00E718DC">
        <w:rPr>
          <w:rStyle w:val="FontStyle11"/>
          <w:spacing w:val="0"/>
          <w:szCs w:val="28"/>
        </w:rPr>
        <w:t>з</w:t>
      </w:r>
      <w:r w:rsidRPr="00E718DC">
        <w:rPr>
          <w:rStyle w:val="FontStyle11"/>
          <w:spacing w:val="0"/>
          <w:szCs w:val="28"/>
        </w:rPr>
        <w:t>начает, что потенциальный барьер для электронов, которые движутся сл</w:t>
      </w:r>
      <w:r w:rsidRPr="00E718DC">
        <w:rPr>
          <w:rStyle w:val="FontStyle11"/>
          <w:spacing w:val="0"/>
          <w:szCs w:val="28"/>
        </w:rPr>
        <w:t>е</w:t>
      </w:r>
      <w:r w:rsidRPr="00E718DC">
        <w:rPr>
          <w:rStyle w:val="FontStyle11"/>
          <w:spacing w:val="0"/>
          <w:szCs w:val="28"/>
        </w:rPr>
        <w:t xml:space="preserve">ва </w:t>
      </w: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5" type="#_x0000_t75" style="position:absolute;left:0;text-align:left;margin-left:258.5pt;margin-top:-72.45pt;width:30.75pt;height:21.75pt;z-index:251654656">
            <v:imagedata r:id="rId33" o:title=""/>
          </v:shape>
          <o:OLEObject Type="Embed" ProgID="Equation.3" ShapeID="_x0000_s1035" DrawAspect="Content" ObjectID="_1474546368" r:id="rId34"/>
        </w:pict>
      </w:r>
      <w:r>
        <w:rPr>
          <w:noProof/>
          <w:lang w:eastAsia="ru-RU"/>
        </w:rPr>
        <w:pict>
          <v:shape id="Рисунок 1" o:spid="_x0000_s1036" type="#_x0000_t75" style="position:absolute;left:0;text-align:left;margin-left:34.85pt;margin-top:5pt;width:306pt;height:339.75pt;z-index:251650560;visibility:visible">
            <v:imagedata r:id="rId35" o:title=""/>
          </v:shape>
        </w:pict>
      </w: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Pr="00E718DC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Default="005F035F" w:rsidP="0034302E">
      <w:pPr>
        <w:pStyle w:val="NoSpacing"/>
        <w:widowControl w:val="0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</w:p>
    <w:p w:rsidR="005F035F" w:rsidRDefault="005F035F" w:rsidP="006B7090">
      <w:pPr>
        <w:pStyle w:val="NoSpacing"/>
        <w:widowControl w:val="0"/>
        <w:contextualSpacing/>
        <w:jc w:val="center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Рис</w:t>
      </w:r>
      <w:r>
        <w:rPr>
          <w:rStyle w:val="FontStyle11"/>
          <w:spacing w:val="0"/>
          <w:szCs w:val="28"/>
        </w:rPr>
        <w:t>унок</w:t>
      </w:r>
      <w:r w:rsidRPr="00E718DC">
        <w:rPr>
          <w:rStyle w:val="FontStyle11"/>
          <w:spacing w:val="0"/>
          <w:szCs w:val="28"/>
        </w:rPr>
        <w:t xml:space="preserve"> 1 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 xml:space="preserve">, </w:t>
      </w:r>
      <w:r w:rsidRPr="00E718DC">
        <w:rPr>
          <w:rStyle w:val="FontStyle11"/>
          <w:i/>
          <w:spacing w:val="0"/>
          <w:szCs w:val="28"/>
        </w:rPr>
        <w:t>б</w:t>
      </w:r>
      <w:r w:rsidRPr="00E718DC">
        <w:rPr>
          <w:rStyle w:val="FontStyle11"/>
          <w:spacing w:val="0"/>
          <w:szCs w:val="28"/>
        </w:rPr>
        <w:t xml:space="preserve">, </w:t>
      </w:r>
      <w:r w:rsidRPr="00E718DC">
        <w:rPr>
          <w:rStyle w:val="FontStyle11"/>
          <w:i/>
          <w:spacing w:val="0"/>
          <w:szCs w:val="28"/>
        </w:rPr>
        <w:t>в</w:t>
      </w:r>
      <w:r w:rsidRPr="00E718DC">
        <w:rPr>
          <w:rStyle w:val="FontStyle11"/>
          <w:spacing w:val="0"/>
          <w:szCs w:val="28"/>
        </w:rPr>
        <w:t xml:space="preserve">, </w:t>
      </w:r>
      <w:r w:rsidRPr="00E718DC">
        <w:rPr>
          <w:rStyle w:val="FontStyle11"/>
          <w:i/>
          <w:spacing w:val="0"/>
          <w:szCs w:val="28"/>
        </w:rPr>
        <w:t>г</w:t>
      </w:r>
      <w:r w:rsidRPr="00E718DC">
        <w:rPr>
          <w:rStyle w:val="FontStyle11"/>
          <w:spacing w:val="0"/>
          <w:szCs w:val="28"/>
        </w:rPr>
        <w:t xml:space="preserve"> Контактные явления в паре трения </w:t>
      </w:r>
    </w:p>
    <w:p w:rsidR="005F035F" w:rsidRDefault="005F035F" w:rsidP="006B7090">
      <w:pPr>
        <w:pStyle w:val="NoSpacing"/>
        <w:widowControl w:val="0"/>
        <w:contextualSpacing/>
        <w:jc w:val="center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«металл (</w:t>
      </w:r>
      <w:r w:rsidRPr="00E718DC">
        <w:rPr>
          <w:rStyle w:val="FontStyle11"/>
          <w:i/>
          <w:spacing w:val="0"/>
          <w:szCs w:val="28"/>
        </w:rPr>
        <w:t>М</w:t>
      </w:r>
      <w:r w:rsidRPr="00E718DC">
        <w:rPr>
          <w:rStyle w:val="FontStyle11"/>
          <w:spacing w:val="0"/>
          <w:szCs w:val="28"/>
          <w:vertAlign w:val="subscript"/>
        </w:rPr>
        <w:t>2</w:t>
      </w:r>
      <w:r w:rsidRPr="00E718DC">
        <w:rPr>
          <w:rStyle w:val="FontStyle11"/>
          <w:spacing w:val="0"/>
          <w:szCs w:val="28"/>
        </w:rPr>
        <w:t>)</w:t>
      </w:r>
      <w:r>
        <w:rPr>
          <w:rStyle w:val="FontStyle11"/>
          <w:spacing w:val="0"/>
          <w:szCs w:val="28"/>
        </w:rPr>
        <w:t xml:space="preserve"> – </w:t>
      </w:r>
      <w:r w:rsidRPr="00E718DC">
        <w:rPr>
          <w:rStyle w:val="FontStyle11"/>
          <w:spacing w:val="0"/>
          <w:szCs w:val="28"/>
        </w:rPr>
        <w:t>полимер (</w:t>
      </w:r>
      <w:r w:rsidRPr="00E718DC">
        <w:rPr>
          <w:rStyle w:val="FontStyle11"/>
          <w:i/>
          <w:spacing w:val="0"/>
          <w:szCs w:val="28"/>
        </w:rPr>
        <w:t>П</w:t>
      </w:r>
      <w:r w:rsidRPr="00E718DC">
        <w:rPr>
          <w:rStyle w:val="FontStyle11"/>
          <w:spacing w:val="0"/>
          <w:szCs w:val="28"/>
          <w:vertAlign w:val="subscript"/>
        </w:rPr>
        <w:t>1</w:t>
      </w:r>
      <w:r w:rsidRPr="00E718DC">
        <w:rPr>
          <w:rStyle w:val="FontStyle11"/>
          <w:spacing w:val="0"/>
          <w:szCs w:val="28"/>
        </w:rPr>
        <w:t>)» при  работе накладки ниже (</w:t>
      </w:r>
      <w:r w:rsidRPr="00E718DC">
        <w:rPr>
          <w:rStyle w:val="FontStyle11"/>
          <w:i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) и выше (</w:t>
      </w:r>
      <w:r w:rsidRPr="00E718DC">
        <w:rPr>
          <w:rStyle w:val="FontStyle11"/>
          <w:i/>
          <w:spacing w:val="0"/>
          <w:szCs w:val="28"/>
        </w:rPr>
        <w:t>б</w:t>
      </w:r>
      <w:r w:rsidRPr="00E718DC">
        <w:rPr>
          <w:rStyle w:val="FontStyle11"/>
          <w:spacing w:val="0"/>
          <w:szCs w:val="28"/>
        </w:rPr>
        <w:t xml:space="preserve">) допустимой температуры для ее фрикционных материалов и в случае </w:t>
      </w:r>
    </w:p>
    <w:p w:rsidR="005F035F" w:rsidRPr="00E718DC" w:rsidRDefault="005F035F" w:rsidP="006B7090">
      <w:pPr>
        <w:pStyle w:val="NoSpacing"/>
        <w:widowControl w:val="0"/>
        <w:contextualSpacing/>
        <w:jc w:val="center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установления равновесия (</w:t>
      </w:r>
      <w:r w:rsidRPr="00E718DC">
        <w:rPr>
          <w:rStyle w:val="FontStyle11"/>
          <w:i/>
          <w:spacing w:val="0"/>
          <w:szCs w:val="28"/>
        </w:rPr>
        <w:t>б</w:t>
      </w:r>
      <w:r w:rsidRPr="00E718DC">
        <w:rPr>
          <w:rStyle w:val="FontStyle11"/>
          <w:spacing w:val="0"/>
          <w:szCs w:val="28"/>
        </w:rPr>
        <w:t xml:space="preserve">, </w:t>
      </w:r>
      <w:r w:rsidRPr="00E718DC">
        <w:rPr>
          <w:rStyle w:val="FontStyle11"/>
          <w:i/>
          <w:spacing w:val="0"/>
          <w:szCs w:val="28"/>
        </w:rPr>
        <w:t>г</w:t>
      </w:r>
      <w:r w:rsidRPr="00E718DC">
        <w:rPr>
          <w:rStyle w:val="FontStyle11"/>
          <w:spacing w:val="0"/>
          <w:szCs w:val="28"/>
        </w:rPr>
        <w:t>)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7" type="#_x0000_t75" style="position:absolute;left:0;text-align:left;margin-left:71.5pt;margin-top:22.95pt;width:66pt;height:21.75pt;z-index:251655680">
            <v:imagedata r:id="rId36" o:title=""/>
          </v:shape>
          <o:OLEObject Type="Embed" ProgID="Equation.3" ShapeID="_x0000_s1037" DrawAspect="Content" ObjectID="_1474546369" r:id="rId37"/>
        </w:pic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8" type="#_x0000_t75" style="position:absolute;left:0;text-align:left;margin-left:269.5pt;margin-top:25.8pt;width:15pt;height:18pt;z-index:251656704">
            <v:imagedata r:id="rId38" o:title=""/>
          </v:shape>
          <o:OLEObject Type="Embed" ProgID="Equation.3" ShapeID="_x0000_s1038" DrawAspect="Content" ObjectID="_1474546370" r:id="rId39"/>
        </w:pict>
      </w:r>
      <w:r w:rsidRPr="00E718DC">
        <w:rPr>
          <w:rStyle w:val="FontStyle11"/>
          <w:spacing w:val="0"/>
          <w:szCs w:val="28"/>
        </w:rPr>
        <w:t xml:space="preserve">направо, т.е. </w:t>
      </w:r>
      <w:r>
        <w:rPr>
          <w:rStyle w:val="FontStyle11"/>
          <w:spacing w:val="0"/>
          <w:szCs w:val="28"/>
        </w:rPr>
        <w:t xml:space="preserve">                </w:t>
      </w:r>
      <w:r w:rsidRPr="00E718DC">
        <w:rPr>
          <w:rStyle w:val="FontStyle11"/>
          <w:spacing w:val="0"/>
          <w:szCs w:val="28"/>
        </w:rPr>
        <w:t xml:space="preserve">, должны быть равным потенциальному барьеру для ионов, которые движутся справа налево, т.е. . </w:t>
      </w:r>
      <w:r>
        <w:rPr>
          <w:rStyle w:val="FontStyle11"/>
          <w:spacing w:val="0"/>
          <w:szCs w:val="28"/>
        </w:rPr>
        <w:t xml:space="preserve"> . </w:t>
      </w:r>
      <w:r w:rsidRPr="00E718DC">
        <w:rPr>
          <w:rStyle w:val="FontStyle11"/>
          <w:spacing w:val="0"/>
          <w:szCs w:val="28"/>
        </w:rPr>
        <w:t>Другими словами справе</w:t>
      </w:r>
      <w:r w:rsidRPr="00E718DC">
        <w:rPr>
          <w:rStyle w:val="FontStyle11"/>
          <w:spacing w:val="0"/>
          <w:szCs w:val="28"/>
        </w:rPr>
        <w:t>д</w:t>
      </w:r>
      <w:r w:rsidRPr="00E718DC">
        <w:rPr>
          <w:rStyle w:val="FontStyle11"/>
          <w:spacing w:val="0"/>
          <w:szCs w:val="28"/>
        </w:rPr>
        <w:t>ливо равенство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zCs w:val="28"/>
        </w:rPr>
      </w:pPr>
      <w:r w:rsidRPr="00E718DC">
        <w:rPr>
          <w:rStyle w:val="FontStyle11"/>
          <w:szCs w:val="28"/>
        </w:rPr>
        <w:object w:dxaOrig="1840" w:dyaOrig="440">
          <v:shape id="_x0000_i1052" type="#_x0000_t75" style="width:89.25pt;height:21.75pt" o:ole="">
            <v:imagedata r:id="rId40" o:title=""/>
          </v:shape>
          <o:OLEObject Type="Embed" ProgID="Equation.3" ShapeID="_x0000_i1052" DrawAspect="Content" ObjectID="_1474546352" r:id="rId41"/>
        </w:object>
      </w:r>
      <w:r w:rsidRPr="00E718DC">
        <w:rPr>
          <w:rStyle w:val="FontStyle11"/>
          <w:szCs w:val="28"/>
        </w:rPr>
        <w:t xml:space="preserve">, </w:t>
      </w:r>
      <w:r w:rsidRPr="00E718DC">
        <w:rPr>
          <w:rStyle w:val="FontStyle11"/>
          <w:szCs w:val="28"/>
        </w:rPr>
        <w:tab/>
      </w:r>
      <w:r w:rsidRPr="002D3A2E">
        <w:rPr>
          <w:rStyle w:val="FontStyle11"/>
          <w:szCs w:val="28"/>
        </w:rPr>
        <w:tab/>
      </w:r>
      <w:r w:rsidRPr="002D3A2E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</w:r>
      <w:r w:rsidRPr="00E718DC">
        <w:rPr>
          <w:rStyle w:val="FontStyle11"/>
          <w:szCs w:val="28"/>
        </w:rPr>
        <w:tab/>
        <w:t xml:space="preserve"> (5)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Таким образом, после установления равновесия возникает контак</w:t>
      </w:r>
      <w:r w:rsidRPr="00E718DC">
        <w:rPr>
          <w:rStyle w:val="FontStyle11"/>
          <w:spacing w:val="0"/>
          <w:szCs w:val="28"/>
        </w:rPr>
        <w:t>т</w:t>
      </w:r>
      <w:r w:rsidRPr="00E718DC">
        <w:rPr>
          <w:rStyle w:val="FontStyle11"/>
          <w:spacing w:val="0"/>
          <w:szCs w:val="28"/>
        </w:rPr>
        <w:t>ная разность потенциалов.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pacing w:val="0"/>
          <w:szCs w:val="28"/>
        </w:rPr>
      </w:pPr>
      <w:r w:rsidRPr="00E718DC">
        <w:rPr>
          <w:rStyle w:val="FontStyle11"/>
          <w:szCs w:val="28"/>
        </w:rPr>
        <w:object w:dxaOrig="1760" w:dyaOrig="720">
          <v:shape id="_x0000_i1053" type="#_x0000_t75" style="width:86.25pt;height:36pt" o:ole="">
            <v:imagedata r:id="rId42" o:title=""/>
          </v:shape>
          <o:OLEObject Type="Embed" ProgID="Equation.3" ShapeID="_x0000_i1053" DrawAspect="Content" ObjectID="_1474546353" r:id="rId43"/>
        </w:object>
      </w:r>
      <w:r w:rsidRPr="00E718DC">
        <w:rPr>
          <w:rStyle w:val="FontStyle11"/>
          <w:spacing w:val="0"/>
          <w:szCs w:val="28"/>
        </w:rPr>
        <w:t xml:space="preserve">, </w:t>
      </w:r>
      <w:r w:rsidRPr="00E718DC">
        <w:rPr>
          <w:rStyle w:val="FontStyle11"/>
          <w:spacing w:val="0"/>
          <w:szCs w:val="28"/>
        </w:rPr>
        <w:tab/>
      </w:r>
      <w:r w:rsidRPr="002D3A2E">
        <w:rPr>
          <w:rStyle w:val="FontStyle11"/>
          <w:spacing w:val="0"/>
          <w:szCs w:val="28"/>
        </w:rPr>
        <w:tab/>
      </w:r>
      <w:r w:rsidRPr="002D3A2E">
        <w:rPr>
          <w:rStyle w:val="FontStyle11"/>
          <w:spacing w:val="0"/>
          <w:szCs w:val="28"/>
        </w:rPr>
        <w:tab/>
      </w:r>
      <w:r w:rsidRPr="002D3A2E"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ab/>
      </w:r>
      <w:r w:rsidRPr="00E718DC">
        <w:rPr>
          <w:rStyle w:val="FontStyle11"/>
          <w:spacing w:val="0"/>
          <w:szCs w:val="28"/>
        </w:rPr>
        <w:tab/>
        <w:t xml:space="preserve"> (6)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>
        <w:rPr>
          <w:noProof/>
          <w:lang w:eastAsia="ru-RU"/>
        </w:rPr>
        <w:pict>
          <v:shape id="_x0000_s1039" type="#_x0000_t75" style="position:absolute;left:0;text-align:left;margin-left:187pt;margin-top:96.9pt;width:39.75pt;height:18pt;z-index:251657728">
            <v:imagedata r:id="rId44" o:title=""/>
          </v:shape>
          <o:OLEObject Type="Embed" ProgID="Equation.3" ShapeID="_x0000_s1039" DrawAspect="Content" ObjectID="_1474546371" r:id="rId45"/>
        </w:pict>
      </w:r>
      <w:r w:rsidRPr="00E718DC">
        <w:rPr>
          <w:rStyle w:val="FontStyle11"/>
          <w:spacing w:val="0"/>
          <w:szCs w:val="28"/>
        </w:rPr>
        <w:t>Более сложным является случай, когда рассматривается пара трения «металл</w:t>
      </w:r>
      <w:r>
        <w:rPr>
          <w:rStyle w:val="FontStyle11"/>
          <w:spacing w:val="0"/>
          <w:szCs w:val="28"/>
        </w:rPr>
        <w:t xml:space="preserve"> – </w:t>
      </w:r>
      <w:r w:rsidRPr="00E718DC">
        <w:rPr>
          <w:rStyle w:val="FontStyle11"/>
          <w:spacing w:val="0"/>
          <w:szCs w:val="28"/>
        </w:rPr>
        <w:t>полимер» разделенной тонким вакуумным зазором, при темп</w:t>
      </w:r>
      <w:r w:rsidRPr="00E718DC">
        <w:rPr>
          <w:rStyle w:val="FontStyle11"/>
          <w:spacing w:val="0"/>
          <w:szCs w:val="28"/>
        </w:rPr>
        <w:t>е</w:t>
      </w:r>
      <w:r w:rsidRPr="00E718DC">
        <w:rPr>
          <w:rStyle w:val="FontStyle11"/>
          <w:spacing w:val="0"/>
          <w:szCs w:val="28"/>
        </w:rPr>
        <w:t>ратуре фрикционных материалов полимера выше допустимой (рис. 1</w:t>
      </w:r>
      <w:r>
        <w:rPr>
          <w:rStyle w:val="FontStyle11"/>
          <w:spacing w:val="0"/>
          <w:szCs w:val="28"/>
        </w:rPr>
        <w:t>,</w:t>
      </w:r>
      <w:r w:rsidRPr="00E718DC">
        <w:rPr>
          <w:rStyle w:val="FontStyle11"/>
          <w:spacing w:val="0"/>
          <w:szCs w:val="28"/>
        </w:rPr>
        <w:t xml:space="preserve"> </w:t>
      </w:r>
      <w:r w:rsidRPr="00E718DC">
        <w:rPr>
          <w:rStyle w:val="FontStyle11"/>
          <w:i/>
          <w:spacing w:val="0"/>
          <w:szCs w:val="28"/>
        </w:rPr>
        <w:t>в</w:t>
      </w:r>
      <w:r w:rsidRPr="00E718DC">
        <w:rPr>
          <w:rStyle w:val="FontStyle11"/>
          <w:spacing w:val="0"/>
          <w:szCs w:val="28"/>
        </w:rPr>
        <w:t xml:space="preserve">). В этом случае поверхностный потенциальный барьер (показан пунктирной линией) является одинаковым ( </w:t>
      </w:r>
      <w:r>
        <w:rPr>
          <w:rStyle w:val="FontStyle11"/>
          <w:spacing w:val="0"/>
          <w:szCs w:val="28"/>
        </w:rPr>
        <w:t xml:space="preserve">         ) </w:t>
      </w:r>
      <w:r w:rsidRPr="00E718DC">
        <w:rPr>
          <w:rStyle w:val="FontStyle11"/>
          <w:spacing w:val="0"/>
          <w:szCs w:val="28"/>
        </w:rPr>
        <w:t>в связи с тем, что фрикционный м</w:t>
      </w:r>
      <w:r w:rsidRPr="00E718DC">
        <w:rPr>
          <w:rStyle w:val="FontStyle11"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териал полимера достиг допустимой температуры и начались деструкти</w:t>
      </w:r>
      <w:r w:rsidRPr="00E718DC">
        <w:rPr>
          <w:rStyle w:val="FontStyle11"/>
          <w:spacing w:val="0"/>
          <w:szCs w:val="28"/>
        </w:rPr>
        <w:t>в</w:t>
      </w:r>
      <w:r w:rsidRPr="00E718DC">
        <w:rPr>
          <w:rStyle w:val="FontStyle11"/>
          <w:spacing w:val="0"/>
          <w:szCs w:val="28"/>
        </w:rPr>
        <w:t>ные процессы в его приповерхностных слоях. Последние и привели к обр</w:t>
      </w:r>
      <w:r w:rsidRPr="00E718DC">
        <w:rPr>
          <w:rStyle w:val="FontStyle11"/>
          <w:spacing w:val="0"/>
          <w:szCs w:val="28"/>
        </w:rPr>
        <w:t>а</w:t>
      </w:r>
      <w:r w:rsidRPr="00E718DC">
        <w:rPr>
          <w:rStyle w:val="FontStyle11"/>
          <w:spacing w:val="0"/>
          <w:szCs w:val="28"/>
        </w:rPr>
        <w:t>зованию в них жидкостных островков.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40" type="#_x0000_t75" style="position:absolute;left:0;text-align:left;margin-left:49.5pt;margin-top:164.75pt;width:39.75pt;height:18pt;z-index:251658752">
            <v:imagedata r:id="rId46" o:title=""/>
          </v:shape>
          <o:OLEObject Type="Embed" ProgID="Equation.3" ShapeID="_x0000_s1040" DrawAspect="Content" ObjectID="_1474546372" r:id="rId47"/>
        </w:pict>
      </w:r>
      <w:r w:rsidRPr="00E718DC">
        <w:rPr>
          <w:rStyle w:val="FontStyle11"/>
          <w:spacing w:val="0"/>
          <w:szCs w:val="28"/>
        </w:rPr>
        <w:t>Последние являются слабыми электролитами, которые разрешают водороду или металлу стать положительными зарядами (катионами), а к</w:t>
      </w:r>
      <w:r w:rsidRPr="00E718DC">
        <w:rPr>
          <w:rStyle w:val="FontStyle11"/>
          <w:spacing w:val="0"/>
          <w:szCs w:val="28"/>
        </w:rPr>
        <w:t>и</w:t>
      </w:r>
      <w:r w:rsidRPr="00E718DC">
        <w:rPr>
          <w:rStyle w:val="FontStyle11"/>
          <w:spacing w:val="0"/>
          <w:szCs w:val="28"/>
        </w:rPr>
        <w:t>слотный радикал жидкостей получает отрицательный заряд, образуя таким образом анионы. Толщины жидкости, которые находятся в приповерхн</w:t>
      </w:r>
      <w:r w:rsidRPr="00E718DC">
        <w:rPr>
          <w:rStyle w:val="FontStyle11"/>
          <w:spacing w:val="0"/>
          <w:szCs w:val="28"/>
        </w:rPr>
        <w:t>о</w:t>
      </w:r>
      <w:r w:rsidRPr="00E718DC">
        <w:rPr>
          <w:rStyle w:val="FontStyle11"/>
          <w:spacing w:val="0"/>
          <w:szCs w:val="28"/>
        </w:rPr>
        <w:t>стных слоях насыщены катионами и анионами, образуя между собой вну</w:t>
      </w:r>
      <w:r w:rsidRPr="00E718DC">
        <w:rPr>
          <w:rStyle w:val="FontStyle11"/>
          <w:spacing w:val="0"/>
          <w:szCs w:val="28"/>
        </w:rPr>
        <w:t>т</w:t>
      </w:r>
      <w:r w:rsidRPr="00E718DC">
        <w:rPr>
          <w:rStyle w:val="FontStyle11"/>
          <w:spacing w:val="0"/>
          <w:szCs w:val="28"/>
        </w:rPr>
        <w:t xml:space="preserve">реннее электрическое поле </w:t>
      </w:r>
      <w:r w:rsidRPr="00E718DC">
        <w:rPr>
          <w:rFonts w:ascii="Times New Roman" w:hAnsi="Times New Roman"/>
          <w:i/>
          <w:sz w:val="28"/>
          <w:szCs w:val="28"/>
        </w:rPr>
        <w:t>Е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 xml:space="preserve">(вт) </w:t>
      </w:r>
      <w:r w:rsidRPr="00E718DC">
        <w:rPr>
          <w:rFonts w:ascii="Times New Roman" w:hAnsi="Times New Roman"/>
          <w:sz w:val="28"/>
          <w:szCs w:val="28"/>
        </w:rPr>
        <w:t>с соответствующей разностью потенци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 xml:space="preserve">лов </w:t>
      </w:r>
      <w:r w:rsidRPr="00E718DC">
        <w:rPr>
          <w:rFonts w:ascii="Times New Roman" w:hAnsi="Times New Roman"/>
          <w:i/>
          <w:sz w:val="28"/>
          <w:szCs w:val="28"/>
        </w:rPr>
        <w:t>u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>(вт)</w:t>
      </w:r>
      <w:r w:rsidRPr="00E718DC">
        <w:rPr>
          <w:rFonts w:ascii="Times New Roman" w:hAnsi="Times New Roman"/>
          <w:sz w:val="28"/>
          <w:szCs w:val="28"/>
        </w:rPr>
        <w:t xml:space="preserve">. При этом </w:t>
      </w:r>
      <w:r w:rsidRPr="00E718DC">
        <w:rPr>
          <w:rFonts w:ascii="Times New Roman" w:hAnsi="Times New Roman"/>
          <w:i/>
          <w:sz w:val="28"/>
          <w:szCs w:val="28"/>
        </w:rPr>
        <w:t>Е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 xml:space="preserve">(вт) </w:t>
      </w:r>
      <w:r w:rsidRPr="00E718DC">
        <w:rPr>
          <w:rFonts w:ascii="Times New Roman" w:hAnsi="Times New Roman"/>
          <w:sz w:val="28"/>
          <w:szCs w:val="28"/>
        </w:rPr>
        <w:t xml:space="preserve">становится намного большим </w:t>
      </w:r>
      <w:r w:rsidRPr="00E718DC">
        <w:rPr>
          <w:rFonts w:ascii="Times New Roman" w:hAnsi="Times New Roman"/>
          <w:i/>
          <w:sz w:val="28"/>
          <w:szCs w:val="28"/>
        </w:rPr>
        <w:t>Е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>(вн)</w:t>
      </w:r>
      <w:r w:rsidRPr="00E718DC">
        <w:rPr>
          <w:rFonts w:ascii="Times New Roman" w:hAnsi="Times New Roman"/>
          <w:sz w:val="28"/>
          <w:szCs w:val="28"/>
        </w:rPr>
        <w:t>. Исходя из 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венства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E718DC">
        <w:rPr>
          <w:rStyle w:val="FontStyle11"/>
          <w:spacing w:val="0"/>
          <w:szCs w:val="28"/>
        </w:rPr>
        <w:t>(рис. 1</w:t>
      </w:r>
      <w:r>
        <w:rPr>
          <w:rStyle w:val="FontStyle11"/>
          <w:spacing w:val="0"/>
          <w:szCs w:val="28"/>
        </w:rPr>
        <w:t>,</w:t>
      </w:r>
      <w:r w:rsidRPr="00E718DC">
        <w:rPr>
          <w:rStyle w:val="FontStyle11"/>
          <w:spacing w:val="0"/>
          <w:szCs w:val="28"/>
        </w:rPr>
        <w:t xml:space="preserve"> </w:t>
      </w:r>
      <w:r w:rsidRPr="00E718DC">
        <w:rPr>
          <w:rStyle w:val="FontStyle11"/>
          <w:i/>
          <w:spacing w:val="0"/>
          <w:szCs w:val="28"/>
        </w:rPr>
        <w:t>г</w:t>
      </w:r>
      <w:r w:rsidRPr="00E718DC">
        <w:rPr>
          <w:rStyle w:val="FontStyle11"/>
          <w:spacing w:val="0"/>
          <w:szCs w:val="28"/>
        </w:rPr>
        <w:t>) получаем, что потенциальный барьер для кати</w:t>
      </w:r>
      <w:r w:rsidRPr="00E718DC">
        <w:rPr>
          <w:rStyle w:val="FontStyle11"/>
          <w:spacing w:val="0"/>
          <w:szCs w:val="28"/>
        </w:rPr>
        <w:t>о</w:t>
      </w:r>
      <w:r w:rsidRPr="00E718DC">
        <w:rPr>
          <w:rStyle w:val="FontStyle11"/>
          <w:spacing w:val="0"/>
          <w:szCs w:val="28"/>
        </w:rPr>
        <w:t xml:space="preserve">нов, которые движутся справа налево, т.е. </w:t>
      </w:r>
      <w:r w:rsidRPr="00E718DC">
        <w:rPr>
          <w:rFonts w:ascii="Times New Roman" w:hAnsi="Times New Roman"/>
          <w:i/>
          <w:sz w:val="28"/>
          <w:szCs w:val="28"/>
        </w:rPr>
        <w:t>φ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 xml:space="preserve"> + </w:t>
      </w:r>
      <w:r w:rsidRPr="00E718DC">
        <w:rPr>
          <w:rFonts w:ascii="Times New Roman" w:hAnsi="Times New Roman"/>
          <w:i/>
          <w:sz w:val="28"/>
          <w:szCs w:val="28"/>
        </w:rPr>
        <w:t>ku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>(вт)</w:t>
      </w:r>
      <w:r w:rsidRPr="00E718DC">
        <w:rPr>
          <w:rFonts w:ascii="Times New Roman" w:hAnsi="Times New Roman"/>
          <w:sz w:val="28"/>
          <w:szCs w:val="28"/>
        </w:rPr>
        <w:t xml:space="preserve">, должен быть равным потенциальному барьеру для электронов, которые движутся слева направо, т.е. </w:t>
      </w:r>
      <w:r w:rsidRPr="00E718DC">
        <w:rPr>
          <w:rFonts w:ascii="Times New Roman" w:hAnsi="Times New Roman"/>
          <w:i/>
          <w:sz w:val="28"/>
          <w:szCs w:val="28"/>
        </w:rPr>
        <w:t>φ</w:t>
      </w:r>
      <w:r w:rsidRPr="00E718DC">
        <w:rPr>
          <w:rFonts w:ascii="Times New Roman" w:hAnsi="Times New Roman"/>
          <w:sz w:val="28"/>
          <w:szCs w:val="28"/>
          <w:vertAlign w:val="subscript"/>
        </w:rPr>
        <w:t>2</w:t>
      </w:r>
      <w:r w:rsidRPr="00E718DC">
        <w:rPr>
          <w:rFonts w:ascii="Times New Roman" w:hAnsi="Times New Roman"/>
          <w:sz w:val="28"/>
          <w:szCs w:val="28"/>
        </w:rPr>
        <w:t>. Выходит, что имеет место равенство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pacing w:val="0"/>
          <w:szCs w:val="28"/>
        </w:rPr>
      </w:pPr>
      <w:r w:rsidRPr="00E718DC">
        <w:rPr>
          <w:rFonts w:ascii="Times New Roman" w:hAnsi="Times New Roman"/>
          <w:i/>
          <w:sz w:val="28"/>
          <w:szCs w:val="28"/>
        </w:rPr>
        <w:t>φ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 xml:space="preserve"> + </w:t>
      </w:r>
      <w:r w:rsidRPr="00E718DC">
        <w:rPr>
          <w:rFonts w:ascii="Times New Roman" w:hAnsi="Times New Roman"/>
          <w:i/>
          <w:sz w:val="28"/>
          <w:szCs w:val="28"/>
        </w:rPr>
        <w:t>ku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к</w:t>
      </w:r>
      <w:r w:rsidRPr="00E718DC">
        <w:rPr>
          <w:rFonts w:ascii="Times New Roman" w:hAnsi="Times New Roman"/>
          <w:sz w:val="28"/>
          <w:szCs w:val="28"/>
          <w:vertAlign w:val="superscript"/>
        </w:rPr>
        <w:t xml:space="preserve">(вт) </w:t>
      </w:r>
      <w:r w:rsidRPr="00E718DC">
        <w:rPr>
          <w:rFonts w:ascii="Times New Roman" w:hAnsi="Times New Roman"/>
          <w:sz w:val="28"/>
          <w:szCs w:val="28"/>
        </w:rPr>
        <w:t xml:space="preserve">= </w:t>
      </w:r>
      <w:r w:rsidRPr="00E718DC">
        <w:rPr>
          <w:rFonts w:ascii="Times New Roman" w:hAnsi="Times New Roman"/>
          <w:i/>
          <w:sz w:val="28"/>
          <w:szCs w:val="28"/>
        </w:rPr>
        <w:t>φ</w:t>
      </w:r>
      <w:r w:rsidRPr="00E718DC">
        <w:rPr>
          <w:rFonts w:ascii="Times New Roman" w:hAnsi="Times New Roman"/>
          <w:sz w:val="28"/>
          <w:szCs w:val="28"/>
          <w:vertAlign w:val="subscript"/>
        </w:rPr>
        <w:t>2</w:t>
      </w:r>
      <w:r w:rsidRPr="00E718DC">
        <w:rPr>
          <w:rFonts w:ascii="Times New Roman" w:hAnsi="Times New Roman"/>
          <w:sz w:val="28"/>
          <w:szCs w:val="28"/>
        </w:rPr>
        <w:t xml:space="preserve">.                                             (7) 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Style w:val="FontStyle11"/>
          <w:spacing w:val="0"/>
          <w:szCs w:val="28"/>
        </w:rPr>
      </w:pPr>
      <w:r w:rsidRPr="00E718DC">
        <w:rPr>
          <w:rStyle w:val="FontStyle11"/>
          <w:spacing w:val="0"/>
          <w:szCs w:val="28"/>
        </w:rPr>
        <w:t>После установления равновесия возникает контактная разница п</w:t>
      </w:r>
      <w:r w:rsidRPr="00E718DC">
        <w:rPr>
          <w:rStyle w:val="FontStyle11"/>
          <w:spacing w:val="0"/>
          <w:szCs w:val="28"/>
        </w:rPr>
        <w:t>о</w:t>
      </w:r>
      <w:r w:rsidRPr="00E718DC">
        <w:rPr>
          <w:rStyle w:val="FontStyle11"/>
          <w:spacing w:val="0"/>
          <w:szCs w:val="28"/>
        </w:rPr>
        <w:t>тенциалов</w:t>
      </w:r>
      <w:r>
        <w:rPr>
          <w:rStyle w:val="FontStyle11"/>
          <w:spacing w:val="0"/>
          <w:szCs w:val="28"/>
        </w:rPr>
        <w:t>:</w:t>
      </w:r>
      <w:r w:rsidRPr="00E718DC">
        <w:rPr>
          <w:rStyle w:val="FontStyle11"/>
          <w:spacing w:val="0"/>
          <w:szCs w:val="28"/>
        </w:rPr>
        <w:t xml:space="preserve"> 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right"/>
        <w:rPr>
          <w:rStyle w:val="FontStyle11"/>
          <w:spacing w:val="0"/>
          <w:szCs w:val="28"/>
        </w:rPr>
      </w:pPr>
      <w:r w:rsidRPr="00E718DC">
        <w:rPr>
          <w:rFonts w:ascii="Times New Roman" w:hAnsi="Times New Roman"/>
          <w:position w:val="-28"/>
          <w:sz w:val="28"/>
          <w:szCs w:val="28"/>
        </w:rPr>
        <w:object w:dxaOrig="1800" w:dyaOrig="720">
          <v:shape id="_x0000_i1058" type="#_x0000_t75" style="width:90pt;height:36pt" o:ole="" fillcolor="window">
            <v:imagedata r:id="rId48" o:title=""/>
          </v:shape>
          <o:OLEObject Type="Embed" ProgID="Equation.3" ShapeID="_x0000_i1058" DrawAspect="Content" ObjectID="_1474546354" r:id="rId49"/>
        </w:object>
      </w:r>
      <w:r w:rsidRPr="00E718DC">
        <w:rPr>
          <w:rFonts w:ascii="Times New Roman" w:hAnsi="Times New Roman"/>
          <w:sz w:val="28"/>
          <w:szCs w:val="28"/>
        </w:rPr>
        <w:t>.                                              (8)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Таким образом, на основании вышеизложенного представляется во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можным перейти к рассмотрению регулирования внешних параметров м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таллополимерных пар трения тормозных устройств.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b/>
          <w:sz w:val="28"/>
          <w:szCs w:val="28"/>
        </w:rPr>
        <w:t xml:space="preserve">Физические модели регулирования внешних параметров. </w:t>
      </w:r>
      <w:r w:rsidRPr="00E718DC">
        <w:rPr>
          <w:rFonts w:ascii="Times New Roman" w:hAnsi="Times New Roman"/>
          <w:sz w:val="28"/>
          <w:szCs w:val="28"/>
        </w:rPr>
        <w:t>Прот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воречивые данные в отечественной и зарубежной литературе по вопросу определения динамических параметров пар трения ленточно-колодочных тормозов  [1, 2, 3, 4] заставляют многих исследователей искать методы их уточнения и усовершенствования. Многочисленные теоретические и эк</w:t>
      </w:r>
      <w:r w:rsidRPr="00E718DC">
        <w:rPr>
          <w:rFonts w:ascii="Times New Roman" w:hAnsi="Times New Roman"/>
          <w:sz w:val="28"/>
          <w:szCs w:val="28"/>
        </w:rPr>
        <w:t>с</w:t>
      </w:r>
      <w:r w:rsidRPr="00E718DC">
        <w:rPr>
          <w:rFonts w:ascii="Times New Roman" w:hAnsi="Times New Roman"/>
          <w:sz w:val="28"/>
          <w:szCs w:val="28"/>
        </w:rPr>
        <w:t>периментальные исследования уровня эксплуатационных параметров ле</w:t>
      </w:r>
      <w:r w:rsidRPr="00E718DC">
        <w:rPr>
          <w:rFonts w:ascii="Times New Roman" w:hAnsi="Times New Roman"/>
          <w:sz w:val="28"/>
          <w:szCs w:val="28"/>
        </w:rPr>
        <w:t>н</w:t>
      </w:r>
      <w:r w:rsidRPr="00E718DC">
        <w:rPr>
          <w:rFonts w:ascii="Times New Roman" w:hAnsi="Times New Roman"/>
          <w:sz w:val="28"/>
          <w:szCs w:val="28"/>
        </w:rPr>
        <w:t>точно-колодочных тормозов позволили свести их в четыре группы.</w:t>
      </w:r>
    </w:p>
    <w:p w:rsidR="005F035F" w:rsidRPr="00E718DC" w:rsidRDefault="005F035F" w:rsidP="0034302E">
      <w:pPr>
        <w:pStyle w:val="NoSpacing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В ленточно-колодочных тормозах буровой лебедки при квазилине</w:t>
      </w:r>
      <w:r w:rsidRPr="00E718DC">
        <w:rPr>
          <w:rFonts w:ascii="Times New Roman" w:hAnsi="Times New Roman"/>
          <w:sz w:val="28"/>
          <w:szCs w:val="28"/>
        </w:rPr>
        <w:t>й</w:t>
      </w:r>
      <w:r w:rsidRPr="00E718DC">
        <w:rPr>
          <w:rFonts w:ascii="Times New Roman" w:hAnsi="Times New Roman"/>
          <w:sz w:val="28"/>
          <w:szCs w:val="28"/>
        </w:rPr>
        <w:t>ном законе изменения частоты вращения тормозного шкива от установи</w:t>
      </w:r>
      <w:r w:rsidRPr="00E718DC">
        <w:rPr>
          <w:rFonts w:ascii="Times New Roman" w:hAnsi="Times New Roman"/>
          <w:sz w:val="28"/>
          <w:szCs w:val="28"/>
        </w:rPr>
        <w:t>в</w:t>
      </w:r>
      <w:r w:rsidRPr="00E718DC">
        <w:rPr>
          <w:rFonts w:ascii="Times New Roman" w:hAnsi="Times New Roman"/>
          <w:sz w:val="28"/>
          <w:szCs w:val="28"/>
        </w:rPr>
        <w:t>шегося значения до нуля при спуске загруженного элеватора определение его эксплуатационных параметров, сведенных в первую группу, выполн</w:t>
      </w:r>
      <w:r w:rsidRPr="00E718DC">
        <w:rPr>
          <w:rFonts w:ascii="Times New Roman" w:hAnsi="Times New Roman"/>
          <w:sz w:val="28"/>
          <w:szCs w:val="28"/>
        </w:rPr>
        <w:t>я</w:t>
      </w:r>
      <w:r w:rsidRPr="00E718DC">
        <w:rPr>
          <w:rFonts w:ascii="Times New Roman" w:hAnsi="Times New Roman"/>
          <w:sz w:val="28"/>
          <w:szCs w:val="28"/>
        </w:rPr>
        <w:t>ют в следующей последовательности: оценивают режим вращения тормо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ного шкива; определяют: время торможения; натяжение набегающей ветви тормозной ленты; максимальные и минимальные удельные нагрузки в п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рах трения; тормозной момент, который развивают фрикционные узлы, к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эффициент запаса тормозного момента; энергоемкость фрикционных у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лов, коэффициент полезного действия тормоза. Значение эксплуатацио</w:t>
      </w:r>
      <w:r w:rsidRPr="00E718DC">
        <w:rPr>
          <w:rFonts w:ascii="Times New Roman" w:hAnsi="Times New Roman"/>
          <w:sz w:val="28"/>
          <w:szCs w:val="28"/>
        </w:rPr>
        <w:t>н</w:t>
      </w:r>
      <w:r w:rsidRPr="00E718DC">
        <w:rPr>
          <w:rFonts w:ascii="Times New Roman" w:hAnsi="Times New Roman"/>
          <w:sz w:val="28"/>
          <w:szCs w:val="28"/>
        </w:rPr>
        <w:t>ных параметров, которые включены во вторую группу, определяют в сл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дующей последовательности: коэффициент запаса прочности для сечения тормозной ленты; деформации тормозной ленты при размещении на дуге ее охвата фрикционных накладок с переменным и постоянным шагом; 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диальные деформации накладки; оценивают общую деформацию элеме</w:t>
      </w:r>
      <w:r w:rsidRPr="00E718DC">
        <w:rPr>
          <w:rFonts w:ascii="Times New Roman" w:hAnsi="Times New Roman"/>
          <w:sz w:val="28"/>
          <w:szCs w:val="28"/>
        </w:rPr>
        <w:t>н</w:t>
      </w:r>
      <w:r w:rsidRPr="00E718DC">
        <w:rPr>
          <w:rFonts w:ascii="Times New Roman" w:hAnsi="Times New Roman"/>
          <w:sz w:val="28"/>
          <w:szCs w:val="28"/>
        </w:rPr>
        <w:t>тов тормозной системы. Определение эксплуатационных параметров, с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ставляющих  трет</w:t>
      </w:r>
      <w:r>
        <w:rPr>
          <w:rFonts w:ascii="Times New Roman" w:hAnsi="Times New Roman"/>
          <w:sz w:val="28"/>
          <w:szCs w:val="28"/>
        </w:rPr>
        <w:t>ь</w:t>
      </w:r>
      <w:r w:rsidRPr="00E718DC">
        <w:rPr>
          <w:rFonts w:ascii="Times New Roman" w:hAnsi="Times New Roman"/>
          <w:sz w:val="28"/>
          <w:szCs w:val="28"/>
        </w:rPr>
        <w:t>ю группу, выполняют в следующей последовательн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сти: теплота, температуры и их распределение по толщине обода шкива при квазилинейном закономерности изменения удельных нагрузок во фрикционных узлах тормоза; интенсивность тепловыделения от поверхн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стей шкива; коэффициенты распределения тепловых потоков между пар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ми трения тормоза. Вычисление проводят при квазилинейных законах и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менения: частоты вращения тормозного шкива от установившегося знач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ния до нуля; деформаций тормозной ленты и количества генерируемой, аккумулированной и рассеиваемой теплоты от фрикционных узлов при спуске элеватора. Закономерность износа рабочих поверхностей фрикц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онных накладок (четвертая группа) аналогична закономерности изменения удельных нагрузок в парах трения тормоза (систематизация эксплуатац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онных параметров и закономерности их изменения защищены полож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тельным решением на выдачу патента на изобретение России по заявке №2010145348/11 от 05.04.2013г.). Аналогичным образом можно свести в группы и эксплуатационные параметры фрикционных узлов барабанно-колодочных тормозов транспортных средств. Все вышерассмотренные эксплуатационные параметры относятся к внешним параметрам.</w:t>
      </w:r>
    </w:p>
    <w:p w:rsidR="005F035F" w:rsidRPr="00E718DC" w:rsidRDefault="005F035F" w:rsidP="0034302E">
      <w:pPr>
        <w:pStyle w:val="NoSpacing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Явление саморегулирования процессов разрушения и восстановл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ния вторичных структур на площадях контактов микровыступов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металл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полимерных пар трения тормозных устройств выявлены с помощью мех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нически, физических и химических полей, находящихся под воздействием термодинамической системы трения (начиная с момента окончания прир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ботки – после периода релаксации) поддерживать сколь угодно долго ст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ционарность всех сопутствующих ее параметров.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При этом явления стационарности на механических, физических и химических полях и их комбинаций были установлены за счет поверхн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стных и объемных градиентов с учетом субмикрорельефов взаимодейс</w:t>
      </w:r>
      <w:r w:rsidRPr="00E718DC">
        <w:rPr>
          <w:rFonts w:ascii="Times New Roman" w:hAnsi="Times New Roman"/>
          <w:sz w:val="28"/>
          <w:szCs w:val="28"/>
        </w:rPr>
        <w:t>т</w:t>
      </w:r>
      <w:r w:rsidRPr="00E718DC">
        <w:rPr>
          <w:rFonts w:ascii="Times New Roman" w:hAnsi="Times New Roman"/>
          <w:sz w:val="28"/>
          <w:szCs w:val="28"/>
        </w:rPr>
        <w:t>вующих пятен контактов микровыступов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металлополимерных пар трения и физико-химической их активности.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В результате исследования механизма нормального износа микров</w:t>
      </w:r>
      <w:r w:rsidRPr="00E718DC">
        <w:rPr>
          <w:rFonts w:ascii="Times New Roman" w:hAnsi="Times New Roman"/>
          <w:sz w:val="28"/>
          <w:szCs w:val="28"/>
        </w:rPr>
        <w:t>ы</w:t>
      </w:r>
      <w:r w:rsidRPr="00E718DC">
        <w:rPr>
          <w:rFonts w:ascii="Times New Roman" w:hAnsi="Times New Roman"/>
          <w:sz w:val="28"/>
          <w:szCs w:val="28"/>
        </w:rPr>
        <w:t>ступов пар трения и условий возникновения их повреждаемости устано</w:t>
      </w:r>
      <w:r w:rsidRPr="00E718DC">
        <w:rPr>
          <w:rFonts w:ascii="Times New Roman" w:hAnsi="Times New Roman"/>
          <w:sz w:val="28"/>
          <w:szCs w:val="28"/>
        </w:rPr>
        <w:t>в</w:t>
      </w:r>
      <w:r w:rsidRPr="00E718DC">
        <w:rPr>
          <w:rFonts w:ascii="Times New Roman" w:hAnsi="Times New Roman"/>
          <w:sz w:val="28"/>
          <w:szCs w:val="28"/>
        </w:rPr>
        <w:t>лены следующие основные допущения нормального износа. Динамическое равновесие процессов разрушения и восстановления вторичных структур при  неизменных внутренних параметрах материалов пары трения и незн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чительном колебании поверхностных и объемных градиентов, возника</w:t>
      </w:r>
      <w:r w:rsidRPr="00E718DC">
        <w:rPr>
          <w:rFonts w:ascii="Times New Roman" w:hAnsi="Times New Roman"/>
          <w:sz w:val="28"/>
          <w:szCs w:val="28"/>
        </w:rPr>
        <w:t>ю</w:t>
      </w:r>
      <w:r w:rsidRPr="00E718DC">
        <w:rPr>
          <w:rFonts w:ascii="Times New Roman" w:hAnsi="Times New Roman"/>
          <w:sz w:val="28"/>
          <w:szCs w:val="28"/>
        </w:rPr>
        <w:t xml:space="preserve">щих полей на пятнах контактов, реализуются при условии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>"=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в</w:t>
      </w:r>
      <w:r w:rsidRPr="00E718DC">
        <w:rPr>
          <w:rFonts w:ascii="Times New Roman" w:hAnsi="Times New Roman"/>
          <w:i/>
          <w:sz w:val="28"/>
          <w:szCs w:val="28"/>
        </w:rPr>
        <w:t>"</w:t>
      </w:r>
      <w:r w:rsidRPr="00E718DC">
        <w:rPr>
          <w:rFonts w:ascii="Times New Roman" w:hAnsi="Times New Roman"/>
          <w:sz w:val="28"/>
          <w:szCs w:val="28"/>
        </w:rPr>
        <w:t>, где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 xml:space="preserve">",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в</w:t>
      </w:r>
      <w:r w:rsidRPr="00E718DC">
        <w:rPr>
          <w:rFonts w:ascii="Times New Roman" w:hAnsi="Times New Roman"/>
          <w:i/>
          <w:sz w:val="28"/>
          <w:szCs w:val="28"/>
        </w:rPr>
        <w:t>"</w:t>
      </w:r>
      <w:r w:rsidRPr="00E718DC">
        <w:rPr>
          <w:rFonts w:ascii="Times New Roman" w:hAnsi="Times New Roman"/>
          <w:sz w:val="28"/>
          <w:szCs w:val="28"/>
        </w:rPr>
        <w:t xml:space="preserve"> – скорости: разрушения и восстановления вторичных структур.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Метастабильное состояние пятен контактов микровыступов повер</w:t>
      </w:r>
      <w:r w:rsidRPr="00E718DC">
        <w:rPr>
          <w:rFonts w:ascii="Times New Roman" w:hAnsi="Times New Roman"/>
          <w:sz w:val="28"/>
          <w:szCs w:val="28"/>
        </w:rPr>
        <w:t>х</w:t>
      </w:r>
      <w:r w:rsidRPr="00E718DC">
        <w:rPr>
          <w:rFonts w:ascii="Times New Roman" w:hAnsi="Times New Roman"/>
          <w:sz w:val="28"/>
          <w:szCs w:val="28"/>
        </w:rPr>
        <w:t xml:space="preserve">ностей трения, как следствие динамического равновесия достигается при условии, когда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пл</w:t>
      </w:r>
      <w:r w:rsidRPr="00E718DC">
        <w:rPr>
          <w:rFonts w:ascii="Times New Roman" w:hAnsi="Times New Roman"/>
          <w:i/>
          <w:sz w:val="28"/>
          <w:szCs w:val="28"/>
        </w:rPr>
        <w:t>=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const</w:t>
      </w:r>
      <w:r w:rsidRPr="00E718DC">
        <w:rPr>
          <w:rFonts w:ascii="Times New Roman" w:hAnsi="Times New Roman"/>
          <w:sz w:val="28"/>
          <w:szCs w:val="28"/>
        </w:rPr>
        <w:t xml:space="preserve">, где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пл</w:t>
      </w:r>
      <w:r w:rsidRPr="00E718DC">
        <w:rPr>
          <w:rFonts w:ascii="Times New Roman" w:hAnsi="Times New Roman"/>
          <w:sz w:val="28"/>
          <w:szCs w:val="28"/>
        </w:rPr>
        <w:t xml:space="preserve"> – суммарная площадь пятен контактов микровыступов поверхностей трения, покрытая пленкой вторичных стру</w:t>
      </w:r>
      <w:r w:rsidRPr="00E718DC">
        <w:rPr>
          <w:rFonts w:ascii="Times New Roman" w:hAnsi="Times New Roman"/>
          <w:sz w:val="28"/>
          <w:szCs w:val="28"/>
        </w:rPr>
        <w:t>к</w:t>
      </w:r>
      <w:r w:rsidRPr="00E718DC">
        <w:rPr>
          <w:rFonts w:ascii="Times New Roman" w:hAnsi="Times New Roman"/>
          <w:sz w:val="28"/>
          <w:szCs w:val="28"/>
        </w:rPr>
        <w:t>тур при квазипостоянных градиентах.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Устойчивость динамического равновесия (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>"=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в</w:t>
      </w:r>
      <w:r w:rsidRPr="00E718DC">
        <w:rPr>
          <w:rFonts w:ascii="Times New Roman" w:hAnsi="Times New Roman"/>
          <w:i/>
          <w:sz w:val="28"/>
          <w:szCs w:val="28"/>
        </w:rPr>
        <w:t>"</w:t>
      </w:r>
      <w:r w:rsidRPr="00E718DC">
        <w:rPr>
          <w:rFonts w:ascii="Times New Roman" w:hAnsi="Times New Roman"/>
          <w:sz w:val="28"/>
          <w:szCs w:val="28"/>
        </w:rPr>
        <w:t>) в некотором ди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пазоне параметров трения материалов при воздействии механических, ф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зических и химических токов, находящихся в токах омывающей среды, достигается в случае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когда импульсные градиенты нормального усилия и поверхностной температуры являются фиксированными величинами и не превышают их допустимых границ, и могут сопровождаться определенное время переходными процессами.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Приведенные закономерности, подтвержденные экспериментальн</w:t>
      </w:r>
      <w:r w:rsidRPr="00E718DC">
        <w:rPr>
          <w:rFonts w:ascii="Times New Roman" w:hAnsi="Times New Roman"/>
          <w:sz w:val="28"/>
          <w:szCs w:val="28"/>
        </w:rPr>
        <w:t>ы</w:t>
      </w:r>
      <w:r w:rsidRPr="00E718DC">
        <w:rPr>
          <w:rFonts w:ascii="Times New Roman" w:hAnsi="Times New Roman"/>
          <w:sz w:val="28"/>
          <w:szCs w:val="28"/>
        </w:rPr>
        <w:t>ми данными, позволили прийти к заключению о наличии явления самор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гулирования при износе микровыступов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металлополимерного фрикцио</w:t>
      </w:r>
      <w:r w:rsidRPr="00E718DC">
        <w:rPr>
          <w:rFonts w:ascii="Times New Roman" w:hAnsi="Times New Roman"/>
          <w:sz w:val="28"/>
          <w:szCs w:val="28"/>
        </w:rPr>
        <w:t>н</w:t>
      </w:r>
      <w:r w:rsidRPr="00E718DC">
        <w:rPr>
          <w:rFonts w:ascii="Times New Roman" w:hAnsi="Times New Roman"/>
          <w:sz w:val="28"/>
          <w:szCs w:val="28"/>
        </w:rPr>
        <w:t>ного элемента.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Для изучения и анализа механизма саморегулирования процессов разрушения и восстановления вторичных структур пятен контактов мета</w:t>
      </w:r>
      <w:r w:rsidRPr="00E718DC">
        <w:rPr>
          <w:rFonts w:ascii="Times New Roman" w:hAnsi="Times New Roman"/>
          <w:sz w:val="28"/>
          <w:szCs w:val="28"/>
        </w:rPr>
        <w:t>л</w:t>
      </w:r>
      <w:r w:rsidRPr="00E718DC">
        <w:rPr>
          <w:rFonts w:ascii="Times New Roman" w:hAnsi="Times New Roman"/>
          <w:sz w:val="28"/>
          <w:szCs w:val="28"/>
        </w:rPr>
        <w:t>лического фрикционного элемента разработана структурная схема для со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дания в дальнейшем физической модели нормального износа.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Процессы, происходящие в тончайших поверхностных слоях мета</w:t>
      </w:r>
      <w:r w:rsidRPr="00E718DC">
        <w:rPr>
          <w:rFonts w:ascii="Times New Roman" w:hAnsi="Times New Roman"/>
          <w:sz w:val="28"/>
          <w:szCs w:val="28"/>
        </w:rPr>
        <w:t>л</w:t>
      </w:r>
      <w:r w:rsidRPr="00E718DC">
        <w:rPr>
          <w:rFonts w:ascii="Times New Roman" w:hAnsi="Times New Roman"/>
          <w:sz w:val="28"/>
          <w:szCs w:val="28"/>
        </w:rPr>
        <w:t>лического фрикционного элемента, условно разделяем на три стадии: 1 – деформирование и активация; 2 – образование вторичных структур; 3 – разрушение вторичных структур.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Работа фрикционных связей вызывает пластическое деформирование тонких слоев металла. В то же время плотность несовершенств достигает величин насыщений. Термодинамическое неустойчивое состояние рабоч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го слоя металла в процессе деформирования вызывает его резкую актив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цию за счет имеющихся в зоне пятен контактов микровыступов омыва</w:t>
      </w:r>
      <w:r w:rsidRPr="00E718DC">
        <w:rPr>
          <w:rFonts w:ascii="Times New Roman" w:hAnsi="Times New Roman"/>
          <w:sz w:val="28"/>
          <w:szCs w:val="28"/>
        </w:rPr>
        <w:t>ю</w:t>
      </w:r>
      <w:r w:rsidRPr="00E718DC">
        <w:rPr>
          <w:rFonts w:ascii="Times New Roman" w:hAnsi="Times New Roman"/>
          <w:sz w:val="28"/>
          <w:szCs w:val="28"/>
        </w:rPr>
        <w:t>щих их активных компонентов токов среды (в частности, кислорода), что приводит к их физико-химическому взаимодействию – образованию вт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ричных структур. В результате импульсного многократного нагружения (механического, электрического и теплового) и наличия внутренних н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пряжений в пленке вторичных структур происходит зарождение, образ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вание и развитие микротрещин, а на поверхности раздела пленки и осно</w:t>
      </w:r>
      <w:r w:rsidRPr="00E718DC">
        <w:rPr>
          <w:rFonts w:ascii="Times New Roman" w:hAnsi="Times New Roman"/>
          <w:sz w:val="28"/>
          <w:szCs w:val="28"/>
        </w:rPr>
        <w:t>в</w:t>
      </w:r>
      <w:r w:rsidRPr="00E718DC">
        <w:rPr>
          <w:rFonts w:ascii="Times New Roman" w:hAnsi="Times New Roman"/>
          <w:sz w:val="28"/>
          <w:szCs w:val="28"/>
        </w:rPr>
        <w:t>ного металла за счет действия переменного трибоэффекта – ослабление фрикционных связей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разрыв и отслаивание пленок переменного сечения. Последующие механические воздействия приводят к разрушению и износу пленок. На ювенильных (обнаженных) участках поверхностей процессы повторяются. Наличие импульсной неравномерности нагружения, а также неоднородности характеристик пленок на поверхности пятен контактов микровыступов позволяет одновременно присутствовать всем трем стад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ям описанных процессов.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Представленная физическая модель описывается структурной сх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мой, показанной на рис. 2</w:t>
      </w:r>
      <w:r>
        <w:rPr>
          <w:rFonts w:ascii="Times New Roman" w:hAnsi="Times New Roman"/>
          <w:sz w:val="28"/>
          <w:szCs w:val="28"/>
        </w:rPr>
        <w:t>,</w:t>
      </w:r>
      <w:r w:rsidRPr="00E718DC"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. В результате механического, физического и химического воздействия на площадки контактов микровыступов, ом</w:t>
      </w:r>
      <w:r w:rsidRPr="00E718DC">
        <w:rPr>
          <w:rFonts w:ascii="Times New Roman" w:hAnsi="Times New Roman"/>
          <w:sz w:val="28"/>
          <w:szCs w:val="28"/>
        </w:rPr>
        <w:t>ы</w:t>
      </w:r>
      <w:r w:rsidRPr="00E718DC">
        <w:rPr>
          <w:rFonts w:ascii="Times New Roman" w:hAnsi="Times New Roman"/>
          <w:sz w:val="28"/>
          <w:szCs w:val="28"/>
        </w:rPr>
        <w:t>ваемых токами среды при наличии активной среды (в частности, кислор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да) поверхности контактов покрываются пленками. При этом под действ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 xml:space="preserve">ем механических, электрических и тепловых воздействий [вектор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</w:rPr>
        <w:t xml:space="preserve"> 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)] часть пленок разрушается.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FB7A47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59" type="#_x0000_t75" style="width:447.75pt;height:168pt;visibility:visible">
            <v:imagedata r:id="rId50" o:title=""/>
          </v:shape>
        </w:pict>
      </w:r>
    </w:p>
    <w:p w:rsidR="005F035F" w:rsidRDefault="005F035F" w:rsidP="006E18CE">
      <w:pPr>
        <w:pStyle w:val="NoSpacing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DC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E718DC">
        <w:rPr>
          <w:rFonts w:ascii="Times New Roman" w:hAnsi="Times New Roman"/>
          <w:sz w:val="28"/>
          <w:szCs w:val="28"/>
        </w:rPr>
        <w:t xml:space="preserve"> 2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</w:rPr>
        <w:t>б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E718DC">
        <w:rPr>
          <w:rFonts w:ascii="Times New Roman" w:hAnsi="Times New Roman"/>
          <w:sz w:val="28"/>
          <w:szCs w:val="28"/>
          <w:lang w:eastAsia="ru-RU"/>
        </w:rPr>
        <w:t>Структурная схема саморегулирования процессов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при</w:t>
      </w:r>
    </w:p>
    <w:p w:rsidR="005F035F" w:rsidRDefault="005F035F" w:rsidP="006E18CE">
      <w:pPr>
        <w:pStyle w:val="NoSpacing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DC">
        <w:rPr>
          <w:rFonts w:ascii="Times New Roman" w:hAnsi="Times New Roman"/>
          <w:sz w:val="28"/>
          <w:szCs w:val="28"/>
          <w:lang w:eastAsia="ru-RU"/>
        </w:rPr>
        <w:t>изнашивании рабочего слоя металлического фрикционного элемента (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E718DC">
        <w:rPr>
          <w:rFonts w:ascii="Times New Roman" w:hAnsi="Times New Roman"/>
          <w:sz w:val="28"/>
          <w:szCs w:val="28"/>
          <w:lang w:eastAsia="ru-RU"/>
        </w:rPr>
        <w:t>) и его взаимодействия с омывающими токами среды в зоне трения (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б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): </w:t>
      </w:r>
    </w:p>
    <w:p w:rsidR="005F035F" w:rsidRPr="00E718DC" w:rsidRDefault="005F035F" w:rsidP="006E18CE">
      <w:pPr>
        <w:pStyle w:val="NoSpacing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ф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пл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– площади: общая и фактического контакта; покрытая пленкой;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р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– часть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пл</w:t>
      </w:r>
      <w:r w:rsidRPr="00E718D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подвергающаяся разрушению;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ю</w:t>
      </w:r>
      <w:r w:rsidRPr="00E718DC">
        <w:rPr>
          <w:rFonts w:ascii="Times New Roman" w:hAnsi="Times New Roman"/>
          <w:sz w:val="28"/>
          <w:szCs w:val="28"/>
          <w:lang w:eastAsia="ru-RU"/>
        </w:rPr>
        <w:t>– площадь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ювенильных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участков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поверхности фактического контакта, образующихся в резул</w:t>
      </w:r>
      <w:r w:rsidRPr="00E718DC">
        <w:rPr>
          <w:rFonts w:ascii="Times New Roman" w:hAnsi="Times New Roman"/>
          <w:sz w:val="28"/>
          <w:szCs w:val="28"/>
          <w:lang w:eastAsia="ru-RU"/>
        </w:rPr>
        <w:t>ь</w:t>
      </w:r>
      <w:r w:rsidRPr="00E718DC">
        <w:rPr>
          <w:rFonts w:ascii="Times New Roman" w:hAnsi="Times New Roman"/>
          <w:sz w:val="28"/>
          <w:szCs w:val="28"/>
          <w:lang w:eastAsia="ru-RU"/>
        </w:rPr>
        <w:t>тате разрушения и уноса пленок;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–часть ювенильной поверхности, на которой произошло восстановление пленки;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z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– толщина пленки;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=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kzA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р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–скорость износа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пленки;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k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– коэффициент пропорциональности;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ε</w:t>
      </w:r>
      <w:r w:rsidRPr="00E718DC">
        <w:rPr>
          <w:rFonts w:ascii="Times New Roman" w:hAnsi="Times New Roman"/>
          <w:sz w:val="28"/>
          <w:szCs w:val="28"/>
          <w:lang w:eastAsia="ru-RU"/>
        </w:rPr>
        <w:t>–рассогласование, равное площади обнаженной поверхности в каждый м</w:t>
      </w:r>
      <w:r w:rsidRPr="00E718DC">
        <w:rPr>
          <w:rFonts w:ascii="Times New Roman" w:hAnsi="Times New Roman"/>
          <w:sz w:val="28"/>
          <w:szCs w:val="28"/>
          <w:lang w:eastAsia="ru-RU"/>
        </w:rPr>
        <w:t>о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мент времени, т. е. 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Е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р</w:t>
      </w:r>
      <w:r w:rsidRPr="00E718DC">
        <w:rPr>
          <w:rFonts w:ascii="Times New Roman" w:hAnsi="Times New Roman"/>
          <w:sz w:val="28"/>
          <w:szCs w:val="28"/>
          <w:lang w:eastAsia="ru-RU"/>
        </w:rPr>
        <w:t>–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;);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  <w:lang w:eastAsia="ru-RU"/>
        </w:rPr>
        <w:t>(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τ</w:t>
      </w:r>
      <w:r w:rsidRPr="00E718DC">
        <w:rPr>
          <w:rFonts w:ascii="Times New Roman" w:hAnsi="Times New Roman"/>
          <w:sz w:val="28"/>
          <w:szCs w:val="28"/>
          <w:lang w:eastAsia="ru-RU"/>
        </w:rPr>
        <w:t>) – обобщенные параметры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импуль</w:t>
      </w:r>
      <w:r w:rsidRPr="00E718DC">
        <w:rPr>
          <w:rFonts w:ascii="Times New Roman" w:hAnsi="Times New Roman"/>
          <w:sz w:val="28"/>
          <w:szCs w:val="28"/>
          <w:lang w:eastAsia="ru-RU"/>
        </w:rPr>
        <w:t>с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ной нормальной нагрузки и поверхностной температуры;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F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т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 – сила трения; 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ск</w:t>
      </w:r>
      <w:r w:rsidRPr="00E718DC">
        <w:rPr>
          <w:rFonts w:ascii="Times New Roman" w:hAnsi="Times New Roman"/>
          <w:sz w:val="28"/>
          <w:szCs w:val="28"/>
          <w:lang w:eastAsia="ru-RU"/>
        </w:rPr>
        <w:t>,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р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V</w:t>
      </w:r>
      <w:r w:rsidRPr="00E718DC">
        <w:rPr>
          <w:rFonts w:ascii="Times New Roman" w:hAnsi="Times New Roman"/>
          <w:sz w:val="28"/>
          <w:szCs w:val="28"/>
          <w:vertAlign w:val="subscript"/>
          <w:lang w:eastAsia="ru-RU"/>
        </w:rPr>
        <w:t>об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– скорости: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скольжения, разрушения и образования пленок (с</w:t>
      </w:r>
      <w:r w:rsidRPr="00E718DC">
        <w:rPr>
          <w:rFonts w:ascii="Times New Roman" w:hAnsi="Times New Roman"/>
          <w:sz w:val="28"/>
          <w:szCs w:val="28"/>
          <w:lang w:eastAsia="ru-RU"/>
        </w:rPr>
        <w:t>о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ответственно, уменьшение и увеличение их площади в единицу времени); 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f</w:t>
      </w:r>
      <w:r w:rsidRPr="00E718DC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Pr="00E718DC">
        <w:rPr>
          <w:rFonts w:ascii="Times New Roman" w:hAnsi="Times New Roman"/>
          <w:sz w:val="28"/>
          <w:szCs w:val="28"/>
          <w:lang w:eastAsia="ru-RU"/>
        </w:rPr>
        <w:t>,</w:t>
      </w:r>
      <w:r w:rsidRPr="00E718DC">
        <w:rPr>
          <w:rFonts w:ascii="Times New Roman" w:hAnsi="Times New Roman"/>
          <w:i/>
          <w:sz w:val="28"/>
          <w:szCs w:val="28"/>
          <w:lang w:val="en-US" w:eastAsia="ru-RU"/>
        </w:rPr>
        <w:t>f</w:t>
      </w:r>
      <w:r w:rsidRPr="00E718DC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E718DC">
        <w:rPr>
          <w:rFonts w:ascii="Times New Roman" w:hAnsi="Times New Roman"/>
          <w:sz w:val="28"/>
          <w:szCs w:val="28"/>
          <w:lang w:eastAsia="ru-RU"/>
        </w:rPr>
        <w:t>– функции, выражающие  зависимости скоростей образования и разр</w:t>
      </w:r>
      <w:r w:rsidRPr="00E718DC">
        <w:rPr>
          <w:rFonts w:ascii="Times New Roman" w:hAnsi="Times New Roman"/>
          <w:sz w:val="28"/>
          <w:szCs w:val="28"/>
          <w:lang w:eastAsia="ru-RU"/>
        </w:rPr>
        <w:t>у</w:t>
      </w:r>
      <w:r w:rsidRPr="00E718DC">
        <w:rPr>
          <w:rFonts w:ascii="Times New Roman" w:hAnsi="Times New Roman"/>
          <w:sz w:val="28"/>
          <w:szCs w:val="28"/>
          <w:lang w:eastAsia="ru-RU"/>
        </w:rPr>
        <w:t>шения пленок вторичных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структур в соответствующих полях взаимодейс</w:t>
      </w:r>
      <w:r w:rsidRPr="00E718DC">
        <w:rPr>
          <w:rFonts w:ascii="Times New Roman" w:hAnsi="Times New Roman"/>
          <w:sz w:val="28"/>
          <w:szCs w:val="28"/>
          <w:lang w:eastAsia="ru-RU"/>
        </w:rPr>
        <w:t>т</w:t>
      </w:r>
      <w:r w:rsidRPr="00E718DC">
        <w:rPr>
          <w:rFonts w:ascii="Times New Roman" w:hAnsi="Times New Roman"/>
          <w:sz w:val="28"/>
          <w:szCs w:val="28"/>
          <w:lang w:eastAsia="ru-RU"/>
        </w:rPr>
        <w:t xml:space="preserve">вия; </w:t>
      </w:r>
      <w:r w:rsidRPr="00E718DC">
        <w:rPr>
          <w:rFonts w:ascii="Times New Roman" w:hAnsi="Times New Roman"/>
          <w:i/>
          <w:sz w:val="28"/>
          <w:szCs w:val="28"/>
          <w:lang w:eastAsia="ru-RU"/>
        </w:rPr>
        <w:t>ψ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– время между импульсами разрушения и уноса пленок (образов</w:t>
      </w:r>
      <w:r w:rsidRPr="00E718DC">
        <w:rPr>
          <w:rFonts w:ascii="Times New Roman" w:hAnsi="Times New Roman"/>
          <w:sz w:val="28"/>
          <w:szCs w:val="28"/>
          <w:lang w:eastAsia="ru-RU"/>
        </w:rPr>
        <w:t>а</w:t>
      </w:r>
      <w:r w:rsidRPr="00E718DC">
        <w:rPr>
          <w:rFonts w:ascii="Times New Roman" w:hAnsi="Times New Roman"/>
          <w:sz w:val="28"/>
          <w:szCs w:val="28"/>
          <w:lang w:eastAsia="ru-RU"/>
        </w:rPr>
        <w:t>ния ювенильных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8DC">
        <w:rPr>
          <w:rFonts w:ascii="Times New Roman" w:hAnsi="Times New Roman"/>
          <w:sz w:val="28"/>
          <w:szCs w:val="28"/>
          <w:lang w:eastAsia="ru-RU"/>
        </w:rPr>
        <w:t>участков) и возникновения новых пленок на этих учас</w:t>
      </w:r>
      <w:r w:rsidRPr="00E718DC">
        <w:rPr>
          <w:rFonts w:ascii="Times New Roman" w:hAnsi="Times New Roman"/>
          <w:sz w:val="28"/>
          <w:szCs w:val="28"/>
          <w:lang w:eastAsia="ru-RU"/>
        </w:rPr>
        <w:t>т</w:t>
      </w:r>
      <w:r w:rsidRPr="00E718DC">
        <w:rPr>
          <w:rFonts w:ascii="Times New Roman" w:hAnsi="Times New Roman"/>
          <w:sz w:val="28"/>
          <w:szCs w:val="28"/>
          <w:lang w:eastAsia="ru-RU"/>
        </w:rPr>
        <w:t>ках</w:t>
      </w:r>
    </w:p>
    <w:p w:rsidR="005F035F" w:rsidRPr="00E718DC" w:rsidRDefault="005F035F" w:rsidP="003C5E62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Термодинамически устойчивым является состояние, когда все п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 xml:space="preserve">верхности контактов покрыты пленкой, поэтому </w:t>
      </w:r>
      <w:r w:rsidRPr="00E718DC">
        <w:rPr>
          <w:rFonts w:ascii="Times New Roman" w:hAnsi="Times New Roman"/>
          <w:i/>
          <w:sz w:val="28"/>
          <w:szCs w:val="28"/>
        </w:rPr>
        <w:t>ε</w:t>
      </w:r>
      <w:r w:rsidRPr="00E718DC">
        <w:rPr>
          <w:rFonts w:ascii="Times New Roman" w:hAnsi="Times New Roman"/>
          <w:sz w:val="28"/>
          <w:szCs w:val="28"/>
        </w:rPr>
        <w:t>→0. Но вследствие з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 xml:space="preserve">держки в восстановлении пленок выполняется только условие </w:t>
      </w:r>
      <w:r w:rsidRPr="00E718DC">
        <w:rPr>
          <w:rFonts w:ascii="Times New Roman" w:hAnsi="Times New Roman"/>
          <w:i/>
          <w:sz w:val="28"/>
          <w:szCs w:val="28"/>
        </w:rPr>
        <w:t>ε</w:t>
      </w:r>
      <w:r w:rsidRPr="00E718DC">
        <w:rPr>
          <w:rFonts w:ascii="Times New Roman" w:hAnsi="Times New Roman"/>
          <w:sz w:val="28"/>
          <w:szCs w:val="28"/>
        </w:rPr>
        <w:t>=</w:t>
      </w:r>
      <w:r w:rsidRPr="00E718DC">
        <w:rPr>
          <w:rFonts w:ascii="Times New Roman" w:hAnsi="Times New Roman"/>
          <w:i/>
          <w:sz w:val="28"/>
          <w:szCs w:val="28"/>
        </w:rPr>
        <w:t>ε</w:t>
      </w:r>
      <w:r w:rsidRPr="00E718DC">
        <w:rPr>
          <w:rFonts w:ascii="Times New Roman" w:hAnsi="Times New Roman"/>
          <w:sz w:val="28"/>
          <w:szCs w:val="28"/>
          <w:vertAlign w:val="subscript"/>
        </w:rPr>
        <w:t>0</w:t>
      </w:r>
      <w:r w:rsidRPr="00E718DC">
        <w:rPr>
          <w:rFonts w:ascii="Times New Roman" w:hAnsi="Times New Roman"/>
          <w:sz w:val="28"/>
          <w:szCs w:val="28"/>
        </w:rPr>
        <w:t>&gt;0, что отвечает динамическому равновесию процессов разрушения и восстано</w:t>
      </w:r>
      <w:r w:rsidRPr="00E718DC">
        <w:rPr>
          <w:rFonts w:ascii="Times New Roman" w:hAnsi="Times New Roman"/>
          <w:sz w:val="28"/>
          <w:szCs w:val="28"/>
        </w:rPr>
        <w:t>в</w:t>
      </w:r>
      <w:r w:rsidRPr="00E718DC">
        <w:rPr>
          <w:rFonts w:ascii="Times New Roman" w:hAnsi="Times New Roman"/>
          <w:sz w:val="28"/>
          <w:szCs w:val="28"/>
        </w:rPr>
        <w:t xml:space="preserve">ления пленок вторичных структур. Толщина разрушаемых пленок является функцией вектора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</w:rPr>
        <w:t xml:space="preserve"> [блок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</w:rPr>
        <w:t>)].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Структурной схеме соответствует следующая система уравнений</w:t>
      </w:r>
      <w:r>
        <w:rPr>
          <w:rFonts w:ascii="Times New Roman" w:hAnsi="Times New Roman"/>
          <w:sz w:val="28"/>
          <w:szCs w:val="28"/>
        </w:rPr>
        <w:t>: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пл</w:t>
      </w:r>
      <w:r w:rsidRPr="00E718DC">
        <w:rPr>
          <w:rFonts w:ascii="Times New Roman" w:hAnsi="Times New Roman"/>
          <w:i/>
          <w:sz w:val="28"/>
          <w:szCs w:val="28"/>
        </w:rPr>
        <w:t>=А-ε</w:t>
      </w:r>
      <w:r w:rsidRPr="00E718DC">
        <w:rPr>
          <w:rFonts w:ascii="Times New Roman" w:hAnsi="Times New Roman"/>
          <w:sz w:val="28"/>
          <w:szCs w:val="28"/>
        </w:rPr>
        <w:t xml:space="preserve">;    </w:t>
      </w:r>
      <w:r w:rsidRPr="00E718DC">
        <w:rPr>
          <w:rFonts w:ascii="Times New Roman" w:hAnsi="Times New Roman"/>
          <w:i/>
          <w:sz w:val="28"/>
          <w:szCs w:val="28"/>
        </w:rPr>
        <w:t>ε</w:t>
      </w:r>
      <w:r w:rsidRPr="00E718DC">
        <w:rPr>
          <w:rFonts w:ascii="Times New Roman" w:hAnsi="Times New Roman"/>
          <w:sz w:val="28"/>
          <w:szCs w:val="28"/>
        </w:rPr>
        <w:t>=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i/>
          <w:sz w:val="28"/>
          <w:szCs w:val="28"/>
        </w:rPr>
        <w:t>-А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в</w:t>
      </w:r>
      <w:r w:rsidRPr="00E718DC">
        <w:rPr>
          <w:rFonts w:ascii="Times New Roman" w:hAnsi="Times New Roman"/>
          <w:sz w:val="28"/>
          <w:szCs w:val="28"/>
        </w:rPr>
        <w:t xml:space="preserve">;   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>=α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 xml:space="preserve">),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z</w:t>
      </w:r>
      <w:r w:rsidRPr="00E718DC">
        <w:rPr>
          <w:rFonts w:ascii="Times New Roman" w:hAnsi="Times New Roman"/>
          <w:sz w:val="28"/>
          <w:szCs w:val="28"/>
        </w:rPr>
        <w:t>]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пл</w:t>
      </w:r>
      <w:r w:rsidRPr="00E718DC">
        <w:rPr>
          <w:rFonts w:ascii="Times New Roman" w:hAnsi="Times New Roman"/>
          <w:sz w:val="28"/>
          <w:szCs w:val="28"/>
        </w:rPr>
        <w:t>;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в</w:t>
      </w:r>
      <w:r w:rsidRPr="00E718DC">
        <w:rPr>
          <w:rFonts w:ascii="Times New Roman" w:hAnsi="Times New Roman"/>
          <w:i/>
          <w:sz w:val="28"/>
          <w:szCs w:val="28"/>
        </w:rPr>
        <w:t>=β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p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sz w:val="28"/>
          <w:szCs w:val="28"/>
          <w:lang w:val="en-US"/>
        </w:rPr>
        <w:t>F</w:t>
      </w:r>
      <w:r w:rsidRPr="00E718DC">
        <w:rPr>
          <w:rFonts w:ascii="Times New Roman" w:hAnsi="Times New Roman"/>
          <w:sz w:val="28"/>
          <w:szCs w:val="28"/>
          <w:vertAlign w:val="subscript"/>
        </w:rPr>
        <w:t>т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ск</w:t>
      </w:r>
      <w:r w:rsidRPr="00E718DC">
        <w:rPr>
          <w:rFonts w:ascii="Times New Roman" w:hAnsi="Times New Roman"/>
          <w:sz w:val="28"/>
          <w:szCs w:val="28"/>
        </w:rPr>
        <w:t>)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>;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8"/>
          <w:szCs w:val="28"/>
          <w:lang w:val="de-DE"/>
        </w:rPr>
      </w:pPr>
      <w:r w:rsidRPr="00E718DC">
        <w:rPr>
          <w:rFonts w:ascii="Times New Roman" w:hAnsi="Times New Roman"/>
          <w:i/>
          <w:sz w:val="28"/>
          <w:szCs w:val="28"/>
          <w:lang w:val="de-DE"/>
        </w:rPr>
        <w:t>i=kzA</w:t>
      </w:r>
      <w:r w:rsidRPr="00E718DC">
        <w:rPr>
          <w:rFonts w:ascii="Times New Roman" w:hAnsi="Times New Roman"/>
          <w:i/>
          <w:sz w:val="28"/>
          <w:szCs w:val="28"/>
          <w:vertAlign w:val="subscript"/>
          <w:lang w:val="de-DE"/>
        </w:rPr>
        <w:t>p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;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z</w:t>
      </w:r>
      <w:r w:rsidRPr="00E718DC">
        <w:rPr>
          <w:rFonts w:ascii="Times New Roman" w:hAnsi="Times New Roman"/>
          <w:sz w:val="28"/>
          <w:szCs w:val="28"/>
          <w:lang w:val="de-DE"/>
        </w:rPr>
        <w:t>=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y</w:t>
      </w:r>
      <w:r w:rsidRPr="00E718DC">
        <w:rPr>
          <w:rFonts w:ascii="Times New Roman" w:hAnsi="Times New Roman"/>
          <w:sz w:val="28"/>
          <w:szCs w:val="28"/>
          <w:lang w:val="de-DE"/>
        </w:rPr>
        <w:t>(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), </w:t>
      </w:r>
      <w:r w:rsidRPr="00E718DC">
        <w:rPr>
          <w:rFonts w:ascii="Times New Roman" w:hAnsi="Times New Roman"/>
          <w:sz w:val="28"/>
          <w:szCs w:val="28"/>
        </w:rPr>
        <w:t>гдеα</w:t>
      </w:r>
      <w:r w:rsidRPr="00E718DC">
        <w:rPr>
          <w:rFonts w:ascii="Times New Roman" w:hAnsi="Times New Roman"/>
          <w:sz w:val="28"/>
          <w:szCs w:val="28"/>
          <w:vertAlign w:val="subscript"/>
          <w:lang w:val="de-DE"/>
        </w:rPr>
        <w:t>1</w:t>
      </w:r>
      <w:r w:rsidRPr="00E718DC">
        <w:rPr>
          <w:rFonts w:ascii="Times New Roman" w:hAnsi="Times New Roman"/>
          <w:sz w:val="28"/>
          <w:szCs w:val="28"/>
          <w:lang w:val="de-DE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  <w:lang w:val="de-DE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),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z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]= </w:t>
      </w:r>
      <w:r w:rsidRPr="00E718DC">
        <w:rPr>
          <w:rFonts w:ascii="Times New Roman" w:hAnsi="Times New Roman"/>
          <w:sz w:val="28"/>
          <w:szCs w:val="28"/>
        </w:rPr>
        <w:t>α</w:t>
      </w:r>
      <w:r w:rsidRPr="00E718DC">
        <w:rPr>
          <w:rFonts w:ascii="Times New Roman" w:hAnsi="Times New Roman"/>
          <w:sz w:val="28"/>
          <w:szCs w:val="28"/>
          <w:lang w:val="de-DE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  <w:lang w:val="de-DE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),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z</w:t>
      </w:r>
      <w:r w:rsidRPr="00E718DC">
        <w:rPr>
          <w:rFonts w:ascii="Times New Roman" w:hAnsi="Times New Roman"/>
          <w:sz w:val="28"/>
          <w:szCs w:val="28"/>
          <w:lang w:val="de-DE"/>
        </w:rPr>
        <w:t>(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  <w:lang w:val="de-DE"/>
        </w:rPr>
        <w:t>)].</w:t>
      </w:r>
    </w:p>
    <w:p w:rsidR="005F035F" w:rsidRPr="00E718DC" w:rsidRDefault="005F035F" w:rsidP="006E18CE">
      <w:pPr>
        <w:pStyle w:val="NoSpacing"/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Поэтому можно записать</w:t>
      </w:r>
    </w:p>
    <w:p w:rsidR="005F035F" w:rsidRPr="00E718DC" w:rsidRDefault="005F035F" w:rsidP="006E18CE">
      <w:pPr>
        <w:pStyle w:val="NoSpacing"/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position w:val="-34"/>
          <w:sz w:val="28"/>
          <w:szCs w:val="28"/>
        </w:rPr>
        <w:object w:dxaOrig="4380" w:dyaOrig="800">
          <v:shape id="_x0000_i1060" type="#_x0000_t75" style="width:219pt;height:39.75pt" o:ole="">
            <v:imagedata r:id="rId51" o:title=""/>
          </v:shape>
          <o:OLEObject Type="Embed" ProgID="Equation.3" ShapeID="_x0000_i1060" DrawAspect="Content" ObjectID="_1474546355" r:id="rId52"/>
        </w:object>
      </w:r>
      <w:r w:rsidRPr="00E718DC">
        <w:rPr>
          <w:rFonts w:ascii="Times New Roman" w:hAnsi="Times New Roman"/>
          <w:sz w:val="28"/>
          <w:szCs w:val="28"/>
        </w:rPr>
        <w:t xml:space="preserve">        (9)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 xml:space="preserve">В зависимости (9) участвуют в явном виде вектора </w:t>
      </w:r>
      <w:r w:rsidRPr="00E718DC">
        <w:rPr>
          <w:rFonts w:ascii="Times New Roman" w:hAnsi="Times New Roman"/>
          <w:i/>
          <w:sz w:val="28"/>
          <w:szCs w:val="28"/>
        </w:rPr>
        <w:t>М</w:t>
      </w:r>
      <w:r w:rsidRPr="00E718DC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i/>
          <w:sz w:val="28"/>
          <w:szCs w:val="28"/>
        </w:rPr>
        <w:t>С</w:t>
      </w:r>
      <w:r w:rsidRPr="00E718DC">
        <w:rPr>
          <w:rFonts w:ascii="Times New Roman" w:hAnsi="Times New Roman"/>
          <w:sz w:val="28"/>
          <w:szCs w:val="28"/>
        </w:rPr>
        <w:t>, компоне</w:t>
      </w:r>
      <w:r w:rsidRPr="00E718DC">
        <w:rPr>
          <w:rFonts w:ascii="Times New Roman" w:hAnsi="Times New Roman"/>
          <w:sz w:val="28"/>
          <w:szCs w:val="28"/>
        </w:rPr>
        <w:t>н</w:t>
      </w:r>
      <w:r w:rsidRPr="00E718DC">
        <w:rPr>
          <w:rFonts w:ascii="Times New Roman" w:hAnsi="Times New Roman"/>
          <w:sz w:val="28"/>
          <w:szCs w:val="28"/>
        </w:rPr>
        <w:t>тами которых являются параметры фрикционных материалов и токов ом</w:t>
      </w:r>
      <w:r w:rsidRPr="00E718DC">
        <w:rPr>
          <w:rFonts w:ascii="Times New Roman" w:hAnsi="Times New Roman"/>
          <w:sz w:val="28"/>
          <w:szCs w:val="28"/>
        </w:rPr>
        <w:t>ы</w:t>
      </w:r>
      <w:r w:rsidRPr="00E718DC">
        <w:rPr>
          <w:rFonts w:ascii="Times New Roman" w:hAnsi="Times New Roman"/>
          <w:sz w:val="28"/>
          <w:szCs w:val="28"/>
        </w:rPr>
        <w:t>вающих сред. Учет данных параметров позволяет получить закономерн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сти для расчета нормального износа в зависимости от материалов, токов нагружения и омывающих сред.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Для описания кинетических закономерностей явлений структурной приспосабливаемости процессов электротермомеханического трения и и</w:t>
      </w:r>
      <w:r w:rsidRPr="00E718DC">
        <w:rPr>
          <w:rFonts w:ascii="Times New Roman" w:hAnsi="Times New Roman"/>
          <w:sz w:val="28"/>
          <w:szCs w:val="28"/>
        </w:rPr>
        <w:t>з</w:t>
      </w:r>
      <w:r w:rsidRPr="00E718DC">
        <w:rPr>
          <w:rFonts w:ascii="Times New Roman" w:hAnsi="Times New Roman"/>
          <w:sz w:val="28"/>
          <w:szCs w:val="28"/>
        </w:rPr>
        <w:t>носа при переменных воздействиях механического, физического и химич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 xml:space="preserve">ского характера разработана динамическая модель саморегулирования (рис. 2 </w:t>
      </w:r>
      <w:r w:rsidRPr="00E718DC">
        <w:rPr>
          <w:rFonts w:ascii="Times New Roman" w:hAnsi="Times New Roman"/>
          <w:i/>
          <w:sz w:val="28"/>
          <w:szCs w:val="28"/>
        </w:rPr>
        <w:t>б</w:t>
      </w:r>
      <w:r w:rsidRPr="00E718DC">
        <w:rPr>
          <w:rFonts w:ascii="Times New Roman" w:hAnsi="Times New Roman"/>
          <w:sz w:val="28"/>
          <w:szCs w:val="28"/>
        </w:rPr>
        <w:t xml:space="preserve">). Параметр </w:t>
      </w:r>
      <w:r w:rsidRPr="00E718DC">
        <w:rPr>
          <w:rFonts w:ascii="Times New Roman" w:hAnsi="Times New Roman"/>
          <w:i/>
          <w:sz w:val="28"/>
          <w:szCs w:val="28"/>
        </w:rPr>
        <w:t>ψ</w:t>
      </w:r>
      <w:r w:rsidRPr="00E718DC">
        <w:rPr>
          <w:rFonts w:ascii="Times New Roman" w:hAnsi="Times New Roman"/>
          <w:sz w:val="28"/>
          <w:szCs w:val="28"/>
        </w:rPr>
        <w:t xml:space="preserve"> на рис. 2 </w:t>
      </w:r>
      <w:r w:rsidRPr="00E718DC">
        <w:rPr>
          <w:rFonts w:ascii="Times New Roman" w:hAnsi="Times New Roman"/>
          <w:i/>
          <w:sz w:val="28"/>
          <w:szCs w:val="28"/>
        </w:rPr>
        <w:t>б</w:t>
      </w:r>
      <w:r w:rsidRPr="00E718DC">
        <w:rPr>
          <w:rFonts w:ascii="Times New Roman" w:hAnsi="Times New Roman"/>
          <w:sz w:val="28"/>
          <w:szCs w:val="28"/>
        </w:rPr>
        <w:t xml:space="preserve"> характеризируется, главным образом, проникающей способностью токов ом</w:t>
      </w:r>
      <w:bookmarkStart w:id="1" w:name="_GoBack"/>
      <w:bookmarkEnd w:id="1"/>
      <w:r w:rsidRPr="00E718DC">
        <w:rPr>
          <w:rFonts w:ascii="Times New Roman" w:hAnsi="Times New Roman"/>
          <w:sz w:val="28"/>
          <w:szCs w:val="28"/>
        </w:rPr>
        <w:t>ывающей среды и ее скоростью ф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зико-химического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воздействия на ювенильную поверхность контактов микровыступов. Предложенной физической модел</w:t>
      </w:r>
      <w:r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 xml:space="preserve"> отвечают следующие уравнения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position w:val="-28"/>
          <w:sz w:val="28"/>
          <w:szCs w:val="28"/>
        </w:rPr>
        <w:object w:dxaOrig="3379" w:dyaOrig="720">
          <v:shape id="_x0000_i1061" type="#_x0000_t75" style="width:167.25pt;height:36pt" o:ole="">
            <v:imagedata r:id="rId53" o:title=""/>
          </v:shape>
          <o:OLEObject Type="Embed" ProgID="Equation.3" ShapeID="_x0000_i1061" DrawAspect="Content" ObjectID="_1474546356" r:id="rId54"/>
        </w:object>
      </w:r>
      <w:r w:rsidRPr="00E718DC">
        <w:rPr>
          <w:rFonts w:ascii="Times New Roman" w:hAnsi="Times New Roman"/>
          <w:position w:val="-16"/>
          <w:sz w:val="28"/>
          <w:szCs w:val="28"/>
        </w:rPr>
        <w:object w:dxaOrig="2060" w:dyaOrig="420">
          <v:shape id="_x0000_i1062" type="#_x0000_t75" style="width:102.75pt;height:21pt" o:ole="">
            <v:imagedata r:id="rId55" o:title=""/>
          </v:shape>
          <o:OLEObject Type="Embed" ProgID="Equation.3" ShapeID="_x0000_i1062" DrawAspect="Content" ObjectID="_1474546357" r:id="rId56"/>
        </w:object>
      </w:r>
      <w:r w:rsidRPr="00E718DC">
        <w:rPr>
          <w:rFonts w:ascii="Times New Roman" w:hAnsi="Times New Roman"/>
          <w:sz w:val="28"/>
          <w:szCs w:val="28"/>
        </w:rPr>
        <w:t xml:space="preserve">             (10)</w:t>
      </w:r>
    </w:p>
    <w:p w:rsidR="005F035F" w:rsidRPr="00E718DC" w:rsidRDefault="005F035F" w:rsidP="0034302E">
      <w:pPr>
        <w:pStyle w:val="NoSpacing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 xml:space="preserve">где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об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)=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f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ск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 xml:space="preserve">),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ю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τ-ψ</w:t>
      </w:r>
      <w:r w:rsidRPr="00E718DC">
        <w:rPr>
          <w:rFonts w:ascii="Times New Roman" w:hAnsi="Times New Roman"/>
          <w:sz w:val="28"/>
          <w:szCs w:val="28"/>
        </w:rPr>
        <w:t>)];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 xml:space="preserve">)=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f</w:t>
      </w:r>
      <w:r w:rsidRPr="00E718DC">
        <w:rPr>
          <w:rFonts w:ascii="Times New Roman" w:hAnsi="Times New Roman"/>
          <w:sz w:val="28"/>
          <w:szCs w:val="28"/>
          <w:vertAlign w:val="subscript"/>
        </w:rPr>
        <w:t>2</w:t>
      </w:r>
      <w:r w:rsidRPr="00E718DC">
        <w:rPr>
          <w:rFonts w:ascii="Times New Roman" w:hAnsi="Times New Roman"/>
          <w:sz w:val="28"/>
          <w:szCs w:val="28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)].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Скорость образования пленок пропорциональна скорости скольж</w:t>
      </w:r>
      <w:r w:rsidRPr="00E718DC">
        <w:rPr>
          <w:rFonts w:ascii="Times New Roman" w:hAnsi="Times New Roman"/>
          <w:sz w:val="28"/>
          <w:szCs w:val="28"/>
        </w:rPr>
        <w:t>е</w:t>
      </w:r>
      <w:r w:rsidRPr="00E718DC">
        <w:rPr>
          <w:rFonts w:ascii="Times New Roman" w:hAnsi="Times New Roman"/>
          <w:sz w:val="28"/>
          <w:szCs w:val="28"/>
        </w:rPr>
        <w:t>ния и площади контактов микровыступов, на которых возможно их обр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 xml:space="preserve">зование и поэтому может быть представлена в виде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об</w:t>
      </w:r>
      <w:r w:rsidRPr="00E718DC">
        <w:rPr>
          <w:rFonts w:ascii="Times New Roman" w:hAnsi="Times New Roman"/>
          <w:sz w:val="28"/>
          <w:szCs w:val="28"/>
        </w:rPr>
        <w:t>=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kW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ю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τ-ψ</w:t>
      </w:r>
      <w:r w:rsidRPr="00E718DC">
        <w:rPr>
          <w:rFonts w:ascii="Times New Roman" w:hAnsi="Times New Roman"/>
          <w:sz w:val="28"/>
          <w:szCs w:val="28"/>
        </w:rPr>
        <w:t xml:space="preserve">), где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E718DC">
        <w:rPr>
          <w:rFonts w:ascii="Times New Roman" w:hAnsi="Times New Roman"/>
          <w:sz w:val="28"/>
          <w:szCs w:val="28"/>
        </w:rPr>
        <w:t xml:space="preserve"> коэффициент интенсивности образования пленок. Учитывая независ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мость механических воздействий – удельной нагрузки и скорости скол</w:t>
      </w:r>
      <w:r w:rsidRPr="00E718DC">
        <w:rPr>
          <w:rFonts w:ascii="Times New Roman" w:hAnsi="Times New Roman"/>
          <w:sz w:val="28"/>
          <w:szCs w:val="28"/>
        </w:rPr>
        <w:t>ь</w:t>
      </w:r>
      <w:r w:rsidRPr="00E718DC">
        <w:rPr>
          <w:rFonts w:ascii="Times New Roman" w:hAnsi="Times New Roman"/>
          <w:sz w:val="28"/>
          <w:szCs w:val="28"/>
        </w:rPr>
        <w:t xml:space="preserve">жения – можно записать, что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р</w:t>
      </w:r>
      <w:r w:rsidRPr="00E718DC">
        <w:rPr>
          <w:rFonts w:ascii="Times New Roman" w:hAnsi="Times New Roman"/>
          <w:sz w:val="28"/>
          <w:szCs w:val="28"/>
        </w:rPr>
        <w:t xml:space="preserve"> [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N</w:t>
      </w:r>
      <w:r w:rsidRPr="00E718DC">
        <w:rPr>
          <w:rFonts w:ascii="Times New Roman" w:hAnsi="Times New Roman"/>
          <w:sz w:val="28"/>
          <w:szCs w:val="28"/>
        </w:rPr>
        <w:t xml:space="preserve">, </w:t>
      </w:r>
      <w:r w:rsidRPr="00E718DC">
        <w:rPr>
          <w:rFonts w:ascii="Times New Roman" w:hAnsi="Times New Roman"/>
          <w:i/>
          <w:sz w:val="28"/>
          <w:szCs w:val="28"/>
          <w:lang w:val="de-DE"/>
        </w:rPr>
        <w:t>t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)]=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>[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ск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>)]+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  <w:vertAlign w:val="subscript"/>
        </w:rPr>
        <w:t>2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p</w:t>
      </w:r>
      <w:r w:rsidRPr="00E718DC">
        <w:rPr>
          <w:rFonts w:ascii="Times New Roman" w:hAnsi="Times New Roman"/>
          <w:sz w:val="28"/>
          <w:szCs w:val="28"/>
        </w:rPr>
        <w:t>(</w:t>
      </w:r>
      <w:r w:rsidRPr="00E718DC">
        <w:rPr>
          <w:rFonts w:ascii="Times New Roman" w:hAnsi="Times New Roman"/>
          <w:i/>
          <w:sz w:val="28"/>
          <w:szCs w:val="28"/>
        </w:rPr>
        <w:t>τ</w:t>
      </w:r>
      <w:r w:rsidRPr="00E718DC">
        <w:rPr>
          <w:rFonts w:ascii="Times New Roman" w:hAnsi="Times New Roman"/>
          <w:sz w:val="28"/>
          <w:szCs w:val="28"/>
        </w:rPr>
        <w:t xml:space="preserve">), где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  <w:vertAlign w:val="subscript"/>
        </w:rPr>
        <w:t>1</w:t>
      </w:r>
      <w:r w:rsidRPr="00E718DC">
        <w:rPr>
          <w:rFonts w:ascii="Times New Roman" w:hAnsi="Times New Roman"/>
          <w:sz w:val="28"/>
          <w:szCs w:val="28"/>
        </w:rPr>
        <w:t xml:space="preserve"> и </w:t>
      </w:r>
      <w:r w:rsidRPr="00E718DC">
        <w:rPr>
          <w:rFonts w:ascii="Times New Roman" w:hAnsi="Times New Roman"/>
          <w:i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  <w:vertAlign w:val="subscript"/>
        </w:rPr>
        <w:t>2</w:t>
      </w:r>
      <w:r w:rsidRPr="00E718DC">
        <w:rPr>
          <w:rFonts w:ascii="Times New Roman" w:hAnsi="Times New Roman"/>
          <w:sz w:val="28"/>
          <w:szCs w:val="28"/>
        </w:rPr>
        <w:t xml:space="preserve"> – к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эффициенты, зависящие от прочности пленок.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Таким образом, процессы образования и разрушения вторичных структур описываются дифференциальным уравнением первого порядка с запаздывающим аргументом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position w:val="-28"/>
          <w:sz w:val="28"/>
          <w:szCs w:val="28"/>
        </w:rPr>
        <w:object w:dxaOrig="6000" w:dyaOrig="720">
          <v:shape id="_x0000_i1063" type="#_x0000_t75" style="width:300pt;height:36pt" o:ole="">
            <v:imagedata r:id="rId57" o:title=""/>
          </v:shape>
          <o:OLEObject Type="Embed" ProgID="Equation.3" ShapeID="_x0000_i1063" DrawAspect="Content" ObjectID="_1474546358" r:id="rId58"/>
        </w:object>
      </w:r>
      <w:r w:rsidRPr="00E718DC">
        <w:rPr>
          <w:rFonts w:ascii="Times New Roman" w:hAnsi="Times New Roman"/>
          <w:sz w:val="28"/>
          <w:szCs w:val="28"/>
        </w:rPr>
        <w:t xml:space="preserve">             (11)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 xml:space="preserve">которое при квазиустановившихся параметрах </w:t>
      </w:r>
      <w:r w:rsidRPr="00E718DC">
        <w:rPr>
          <w:rFonts w:ascii="Times New Roman" w:hAnsi="Times New Roman"/>
          <w:i/>
          <w:sz w:val="28"/>
          <w:szCs w:val="28"/>
        </w:rPr>
        <w:t>р</w:t>
      </w:r>
      <w:r w:rsidRPr="00E718DC">
        <w:rPr>
          <w:rFonts w:ascii="Times New Roman" w:hAnsi="Times New Roman"/>
          <w:sz w:val="28"/>
          <w:szCs w:val="28"/>
        </w:rPr>
        <w:t xml:space="preserve"> и </w:t>
      </w:r>
      <w:r w:rsidRPr="00E718D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E718DC">
        <w:rPr>
          <w:rFonts w:ascii="Times New Roman" w:hAnsi="Times New Roman"/>
          <w:i/>
          <w:sz w:val="28"/>
          <w:szCs w:val="28"/>
          <w:vertAlign w:val="subscript"/>
        </w:rPr>
        <w:t>ск</w:t>
      </w:r>
      <w:r w:rsidRPr="00E718DC">
        <w:rPr>
          <w:rFonts w:ascii="Times New Roman" w:hAnsi="Times New Roman"/>
          <w:sz w:val="28"/>
          <w:szCs w:val="28"/>
        </w:rPr>
        <w:t xml:space="preserve"> описывает состояние саморегулирования  и стационарности процессов разрушения и образов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ния пленок вторичных структур.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ab/>
        <w:t>Вторая часть данной публикации будет посвящена статическому и динамическому регулированию удельных нагрузок в металлополимерных парах трения ленточно-колодочного тормоза.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b/>
          <w:sz w:val="28"/>
          <w:szCs w:val="28"/>
        </w:rPr>
        <w:t>Выводы.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Саморегулирование внутренних параметров рабочих слоев металлополимерной пары трения при контактно-импульсном взаимодейс</w:t>
      </w:r>
      <w:r w:rsidRPr="00E718DC">
        <w:rPr>
          <w:rFonts w:ascii="Times New Roman" w:hAnsi="Times New Roman"/>
          <w:sz w:val="28"/>
          <w:szCs w:val="28"/>
        </w:rPr>
        <w:t>т</w:t>
      </w:r>
      <w:r w:rsidRPr="00E718DC">
        <w:rPr>
          <w:rFonts w:ascii="Times New Roman" w:hAnsi="Times New Roman"/>
          <w:sz w:val="28"/>
          <w:szCs w:val="28"/>
        </w:rPr>
        <w:t>вии произведено на основе оценки работы выхода электронов и ионов, при равенстве их потенциальных барьеров, зависящих от генерируемых токов электрического и теплового пятен контактов микровыступов. При этом р</w:t>
      </w:r>
      <w:r w:rsidRPr="00E718DC">
        <w:rPr>
          <w:rFonts w:ascii="Times New Roman" w:hAnsi="Times New Roman"/>
          <w:sz w:val="28"/>
          <w:szCs w:val="28"/>
        </w:rPr>
        <w:t>а</w:t>
      </w:r>
      <w:r w:rsidRPr="00E718DC">
        <w:rPr>
          <w:rFonts w:ascii="Times New Roman" w:hAnsi="Times New Roman"/>
          <w:sz w:val="28"/>
          <w:szCs w:val="28"/>
        </w:rPr>
        <w:t>бочая поверхность фрикционной накладки, являющаяся электретом, нах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дилась в метастабильном состоянии при температурах ниже и выше допу</w:t>
      </w:r>
      <w:r w:rsidRPr="00E718DC">
        <w:rPr>
          <w:rFonts w:ascii="Times New Roman" w:hAnsi="Times New Roman"/>
          <w:sz w:val="28"/>
          <w:szCs w:val="28"/>
        </w:rPr>
        <w:t>с</w:t>
      </w:r>
      <w:r w:rsidRPr="00E718DC">
        <w:rPr>
          <w:rFonts w:ascii="Times New Roman" w:hAnsi="Times New Roman"/>
          <w:sz w:val="28"/>
          <w:szCs w:val="28"/>
        </w:rPr>
        <w:t>тимой для ее материалов.</w:t>
      </w:r>
    </w:p>
    <w:p w:rsidR="005F035F" w:rsidRPr="00E718DC" w:rsidRDefault="005F035F" w:rsidP="0034302E">
      <w:pPr>
        <w:pStyle w:val="NoSpacing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18DC">
        <w:rPr>
          <w:rFonts w:ascii="Times New Roman" w:hAnsi="Times New Roman"/>
          <w:sz w:val="28"/>
          <w:szCs w:val="28"/>
        </w:rPr>
        <w:t>Разработаны физические модели регулирования внешних параметров на основе квазипостоянных удельных нагрузок при взаимодействии пл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щадей пятен контактов микровыступов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8DC">
        <w:rPr>
          <w:rFonts w:ascii="Times New Roman" w:hAnsi="Times New Roman"/>
          <w:sz w:val="28"/>
          <w:szCs w:val="28"/>
        </w:rPr>
        <w:t>металлополимерных пар трения при переменных скоростях скольжения и выве</w:t>
      </w:r>
      <w:r>
        <w:rPr>
          <w:rFonts w:ascii="Times New Roman" w:hAnsi="Times New Roman"/>
          <w:sz w:val="28"/>
          <w:szCs w:val="28"/>
        </w:rPr>
        <w:t>дена</w:t>
      </w:r>
      <w:r w:rsidRPr="00E718DC">
        <w:rPr>
          <w:rFonts w:ascii="Times New Roman" w:hAnsi="Times New Roman"/>
          <w:sz w:val="28"/>
          <w:szCs w:val="28"/>
        </w:rPr>
        <w:t xml:space="preserve"> аналитическ</w:t>
      </w:r>
      <w:r>
        <w:rPr>
          <w:rFonts w:ascii="Times New Roman" w:hAnsi="Times New Roman"/>
          <w:sz w:val="28"/>
          <w:szCs w:val="28"/>
        </w:rPr>
        <w:t>ая</w:t>
      </w:r>
      <w:r w:rsidRPr="00E718DC">
        <w:rPr>
          <w:rFonts w:ascii="Times New Roman" w:hAnsi="Times New Roman"/>
          <w:sz w:val="28"/>
          <w:szCs w:val="28"/>
        </w:rPr>
        <w:t xml:space="preserve"> завис</w:t>
      </w:r>
      <w:r w:rsidRPr="00E718DC">
        <w:rPr>
          <w:rFonts w:ascii="Times New Roman" w:hAnsi="Times New Roman"/>
          <w:sz w:val="28"/>
          <w:szCs w:val="28"/>
        </w:rPr>
        <w:t>и</w:t>
      </w:r>
      <w:r w:rsidRPr="00E718DC">
        <w:rPr>
          <w:rFonts w:ascii="Times New Roman" w:hAnsi="Times New Roman"/>
          <w:sz w:val="28"/>
          <w:szCs w:val="28"/>
        </w:rPr>
        <w:t>мость для установления закономерностей изменения нормального износа в зависимости от физико-химических свойств фрикционных материалов п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лимерных накладок, полей токов нагружения и скоростных токов комп</w:t>
      </w:r>
      <w:r w:rsidRPr="00E718DC">
        <w:rPr>
          <w:rFonts w:ascii="Times New Roman" w:hAnsi="Times New Roman"/>
          <w:sz w:val="28"/>
          <w:szCs w:val="28"/>
        </w:rPr>
        <w:t>о</w:t>
      </w:r>
      <w:r w:rsidRPr="00E718DC">
        <w:rPr>
          <w:rFonts w:ascii="Times New Roman" w:hAnsi="Times New Roman"/>
          <w:sz w:val="28"/>
          <w:szCs w:val="28"/>
        </w:rPr>
        <w:t>нентов омывающих сред.</w:t>
      </w:r>
    </w:p>
    <w:p w:rsidR="005F035F" w:rsidRPr="00E718DC" w:rsidRDefault="005F035F" w:rsidP="0034302E">
      <w:pPr>
        <w:pStyle w:val="NoSpacing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F035F" w:rsidRDefault="005F035F" w:rsidP="006E18CE">
      <w:pPr>
        <w:pStyle w:val="NoSpacing"/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F035F" w:rsidRDefault="005F035F" w:rsidP="006E18CE">
      <w:pPr>
        <w:pStyle w:val="NoSpacing"/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F035F" w:rsidRPr="004A6321" w:rsidRDefault="005F035F" w:rsidP="006E18CE">
      <w:pPr>
        <w:pStyle w:val="NoSpacing"/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0"/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z w:val="24"/>
          <w:szCs w:val="24"/>
        </w:rPr>
        <w:t>Джанахмедов А.Х. Нефтяная трибология / А.Х. Джанахмедов. – Баку: Элм, 2003. – 326 с.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pacing w:val="-6"/>
          <w:sz w:val="24"/>
          <w:szCs w:val="24"/>
        </w:rPr>
        <w:t>Горячева И.Г. Механика фрикционного взаимодействия / И.Г. Горячева. – М.: Наука, 2001. – 475 с.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z w:val="24"/>
          <w:szCs w:val="24"/>
        </w:rPr>
        <w:t xml:space="preserve">Вольченко Н.А. Градиенты электротепловых полей металлополимерных пар трения тормозных устройств / Н.А. Вольченко, С.И. Криштопа, А.В. Возный // Вестник СевНТУ: Сб. научн. тр. </w:t>
      </w:r>
      <w:r>
        <w:rPr>
          <w:rFonts w:ascii="Times New Roman" w:hAnsi="Times New Roman"/>
          <w:sz w:val="24"/>
          <w:szCs w:val="24"/>
        </w:rPr>
        <w:t>–</w:t>
      </w:r>
      <w:r w:rsidRPr="004A6321">
        <w:rPr>
          <w:rFonts w:ascii="Times New Roman" w:hAnsi="Times New Roman"/>
          <w:sz w:val="24"/>
          <w:szCs w:val="24"/>
        </w:rPr>
        <w:t xml:space="preserve"> Севастополь, 2013. – Вып. 142. – С. 138</w:t>
      </w:r>
      <w:r>
        <w:rPr>
          <w:rFonts w:ascii="Times New Roman" w:hAnsi="Times New Roman"/>
          <w:sz w:val="24"/>
          <w:szCs w:val="24"/>
        </w:rPr>
        <w:t>–</w:t>
      </w:r>
      <w:r w:rsidRPr="004A6321">
        <w:rPr>
          <w:rFonts w:ascii="Times New Roman" w:hAnsi="Times New Roman"/>
          <w:sz w:val="24"/>
          <w:szCs w:val="24"/>
        </w:rPr>
        <w:t>142.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z w:val="24"/>
          <w:szCs w:val="24"/>
        </w:rPr>
        <w:t>Мусалимов В.М. Динамика фрикционного взаимодействия / В.М. Мусалимов, В.А. Валетов. – СПб</w:t>
      </w:r>
      <w:r>
        <w:rPr>
          <w:rFonts w:ascii="Times New Roman" w:hAnsi="Times New Roman"/>
          <w:sz w:val="24"/>
          <w:szCs w:val="24"/>
        </w:rPr>
        <w:t>.</w:t>
      </w:r>
      <w:r w:rsidRPr="004A6321">
        <w:rPr>
          <w:rFonts w:ascii="Times New Roman" w:hAnsi="Times New Roman"/>
          <w:sz w:val="24"/>
          <w:szCs w:val="24"/>
        </w:rPr>
        <w:t>: СПбГУ ИТМО, 2006. – 191 с.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z w:val="24"/>
          <w:szCs w:val="24"/>
        </w:rPr>
        <w:t>Мамедов Р.К. Контакты металл-полупроводник с электрическим полем пятен / Р.К. Мамедов. – Баку: Госуниверситет, 2013. – 231 с.</w:t>
      </w:r>
    </w:p>
    <w:p w:rsidR="005F035F" w:rsidRPr="004A6321" w:rsidRDefault="005F035F" w:rsidP="004A6321">
      <w:pPr>
        <w:pStyle w:val="NoSpacing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A6321">
        <w:rPr>
          <w:rFonts w:ascii="Times New Roman" w:hAnsi="Times New Roman"/>
          <w:sz w:val="24"/>
          <w:szCs w:val="24"/>
        </w:rPr>
        <w:t>Поверхностная прочность материалов при трении / Под общ.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321"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t>.</w:t>
      </w:r>
      <w:r w:rsidRPr="004A6321">
        <w:rPr>
          <w:rFonts w:ascii="Times New Roman" w:hAnsi="Times New Roman"/>
          <w:sz w:val="24"/>
          <w:szCs w:val="24"/>
        </w:rPr>
        <w:t xml:space="preserve"> Б.И. Ко</w:t>
      </w:r>
      <w:r w:rsidRPr="004A6321">
        <w:rPr>
          <w:rFonts w:ascii="Times New Roman" w:hAnsi="Times New Roman"/>
          <w:sz w:val="24"/>
          <w:szCs w:val="24"/>
        </w:rPr>
        <w:t>с</w:t>
      </w:r>
      <w:r w:rsidRPr="004A6321">
        <w:rPr>
          <w:rFonts w:ascii="Times New Roman" w:hAnsi="Times New Roman"/>
          <w:sz w:val="24"/>
          <w:szCs w:val="24"/>
        </w:rPr>
        <w:t>тецкого. – Киев: Техника, 1976. – 296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321">
        <w:rPr>
          <w:rFonts w:ascii="Times New Roman" w:hAnsi="Times New Roman"/>
          <w:sz w:val="24"/>
          <w:szCs w:val="24"/>
        </w:rPr>
        <w:t>с.</w:t>
      </w:r>
    </w:p>
    <w:p w:rsidR="005F035F" w:rsidRPr="004A6321" w:rsidRDefault="005F035F" w:rsidP="004A6321">
      <w:pPr>
        <w:pStyle w:val="NoSpacing"/>
        <w:tabs>
          <w:tab w:val="left" w:pos="1134"/>
        </w:tabs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5F035F" w:rsidRDefault="005F035F" w:rsidP="006E18CE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5F035F" w:rsidRPr="004A6321" w:rsidRDefault="005F035F" w:rsidP="006E18CE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1.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Dzhanahmedov A.H. Neftjanaja tribologija / A.H. Dzhanahmedov. – Baku: Jelm, 2003. – 326 s.</w:t>
      </w: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2.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Gorjacheva I.G. Mehanika frikcionnogo vzaimodejstvija / I.G. Gorjacheva. – M.: Nauka, 2001. – 475 s.</w:t>
      </w: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3.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Vol'chenko N.A. Gradienty jelektroteplovyh polej metallopolimernyh par trenija tormoznyh ustrojstv / N.A. Vol'chenko, S.I. Krishtopa, A.V. Voznyj // Vestnik SevNTU: Sb. nauchn. tr. – Sevastopol', 2013. – Vyp. 142. – S. 138–142.</w:t>
      </w: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4.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Musalimov V.M. Dinamika frikcionnogo vzaimodejstvija / V.M. Musalimov, V.A. Valetov. – SPb.: SPbGU ITMO, 2006. – 191 s.</w:t>
      </w: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5.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Mamedov R.K. Kontakty metall-poluprovodnik s jelektricheskim polem pjaten / R.K. Mamedov. – Baku: Gosuniversitet, 2013. – 231 s.</w:t>
      </w:r>
    </w:p>
    <w:p w:rsidR="005F035F" w:rsidRPr="003B2A8E" w:rsidRDefault="005F035F" w:rsidP="003B2A8E">
      <w:pPr>
        <w:tabs>
          <w:tab w:val="left" w:pos="1134"/>
        </w:tabs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val="en-US"/>
        </w:rPr>
      </w:pPr>
      <w:r w:rsidRPr="003B2A8E">
        <w:rPr>
          <w:rFonts w:ascii="Times New Roman" w:hAnsi="Times New Roman"/>
          <w:sz w:val="24"/>
          <w:szCs w:val="24"/>
          <w:lang w:val="en-US"/>
        </w:rPr>
        <w:t>6.</w:t>
      </w:r>
      <w:r w:rsidRPr="003B2A8E">
        <w:rPr>
          <w:rFonts w:ascii="Times New Roman" w:hAnsi="Times New Roman"/>
          <w:sz w:val="24"/>
          <w:szCs w:val="24"/>
          <w:lang w:val="en-US"/>
        </w:rPr>
        <w:tab/>
        <w:t>Poverhnostnaja prochnost' materialov pri trenii / Pod obshh. Red. B.I. Kos-teckogo. – Kiev: Tehnika, 1976. – 296 s.</w:t>
      </w:r>
    </w:p>
    <w:p w:rsidR="005F035F" w:rsidRPr="004A6321" w:rsidRDefault="005F035F" w:rsidP="0034302E">
      <w:pPr>
        <w:spacing w:after="0" w:line="360" w:lineRule="auto"/>
        <w:contextualSpacing/>
        <w:rPr>
          <w:sz w:val="28"/>
          <w:szCs w:val="28"/>
          <w:lang w:val="en-US"/>
        </w:rPr>
      </w:pPr>
    </w:p>
    <w:sectPr w:rsidR="005F035F" w:rsidRPr="004A6321" w:rsidSect="00E718DC">
      <w:headerReference w:type="even" r:id="rId59"/>
      <w:headerReference w:type="default" r:id="rId60"/>
      <w:footerReference w:type="default" r:id="rId6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5F" w:rsidRDefault="005F035F" w:rsidP="00CB0A61">
      <w:r>
        <w:separator/>
      </w:r>
    </w:p>
  </w:endnote>
  <w:endnote w:type="continuationSeparator" w:id="0">
    <w:p w:rsidR="005F035F" w:rsidRDefault="005F035F" w:rsidP="00CB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5F" w:rsidRDefault="005F035F">
    <w:pPr>
      <w:pStyle w:val="Footer"/>
    </w:pPr>
    <w:r w:rsidRPr="000D0223">
      <w:rPr>
        <w:rFonts w:ascii="Times New Roman" w:hAnsi="Times New Roman"/>
        <w:sz w:val="24"/>
        <w:szCs w:val="24"/>
      </w:rPr>
      <w:t>http://ej.kubagro.ru/201</w:t>
    </w:r>
    <w:r w:rsidRPr="000D0223">
      <w:rPr>
        <w:rFonts w:ascii="Times New Roman" w:hAnsi="Times New Roman"/>
        <w:sz w:val="24"/>
        <w:szCs w:val="24"/>
        <w:lang w:val="en-US"/>
      </w:rPr>
      <w:t>4</w:t>
    </w:r>
    <w:r w:rsidRPr="000D0223">
      <w:rPr>
        <w:rFonts w:ascii="Times New Roman" w:hAnsi="Times New Roman"/>
        <w:sz w:val="24"/>
        <w:szCs w:val="24"/>
      </w:rPr>
      <w:t>/</w:t>
    </w:r>
    <w:r w:rsidRPr="000D0223">
      <w:rPr>
        <w:rFonts w:ascii="Times New Roman" w:hAnsi="Times New Roman"/>
        <w:sz w:val="24"/>
        <w:szCs w:val="24"/>
        <w:lang w:val="en-US"/>
      </w:rPr>
      <w:t>07</w:t>
    </w:r>
    <w:r w:rsidRPr="000D022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10</w:t>
    </w:r>
    <w:r>
      <w:rPr>
        <w:rFonts w:ascii="Times New Roman" w:hAnsi="Times New Roman"/>
        <w:sz w:val="24"/>
        <w:szCs w:val="24"/>
        <w:lang w:val="en-US"/>
      </w:rPr>
      <w:t>6</w:t>
    </w:r>
    <w:r w:rsidRPr="000D022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5F" w:rsidRDefault="005F035F" w:rsidP="00CB0A61">
      <w:r>
        <w:separator/>
      </w:r>
    </w:p>
  </w:footnote>
  <w:footnote w:type="continuationSeparator" w:id="0">
    <w:p w:rsidR="005F035F" w:rsidRDefault="005F035F" w:rsidP="00CB0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5F" w:rsidRDefault="005F035F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35F" w:rsidRDefault="005F035F" w:rsidP="00634C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5F" w:rsidRPr="00634C46" w:rsidRDefault="005F035F" w:rsidP="00125CC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34C46">
      <w:rPr>
        <w:rStyle w:val="PageNumber"/>
        <w:rFonts w:ascii="Times New Roman" w:hAnsi="Times New Roman"/>
        <w:sz w:val="28"/>
        <w:szCs w:val="28"/>
      </w:rPr>
      <w:fldChar w:fldCharType="begin"/>
    </w:r>
    <w:r w:rsidRPr="00634C4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34C4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634C46">
      <w:rPr>
        <w:rStyle w:val="PageNumber"/>
        <w:rFonts w:ascii="Times New Roman" w:hAnsi="Times New Roman"/>
        <w:sz w:val="28"/>
        <w:szCs w:val="28"/>
      </w:rPr>
      <w:fldChar w:fldCharType="end"/>
    </w:r>
  </w:p>
  <w:p w:rsidR="005F035F" w:rsidRDefault="005F035F" w:rsidP="00634C46">
    <w:pPr>
      <w:pStyle w:val="Header"/>
      <w:ind w:right="360"/>
    </w:pPr>
    <w:r w:rsidRPr="008D37F6">
      <w:rPr>
        <w:rFonts w:ascii="Times New Roman" w:hAnsi="Times New Roman"/>
        <w:sz w:val="24"/>
        <w:szCs w:val="24"/>
      </w:rPr>
      <w:t>Научный журнал КубГАУ, №</w:t>
    </w:r>
    <w:r w:rsidRPr="008D37F6">
      <w:rPr>
        <w:rFonts w:ascii="Times New Roman" w:hAnsi="Times New Roman"/>
        <w:sz w:val="24"/>
        <w:szCs w:val="24"/>
        <w:lang w:val="en-US"/>
      </w:rPr>
      <w:t>101</w:t>
    </w:r>
    <w:r w:rsidRPr="008D37F6">
      <w:rPr>
        <w:rFonts w:ascii="Times New Roman" w:hAnsi="Times New Roman"/>
        <w:sz w:val="24"/>
        <w:szCs w:val="24"/>
      </w:rPr>
      <w:t>(</w:t>
    </w:r>
    <w:r w:rsidRPr="008D37F6">
      <w:rPr>
        <w:rFonts w:ascii="Times New Roman" w:hAnsi="Times New Roman"/>
        <w:sz w:val="24"/>
        <w:szCs w:val="24"/>
        <w:lang w:val="en-US"/>
      </w:rPr>
      <w:t>07</w:t>
    </w:r>
    <w:r w:rsidRPr="008D37F6">
      <w:rPr>
        <w:rFonts w:ascii="Times New Roman" w:hAnsi="Times New Roman"/>
        <w:sz w:val="24"/>
        <w:szCs w:val="24"/>
      </w:rPr>
      <w:t>), 201</w:t>
    </w:r>
    <w:r w:rsidRPr="008D37F6">
      <w:rPr>
        <w:rFonts w:ascii="Times New Roman" w:hAnsi="Times New Roman"/>
        <w:sz w:val="24"/>
        <w:szCs w:val="24"/>
        <w:lang w:val="en-US"/>
      </w:rPr>
      <w:t>4</w:t>
    </w:r>
    <w:r w:rsidRPr="008D37F6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D5BB3"/>
    <w:multiLevelType w:val="hybridMultilevel"/>
    <w:tmpl w:val="997CA6B8"/>
    <w:lvl w:ilvl="0" w:tplc="C98216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9C64184"/>
    <w:multiLevelType w:val="hybridMultilevel"/>
    <w:tmpl w:val="FDC04C84"/>
    <w:lvl w:ilvl="0" w:tplc="FB72FF04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">
    <w:nsid w:val="700D7A87"/>
    <w:multiLevelType w:val="hybridMultilevel"/>
    <w:tmpl w:val="05A60C96"/>
    <w:lvl w:ilvl="0" w:tplc="293E90F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CC01383"/>
    <w:multiLevelType w:val="hybridMultilevel"/>
    <w:tmpl w:val="9AFAFB00"/>
    <w:lvl w:ilvl="0" w:tplc="8ED036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63E"/>
    <w:rsid w:val="00006DB5"/>
    <w:rsid w:val="000970DB"/>
    <w:rsid w:val="000976B7"/>
    <w:rsid w:val="000D0223"/>
    <w:rsid w:val="00125CC1"/>
    <w:rsid w:val="00134FE1"/>
    <w:rsid w:val="00151E33"/>
    <w:rsid w:val="00155FAE"/>
    <w:rsid w:val="001B5FA5"/>
    <w:rsid w:val="001D4A6E"/>
    <w:rsid w:val="001D516D"/>
    <w:rsid w:val="001F24F8"/>
    <w:rsid w:val="00221EFF"/>
    <w:rsid w:val="00240DAB"/>
    <w:rsid w:val="002A6ED3"/>
    <w:rsid w:val="002D3A2E"/>
    <w:rsid w:val="002E4F75"/>
    <w:rsid w:val="002F65AE"/>
    <w:rsid w:val="0034302E"/>
    <w:rsid w:val="00377C0B"/>
    <w:rsid w:val="00384A01"/>
    <w:rsid w:val="003A1E7A"/>
    <w:rsid w:val="003B1D6E"/>
    <w:rsid w:val="003B2A8E"/>
    <w:rsid w:val="003C3C9B"/>
    <w:rsid w:val="003C5E62"/>
    <w:rsid w:val="004004C5"/>
    <w:rsid w:val="00400F4E"/>
    <w:rsid w:val="004142BF"/>
    <w:rsid w:val="00443807"/>
    <w:rsid w:val="004578D5"/>
    <w:rsid w:val="0046598C"/>
    <w:rsid w:val="00475BA7"/>
    <w:rsid w:val="00480286"/>
    <w:rsid w:val="00492349"/>
    <w:rsid w:val="004A6321"/>
    <w:rsid w:val="004D64E1"/>
    <w:rsid w:val="004D72F8"/>
    <w:rsid w:val="004F0568"/>
    <w:rsid w:val="004F079C"/>
    <w:rsid w:val="005274ED"/>
    <w:rsid w:val="00546276"/>
    <w:rsid w:val="005910F4"/>
    <w:rsid w:val="00595E6A"/>
    <w:rsid w:val="005D0437"/>
    <w:rsid w:val="005F022D"/>
    <w:rsid w:val="005F035F"/>
    <w:rsid w:val="00600535"/>
    <w:rsid w:val="006144F2"/>
    <w:rsid w:val="006346F5"/>
    <w:rsid w:val="00634C46"/>
    <w:rsid w:val="00671BA2"/>
    <w:rsid w:val="00692523"/>
    <w:rsid w:val="006B4C1F"/>
    <w:rsid w:val="006B7090"/>
    <w:rsid w:val="006E18CE"/>
    <w:rsid w:val="0070064A"/>
    <w:rsid w:val="007570EC"/>
    <w:rsid w:val="0079344D"/>
    <w:rsid w:val="0082568E"/>
    <w:rsid w:val="00837C14"/>
    <w:rsid w:val="008600B0"/>
    <w:rsid w:val="00870267"/>
    <w:rsid w:val="008A4572"/>
    <w:rsid w:val="008C1DAC"/>
    <w:rsid w:val="008C3392"/>
    <w:rsid w:val="008D37F6"/>
    <w:rsid w:val="008D7034"/>
    <w:rsid w:val="008E2AD5"/>
    <w:rsid w:val="008F7932"/>
    <w:rsid w:val="0091588C"/>
    <w:rsid w:val="00930185"/>
    <w:rsid w:val="00957DC7"/>
    <w:rsid w:val="009718D0"/>
    <w:rsid w:val="00A35F49"/>
    <w:rsid w:val="00A96FA4"/>
    <w:rsid w:val="00AC1B01"/>
    <w:rsid w:val="00AF5279"/>
    <w:rsid w:val="00B36160"/>
    <w:rsid w:val="00B371B6"/>
    <w:rsid w:val="00B61798"/>
    <w:rsid w:val="00B82F18"/>
    <w:rsid w:val="00C25319"/>
    <w:rsid w:val="00C5752D"/>
    <w:rsid w:val="00C83B7C"/>
    <w:rsid w:val="00C933A0"/>
    <w:rsid w:val="00CA20D1"/>
    <w:rsid w:val="00CB0A61"/>
    <w:rsid w:val="00D3063E"/>
    <w:rsid w:val="00D31B65"/>
    <w:rsid w:val="00D33630"/>
    <w:rsid w:val="00D52115"/>
    <w:rsid w:val="00D62DEB"/>
    <w:rsid w:val="00D744E6"/>
    <w:rsid w:val="00D74C0E"/>
    <w:rsid w:val="00DA5FE3"/>
    <w:rsid w:val="00DA6714"/>
    <w:rsid w:val="00DB78D2"/>
    <w:rsid w:val="00DD0EBD"/>
    <w:rsid w:val="00E31FE2"/>
    <w:rsid w:val="00E37617"/>
    <w:rsid w:val="00E718DC"/>
    <w:rsid w:val="00E92826"/>
    <w:rsid w:val="00EA18E9"/>
    <w:rsid w:val="00F201D3"/>
    <w:rsid w:val="00F44DFF"/>
    <w:rsid w:val="00F97D61"/>
    <w:rsid w:val="00FA2473"/>
    <w:rsid w:val="00FB2647"/>
    <w:rsid w:val="00FB7A47"/>
    <w:rsid w:val="00FC3296"/>
    <w:rsid w:val="00FC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3063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00535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0535"/>
    <w:rPr>
      <w:rFonts w:ascii="Tahoma" w:hAnsi="Tahoma" w:cs="Tahoma"/>
      <w:sz w:val="16"/>
      <w:szCs w:val="16"/>
      <w:lang w:val="uk-UA"/>
    </w:rPr>
  </w:style>
  <w:style w:type="character" w:customStyle="1" w:styleId="FontStyle11">
    <w:name w:val="Font Style11"/>
    <w:uiPriority w:val="99"/>
    <w:rsid w:val="003A1E7A"/>
    <w:rPr>
      <w:rFonts w:ascii="Times New Roman" w:hAnsi="Times New Roman"/>
      <w:spacing w:val="-10"/>
      <w:sz w:val="28"/>
    </w:rPr>
  </w:style>
  <w:style w:type="paragraph" w:styleId="ListParagraph">
    <w:name w:val="List Paragraph"/>
    <w:basedOn w:val="Normal"/>
    <w:uiPriority w:val="99"/>
    <w:qFormat/>
    <w:rsid w:val="00465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E376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3761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34C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34C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634C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63" Type="http://schemas.openxmlformats.org/officeDocument/2006/relationships/theme" Target="theme/theme1.xml"/><Relationship Id="rId7" Type="http://schemas.openxmlformats.org/officeDocument/2006/relationships/hyperlink" Target="mailto:peter.krasin@mail.ru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6.wmf"/><Relationship Id="rId61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1.bin"/><Relationship Id="rId6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3.bin"/><Relationship Id="rId8" Type="http://schemas.openxmlformats.org/officeDocument/2006/relationships/hyperlink" Target="mailto:peter.krasin@mail.ru" TargetMode="External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386</TotalTime>
  <Pages>14</Pages>
  <Words>3474</Words>
  <Characters>19807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dcterms:created xsi:type="dcterms:W3CDTF">2014-07-16T13:45:00Z</dcterms:created>
  <dcterms:modified xsi:type="dcterms:W3CDTF">2014-10-11T11:25:00Z</dcterms:modified>
</cp:coreProperties>
</file>