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535"/>
        <w:gridCol w:w="4535"/>
      </w:tblGrid>
      <w:tr w:rsidR="00B869D6" w:rsidRPr="004B4F53" w:rsidTr="003607C0">
        <w:trPr>
          <w:trHeight w:val="835"/>
        </w:trPr>
        <w:tc>
          <w:tcPr>
            <w:tcW w:w="2500" w:type="pct"/>
            <w:shd w:val="clear" w:color="auto" w:fill="FFFFFF"/>
          </w:tcPr>
          <w:p w:rsidR="00B869D6" w:rsidRPr="00F02D44" w:rsidRDefault="00B869D6" w:rsidP="004B4F53">
            <w:pPr>
              <w:jc w:val="left"/>
              <w:rPr>
                <w:color w:val="000000"/>
                <w:sz w:val="20"/>
                <w:szCs w:val="20"/>
              </w:rPr>
            </w:pPr>
            <w:r w:rsidRPr="00F02D44">
              <w:rPr>
                <w:sz w:val="20"/>
                <w:szCs w:val="20"/>
              </w:rPr>
              <w:t xml:space="preserve">УДК </w:t>
            </w:r>
            <w:r w:rsidRPr="00443D3C">
              <w:rPr>
                <w:sz w:val="20"/>
                <w:szCs w:val="20"/>
              </w:rPr>
              <w:t>338</w:t>
            </w:r>
            <w:r>
              <w:rPr>
                <w:sz w:val="20"/>
                <w:szCs w:val="20"/>
              </w:rPr>
              <w:t>.34:</w:t>
            </w:r>
            <w:r w:rsidRPr="00F02D44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31.15</w:t>
            </w:r>
          </w:p>
          <w:p w:rsidR="00B869D6" w:rsidRPr="00F02D44" w:rsidRDefault="00B869D6" w:rsidP="004B4F53">
            <w:pPr>
              <w:jc w:val="left"/>
              <w:rPr>
                <w:sz w:val="20"/>
                <w:szCs w:val="20"/>
              </w:rPr>
            </w:pPr>
          </w:p>
          <w:p w:rsidR="00B869D6" w:rsidRDefault="00B869D6" w:rsidP="004B4F53">
            <w:pPr>
              <w:contextualSpacing/>
              <w:jc w:val="lef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МЕТОДИЧЕСКОЕ ОБЕСПЕЧЕНИЕ ОПТИМИЗАЦИИ РАЗМЕЩЕНИЯ </w:t>
            </w:r>
          </w:p>
          <w:p w:rsidR="00B869D6" w:rsidRPr="00F02D44" w:rsidRDefault="00B869D6" w:rsidP="004B4F53">
            <w:pPr>
              <w:contextualSpacing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АГРАРНОГО ПРОИЗВОДСТВА</w:t>
            </w:r>
            <w:r w:rsidRPr="00B45C4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УЧЕТОМ МАКСИМАЛЬНОЙ УСТОЙЧИВОСТИ</w:t>
            </w:r>
          </w:p>
        </w:tc>
        <w:tc>
          <w:tcPr>
            <w:tcW w:w="2500" w:type="pct"/>
            <w:shd w:val="clear" w:color="auto" w:fill="FFFFFF"/>
          </w:tcPr>
          <w:p w:rsidR="00B869D6" w:rsidRPr="00BC5833" w:rsidRDefault="00B869D6" w:rsidP="004B4F53">
            <w:pPr>
              <w:jc w:val="left"/>
              <w:rPr>
                <w:bCs/>
                <w:sz w:val="20"/>
                <w:szCs w:val="20"/>
                <w:lang w:val="en-US"/>
              </w:rPr>
            </w:pPr>
            <w:r w:rsidRPr="00F02D44">
              <w:rPr>
                <w:bCs/>
                <w:sz w:val="20"/>
                <w:szCs w:val="20"/>
                <w:lang w:val="en-US"/>
              </w:rPr>
              <w:t xml:space="preserve">UDC </w:t>
            </w:r>
            <w:r>
              <w:rPr>
                <w:sz w:val="20"/>
                <w:szCs w:val="20"/>
                <w:lang w:val="en-US"/>
              </w:rPr>
              <w:t>338.3</w:t>
            </w:r>
            <w:r w:rsidRPr="00BC5833">
              <w:rPr>
                <w:sz w:val="20"/>
                <w:szCs w:val="20"/>
                <w:lang w:val="en-US"/>
              </w:rPr>
              <w:t>4</w:t>
            </w:r>
            <w:r w:rsidRPr="00443D3C">
              <w:rPr>
                <w:sz w:val="20"/>
                <w:szCs w:val="20"/>
                <w:lang w:val="en-US"/>
              </w:rPr>
              <w:t xml:space="preserve">: </w:t>
            </w:r>
            <w:r w:rsidRPr="00443D3C">
              <w:rPr>
                <w:color w:val="000000"/>
                <w:sz w:val="20"/>
                <w:szCs w:val="20"/>
                <w:lang w:val="en-US"/>
              </w:rPr>
              <w:t>631.1</w:t>
            </w:r>
            <w:r w:rsidRPr="00BC5833">
              <w:rPr>
                <w:color w:val="000000"/>
                <w:sz w:val="20"/>
                <w:szCs w:val="20"/>
                <w:lang w:val="en-US"/>
              </w:rPr>
              <w:t>5</w:t>
            </w:r>
          </w:p>
          <w:p w:rsidR="00B869D6" w:rsidRPr="00F02D44" w:rsidRDefault="00B869D6" w:rsidP="004B4F53">
            <w:pPr>
              <w:jc w:val="left"/>
              <w:rPr>
                <w:sz w:val="20"/>
                <w:szCs w:val="20"/>
                <w:lang w:val="en-US"/>
              </w:rPr>
            </w:pPr>
          </w:p>
          <w:p w:rsidR="00B869D6" w:rsidRPr="00B45C42" w:rsidRDefault="00B869D6" w:rsidP="004B4F53">
            <w:pPr>
              <w:contextualSpacing/>
              <w:jc w:val="left"/>
              <w:rPr>
                <w:b/>
                <w:sz w:val="20"/>
                <w:szCs w:val="20"/>
                <w:lang w:val="en-US"/>
              </w:rPr>
            </w:pPr>
            <w:r w:rsidRPr="00B45C42">
              <w:rPr>
                <w:b/>
                <w:sz w:val="20"/>
                <w:szCs w:val="20"/>
                <w:lang w:val="en-US"/>
              </w:rPr>
              <w:t xml:space="preserve">METHODOLOGICAL SUPPORT </w:t>
            </w:r>
            <w:r>
              <w:rPr>
                <w:b/>
                <w:sz w:val="20"/>
                <w:szCs w:val="20"/>
                <w:lang w:val="en-US"/>
              </w:rPr>
              <w:t xml:space="preserve">OF </w:t>
            </w:r>
            <w:r w:rsidRPr="00B45C42">
              <w:rPr>
                <w:b/>
                <w:sz w:val="20"/>
                <w:szCs w:val="20"/>
                <w:lang w:val="en-US"/>
              </w:rPr>
              <w:t>OPTIMIZATION OF AGRICULTURAL PRODUCTION TAKING INTO ACCOUNT MAXIMUM STABILITY</w:t>
            </w:r>
          </w:p>
        </w:tc>
      </w:tr>
      <w:tr w:rsidR="00B869D6" w:rsidRPr="004B4F53" w:rsidTr="00A52C6B">
        <w:trPr>
          <w:trHeight w:val="242"/>
        </w:trPr>
        <w:tc>
          <w:tcPr>
            <w:tcW w:w="2500" w:type="pct"/>
            <w:shd w:val="clear" w:color="auto" w:fill="FFFFFF"/>
          </w:tcPr>
          <w:p w:rsidR="00B869D6" w:rsidRPr="004B4F53" w:rsidRDefault="00B869D6" w:rsidP="004B4F53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B869D6" w:rsidRPr="00F02D44" w:rsidRDefault="00B869D6" w:rsidP="004B4F53">
            <w:pPr>
              <w:jc w:val="left"/>
              <w:rPr>
                <w:bCs/>
                <w:sz w:val="20"/>
                <w:szCs w:val="20"/>
                <w:lang w:val="en-US"/>
              </w:rPr>
            </w:pPr>
          </w:p>
        </w:tc>
      </w:tr>
      <w:tr w:rsidR="00B869D6" w:rsidRPr="00A52C6B" w:rsidTr="003607C0">
        <w:trPr>
          <w:trHeight w:val="551"/>
        </w:trPr>
        <w:tc>
          <w:tcPr>
            <w:tcW w:w="2500" w:type="pct"/>
            <w:shd w:val="clear" w:color="auto" w:fill="FFFFFF"/>
          </w:tcPr>
          <w:p w:rsidR="00B869D6" w:rsidRDefault="00B869D6" w:rsidP="004B4F53">
            <w:pPr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Васильева Надежда Константиновна</w:t>
            </w:r>
          </w:p>
          <w:p w:rsidR="00B869D6" w:rsidRDefault="00B869D6" w:rsidP="004B4F53">
            <w:pPr>
              <w:jc w:val="left"/>
              <w:rPr>
                <w:sz w:val="20"/>
                <w:szCs w:val="20"/>
              </w:rPr>
            </w:pPr>
            <w:r w:rsidRPr="00B6606D">
              <w:rPr>
                <w:sz w:val="20"/>
                <w:szCs w:val="20"/>
              </w:rPr>
              <w:t>д.э.н., профессор</w:t>
            </w:r>
          </w:p>
          <w:p w:rsidR="00B869D6" w:rsidRDefault="00B869D6" w:rsidP="004B4F53">
            <w:pPr>
              <w:jc w:val="left"/>
              <w:rPr>
                <w:sz w:val="20"/>
                <w:szCs w:val="20"/>
              </w:rPr>
            </w:pPr>
          </w:p>
          <w:p w:rsidR="00B869D6" w:rsidRDefault="00B869D6" w:rsidP="004B4F53">
            <w:pPr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Резниченко Сергей Михайлович</w:t>
            </w:r>
          </w:p>
          <w:p w:rsidR="00B869D6" w:rsidRPr="00F02D44" w:rsidRDefault="00B869D6" w:rsidP="004B4F53">
            <w:pPr>
              <w:jc w:val="left"/>
              <w:rPr>
                <w:sz w:val="20"/>
                <w:szCs w:val="20"/>
              </w:rPr>
            </w:pPr>
            <w:r w:rsidRPr="00B6606D">
              <w:rPr>
                <w:sz w:val="20"/>
                <w:szCs w:val="20"/>
              </w:rPr>
              <w:t xml:space="preserve">д.э.н., </w:t>
            </w:r>
            <w:r>
              <w:rPr>
                <w:sz w:val="20"/>
                <w:szCs w:val="20"/>
              </w:rPr>
              <w:t>доцент</w:t>
            </w:r>
          </w:p>
        </w:tc>
        <w:tc>
          <w:tcPr>
            <w:tcW w:w="2500" w:type="pct"/>
            <w:shd w:val="clear" w:color="auto" w:fill="FFFFFF"/>
          </w:tcPr>
          <w:p w:rsidR="00B869D6" w:rsidRDefault="00B869D6" w:rsidP="004B4F53">
            <w:pPr>
              <w:jc w:val="left"/>
              <w:rPr>
                <w:sz w:val="20"/>
                <w:szCs w:val="20"/>
                <w:lang w:val="en-US"/>
              </w:rPr>
            </w:pPr>
            <w:r w:rsidRPr="00B6606D">
              <w:rPr>
                <w:sz w:val="20"/>
                <w:szCs w:val="20"/>
                <w:lang w:val="en-US"/>
              </w:rPr>
              <w:t>Vasilieva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B6606D">
              <w:rPr>
                <w:sz w:val="20"/>
                <w:szCs w:val="20"/>
                <w:lang w:val="en-US"/>
              </w:rPr>
              <w:t>Nadezhda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B6606D">
              <w:rPr>
                <w:sz w:val="20"/>
                <w:szCs w:val="20"/>
                <w:lang w:val="en-US"/>
              </w:rPr>
              <w:t>Konstantinovna</w:t>
            </w:r>
          </w:p>
          <w:p w:rsidR="00B869D6" w:rsidRPr="00B6606D" w:rsidRDefault="00B869D6" w:rsidP="004B4F53">
            <w:pPr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 w:eastAsia="en-US"/>
              </w:rPr>
              <w:t>Dr.Sci.</w:t>
            </w:r>
            <w:r w:rsidRPr="00B6606D">
              <w:rPr>
                <w:sz w:val="20"/>
                <w:szCs w:val="20"/>
                <w:lang w:val="en-US" w:eastAsia="en-US"/>
              </w:rPr>
              <w:t xml:space="preserve">Econ., </w:t>
            </w:r>
            <w:r>
              <w:rPr>
                <w:sz w:val="20"/>
                <w:szCs w:val="20"/>
                <w:lang w:val="en-US" w:eastAsia="en-US"/>
              </w:rPr>
              <w:t>p</w:t>
            </w:r>
            <w:r w:rsidRPr="00B6606D">
              <w:rPr>
                <w:sz w:val="20"/>
                <w:szCs w:val="20"/>
                <w:lang w:val="en-US" w:eastAsia="en-US"/>
              </w:rPr>
              <w:t>rofessor</w:t>
            </w:r>
          </w:p>
          <w:p w:rsidR="00B869D6" w:rsidRPr="00B6606D" w:rsidRDefault="00B869D6" w:rsidP="004B4F53">
            <w:pPr>
              <w:jc w:val="left"/>
              <w:rPr>
                <w:sz w:val="20"/>
                <w:szCs w:val="20"/>
                <w:lang w:val="en-US"/>
              </w:rPr>
            </w:pPr>
          </w:p>
          <w:p w:rsidR="00B869D6" w:rsidRDefault="00B869D6" w:rsidP="004B4F53">
            <w:pPr>
              <w:jc w:val="left"/>
              <w:rPr>
                <w:sz w:val="20"/>
                <w:szCs w:val="20"/>
                <w:lang w:val="en-US"/>
              </w:rPr>
            </w:pPr>
            <w:r w:rsidRPr="007736F0">
              <w:rPr>
                <w:sz w:val="20"/>
                <w:szCs w:val="20"/>
                <w:lang w:val="en-US"/>
              </w:rPr>
              <w:t>Reznichenko Sergei Mikhailovich</w:t>
            </w:r>
          </w:p>
          <w:p w:rsidR="00B869D6" w:rsidRPr="00F02D44" w:rsidRDefault="00B869D6" w:rsidP="004B4F53">
            <w:pPr>
              <w:jc w:val="left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Dr.Sci.</w:t>
            </w:r>
            <w:r w:rsidRPr="007736F0">
              <w:rPr>
                <w:sz w:val="20"/>
                <w:szCs w:val="20"/>
                <w:lang w:val="en-US"/>
              </w:rPr>
              <w:t xml:space="preserve">Econ., </w:t>
            </w:r>
            <w:r>
              <w:rPr>
                <w:sz w:val="20"/>
                <w:szCs w:val="20"/>
                <w:lang w:val="en-US"/>
              </w:rPr>
              <w:t>p</w:t>
            </w:r>
            <w:r w:rsidRPr="007736F0">
              <w:rPr>
                <w:sz w:val="20"/>
                <w:szCs w:val="20"/>
                <w:lang w:val="en-US"/>
              </w:rPr>
              <w:t>rofessor</w:t>
            </w:r>
          </w:p>
        </w:tc>
      </w:tr>
      <w:tr w:rsidR="00B869D6" w:rsidRPr="004B4F53" w:rsidTr="003607C0">
        <w:trPr>
          <w:trHeight w:val="527"/>
        </w:trPr>
        <w:tc>
          <w:tcPr>
            <w:tcW w:w="2500" w:type="pct"/>
            <w:shd w:val="clear" w:color="auto" w:fill="FFFFFF"/>
          </w:tcPr>
          <w:p w:rsidR="00B869D6" w:rsidRPr="00F02D44" w:rsidRDefault="00B869D6" w:rsidP="004B4F53">
            <w:pPr>
              <w:jc w:val="left"/>
              <w:rPr>
                <w:sz w:val="20"/>
                <w:szCs w:val="20"/>
              </w:rPr>
            </w:pPr>
            <w:r w:rsidRPr="00F02D44">
              <w:rPr>
                <w:bCs/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2500" w:type="pct"/>
            <w:shd w:val="clear" w:color="auto" w:fill="FFFFFF"/>
          </w:tcPr>
          <w:p w:rsidR="00B869D6" w:rsidRPr="00F02D44" w:rsidRDefault="00B869D6" w:rsidP="004B4F53">
            <w:pPr>
              <w:jc w:val="left"/>
              <w:rPr>
                <w:i/>
                <w:sz w:val="20"/>
                <w:szCs w:val="20"/>
                <w:lang w:val="en-US"/>
              </w:rPr>
            </w:pPr>
            <w:r w:rsidRPr="00F02D44">
              <w:rPr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B869D6" w:rsidRPr="004B4F53" w:rsidTr="00A52C6B">
        <w:trPr>
          <w:trHeight w:val="109"/>
        </w:trPr>
        <w:tc>
          <w:tcPr>
            <w:tcW w:w="2500" w:type="pct"/>
            <w:shd w:val="clear" w:color="auto" w:fill="FFFFFF"/>
          </w:tcPr>
          <w:p w:rsidR="00B869D6" w:rsidRPr="004B4F53" w:rsidRDefault="00B869D6" w:rsidP="004B4F53">
            <w:pPr>
              <w:jc w:val="left"/>
              <w:rPr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B869D6" w:rsidRPr="00F02D44" w:rsidRDefault="00B869D6" w:rsidP="004B4F53">
            <w:pPr>
              <w:jc w:val="left"/>
              <w:rPr>
                <w:i/>
                <w:sz w:val="20"/>
                <w:szCs w:val="20"/>
                <w:lang w:val="en-US"/>
              </w:rPr>
            </w:pPr>
          </w:p>
        </w:tc>
      </w:tr>
      <w:tr w:rsidR="00B869D6" w:rsidRPr="004B4F53" w:rsidTr="003607C0">
        <w:trPr>
          <w:trHeight w:val="1166"/>
        </w:trPr>
        <w:tc>
          <w:tcPr>
            <w:tcW w:w="2500" w:type="pct"/>
            <w:shd w:val="clear" w:color="auto" w:fill="FFFFFF"/>
          </w:tcPr>
          <w:p w:rsidR="00B869D6" w:rsidRPr="00D40A37" w:rsidRDefault="00B869D6" w:rsidP="004B4F53">
            <w:pPr>
              <w:jc w:val="left"/>
              <w:rPr>
                <w:sz w:val="20"/>
                <w:szCs w:val="20"/>
              </w:rPr>
            </w:pPr>
            <w:r w:rsidRPr="00F02D44">
              <w:rPr>
                <w:sz w:val="20"/>
                <w:szCs w:val="20"/>
              </w:rPr>
              <w:t xml:space="preserve">В статье </w:t>
            </w:r>
            <w:r>
              <w:rPr>
                <w:sz w:val="20"/>
                <w:szCs w:val="20"/>
              </w:rPr>
              <w:t xml:space="preserve">представлены </w:t>
            </w:r>
            <w:r w:rsidRPr="007736F0">
              <w:rPr>
                <w:sz w:val="20"/>
                <w:szCs w:val="20"/>
              </w:rPr>
              <w:t>методические положения оптимизации размещения аграрного производства, обеспечивающие рост его экономической устойчивости с учетом зональных особенностей, ресурсных возможностей и инновационно-инвестиционного обеспечения</w:t>
            </w:r>
          </w:p>
        </w:tc>
        <w:tc>
          <w:tcPr>
            <w:tcW w:w="2500" w:type="pct"/>
            <w:shd w:val="clear" w:color="auto" w:fill="FFFFFF"/>
          </w:tcPr>
          <w:p w:rsidR="00B869D6" w:rsidRPr="008232D4" w:rsidRDefault="00B869D6" w:rsidP="004B4F53">
            <w:pPr>
              <w:jc w:val="left"/>
              <w:rPr>
                <w:sz w:val="20"/>
                <w:szCs w:val="20"/>
                <w:lang w:val="en-US"/>
              </w:rPr>
            </w:pPr>
            <w:r w:rsidRPr="007736F0">
              <w:rPr>
                <w:sz w:val="20"/>
                <w:szCs w:val="20"/>
                <w:lang w:val="en-US"/>
              </w:rPr>
              <w:t xml:space="preserve">The article presents the methodological regulations </w:t>
            </w:r>
            <w:r>
              <w:rPr>
                <w:sz w:val="20"/>
                <w:szCs w:val="20"/>
                <w:lang w:val="en-US"/>
              </w:rPr>
              <w:t xml:space="preserve">that </w:t>
            </w:r>
            <w:r w:rsidRPr="007736F0">
              <w:rPr>
                <w:sz w:val="20"/>
                <w:szCs w:val="20"/>
                <w:lang w:val="en-US"/>
              </w:rPr>
              <w:t>optimize the placement of agricultural production to ensure the growth of its economic stability, taking into account zonal features, resour</w:t>
            </w:r>
            <w:r>
              <w:rPr>
                <w:sz w:val="20"/>
                <w:szCs w:val="20"/>
                <w:lang w:val="en-US"/>
              </w:rPr>
              <w:t>ce opportunities and innovative and</w:t>
            </w:r>
            <w:r w:rsidRPr="007736F0">
              <w:rPr>
                <w:sz w:val="20"/>
                <w:szCs w:val="20"/>
                <w:lang w:val="en-US"/>
              </w:rPr>
              <w:t xml:space="preserve"> investment support</w:t>
            </w:r>
          </w:p>
        </w:tc>
      </w:tr>
      <w:tr w:rsidR="00B869D6" w:rsidRPr="004B4F53" w:rsidTr="00A52C6B">
        <w:trPr>
          <w:trHeight w:val="299"/>
        </w:trPr>
        <w:tc>
          <w:tcPr>
            <w:tcW w:w="2500" w:type="pct"/>
            <w:shd w:val="clear" w:color="auto" w:fill="FFFFFF"/>
          </w:tcPr>
          <w:p w:rsidR="00B869D6" w:rsidRPr="008232D4" w:rsidRDefault="00B869D6" w:rsidP="004B4F53">
            <w:pPr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B869D6" w:rsidRPr="007736F0" w:rsidRDefault="00B869D6" w:rsidP="004B4F53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B869D6" w:rsidRPr="004B4F53" w:rsidTr="003607C0">
        <w:trPr>
          <w:trHeight w:val="389"/>
        </w:trPr>
        <w:tc>
          <w:tcPr>
            <w:tcW w:w="2500" w:type="pct"/>
            <w:shd w:val="clear" w:color="auto" w:fill="FFFFFF"/>
          </w:tcPr>
          <w:p w:rsidR="00B869D6" w:rsidRPr="00F02D44" w:rsidRDefault="00B869D6" w:rsidP="004B4F53">
            <w:pPr>
              <w:jc w:val="left"/>
              <w:rPr>
                <w:sz w:val="20"/>
                <w:szCs w:val="20"/>
              </w:rPr>
            </w:pPr>
            <w:r w:rsidRPr="00F02D44">
              <w:rPr>
                <w:sz w:val="20"/>
                <w:szCs w:val="20"/>
              </w:rPr>
              <w:t xml:space="preserve">Ключевые слова: </w:t>
            </w:r>
            <w:r>
              <w:rPr>
                <w:sz w:val="20"/>
                <w:szCs w:val="20"/>
              </w:rPr>
              <w:t>АГРАРНЫЙ СЕКТОР, ОПТИМИЗАЦИЯ РАЗМЕЩЕНИЯ,</w:t>
            </w:r>
          </w:p>
          <w:p w:rsidR="00B869D6" w:rsidRPr="00F02D44" w:rsidRDefault="00B869D6" w:rsidP="004B4F53">
            <w:pPr>
              <w:jc w:val="left"/>
              <w:rPr>
                <w:sz w:val="20"/>
                <w:szCs w:val="20"/>
              </w:rPr>
            </w:pPr>
            <w:r w:rsidRPr="00F02D44">
              <w:rPr>
                <w:sz w:val="20"/>
                <w:szCs w:val="20"/>
              </w:rPr>
              <w:t xml:space="preserve">ЭКОНОМИЧЕСКАЯ УСТОЙЧИВОСТЬ, ЭФФЕКТИВНОСТЬ </w:t>
            </w:r>
          </w:p>
        </w:tc>
        <w:tc>
          <w:tcPr>
            <w:tcW w:w="2500" w:type="pct"/>
            <w:shd w:val="clear" w:color="auto" w:fill="FFFFFF"/>
          </w:tcPr>
          <w:p w:rsidR="00B869D6" w:rsidRPr="00F02D44" w:rsidRDefault="00B869D6" w:rsidP="004B4F53">
            <w:pPr>
              <w:jc w:val="left"/>
              <w:rPr>
                <w:sz w:val="20"/>
                <w:szCs w:val="20"/>
                <w:lang w:val="en-US"/>
              </w:rPr>
            </w:pPr>
            <w:r w:rsidRPr="00F02D44">
              <w:rPr>
                <w:sz w:val="20"/>
                <w:szCs w:val="20"/>
                <w:lang w:val="en-US"/>
              </w:rPr>
              <w:t xml:space="preserve">Keywords: </w:t>
            </w:r>
            <w:r>
              <w:rPr>
                <w:sz w:val="20"/>
                <w:szCs w:val="20"/>
                <w:lang w:val="en-US"/>
              </w:rPr>
              <w:t xml:space="preserve">AGRICULTURE, OPTIMIZING </w:t>
            </w:r>
            <w:r w:rsidRPr="007736F0">
              <w:rPr>
                <w:sz w:val="20"/>
                <w:szCs w:val="20"/>
                <w:lang w:val="en-US"/>
              </w:rPr>
              <w:t xml:space="preserve"> PLACEMENT</w:t>
            </w:r>
            <w:r>
              <w:rPr>
                <w:sz w:val="20"/>
                <w:szCs w:val="20"/>
                <w:lang w:val="en-US"/>
              </w:rPr>
              <w:t>,</w:t>
            </w:r>
            <w:r w:rsidRPr="007736F0">
              <w:rPr>
                <w:sz w:val="20"/>
                <w:szCs w:val="20"/>
                <w:lang w:val="en-US"/>
              </w:rPr>
              <w:t xml:space="preserve"> ECONOMIC STABILITY AND EFFECTIVENESS</w:t>
            </w:r>
          </w:p>
        </w:tc>
      </w:tr>
    </w:tbl>
    <w:p w:rsidR="00B869D6" w:rsidRPr="00455CD9" w:rsidRDefault="00B869D6" w:rsidP="003B28F3">
      <w:pPr>
        <w:pStyle w:val="HTMLPreformatte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highlight w:val="yellow"/>
          <w:lang w:val="en-US"/>
        </w:rPr>
      </w:pPr>
    </w:p>
    <w:p w:rsidR="00B869D6" w:rsidRPr="001E38CB" w:rsidRDefault="00B869D6" w:rsidP="001E38CB">
      <w:pPr>
        <w:spacing w:line="360" w:lineRule="auto"/>
        <w:ind w:firstLine="709"/>
        <w:rPr>
          <w:sz w:val="28"/>
          <w:szCs w:val="28"/>
        </w:rPr>
      </w:pPr>
      <w:r w:rsidRPr="001E38CB">
        <w:rPr>
          <w:sz w:val="28"/>
          <w:szCs w:val="28"/>
        </w:rPr>
        <w:t xml:space="preserve">Сельское хозяйство – важнейшая сфера экономической деятельности по производству сельскохозяйственной продукции и оказанию услуг в целях обеспечения населения качественным продовольствием, промышленности сырьем и содействия динамичности развития сельских территорий. Устойчивость его функционирования в условиях вступления России в ВТО – одно из основных требований обеспечения продовольственной безопасности страны. В этой связи объективно возрастает значение разработки конкретных рекомендаций, направленных на качественное улучшение динамических характеристик функционирования сельского хозяйства, особенно на уровне территориальных образований его преимущественной концентрации. </w:t>
      </w:r>
    </w:p>
    <w:p w:rsidR="00B869D6" w:rsidRDefault="00B869D6" w:rsidP="001E38CB">
      <w:pPr>
        <w:spacing w:line="360" w:lineRule="auto"/>
        <w:ind w:firstLine="709"/>
        <w:rPr>
          <w:sz w:val="28"/>
          <w:szCs w:val="28"/>
        </w:rPr>
      </w:pPr>
      <w:r w:rsidRPr="001E38CB">
        <w:rPr>
          <w:sz w:val="28"/>
          <w:szCs w:val="28"/>
        </w:rPr>
        <w:t>Региональные особенности производственной деятельности сельхозтоваропроизводителей и социальное значение аграрного сектора побуждают к необходимости обоснования метод</w:t>
      </w:r>
      <w:r>
        <w:rPr>
          <w:sz w:val="28"/>
          <w:szCs w:val="28"/>
        </w:rPr>
        <w:t xml:space="preserve">ических положений </w:t>
      </w:r>
      <w:r w:rsidRPr="00BF2CC8">
        <w:rPr>
          <w:sz w:val="28"/>
          <w:szCs w:val="28"/>
        </w:rPr>
        <w:t>оптимизации размещения  аграрного производства с учетом максимальной устойчивости</w:t>
      </w:r>
      <w:r>
        <w:rPr>
          <w:sz w:val="28"/>
          <w:szCs w:val="28"/>
        </w:rPr>
        <w:t>.</w:t>
      </w:r>
    </w:p>
    <w:p w:rsidR="00B869D6" w:rsidRPr="006467B1" w:rsidRDefault="00B869D6" w:rsidP="006467B1">
      <w:pPr>
        <w:spacing w:line="360" w:lineRule="auto"/>
        <w:ind w:firstLine="709"/>
        <w:rPr>
          <w:sz w:val="28"/>
          <w:szCs w:val="28"/>
        </w:rPr>
      </w:pPr>
      <w:r w:rsidRPr="00BF2CC8">
        <w:rPr>
          <w:sz w:val="28"/>
          <w:szCs w:val="28"/>
        </w:rPr>
        <w:t>Вопросам динамичного функционирования сельского хозяйства посвящены труды целых научных коллективов, особенно в системе Российской академии сельскохозяйственных наук (ВНИИ аграрных проблем и информатики им. А.А. Никонова; ВНИИ экономики сельского хозяйства; ВНИИ экономики, труда и управления в сельском хозяйстве; ВНИИ экономики и нормативов) и многих известных ученых в сфере агрономической и экономической науки</w:t>
      </w:r>
      <w:r>
        <w:rPr>
          <w:sz w:val="28"/>
          <w:szCs w:val="28"/>
        </w:rPr>
        <w:t xml:space="preserve">. </w:t>
      </w:r>
      <w:r w:rsidRPr="00FF1F99">
        <w:rPr>
          <w:sz w:val="28"/>
          <w:szCs w:val="28"/>
        </w:rPr>
        <w:t>Классические труды Н.И. Вавилова, С.Ю. Витте, В.В. Докучаева, Н.Д. Кондратьева, А.В. Чаянова; работы Ф.А. Баталина, В.М. Обухова, И.С. Пасхавера, Н.А. Туган-Барановского, А.Ф. Фортунатова, И.С. Четверикова, Б.С. Ястремского;  иследования В.Н. Афанасьева, И.П. Бойко, В.Р. Боева, И.Б. Загайтова, А.Н. Каштанова, А.И. Манелля, А.А. Никонова, П.Д. Половинкина, М.М. Юзбашева и др. являются теоретической и методологической основой исследований данной предметной области.</w:t>
      </w:r>
      <w:r>
        <w:rPr>
          <w:sz w:val="28"/>
          <w:szCs w:val="28"/>
        </w:rPr>
        <w:t xml:space="preserve"> </w:t>
      </w:r>
      <w:r w:rsidRPr="00FF1F99">
        <w:rPr>
          <w:sz w:val="28"/>
          <w:szCs w:val="28"/>
        </w:rPr>
        <w:t xml:space="preserve">Обоснование и осмысление теоретических особенностей и научно-практических последствий реализации рыночной трансформации российского агропромышленного комплекса получило широкое отражение в научных трудах А.И. Алтухова, А.А. Аникеева, И.Н. Буздалова, В.И. Бирмана, </w:t>
      </w:r>
      <w:r>
        <w:rPr>
          <w:sz w:val="28"/>
          <w:szCs w:val="28"/>
        </w:rPr>
        <w:t xml:space="preserve">Н.К. Васильевой, </w:t>
      </w:r>
      <w:r w:rsidRPr="00FF1F99">
        <w:rPr>
          <w:sz w:val="28"/>
          <w:szCs w:val="28"/>
        </w:rPr>
        <w:t xml:space="preserve">А.В. Гладилина, В.А. Добрынина, А.А. Керашева, В.И. Нечаева, </w:t>
      </w:r>
      <w:r>
        <w:rPr>
          <w:sz w:val="28"/>
          <w:szCs w:val="28"/>
        </w:rPr>
        <w:t xml:space="preserve">С.М. Резниченко, </w:t>
      </w:r>
      <w:r w:rsidRPr="00FF1F99">
        <w:rPr>
          <w:sz w:val="28"/>
          <w:szCs w:val="28"/>
        </w:rPr>
        <w:t xml:space="preserve">Е.В. Серовой, И.Г. Ушачева, </w:t>
      </w:r>
      <w:r>
        <w:rPr>
          <w:sz w:val="28"/>
          <w:szCs w:val="28"/>
        </w:rPr>
        <w:t xml:space="preserve">Л.И. Ушвицкого, </w:t>
      </w:r>
      <w:r w:rsidRPr="00FF1F99">
        <w:rPr>
          <w:sz w:val="28"/>
          <w:szCs w:val="28"/>
        </w:rPr>
        <w:t>А.Ш. Хуажевой, А.А. Шутькова и других ученых.</w:t>
      </w:r>
      <w:r>
        <w:rPr>
          <w:sz w:val="28"/>
          <w:szCs w:val="28"/>
        </w:rPr>
        <w:t xml:space="preserve"> </w:t>
      </w:r>
      <w:r w:rsidRPr="005347D5">
        <w:rPr>
          <w:sz w:val="28"/>
          <w:szCs w:val="28"/>
        </w:rPr>
        <w:t>Их научные исследования являются фундаментальной теоретической и методологической основой диагностики устойчивого развития аграрного сектора, раскрывают подходы к определению уровня и тенденции колебаний урожайности, содержат методы измерения синхронных и асинхронных колебаний валовых сборов, вносят значительный вклад в формирование концептуальных основ и разработку прикладных рекомендаций достижения динамичного функционирования региональной аграрной сферы.</w:t>
      </w:r>
      <w:r>
        <w:rPr>
          <w:sz w:val="28"/>
          <w:szCs w:val="28"/>
        </w:rPr>
        <w:t xml:space="preserve"> </w:t>
      </w:r>
      <w:r w:rsidRPr="00BF2CC8">
        <w:rPr>
          <w:sz w:val="28"/>
          <w:szCs w:val="28"/>
        </w:rPr>
        <w:t>Решение вопросов обеспечения экономической устойчивости производства с применением экономико-математических методов и моделей получило развитие в работах В.Н. Афанасьева</w:t>
      </w:r>
      <w:r>
        <w:rPr>
          <w:sz w:val="28"/>
          <w:szCs w:val="28"/>
        </w:rPr>
        <w:t xml:space="preserve"> </w:t>
      </w:r>
      <w:r w:rsidRPr="00BF2CC8">
        <w:rPr>
          <w:sz w:val="28"/>
          <w:szCs w:val="28"/>
        </w:rPr>
        <w:t>[</w:t>
      </w:r>
      <w:r>
        <w:rPr>
          <w:sz w:val="28"/>
          <w:szCs w:val="28"/>
        </w:rPr>
        <w:t>2, с. 160–170</w:t>
      </w:r>
      <w:r w:rsidRPr="00BF2CC8">
        <w:rPr>
          <w:sz w:val="28"/>
          <w:szCs w:val="28"/>
        </w:rPr>
        <w:t xml:space="preserve">], </w:t>
      </w:r>
      <w:r>
        <w:rPr>
          <w:sz w:val="28"/>
          <w:szCs w:val="28"/>
        </w:rPr>
        <w:t xml:space="preserve">Н.К. Васильевой </w:t>
      </w:r>
      <w:r w:rsidRPr="00BF2CC8">
        <w:rPr>
          <w:sz w:val="28"/>
          <w:szCs w:val="28"/>
        </w:rPr>
        <w:t>[</w:t>
      </w:r>
      <w:r>
        <w:rPr>
          <w:sz w:val="28"/>
          <w:szCs w:val="28"/>
        </w:rPr>
        <w:t>4, с. 22–25; 5, с. 150–160</w:t>
      </w:r>
      <w:r w:rsidRPr="00BF2CC8">
        <w:rPr>
          <w:sz w:val="28"/>
          <w:szCs w:val="28"/>
        </w:rPr>
        <w:t>]</w:t>
      </w:r>
      <w:r>
        <w:rPr>
          <w:sz w:val="28"/>
          <w:szCs w:val="28"/>
        </w:rPr>
        <w:t>, Нечаева В.И.</w:t>
      </w:r>
      <w:r w:rsidRPr="00BF2CC8">
        <w:rPr>
          <w:sz w:val="28"/>
          <w:szCs w:val="28"/>
        </w:rPr>
        <w:t xml:space="preserve"> [</w:t>
      </w:r>
      <w:r>
        <w:rPr>
          <w:sz w:val="28"/>
          <w:szCs w:val="28"/>
        </w:rPr>
        <w:t>6, с. 43–47; 7, с. 67-78</w:t>
      </w:r>
      <w:r w:rsidRPr="00BF2CC8">
        <w:rPr>
          <w:sz w:val="28"/>
          <w:szCs w:val="28"/>
        </w:rPr>
        <w:t xml:space="preserve">] </w:t>
      </w:r>
      <w:r w:rsidRPr="006467B1">
        <w:rPr>
          <w:color w:val="000000"/>
          <w:sz w:val="28"/>
          <w:szCs w:val="28"/>
        </w:rPr>
        <w:t xml:space="preserve">и других ученых. </w:t>
      </w:r>
      <w:r w:rsidRPr="006467B1">
        <w:rPr>
          <w:sz w:val="28"/>
          <w:szCs w:val="28"/>
        </w:rPr>
        <w:t>Однако, несмотря на наличие несомненных научных и практических достижений в этой области, следует отметить, что большинство аспектов решения проблемы обеспеченности устойчивости аграрного</w:t>
      </w:r>
      <w:r>
        <w:rPr>
          <w:sz w:val="28"/>
          <w:szCs w:val="28"/>
        </w:rPr>
        <w:t xml:space="preserve"> </w:t>
      </w:r>
      <w:r w:rsidRPr="006467B1">
        <w:rPr>
          <w:sz w:val="28"/>
          <w:szCs w:val="28"/>
        </w:rPr>
        <w:t>производства</w:t>
      </w:r>
      <w:r>
        <w:rPr>
          <w:sz w:val="28"/>
          <w:szCs w:val="28"/>
        </w:rPr>
        <w:t xml:space="preserve"> </w:t>
      </w:r>
      <w:r w:rsidRPr="006467B1">
        <w:rPr>
          <w:sz w:val="28"/>
          <w:szCs w:val="28"/>
        </w:rPr>
        <w:t>требуют дальнейшей системной проработки.</w:t>
      </w:r>
    </w:p>
    <w:p w:rsidR="00B869D6" w:rsidRDefault="00B869D6" w:rsidP="005347D5">
      <w:pPr>
        <w:widowControl w:val="0"/>
        <w:spacing w:line="360" w:lineRule="auto"/>
        <w:ind w:firstLine="720"/>
        <w:rPr>
          <w:sz w:val="28"/>
          <w:szCs w:val="28"/>
        </w:rPr>
      </w:pPr>
      <w:r w:rsidRPr="005347D5">
        <w:rPr>
          <w:sz w:val="28"/>
          <w:szCs w:val="28"/>
        </w:rPr>
        <w:t>Проведенное исследование современного состояния аграрного сектора Краснодарского края свидетельствует</w:t>
      </w:r>
      <w:r>
        <w:rPr>
          <w:sz w:val="28"/>
          <w:szCs w:val="28"/>
        </w:rPr>
        <w:t xml:space="preserve"> о том</w:t>
      </w:r>
      <w:r w:rsidRPr="005347D5">
        <w:rPr>
          <w:sz w:val="28"/>
          <w:szCs w:val="28"/>
        </w:rPr>
        <w:t>, что при росте объема производства сельскохозяйственной продукции в период 2000</w:t>
      </w:r>
      <w:r>
        <w:rPr>
          <w:sz w:val="28"/>
          <w:szCs w:val="28"/>
        </w:rPr>
        <w:t>–</w:t>
      </w:r>
      <w:r w:rsidRPr="005347D5">
        <w:rPr>
          <w:sz w:val="28"/>
          <w:szCs w:val="28"/>
        </w:rPr>
        <w:t>201</w:t>
      </w:r>
      <w:r>
        <w:rPr>
          <w:sz w:val="28"/>
          <w:szCs w:val="28"/>
        </w:rPr>
        <w:t>2</w:t>
      </w:r>
      <w:r w:rsidRPr="005347D5">
        <w:rPr>
          <w:sz w:val="28"/>
          <w:szCs w:val="28"/>
        </w:rPr>
        <w:t xml:space="preserve"> гг. более чем в 1</w:t>
      </w:r>
      <w:r w:rsidRPr="00316C34">
        <w:rPr>
          <w:sz w:val="28"/>
          <w:szCs w:val="28"/>
        </w:rPr>
        <w:t>,5 раза и достигнутом увеличении валового сбора зерна на душу населения за последние двенадцать лет на 50</w:t>
      </w:r>
      <w:r>
        <w:rPr>
          <w:sz w:val="28"/>
          <w:szCs w:val="28"/>
        </w:rPr>
        <w:t xml:space="preserve"> </w:t>
      </w:r>
      <w:r w:rsidRPr="00316C34">
        <w:rPr>
          <w:sz w:val="28"/>
          <w:szCs w:val="28"/>
        </w:rPr>
        <w:t>%, подсолнечника – на 29,8</w:t>
      </w:r>
      <w:r>
        <w:rPr>
          <w:sz w:val="28"/>
          <w:szCs w:val="28"/>
        </w:rPr>
        <w:t xml:space="preserve"> </w:t>
      </w:r>
      <w:r w:rsidRPr="00316C34">
        <w:rPr>
          <w:sz w:val="28"/>
          <w:szCs w:val="28"/>
        </w:rPr>
        <w:t>%, сахарной свеклы – на 96</w:t>
      </w:r>
      <w:r>
        <w:rPr>
          <w:sz w:val="28"/>
          <w:szCs w:val="28"/>
        </w:rPr>
        <w:t xml:space="preserve"> </w:t>
      </w:r>
      <w:r w:rsidRPr="00316C34">
        <w:rPr>
          <w:sz w:val="28"/>
          <w:szCs w:val="28"/>
        </w:rPr>
        <w:t>%, овощей – на 55</w:t>
      </w:r>
      <w:r>
        <w:rPr>
          <w:sz w:val="28"/>
          <w:szCs w:val="28"/>
        </w:rPr>
        <w:t xml:space="preserve"> </w:t>
      </w:r>
      <w:r w:rsidRPr="00316C34">
        <w:rPr>
          <w:sz w:val="28"/>
          <w:szCs w:val="28"/>
        </w:rPr>
        <w:t>%, мяса (в убойном весе) – на 53</w:t>
      </w:r>
      <w:r>
        <w:rPr>
          <w:sz w:val="28"/>
          <w:szCs w:val="28"/>
        </w:rPr>
        <w:t xml:space="preserve"> </w:t>
      </w:r>
      <w:r w:rsidRPr="00316C34">
        <w:rPr>
          <w:sz w:val="28"/>
          <w:szCs w:val="28"/>
        </w:rPr>
        <w:t>%, яиц – на 12</w:t>
      </w:r>
      <w:r>
        <w:rPr>
          <w:sz w:val="28"/>
          <w:szCs w:val="28"/>
        </w:rPr>
        <w:t xml:space="preserve"> </w:t>
      </w:r>
      <w:r w:rsidRPr="00316C34">
        <w:rPr>
          <w:sz w:val="28"/>
          <w:szCs w:val="28"/>
        </w:rPr>
        <w:t>%, вклад сельского хозяйства в валовой внутренний продукт снизился с 15,7</w:t>
      </w:r>
      <w:r>
        <w:rPr>
          <w:sz w:val="28"/>
          <w:szCs w:val="28"/>
        </w:rPr>
        <w:t xml:space="preserve"> </w:t>
      </w:r>
      <w:r w:rsidRPr="00316C34">
        <w:rPr>
          <w:sz w:val="28"/>
          <w:szCs w:val="28"/>
        </w:rPr>
        <w:t>% до 12,6%.</w:t>
      </w:r>
    </w:p>
    <w:p w:rsidR="00B869D6" w:rsidRDefault="00B869D6" w:rsidP="00FF1F99">
      <w:pPr>
        <w:widowControl w:val="0"/>
        <w:spacing w:line="360" w:lineRule="auto"/>
        <w:ind w:firstLine="720"/>
        <w:rPr>
          <w:sz w:val="28"/>
          <w:szCs w:val="28"/>
        </w:rPr>
      </w:pPr>
      <w:r w:rsidRPr="00316C34">
        <w:rPr>
          <w:sz w:val="28"/>
        </w:rPr>
        <w:t xml:space="preserve">При этом </w:t>
      </w:r>
      <w:r w:rsidRPr="00316C34">
        <w:rPr>
          <w:sz w:val="28"/>
          <w:szCs w:val="28"/>
        </w:rPr>
        <w:t>устойчивость обеспечения населения продуктами питания отечественного производства не достигнута, о чем свидетельствуют н</w:t>
      </w:r>
      <w:r w:rsidRPr="00316C34">
        <w:rPr>
          <w:sz w:val="28"/>
        </w:rPr>
        <w:t>еустойчивые темпы роста производства продукции сельского хозяйства по отношению к предыдущему году,</w:t>
      </w:r>
      <w:r w:rsidRPr="00316C34">
        <w:rPr>
          <w:sz w:val="28"/>
          <w:szCs w:val="28"/>
        </w:rPr>
        <w:t xml:space="preserve"> измеренные через величину рангов, что характерно не только для Краснодарского края, но и других регионов юга России (табл. 1).</w:t>
      </w:r>
      <w:r>
        <w:rPr>
          <w:sz w:val="28"/>
          <w:szCs w:val="28"/>
        </w:rPr>
        <w:t xml:space="preserve"> </w:t>
      </w:r>
      <w:r w:rsidRPr="00316C34">
        <w:rPr>
          <w:sz w:val="28"/>
        </w:rPr>
        <w:t xml:space="preserve">В Краснодарском крае, несмотря на превышение коэффициента продовольственной самообеспеченности зерном над нормативной потребностью более чем в 2 раза, устойчивым аграрный сектор назвать нельзя. Результаты выполненного анализа </w:t>
      </w:r>
      <w:r w:rsidRPr="00316C34">
        <w:rPr>
          <w:sz w:val="28"/>
          <w:szCs w:val="28"/>
        </w:rPr>
        <w:t>показали, что в течение 2000</w:t>
      </w:r>
      <w:r>
        <w:rPr>
          <w:sz w:val="28"/>
          <w:szCs w:val="28"/>
        </w:rPr>
        <w:t>–</w:t>
      </w:r>
      <w:r w:rsidRPr="00316C34">
        <w:rPr>
          <w:sz w:val="28"/>
          <w:szCs w:val="28"/>
        </w:rPr>
        <w:t>2</w:t>
      </w:r>
      <w:r>
        <w:rPr>
          <w:sz w:val="28"/>
          <w:szCs w:val="28"/>
        </w:rPr>
        <w:t>012</w:t>
      </w:r>
      <w:r w:rsidRPr="00316C34">
        <w:rPr>
          <w:sz w:val="28"/>
          <w:szCs w:val="28"/>
        </w:rPr>
        <w:t xml:space="preserve"> гг. размах вариации между наибольшим и наименьшим значени</w:t>
      </w:r>
      <w:r>
        <w:rPr>
          <w:sz w:val="28"/>
          <w:szCs w:val="28"/>
        </w:rPr>
        <w:t>ями этого показателя составлял 8,2</w:t>
      </w:r>
      <w:r w:rsidRPr="00316C34">
        <w:rPr>
          <w:sz w:val="28"/>
          <w:szCs w:val="28"/>
        </w:rPr>
        <w:t xml:space="preserve"> процентных пункта, уровень устойчивости </w:t>
      </w:r>
      <w:r>
        <w:rPr>
          <w:sz w:val="28"/>
          <w:szCs w:val="28"/>
        </w:rPr>
        <w:t xml:space="preserve">не превышал 83 %. </w:t>
      </w:r>
    </w:p>
    <w:p w:rsidR="00B869D6" w:rsidRDefault="00B869D6" w:rsidP="00246C2B">
      <w:pPr>
        <w:ind w:left="57"/>
        <w:jc w:val="center"/>
        <w:rPr>
          <w:sz w:val="28"/>
          <w:szCs w:val="28"/>
        </w:rPr>
      </w:pPr>
      <w:r w:rsidRPr="00316C34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1 –</w:t>
      </w:r>
      <w:r w:rsidRPr="00246C2B">
        <w:rPr>
          <w:sz w:val="28"/>
          <w:szCs w:val="28"/>
        </w:rPr>
        <w:t xml:space="preserve"> </w:t>
      </w:r>
      <w:r w:rsidRPr="00316C34">
        <w:rPr>
          <w:sz w:val="28"/>
          <w:szCs w:val="28"/>
        </w:rPr>
        <w:t xml:space="preserve">Распределение регионов юга России по показателю устойчивости роста (снижения) производства продукции сельского хозяйства в сопоставимых ценах (в % к предыдущему году), </w:t>
      </w:r>
    </w:p>
    <w:p w:rsidR="00B869D6" w:rsidRPr="00316C34" w:rsidRDefault="00B869D6" w:rsidP="00246C2B">
      <w:pPr>
        <w:ind w:left="57"/>
        <w:jc w:val="center"/>
        <w:rPr>
          <w:sz w:val="28"/>
          <w:szCs w:val="28"/>
        </w:rPr>
      </w:pPr>
      <w:r w:rsidRPr="00316C34">
        <w:rPr>
          <w:sz w:val="28"/>
          <w:szCs w:val="28"/>
        </w:rPr>
        <w:t>за 2000</w:t>
      </w:r>
      <w:r>
        <w:rPr>
          <w:sz w:val="28"/>
          <w:szCs w:val="28"/>
        </w:rPr>
        <w:t>–</w:t>
      </w:r>
      <w:r w:rsidRPr="00316C34">
        <w:rPr>
          <w:sz w:val="28"/>
          <w:szCs w:val="28"/>
        </w:rPr>
        <w:t>201</w:t>
      </w:r>
      <w:r>
        <w:rPr>
          <w:sz w:val="28"/>
          <w:szCs w:val="28"/>
        </w:rPr>
        <w:t>2</w:t>
      </w:r>
      <w:r w:rsidRPr="00316C34">
        <w:rPr>
          <w:sz w:val="28"/>
          <w:szCs w:val="28"/>
        </w:rPr>
        <w:t xml:space="preserve"> гг.</w:t>
      </w:r>
    </w:p>
    <w:tbl>
      <w:tblPr>
        <w:tblW w:w="4910" w:type="pct"/>
        <w:tblLook w:val="00A0"/>
      </w:tblPr>
      <w:tblGrid>
        <w:gridCol w:w="2130"/>
        <w:gridCol w:w="2947"/>
        <w:gridCol w:w="4042"/>
      </w:tblGrid>
      <w:tr w:rsidR="00B869D6" w:rsidRPr="00316C34" w:rsidTr="00246C2B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 xml:space="preserve">Значение устойчивости роста </w:t>
            </w:r>
          </w:p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(снижения), %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 xml:space="preserve">Характеристика </w:t>
            </w:r>
          </w:p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 xml:space="preserve">устойчивости роста </w:t>
            </w:r>
          </w:p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(снижения)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keepNext/>
              <w:ind w:firstLine="709"/>
              <w:outlineLvl w:val="1"/>
              <w:rPr>
                <w:sz w:val="28"/>
                <w:szCs w:val="28"/>
              </w:rPr>
            </w:pPr>
          </w:p>
          <w:p w:rsidR="00B869D6" w:rsidRPr="00C11C25" w:rsidRDefault="00B869D6" w:rsidP="00316C34">
            <w:pPr>
              <w:keepNext/>
              <w:ind w:firstLine="709"/>
              <w:outlineLvl w:val="1"/>
              <w:rPr>
                <w:sz w:val="28"/>
                <w:szCs w:val="28"/>
              </w:rPr>
            </w:pPr>
            <w:r w:rsidRPr="00C11C25">
              <w:rPr>
                <w:iCs/>
                <w:sz w:val="28"/>
                <w:szCs w:val="28"/>
              </w:rPr>
              <w:t>Перечень регионов</w:t>
            </w:r>
          </w:p>
        </w:tc>
      </w:tr>
      <w:tr w:rsidR="00B869D6" w:rsidRPr="00316C34" w:rsidTr="00246C2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Устойчивость снижения</w:t>
            </w:r>
          </w:p>
        </w:tc>
      </w:tr>
      <w:tr w:rsidR="00B869D6" w:rsidRPr="00316C34" w:rsidTr="00246C2B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от -50,0 и более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C11C25">
              <w:rPr>
                <w:sz w:val="28"/>
                <w:szCs w:val="28"/>
              </w:rPr>
              <w:t>ысокая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DD36A4">
            <w:pPr>
              <w:rPr>
                <w:sz w:val="28"/>
                <w:szCs w:val="28"/>
              </w:rPr>
            </w:pPr>
            <w:r w:rsidRPr="00C11C25">
              <w:rPr>
                <w:iCs/>
                <w:sz w:val="28"/>
                <w:szCs w:val="28"/>
              </w:rPr>
              <w:t>Республика</w:t>
            </w:r>
            <w:r w:rsidRPr="00C11C25">
              <w:rPr>
                <w:sz w:val="28"/>
                <w:szCs w:val="28"/>
              </w:rPr>
              <w:t xml:space="preserve"> Калмыкия</w:t>
            </w:r>
          </w:p>
        </w:tc>
      </w:tr>
      <w:tr w:rsidR="00B869D6" w:rsidRPr="00316C34" w:rsidTr="00246C2B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 xml:space="preserve">от -50,0 до </w:t>
            </w:r>
          </w:p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-30,0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11C25">
              <w:rPr>
                <w:sz w:val="28"/>
                <w:szCs w:val="28"/>
              </w:rPr>
              <w:t>редняя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BC3274">
            <w:pPr>
              <w:jc w:val="left"/>
              <w:rPr>
                <w:sz w:val="28"/>
                <w:szCs w:val="28"/>
              </w:rPr>
            </w:pPr>
            <w:r w:rsidRPr="00C11C25">
              <w:rPr>
                <w:iCs/>
                <w:sz w:val="28"/>
                <w:szCs w:val="28"/>
              </w:rPr>
              <w:t>Области:</w:t>
            </w:r>
            <w:r w:rsidRPr="00C11C25">
              <w:rPr>
                <w:sz w:val="28"/>
                <w:szCs w:val="28"/>
              </w:rPr>
              <w:t xml:space="preserve"> Ростовская,</w:t>
            </w:r>
            <w:r>
              <w:rPr>
                <w:sz w:val="28"/>
                <w:szCs w:val="28"/>
              </w:rPr>
              <w:t xml:space="preserve"> </w:t>
            </w:r>
            <w:r w:rsidRPr="00C11C25">
              <w:rPr>
                <w:sz w:val="28"/>
                <w:szCs w:val="28"/>
              </w:rPr>
              <w:t>Волгоградская</w:t>
            </w:r>
          </w:p>
        </w:tc>
      </w:tr>
      <w:tr w:rsidR="00B869D6" w:rsidRPr="00316C34" w:rsidTr="00246C2B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 xml:space="preserve">от -30,0 до </w:t>
            </w:r>
          </w:p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-10,0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C11C25">
              <w:rPr>
                <w:sz w:val="28"/>
                <w:szCs w:val="28"/>
              </w:rPr>
              <w:t>меренная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DD36A4">
            <w:pPr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Краснодарский к</w:t>
            </w:r>
            <w:r w:rsidRPr="00C11C25">
              <w:rPr>
                <w:iCs/>
                <w:sz w:val="28"/>
                <w:szCs w:val="28"/>
              </w:rPr>
              <w:t>рай</w:t>
            </w:r>
          </w:p>
        </w:tc>
      </w:tr>
      <w:tr w:rsidR="00B869D6" w:rsidRPr="00316C34" w:rsidTr="00246C2B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от -10,0 до 0,0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11C25">
              <w:rPr>
                <w:sz w:val="28"/>
                <w:szCs w:val="28"/>
              </w:rPr>
              <w:t>лабо выраженная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DD36A4">
            <w:pPr>
              <w:rPr>
                <w:sz w:val="28"/>
                <w:szCs w:val="28"/>
              </w:rPr>
            </w:pPr>
            <w:r w:rsidRPr="00C11C25">
              <w:rPr>
                <w:iCs/>
                <w:sz w:val="28"/>
                <w:szCs w:val="28"/>
              </w:rPr>
              <w:t>Республика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C11C25">
              <w:rPr>
                <w:sz w:val="28"/>
                <w:szCs w:val="28"/>
              </w:rPr>
              <w:t>Адыгея</w:t>
            </w:r>
          </w:p>
        </w:tc>
      </w:tr>
      <w:tr w:rsidR="00B869D6" w:rsidRPr="00316C34" w:rsidTr="00246C2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Устойчивость роста</w:t>
            </w:r>
          </w:p>
        </w:tc>
      </w:tr>
      <w:tr w:rsidR="00B869D6" w:rsidRPr="00316C34" w:rsidTr="00246C2B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от 0,0 до 10,0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11C25">
              <w:rPr>
                <w:sz w:val="28"/>
                <w:szCs w:val="28"/>
              </w:rPr>
              <w:t>лабо выраженная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rPr>
                <w:sz w:val="28"/>
                <w:szCs w:val="28"/>
              </w:rPr>
            </w:pPr>
          </w:p>
        </w:tc>
      </w:tr>
      <w:tr w:rsidR="00B869D6" w:rsidRPr="00316C34" w:rsidTr="00246C2B"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от 10,0 до 30,0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C11C25">
              <w:rPr>
                <w:sz w:val="28"/>
                <w:szCs w:val="28"/>
              </w:rPr>
              <w:t>меренная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DD36A4">
            <w:pPr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Астраханская</w:t>
            </w:r>
            <w:r w:rsidRPr="00C11C25">
              <w:rPr>
                <w:iCs/>
                <w:sz w:val="28"/>
                <w:szCs w:val="28"/>
              </w:rPr>
              <w:t xml:space="preserve"> область</w:t>
            </w:r>
          </w:p>
        </w:tc>
      </w:tr>
      <w:tr w:rsidR="00B869D6" w:rsidRPr="00316C34" w:rsidTr="00246C2B">
        <w:trPr>
          <w:cantSplit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DD36A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-9,1</w:t>
            </w:r>
          </w:p>
        </w:tc>
        <w:tc>
          <w:tcPr>
            <w:tcW w:w="3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D6" w:rsidRPr="00C11C25" w:rsidRDefault="00B869D6" w:rsidP="00316C34">
            <w:pPr>
              <w:jc w:val="center"/>
              <w:rPr>
                <w:sz w:val="28"/>
                <w:szCs w:val="28"/>
              </w:rPr>
            </w:pPr>
            <w:r w:rsidRPr="00C11C25">
              <w:rPr>
                <w:sz w:val="28"/>
                <w:szCs w:val="28"/>
              </w:rPr>
              <w:t>В целом по Российской Федерации</w:t>
            </w:r>
          </w:p>
        </w:tc>
      </w:tr>
    </w:tbl>
    <w:p w:rsidR="00B869D6" w:rsidRPr="00316C34" w:rsidRDefault="00B869D6" w:rsidP="00316C34">
      <w:pPr>
        <w:ind w:firstLine="720"/>
        <w:jc w:val="center"/>
        <w:rPr>
          <w:sz w:val="28"/>
          <w:szCs w:val="28"/>
        </w:rPr>
      </w:pPr>
    </w:p>
    <w:p w:rsidR="00B869D6" w:rsidRDefault="00B869D6" w:rsidP="009C0D69">
      <w:pPr>
        <w:widowControl w:val="0"/>
        <w:spacing w:line="360" w:lineRule="auto"/>
        <w:ind w:firstLine="720"/>
        <w:rPr>
          <w:sz w:val="28"/>
          <w:szCs w:val="28"/>
        </w:rPr>
      </w:pPr>
      <w:r w:rsidRPr="00B7360E">
        <w:rPr>
          <w:sz w:val="28"/>
          <w:szCs w:val="28"/>
        </w:rPr>
        <w:t xml:space="preserve">Одной из основных причин сложившейся ситуации в аграрном секторе Краснодарского края является разрушение материально-технической базы сельских товаропроизводителей. Последнее нашло свое отражение в сокращении площади посевов с 3669,5 тыс. га в </w:t>
      </w:r>
      <w:smartTag w:uri="urn:schemas-microsoft-com:office:smarttags" w:element="metricconverter">
        <w:smartTagPr>
          <w:attr w:name="ProductID" w:val="2000 г"/>
        </w:smartTagPr>
        <w:r w:rsidRPr="00B7360E">
          <w:rPr>
            <w:sz w:val="28"/>
            <w:szCs w:val="28"/>
          </w:rPr>
          <w:t>2000 г</w:t>
        </w:r>
      </w:smartTag>
      <w:r w:rsidRPr="00B7360E">
        <w:rPr>
          <w:sz w:val="28"/>
          <w:szCs w:val="28"/>
        </w:rPr>
        <w:t>. до 3</w:t>
      </w:r>
      <w:r>
        <w:rPr>
          <w:sz w:val="28"/>
          <w:szCs w:val="28"/>
        </w:rPr>
        <w:t>600</w:t>
      </w:r>
      <w:r w:rsidRPr="00B7360E">
        <w:rPr>
          <w:sz w:val="28"/>
          <w:szCs w:val="28"/>
        </w:rPr>
        <w:t xml:space="preserve"> тыс. га в </w:t>
      </w:r>
      <w:smartTag w:uri="urn:schemas-microsoft-com:office:smarttags" w:element="metricconverter">
        <w:smartTagPr>
          <w:attr w:name="ProductID" w:val="2012 г"/>
        </w:smartTagPr>
        <w:r w:rsidRPr="00B7360E">
          <w:rPr>
            <w:sz w:val="28"/>
            <w:szCs w:val="28"/>
          </w:rPr>
          <w:t>201</w:t>
        </w:r>
        <w:r>
          <w:rPr>
            <w:sz w:val="28"/>
            <w:szCs w:val="28"/>
          </w:rPr>
          <w:t>2</w:t>
        </w:r>
        <w:r w:rsidRPr="00B7360E">
          <w:rPr>
            <w:sz w:val="28"/>
            <w:szCs w:val="28"/>
          </w:rPr>
          <w:t xml:space="preserve"> г</w:t>
        </w:r>
      </w:smartTag>
      <w:r w:rsidRPr="00B7360E">
        <w:rPr>
          <w:sz w:val="28"/>
          <w:szCs w:val="28"/>
        </w:rPr>
        <w:t>., поголовья крупного рогатого скота –  более чем в 1,</w:t>
      </w:r>
      <w:r>
        <w:rPr>
          <w:sz w:val="28"/>
          <w:szCs w:val="28"/>
        </w:rPr>
        <w:t>6</w:t>
      </w:r>
      <w:r w:rsidRPr="00B7360E">
        <w:rPr>
          <w:sz w:val="28"/>
          <w:szCs w:val="28"/>
        </w:rPr>
        <w:t xml:space="preserve"> раза, снижении обеспеченности техникой – почти на </w:t>
      </w:r>
      <w:r>
        <w:rPr>
          <w:sz w:val="28"/>
          <w:szCs w:val="28"/>
        </w:rPr>
        <w:t xml:space="preserve">38 </w:t>
      </w:r>
      <w:r w:rsidRPr="00B7360E">
        <w:rPr>
          <w:sz w:val="28"/>
          <w:szCs w:val="28"/>
        </w:rPr>
        <w:t>%, высоком уровне ее износа – более 35</w:t>
      </w:r>
      <w:r>
        <w:rPr>
          <w:sz w:val="28"/>
          <w:szCs w:val="28"/>
        </w:rPr>
        <w:t xml:space="preserve"> </w:t>
      </w:r>
      <w:r w:rsidRPr="00B7360E">
        <w:rPr>
          <w:sz w:val="28"/>
          <w:szCs w:val="28"/>
        </w:rPr>
        <w:t xml:space="preserve">%,  а также в уменьшении обеспеченности трудовыми ресурсами. Исследования социальной составляющей устойчивости свидетельствуют, что на Кубани </w:t>
      </w:r>
      <w:r w:rsidRPr="00DD36A4">
        <w:rPr>
          <w:sz w:val="28"/>
          <w:szCs w:val="28"/>
        </w:rPr>
        <w:t xml:space="preserve">среднесписочная численность работников, занятых в аграрном секторе понизилась </w:t>
      </w:r>
      <w:r w:rsidRPr="00DD36A4">
        <w:rPr>
          <w:sz w:val="28"/>
        </w:rPr>
        <w:t>с 254 тыс. чел. до 115,3 тыс. чел., то есть почти на 55</w:t>
      </w:r>
      <w:r>
        <w:rPr>
          <w:sz w:val="28"/>
        </w:rPr>
        <w:t xml:space="preserve"> </w:t>
      </w:r>
      <w:r w:rsidRPr="00DD36A4">
        <w:rPr>
          <w:sz w:val="28"/>
        </w:rPr>
        <w:t xml:space="preserve">% </w:t>
      </w:r>
      <w:r w:rsidRPr="00DD36A4">
        <w:rPr>
          <w:sz w:val="28"/>
          <w:szCs w:val="28"/>
        </w:rPr>
        <w:t xml:space="preserve">[3], а </w:t>
      </w:r>
      <w:r w:rsidRPr="00B7360E">
        <w:rPr>
          <w:sz w:val="28"/>
          <w:szCs w:val="28"/>
        </w:rPr>
        <w:t xml:space="preserve">удельный вес </w:t>
      </w:r>
      <w:r>
        <w:rPr>
          <w:sz w:val="28"/>
          <w:szCs w:val="28"/>
        </w:rPr>
        <w:t xml:space="preserve">– </w:t>
      </w:r>
      <w:r w:rsidRPr="00B7360E">
        <w:rPr>
          <w:sz w:val="28"/>
          <w:szCs w:val="28"/>
        </w:rPr>
        <w:t>с 17</w:t>
      </w:r>
      <w:r>
        <w:rPr>
          <w:sz w:val="28"/>
          <w:szCs w:val="28"/>
        </w:rPr>
        <w:t xml:space="preserve"> </w:t>
      </w:r>
      <w:r w:rsidRPr="00B7360E">
        <w:rPr>
          <w:sz w:val="28"/>
          <w:szCs w:val="28"/>
        </w:rPr>
        <w:t>% до 8,</w:t>
      </w:r>
      <w:r>
        <w:rPr>
          <w:sz w:val="28"/>
          <w:szCs w:val="28"/>
        </w:rPr>
        <w:t xml:space="preserve">2 % </w:t>
      </w:r>
    </w:p>
    <w:p w:rsidR="00B869D6" w:rsidRPr="00B7360E" w:rsidRDefault="00B869D6" w:rsidP="00FE1E44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(на уровне РФ – с 13,9 % до 9,6 </w:t>
      </w:r>
      <w:r w:rsidRPr="00B7360E">
        <w:rPr>
          <w:sz w:val="28"/>
          <w:szCs w:val="28"/>
        </w:rPr>
        <w:t>%)</w:t>
      </w:r>
      <w:r>
        <w:rPr>
          <w:sz w:val="28"/>
          <w:szCs w:val="28"/>
        </w:rPr>
        <w:t>. П</w:t>
      </w:r>
      <w:r w:rsidRPr="00B7360E">
        <w:rPr>
          <w:sz w:val="28"/>
          <w:szCs w:val="28"/>
        </w:rPr>
        <w:t>ри этом среднемесячная начисленная заработн</w:t>
      </w:r>
      <w:r>
        <w:rPr>
          <w:sz w:val="28"/>
          <w:szCs w:val="28"/>
        </w:rPr>
        <w:t xml:space="preserve">ая плата труженикам села  в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</w:t>
        </w:r>
        <w:r w:rsidRPr="00B7360E">
          <w:rPr>
            <w:sz w:val="28"/>
            <w:szCs w:val="28"/>
          </w:rPr>
          <w:t xml:space="preserve"> г</w:t>
        </w:r>
      </w:smartTag>
      <w:r w:rsidRPr="00B7360E">
        <w:rPr>
          <w:sz w:val="28"/>
          <w:szCs w:val="28"/>
        </w:rPr>
        <w:t xml:space="preserve">. остается ниже среднекраевого уровня оплаты труда на </w:t>
      </w:r>
      <w:r>
        <w:rPr>
          <w:sz w:val="28"/>
          <w:szCs w:val="28"/>
        </w:rPr>
        <w:t xml:space="preserve">23 </w:t>
      </w:r>
      <w:r w:rsidRPr="00B7360E">
        <w:rPr>
          <w:sz w:val="28"/>
          <w:szCs w:val="28"/>
        </w:rPr>
        <w:t>% (на уровне РФ – на 49</w:t>
      </w:r>
      <w:r>
        <w:rPr>
          <w:sz w:val="28"/>
          <w:szCs w:val="28"/>
        </w:rPr>
        <w:t xml:space="preserve"> </w:t>
      </w:r>
      <w:r w:rsidRPr="00B7360E">
        <w:rPr>
          <w:sz w:val="28"/>
          <w:szCs w:val="28"/>
        </w:rPr>
        <w:t>%) и не обеспечивает полного воспроизводства рабочей силы. Сформировавшаяся ситуация указывает на высокий уровень социальной напряженности в аграрной сфере Краснодарского края, что отмечается и в целом по стране.</w:t>
      </w:r>
    </w:p>
    <w:p w:rsidR="00B869D6" w:rsidRDefault="00B869D6" w:rsidP="005347D5">
      <w:pPr>
        <w:widowControl w:val="0"/>
        <w:spacing w:line="360" w:lineRule="auto"/>
        <w:ind w:firstLine="720"/>
        <w:rPr>
          <w:sz w:val="28"/>
          <w:szCs w:val="28"/>
        </w:rPr>
      </w:pPr>
      <w:r w:rsidRPr="00FF1F99">
        <w:rPr>
          <w:sz w:val="28"/>
          <w:szCs w:val="28"/>
        </w:rPr>
        <w:t>Анализ экономического состояния аграрного сектора выявил сложное финансовое положение большинства предприятий отрасли. Уровень рентабельности финансово-хозяйственной деятельности товаропроизводителей за последние 1</w:t>
      </w:r>
      <w:r>
        <w:rPr>
          <w:sz w:val="28"/>
          <w:szCs w:val="28"/>
        </w:rPr>
        <w:t>2</w:t>
      </w:r>
      <w:r w:rsidRPr="00FF1F99">
        <w:rPr>
          <w:sz w:val="28"/>
          <w:szCs w:val="28"/>
        </w:rPr>
        <w:t xml:space="preserve"> лет снизился с 25</w:t>
      </w:r>
      <w:r>
        <w:rPr>
          <w:sz w:val="28"/>
          <w:szCs w:val="28"/>
        </w:rPr>
        <w:t xml:space="preserve"> </w:t>
      </w:r>
      <w:r w:rsidRPr="00FF1F99">
        <w:rPr>
          <w:sz w:val="28"/>
          <w:szCs w:val="28"/>
        </w:rPr>
        <w:t>% до 1</w:t>
      </w:r>
      <w:r>
        <w:rPr>
          <w:sz w:val="28"/>
          <w:szCs w:val="28"/>
        </w:rPr>
        <w:t xml:space="preserve">4,1 </w:t>
      </w:r>
      <w:r w:rsidRPr="00FF1F99">
        <w:rPr>
          <w:sz w:val="28"/>
          <w:szCs w:val="28"/>
        </w:rPr>
        <w:t>%. На протяжении всего исследуемого периода у них отмечен недостаток собственных оборотных средств, что негативно отражается на финансовом состоянии при высокой цене заемного капитала.</w:t>
      </w:r>
    </w:p>
    <w:p w:rsidR="00B869D6" w:rsidRPr="005347D5" w:rsidRDefault="00B869D6" w:rsidP="005347D5">
      <w:pPr>
        <w:widowControl w:val="0"/>
        <w:spacing w:line="360" w:lineRule="auto"/>
        <w:ind w:firstLine="720"/>
        <w:rPr>
          <w:sz w:val="28"/>
          <w:szCs w:val="28"/>
        </w:rPr>
      </w:pPr>
      <w:r w:rsidRPr="005347D5">
        <w:rPr>
          <w:sz w:val="28"/>
          <w:szCs w:val="28"/>
        </w:rPr>
        <w:t xml:space="preserve">Анализ взаимосвязи между устойчивостью </w:t>
      </w:r>
      <w:r>
        <w:rPr>
          <w:sz w:val="28"/>
          <w:szCs w:val="28"/>
        </w:rPr>
        <w:t>сельскохозяйственного</w:t>
      </w:r>
      <w:r w:rsidRPr="005347D5">
        <w:rPr>
          <w:sz w:val="28"/>
          <w:szCs w:val="28"/>
        </w:rPr>
        <w:t xml:space="preserve"> производства и среднегодовыми темпами прироста объема инвестиций в основной капитал отрасли показал, что одним из рычагов модернизации сельскохозяйственного производства и возобновления его экономического роста на длительную перспективу является оживление инвестиционной деятельности. Вместе с тем, доля инвестиций в эту сферу экономики за последние десять </w:t>
      </w:r>
      <w:r w:rsidRPr="00933841">
        <w:rPr>
          <w:sz w:val="28"/>
          <w:szCs w:val="28"/>
        </w:rPr>
        <w:t>лет в общем объеме инвестиций в экономику Краснодарского края снизилась с 7,4 % в 2000 г. до 3</w:t>
      </w:r>
      <w:r>
        <w:rPr>
          <w:sz w:val="28"/>
          <w:szCs w:val="28"/>
        </w:rPr>
        <w:t>,</w:t>
      </w:r>
      <w:r w:rsidRPr="00933841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933841">
        <w:rPr>
          <w:sz w:val="28"/>
          <w:szCs w:val="28"/>
        </w:rPr>
        <w:t>% в 2012 г., а удельный вес основных фондов сельского хозяйства уменьшился по краю с 11,1</w:t>
      </w:r>
      <w:r>
        <w:rPr>
          <w:sz w:val="28"/>
          <w:szCs w:val="28"/>
        </w:rPr>
        <w:t xml:space="preserve"> </w:t>
      </w:r>
      <w:r w:rsidRPr="00933841">
        <w:rPr>
          <w:sz w:val="28"/>
          <w:szCs w:val="28"/>
        </w:rPr>
        <w:t>% в 2001 г. до 8,3 % в 2012 г.</w:t>
      </w:r>
      <w:r>
        <w:rPr>
          <w:sz w:val="28"/>
          <w:szCs w:val="28"/>
        </w:rPr>
        <w:t xml:space="preserve"> </w:t>
      </w:r>
      <w:r w:rsidRPr="005347D5">
        <w:rPr>
          <w:sz w:val="28"/>
          <w:szCs w:val="28"/>
        </w:rPr>
        <w:t>Сформировавшаяся тенденция свидетельствует о неустойчивости динамических характеристик восстановительного</w:t>
      </w:r>
      <w:r>
        <w:rPr>
          <w:sz w:val="28"/>
          <w:szCs w:val="28"/>
        </w:rPr>
        <w:t xml:space="preserve"> </w:t>
      </w:r>
      <w:r w:rsidRPr="005347D5">
        <w:rPr>
          <w:sz w:val="28"/>
          <w:szCs w:val="28"/>
        </w:rPr>
        <w:t xml:space="preserve">роста аграрного производства, который осуществляется на сужающейся ресурсной базе. </w:t>
      </w:r>
    </w:p>
    <w:p w:rsidR="00B869D6" w:rsidRDefault="00B869D6" w:rsidP="0006256F">
      <w:pPr>
        <w:widowControl w:val="0"/>
        <w:spacing w:line="360" w:lineRule="auto"/>
        <w:ind w:firstLine="720"/>
        <w:rPr>
          <w:sz w:val="28"/>
          <w:szCs w:val="28"/>
        </w:rPr>
      </w:pPr>
      <w:r w:rsidRPr="005347D5">
        <w:rPr>
          <w:sz w:val="28"/>
          <w:szCs w:val="28"/>
        </w:rPr>
        <w:t>Исследованиями установлено, что существенно повысить эффективность и устойчивость развития аграрного сектора позволяет усиление зональной специализации на основе улучшения размещения основных отраслей с учетом балансовой увязки производственного потенциала, результативности его использования и инновационно-инвестиционного обеспечения.</w:t>
      </w:r>
      <w:r>
        <w:rPr>
          <w:sz w:val="28"/>
          <w:szCs w:val="28"/>
        </w:rPr>
        <w:t xml:space="preserve"> </w:t>
      </w:r>
      <w:r w:rsidRPr="0006256F">
        <w:rPr>
          <w:sz w:val="28"/>
          <w:szCs w:val="28"/>
        </w:rPr>
        <w:t xml:space="preserve">Очевидно, что устойчивость развития сельского хозяйства во многом обусловливается экономическим потенциалом сельскохозяйственных предприятий  и его инновационно-инвестиционным обеспечением. Важным элементом определения достижения наиболее эффективного формирования, функционирования и развития производственной базы отрасли с учетом многообразия региональных условий производства и индивидуального ресурсного потенциала товаропроизводителей является оптимизация размещения и структуры сельскохозяйственного производства по критерию максимальной прибыли  при разных сценариях инвестиций в инновации: формирования, пополнения или модернизации технико-технологической базы. </w:t>
      </w:r>
    </w:p>
    <w:p w:rsidR="00B869D6" w:rsidRPr="0006256F" w:rsidRDefault="00B869D6" w:rsidP="0006256F">
      <w:pPr>
        <w:widowControl w:val="0"/>
        <w:spacing w:line="360" w:lineRule="auto"/>
        <w:ind w:firstLine="720"/>
        <w:rPr>
          <w:sz w:val="28"/>
          <w:szCs w:val="28"/>
        </w:rPr>
      </w:pPr>
      <w:r w:rsidRPr="0006256F">
        <w:rPr>
          <w:sz w:val="28"/>
          <w:szCs w:val="28"/>
        </w:rPr>
        <w:t>Методически эта проблема была решена с помощью  разработанной экономико-математической модели линейного программирования, формализованное описание которой представлено следующей системой ограничений и балансовых уравнений:</w:t>
      </w:r>
    </w:p>
    <w:p w:rsidR="00B869D6" w:rsidRPr="003A7F1F" w:rsidRDefault="00B869D6" w:rsidP="003A7F1F">
      <w:pPr>
        <w:spacing w:line="360" w:lineRule="auto"/>
        <w:ind w:firstLine="709"/>
        <w:rPr>
          <w:sz w:val="28"/>
          <w:szCs w:val="28"/>
        </w:rPr>
      </w:pPr>
      <w:r w:rsidRPr="003A7F1F">
        <w:rPr>
          <w:bCs/>
          <w:sz w:val="28"/>
          <w:szCs w:val="28"/>
        </w:rPr>
        <w:t xml:space="preserve">1. </w:t>
      </w:r>
      <w:r w:rsidRPr="003A7F1F">
        <w:rPr>
          <w:sz w:val="28"/>
          <w:szCs w:val="28"/>
        </w:rPr>
        <w:t>Основные ограничения являются величиной известной, в то же время они могут изменяться в зависимости от сценария развития отрасли:</w:t>
      </w:r>
    </w:p>
    <w:p w:rsidR="00B869D6" w:rsidRPr="003A7F1F" w:rsidRDefault="00B869D6" w:rsidP="003A7F1F">
      <w:pPr>
        <w:pStyle w:val="ListParagraph"/>
        <w:numPr>
          <w:ilvl w:val="1"/>
          <w:numId w:val="45"/>
        </w:numPr>
        <w:spacing w:after="200" w:line="360" w:lineRule="auto"/>
        <w:ind w:left="0" w:right="-144" w:firstLine="709"/>
        <w:jc w:val="left"/>
        <w:rPr>
          <w:sz w:val="28"/>
          <w:szCs w:val="28"/>
        </w:rPr>
      </w:pPr>
      <w:r w:rsidRPr="003A7F1F">
        <w:rPr>
          <w:sz w:val="28"/>
          <w:szCs w:val="28"/>
        </w:rPr>
        <w:t>По земельным ресурсам: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1665" w:dyaOrig="5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75pt;height:26.25pt" o:ole="">
                  <v:imagedata r:id="rId7" o:title=""/>
                </v:shape>
                <o:OLEObject Type="Embed" ProgID="Equation.3" ShapeID="_x0000_i1025" DrawAspect="Content" ObjectID="_1474546356" r:id="rId8"/>
              </w:object>
            </w:r>
            <w:r w:rsidRPr="005764F5">
              <w:rPr>
                <w:sz w:val="28"/>
                <w:szCs w:val="28"/>
              </w:rPr>
              <w:t>,</w:t>
            </w:r>
            <w:r w:rsidRPr="005764F5">
              <w:rPr>
                <w:sz w:val="28"/>
                <w:szCs w:val="28"/>
              </w:rPr>
              <w:object w:dxaOrig="1395" w:dyaOrig="375">
                <v:shape id="_x0000_i1026" type="#_x0000_t75" style="width:68.25pt;height:18.75pt" o:ole="">
                  <v:imagedata r:id="rId9" o:title=""/>
                </v:shape>
                <o:OLEObject Type="Embed" ProgID="Equation.3" ShapeID="_x0000_i1026" DrawAspect="Content" ObjectID="_1474546357" r:id="rId10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(1)</w:t>
            </w:r>
          </w:p>
        </w:tc>
      </w:tr>
    </w:tbl>
    <w:p w:rsidR="00B869D6" w:rsidRDefault="00B869D6" w:rsidP="003A7F1F">
      <w:pPr>
        <w:spacing w:line="360" w:lineRule="auto"/>
        <w:ind w:firstLine="709"/>
        <w:rPr>
          <w:sz w:val="28"/>
          <w:szCs w:val="28"/>
        </w:rPr>
      </w:pPr>
      <w:r w:rsidRPr="003A7F1F">
        <w:rPr>
          <w:sz w:val="28"/>
          <w:szCs w:val="28"/>
        </w:rPr>
        <w:t>1.2. По трудовым ресурсам: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1695" w:dyaOrig="555">
                <v:shape id="_x0000_i1027" type="#_x0000_t75" style="width:84pt;height:26.25pt" o:ole="">
                  <v:imagedata r:id="rId11" o:title=""/>
                </v:shape>
                <o:OLEObject Type="Embed" ProgID="Equation.3" ShapeID="_x0000_i1027" DrawAspect="Content" ObjectID="_1474546358" r:id="rId12"/>
              </w:object>
            </w:r>
            <w:r w:rsidRPr="005764F5">
              <w:rPr>
                <w:sz w:val="28"/>
                <w:szCs w:val="28"/>
              </w:rPr>
              <w:t xml:space="preserve">, </w:t>
            </w:r>
            <w:r w:rsidRPr="005764F5">
              <w:rPr>
                <w:sz w:val="28"/>
                <w:szCs w:val="28"/>
              </w:rPr>
              <w:object w:dxaOrig="1335" w:dyaOrig="345">
                <v:shape id="_x0000_i1028" type="#_x0000_t75" style="width:65.25pt;height:17.25pt" o:ole="">
                  <v:imagedata r:id="rId13" o:title=""/>
                </v:shape>
                <o:OLEObject Type="Embed" ProgID="Equation.3" ShapeID="_x0000_i1028" DrawAspect="Content" ObjectID="_1474546359" r:id="rId14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(2)</w:t>
            </w:r>
          </w:p>
        </w:tc>
      </w:tr>
    </w:tbl>
    <w:p w:rsidR="00B869D6" w:rsidRPr="003A7F1F" w:rsidRDefault="00B869D6" w:rsidP="003A7F1F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3A7F1F">
        <w:rPr>
          <w:sz w:val="28"/>
          <w:szCs w:val="28"/>
        </w:rPr>
        <w:t>1.3. По энергоресурсам: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RPr="003A7F1F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1755" w:dyaOrig="555">
                <v:shape id="_x0000_i1029" type="#_x0000_t75" style="width:87pt;height:26.25pt" o:ole="">
                  <v:imagedata r:id="rId15" o:title=""/>
                </v:shape>
                <o:OLEObject Type="Embed" ProgID="Equation.3" ShapeID="_x0000_i1029" DrawAspect="Content" ObjectID="_1474546360" r:id="rId16"/>
              </w:object>
            </w:r>
            <w:r w:rsidRPr="005764F5">
              <w:rPr>
                <w:sz w:val="28"/>
                <w:szCs w:val="28"/>
              </w:rPr>
              <w:object w:dxaOrig="1395" w:dyaOrig="360">
                <v:shape id="_x0000_i1030" type="#_x0000_t75" style="width:68.25pt;height:18pt" o:ole="">
                  <v:imagedata r:id="rId17" o:title=""/>
                </v:shape>
                <o:OLEObject Type="Embed" ProgID="Equation.3" ShapeID="_x0000_i1030" DrawAspect="Content" ObjectID="_1474546361" r:id="rId18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(3)</w:t>
            </w:r>
          </w:p>
        </w:tc>
      </w:tr>
    </w:tbl>
    <w:p w:rsidR="00B869D6" w:rsidRPr="003A7F1F" w:rsidRDefault="00B869D6" w:rsidP="003A7F1F">
      <w:pPr>
        <w:numPr>
          <w:ilvl w:val="1"/>
          <w:numId w:val="44"/>
        </w:numPr>
        <w:spacing w:after="200" w:line="360" w:lineRule="auto"/>
        <w:ind w:left="0" w:firstLine="709"/>
        <w:jc w:val="left"/>
        <w:rPr>
          <w:sz w:val="28"/>
          <w:szCs w:val="28"/>
        </w:rPr>
      </w:pPr>
      <w:r w:rsidRPr="003A7F1F">
        <w:rPr>
          <w:sz w:val="28"/>
          <w:szCs w:val="28"/>
        </w:rPr>
        <w:t xml:space="preserve">По материально-денежным затратам: 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RPr="003A7F1F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3300" w:dyaOrig="560">
                <v:shape id="_x0000_i1031" type="#_x0000_t75" style="width:162pt;height:27.75pt" o:ole="">
                  <v:imagedata r:id="rId19" o:title=""/>
                </v:shape>
                <o:OLEObject Type="Embed" ProgID="Equation.3" ShapeID="_x0000_i1031" DrawAspect="Content" ObjectID="_1474546362" r:id="rId20"/>
              </w:object>
            </w:r>
            <w:r w:rsidRPr="005764F5">
              <w:rPr>
                <w:sz w:val="28"/>
                <w:szCs w:val="28"/>
              </w:rPr>
              <w:t xml:space="preserve">, </w:t>
            </w:r>
            <w:r w:rsidRPr="005764F5">
              <w:rPr>
                <w:sz w:val="28"/>
                <w:szCs w:val="28"/>
              </w:rPr>
              <w:object w:dxaOrig="795" w:dyaOrig="345">
                <v:shape id="_x0000_i1032" type="#_x0000_t75" style="width:39pt;height:17.25pt" o:ole="">
                  <v:imagedata r:id="rId21" o:title=""/>
                </v:shape>
                <o:OLEObject Type="Embed" ProgID="Equation.3" ShapeID="_x0000_i1032" DrawAspect="Content" ObjectID="_1474546363" r:id="rId22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(4)</w:t>
            </w:r>
          </w:p>
        </w:tc>
      </w:tr>
    </w:tbl>
    <w:p w:rsidR="00B869D6" w:rsidRDefault="00B869D6" w:rsidP="003A7F1F">
      <w:pPr>
        <w:pStyle w:val="ListParagraph"/>
        <w:numPr>
          <w:ilvl w:val="1"/>
          <w:numId w:val="44"/>
        </w:numPr>
        <w:spacing w:line="360" w:lineRule="auto"/>
        <w:jc w:val="left"/>
        <w:rPr>
          <w:sz w:val="28"/>
          <w:szCs w:val="28"/>
        </w:rPr>
      </w:pPr>
      <w:r w:rsidRPr="003A7F1F">
        <w:rPr>
          <w:sz w:val="28"/>
          <w:szCs w:val="28"/>
        </w:rPr>
        <w:t xml:space="preserve">По кормовым ресурсам: 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RPr="003A7F1F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3615" w:dyaOrig="555">
                <v:shape id="_x0000_i1033" type="#_x0000_t75" style="width:179.25pt;height:26.25pt" o:ole="">
                  <v:imagedata r:id="rId23" o:title=""/>
                </v:shape>
                <o:OLEObject Type="Embed" ProgID="Equation.3" ShapeID="_x0000_i1033" DrawAspect="Content" ObjectID="_1474546364" r:id="rId24"/>
              </w:object>
            </w:r>
            <w:r w:rsidRPr="005764F5">
              <w:rPr>
                <w:sz w:val="28"/>
                <w:szCs w:val="28"/>
              </w:rPr>
              <w:t>,</w:t>
            </w:r>
            <w:r w:rsidRPr="005764F5">
              <w:rPr>
                <w:sz w:val="28"/>
                <w:szCs w:val="28"/>
              </w:rPr>
              <w:object w:dxaOrig="825" w:dyaOrig="315">
                <v:shape id="_x0000_i1034" type="#_x0000_t75" style="width:41.25pt;height:15.75pt" o:ole="">
                  <v:imagedata r:id="rId25" o:title=""/>
                </v:shape>
                <o:OLEObject Type="Embed" ProgID="Equation.3" ShapeID="_x0000_i1034" DrawAspect="Content" ObjectID="_1474546365" r:id="rId26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(5)</w:t>
            </w:r>
          </w:p>
        </w:tc>
      </w:tr>
    </w:tbl>
    <w:p w:rsidR="00B869D6" w:rsidRDefault="00B869D6" w:rsidP="003A7F1F">
      <w:pPr>
        <w:numPr>
          <w:ilvl w:val="0"/>
          <w:numId w:val="42"/>
        </w:numPr>
        <w:spacing w:after="200" w:line="360" w:lineRule="auto"/>
        <w:ind w:left="0" w:firstLine="709"/>
        <w:jc w:val="left"/>
        <w:rPr>
          <w:sz w:val="28"/>
          <w:szCs w:val="28"/>
        </w:rPr>
      </w:pPr>
      <w:r w:rsidRPr="003A7F1F">
        <w:rPr>
          <w:sz w:val="28"/>
          <w:szCs w:val="28"/>
        </w:rPr>
        <w:t>Дополнительные ограничения:</w:t>
      </w:r>
    </w:p>
    <w:p w:rsidR="00B869D6" w:rsidRDefault="00B869D6" w:rsidP="003A7F1F">
      <w:pPr>
        <w:spacing w:line="360" w:lineRule="auto"/>
        <w:ind w:firstLine="709"/>
        <w:rPr>
          <w:sz w:val="28"/>
          <w:szCs w:val="28"/>
        </w:rPr>
      </w:pPr>
      <w:r w:rsidRPr="003A7F1F">
        <w:rPr>
          <w:sz w:val="28"/>
          <w:szCs w:val="28"/>
        </w:rPr>
        <w:t>2.1. По реализации продукции: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RPr="003A7F1F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1335" w:dyaOrig="675">
                <v:shape id="_x0000_i1035" type="#_x0000_t75" style="width:65.25pt;height:33.75pt" o:ole="">
                  <v:imagedata r:id="rId27" o:title=""/>
                </v:shape>
                <o:OLEObject Type="Embed" ProgID="Equation.3" ShapeID="_x0000_i1035" DrawAspect="Content" ObjectID="_1474546366" r:id="rId28"/>
              </w:object>
            </w:r>
            <w:r w:rsidRPr="005764F5">
              <w:rPr>
                <w:sz w:val="28"/>
                <w:szCs w:val="28"/>
              </w:rPr>
              <w:t xml:space="preserve">, </w:t>
            </w:r>
            <w:r w:rsidRPr="005764F5">
              <w:rPr>
                <w:sz w:val="28"/>
                <w:szCs w:val="28"/>
              </w:rPr>
              <w:object w:dxaOrig="735" w:dyaOrig="315">
                <v:shape id="_x0000_i1036" type="#_x0000_t75" style="width:36.75pt;height:15.75pt" o:ole="">
                  <v:imagedata r:id="rId29" o:title=""/>
                </v:shape>
                <o:OLEObject Type="Embed" ProgID="Equation.3" ShapeID="_x0000_i1036" DrawAspect="Content" ObjectID="_1474546367" r:id="rId30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(6)</w:t>
            </w:r>
          </w:p>
        </w:tc>
      </w:tr>
    </w:tbl>
    <w:p w:rsidR="00B869D6" w:rsidRPr="003A7F1F" w:rsidRDefault="00B869D6" w:rsidP="003A7F1F">
      <w:pPr>
        <w:pStyle w:val="ListParagraph"/>
        <w:numPr>
          <w:ilvl w:val="1"/>
          <w:numId w:val="42"/>
        </w:numPr>
        <w:spacing w:line="360" w:lineRule="auto"/>
        <w:rPr>
          <w:sz w:val="28"/>
          <w:szCs w:val="28"/>
        </w:rPr>
      </w:pPr>
      <w:r w:rsidRPr="003A7F1F">
        <w:rPr>
          <w:sz w:val="28"/>
          <w:szCs w:val="28"/>
        </w:rPr>
        <w:t xml:space="preserve">По устойчивости производства: 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RPr="003A7F1F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1480" w:dyaOrig="580">
                <v:shape id="_x0000_i1037" type="#_x0000_t75" style="width:72.75pt;height:28.5pt" o:ole="">
                  <v:imagedata r:id="rId31" o:title=""/>
                </v:shape>
                <o:OLEObject Type="Embed" ProgID="Equation.3" ShapeID="_x0000_i1037" DrawAspect="Content" ObjectID="_1474546368" r:id="rId32"/>
              </w:object>
            </w:r>
            <w:r w:rsidRPr="005764F5">
              <w:rPr>
                <w:sz w:val="28"/>
                <w:szCs w:val="28"/>
              </w:rPr>
              <w:t xml:space="preserve">, </w:t>
            </w:r>
            <w:r w:rsidRPr="005764F5">
              <w:rPr>
                <w:sz w:val="28"/>
                <w:szCs w:val="28"/>
              </w:rPr>
              <w:object w:dxaOrig="765" w:dyaOrig="315">
                <v:shape id="_x0000_i1038" type="#_x0000_t75" style="width:36.75pt;height:15.75pt" o:ole="">
                  <v:imagedata r:id="rId33" o:title=""/>
                </v:shape>
                <o:OLEObject Type="Embed" ProgID="Equation.3" ShapeID="_x0000_i1038" DrawAspect="Content" ObjectID="_1474546369" r:id="rId34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(7)</w:t>
            </w:r>
          </w:p>
        </w:tc>
      </w:tr>
    </w:tbl>
    <w:p w:rsidR="00B869D6" w:rsidRPr="003A7F1F" w:rsidRDefault="00B869D6" w:rsidP="003A7F1F">
      <w:pPr>
        <w:spacing w:line="360" w:lineRule="auto"/>
        <w:ind w:firstLine="709"/>
        <w:rPr>
          <w:sz w:val="28"/>
          <w:szCs w:val="28"/>
        </w:rPr>
      </w:pPr>
      <w:r w:rsidRPr="003A7F1F">
        <w:rPr>
          <w:sz w:val="28"/>
          <w:szCs w:val="28"/>
        </w:rPr>
        <w:t>2.3. По координации различных видов деятельности:</w:t>
      </w:r>
    </w:p>
    <w:p w:rsidR="00B869D6" w:rsidRPr="003A7F1F" w:rsidRDefault="00B869D6" w:rsidP="003A7F1F">
      <w:pPr>
        <w:spacing w:line="360" w:lineRule="auto"/>
        <w:ind w:firstLine="709"/>
        <w:rPr>
          <w:sz w:val="28"/>
          <w:szCs w:val="28"/>
        </w:rPr>
      </w:pPr>
      <w:r w:rsidRPr="003A7F1F">
        <w:rPr>
          <w:sz w:val="28"/>
          <w:szCs w:val="28"/>
        </w:rPr>
        <w:t xml:space="preserve">а) рекомендуемая координация между величиной посевов отдельных видов или групп культур: 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RPr="003A7F1F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1080" w:dyaOrig="555">
                <v:shape id="_x0000_i1039" type="#_x0000_t75" style="width:54pt;height:26.25pt" o:ole="">
                  <v:imagedata r:id="rId35" o:title=""/>
                </v:shape>
                <o:OLEObject Type="Embed" ProgID="Equation.3" ShapeID="_x0000_i1039" DrawAspect="Content" ObjectID="_1474546370" r:id="rId36"/>
              </w:object>
            </w:r>
            <w:r w:rsidRPr="005764F5">
              <w:rPr>
                <w:sz w:val="28"/>
                <w:szCs w:val="28"/>
              </w:rPr>
              <w:t xml:space="preserve">, </w:t>
            </w:r>
            <w:r w:rsidRPr="005764F5">
              <w:rPr>
                <w:sz w:val="28"/>
                <w:szCs w:val="28"/>
              </w:rPr>
              <w:object w:dxaOrig="795" w:dyaOrig="315">
                <v:shape id="_x0000_i1040" type="#_x0000_t75" style="width:39pt;height:15.75pt" o:ole="">
                  <v:imagedata r:id="rId37" o:title=""/>
                </v:shape>
                <o:OLEObject Type="Embed" ProgID="Equation.3" ShapeID="_x0000_i1040" DrawAspect="Content" ObjectID="_1474546371" r:id="rId38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(8)</w:t>
            </w:r>
          </w:p>
        </w:tc>
      </w:tr>
    </w:tbl>
    <w:p w:rsidR="00B869D6" w:rsidRPr="003A7F1F" w:rsidRDefault="00B869D6" w:rsidP="003A7F1F">
      <w:pPr>
        <w:widowControl w:val="0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3A7F1F">
        <w:rPr>
          <w:sz w:val="28"/>
          <w:szCs w:val="28"/>
        </w:rPr>
        <w:t>б) рекомендуемая координация между половозрастными группами скота (птицы) или по структуре стада: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RPr="003A7F1F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2265" w:dyaOrig="555">
                <v:shape id="_x0000_i1041" type="#_x0000_t75" style="width:113.25pt;height:26.25pt" o:ole="">
                  <v:imagedata r:id="rId39" o:title=""/>
                </v:shape>
                <o:OLEObject Type="Embed" ProgID="Equation.3" ShapeID="_x0000_i1041" DrawAspect="Content" ObjectID="_1474546372" r:id="rId40"/>
              </w:object>
            </w:r>
            <w:r w:rsidRPr="005764F5">
              <w:rPr>
                <w:sz w:val="28"/>
                <w:szCs w:val="28"/>
              </w:rPr>
              <w:t xml:space="preserve">, </w:t>
            </w:r>
            <w:r w:rsidRPr="005764F5">
              <w:rPr>
                <w:sz w:val="28"/>
                <w:szCs w:val="28"/>
              </w:rPr>
              <w:object w:dxaOrig="885" w:dyaOrig="315">
                <v:shape id="_x0000_i1042" type="#_x0000_t75" style="width:44.25pt;height:15.75pt" o:ole="">
                  <v:imagedata r:id="rId41" o:title=""/>
                </v:shape>
                <o:OLEObject Type="Embed" ProgID="Equation.3" ShapeID="_x0000_i1042" DrawAspect="Content" ObjectID="_1474546373" r:id="rId42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(9)</w:t>
            </w:r>
          </w:p>
        </w:tc>
      </w:tr>
    </w:tbl>
    <w:p w:rsidR="00B869D6" w:rsidRPr="003A7F1F" w:rsidRDefault="00B869D6" w:rsidP="003A7F1F">
      <w:pPr>
        <w:pStyle w:val="ListParagraph"/>
        <w:numPr>
          <w:ilvl w:val="1"/>
          <w:numId w:val="42"/>
        </w:numPr>
        <w:spacing w:line="360" w:lineRule="auto"/>
        <w:rPr>
          <w:sz w:val="28"/>
          <w:szCs w:val="28"/>
        </w:rPr>
      </w:pPr>
      <w:r w:rsidRPr="003A7F1F">
        <w:rPr>
          <w:sz w:val="28"/>
          <w:szCs w:val="28"/>
        </w:rPr>
        <w:t>По величине оборотных средств: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RPr="003A7F1F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1560" w:dyaOrig="555">
                <v:shape id="_x0000_i1043" type="#_x0000_t75" style="width:78pt;height:26.25pt" o:ole="">
                  <v:imagedata r:id="rId43" o:title=""/>
                </v:shape>
                <o:OLEObject Type="Embed" ProgID="Equation.3" ShapeID="_x0000_i1043" DrawAspect="Content" ObjectID="_1474546374" r:id="rId44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(10)</w:t>
            </w:r>
          </w:p>
        </w:tc>
      </w:tr>
    </w:tbl>
    <w:p w:rsidR="00B869D6" w:rsidRPr="003A7F1F" w:rsidRDefault="00B869D6" w:rsidP="003A7F1F">
      <w:pPr>
        <w:pStyle w:val="ListParagraph"/>
        <w:numPr>
          <w:ilvl w:val="1"/>
          <w:numId w:val="42"/>
        </w:numPr>
        <w:spacing w:line="360" w:lineRule="auto"/>
        <w:rPr>
          <w:sz w:val="28"/>
          <w:szCs w:val="28"/>
        </w:rPr>
      </w:pPr>
      <w:r w:rsidRPr="003A7F1F">
        <w:rPr>
          <w:sz w:val="28"/>
          <w:szCs w:val="28"/>
        </w:rPr>
        <w:t>По уровню инвестиционно-финансовой устойчивости: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RPr="003A7F1F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5240" w:dyaOrig="540">
                <v:shape id="_x0000_i1044" type="#_x0000_t75" style="width:256.5pt;height:27pt" o:ole="">
                  <v:imagedata r:id="rId45" o:title=""/>
                </v:shape>
                <o:OLEObject Type="Embed" ProgID="Equation.3" ShapeID="_x0000_i1044" DrawAspect="Content" ObjectID="_1474546375" r:id="rId46"/>
              </w:object>
            </w:r>
            <w:r w:rsidRPr="005764F5">
              <w:rPr>
                <w:sz w:val="28"/>
                <w:szCs w:val="28"/>
              </w:rPr>
              <w:object w:dxaOrig="285" w:dyaOrig="315">
                <v:shape id="_x0000_i1045" type="#_x0000_t75" style="width:14.25pt;height:15.75pt" o:ole="">
                  <v:imagedata r:id="rId47" o:title=""/>
                </v:shape>
                <o:OLEObject Type="Embed" ProgID="Equation.3" ShapeID="_x0000_i1045" DrawAspect="Content" ObjectID="_1474546376" r:id="rId48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(11)</w:t>
            </w:r>
          </w:p>
        </w:tc>
      </w:tr>
    </w:tbl>
    <w:p w:rsidR="00B869D6" w:rsidRDefault="00B869D6" w:rsidP="003A7F1F">
      <w:pPr>
        <w:pStyle w:val="ListParagraph"/>
        <w:numPr>
          <w:ilvl w:val="1"/>
          <w:numId w:val="42"/>
        </w:numPr>
        <w:autoSpaceDN w:val="0"/>
        <w:spacing w:line="360" w:lineRule="auto"/>
        <w:rPr>
          <w:sz w:val="28"/>
          <w:szCs w:val="28"/>
        </w:rPr>
      </w:pPr>
      <w:r w:rsidRPr="003A7F1F">
        <w:rPr>
          <w:sz w:val="28"/>
          <w:szCs w:val="28"/>
        </w:rPr>
        <w:t>По расчету значений стоимостных показателей: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RPr="003A7F1F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1420" w:dyaOrig="560">
                <v:shape id="_x0000_i1046" type="#_x0000_t75" style="width:69.75pt;height:27.75pt" o:ole="">
                  <v:imagedata r:id="rId49" o:title=""/>
                </v:shape>
                <o:OLEObject Type="Embed" ProgID="Equation.3" ShapeID="_x0000_i1046" DrawAspect="Content" ObjectID="_1474546377" r:id="rId50"/>
              </w:object>
            </w:r>
            <w:r w:rsidRPr="005764F5">
              <w:rPr>
                <w:sz w:val="28"/>
                <w:szCs w:val="28"/>
              </w:rPr>
              <w:object w:dxaOrig="795" w:dyaOrig="315">
                <v:shape id="_x0000_i1047" type="#_x0000_t75" style="width:39pt;height:15.75pt" o:ole="">
                  <v:imagedata r:id="rId51" o:title=""/>
                </v:shape>
                <o:OLEObject Type="Embed" ProgID="Equation.3" ShapeID="_x0000_i1047" DrawAspect="Content" ObjectID="_1474546378" r:id="rId52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(12)</w:t>
            </w:r>
          </w:p>
        </w:tc>
      </w:tr>
    </w:tbl>
    <w:p w:rsidR="00B869D6" w:rsidRPr="003A7F1F" w:rsidRDefault="00B869D6" w:rsidP="003A7F1F">
      <w:pPr>
        <w:pStyle w:val="ListParagraph"/>
        <w:numPr>
          <w:ilvl w:val="1"/>
          <w:numId w:val="42"/>
        </w:numPr>
        <w:autoSpaceDN w:val="0"/>
        <w:spacing w:line="360" w:lineRule="auto"/>
        <w:rPr>
          <w:sz w:val="28"/>
          <w:szCs w:val="28"/>
        </w:rPr>
      </w:pPr>
      <w:r w:rsidRPr="003A7F1F">
        <w:rPr>
          <w:sz w:val="28"/>
          <w:szCs w:val="28"/>
        </w:rPr>
        <w:t>Условие неотрицательности переменных: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RPr="003A7F1F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705" w:dyaOrig="375">
                <v:shape id="_x0000_i1048" type="#_x0000_t75" style="width:35.25pt;height:18.75pt" o:ole="">
                  <v:imagedata r:id="rId53" o:title=""/>
                </v:shape>
                <o:OLEObject Type="Embed" ProgID="Equation.3" ShapeID="_x0000_i1048" DrawAspect="Content" ObjectID="_1474546379" r:id="rId54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(13)</w:t>
            </w:r>
          </w:p>
        </w:tc>
      </w:tr>
    </w:tbl>
    <w:p w:rsidR="00B869D6" w:rsidRDefault="00B869D6" w:rsidP="003A7F1F">
      <w:pPr>
        <w:spacing w:line="360" w:lineRule="auto"/>
        <w:ind w:firstLine="709"/>
        <w:rPr>
          <w:sz w:val="28"/>
          <w:szCs w:val="28"/>
        </w:rPr>
      </w:pPr>
      <w:r w:rsidRPr="003A7F1F">
        <w:rPr>
          <w:sz w:val="28"/>
          <w:szCs w:val="28"/>
        </w:rPr>
        <w:t>В качестве критерия оптимизации предлагается использовать показатель максимума прибыли:</w:t>
      </w:r>
    </w:p>
    <w:tbl>
      <w:tblPr>
        <w:tblW w:w="0" w:type="auto"/>
        <w:tblInd w:w="709" w:type="dxa"/>
        <w:tblLook w:val="00A0"/>
      </w:tblPr>
      <w:tblGrid>
        <w:gridCol w:w="7621"/>
        <w:gridCol w:w="956"/>
      </w:tblGrid>
      <w:tr w:rsidR="00B869D6" w:rsidRPr="003A7F1F" w:rsidTr="005764F5">
        <w:trPr>
          <w:trHeight w:val="665"/>
        </w:trPr>
        <w:tc>
          <w:tcPr>
            <w:tcW w:w="7621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left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object w:dxaOrig="3280" w:dyaOrig="620">
                <v:shape id="_x0000_i1049" type="#_x0000_t75" style="width:162pt;height:28.5pt" o:ole="">
                  <v:imagedata r:id="rId55" o:title=""/>
                </v:shape>
                <o:OLEObject Type="Embed" ProgID="Equation.3" ShapeID="_x0000_i1049" DrawAspect="Content" ObjectID="_1474546380" r:id="rId56"/>
              </w:object>
            </w:r>
          </w:p>
        </w:tc>
        <w:tc>
          <w:tcPr>
            <w:tcW w:w="956" w:type="dxa"/>
          </w:tcPr>
          <w:p w:rsidR="00B869D6" w:rsidRPr="005764F5" w:rsidRDefault="00B869D6" w:rsidP="005764F5">
            <w:pPr>
              <w:pStyle w:val="ListParagraph"/>
              <w:spacing w:after="200" w:line="360" w:lineRule="auto"/>
              <w:ind w:left="0" w:right="-144"/>
              <w:jc w:val="center"/>
              <w:rPr>
                <w:sz w:val="28"/>
                <w:szCs w:val="28"/>
              </w:rPr>
            </w:pPr>
            <w:r w:rsidRPr="005764F5">
              <w:rPr>
                <w:sz w:val="28"/>
                <w:szCs w:val="28"/>
              </w:rPr>
              <w:t>(14)</w:t>
            </w:r>
          </w:p>
        </w:tc>
      </w:tr>
    </w:tbl>
    <w:p w:rsidR="00B869D6" w:rsidRPr="00891CE4" w:rsidRDefault="00B869D6" w:rsidP="00891CE4">
      <w:pPr>
        <w:spacing w:line="360" w:lineRule="auto"/>
        <w:ind w:firstLine="720"/>
        <w:rPr>
          <w:sz w:val="28"/>
          <w:szCs w:val="28"/>
        </w:rPr>
      </w:pPr>
      <w:r w:rsidRPr="00891CE4">
        <w:rPr>
          <w:sz w:val="28"/>
          <w:szCs w:val="28"/>
        </w:rPr>
        <w:t xml:space="preserve">В модели приняты следующие обозначения: </w:t>
      </w:r>
      <w:r w:rsidRPr="00891CE4">
        <w:rPr>
          <w:sz w:val="28"/>
          <w:lang w:val="en-US"/>
        </w:rPr>
        <w:t>a</w:t>
      </w:r>
      <w:r w:rsidRPr="00891CE4">
        <w:rPr>
          <w:sz w:val="28"/>
          <w:vertAlign w:val="subscript"/>
          <w:lang w:val="en-US"/>
        </w:rPr>
        <w:t>ij</w:t>
      </w:r>
      <w:r>
        <w:rPr>
          <w:sz w:val="28"/>
          <w:vertAlign w:val="subscript"/>
        </w:rPr>
        <w:t xml:space="preserve"> </w:t>
      </w:r>
      <w:r w:rsidRPr="00891CE4">
        <w:rPr>
          <w:sz w:val="28"/>
        </w:rPr>
        <w:t xml:space="preserve">– потребность в </w:t>
      </w:r>
      <w:r w:rsidRPr="00891CE4">
        <w:rPr>
          <w:sz w:val="28"/>
          <w:lang w:val="en-US"/>
        </w:rPr>
        <w:t>i</w:t>
      </w:r>
      <w:r>
        <w:rPr>
          <w:sz w:val="28"/>
        </w:rPr>
        <w:t>-</w:t>
      </w:r>
      <w:r w:rsidRPr="00891CE4">
        <w:rPr>
          <w:sz w:val="28"/>
        </w:rPr>
        <w:t xml:space="preserve">м виде земельных угодий в расчете на единицу </w:t>
      </w:r>
      <w:r w:rsidRPr="00891CE4">
        <w:rPr>
          <w:sz w:val="28"/>
          <w:lang w:val="en-US"/>
        </w:rPr>
        <w:t>j</w:t>
      </w:r>
      <w:r>
        <w:rPr>
          <w:sz w:val="28"/>
        </w:rPr>
        <w:t>-</w:t>
      </w:r>
      <w:r w:rsidRPr="00891CE4">
        <w:rPr>
          <w:sz w:val="28"/>
        </w:rPr>
        <w:t xml:space="preserve">го вида деятельности растениеводства; </w:t>
      </w:r>
      <w:r w:rsidRPr="00891CE4">
        <w:rPr>
          <w:sz w:val="28"/>
          <w:lang w:val="en-US"/>
        </w:rPr>
        <w:t>B</w:t>
      </w:r>
      <w:r w:rsidRPr="00891CE4">
        <w:rPr>
          <w:sz w:val="28"/>
          <w:vertAlign w:val="subscript"/>
          <w:lang w:val="en-US"/>
        </w:rPr>
        <w:t>i</w:t>
      </w:r>
      <w:r>
        <w:rPr>
          <w:sz w:val="28"/>
          <w:vertAlign w:val="subscript"/>
        </w:rPr>
        <w:t xml:space="preserve"> </w:t>
      </w:r>
      <w:r w:rsidRPr="00891CE4">
        <w:rPr>
          <w:sz w:val="28"/>
        </w:rPr>
        <w:t xml:space="preserve">– объем ресурса </w:t>
      </w:r>
      <w:r w:rsidRPr="00891CE4">
        <w:rPr>
          <w:sz w:val="28"/>
          <w:lang w:val="en-US"/>
        </w:rPr>
        <w:t>j</w:t>
      </w:r>
      <w:r>
        <w:rPr>
          <w:sz w:val="28"/>
        </w:rPr>
        <w:t>-</w:t>
      </w:r>
      <w:r w:rsidRPr="00891CE4">
        <w:rPr>
          <w:sz w:val="28"/>
        </w:rPr>
        <w:t xml:space="preserve">го вида земельных угодий; </w:t>
      </w:r>
      <w:r w:rsidRPr="00891CE4">
        <w:rPr>
          <w:sz w:val="28"/>
          <w:lang w:val="en-US"/>
        </w:rPr>
        <w:t>N</w:t>
      </w:r>
      <w:r w:rsidRPr="00891CE4">
        <w:rPr>
          <w:sz w:val="28"/>
        </w:rPr>
        <w:t xml:space="preserve"> – множество видов; </w:t>
      </w:r>
      <w:r w:rsidRPr="00891CE4">
        <w:rPr>
          <w:sz w:val="28"/>
          <w:lang w:val="en-US"/>
        </w:rPr>
        <w:t>t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индекс периода использования трудовых ресурсов; </w:t>
      </w:r>
      <w:r w:rsidRPr="00891CE4">
        <w:rPr>
          <w:sz w:val="28"/>
          <w:lang w:val="en-US"/>
        </w:rPr>
        <w:t>T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множество периодов; </w:t>
      </w:r>
      <w:r w:rsidRPr="00891CE4">
        <w:rPr>
          <w:position w:val="-14"/>
          <w:sz w:val="28"/>
        </w:rPr>
        <w:object w:dxaOrig="285" w:dyaOrig="405">
          <v:shape id="_x0000_i1050" type="#_x0000_t75" style="width:14.25pt;height:20.25pt" o:ole="" o:bullet="t">
            <v:imagedata r:id="rId57" o:title=""/>
          </v:shape>
          <o:OLEObject Type="Embed" ProgID="Equation.3" ShapeID="_x0000_i1050" DrawAspect="Content" ObjectID="_1474546381" r:id="rId58"/>
        </w:object>
      </w:r>
      <w:r>
        <w:rPr>
          <w:position w:val="-14"/>
          <w:sz w:val="28"/>
        </w:rPr>
        <w:t xml:space="preserve"> </w:t>
      </w:r>
      <w:r>
        <w:rPr>
          <w:sz w:val="28"/>
        </w:rPr>
        <w:t>–</w:t>
      </w:r>
      <w:r w:rsidRPr="00891CE4">
        <w:rPr>
          <w:sz w:val="28"/>
        </w:rPr>
        <w:t xml:space="preserve"> норма затрат труда в расчете на единицу </w:t>
      </w:r>
      <w:r w:rsidRPr="00891CE4">
        <w:rPr>
          <w:sz w:val="28"/>
          <w:lang w:val="en-US"/>
        </w:rPr>
        <w:t>j</w:t>
      </w:r>
      <w:r w:rsidRPr="00891CE4">
        <w:rPr>
          <w:sz w:val="28"/>
        </w:rPr>
        <w:t xml:space="preserve">-го вида деятельности в </w:t>
      </w:r>
      <w:r w:rsidRPr="00891CE4">
        <w:rPr>
          <w:sz w:val="28"/>
          <w:lang w:val="en-US"/>
        </w:rPr>
        <w:t>t</w:t>
      </w:r>
      <w:r w:rsidRPr="00891CE4">
        <w:rPr>
          <w:sz w:val="28"/>
        </w:rPr>
        <w:t>-м периоде;</w:t>
      </w:r>
      <w:r w:rsidRPr="00891CE4">
        <w:rPr>
          <w:sz w:val="28"/>
          <w:lang w:val="en-US"/>
        </w:rPr>
        <w:t>J</w:t>
      </w:r>
      <w:r w:rsidRPr="00891CE4">
        <w:rPr>
          <w:sz w:val="28"/>
          <w:vertAlign w:val="subscript"/>
        </w:rPr>
        <w:t>2</w:t>
      </w:r>
      <w:r w:rsidRPr="00891CE4">
        <w:rPr>
          <w:sz w:val="28"/>
        </w:rPr>
        <w:t xml:space="preserve"> – множество, элемент которого трудовые ресурсы; </w:t>
      </w:r>
      <w:r w:rsidRPr="00891CE4">
        <w:rPr>
          <w:sz w:val="28"/>
          <w:lang w:val="en-US"/>
        </w:rPr>
        <w:t>J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множество видов деятельности растениеводства и животноводства; </w:t>
      </w:r>
      <w:r w:rsidRPr="00891CE4">
        <w:rPr>
          <w:position w:val="-12"/>
          <w:sz w:val="28"/>
          <w:lang w:val="en-US"/>
        </w:rPr>
        <w:object w:dxaOrig="300" w:dyaOrig="375">
          <v:shape id="_x0000_i1051" type="#_x0000_t75" style="width:15pt;height:18.75pt" o:ole="">
            <v:imagedata r:id="rId59" o:title=""/>
          </v:shape>
          <o:OLEObject Type="Embed" ProgID="Equation.3" ShapeID="_x0000_i1051" DrawAspect="Content" ObjectID="_1474546382" r:id="rId60"/>
        </w:object>
      </w:r>
      <w:r>
        <w:rPr>
          <w:sz w:val="28"/>
        </w:rPr>
        <w:t>–</w:t>
      </w:r>
      <w:r w:rsidRPr="00891CE4">
        <w:rPr>
          <w:sz w:val="28"/>
        </w:rPr>
        <w:t xml:space="preserve"> наличие трудовых ресурсов в </w:t>
      </w:r>
      <w:r w:rsidRPr="00891CE4">
        <w:rPr>
          <w:sz w:val="28"/>
          <w:lang w:val="en-US"/>
        </w:rPr>
        <w:t>t</w:t>
      </w:r>
      <w:r w:rsidRPr="00891CE4">
        <w:rPr>
          <w:sz w:val="28"/>
        </w:rPr>
        <w:t xml:space="preserve">-м периоде; </w:t>
      </w:r>
      <w:r w:rsidRPr="00891CE4">
        <w:rPr>
          <w:position w:val="-12"/>
          <w:sz w:val="28"/>
          <w:lang w:val="en-US"/>
        </w:rPr>
        <w:object w:dxaOrig="255" w:dyaOrig="375">
          <v:shape id="_x0000_i1052" type="#_x0000_t75" style="width:12.75pt;height:18.75pt" o:ole="">
            <v:imagedata r:id="rId61" o:title=""/>
          </v:shape>
          <o:OLEObject Type="Embed" ProgID="Equation.3" ShapeID="_x0000_i1052" DrawAspect="Content" ObjectID="_1474546383" r:id="rId62"/>
        </w:object>
      </w:r>
      <w:r>
        <w:rPr>
          <w:position w:val="-12"/>
          <w:sz w:val="28"/>
        </w:rPr>
        <w:t xml:space="preserve"> </w:t>
      </w:r>
      <w:r>
        <w:rPr>
          <w:sz w:val="28"/>
        </w:rPr>
        <w:t>–</w:t>
      </w:r>
      <w:r w:rsidRPr="00891CE4">
        <w:rPr>
          <w:sz w:val="28"/>
        </w:rPr>
        <w:t xml:space="preserve"> количество привлеченных трудовых ресурсов в </w:t>
      </w:r>
      <w:r w:rsidRPr="00891CE4">
        <w:rPr>
          <w:sz w:val="28"/>
          <w:lang w:val="en-US"/>
        </w:rPr>
        <w:t>t</w:t>
      </w:r>
      <w:r w:rsidRPr="00891CE4">
        <w:rPr>
          <w:sz w:val="28"/>
        </w:rPr>
        <w:t xml:space="preserve">-м периоде; </w:t>
      </w:r>
      <w:r w:rsidRPr="00891CE4">
        <w:rPr>
          <w:sz w:val="28"/>
          <w:lang w:val="en-US"/>
        </w:rPr>
        <w:t>J</w:t>
      </w:r>
      <w:r w:rsidRPr="00891CE4">
        <w:rPr>
          <w:sz w:val="28"/>
          <w:vertAlign w:val="subscript"/>
        </w:rPr>
        <w:t>3</w:t>
      </w:r>
      <w:r w:rsidRPr="00891CE4">
        <w:rPr>
          <w:sz w:val="28"/>
        </w:rPr>
        <w:t xml:space="preserve"> – множество видов энергомощностей; </w:t>
      </w:r>
      <w:r w:rsidRPr="00891CE4">
        <w:rPr>
          <w:position w:val="-12"/>
          <w:sz w:val="28"/>
        </w:rPr>
        <w:object w:dxaOrig="240" w:dyaOrig="360">
          <v:shape id="_x0000_i1053" type="#_x0000_t75" style="width:12pt;height:18pt" o:ole="" o:bullet="t">
            <v:imagedata r:id="rId63" o:title=""/>
          </v:shape>
          <o:OLEObject Type="Embed" ProgID="Equation.3" ShapeID="_x0000_i1053" DrawAspect="Content" ObjectID="_1474546384" r:id="rId64"/>
        </w:object>
      </w:r>
      <w:r>
        <w:rPr>
          <w:sz w:val="28"/>
        </w:rPr>
        <w:t xml:space="preserve"> –</w:t>
      </w:r>
      <w:r w:rsidRPr="00891CE4">
        <w:rPr>
          <w:sz w:val="28"/>
        </w:rPr>
        <w:t xml:space="preserve"> объем дополнительных энергоресурсов; </w:t>
      </w:r>
      <w:r w:rsidRPr="00891CE4">
        <w:rPr>
          <w:sz w:val="28"/>
          <w:lang w:val="en-US"/>
        </w:rPr>
        <w:t>a</w:t>
      </w:r>
      <w:r w:rsidRPr="00891CE4">
        <w:rPr>
          <w:sz w:val="28"/>
          <w:vertAlign w:val="subscript"/>
          <w:lang w:val="en-US"/>
        </w:rPr>
        <w:t>ij</w:t>
      </w:r>
      <w:r w:rsidRPr="00891CE4">
        <w:rPr>
          <w:sz w:val="28"/>
        </w:rPr>
        <w:t xml:space="preserve">, </w:t>
      </w:r>
      <w:r w:rsidRPr="00891CE4">
        <w:rPr>
          <w:sz w:val="28"/>
          <w:lang w:val="en-US"/>
        </w:rPr>
        <w:t>a</w:t>
      </w:r>
      <w:r w:rsidRPr="00891CE4">
        <w:rPr>
          <w:sz w:val="28"/>
          <w:vertAlign w:val="subscript"/>
          <w:lang w:val="en-US"/>
        </w:rPr>
        <w:t>is</w:t>
      </w:r>
      <w:r w:rsidRPr="00891CE4">
        <w:rPr>
          <w:sz w:val="28"/>
        </w:rPr>
        <w:t xml:space="preserve"> – коэффициенты затрат материально-денежных средств на производство и реализацию продукции в расчете на единицу </w:t>
      </w:r>
      <w:r w:rsidRPr="00891CE4">
        <w:rPr>
          <w:sz w:val="28"/>
          <w:lang w:val="en-US"/>
        </w:rPr>
        <w:t>j</w:t>
      </w:r>
      <w:r w:rsidRPr="00891CE4">
        <w:rPr>
          <w:sz w:val="28"/>
        </w:rPr>
        <w:t>-го вида деятельности (</w:t>
      </w:r>
      <w:r w:rsidRPr="00891CE4">
        <w:rPr>
          <w:sz w:val="28"/>
          <w:lang w:val="en-US"/>
        </w:rPr>
        <w:t>a</w:t>
      </w:r>
      <w:r w:rsidRPr="00891CE4">
        <w:rPr>
          <w:sz w:val="28"/>
          <w:vertAlign w:val="subscript"/>
          <w:lang w:val="en-US"/>
        </w:rPr>
        <w:t>ij</w:t>
      </w:r>
      <w:r w:rsidRPr="00891CE4">
        <w:rPr>
          <w:sz w:val="28"/>
        </w:rPr>
        <w:t>) и единицу покупного корма (а</w:t>
      </w:r>
      <w:r w:rsidRPr="00891CE4">
        <w:rPr>
          <w:sz w:val="28"/>
          <w:vertAlign w:val="subscript"/>
          <w:lang w:val="en-US"/>
        </w:rPr>
        <w:t>is</w:t>
      </w:r>
      <w:r w:rsidRPr="00891CE4">
        <w:rPr>
          <w:sz w:val="28"/>
        </w:rPr>
        <w:t xml:space="preserve">); </w:t>
      </w:r>
      <w:r w:rsidRPr="00891CE4">
        <w:rPr>
          <w:sz w:val="28"/>
          <w:lang w:val="en-US"/>
        </w:rPr>
        <w:t>X</w:t>
      </w:r>
      <w:r w:rsidRPr="00891CE4">
        <w:rPr>
          <w:sz w:val="28"/>
          <w:vertAlign w:val="subscript"/>
          <w:lang w:val="en-US"/>
        </w:rPr>
        <w:t>i</w:t>
      </w:r>
      <w:r>
        <w:rPr>
          <w:sz w:val="28"/>
          <w:vertAlign w:val="subscript"/>
        </w:rPr>
        <w:t xml:space="preserve"> </w:t>
      </w:r>
      <w:r>
        <w:rPr>
          <w:sz w:val="28"/>
        </w:rPr>
        <w:t>–</w:t>
      </w:r>
      <w:r w:rsidRPr="00891CE4">
        <w:rPr>
          <w:sz w:val="28"/>
        </w:rPr>
        <w:t xml:space="preserve"> переменная по общему объему материально-денежных затрат; </w:t>
      </w:r>
      <w:r w:rsidRPr="00891CE4">
        <w:rPr>
          <w:sz w:val="28"/>
          <w:szCs w:val="28"/>
          <w:lang w:val="en-US"/>
        </w:rPr>
        <w:t>J</w:t>
      </w:r>
      <w:r w:rsidRPr="00891CE4">
        <w:rPr>
          <w:sz w:val="28"/>
          <w:szCs w:val="28"/>
          <w:vertAlign w:val="subscript"/>
        </w:rPr>
        <w:t>4</w:t>
      </w:r>
      <w:r w:rsidRPr="00891CE4">
        <w:rPr>
          <w:sz w:val="28"/>
          <w:szCs w:val="28"/>
        </w:rPr>
        <w:t xml:space="preserve"> – множество взаимосвязей по материально-денежным средствам для обеспечения производственного процесса; U</w:t>
      </w:r>
      <w:r w:rsidRPr="00891CE4">
        <w:rPr>
          <w:sz w:val="28"/>
          <w:szCs w:val="28"/>
          <w:vertAlign w:val="subscript"/>
        </w:rPr>
        <w:t>hj</w:t>
      </w:r>
      <w:r>
        <w:rPr>
          <w:sz w:val="28"/>
          <w:szCs w:val="28"/>
        </w:rPr>
        <w:t xml:space="preserve"> – </w:t>
      </w:r>
      <w:r w:rsidRPr="00891CE4">
        <w:rPr>
          <w:sz w:val="28"/>
          <w:szCs w:val="28"/>
        </w:rPr>
        <w:t xml:space="preserve">выход кормовых единиц по кормам </w:t>
      </w:r>
      <w:r w:rsidRPr="00891CE4">
        <w:rPr>
          <w:sz w:val="28"/>
          <w:szCs w:val="28"/>
          <w:lang w:val="en-US"/>
        </w:rPr>
        <w:t>h</w:t>
      </w:r>
      <w:r w:rsidRPr="00891CE4">
        <w:rPr>
          <w:sz w:val="28"/>
          <w:szCs w:val="28"/>
        </w:rPr>
        <w:t xml:space="preserve">-й группы в расчете на единицу </w:t>
      </w:r>
      <w:r w:rsidRPr="00891CE4">
        <w:rPr>
          <w:sz w:val="28"/>
          <w:szCs w:val="28"/>
          <w:lang w:val="en-US"/>
        </w:rPr>
        <w:t>j</w:t>
      </w:r>
      <w:r w:rsidRPr="00891CE4">
        <w:rPr>
          <w:sz w:val="28"/>
          <w:szCs w:val="28"/>
        </w:rPr>
        <w:t xml:space="preserve">-го вида деятельности растениеводства; </w:t>
      </w:r>
      <w:r w:rsidRPr="00891CE4">
        <w:rPr>
          <w:sz w:val="28"/>
          <w:szCs w:val="28"/>
          <w:lang w:val="en-US"/>
        </w:rPr>
        <w:t>U</w:t>
      </w:r>
      <w:r w:rsidRPr="00891CE4">
        <w:rPr>
          <w:sz w:val="28"/>
          <w:szCs w:val="28"/>
          <w:vertAlign w:val="subscript"/>
          <w:lang w:val="en-US"/>
        </w:rPr>
        <w:t>hs</w:t>
      </w:r>
      <w:r>
        <w:rPr>
          <w:sz w:val="28"/>
          <w:szCs w:val="28"/>
        </w:rPr>
        <w:t xml:space="preserve"> –</w:t>
      </w:r>
      <w:r w:rsidRPr="00891CE4">
        <w:rPr>
          <w:sz w:val="28"/>
          <w:szCs w:val="28"/>
        </w:rPr>
        <w:t xml:space="preserve"> содержание кормовых единиц в единице </w:t>
      </w:r>
      <w:r w:rsidRPr="00891CE4">
        <w:rPr>
          <w:sz w:val="28"/>
          <w:szCs w:val="28"/>
          <w:lang w:val="en-US"/>
        </w:rPr>
        <w:t>S</w:t>
      </w:r>
      <w:r w:rsidRPr="00891CE4">
        <w:rPr>
          <w:sz w:val="28"/>
          <w:szCs w:val="28"/>
        </w:rPr>
        <w:t xml:space="preserve">-го корма </w:t>
      </w:r>
      <w:r w:rsidRPr="00891CE4">
        <w:rPr>
          <w:sz w:val="28"/>
          <w:szCs w:val="28"/>
          <w:lang w:val="en-US"/>
        </w:rPr>
        <w:t>h</w:t>
      </w:r>
      <w:r w:rsidRPr="00891CE4">
        <w:rPr>
          <w:sz w:val="28"/>
          <w:szCs w:val="28"/>
        </w:rPr>
        <w:t xml:space="preserve">-й группы; </w:t>
      </w:r>
      <w:r w:rsidRPr="00891CE4">
        <w:rPr>
          <w:sz w:val="28"/>
          <w:szCs w:val="28"/>
          <w:lang w:val="en-US"/>
        </w:rPr>
        <w:t>a</w:t>
      </w:r>
      <w:r w:rsidRPr="00891CE4">
        <w:rPr>
          <w:sz w:val="28"/>
          <w:szCs w:val="28"/>
          <w:vertAlign w:val="subscript"/>
          <w:lang w:val="en-US"/>
        </w:rPr>
        <w:t>hj</w:t>
      </w:r>
      <w:r>
        <w:rPr>
          <w:sz w:val="28"/>
          <w:szCs w:val="28"/>
        </w:rPr>
        <w:t xml:space="preserve"> –</w:t>
      </w:r>
      <w:r w:rsidRPr="00891CE4">
        <w:rPr>
          <w:sz w:val="28"/>
          <w:szCs w:val="28"/>
        </w:rPr>
        <w:t xml:space="preserve"> минимальная норма расхода кормов </w:t>
      </w:r>
      <w:r w:rsidRPr="00891CE4">
        <w:rPr>
          <w:sz w:val="28"/>
          <w:szCs w:val="28"/>
          <w:lang w:val="en-US"/>
        </w:rPr>
        <w:t>h</w:t>
      </w:r>
      <w:r w:rsidRPr="00891CE4">
        <w:rPr>
          <w:sz w:val="28"/>
          <w:szCs w:val="28"/>
        </w:rPr>
        <w:t xml:space="preserve">-й на одну среднегодовую голову </w:t>
      </w:r>
      <w:r w:rsidRPr="00891CE4">
        <w:rPr>
          <w:sz w:val="28"/>
          <w:szCs w:val="28"/>
          <w:lang w:val="en-US"/>
        </w:rPr>
        <w:t>j</w:t>
      </w:r>
      <w:r w:rsidRPr="00891CE4">
        <w:rPr>
          <w:sz w:val="28"/>
          <w:szCs w:val="28"/>
        </w:rPr>
        <w:t xml:space="preserve">-го вида животных, ц корм. ед.; </w:t>
      </w:r>
      <w:r w:rsidRPr="00891CE4">
        <w:rPr>
          <w:sz w:val="28"/>
          <w:szCs w:val="28"/>
          <w:lang w:val="en-US"/>
        </w:rPr>
        <w:t>a</w:t>
      </w:r>
      <w:r w:rsidRPr="00891CE4">
        <w:rPr>
          <w:sz w:val="28"/>
          <w:szCs w:val="28"/>
          <w:vertAlign w:val="subscript"/>
          <w:lang w:val="en-US"/>
        </w:rPr>
        <w:t>hj</w:t>
      </w:r>
      <w:r w:rsidRPr="00891CE4">
        <w:rPr>
          <w:sz w:val="28"/>
          <w:szCs w:val="28"/>
        </w:rPr>
        <w:t xml:space="preserve">, </w:t>
      </w:r>
      <w:r w:rsidRPr="00891CE4">
        <w:rPr>
          <w:sz w:val="28"/>
          <w:szCs w:val="28"/>
          <w:lang w:val="en-US"/>
        </w:rPr>
        <w:t>x</w:t>
      </w:r>
      <w:r w:rsidRPr="00891CE4"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  <w:vertAlign w:val="subscript"/>
        </w:rPr>
        <w:t xml:space="preserve"> </w:t>
      </w:r>
      <w:r w:rsidRPr="00891CE4">
        <w:rPr>
          <w:sz w:val="28"/>
          <w:szCs w:val="28"/>
        </w:rPr>
        <w:t xml:space="preserve">– минимальная потребность в кормах </w:t>
      </w:r>
      <w:r w:rsidRPr="00891CE4">
        <w:rPr>
          <w:sz w:val="28"/>
          <w:szCs w:val="28"/>
          <w:lang w:val="en-US"/>
        </w:rPr>
        <w:t>h</w:t>
      </w:r>
      <w:r w:rsidRPr="00891CE4">
        <w:rPr>
          <w:sz w:val="28"/>
          <w:szCs w:val="28"/>
        </w:rPr>
        <w:t xml:space="preserve">-й группы всего поголовья </w:t>
      </w:r>
      <w:r w:rsidRPr="00891CE4">
        <w:rPr>
          <w:sz w:val="28"/>
          <w:szCs w:val="28"/>
          <w:lang w:val="en-US"/>
        </w:rPr>
        <w:t>j</w:t>
      </w:r>
      <w:r w:rsidRPr="00891CE4">
        <w:rPr>
          <w:sz w:val="28"/>
          <w:szCs w:val="28"/>
        </w:rPr>
        <w:t>-го вида животных, ц корм.</w:t>
      </w:r>
      <w:r>
        <w:rPr>
          <w:sz w:val="28"/>
          <w:szCs w:val="28"/>
        </w:rPr>
        <w:t xml:space="preserve"> </w:t>
      </w:r>
      <w:r w:rsidRPr="00891CE4">
        <w:rPr>
          <w:sz w:val="28"/>
          <w:szCs w:val="28"/>
        </w:rPr>
        <w:t xml:space="preserve">ед.; </w:t>
      </w:r>
      <w:r w:rsidRPr="00891CE4">
        <w:rPr>
          <w:sz w:val="28"/>
          <w:szCs w:val="28"/>
          <w:lang w:val="en-US"/>
        </w:rPr>
        <w:t>x</w:t>
      </w:r>
      <w:r w:rsidRPr="00891CE4">
        <w:rPr>
          <w:sz w:val="28"/>
          <w:szCs w:val="28"/>
          <w:vertAlign w:val="subscript"/>
          <w:lang w:val="en-US"/>
        </w:rPr>
        <w:t>hj</w:t>
      </w:r>
      <w:r>
        <w:rPr>
          <w:sz w:val="28"/>
          <w:szCs w:val="28"/>
        </w:rPr>
        <w:t xml:space="preserve"> –</w:t>
      </w:r>
      <w:r w:rsidRPr="00891CE4">
        <w:rPr>
          <w:sz w:val="28"/>
          <w:szCs w:val="28"/>
        </w:rPr>
        <w:t xml:space="preserve"> добавка кормов </w:t>
      </w:r>
      <w:r w:rsidRPr="00891CE4">
        <w:rPr>
          <w:sz w:val="28"/>
          <w:szCs w:val="28"/>
          <w:lang w:val="en-US"/>
        </w:rPr>
        <w:t>h</w:t>
      </w:r>
      <w:r w:rsidRPr="00891CE4">
        <w:rPr>
          <w:sz w:val="28"/>
          <w:szCs w:val="28"/>
        </w:rPr>
        <w:t xml:space="preserve">-й группы к минимальной потребности в них </w:t>
      </w:r>
      <w:r w:rsidRPr="00891CE4">
        <w:rPr>
          <w:sz w:val="28"/>
          <w:szCs w:val="28"/>
          <w:lang w:val="en-US"/>
        </w:rPr>
        <w:t>j</w:t>
      </w:r>
      <w:r w:rsidRPr="00891CE4">
        <w:rPr>
          <w:sz w:val="28"/>
          <w:szCs w:val="28"/>
        </w:rPr>
        <w:t xml:space="preserve">-го вида животных, ц корм. ед.; </w:t>
      </w:r>
      <w:r w:rsidRPr="00891CE4">
        <w:rPr>
          <w:position w:val="-14"/>
          <w:sz w:val="28"/>
          <w:szCs w:val="28"/>
          <w:lang w:val="en-US"/>
        </w:rPr>
        <w:object w:dxaOrig="1020" w:dyaOrig="375">
          <v:shape id="_x0000_i1054" type="#_x0000_t75" style="width:51pt;height:18.75pt" o:ole="">
            <v:imagedata r:id="rId65" o:title=""/>
          </v:shape>
          <o:OLEObject Type="Embed" ProgID="Equation.3" ShapeID="_x0000_i1054" DrawAspect="Content" ObjectID="_1474546385" r:id="rId66"/>
        </w:object>
      </w:r>
      <w:r w:rsidRPr="00891CE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91CE4">
        <w:rPr>
          <w:sz w:val="28"/>
          <w:szCs w:val="28"/>
        </w:rPr>
        <w:t xml:space="preserve"> общая потребность в кормах </w:t>
      </w:r>
      <w:r w:rsidRPr="00891CE4">
        <w:rPr>
          <w:sz w:val="28"/>
          <w:szCs w:val="28"/>
          <w:lang w:val="en-US"/>
        </w:rPr>
        <w:t>h</w:t>
      </w:r>
      <w:r w:rsidRPr="00891CE4">
        <w:rPr>
          <w:sz w:val="28"/>
          <w:szCs w:val="28"/>
        </w:rPr>
        <w:t xml:space="preserve">-й группы поголовья </w:t>
      </w:r>
      <w:r w:rsidRPr="00891CE4">
        <w:rPr>
          <w:sz w:val="28"/>
          <w:szCs w:val="28"/>
          <w:lang w:val="en-US"/>
        </w:rPr>
        <w:t>j</w:t>
      </w:r>
      <w:r w:rsidRPr="00891CE4">
        <w:rPr>
          <w:sz w:val="28"/>
          <w:szCs w:val="28"/>
        </w:rPr>
        <w:t xml:space="preserve">-го вида животных, а </w:t>
      </w:r>
      <w:r w:rsidRPr="00891CE4">
        <w:rPr>
          <w:position w:val="-30"/>
          <w:sz w:val="28"/>
          <w:szCs w:val="28"/>
          <w:lang w:val="en-US"/>
        </w:rPr>
        <w:object w:dxaOrig="1500" w:dyaOrig="555">
          <v:shape id="_x0000_i1055" type="#_x0000_t75" style="width:75pt;height:26.25pt" o:ole="">
            <v:imagedata r:id="rId67" o:title=""/>
          </v:shape>
          <o:OLEObject Type="Embed" ProgID="Equation.3" ShapeID="_x0000_i1055" DrawAspect="Content" ObjectID="_1474546386" r:id="rId68"/>
        </w:object>
      </w:r>
      <w:r w:rsidRPr="00891CE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91CE4">
        <w:rPr>
          <w:sz w:val="28"/>
          <w:szCs w:val="28"/>
        </w:rPr>
        <w:t xml:space="preserve"> всех видов животных; </w:t>
      </w:r>
      <w:r w:rsidRPr="00891CE4"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–</w:t>
      </w:r>
      <w:r w:rsidRPr="00891CE4">
        <w:rPr>
          <w:sz w:val="28"/>
          <w:szCs w:val="28"/>
        </w:rPr>
        <w:t xml:space="preserve"> индекс вида товарной продукции; </w:t>
      </w:r>
      <w:r w:rsidRPr="00891CE4"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–</w:t>
      </w:r>
      <w:r w:rsidRPr="00891CE4">
        <w:rPr>
          <w:sz w:val="28"/>
          <w:szCs w:val="28"/>
        </w:rPr>
        <w:t xml:space="preserve"> множество видов товарной продукции</w:t>
      </w:r>
      <w:r w:rsidRPr="00891CE4">
        <w:rPr>
          <w:sz w:val="28"/>
        </w:rPr>
        <w:t xml:space="preserve">; </w:t>
      </w:r>
      <w:r w:rsidRPr="00891CE4">
        <w:rPr>
          <w:position w:val="-6"/>
          <w:sz w:val="28"/>
          <w:lang w:val="en-US"/>
        </w:rPr>
        <w:object w:dxaOrig="285" w:dyaOrig="285">
          <v:shape id="_x0000_i1056" type="#_x0000_t75" style="width:14.25pt;height:14.25pt" o:ole="">
            <v:imagedata r:id="rId69" o:title=""/>
          </v:shape>
          <o:OLEObject Type="Embed" ProgID="Equation.3" ShapeID="_x0000_i1056" DrawAspect="Content" ObjectID="_1474546387" r:id="rId70"/>
        </w:object>
      </w:r>
      <w:r>
        <w:rPr>
          <w:sz w:val="28"/>
        </w:rPr>
        <w:t>–</w:t>
      </w:r>
      <w:r w:rsidRPr="00891CE4">
        <w:rPr>
          <w:sz w:val="28"/>
        </w:rPr>
        <w:t xml:space="preserve"> подмножество видов деятельности растениеводства и животноводства, продукция которых имеет товарное значение; </w:t>
      </w:r>
      <w:r w:rsidRPr="00891CE4">
        <w:rPr>
          <w:sz w:val="28"/>
          <w:lang w:val="en-US"/>
        </w:rPr>
        <w:t>U</w:t>
      </w:r>
      <w:r w:rsidRPr="00891CE4">
        <w:rPr>
          <w:sz w:val="28"/>
          <w:vertAlign w:val="subscript"/>
          <w:lang w:val="en-US"/>
        </w:rPr>
        <w:t>ej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выход товарной продукции </w:t>
      </w:r>
      <w:r w:rsidRPr="00891CE4">
        <w:rPr>
          <w:sz w:val="28"/>
          <w:lang w:val="en-US"/>
        </w:rPr>
        <w:t>e</w:t>
      </w:r>
      <w:r w:rsidRPr="00891CE4">
        <w:rPr>
          <w:sz w:val="28"/>
        </w:rPr>
        <w:t xml:space="preserve">-го вида в расчете на единицу </w:t>
      </w:r>
      <w:r w:rsidRPr="00891CE4">
        <w:rPr>
          <w:sz w:val="28"/>
          <w:lang w:val="en-US"/>
        </w:rPr>
        <w:t>j</w:t>
      </w:r>
      <w:r w:rsidRPr="00891CE4">
        <w:rPr>
          <w:sz w:val="28"/>
        </w:rPr>
        <w:t xml:space="preserve">-го вида деятельности растениеводства или животноводства, ц; </w:t>
      </w:r>
      <w:r w:rsidRPr="00891CE4">
        <w:rPr>
          <w:position w:val="-14"/>
          <w:sz w:val="28"/>
          <w:lang w:val="en-US"/>
        </w:rPr>
        <w:object w:dxaOrig="555" w:dyaOrig="375">
          <v:shape id="_x0000_i1057" type="#_x0000_t75" style="width:26.25pt;height:18.75pt" o:ole="">
            <v:imagedata r:id="rId71" o:title=""/>
          </v:shape>
          <o:OLEObject Type="Embed" ProgID="Equation.3" ShapeID="_x0000_i1057" DrawAspect="Content" ObjectID="_1474546388" r:id="rId72"/>
        </w:object>
      </w:r>
      <w:r>
        <w:rPr>
          <w:position w:val="-14"/>
          <w:sz w:val="28"/>
        </w:rPr>
        <w:t xml:space="preserve"> </w:t>
      </w:r>
      <w:r>
        <w:rPr>
          <w:sz w:val="28"/>
        </w:rPr>
        <w:t>–</w:t>
      </w:r>
      <w:r w:rsidRPr="00891CE4">
        <w:rPr>
          <w:sz w:val="28"/>
        </w:rPr>
        <w:t xml:space="preserve"> общий выход товарной продукции </w:t>
      </w:r>
      <w:r w:rsidRPr="00891CE4">
        <w:rPr>
          <w:sz w:val="28"/>
          <w:lang w:val="en-US"/>
        </w:rPr>
        <w:t>e</w:t>
      </w:r>
      <w:r w:rsidRPr="00891CE4">
        <w:rPr>
          <w:sz w:val="28"/>
        </w:rPr>
        <w:t xml:space="preserve">-го вида по </w:t>
      </w:r>
      <w:r w:rsidRPr="00891CE4">
        <w:rPr>
          <w:sz w:val="28"/>
          <w:lang w:val="en-US"/>
        </w:rPr>
        <w:t>j</w:t>
      </w:r>
      <w:r w:rsidRPr="00891CE4">
        <w:rPr>
          <w:sz w:val="28"/>
        </w:rPr>
        <w:t xml:space="preserve">-му виду деятельности, ц; </w:t>
      </w:r>
      <w:r w:rsidRPr="00891CE4">
        <w:rPr>
          <w:sz w:val="28"/>
          <w:lang w:val="en-US"/>
        </w:rPr>
        <w:t>Q</w:t>
      </w:r>
      <w:r w:rsidRPr="00891CE4">
        <w:rPr>
          <w:sz w:val="28"/>
          <w:vertAlign w:val="subscript"/>
          <w:lang w:val="en-US"/>
        </w:rPr>
        <w:t>e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объем реализации продукции </w:t>
      </w:r>
      <w:r w:rsidRPr="00891CE4">
        <w:rPr>
          <w:sz w:val="28"/>
          <w:lang w:val="en-US"/>
        </w:rPr>
        <w:t>e</w:t>
      </w:r>
      <w:r w:rsidRPr="00891CE4">
        <w:rPr>
          <w:sz w:val="28"/>
        </w:rPr>
        <w:t>-го вида в среднем за анализируемый период; К</w:t>
      </w:r>
      <w:r w:rsidRPr="00891CE4">
        <w:rPr>
          <w:sz w:val="28"/>
          <w:lang w:val="en-US"/>
        </w:rPr>
        <w:t>y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индекс устойчивости уровней определенного вида продукции; </w:t>
      </w:r>
      <w:r w:rsidRPr="00891CE4">
        <w:rPr>
          <w:sz w:val="28"/>
          <w:lang w:val="en-US"/>
        </w:rPr>
        <w:t>Y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множество видов производимой продукции; </w:t>
      </w:r>
      <w:r w:rsidRPr="00891CE4">
        <w:rPr>
          <w:sz w:val="28"/>
          <w:lang w:val="en-US"/>
        </w:rPr>
        <w:t>d</w:t>
      </w:r>
      <w:r w:rsidRPr="00891CE4">
        <w:rPr>
          <w:sz w:val="28"/>
          <w:vertAlign w:val="subscript"/>
          <w:lang w:val="en-US"/>
        </w:rPr>
        <w:t>j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удельный вес вида продукции в общем объеме товарной продукции; х</w:t>
      </w:r>
      <w:r w:rsidRPr="00891CE4">
        <w:rPr>
          <w:sz w:val="28"/>
          <w:vertAlign w:val="subscript"/>
          <w:lang w:val="en-US"/>
        </w:rPr>
        <w:t>j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объем вида деятельности; </w:t>
      </w:r>
      <w:r w:rsidRPr="00891CE4">
        <w:rPr>
          <w:position w:val="-14"/>
          <w:sz w:val="28"/>
          <w:lang w:val="en-US"/>
        </w:rPr>
        <w:object w:dxaOrig="345" w:dyaOrig="420">
          <v:shape id="_x0000_i1058" type="#_x0000_t75" style="width:17.25pt;height:21pt" o:ole="">
            <v:imagedata r:id="rId73" o:title=""/>
          </v:shape>
          <o:OLEObject Type="Embed" ProgID="Equation.3" ShapeID="_x0000_i1058" DrawAspect="Content" ObjectID="_1474546389" r:id="rId74"/>
        </w:object>
      </w:r>
      <w:r>
        <w:rPr>
          <w:sz w:val="28"/>
        </w:rPr>
        <w:t>–</w:t>
      </w:r>
      <w:r w:rsidRPr="00891CE4">
        <w:rPr>
          <w:sz w:val="28"/>
        </w:rPr>
        <w:t xml:space="preserve"> коэффициент устойчивости уровней по тренду;  </w:t>
      </w:r>
      <w:r w:rsidRPr="00891CE4">
        <w:rPr>
          <w:sz w:val="28"/>
          <w:lang w:val="en-US"/>
        </w:rPr>
        <w:t>k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индекс стоимостного показателя; </w:t>
      </w:r>
      <w:r w:rsidRPr="00891CE4">
        <w:rPr>
          <w:sz w:val="28"/>
          <w:lang w:val="en-US"/>
        </w:rPr>
        <w:t>R</w:t>
      </w:r>
      <w:r w:rsidRPr="00891CE4">
        <w:rPr>
          <w:sz w:val="28"/>
          <w:vertAlign w:val="subscript"/>
          <w:lang w:val="en-US"/>
        </w:rPr>
        <w:t>kj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выход продукции в расчете на единицу </w:t>
      </w:r>
      <w:r w:rsidRPr="00891CE4">
        <w:rPr>
          <w:sz w:val="28"/>
          <w:lang w:val="en-US"/>
        </w:rPr>
        <w:t>j</w:t>
      </w:r>
      <w:r w:rsidRPr="00891CE4">
        <w:rPr>
          <w:sz w:val="28"/>
        </w:rPr>
        <w:t xml:space="preserve">-го вида деятельности; </w:t>
      </w:r>
      <w:r w:rsidRPr="00891CE4">
        <w:rPr>
          <w:sz w:val="28"/>
          <w:lang w:val="en-US"/>
        </w:rPr>
        <w:t>K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множество стоимостных показателей; </w:t>
      </w:r>
      <w:r w:rsidRPr="00891CE4">
        <w:rPr>
          <w:sz w:val="28"/>
          <w:lang w:val="en-US"/>
        </w:rPr>
        <w:t>X</w:t>
      </w:r>
      <w:r w:rsidRPr="00891CE4">
        <w:rPr>
          <w:sz w:val="28"/>
          <w:vertAlign w:val="subscript"/>
          <w:lang w:val="en-US"/>
        </w:rPr>
        <w:t>k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переменная по общему значению </w:t>
      </w:r>
      <w:r w:rsidRPr="00891CE4">
        <w:rPr>
          <w:sz w:val="28"/>
          <w:lang w:val="en-US"/>
        </w:rPr>
        <w:t>k</w:t>
      </w:r>
      <w:r w:rsidRPr="00891CE4">
        <w:rPr>
          <w:sz w:val="28"/>
        </w:rPr>
        <w:t xml:space="preserve">-го стоимостного показателя; </w:t>
      </w:r>
      <w:r w:rsidRPr="00891CE4">
        <w:rPr>
          <w:sz w:val="28"/>
          <w:lang w:val="en-US"/>
        </w:rPr>
        <w:t>o</w:t>
      </w:r>
      <w:r w:rsidRPr="00891CE4">
        <w:rPr>
          <w:sz w:val="28"/>
          <w:vertAlign w:val="subscript"/>
          <w:lang w:val="en-US"/>
        </w:rPr>
        <w:t>j</w:t>
      </w:r>
      <w:r>
        <w:rPr>
          <w:sz w:val="28"/>
        </w:rPr>
        <w:t xml:space="preserve"> –</w:t>
      </w:r>
      <w:r w:rsidRPr="00891CE4">
        <w:rPr>
          <w:sz w:val="28"/>
        </w:rPr>
        <w:t xml:space="preserve"> величина оборотных средств на производство товарной продукции в расчете на 1 га (гол.) </w:t>
      </w:r>
      <w:r w:rsidRPr="00891CE4">
        <w:rPr>
          <w:sz w:val="28"/>
          <w:lang w:val="en-US"/>
        </w:rPr>
        <w:t>j</w:t>
      </w:r>
      <w:r w:rsidRPr="00891CE4">
        <w:rPr>
          <w:sz w:val="28"/>
        </w:rPr>
        <w:t xml:space="preserve">-й сельскохозяйственной культуры (группы скота); </w:t>
      </w:r>
      <w:r w:rsidRPr="00891CE4">
        <w:rPr>
          <w:position w:val="-6"/>
          <w:sz w:val="28"/>
          <w:lang w:val="en-US"/>
        </w:rPr>
        <w:object w:dxaOrig="255" w:dyaOrig="285">
          <v:shape id="_x0000_i1059" type="#_x0000_t75" style="width:12.75pt;height:14.25pt" o:ole="">
            <v:imagedata r:id="rId75" o:title=""/>
          </v:shape>
          <o:OLEObject Type="Embed" ProgID="Equation.3" ShapeID="_x0000_i1059" DrawAspect="Content" ObjectID="_1474546390" r:id="rId76"/>
        </w:object>
      </w:r>
      <w:r>
        <w:rPr>
          <w:sz w:val="28"/>
        </w:rPr>
        <w:t>–</w:t>
      </w:r>
      <w:r w:rsidRPr="00891CE4">
        <w:rPr>
          <w:sz w:val="28"/>
        </w:rPr>
        <w:t xml:space="preserve"> величина оборотных средств; </w:t>
      </w:r>
      <w:r w:rsidRPr="00891CE4">
        <w:rPr>
          <w:sz w:val="28"/>
          <w:szCs w:val="28"/>
        </w:rPr>
        <w:t>М</w:t>
      </w:r>
      <w:r w:rsidRPr="00891CE4">
        <w:rPr>
          <w:sz w:val="28"/>
          <w:szCs w:val="28"/>
          <w:vertAlign w:val="subscript"/>
        </w:rPr>
        <w:t xml:space="preserve">К </w:t>
      </w:r>
      <w:r>
        <w:rPr>
          <w:sz w:val="28"/>
          <w:szCs w:val="28"/>
        </w:rPr>
        <w:t>–</w:t>
      </w:r>
      <w:r w:rsidRPr="00891CE4">
        <w:rPr>
          <w:sz w:val="28"/>
          <w:szCs w:val="28"/>
        </w:rPr>
        <w:t xml:space="preserve"> излишек общей величины основных источников средств для обеспечения производственного процесса и инновационного развития; М</w:t>
      </w:r>
      <w:r w:rsidRPr="00891CE4">
        <w:rPr>
          <w:sz w:val="28"/>
          <w:szCs w:val="28"/>
          <w:vertAlign w:val="subscript"/>
        </w:rPr>
        <w:t>С</w:t>
      </w:r>
      <w:r w:rsidRPr="00891CE4">
        <w:rPr>
          <w:sz w:val="28"/>
          <w:szCs w:val="28"/>
        </w:rPr>
        <w:t xml:space="preserve"> – величина собственных оборотных средств для формирования запасов и затрат; К</w:t>
      </w:r>
      <w:r w:rsidRPr="00891CE4">
        <w:rPr>
          <w:sz w:val="28"/>
          <w:szCs w:val="28"/>
          <w:vertAlign w:val="subscript"/>
        </w:rPr>
        <w:t xml:space="preserve">Д </w:t>
      </w:r>
      <w:r w:rsidRPr="00891CE4">
        <w:rPr>
          <w:sz w:val="28"/>
          <w:szCs w:val="28"/>
        </w:rPr>
        <w:t>– долгосрочные кредиты и заемные средства; К</w:t>
      </w:r>
      <w:r w:rsidRPr="00891CE4">
        <w:rPr>
          <w:sz w:val="28"/>
          <w:szCs w:val="28"/>
          <w:vertAlign w:val="subscript"/>
        </w:rPr>
        <w:t xml:space="preserve">К </w:t>
      </w:r>
      <w:r w:rsidRPr="00891CE4">
        <w:rPr>
          <w:sz w:val="28"/>
          <w:szCs w:val="28"/>
        </w:rPr>
        <w:t>– краткосрочные кредиты и заемные средства;</w:t>
      </w:r>
      <w:r w:rsidRPr="00891CE4">
        <w:rPr>
          <w:position w:val="-14"/>
          <w:sz w:val="28"/>
          <w:szCs w:val="28"/>
        </w:rPr>
        <w:object w:dxaOrig="540" w:dyaOrig="405">
          <v:shape id="_x0000_i1060" type="#_x0000_t75" style="width:27pt;height:20.25pt" o:ole="" o:bullet="t">
            <v:imagedata r:id="rId77" o:title=""/>
          </v:shape>
          <o:OLEObject Type="Embed" ProgID="Equation.3" ShapeID="_x0000_i1060" DrawAspect="Content" ObjectID="_1474546391" r:id="rId78"/>
        </w:object>
      </w:r>
      <w:r w:rsidRPr="00891CE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91CE4">
        <w:rPr>
          <w:sz w:val="28"/>
          <w:szCs w:val="28"/>
        </w:rPr>
        <w:t xml:space="preserve"> затраты, необходимые на освоение инноваций и инновационное развитие.</w:t>
      </w:r>
    </w:p>
    <w:p w:rsidR="00B869D6" w:rsidRPr="0006256F" w:rsidRDefault="00B869D6" w:rsidP="0006256F">
      <w:pPr>
        <w:widowControl w:val="0"/>
        <w:spacing w:line="360" w:lineRule="auto"/>
        <w:ind w:firstLine="720"/>
        <w:rPr>
          <w:sz w:val="28"/>
          <w:szCs w:val="28"/>
        </w:rPr>
      </w:pPr>
      <w:r w:rsidRPr="0006256F">
        <w:rPr>
          <w:sz w:val="28"/>
          <w:szCs w:val="28"/>
        </w:rPr>
        <w:t xml:space="preserve">Предложенный метод моделирования позволяет решить вопросы повышения динамичности функционирования аграрного сектора на основе балансовой увязки производственного потенциала, результативности его использования и инновационно-инвестиционного обеспечения. Наилучший вариант развития аграрного сектора при разных сценариях использования инновационных технологий определяется путем сравнения оптимального решения со средними фактическими данными за исследуемый период, предшествовавших периоду разработки модели. </w:t>
      </w:r>
    </w:p>
    <w:p w:rsidR="00B869D6" w:rsidRPr="0006256F" w:rsidRDefault="00B869D6" w:rsidP="0006256F">
      <w:pPr>
        <w:widowControl w:val="0"/>
        <w:spacing w:line="360" w:lineRule="auto"/>
        <w:ind w:firstLine="720"/>
        <w:rPr>
          <w:sz w:val="28"/>
          <w:szCs w:val="28"/>
        </w:rPr>
      </w:pPr>
      <w:r w:rsidRPr="0006256F">
        <w:rPr>
          <w:sz w:val="28"/>
          <w:szCs w:val="28"/>
        </w:rPr>
        <w:t xml:space="preserve">Применение разработанных методических положений было реализовано на примере отдельных регионов юга России. Так, для сельскохозяйственных предприятий Карачаево-Черкесской республики, расположенных в трех сельскохозяйственных зонах, аргументировано, что усиление зональной специализации на основе улучшения размещения основных отраслей обеспечивает  увеличение  устойчивости выращивания зерна на 0,5 процентных пункта, подсолнечника – на 3,5 п.п., сахарной свеклы – на 1,3 п.п., овощей – на 8,3, картофеля – на 2,7 п.п., мяса и молока – на 2,2 и 1,1 п.п. </w:t>
      </w:r>
    </w:p>
    <w:p w:rsidR="00B869D6" w:rsidRDefault="00B869D6" w:rsidP="00C11C25">
      <w:pPr>
        <w:widowControl w:val="0"/>
        <w:spacing w:line="360" w:lineRule="auto"/>
        <w:ind w:firstLine="720"/>
        <w:rPr>
          <w:sz w:val="28"/>
          <w:szCs w:val="28"/>
        </w:rPr>
      </w:pPr>
      <w:r w:rsidRPr="0006256F">
        <w:rPr>
          <w:sz w:val="28"/>
          <w:szCs w:val="28"/>
        </w:rPr>
        <w:t xml:space="preserve">Полученные результаты на уровне Ставропольского края подтвердили, что за счет освоения научно обоснованной системы ведения  агропромышленного производства и оптимизации сочетания отраслей сельского хозяйства обеспечивается не только повышение устойчивости, но и увеличение реализации основных видов сельскохозяйственной продукции. </w:t>
      </w:r>
      <w:r w:rsidRPr="00C252AE">
        <w:rPr>
          <w:bCs/>
          <w:sz w:val="28"/>
          <w:szCs w:val="28"/>
        </w:rPr>
        <w:t>Так, объемы товарного зерна могут быть увеличены на 4</w:t>
      </w:r>
      <w:r>
        <w:rPr>
          <w:bCs/>
          <w:sz w:val="28"/>
          <w:szCs w:val="28"/>
        </w:rPr>
        <w:t xml:space="preserve"> </w:t>
      </w:r>
      <w:r w:rsidRPr="00C252AE">
        <w:rPr>
          <w:bCs/>
          <w:sz w:val="28"/>
          <w:szCs w:val="28"/>
        </w:rPr>
        <w:t xml:space="preserve">%, картофеля </w:t>
      </w:r>
      <w:r>
        <w:rPr>
          <w:bCs/>
          <w:sz w:val="28"/>
          <w:szCs w:val="28"/>
        </w:rPr>
        <w:t>–</w:t>
      </w:r>
      <w:r w:rsidRPr="00C252AE">
        <w:rPr>
          <w:bCs/>
          <w:sz w:val="28"/>
          <w:szCs w:val="28"/>
        </w:rPr>
        <w:t xml:space="preserve"> более чем в 1,3 раза, сахарной свеклы </w:t>
      </w:r>
      <w:r>
        <w:rPr>
          <w:bCs/>
          <w:sz w:val="28"/>
          <w:szCs w:val="28"/>
        </w:rPr>
        <w:t xml:space="preserve">– </w:t>
      </w:r>
      <w:r w:rsidRPr="00C252AE">
        <w:rPr>
          <w:bCs/>
          <w:sz w:val="28"/>
          <w:szCs w:val="28"/>
        </w:rPr>
        <w:t>на 6</w:t>
      </w:r>
      <w:r>
        <w:rPr>
          <w:bCs/>
          <w:sz w:val="28"/>
          <w:szCs w:val="28"/>
        </w:rPr>
        <w:t xml:space="preserve"> </w:t>
      </w:r>
      <w:r w:rsidRPr="00C252AE">
        <w:rPr>
          <w:bCs/>
          <w:sz w:val="28"/>
          <w:szCs w:val="28"/>
        </w:rPr>
        <w:t xml:space="preserve">%, шерсти </w:t>
      </w:r>
      <w:r>
        <w:rPr>
          <w:bCs/>
          <w:sz w:val="28"/>
          <w:szCs w:val="28"/>
        </w:rPr>
        <w:t>–</w:t>
      </w:r>
      <w:r w:rsidRPr="00C252AE">
        <w:rPr>
          <w:bCs/>
          <w:sz w:val="28"/>
          <w:szCs w:val="28"/>
        </w:rPr>
        <w:t xml:space="preserve"> на 4</w:t>
      </w:r>
      <w:r>
        <w:rPr>
          <w:bCs/>
          <w:sz w:val="28"/>
          <w:szCs w:val="28"/>
        </w:rPr>
        <w:t xml:space="preserve"> </w:t>
      </w:r>
      <w:r w:rsidRPr="00C252AE">
        <w:rPr>
          <w:bCs/>
          <w:sz w:val="28"/>
          <w:szCs w:val="28"/>
        </w:rPr>
        <w:t xml:space="preserve">%, молока </w:t>
      </w:r>
      <w:r>
        <w:rPr>
          <w:bCs/>
          <w:sz w:val="28"/>
          <w:szCs w:val="28"/>
        </w:rPr>
        <w:t>–</w:t>
      </w:r>
      <w:r w:rsidRPr="00C252AE">
        <w:rPr>
          <w:bCs/>
          <w:sz w:val="28"/>
          <w:szCs w:val="28"/>
        </w:rPr>
        <w:t xml:space="preserve"> на 7</w:t>
      </w:r>
      <w:r>
        <w:rPr>
          <w:bCs/>
          <w:sz w:val="28"/>
          <w:szCs w:val="28"/>
        </w:rPr>
        <w:t xml:space="preserve"> </w:t>
      </w:r>
      <w:r w:rsidRPr="00C252AE">
        <w:rPr>
          <w:bCs/>
          <w:sz w:val="28"/>
          <w:szCs w:val="28"/>
        </w:rPr>
        <w:t xml:space="preserve">%, мяса говядины, свинины и баранины </w:t>
      </w:r>
      <w:r>
        <w:rPr>
          <w:bCs/>
          <w:sz w:val="28"/>
          <w:szCs w:val="28"/>
        </w:rPr>
        <w:t>–</w:t>
      </w:r>
      <w:r w:rsidRPr="00C252AE">
        <w:rPr>
          <w:bCs/>
          <w:sz w:val="28"/>
          <w:szCs w:val="28"/>
        </w:rPr>
        <w:t>на 4, 3 и 2</w:t>
      </w:r>
      <w:r>
        <w:rPr>
          <w:bCs/>
          <w:sz w:val="28"/>
          <w:szCs w:val="28"/>
        </w:rPr>
        <w:t xml:space="preserve"> </w:t>
      </w:r>
      <w:r w:rsidRPr="00C252AE">
        <w:rPr>
          <w:bCs/>
          <w:sz w:val="28"/>
          <w:szCs w:val="28"/>
        </w:rPr>
        <w:t>%</w:t>
      </w:r>
      <w:r>
        <w:rPr>
          <w:bCs/>
          <w:sz w:val="28"/>
          <w:szCs w:val="28"/>
        </w:rPr>
        <w:t>,</w:t>
      </w:r>
      <w:r w:rsidRPr="00C252AE">
        <w:rPr>
          <w:bCs/>
          <w:sz w:val="28"/>
          <w:szCs w:val="28"/>
        </w:rPr>
        <w:t xml:space="preserve"> соответственно</w:t>
      </w:r>
      <w:r>
        <w:rPr>
          <w:bCs/>
          <w:sz w:val="28"/>
          <w:szCs w:val="28"/>
        </w:rPr>
        <w:t>.</w:t>
      </w:r>
      <w:r w:rsidRPr="00C252AE">
        <w:rPr>
          <w:bCs/>
          <w:sz w:val="28"/>
          <w:szCs w:val="28"/>
        </w:rPr>
        <w:t xml:space="preserve"> При этом эффективность ведения сельскохозяйственного производства в целом по краю может возрасти почти на 5 процентных пунктов.</w:t>
      </w:r>
      <w:r>
        <w:rPr>
          <w:bCs/>
          <w:sz w:val="28"/>
          <w:szCs w:val="28"/>
        </w:rPr>
        <w:t xml:space="preserve"> </w:t>
      </w:r>
      <w:r w:rsidRPr="0006256F">
        <w:rPr>
          <w:sz w:val="28"/>
          <w:szCs w:val="28"/>
        </w:rPr>
        <w:t xml:space="preserve">Аналогичные выводы были сделаны и по Краснодарскому краю с учетом многообразия региональных условий производства, ресурсных возможностей и инновационно-инвестиционного обеспечения, что </w:t>
      </w:r>
      <w:r w:rsidRPr="00C252AE">
        <w:rPr>
          <w:bCs/>
          <w:sz w:val="28"/>
          <w:szCs w:val="28"/>
        </w:rPr>
        <w:t>доказывает эффективность применения методов математического моделирования при планировании регионального и зонального размещения сельскохозяйственного производства</w:t>
      </w:r>
      <w:r>
        <w:rPr>
          <w:bCs/>
          <w:sz w:val="28"/>
          <w:szCs w:val="28"/>
        </w:rPr>
        <w:t xml:space="preserve">, </w:t>
      </w:r>
      <w:r w:rsidRPr="0006256F">
        <w:rPr>
          <w:sz w:val="28"/>
          <w:szCs w:val="28"/>
        </w:rPr>
        <w:t xml:space="preserve">обеспечивающих рост устойчивости. </w:t>
      </w:r>
    </w:p>
    <w:p w:rsidR="00B869D6" w:rsidRPr="00E42A5F" w:rsidRDefault="00B869D6" w:rsidP="00E42A5F">
      <w:pPr>
        <w:spacing w:line="360" w:lineRule="auto"/>
        <w:ind w:firstLine="720"/>
        <w:rPr>
          <w:sz w:val="28"/>
          <w:szCs w:val="28"/>
        </w:rPr>
      </w:pPr>
      <w:r w:rsidRPr="00E42A5F">
        <w:rPr>
          <w:sz w:val="28"/>
          <w:szCs w:val="28"/>
        </w:rPr>
        <w:t>Таким образом, результаты проведенных исследований позволяют сделать вывод о том, что кардинальное улучшение условий функционирования сельского хозяйства, особенно в ситуациях обостряющейся рыночной конкуренции, требует новых подходов к организации системы</w:t>
      </w:r>
      <w:r>
        <w:rPr>
          <w:sz w:val="28"/>
          <w:szCs w:val="28"/>
        </w:rPr>
        <w:t xml:space="preserve"> управления, в том числе через </w:t>
      </w:r>
      <w:r w:rsidRPr="00E42A5F">
        <w:rPr>
          <w:sz w:val="28"/>
          <w:szCs w:val="28"/>
        </w:rPr>
        <w:t>оптимизаци</w:t>
      </w:r>
      <w:r>
        <w:rPr>
          <w:sz w:val="28"/>
          <w:szCs w:val="28"/>
        </w:rPr>
        <w:t>ю</w:t>
      </w:r>
      <w:r w:rsidRPr="00E42A5F">
        <w:rPr>
          <w:sz w:val="28"/>
          <w:szCs w:val="28"/>
        </w:rPr>
        <w:t xml:space="preserve"> размещения аграрного производства</w:t>
      </w:r>
      <w:r>
        <w:rPr>
          <w:sz w:val="28"/>
          <w:szCs w:val="28"/>
        </w:rPr>
        <w:t xml:space="preserve"> </w:t>
      </w:r>
      <w:r w:rsidRPr="00E42A5F">
        <w:rPr>
          <w:sz w:val="28"/>
          <w:szCs w:val="28"/>
        </w:rPr>
        <w:t>с учетом зональных особенностей, ресурсных возможностей и инновационно-инвестиционного обеспечения</w:t>
      </w:r>
      <w:r>
        <w:rPr>
          <w:sz w:val="28"/>
          <w:szCs w:val="28"/>
        </w:rPr>
        <w:t>.</w:t>
      </w:r>
    </w:p>
    <w:p w:rsidR="00B869D6" w:rsidRDefault="00B869D6" w:rsidP="00765438">
      <w:pPr>
        <w:pStyle w:val="BodyText"/>
        <w:jc w:val="center"/>
        <w:rPr>
          <w:b/>
          <w:color w:val="000000"/>
          <w:spacing w:val="-6"/>
          <w:sz w:val="24"/>
          <w:szCs w:val="24"/>
        </w:rPr>
      </w:pPr>
    </w:p>
    <w:p w:rsidR="00B869D6" w:rsidRDefault="00B869D6" w:rsidP="00765438">
      <w:pPr>
        <w:pStyle w:val="BodyText"/>
        <w:jc w:val="center"/>
        <w:rPr>
          <w:b/>
          <w:color w:val="000000"/>
          <w:spacing w:val="-6"/>
          <w:sz w:val="24"/>
          <w:szCs w:val="24"/>
        </w:rPr>
      </w:pPr>
    </w:p>
    <w:p w:rsidR="00B869D6" w:rsidRDefault="00B869D6" w:rsidP="00765438">
      <w:pPr>
        <w:pStyle w:val="BodyText"/>
        <w:jc w:val="center"/>
        <w:rPr>
          <w:b/>
          <w:color w:val="000000"/>
          <w:spacing w:val="-6"/>
          <w:sz w:val="24"/>
          <w:szCs w:val="24"/>
          <w:lang w:val="en-US"/>
        </w:rPr>
      </w:pPr>
      <w:r w:rsidRPr="00765438">
        <w:rPr>
          <w:b/>
          <w:color w:val="000000"/>
          <w:spacing w:val="-6"/>
          <w:sz w:val="24"/>
          <w:szCs w:val="24"/>
        </w:rPr>
        <w:t>Список литературы</w:t>
      </w:r>
    </w:p>
    <w:p w:rsidR="00B869D6" w:rsidRPr="00B45C42" w:rsidRDefault="00B869D6" w:rsidP="00765438">
      <w:pPr>
        <w:pStyle w:val="BodyText"/>
        <w:jc w:val="center"/>
        <w:rPr>
          <w:b/>
          <w:color w:val="000000"/>
          <w:spacing w:val="-6"/>
          <w:sz w:val="24"/>
          <w:szCs w:val="24"/>
          <w:lang w:val="en-US"/>
        </w:rPr>
      </w:pPr>
    </w:p>
    <w:p w:rsidR="00B869D6" w:rsidRPr="00765438" w:rsidRDefault="00B869D6" w:rsidP="00765438">
      <w:pPr>
        <w:pStyle w:val="ListParagraph"/>
        <w:numPr>
          <w:ilvl w:val="0"/>
          <w:numId w:val="41"/>
        </w:numPr>
        <w:ind w:left="426" w:hanging="425"/>
        <w:rPr>
          <w:bCs/>
        </w:rPr>
      </w:pPr>
      <w:r w:rsidRPr="00765438">
        <w:rPr>
          <w:bCs/>
        </w:rPr>
        <w:t>Афанасьев, В. Н. Статистика сельского хозяйства: учеб.</w:t>
      </w:r>
      <w:r>
        <w:rPr>
          <w:bCs/>
        </w:rPr>
        <w:t xml:space="preserve"> </w:t>
      </w:r>
      <w:r w:rsidRPr="00765438">
        <w:rPr>
          <w:bCs/>
        </w:rPr>
        <w:t>пособие / В. Н. Афанасьев, А. И. Маркова. – М.: Финансы и статистика, 2002. – 272 с.</w:t>
      </w:r>
    </w:p>
    <w:p w:rsidR="00B869D6" w:rsidRPr="00765438" w:rsidRDefault="00B869D6" w:rsidP="00765438">
      <w:pPr>
        <w:pStyle w:val="ListParagraph"/>
        <w:numPr>
          <w:ilvl w:val="0"/>
          <w:numId w:val="41"/>
        </w:numPr>
        <w:ind w:left="426" w:hanging="425"/>
        <w:rPr>
          <w:bCs/>
        </w:rPr>
      </w:pPr>
      <w:r w:rsidRPr="00765438">
        <w:rPr>
          <w:bCs/>
        </w:rPr>
        <w:t>Афанасьев, В. Н. Статистическое обеспечение проблемы устойчивости сельскохозяйственного производства: монография / В. Н. Афанасьев. – М.: Финансы и статистика, 1996. – 320 с.</w:t>
      </w:r>
    </w:p>
    <w:p w:rsidR="00B869D6" w:rsidRPr="00765438" w:rsidRDefault="00B869D6" w:rsidP="00765438">
      <w:pPr>
        <w:pStyle w:val="ListParagraph"/>
        <w:numPr>
          <w:ilvl w:val="0"/>
          <w:numId w:val="41"/>
        </w:numPr>
        <w:ind w:left="426" w:hanging="425"/>
        <w:rPr>
          <w:color w:val="000000"/>
          <w:spacing w:val="-6"/>
        </w:rPr>
      </w:pPr>
      <w:r w:rsidRPr="00765438">
        <w:rPr>
          <w:color w:val="000000"/>
          <w:spacing w:val="-6"/>
        </w:rPr>
        <w:t>Васильев, В.П. Экономичес</w:t>
      </w:r>
      <w:bookmarkStart w:id="0" w:name="_GoBack"/>
      <w:bookmarkEnd w:id="0"/>
      <w:r w:rsidRPr="00765438">
        <w:rPr>
          <w:color w:val="000000"/>
          <w:spacing w:val="-6"/>
        </w:rPr>
        <w:t>кая устойчивость сельскохозяйственных организаций на Кубани: состояние, проблемы обеспечения / В. П. Васильев // Политематический сетевой электронный научный журнал Кубанского государственного аграрного университета, 2014. – № 96. – С. 857</w:t>
      </w:r>
      <w:r>
        <w:rPr>
          <w:color w:val="000000"/>
          <w:spacing w:val="-6"/>
        </w:rPr>
        <w:t>–</w:t>
      </w:r>
      <w:r w:rsidRPr="00765438">
        <w:rPr>
          <w:color w:val="000000"/>
          <w:spacing w:val="-6"/>
        </w:rPr>
        <w:t>866.</w:t>
      </w:r>
    </w:p>
    <w:p w:rsidR="00B869D6" w:rsidRPr="00765438" w:rsidRDefault="00B869D6" w:rsidP="00765438">
      <w:pPr>
        <w:pStyle w:val="ListParagraph"/>
        <w:numPr>
          <w:ilvl w:val="0"/>
          <w:numId w:val="41"/>
        </w:numPr>
        <w:ind w:left="426" w:hanging="425"/>
        <w:rPr>
          <w:bCs/>
        </w:rPr>
      </w:pPr>
      <w:r w:rsidRPr="00765438">
        <w:rPr>
          <w:bCs/>
        </w:rPr>
        <w:t>Васильева, Н. К. Устойчивость продовольственной обеспеченности в регионах Юга России / Н. К. Васильева, М. Л. Ушвицкий // Экономика сельскохозяйственных и перерабатывающих предприятий, 2007. – №8 – С. 22</w:t>
      </w:r>
      <w:r>
        <w:rPr>
          <w:bCs/>
        </w:rPr>
        <w:t>–</w:t>
      </w:r>
      <w:r w:rsidRPr="00765438">
        <w:rPr>
          <w:bCs/>
        </w:rPr>
        <w:t>25</w:t>
      </w:r>
      <w:r>
        <w:rPr>
          <w:bCs/>
        </w:rPr>
        <w:t>.</w:t>
      </w:r>
    </w:p>
    <w:p w:rsidR="00B869D6" w:rsidRPr="00765438" w:rsidRDefault="00B869D6" w:rsidP="00765438">
      <w:pPr>
        <w:pStyle w:val="ListParagraph"/>
        <w:numPr>
          <w:ilvl w:val="0"/>
          <w:numId w:val="41"/>
        </w:numPr>
        <w:ind w:left="426" w:hanging="425"/>
        <w:rPr>
          <w:bCs/>
        </w:rPr>
      </w:pPr>
      <w:r w:rsidRPr="00765438">
        <w:rPr>
          <w:bCs/>
        </w:rPr>
        <w:t>Васильева, Н. К. Устойчивость производства в сельском хозяйстве: монография / Н. К. Васильева. – Ставрополь: СевКавГТУ, 2004. – 193</w:t>
      </w:r>
      <w:r>
        <w:rPr>
          <w:bCs/>
        </w:rPr>
        <w:t xml:space="preserve"> </w:t>
      </w:r>
      <w:r w:rsidRPr="00765438">
        <w:rPr>
          <w:bCs/>
        </w:rPr>
        <w:t>с.</w:t>
      </w:r>
    </w:p>
    <w:p w:rsidR="00B869D6" w:rsidRPr="00765438" w:rsidRDefault="00B869D6" w:rsidP="00765438">
      <w:pPr>
        <w:pStyle w:val="ListParagraph"/>
        <w:numPr>
          <w:ilvl w:val="0"/>
          <w:numId w:val="41"/>
        </w:numPr>
        <w:ind w:left="426" w:hanging="425"/>
        <w:rPr>
          <w:bCs/>
        </w:rPr>
      </w:pPr>
      <w:r w:rsidRPr="00765438">
        <w:rPr>
          <w:bCs/>
        </w:rPr>
        <w:t>Нечаев, В. И. Прогнозирование развития аграрного сектора Краснодарского края / В. И. Нечаев, Н. К. Васильева, С. М. Резниченко // АПК: экономика, управление, 2011. – №8 – С. 43</w:t>
      </w:r>
      <w:r>
        <w:rPr>
          <w:bCs/>
        </w:rPr>
        <w:t>–</w:t>
      </w:r>
      <w:r w:rsidRPr="00765438">
        <w:rPr>
          <w:bCs/>
        </w:rPr>
        <w:t>47</w:t>
      </w:r>
      <w:r>
        <w:rPr>
          <w:bCs/>
        </w:rPr>
        <w:t>.</w:t>
      </w:r>
    </w:p>
    <w:p w:rsidR="00B869D6" w:rsidRPr="00765438" w:rsidRDefault="00B869D6" w:rsidP="00765438">
      <w:pPr>
        <w:pStyle w:val="ListParagraph"/>
        <w:numPr>
          <w:ilvl w:val="0"/>
          <w:numId w:val="41"/>
        </w:numPr>
        <w:ind w:left="426" w:hanging="425"/>
        <w:rPr>
          <w:bCs/>
        </w:rPr>
      </w:pPr>
      <w:r w:rsidRPr="00765438">
        <w:rPr>
          <w:bCs/>
        </w:rPr>
        <w:t>Нечаев, В. И. Развитие АПК на основе инвестиций / В. И. Нечаев, Н. К. Васильева, С. М. Резниченко // Экономика сельского хозяйства России, 2009. – №</w:t>
      </w:r>
      <w:r>
        <w:rPr>
          <w:bCs/>
        </w:rPr>
        <w:t xml:space="preserve"> </w:t>
      </w:r>
      <w:r w:rsidRPr="00765438">
        <w:rPr>
          <w:bCs/>
        </w:rPr>
        <w:t>6 – С. 67</w:t>
      </w:r>
      <w:r>
        <w:rPr>
          <w:bCs/>
        </w:rPr>
        <w:t>–</w:t>
      </w:r>
      <w:r w:rsidRPr="00765438">
        <w:rPr>
          <w:bCs/>
        </w:rPr>
        <w:t>78.</w:t>
      </w:r>
    </w:p>
    <w:p w:rsidR="00B869D6" w:rsidRPr="00765438" w:rsidRDefault="00B869D6" w:rsidP="00765438">
      <w:pPr>
        <w:pStyle w:val="ListParagraph"/>
        <w:numPr>
          <w:ilvl w:val="0"/>
          <w:numId w:val="41"/>
        </w:numPr>
        <w:ind w:left="426" w:hanging="425"/>
        <w:rPr>
          <w:bCs/>
        </w:rPr>
      </w:pPr>
      <w:r w:rsidRPr="00765438">
        <w:rPr>
          <w:bCs/>
        </w:rPr>
        <w:t>Устойчивость производства и адаптивные системы ведения сельского хозяйства / под общ.</w:t>
      </w:r>
      <w:r>
        <w:rPr>
          <w:bCs/>
        </w:rPr>
        <w:t xml:space="preserve"> </w:t>
      </w:r>
      <w:r w:rsidRPr="00765438">
        <w:rPr>
          <w:bCs/>
        </w:rPr>
        <w:t>ред. А. Ф. Шишкина. – Воронеж: ВГУ, 1990. – 196</w:t>
      </w:r>
      <w:r>
        <w:rPr>
          <w:bCs/>
        </w:rPr>
        <w:t xml:space="preserve"> </w:t>
      </w:r>
      <w:r w:rsidRPr="00765438">
        <w:rPr>
          <w:bCs/>
        </w:rPr>
        <w:t>с.</w:t>
      </w:r>
    </w:p>
    <w:p w:rsidR="00B869D6" w:rsidRPr="00765438" w:rsidRDefault="00B869D6" w:rsidP="00765438">
      <w:pPr>
        <w:jc w:val="center"/>
        <w:rPr>
          <w:b/>
        </w:rPr>
      </w:pPr>
    </w:p>
    <w:p w:rsidR="00B869D6" w:rsidRPr="00765438" w:rsidRDefault="00B869D6" w:rsidP="00765438">
      <w:pPr>
        <w:jc w:val="center"/>
        <w:rPr>
          <w:b/>
        </w:rPr>
      </w:pPr>
    </w:p>
    <w:p w:rsidR="00B869D6" w:rsidRPr="00765438" w:rsidRDefault="00B869D6" w:rsidP="00765438">
      <w:pPr>
        <w:jc w:val="center"/>
        <w:rPr>
          <w:b/>
          <w:lang w:val="en-US"/>
        </w:rPr>
      </w:pPr>
      <w:r w:rsidRPr="00765438">
        <w:rPr>
          <w:b/>
          <w:lang w:val="en-US"/>
        </w:rPr>
        <w:t>References</w:t>
      </w:r>
    </w:p>
    <w:p w:rsidR="00B869D6" w:rsidRPr="00765438" w:rsidRDefault="00B869D6" w:rsidP="00765438">
      <w:pPr>
        <w:jc w:val="center"/>
        <w:rPr>
          <w:b/>
          <w:lang w:val="en-US"/>
        </w:rPr>
      </w:pPr>
    </w:p>
    <w:p w:rsidR="00B869D6" w:rsidRPr="00B45C42" w:rsidRDefault="00B869D6" w:rsidP="00B45C42">
      <w:pPr>
        <w:ind w:left="426" w:hanging="426"/>
        <w:rPr>
          <w:lang w:val="en-US"/>
        </w:rPr>
      </w:pPr>
      <w:r w:rsidRPr="00B45C42">
        <w:rPr>
          <w:lang w:val="en-US"/>
        </w:rPr>
        <w:t>1.</w:t>
      </w:r>
      <w:r w:rsidRPr="00B45C42">
        <w:rPr>
          <w:lang w:val="en-US"/>
        </w:rPr>
        <w:tab/>
        <w:t>Afanas'ev, V. N. Statistika sel'skogo hozjajstva: ucheb. posobie / V. N. Afanas'ev, A. I. Markova. – M.: Finansy i statistika, 2002. – 272 s.</w:t>
      </w:r>
    </w:p>
    <w:p w:rsidR="00B869D6" w:rsidRPr="00B45C42" w:rsidRDefault="00B869D6" w:rsidP="00B45C42">
      <w:pPr>
        <w:ind w:left="426" w:hanging="426"/>
        <w:rPr>
          <w:lang w:val="en-US"/>
        </w:rPr>
      </w:pPr>
      <w:r w:rsidRPr="00B45C42">
        <w:rPr>
          <w:lang w:val="en-US"/>
        </w:rPr>
        <w:t>2.</w:t>
      </w:r>
      <w:r w:rsidRPr="00B45C42">
        <w:rPr>
          <w:lang w:val="en-US"/>
        </w:rPr>
        <w:tab/>
        <w:t>Afanas'ev, V. N. Statisticheskoe obespechenie problemy ustojchivosti sel'skohozjajstvennogo proizvodstva: monografija / V. N. Afanas'ev. – M.: Finansy i statistika, 1996. – 320 s.</w:t>
      </w:r>
    </w:p>
    <w:p w:rsidR="00B869D6" w:rsidRPr="00B45C42" w:rsidRDefault="00B869D6" w:rsidP="00B45C42">
      <w:pPr>
        <w:ind w:left="426" w:hanging="426"/>
        <w:rPr>
          <w:lang w:val="en-US"/>
        </w:rPr>
      </w:pPr>
      <w:r w:rsidRPr="00B45C42">
        <w:rPr>
          <w:lang w:val="en-US"/>
        </w:rPr>
        <w:t>3.</w:t>
      </w:r>
      <w:r w:rsidRPr="00B45C42">
        <w:rPr>
          <w:lang w:val="en-US"/>
        </w:rPr>
        <w:tab/>
        <w:t>Vasil'ev, V.P. Jekonomicheskaja ustojchivost' sel'skohozjajstvennyh organizacij na Kubani: sostojanie, problemy obespechenija / V. P. Vasil'ev // Politematicheskij setevoj jelektronnyj nauchnyj zhurnal Kubanskogo gosudarstvennogo agrarnogo universiteta, 2014. – № 96. – S. 857–866.</w:t>
      </w:r>
    </w:p>
    <w:p w:rsidR="00B869D6" w:rsidRPr="00B45C42" w:rsidRDefault="00B869D6" w:rsidP="00B45C42">
      <w:pPr>
        <w:ind w:left="426" w:hanging="426"/>
        <w:rPr>
          <w:lang w:val="en-US"/>
        </w:rPr>
      </w:pPr>
      <w:r w:rsidRPr="00B45C42">
        <w:rPr>
          <w:lang w:val="en-US"/>
        </w:rPr>
        <w:t>4.</w:t>
      </w:r>
      <w:r w:rsidRPr="00B45C42">
        <w:rPr>
          <w:lang w:val="en-US"/>
        </w:rPr>
        <w:tab/>
        <w:t>Vasil'eva, N. K. Ustojchivost' prodovol'stvennoj obespechennosti v regionah Juga Rossii / N. K. Vasil'eva, M. L. Ushvickij // Jekonomika sel'skohozjajstvennyh i pererabatyvajushhih predprijatij, 2007. – №8 – S. 22–25.</w:t>
      </w:r>
    </w:p>
    <w:p w:rsidR="00B869D6" w:rsidRPr="00B45C42" w:rsidRDefault="00B869D6" w:rsidP="00B45C42">
      <w:pPr>
        <w:ind w:left="426" w:hanging="426"/>
        <w:rPr>
          <w:lang w:val="en-US"/>
        </w:rPr>
      </w:pPr>
      <w:r w:rsidRPr="00B45C42">
        <w:rPr>
          <w:lang w:val="en-US"/>
        </w:rPr>
        <w:t>5.</w:t>
      </w:r>
      <w:r w:rsidRPr="00B45C42">
        <w:rPr>
          <w:lang w:val="en-US"/>
        </w:rPr>
        <w:tab/>
        <w:t>Vasil'eva, N. K. Ustojchivost' proizvodstva v sel'skom hozjajstve: monografija / N. K. Vasil'eva. – Stavropol': SevKavGTU, 2004. – 193 s.</w:t>
      </w:r>
    </w:p>
    <w:p w:rsidR="00B869D6" w:rsidRPr="00B45C42" w:rsidRDefault="00B869D6" w:rsidP="00B45C42">
      <w:pPr>
        <w:ind w:left="426" w:hanging="426"/>
        <w:rPr>
          <w:lang w:val="en-US"/>
        </w:rPr>
      </w:pPr>
      <w:r w:rsidRPr="00B45C42">
        <w:rPr>
          <w:lang w:val="en-US"/>
        </w:rPr>
        <w:t>6.</w:t>
      </w:r>
      <w:r w:rsidRPr="00B45C42">
        <w:rPr>
          <w:lang w:val="en-US"/>
        </w:rPr>
        <w:tab/>
        <w:t>Nechaev, V. I. Prognozirovanie razvitija agrarnogo sektora Krasnodarskogo kraja / V. I. Nechaev, N. K. Vasil'eva, S. M. Reznichenko // APK: jekonomika, upravlenie, 2011. – №8 – S. 43–47.</w:t>
      </w:r>
    </w:p>
    <w:p w:rsidR="00B869D6" w:rsidRPr="00B45C42" w:rsidRDefault="00B869D6" w:rsidP="00B45C42">
      <w:pPr>
        <w:ind w:left="426" w:hanging="426"/>
        <w:rPr>
          <w:lang w:val="en-US"/>
        </w:rPr>
      </w:pPr>
      <w:r w:rsidRPr="00B45C42">
        <w:rPr>
          <w:lang w:val="en-US"/>
        </w:rPr>
        <w:t>7.</w:t>
      </w:r>
      <w:r w:rsidRPr="00B45C42">
        <w:rPr>
          <w:lang w:val="en-US"/>
        </w:rPr>
        <w:tab/>
        <w:t>Nechaev, V. I. Razvitie APK na osnove investicij / V. I. Nechaev, N. K. Vasil'eva, S. M. Reznichenko // Jekonomika sel'skogo hozjajstva Rossii, 2009. – № 6 – S. 67–78.</w:t>
      </w:r>
    </w:p>
    <w:p w:rsidR="00B869D6" w:rsidRPr="00B45C42" w:rsidRDefault="00B869D6" w:rsidP="00B45C42">
      <w:pPr>
        <w:ind w:left="426" w:hanging="426"/>
        <w:rPr>
          <w:lang w:val="en-US"/>
        </w:rPr>
      </w:pPr>
      <w:r w:rsidRPr="00B45C42">
        <w:rPr>
          <w:lang w:val="en-US"/>
        </w:rPr>
        <w:t>8.</w:t>
      </w:r>
      <w:r w:rsidRPr="00B45C42">
        <w:rPr>
          <w:lang w:val="en-US"/>
        </w:rPr>
        <w:tab/>
        <w:t>Ustojchivost' proizvodstva i adaptivnye sistemy vedenija sel'skogo hozjajstva / pod obshh. red. A. F. Shishkina. – Voronezh: VGU, 1990. – 196 s.</w:t>
      </w:r>
    </w:p>
    <w:p w:rsidR="00B869D6" w:rsidRPr="009B0F01" w:rsidRDefault="00B869D6" w:rsidP="006F2C40">
      <w:pPr>
        <w:spacing w:line="360" w:lineRule="auto"/>
        <w:ind w:left="426" w:hanging="426"/>
        <w:rPr>
          <w:sz w:val="28"/>
          <w:szCs w:val="28"/>
          <w:lang w:val="en-US"/>
        </w:rPr>
      </w:pPr>
    </w:p>
    <w:sectPr w:rsidR="00B869D6" w:rsidRPr="009B0F01" w:rsidSect="004B4F53">
      <w:headerReference w:type="even" r:id="rId79"/>
      <w:headerReference w:type="default" r:id="rId80"/>
      <w:footerReference w:type="default" r:id="rId81"/>
      <w:headerReference w:type="first" r:id="rId8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9D6" w:rsidRDefault="00B869D6" w:rsidP="000960D1">
      <w:r>
        <w:separator/>
      </w:r>
    </w:p>
  </w:endnote>
  <w:endnote w:type="continuationSeparator" w:id="0">
    <w:p w:rsidR="00B869D6" w:rsidRDefault="00B869D6" w:rsidP="00096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9D6" w:rsidRDefault="00B869D6">
    <w:pPr>
      <w:pStyle w:val="Footer"/>
    </w:pPr>
    <w:r w:rsidRPr="000D0223">
      <w:t>http://ej.kubagro.ru/201</w:t>
    </w:r>
    <w:r w:rsidRPr="000D0223">
      <w:rPr>
        <w:lang w:val="en-US"/>
      </w:rPr>
      <w:t>4</w:t>
    </w:r>
    <w:r w:rsidRPr="000D0223">
      <w:t>/</w:t>
    </w:r>
    <w:r w:rsidRPr="000D0223">
      <w:rPr>
        <w:lang w:val="en-US"/>
      </w:rPr>
      <w:t>07</w:t>
    </w:r>
    <w:r w:rsidRPr="000D0223">
      <w:t>/pdf/</w:t>
    </w:r>
    <w:r>
      <w:t>10</w:t>
    </w:r>
    <w:r>
      <w:rPr>
        <w:lang w:val="en-US"/>
      </w:rPr>
      <w:t>5</w:t>
    </w:r>
    <w:r w:rsidRPr="000D0223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9D6" w:rsidRDefault="00B869D6" w:rsidP="000960D1">
      <w:r>
        <w:separator/>
      </w:r>
    </w:p>
  </w:footnote>
  <w:footnote w:type="continuationSeparator" w:id="0">
    <w:p w:rsidR="00B869D6" w:rsidRDefault="00B869D6" w:rsidP="00096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9D6" w:rsidRDefault="00B869D6" w:rsidP="00125C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69D6" w:rsidRDefault="00B869D6" w:rsidP="004B4F5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9D6" w:rsidRPr="004B4F53" w:rsidRDefault="00B869D6" w:rsidP="00125CC1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4B4F53">
      <w:rPr>
        <w:rStyle w:val="PageNumber"/>
        <w:sz w:val="28"/>
        <w:szCs w:val="28"/>
      </w:rPr>
      <w:fldChar w:fldCharType="begin"/>
    </w:r>
    <w:r w:rsidRPr="004B4F53">
      <w:rPr>
        <w:rStyle w:val="PageNumber"/>
        <w:sz w:val="28"/>
        <w:szCs w:val="28"/>
      </w:rPr>
      <w:instrText xml:space="preserve">PAGE  </w:instrText>
    </w:r>
    <w:r w:rsidRPr="004B4F5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4B4F53">
      <w:rPr>
        <w:rStyle w:val="PageNumber"/>
        <w:sz w:val="28"/>
        <w:szCs w:val="28"/>
      </w:rPr>
      <w:fldChar w:fldCharType="end"/>
    </w:r>
  </w:p>
  <w:p w:rsidR="00B869D6" w:rsidRPr="004B4F53" w:rsidRDefault="00B869D6" w:rsidP="004B4F53">
    <w:pPr>
      <w:pStyle w:val="Header"/>
      <w:ind w:right="360"/>
      <w:rPr>
        <w:lang w:val="en-US"/>
      </w:rPr>
    </w:pPr>
    <w:r w:rsidRPr="008D37F6">
      <w:t>Научный журнал КубГАУ, №</w:t>
    </w:r>
    <w:r w:rsidRPr="008D37F6">
      <w:rPr>
        <w:lang w:val="en-US"/>
      </w:rPr>
      <w:t>101</w:t>
    </w:r>
    <w:r w:rsidRPr="008D37F6">
      <w:t>(</w:t>
    </w:r>
    <w:r w:rsidRPr="008D37F6">
      <w:rPr>
        <w:lang w:val="en-US"/>
      </w:rPr>
      <w:t>07</w:t>
    </w:r>
    <w:r w:rsidRPr="008D37F6">
      <w:t>), 201</w:t>
    </w:r>
    <w:r w:rsidRPr="008D37F6">
      <w:rPr>
        <w:lang w:val="en-US"/>
      </w:rPr>
      <w:t>4</w:t>
    </w:r>
    <w:r w:rsidRPr="008D37F6">
      <w:t xml:space="preserve"> года</w:t>
    </w:r>
  </w:p>
  <w:p w:rsidR="00B869D6" w:rsidRDefault="00B869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9D6" w:rsidRDefault="00B869D6" w:rsidP="00125C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869D6" w:rsidRDefault="00B869D6" w:rsidP="004B4F53">
    <w:pPr>
      <w:pStyle w:val="Header"/>
      <w:ind w:right="360"/>
    </w:pPr>
    <w:r w:rsidRPr="008D37F6">
      <w:t>Научный журнал КубГАУ, №</w:t>
    </w:r>
    <w:r w:rsidRPr="008D37F6">
      <w:rPr>
        <w:lang w:val="en-US"/>
      </w:rPr>
      <w:t>101</w:t>
    </w:r>
    <w:r w:rsidRPr="008D37F6">
      <w:t>(</w:t>
    </w:r>
    <w:r w:rsidRPr="008D37F6">
      <w:rPr>
        <w:lang w:val="en-US"/>
      </w:rPr>
      <w:t>07</w:t>
    </w:r>
    <w:r w:rsidRPr="008D37F6">
      <w:t>), 201</w:t>
    </w:r>
    <w:r w:rsidRPr="008D37F6">
      <w:rPr>
        <w:lang w:val="en-US"/>
      </w:rPr>
      <w:t>4</w:t>
    </w:r>
    <w:r w:rsidRPr="008D37F6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7C8510A"/>
    <w:lvl w:ilvl="0">
      <w:numFmt w:val="bullet"/>
      <w:lvlText w:val="*"/>
      <w:lvlJc w:val="left"/>
    </w:lvl>
  </w:abstractNum>
  <w:abstractNum w:abstractNumId="1">
    <w:nsid w:val="034D5BFF"/>
    <w:multiLevelType w:val="hybridMultilevel"/>
    <w:tmpl w:val="CF268058"/>
    <w:lvl w:ilvl="0" w:tplc="51F82E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6082069"/>
    <w:multiLevelType w:val="multilevel"/>
    <w:tmpl w:val="2F1CC1B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">
    <w:nsid w:val="07FF7019"/>
    <w:multiLevelType w:val="hybridMultilevel"/>
    <w:tmpl w:val="57B6472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0A2E40E0"/>
    <w:multiLevelType w:val="multilevel"/>
    <w:tmpl w:val="3A4E44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0A5A5E53"/>
    <w:multiLevelType w:val="hybridMultilevel"/>
    <w:tmpl w:val="B74ED330"/>
    <w:lvl w:ilvl="0" w:tplc="B2D2BA8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0B8F2BCB"/>
    <w:multiLevelType w:val="multilevel"/>
    <w:tmpl w:val="F63C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4A7967"/>
    <w:multiLevelType w:val="hybridMultilevel"/>
    <w:tmpl w:val="4648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CA5AE4"/>
    <w:multiLevelType w:val="hybridMultilevel"/>
    <w:tmpl w:val="2CA87F8E"/>
    <w:lvl w:ilvl="0" w:tplc="7EDE8B6C">
      <w:start w:val="8"/>
      <w:numFmt w:val="bullet"/>
      <w:lvlText w:val=""/>
      <w:lvlJc w:val="left"/>
      <w:pPr>
        <w:ind w:left="1429" w:hanging="360"/>
      </w:pPr>
      <w:rPr>
        <w:rFonts w:ascii="Symbol" w:eastAsia="MS Mincho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642229"/>
    <w:multiLevelType w:val="singleLevel"/>
    <w:tmpl w:val="51A6B25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0">
    <w:nsid w:val="177B0B12"/>
    <w:multiLevelType w:val="hybridMultilevel"/>
    <w:tmpl w:val="C84808F0"/>
    <w:lvl w:ilvl="0" w:tplc="CD0E07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7C518A6"/>
    <w:multiLevelType w:val="hybridMultilevel"/>
    <w:tmpl w:val="8C842F92"/>
    <w:lvl w:ilvl="0" w:tplc="7CDA1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4AEE4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648BE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BBA01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D4E47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E5C98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20AD9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E0AD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C4A18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188B5536"/>
    <w:multiLevelType w:val="singleLevel"/>
    <w:tmpl w:val="440CFC6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1BAE0E3C"/>
    <w:multiLevelType w:val="hybridMultilevel"/>
    <w:tmpl w:val="754AFC66"/>
    <w:lvl w:ilvl="0" w:tplc="C8D07F70">
      <w:start w:val="8"/>
      <w:numFmt w:val="bullet"/>
      <w:lvlText w:val=""/>
      <w:lvlJc w:val="left"/>
      <w:pPr>
        <w:ind w:left="1069" w:hanging="360"/>
      </w:pPr>
      <w:rPr>
        <w:rFonts w:ascii="Symbol" w:eastAsia="MS Mincho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1C7D208A"/>
    <w:multiLevelType w:val="multilevel"/>
    <w:tmpl w:val="E7728AE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>
    <w:nsid w:val="1E956FAF"/>
    <w:multiLevelType w:val="multilevel"/>
    <w:tmpl w:val="B0903192"/>
    <w:lvl w:ilvl="0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  <w:sz w:val="28"/>
      </w:rPr>
    </w:lvl>
  </w:abstractNum>
  <w:abstractNum w:abstractNumId="16">
    <w:nsid w:val="229C775D"/>
    <w:multiLevelType w:val="singleLevel"/>
    <w:tmpl w:val="1584EB0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7">
    <w:nsid w:val="2786755C"/>
    <w:multiLevelType w:val="singleLevel"/>
    <w:tmpl w:val="440CFC6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27EC4916"/>
    <w:multiLevelType w:val="hybridMultilevel"/>
    <w:tmpl w:val="18F00208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>
    <w:nsid w:val="2E8562A7"/>
    <w:multiLevelType w:val="hybridMultilevel"/>
    <w:tmpl w:val="23E0B34E"/>
    <w:lvl w:ilvl="0" w:tplc="A150FA7C">
      <w:start w:val="1"/>
      <w:numFmt w:val="decimal"/>
      <w:lvlText w:val="%1)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20">
    <w:nsid w:val="2EB16651"/>
    <w:multiLevelType w:val="hybridMultilevel"/>
    <w:tmpl w:val="1C9AAD64"/>
    <w:lvl w:ilvl="0" w:tplc="32A67B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FC308E2"/>
    <w:multiLevelType w:val="singleLevel"/>
    <w:tmpl w:val="00DA18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2">
    <w:nsid w:val="31664728"/>
    <w:multiLevelType w:val="multilevel"/>
    <w:tmpl w:val="105E27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cs="Times New Roman" w:hint="default"/>
      </w:rPr>
    </w:lvl>
  </w:abstractNum>
  <w:abstractNum w:abstractNumId="23">
    <w:nsid w:val="31EE423D"/>
    <w:multiLevelType w:val="hybridMultilevel"/>
    <w:tmpl w:val="FBFC8662"/>
    <w:lvl w:ilvl="0" w:tplc="EEA27F0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3F6B7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8A493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7927D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F289C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5B631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3FAAA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2D452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6AE7F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>
    <w:nsid w:val="33C82E99"/>
    <w:multiLevelType w:val="hybridMultilevel"/>
    <w:tmpl w:val="6ED20982"/>
    <w:lvl w:ilvl="0" w:tplc="44AA7A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4E74D07"/>
    <w:multiLevelType w:val="hybridMultilevel"/>
    <w:tmpl w:val="97BE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55824F0"/>
    <w:multiLevelType w:val="hybridMultilevel"/>
    <w:tmpl w:val="746010B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27">
    <w:nsid w:val="3C7A5AF5"/>
    <w:multiLevelType w:val="multilevel"/>
    <w:tmpl w:val="4BB8595A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28">
    <w:nsid w:val="3D4B33FD"/>
    <w:multiLevelType w:val="hybridMultilevel"/>
    <w:tmpl w:val="48F6766A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9">
    <w:nsid w:val="3E207FB6"/>
    <w:multiLevelType w:val="hybridMultilevel"/>
    <w:tmpl w:val="6EF072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25C15BA"/>
    <w:multiLevelType w:val="multilevel"/>
    <w:tmpl w:val="4D60B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48B51EB"/>
    <w:multiLevelType w:val="multilevel"/>
    <w:tmpl w:val="CFF21F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46D4634B"/>
    <w:multiLevelType w:val="hybridMultilevel"/>
    <w:tmpl w:val="F3B4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340731"/>
    <w:multiLevelType w:val="hybridMultilevel"/>
    <w:tmpl w:val="B784B448"/>
    <w:lvl w:ilvl="0" w:tplc="D51AFF82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ACE091A"/>
    <w:multiLevelType w:val="multilevel"/>
    <w:tmpl w:val="BE844B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4BA12C4B"/>
    <w:multiLevelType w:val="multilevel"/>
    <w:tmpl w:val="47D8A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4C174B83"/>
    <w:multiLevelType w:val="multilevel"/>
    <w:tmpl w:val="340C096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>
    <w:nsid w:val="5CC0086C"/>
    <w:multiLevelType w:val="multilevel"/>
    <w:tmpl w:val="9F74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13908E9"/>
    <w:multiLevelType w:val="hybridMultilevel"/>
    <w:tmpl w:val="05640FAC"/>
    <w:lvl w:ilvl="0" w:tplc="4E7A2EBA">
      <w:numFmt w:val="bullet"/>
      <w:lvlText w:val="-"/>
      <w:lvlJc w:val="left"/>
      <w:pPr>
        <w:tabs>
          <w:tab w:val="num" w:pos="1879"/>
        </w:tabs>
        <w:ind w:left="1879" w:hanging="11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9">
    <w:nsid w:val="66994EC5"/>
    <w:multiLevelType w:val="hybridMultilevel"/>
    <w:tmpl w:val="4C302FC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E771049"/>
    <w:multiLevelType w:val="multilevel"/>
    <w:tmpl w:val="D238314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1">
    <w:nsid w:val="6FF96B4D"/>
    <w:multiLevelType w:val="hybridMultilevel"/>
    <w:tmpl w:val="7BDC1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ED0F4C"/>
    <w:multiLevelType w:val="multilevel"/>
    <w:tmpl w:val="7956439A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0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abstractNum w:abstractNumId="43">
    <w:nsid w:val="79603A07"/>
    <w:multiLevelType w:val="hybridMultilevel"/>
    <w:tmpl w:val="C9CC34A0"/>
    <w:lvl w:ilvl="0" w:tplc="727C96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num w:numId="1">
    <w:abstractNumId w:val="28"/>
  </w:num>
  <w:num w:numId="2">
    <w:abstractNumId w:val="29"/>
  </w:num>
  <w:num w:numId="3">
    <w:abstractNumId w:val="24"/>
  </w:num>
  <w:num w:numId="4">
    <w:abstractNumId w:val="18"/>
  </w:num>
  <w:num w:numId="5">
    <w:abstractNumId w:val="19"/>
  </w:num>
  <w:num w:numId="6">
    <w:abstractNumId w:val="41"/>
  </w:num>
  <w:num w:numId="7">
    <w:abstractNumId w:val="39"/>
  </w:num>
  <w:num w:numId="8">
    <w:abstractNumId w:val="10"/>
  </w:num>
  <w:num w:numId="9">
    <w:abstractNumId w:val="32"/>
  </w:num>
  <w:num w:numId="10">
    <w:abstractNumId w:val="40"/>
  </w:num>
  <w:num w:numId="11">
    <w:abstractNumId w:val="4"/>
  </w:num>
  <w:num w:numId="12">
    <w:abstractNumId w:val="42"/>
  </w:num>
  <w:num w:numId="13">
    <w:abstractNumId w:val="12"/>
  </w:num>
  <w:num w:numId="14">
    <w:abstractNumId w:val="31"/>
  </w:num>
  <w:num w:numId="15">
    <w:abstractNumId w:val="23"/>
  </w:num>
  <w:num w:numId="16">
    <w:abstractNumId w:val="14"/>
  </w:num>
  <w:num w:numId="17">
    <w:abstractNumId w:val="17"/>
  </w:num>
  <w:num w:numId="18">
    <w:abstractNumId w:val="16"/>
  </w:num>
  <w:num w:numId="19">
    <w:abstractNumId w:val="9"/>
  </w:num>
  <w:num w:numId="20">
    <w:abstractNumId w:val="34"/>
  </w:num>
  <w:num w:numId="21">
    <w:abstractNumId w:val="36"/>
  </w:num>
  <w:num w:numId="22">
    <w:abstractNumId w:val="11"/>
  </w:num>
  <w:num w:numId="23">
    <w:abstractNumId w:val="21"/>
  </w:num>
  <w:num w:numId="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8"/>
  </w:num>
  <w:num w:numId="28">
    <w:abstractNumId w:val="5"/>
  </w:num>
  <w:num w:numId="29">
    <w:abstractNumId w:val="6"/>
  </w:num>
  <w:num w:numId="30">
    <w:abstractNumId w:val="1"/>
  </w:num>
  <w:num w:numId="31">
    <w:abstractNumId w:val="30"/>
  </w:num>
  <w:num w:numId="32">
    <w:abstractNumId w:val="20"/>
  </w:num>
  <w:num w:numId="33">
    <w:abstractNumId w:val="37"/>
  </w:num>
  <w:num w:numId="34">
    <w:abstractNumId w:val="33"/>
  </w:num>
  <w:num w:numId="35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36">
    <w:abstractNumId w:val="38"/>
  </w:num>
  <w:num w:numId="37">
    <w:abstractNumId w:val="25"/>
  </w:num>
  <w:num w:numId="38">
    <w:abstractNumId w:val="7"/>
  </w:num>
  <w:num w:numId="39">
    <w:abstractNumId w:val="43"/>
  </w:num>
  <w:num w:numId="40">
    <w:abstractNumId w:val="26"/>
  </w:num>
  <w:num w:numId="41">
    <w:abstractNumId w:val="3"/>
  </w:num>
  <w:num w:numId="42">
    <w:abstractNumId w:val="15"/>
  </w:num>
  <w:num w:numId="43">
    <w:abstractNumId w:val="22"/>
  </w:num>
  <w:num w:numId="44">
    <w:abstractNumId w:val="2"/>
  </w:num>
  <w:num w:numId="4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AE4"/>
    <w:rsid w:val="000004B4"/>
    <w:rsid w:val="000059F6"/>
    <w:rsid w:val="00026639"/>
    <w:rsid w:val="00031E24"/>
    <w:rsid w:val="000411C9"/>
    <w:rsid w:val="00060349"/>
    <w:rsid w:val="0006256F"/>
    <w:rsid w:val="00071B79"/>
    <w:rsid w:val="00083D1B"/>
    <w:rsid w:val="000960D1"/>
    <w:rsid w:val="000D0223"/>
    <w:rsid w:val="00101149"/>
    <w:rsid w:val="001046D4"/>
    <w:rsid w:val="001173C9"/>
    <w:rsid w:val="00125CC1"/>
    <w:rsid w:val="001272A7"/>
    <w:rsid w:val="00137A5B"/>
    <w:rsid w:val="001405DD"/>
    <w:rsid w:val="00140F8D"/>
    <w:rsid w:val="00174788"/>
    <w:rsid w:val="00186CA1"/>
    <w:rsid w:val="001955F1"/>
    <w:rsid w:val="001A2A9E"/>
    <w:rsid w:val="001C4AE4"/>
    <w:rsid w:val="001E38CB"/>
    <w:rsid w:val="00213CD8"/>
    <w:rsid w:val="00246C2B"/>
    <w:rsid w:val="00264E31"/>
    <w:rsid w:val="00265F91"/>
    <w:rsid w:val="00266F93"/>
    <w:rsid w:val="00270A20"/>
    <w:rsid w:val="00274978"/>
    <w:rsid w:val="00286A3B"/>
    <w:rsid w:val="002B452D"/>
    <w:rsid w:val="002E493E"/>
    <w:rsid w:val="002F7EE6"/>
    <w:rsid w:val="00316C34"/>
    <w:rsid w:val="003374A4"/>
    <w:rsid w:val="00352837"/>
    <w:rsid w:val="003607C0"/>
    <w:rsid w:val="003634B6"/>
    <w:rsid w:val="003A185C"/>
    <w:rsid w:val="003A2B32"/>
    <w:rsid w:val="003A7F1F"/>
    <w:rsid w:val="003B28F3"/>
    <w:rsid w:val="003B4BE3"/>
    <w:rsid w:val="003D34FF"/>
    <w:rsid w:val="003D666B"/>
    <w:rsid w:val="003E0831"/>
    <w:rsid w:val="00410D04"/>
    <w:rsid w:val="00425B2C"/>
    <w:rsid w:val="00443750"/>
    <w:rsid w:val="00443D3C"/>
    <w:rsid w:val="00453D3E"/>
    <w:rsid w:val="00455CD9"/>
    <w:rsid w:val="00473A18"/>
    <w:rsid w:val="0047509E"/>
    <w:rsid w:val="00487E1C"/>
    <w:rsid w:val="004A667A"/>
    <w:rsid w:val="004A7EF8"/>
    <w:rsid w:val="004B4F53"/>
    <w:rsid w:val="004F42EB"/>
    <w:rsid w:val="00524EE4"/>
    <w:rsid w:val="005347D5"/>
    <w:rsid w:val="00536393"/>
    <w:rsid w:val="00554874"/>
    <w:rsid w:val="00565062"/>
    <w:rsid w:val="005764F5"/>
    <w:rsid w:val="0058257A"/>
    <w:rsid w:val="005B6428"/>
    <w:rsid w:val="005D06B8"/>
    <w:rsid w:val="005D12B3"/>
    <w:rsid w:val="005D3EE7"/>
    <w:rsid w:val="005E2EE3"/>
    <w:rsid w:val="005E5A35"/>
    <w:rsid w:val="00601938"/>
    <w:rsid w:val="006150FD"/>
    <w:rsid w:val="006373A8"/>
    <w:rsid w:val="006467B1"/>
    <w:rsid w:val="00660F99"/>
    <w:rsid w:val="006733BF"/>
    <w:rsid w:val="00685436"/>
    <w:rsid w:val="00694DF6"/>
    <w:rsid w:val="006E3195"/>
    <w:rsid w:val="006F2C40"/>
    <w:rsid w:val="00740198"/>
    <w:rsid w:val="00743CCA"/>
    <w:rsid w:val="00765438"/>
    <w:rsid w:val="007736F0"/>
    <w:rsid w:val="0079247E"/>
    <w:rsid w:val="00793286"/>
    <w:rsid w:val="007A4AC5"/>
    <w:rsid w:val="007C430F"/>
    <w:rsid w:val="007E0934"/>
    <w:rsid w:val="007F2720"/>
    <w:rsid w:val="00804834"/>
    <w:rsid w:val="008232D4"/>
    <w:rsid w:val="00832F3B"/>
    <w:rsid w:val="00842252"/>
    <w:rsid w:val="00847820"/>
    <w:rsid w:val="00891036"/>
    <w:rsid w:val="00891CE4"/>
    <w:rsid w:val="008D37F6"/>
    <w:rsid w:val="008F5AB3"/>
    <w:rsid w:val="008F7C8F"/>
    <w:rsid w:val="00916BC8"/>
    <w:rsid w:val="00933841"/>
    <w:rsid w:val="009548AE"/>
    <w:rsid w:val="009839E8"/>
    <w:rsid w:val="009B0F01"/>
    <w:rsid w:val="009C0D69"/>
    <w:rsid w:val="009C5F13"/>
    <w:rsid w:val="009C6A67"/>
    <w:rsid w:val="009D2932"/>
    <w:rsid w:val="00A4462F"/>
    <w:rsid w:val="00A52C6B"/>
    <w:rsid w:val="00AA2B04"/>
    <w:rsid w:val="00AF19A6"/>
    <w:rsid w:val="00AF52F9"/>
    <w:rsid w:val="00B40CA4"/>
    <w:rsid w:val="00B45C42"/>
    <w:rsid w:val="00B47BE1"/>
    <w:rsid w:val="00B5696A"/>
    <w:rsid w:val="00B63D89"/>
    <w:rsid w:val="00B6606D"/>
    <w:rsid w:val="00B7360E"/>
    <w:rsid w:val="00B869D6"/>
    <w:rsid w:val="00BA73CB"/>
    <w:rsid w:val="00BC3274"/>
    <w:rsid w:val="00BC3911"/>
    <w:rsid w:val="00BC5833"/>
    <w:rsid w:val="00BD796D"/>
    <w:rsid w:val="00BE271E"/>
    <w:rsid w:val="00BE685E"/>
    <w:rsid w:val="00BE7CF9"/>
    <w:rsid w:val="00BF2CC8"/>
    <w:rsid w:val="00BF7295"/>
    <w:rsid w:val="00C01730"/>
    <w:rsid w:val="00C11C25"/>
    <w:rsid w:val="00C252AE"/>
    <w:rsid w:val="00C26B59"/>
    <w:rsid w:val="00C46667"/>
    <w:rsid w:val="00C95611"/>
    <w:rsid w:val="00CB0CEE"/>
    <w:rsid w:val="00CD00AC"/>
    <w:rsid w:val="00D159A6"/>
    <w:rsid w:val="00D26320"/>
    <w:rsid w:val="00D30764"/>
    <w:rsid w:val="00D40A37"/>
    <w:rsid w:val="00D678DD"/>
    <w:rsid w:val="00DA4581"/>
    <w:rsid w:val="00DD36A4"/>
    <w:rsid w:val="00E42A5F"/>
    <w:rsid w:val="00E53B57"/>
    <w:rsid w:val="00E76DC1"/>
    <w:rsid w:val="00E82757"/>
    <w:rsid w:val="00EF1DC1"/>
    <w:rsid w:val="00F00151"/>
    <w:rsid w:val="00F02D44"/>
    <w:rsid w:val="00F22F4A"/>
    <w:rsid w:val="00F46CE0"/>
    <w:rsid w:val="00F543C3"/>
    <w:rsid w:val="00F543DC"/>
    <w:rsid w:val="00F61430"/>
    <w:rsid w:val="00F74D41"/>
    <w:rsid w:val="00FC4298"/>
    <w:rsid w:val="00FE1E44"/>
    <w:rsid w:val="00FE724B"/>
    <w:rsid w:val="00FF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42A5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5CD9"/>
    <w:pPr>
      <w:keepNext/>
      <w:jc w:val="left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5CD9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55CD9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55CD9"/>
    <w:pPr>
      <w:keepNext/>
      <w:ind w:firstLine="684"/>
      <w:jc w:val="left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55CD9"/>
    <w:pPr>
      <w:keepNext/>
      <w:spacing w:line="320" w:lineRule="exact"/>
      <w:jc w:val="left"/>
      <w:outlineLvl w:val="4"/>
    </w:pPr>
    <w:rPr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55CD9"/>
    <w:pPr>
      <w:keepNext/>
      <w:jc w:val="center"/>
      <w:outlineLvl w:val="5"/>
    </w:pPr>
    <w:rPr>
      <w:rFonts w:eastAsia="Arial Unicode MS"/>
      <w:b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55CD9"/>
    <w:pPr>
      <w:keepNext/>
      <w:widowControl w:val="0"/>
      <w:jc w:val="left"/>
      <w:outlineLvl w:val="6"/>
    </w:pPr>
    <w:rPr>
      <w:b/>
      <w:bCs/>
      <w:i/>
      <w:iCs/>
      <w:color w:val="00000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55CD9"/>
    <w:pPr>
      <w:keepNext/>
      <w:spacing w:line="320" w:lineRule="exact"/>
      <w:ind w:left="-60"/>
      <w:jc w:val="left"/>
      <w:outlineLvl w:val="7"/>
    </w:pPr>
    <w:rPr>
      <w:b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55CD9"/>
    <w:pPr>
      <w:keepNext/>
      <w:spacing w:line="320" w:lineRule="exact"/>
      <w:ind w:left="1416" w:firstLine="709"/>
      <w:outlineLvl w:val="8"/>
    </w:pPr>
    <w:rPr>
      <w:b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5CD9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55CD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55CD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55CD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55CD9"/>
    <w:rPr>
      <w:rFonts w:ascii="Times New Roman" w:hAnsi="Times New Roman" w:cs="Times New Roman"/>
      <w:b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55CD9"/>
    <w:rPr>
      <w:rFonts w:ascii="Times New Roman" w:eastAsia="Arial Unicode MS" w:hAnsi="Times New Roman" w:cs="Times New Roman"/>
      <w:b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55CD9"/>
    <w:rPr>
      <w:rFonts w:ascii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55CD9"/>
    <w:rPr>
      <w:rFonts w:ascii="Times New Roman" w:hAnsi="Times New Roman" w:cs="Times New Roman"/>
      <w:b/>
      <w:sz w:val="28"/>
      <w:szCs w:val="28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55CD9"/>
    <w:rPr>
      <w:rFonts w:ascii="Times New Roman" w:hAnsi="Times New Roman" w:cs="Times New Roman"/>
      <w:b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1C4AE4"/>
    <w:pPr>
      <w:ind w:left="720"/>
      <w:contextualSpacing/>
    </w:pPr>
  </w:style>
  <w:style w:type="table" w:styleId="TableGrid">
    <w:name w:val="Table Grid"/>
    <w:basedOn w:val="TableNormal"/>
    <w:uiPriority w:val="99"/>
    <w:rsid w:val="001C4AE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1C4AE4"/>
    <w:pPr>
      <w:jc w:val="left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C4AE4"/>
    <w:rPr>
      <w:rFonts w:ascii="Times New Roman" w:hAnsi="Times New Rom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1C4AE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C4AE4"/>
    <w:rPr>
      <w:rFonts w:ascii="Times New Roman" w:hAnsi="Times New Roman" w:cs="Times New Roman"/>
      <w:sz w:val="16"/>
      <w:szCs w:val="16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1C4AE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C4AE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1C4AE4"/>
    <w:pPr>
      <w:suppressAutoHyphens/>
      <w:ind w:firstLine="900"/>
    </w:pPr>
    <w:rPr>
      <w:rFonts w:eastAsia="Calibri"/>
      <w:sz w:val="28"/>
      <w:lang w:eastAsia="ar-SA"/>
    </w:rPr>
  </w:style>
  <w:style w:type="paragraph" w:styleId="HTMLPreformatted">
    <w:name w:val="HTML Preformatted"/>
    <w:basedOn w:val="Normal"/>
    <w:link w:val="HTMLPreformattedChar"/>
    <w:uiPriority w:val="99"/>
    <w:rsid w:val="001C4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C4AE4"/>
    <w:rPr>
      <w:rFonts w:ascii="Courier New" w:hAnsi="Courier New" w:cs="Courier New"/>
      <w:color w:val="000000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0960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60D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960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960D1"/>
    <w:rPr>
      <w:rFonts w:ascii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next w:val="Normal"/>
    <w:link w:val="SubtitleChar"/>
    <w:uiPriority w:val="99"/>
    <w:qFormat/>
    <w:rsid w:val="00455CD9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55CD9"/>
    <w:rPr>
      <w:rFonts w:ascii="Cambria" w:hAnsi="Cambria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55CD9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5CD9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455CD9"/>
    <w:pPr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semiHidden/>
    <w:rsid w:val="00455CD9"/>
    <w:pPr>
      <w:spacing w:line="360" w:lineRule="auto"/>
      <w:ind w:firstLine="720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55CD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Normal"/>
    <w:uiPriority w:val="99"/>
    <w:rsid w:val="00455CD9"/>
    <w:pPr>
      <w:suppressAutoHyphens/>
      <w:spacing w:after="120"/>
      <w:ind w:left="283"/>
      <w:jc w:val="left"/>
    </w:pPr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455CD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455CD9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55CD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455CD9"/>
    <w:rPr>
      <w:bCs/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55CD9"/>
    <w:rPr>
      <w:rFonts w:ascii="Times New Roman" w:hAnsi="Times New Roman" w:cs="Times New Roman"/>
      <w:bCs/>
      <w:sz w:val="24"/>
      <w:szCs w:val="24"/>
    </w:rPr>
  </w:style>
  <w:style w:type="paragraph" w:styleId="BodyTextIndent">
    <w:name w:val="Body Text Indent"/>
    <w:aliases w:val="Основной текст 1,Нумерованный список !!,Надин стиль"/>
    <w:basedOn w:val="Normal"/>
    <w:link w:val="BodyTextIndentChar"/>
    <w:uiPriority w:val="99"/>
    <w:semiHidden/>
    <w:rsid w:val="00455CD9"/>
    <w:pPr>
      <w:ind w:firstLine="720"/>
      <w:jc w:val="left"/>
    </w:pPr>
    <w:rPr>
      <w:sz w:val="28"/>
      <w:szCs w:val="20"/>
    </w:rPr>
  </w:style>
  <w:style w:type="character" w:customStyle="1" w:styleId="BodyTextIndentChar">
    <w:name w:val="Body Text Indent Char"/>
    <w:aliases w:val="Основной текст 1 Char,Нумерованный список !! Char,Надин стиль Char"/>
    <w:basedOn w:val="DefaultParagraphFont"/>
    <w:link w:val="BodyTextIndent"/>
    <w:uiPriority w:val="99"/>
    <w:semiHidden/>
    <w:locked/>
    <w:rsid w:val="00455CD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28">
    <w:name w:val="xl28"/>
    <w:basedOn w:val="Normal"/>
    <w:uiPriority w:val="99"/>
    <w:rsid w:val="00455CD9"/>
    <w:pPr>
      <w:spacing w:before="100" w:beforeAutospacing="1" w:after="100" w:afterAutospacing="1"/>
      <w:jc w:val="right"/>
    </w:pPr>
    <w:rPr>
      <w:rFonts w:ascii="Arial" w:eastAsia="Arial Unicode MS" w:hAnsi="Arial"/>
      <w:sz w:val="14"/>
      <w:szCs w:val="14"/>
    </w:rPr>
  </w:style>
  <w:style w:type="paragraph" w:customStyle="1" w:styleId="xl29">
    <w:name w:val="xl29"/>
    <w:basedOn w:val="Normal"/>
    <w:uiPriority w:val="99"/>
    <w:rsid w:val="00455CD9"/>
    <w:pPr>
      <w:spacing w:before="100" w:beforeAutospacing="1" w:after="100" w:afterAutospacing="1"/>
      <w:jc w:val="right"/>
    </w:pPr>
    <w:rPr>
      <w:rFonts w:ascii="Arial" w:eastAsia="Arial Unicode MS" w:hAnsi="Arial"/>
      <w:b/>
      <w:bCs/>
      <w:sz w:val="14"/>
      <w:szCs w:val="14"/>
    </w:rPr>
  </w:style>
  <w:style w:type="paragraph" w:customStyle="1" w:styleId="3">
    <w:name w:val="боковик3"/>
    <w:basedOn w:val="Normal"/>
    <w:uiPriority w:val="99"/>
    <w:rsid w:val="00455CD9"/>
    <w:pPr>
      <w:widowControl w:val="0"/>
      <w:spacing w:before="72"/>
      <w:jc w:val="center"/>
    </w:pPr>
    <w:rPr>
      <w:rFonts w:ascii="JournalRub" w:hAnsi="JournalRub"/>
      <w:b/>
      <w:bCs/>
      <w:sz w:val="14"/>
      <w:szCs w:val="14"/>
    </w:rPr>
  </w:style>
  <w:style w:type="paragraph" w:customStyle="1" w:styleId="xl32">
    <w:name w:val="xl32"/>
    <w:basedOn w:val="Normal"/>
    <w:uiPriority w:val="99"/>
    <w:rsid w:val="00455CD9"/>
    <w:pPr>
      <w:spacing w:before="100" w:beforeAutospacing="1" w:after="100" w:afterAutospacing="1"/>
      <w:jc w:val="center"/>
    </w:pPr>
    <w:rPr>
      <w:rFonts w:ascii="Arial" w:eastAsia="Arial Unicode MS" w:hAnsi="Arial"/>
      <w:sz w:val="14"/>
      <w:szCs w:val="14"/>
    </w:rPr>
  </w:style>
  <w:style w:type="paragraph" w:customStyle="1" w:styleId="xl24">
    <w:name w:val="xl24"/>
    <w:basedOn w:val="Normal"/>
    <w:uiPriority w:val="99"/>
    <w:rsid w:val="00455CD9"/>
    <w:pPr>
      <w:spacing w:before="100" w:beforeAutospacing="1" w:after="100" w:afterAutospacing="1"/>
      <w:jc w:val="left"/>
    </w:pPr>
    <w:rPr>
      <w:rFonts w:ascii="Arial CYR" w:eastAsia="Arial Unicode MS" w:hAnsi="Arial CYR" w:cs="Arial CYR"/>
      <w:b/>
      <w:bCs/>
    </w:rPr>
  </w:style>
  <w:style w:type="paragraph" w:styleId="BlockText">
    <w:name w:val="Block Text"/>
    <w:basedOn w:val="Normal"/>
    <w:uiPriority w:val="99"/>
    <w:semiHidden/>
    <w:rsid w:val="00455CD9"/>
    <w:pPr>
      <w:spacing w:line="288" w:lineRule="auto"/>
      <w:ind w:left="72" w:right="72" w:firstLine="300"/>
      <w:textAlignment w:val="top"/>
    </w:pPr>
    <w:rPr>
      <w:sz w:val="28"/>
      <w:szCs w:val="16"/>
    </w:rPr>
  </w:style>
  <w:style w:type="paragraph" w:styleId="NormalWeb">
    <w:name w:val="Normal (Web)"/>
    <w:basedOn w:val="Normal"/>
    <w:uiPriority w:val="99"/>
    <w:semiHidden/>
    <w:rsid w:val="00455CD9"/>
    <w:pPr>
      <w:spacing w:before="100" w:beforeAutospacing="1" w:after="100"/>
      <w:jc w:val="left"/>
    </w:pPr>
  </w:style>
  <w:style w:type="character" w:styleId="Strong">
    <w:name w:val="Strong"/>
    <w:basedOn w:val="DefaultParagraphFont"/>
    <w:uiPriority w:val="99"/>
    <w:qFormat/>
    <w:rsid w:val="00455CD9"/>
    <w:rPr>
      <w:rFonts w:cs="Times New Roman"/>
      <w:b/>
    </w:rPr>
  </w:style>
  <w:style w:type="character" w:styleId="Hyperlink">
    <w:name w:val="Hyperlink"/>
    <w:basedOn w:val="DefaultParagraphFont"/>
    <w:uiPriority w:val="99"/>
    <w:semiHidden/>
    <w:rsid w:val="00455CD9"/>
    <w:rPr>
      <w:rFonts w:cs="Times New Roman"/>
      <w:color w:val="2160AA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rsid w:val="00455CD9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455CD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66">
    <w:name w:val="xl66"/>
    <w:basedOn w:val="Normal"/>
    <w:uiPriority w:val="99"/>
    <w:rsid w:val="00455CD9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67">
    <w:name w:val="xl67"/>
    <w:basedOn w:val="Normal"/>
    <w:uiPriority w:val="99"/>
    <w:rsid w:val="00455CD9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68">
    <w:name w:val="xl68"/>
    <w:basedOn w:val="Normal"/>
    <w:uiPriority w:val="99"/>
    <w:rsid w:val="00455CD9"/>
    <w:pP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6">
    <w:name w:val="заголовок 6"/>
    <w:basedOn w:val="Normal"/>
    <w:next w:val="Normal"/>
    <w:uiPriority w:val="99"/>
    <w:rsid w:val="00455CD9"/>
    <w:pPr>
      <w:keepNext/>
      <w:jc w:val="center"/>
    </w:pPr>
    <w:rPr>
      <w:sz w:val="28"/>
    </w:rPr>
  </w:style>
  <w:style w:type="paragraph" w:styleId="Caption">
    <w:name w:val="caption"/>
    <w:basedOn w:val="Normal"/>
    <w:next w:val="Normal"/>
    <w:uiPriority w:val="99"/>
    <w:qFormat/>
    <w:rsid w:val="00455CD9"/>
    <w:pPr>
      <w:spacing w:line="300" w:lineRule="exact"/>
      <w:ind w:firstLine="709"/>
    </w:pPr>
    <w:rPr>
      <w:bCs/>
      <w:sz w:val="28"/>
      <w:szCs w:val="28"/>
    </w:rPr>
  </w:style>
  <w:style w:type="table" w:customStyle="1" w:styleId="11">
    <w:name w:val="Сетка таблицы11"/>
    <w:uiPriority w:val="99"/>
    <w:rsid w:val="00455C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455CD9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uiPriority w:val="99"/>
    <w:rsid w:val="00455CD9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453D3E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styleId="PageNumber">
    <w:name w:val="page number"/>
    <w:basedOn w:val="DefaultParagraphFont"/>
    <w:uiPriority w:val="99"/>
    <w:locked/>
    <w:rsid w:val="004B4F5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80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0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0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819</TotalTime>
  <Pages>12</Pages>
  <Words>3039</Words>
  <Characters>17326</Characters>
  <Application>Microsoft Office Outlook</Application>
  <DocSecurity>0</DocSecurity>
  <Lines>0</Lines>
  <Paragraphs>0</Paragraphs>
  <ScaleCrop>false</ScaleCrop>
  <Company>КФ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</dc:creator>
  <cp:keywords/>
  <dc:description/>
  <cp:lastModifiedBy>1</cp:lastModifiedBy>
  <cp:revision>90</cp:revision>
  <cp:lastPrinted>2014-08-21T09:54:00Z</cp:lastPrinted>
  <dcterms:created xsi:type="dcterms:W3CDTF">2013-04-27T15:43:00Z</dcterms:created>
  <dcterms:modified xsi:type="dcterms:W3CDTF">2014-10-11T11:26:00Z</dcterms:modified>
</cp:coreProperties>
</file>