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16"/>
        <w:gridCol w:w="4384"/>
      </w:tblGrid>
      <w:tr w:rsidR="00C37A3F" w:rsidRPr="00686211" w:rsidTr="00F15E89">
        <w:trPr>
          <w:trHeight w:val="195"/>
        </w:trPr>
        <w:tc>
          <w:tcPr>
            <w:tcW w:w="2591" w:type="pct"/>
            <w:tcMar>
              <w:top w:w="15" w:type="dxa"/>
              <w:left w:w="15" w:type="dxa"/>
              <w:bottom w:w="15" w:type="dxa"/>
              <w:right w:w="15" w:type="dxa"/>
            </w:tcMar>
          </w:tcPr>
          <w:p w:rsidR="00C37A3F" w:rsidRPr="00686211" w:rsidRDefault="00C37A3F" w:rsidP="00A83012">
            <w:pPr>
              <w:pStyle w:val="NormalWeb"/>
              <w:snapToGrid w:val="0"/>
              <w:spacing w:before="0" w:after="0"/>
              <w:rPr>
                <w:sz w:val="20"/>
                <w:szCs w:val="20"/>
                <w:lang w:val="en-US"/>
              </w:rPr>
            </w:pPr>
            <w:r w:rsidRPr="00686211">
              <w:rPr>
                <w:sz w:val="20"/>
                <w:szCs w:val="20"/>
              </w:rPr>
              <w:t>УДК 347</w:t>
            </w:r>
          </w:p>
        </w:tc>
        <w:tc>
          <w:tcPr>
            <w:tcW w:w="2409" w:type="pct"/>
            <w:tcMar>
              <w:top w:w="15" w:type="dxa"/>
              <w:left w:w="15" w:type="dxa"/>
              <w:bottom w:w="15" w:type="dxa"/>
              <w:right w:w="15" w:type="dxa"/>
            </w:tcMar>
          </w:tcPr>
          <w:p w:rsidR="00C37A3F" w:rsidRPr="00686211" w:rsidRDefault="00C37A3F" w:rsidP="00A83012">
            <w:pPr>
              <w:pStyle w:val="NormalWeb"/>
              <w:snapToGrid w:val="0"/>
              <w:spacing w:before="0" w:after="0"/>
              <w:rPr>
                <w:sz w:val="20"/>
                <w:szCs w:val="20"/>
              </w:rPr>
            </w:pPr>
            <w:r w:rsidRPr="00686211">
              <w:rPr>
                <w:sz w:val="20"/>
                <w:szCs w:val="20"/>
              </w:rPr>
              <w:t>UDC</w:t>
            </w:r>
            <w:r w:rsidRPr="00686211">
              <w:rPr>
                <w:sz w:val="20"/>
                <w:szCs w:val="20"/>
                <w:lang w:val="en-US"/>
              </w:rPr>
              <w:t xml:space="preserve"> </w:t>
            </w:r>
            <w:r w:rsidRPr="00686211">
              <w:rPr>
                <w:sz w:val="20"/>
                <w:szCs w:val="20"/>
              </w:rPr>
              <w:t>347</w:t>
            </w:r>
          </w:p>
        </w:tc>
      </w:tr>
      <w:tr w:rsidR="00C37A3F" w:rsidRPr="00686211" w:rsidTr="00F15E89">
        <w:trPr>
          <w:trHeight w:val="195"/>
        </w:trPr>
        <w:tc>
          <w:tcPr>
            <w:tcW w:w="2591" w:type="pct"/>
            <w:tcMar>
              <w:top w:w="15" w:type="dxa"/>
              <w:left w:w="15" w:type="dxa"/>
              <w:bottom w:w="15" w:type="dxa"/>
              <w:right w:w="15" w:type="dxa"/>
            </w:tcMar>
          </w:tcPr>
          <w:p w:rsidR="00C37A3F" w:rsidRPr="00DF5C43" w:rsidRDefault="00C37A3F" w:rsidP="00A83012">
            <w:pPr>
              <w:pStyle w:val="Heading1"/>
              <w:keepNext w:val="0"/>
              <w:keepLines w:val="0"/>
              <w:numPr>
                <w:ilvl w:val="0"/>
                <w:numId w:val="1"/>
              </w:numPr>
              <w:tabs>
                <w:tab w:val="left" w:pos="0"/>
              </w:tabs>
              <w:suppressAutoHyphens/>
              <w:snapToGrid w:val="0"/>
              <w:spacing w:before="0"/>
              <w:rPr>
                <w:color w:val="auto"/>
                <w:sz w:val="20"/>
                <w:szCs w:val="20"/>
              </w:rPr>
            </w:pPr>
            <w:r w:rsidRPr="00DF5C43">
              <w:rPr>
                <w:color w:val="auto"/>
                <w:sz w:val="20"/>
                <w:szCs w:val="20"/>
              </w:rPr>
              <w:t> </w:t>
            </w:r>
          </w:p>
        </w:tc>
        <w:tc>
          <w:tcPr>
            <w:tcW w:w="2409" w:type="pct"/>
            <w:tcMar>
              <w:top w:w="15" w:type="dxa"/>
              <w:left w:w="15" w:type="dxa"/>
              <w:bottom w:w="15" w:type="dxa"/>
              <w:right w:w="15" w:type="dxa"/>
            </w:tcMar>
          </w:tcPr>
          <w:p w:rsidR="00C37A3F" w:rsidRPr="00DF5C43" w:rsidRDefault="00C37A3F" w:rsidP="00A83012">
            <w:pPr>
              <w:pStyle w:val="Heading1"/>
              <w:keepNext w:val="0"/>
              <w:keepLines w:val="0"/>
              <w:numPr>
                <w:ilvl w:val="0"/>
                <w:numId w:val="1"/>
              </w:numPr>
              <w:tabs>
                <w:tab w:val="left" w:pos="0"/>
              </w:tabs>
              <w:suppressAutoHyphens/>
              <w:snapToGrid w:val="0"/>
              <w:spacing w:before="0"/>
              <w:rPr>
                <w:color w:val="auto"/>
                <w:sz w:val="20"/>
                <w:szCs w:val="20"/>
              </w:rPr>
            </w:pPr>
            <w:r w:rsidRPr="00DF5C43">
              <w:rPr>
                <w:color w:val="auto"/>
                <w:sz w:val="20"/>
                <w:szCs w:val="20"/>
              </w:rPr>
              <w:t> </w:t>
            </w:r>
          </w:p>
        </w:tc>
      </w:tr>
      <w:tr w:rsidR="00C37A3F" w:rsidRPr="00363E6E" w:rsidTr="00F15E89">
        <w:trPr>
          <w:trHeight w:val="668"/>
        </w:trPr>
        <w:tc>
          <w:tcPr>
            <w:tcW w:w="2591" w:type="pct"/>
            <w:tcMar>
              <w:top w:w="15" w:type="dxa"/>
              <w:left w:w="15" w:type="dxa"/>
              <w:bottom w:w="15" w:type="dxa"/>
              <w:right w:w="15" w:type="dxa"/>
            </w:tcMar>
          </w:tcPr>
          <w:p w:rsidR="00C37A3F" w:rsidRDefault="00C37A3F" w:rsidP="00A83012">
            <w:pPr>
              <w:autoSpaceDE w:val="0"/>
              <w:autoSpaceDN w:val="0"/>
              <w:adjustRightInd w:val="0"/>
              <w:rPr>
                <w:b/>
                <w:sz w:val="20"/>
                <w:szCs w:val="20"/>
                <w:lang w:val="en-US"/>
              </w:rPr>
            </w:pPr>
            <w:r w:rsidRPr="00FC317C">
              <w:rPr>
                <w:b/>
                <w:sz w:val="20"/>
                <w:szCs w:val="20"/>
              </w:rPr>
              <w:t xml:space="preserve">ПОНЯТИЕ И ИСТОЧНИКИ </w:t>
            </w:r>
          </w:p>
          <w:p w:rsidR="00C37A3F" w:rsidRPr="00FC317C" w:rsidRDefault="00C37A3F" w:rsidP="00A83012">
            <w:pPr>
              <w:autoSpaceDE w:val="0"/>
              <w:autoSpaceDN w:val="0"/>
              <w:adjustRightInd w:val="0"/>
              <w:rPr>
                <w:b/>
                <w:sz w:val="20"/>
                <w:szCs w:val="20"/>
              </w:rPr>
            </w:pPr>
            <w:r w:rsidRPr="00FC317C">
              <w:rPr>
                <w:b/>
                <w:sz w:val="20"/>
                <w:szCs w:val="20"/>
              </w:rPr>
              <w:t>ГРАЖДАНСКО-ПРАВОВОГО РЕГУЛИРОВАНИЯ ЭНЕРГОСБЕРЕЖЕНИЯ</w:t>
            </w:r>
          </w:p>
          <w:p w:rsidR="00C37A3F" w:rsidRPr="00FC317C" w:rsidRDefault="00C37A3F" w:rsidP="00A83012">
            <w:pPr>
              <w:pStyle w:val="ConsPlusNormal"/>
              <w:rPr>
                <w:rFonts w:ascii="Times New Roman" w:eastAsia="MS Minngs" w:hAnsi="Times New Roman" w:cs="Times New Roman"/>
                <w:b/>
                <w:lang w:eastAsia="ru-RU"/>
              </w:rPr>
            </w:pPr>
          </w:p>
        </w:tc>
        <w:tc>
          <w:tcPr>
            <w:tcW w:w="2409" w:type="pct"/>
            <w:tcMar>
              <w:top w:w="15" w:type="dxa"/>
              <w:left w:w="15" w:type="dxa"/>
              <w:bottom w:w="15" w:type="dxa"/>
              <w:right w:w="15" w:type="dxa"/>
            </w:tcMar>
          </w:tcPr>
          <w:p w:rsidR="00C37A3F" w:rsidRPr="00FC317C" w:rsidRDefault="00C37A3F" w:rsidP="00A83012">
            <w:pPr>
              <w:pStyle w:val="NormalWeb"/>
              <w:snapToGrid w:val="0"/>
              <w:spacing w:before="0" w:after="0"/>
              <w:rPr>
                <w:rFonts w:eastAsia="MS Minngs"/>
                <w:b/>
                <w:sz w:val="20"/>
                <w:szCs w:val="20"/>
                <w:lang w:val="en-US" w:eastAsia="ru-RU"/>
              </w:rPr>
            </w:pPr>
            <w:r w:rsidRPr="00F823AB">
              <w:rPr>
                <w:rFonts w:eastAsia="MS Minngs"/>
                <w:b/>
                <w:sz w:val="20"/>
                <w:szCs w:val="20"/>
                <w:lang w:val="en-US" w:eastAsia="ru-RU"/>
              </w:rPr>
              <w:t>THE CONCEPT AND SOURCES OF CIVIL LAW REGULATION OF ENERGY SAVING</w:t>
            </w:r>
          </w:p>
        </w:tc>
      </w:tr>
      <w:tr w:rsidR="00C37A3F" w:rsidRPr="00363E6E" w:rsidTr="00F15E89">
        <w:trPr>
          <w:trHeight w:val="195"/>
        </w:trPr>
        <w:tc>
          <w:tcPr>
            <w:tcW w:w="2591" w:type="pct"/>
            <w:tcMar>
              <w:top w:w="15" w:type="dxa"/>
              <w:left w:w="15" w:type="dxa"/>
              <w:bottom w:w="15" w:type="dxa"/>
              <w:right w:w="15" w:type="dxa"/>
            </w:tcMar>
          </w:tcPr>
          <w:p w:rsidR="00C37A3F" w:rsidRDefault="00C37A3F" w:rsidP="00A83012">
            <w:pPr>
              <w:pStyle w:val="NormalWeb"/>
              <w:snapToGrid w:val="0"/>
              <w:spacing w:before="0" w:after="0"/>
              <w:rPr>
                <w:sz w:val="20"/>
                <w:szCs w:val="20"/>
                <w:lang w:val="en-US"/>
              </w:rPr>
            </w:pPr>
            <w:r w:rsidRPr="00FC317C">
              <w:rPr>
                <w:sz w:val="20"/>
                <w:szCs w:val="20"/>
              </w:rPr>
              <w:t>Камышанский Владимир Павлович</w:t>
            </w:r>
          </w:p>
          <w:p w:rsidR="00C37A3F" w:rsidRDefault="00C37A3F" w:rsidP="00A83012">
            <w:pPr>
              <w:pStyle w:val="NormalWeb"/>
              <w:snapToGrid w:val="0"/>
              <w:spacing w:before="0" w:after="0"/>
              <w:rPr>
                <w:sz w:val="20"/>
                <w:szCs w:val="20"/>
                <w:lang w:val="en-US"/>
              </w:rPr>
            </w:pPr>
            <w:r w:rsidRPr="00FC317C">
              <w:rPr>
                <w:sz w:val="20"/>
                <w:szCs w:val="20"/>
              </w:rPr>
              <w:t>д.ю.н., профессор</w:t>
            </w:r>
          </w:p>
          <w:p w:rsidR="00C37A3F" w:rsidRPr="00F15E89" w:rsidRDefault="00C37A3F" w:rsidP="00A83012">
            <w:pPr>
              <w:pStyle w:val="NormalWeb"/>
              <w:snapToGrid w:val="0"/>
              <w:spacing w:before="0" w:after="0"/>
              <w:rPr>
                <w:sz w:val="20"/>
                <w:szCs w:val="20"/>
                <w:lang w:val="en-US"/>
              </w:rPr>
            </w:pPr>
          </w:p>
        </w:tc>
        <w:tc>
          <w:tcPr>
            <w:tcW w:w="2409" w:type="pct"/>
            <w:tcMar>
              <w:top w:w="15" w:type="dxa"/>
              <w:left w:w="15" w:type="dxa"/>
              <w:bottom w:w="15" w:type="dxa"/>
              <w:right w:w="15" w:type="dxa"/>
            </w:tcMar>
          </w:tcPr>
          <w:p w:rsidR="00C37A3F" w:rsidRDefault="00C37A3F" w:rsidP="00A83012">
            <w:pPr>
              <w:pStyle w:val="NormalWeb"/>
              <w:snapToGrid w:val="0"/>
              <w:spacing w:before="0" w:after="0"/>
              <w:rPr>
                <w:color w:val="000000"/>
                <w:sz w:val="20"/>
                <w:szCs w:val="20"/>
                <w:shd w:val="clear" w:color="auto" w:fill="FFFFFF"/>
                <w:lang w:val="en-US"/>
              </w:rPr>
            </w:pPr>
            <w:r w:rsidRPr="00FC317C">
              <w:rPr>
                <w:color w:val="000000"/>
                <w:sz w:val="20"/>
                <w:szCs w:val="20"/>
                <w:shd w:val="clear" w:color="auto" w:fill="FFFFFF"/>
                <w:lang w:val="en-US"/>
              </w:rPr>
              <w:t>Kamyshinsky Vladimir Pavlovich</w:t>
            </w:r>
          </w:p>
          <w:p w:rsidR="00C37A3F" w:rsidRPr="00FC317C" w:rsidRDefault="00C37A3F" w:rsidP="00A83012">
            <w:pPr>
              <w:pStyle w:val="NormalWeb"/>
              <w:snapToGrid w:val="0"/>
              <w:spacing w:before="0" w:after="0"/>
              <w:rPr>
                <w:sz w:val="20"/>
                <w:szCs w:val="20"/>
                <w:lang w:val="en-US"/>
              </w:rPr>
            </w:pPr>
            <w:r>
              <w:rPr>
                <w:color w:val="000000"/>
                <w:sz w:val="20"/>
                <w:szCs w:val="20"/>
                <w:shd w:val="clear" w:color="auto" w:fill="FFFFFF"/>
                <w:lang w:val="en-US"/>
              </w:rPr>
              <w:t>Dr.Sci.Leg.</w:t>
            </w:r>
            <w:r w:rsidRPr="00FC317C">
              <w:rPr>
                <w:color w:val="000000"/>
                <w:sz w:val="20"/>
                <w:szCs w:val="20"/>
                <w:shd w:val="clear" w:color="auto" w:fill="FFFFFF"/>
                <w:lang w:val="en-US"/>
              </w:rPr>
              <w:t xml:space="preserve">, </w:t>
            </w:r>
            <w:r>
              <w:rPr>
                <w:color w:val="000000"/>
                <w:sz w:val="20"/>
                <w:szCs w:val="20"/>
                <w:shd w:val="clear" w:color="auto" w:fill="FFFFFF"/>
                <w:lang w:val="en-US"/>
              </w:rPr>
              <w:t>p</w:t>
            </w:r>
            <w:r w:rsidRPr="00FC317C">
              <w:rPr>
                <w:color w:val="000000"/>
                <w:sz w:val="20"/>
                <w:szCs w:val="20"/>
                <w:shd w:val="clear" w:color="auto" w:fill="FFFFFF"/>
                <w:lang w:val="en-US"/>
              </w:rPr>
              <w:t>rofessor</w:t>
            </w:r>
          </w:p>
        </w:tc>
      </w:tr>
      <w:tr w:rsidR="00C37A3F" w:rsidRPr="00363E6E" w:rsidTr="00F15E89">
        <w:trPr>
          <w:trHeight w:val="401"/>
        </w:trPr>
        <w:tc>
          <w:tcPr>
            <w:tcW w:w="2591" w:type="pct"/>
            <w:tcMar>
              <w:top w:w="15" w:type="dxa"/>
              <w:left w:w="15" w:type="dxa"/>
              <w:bottom w:w="15" w:type="dxa"/>
              <w:right w:w="15" w:type="dxa"/>
            </w:tcMar>
          </w:tcPr>
          <w:p w:rsidR="00C37A3F" w:rsidRDefault="00C37A3F" w:rsidP="00A83012">
            <w:pPr>
              <w:pStyle w:val="NormalWeb"/>
              <w:snapToGrid w:val="0"/>
              <w:spacing w:before="0" w:after="0"/>
              <w:rPr>
                <w:sz w:val="20"/>
                <w:szCs w:val="20"/>
                <w:lang w:val="en-US"/>
              </w:rPr>
            </w:pPr>
            <w:r w:rsidRPr="00FC317C">
              <w:rPr>
                <w:sz w:val="20"/>
                <w:szCs w:val="20"/>
              </w:rPr>
              <w:t>Диденко</w:t>
            </w:r>
            <w:r w:rsidRPr="00F15E89">
              <w:rPr>
                <w:sz w:val="20"/>
                <w:szCs w:val="20"/>
                <w:lang w:val="en-US"/>
              </w:rPr>
              <w:t xml:space="preserve"> </w:t>
            </w:r>
            <w:r w:rsidRPr="00FC317C">
              <w:rPr>
                <w:sz w:val="20"/>
                <w:szCs w:val="20"/>
              </w:rPr>
              <w:t>Ася</w:t>
            </w:r>
            <w:r w:rsidRPr="00F15E89">
              <w:rPr>
                <w:sz w:val="20"/>
                <w:szCs w:val="20"/>
                <w:lang w:val="en-US"/>
              </w:rPr>
              <w:t xml:space="preserve"> </w:t>
            </w:r>
            <w:r w:rsidRPr="00FC317C">
              <w:rPr>
                <w:sz w:val="20"/>
                <w:szCs w:val="20"/>
              </w:rPr>
              <w:t>Алексеевна</w:t>
            </w:r>
          </w:p>
          <w:p w:rsidR="00C37A3F" w:rsidRDefault="00C37A3F" w:rsidP="00A83012">
            <w:pPr>
              <w:pStyle w:val="NormalWeb"/>
              <w:snapToGrid w:val="0"/>
              <w:spacing w:before="0" w:after="0"/>
              <w:rPr>
                <w:sz w:val="20"/>
                <w:szCs w:val="20"/>
                <w:lang w:val="en-US"/>
              </w:rPr>
            </w:pPr>
            <w:r w:rsidRPr="00FC317C">
              <w:rPr>
                <w:sz w:val="20"/>
                <w:szCs w:val="20"/>
              </w:rPr>
              <w:t>к</w:t>
            </w:r>
            <w:r w:rsidRPr="00F15E89">
              <w:rPr>
                <w:sz w:val="20"/>
                <w:szCs w:val="20"/>
                <w:lang w:val="en-US"/>
              </w:rPr>
              <w:t>.</w:t>
            </w:r>
            <w:r w:rsidRPr="00FC317C">
              <w:rPr>
                <w:sz w:val="20"/>
                <w:szCs w:val="20"/>
              </w:rPr>
              <w:t>ю</w:t>
            </w:r>
            <w:r w:rsidRPr="00F15E89">
              <w:rPr>
                <w:sz w:val="20"/>
                <w:szCs w:val="20"/>
                <w:lang w:val="en-US"/>
              </w:rPr>
              <w:t>.</w:t>
            </w:r>
            <w:r w:rsidRPr="00FC317C">
              <w:rPr>
                <w:sz w:val="20"/>
                <w:szCs w:val="20"/>
              </w:rPr>
              <w:t>н</w:t>
            </w:r>
            <w:r w:rsidRPr="00F15E89">
              <w:rPr>
                <w:sz w:val="20"/>
                <w:szCs w:val="20"/>
                <w:lang w:val="en-US"/>
              </w:rPr>
              <w:t xml:space="preserve">., </w:t>
            </w:r>
            <w:r w:rsidRPr="00FC317C">
              <w:rPr>
                <w:sz w:val="20"/>
                <w:szCs w:val="20"/>
              </w:rPr>
              <w:t>доцент</w:t>
            </w:r>
            <w:r w:rsidRPr="00F15E89">
              <w:rPr>
                <w:sz w:val="20"/>
                <w:szCs w:val="20"/>
                <w:lang w:val="en-US"/>
              </w:rPr>
              <w:t xml:space="preserve"> </w:t>
            </w:r>
          </w:p>
          <w:p w:rsidR="00C37A3F" w:rsidRPr="00F15E89" w:rsidRDefault="00C37A3F" w:rsidP="00A83012">
            <w:pPr>
              <w:pStyle w:val="NormalWeb"/>
              <w:snapToGrid w:val="0"/>
              <w:spacing w:before="0" w:after="0"/>
              <w:rPr>
                <w:sz w:val="20"/>
                <w:szCs w:val="20"/>
                <w:lang w:val="en-US"/>
              </w:rPr>
            </w:pPr>
          </w:p>
          <w:p w:rsidR="00C37A3F" w:rsidRDefault="00C37A3F" w:rsidP="00A83012">
            <w:pPr>
              <w:pStyle w:val="NormalWeb"/>
              <w:snapToGrid w:val="0"/>
              <w:spacing w:before="0" w:after="0"/>
              <w:rPr>
                <w:sz w:val="20"/>
                <w:szCs w:val="20"/>
                <w:lang w:val="en-US"/>
              </w:rPr>
            </w:pPr>
            <w:r w:rsidRPr="00FC317C">
              <w:rPr>
                <w:sz w:val="20"/>
                <w:szCs w:val="20"/>
              </w:rPr>
              <w:t>Марченко</w:t>
            </w:r>
            <w:r w:rsidRPr="00F15E89">
              <w:rPr>
                <w:sz w:val="20"/>
                <w:szCs w:val="20"/>
                <w:lang w:val="en-US"/>
              </w:rPr>
              <w:t xml:space="preserve"> </w:t>
            </w:r>
            <w:r w:rsidRPr="00FC317C">
              <w:rPr>
                <w:sz w:val="20"/>
                <w:szCs w:val="20"/>
              </w:rPr>
              <w:t>Константин</w:t>
            </w:r>
            <w:r w:rsidRPr="00F15E89">
              <w:rPr>
                <w:sz w:val="20"/>
                <w:szCs w:val="20"/>
                <w:lang w:val="en-US"/>
              </w:rPr>
              <w:t xml:space="preserve"> </w:t>
            </w:r>
            <w:r w:rsidRPr="00FC317C">
              <w:rPr>
                <w:sz w:val="20"/>
                <w:szCs w:val="20"/>
              </w:rPr>
              <w:t>Сергеевич</w:t>
            </w:r>
          </w:p>
          <w:p w:rsidR="00C37A3F" w:rsidRPr="00F15E89" w:rsidRDefault="00C37A3F" w:rsidP="00A83012">
            <w:pPr>
              <w:pStyle w:val="NormalWeb"/>
              <w:snapToGrid w:val="0"/>
              <w:spacing w:before="0" w:after="0"/>
              <w:rPr>
                <w:sz w:val="20"/>
                <w:szCs w:val="20"/>
                <w:lang w:val="en-US"/>
              </w:rPr>
            </w:pPr>
            <w:r w:rsidRPr="00FC317C">
              <w:rPr>
                <w:sz w:val="20"/>
                <w:szCs w:val="20"/>
              </w:rPr>
              <w:t>аспирант</w:t>
            </w:r>
          </w:p>
        </w:tc>
        <w:tc>
          <w:tcPr>
            <w:tcW w:w="2409" w:type="pct"/>
            <w:tcMar>
              <w:top w:w="15" w:type="dxa"/>
              <w:left w:w="15" w:type="dxa"/>
              <w:bottom w:w="15" w:type="dxa"/>
              <w:right w:w="15" w:type="dxa"/>
            </w:tcMar>
          </w:tcPr>
          <w:p w:rsidR="00C37A3F" w:rsidRDefault="00C37A3F" w:rsidP="00A83012">
            <w:pPr>
              <w:pStyle w:val="NormalWeb"/>
              <w:snapToGrid w:val="0"/>
              <w:spacing w:before="0" w:after="0"/>
              <w:rPr>
                <w:sz w:val="20"/>
                <w:szCs w:val="20"/>
                <w:lang w:val="en-US"/>
              </w:rPr>
            </w:pPr>
            <w:r w:rsidRPr="00FC317C">
              <w:rPr>
                <w:sz w:val="20"/>
                <w:szCs w:val="20"/>
                <w:lang w:val="en-US"/>
              </w:rPr>
              <w:t>Didenko Asya Alekseevna</w:t>
            </w:r>
          </w:p>
          <w:p w:rsidR="00C37A3F" w:rsidRDefault="00C37A3F" w:rsidP="00A83012">
            <w:pPr>
              <w:pStyle w:val="NormalWeb"/>
              <w:snapToGrid w:val="0"/>
              <w:spacing w:before="0" w:after="0"/>
              <w:rPr>
                <w:sz w:val="20"/>
                <w:szCs w:val="20"/>
                <w:lang w:val="en-US"/>
              </w:rPr>
            </w:pPr>
            <w:r>
              <w:rPr>
                <w:sz w:val="20"/>
                <w:szCs w:val="20"/>
                <w:lang w:val="en-US" w:eastAsia="en-US"/>
              </w:rPr>
              <w:t>Cand.</w:t>
            </w:r>
            <w:r w:rsidRPr="00FC317C">
              <w:rPr>
                <w:sz w:val="20"/>
                <w:szCs w:val="20"/>
                <w:lang w:val="en-US" w:eastAsia="en-US"/>
              </w:rPr>
              <w:t>L</w:t>
            </w:r>
            <w:r>
              <w:rPr>
                <w:sz w:val="20"/>
                <w:szCs w:val="20"/>
                <w:lang w:val="en-US" w:eastAsia="en-US"/>
              </w:rPr>
              <w:t>eg</w:t>
            </w:r>
            <w:r w:rsidRPr="00FC317C">
              <w:rPr>
                <w:sz w:val="20"/>
                <w:szCs w:val="20"/>
                <w:lang w:val="en-US" w:eastAsia="en-US"/>
              </w:rPr>
              <w:t>.Sci</w:t>
            </w:r>
            <w:r w:rsidRPr="00FC317C">
              <w:rPr>
                <w:sz w:val="20"/>
                <w:szCs w:val="20"/>
                <w:lang w:val="en-US"/>
              </w:rPr>
              <w:t xml:space="preserve">., </w:t>
            </w:r>
            <w:r>
              <w:rPr>
                <w:sz w:val="20"/>
                <w:szCs w:val="20"/>
                <w:lang w:val="en-US"/>
              </w:rPr>
              <w:t>associate professor</w:t>
            </w:r>
          </w:p>
          <w:p w:rsidR="00C37A3F" w:rsidRPr="00FC317C" w:rsidRDefault="00C37A3F" w:rsidP="00A83012">
            <w:pPr>
              <w:pStyle w:val="NormalWeb"/>
              <w:snapToGrid w:val="0"/>
              <w:spacing w:before="0" w:after="0"/>
              <w:rPr>
                <w:sz w:val="20"/>
                <w:szCs w:val="20"/>
                <w:lang w:val="en-US"/>
              </w:rPr>
            </w:pPr>
            <w:r w:rsidRPr="00FC317C">
              <w:rPr>
                <w:sz w:val="20"/>
                <w:szCs w:val="20"/>
                <w:lang w:val="en-US"/>
              </w:rPr>
              <w:t xml:space="preserve"> </w:t>
            </w:r>
          </w:p>
          <w:p w:rsidR="00C37A3F" w:rsidRDefault="00C37A3F" w:rsidP="00A83012">
            <w:pPr>
              <w:pStyle w:val="NormalWeb"/>
              <w:snapToGrid w:val="0"/>
              <w:spacing w:before="0" w:after="0"/>
              <w:rPr>
                <w:color w:val="000000"/>
                <w:sz w:val="20"/>
                <w:szCs w:val="20"/>
                <w:shd w:val="clear" w:color="auto" w:fill="FFFFFF"/>
                <w:lang w:val="en-US"/>
              </w:rPr>
            </w:pPr>
            <w:r w:rsidRPr="00FC317C">
              <w:rPr>
                <w:color w:val="000000"/>
                <w:sz w:val="20"/>
                <w:szCs w:val="20"/>
                <w:shd w:val="clear" w:color="auto" w:fill="FFFFFF"/>
                <w:lang w:val="en-US"/>
              </w:rPr>
              <w:t>Marchenko</w:t>
            </w:r>
            <w:r w:rsidRPr="00F823AB">
              <w:rPr>
                <w:color w:val="000000"/>
                <w:sz w:val="20"/>
                <w:szCs w:val="20"/>
                <w:shd w:val="clear" w:color="auto" w:fill="FFFFFF"/>
                <w:lang w:val="en-US"/>
              </w:rPr>
              <w:t xml:space="preserve"> </w:t>
            </w:r>
            <w:r w:rsidRPr="00FC317C">
              <w:rPr>
                <w:color w:val="000000"/>
                <w:sz w:val="20"/>
                <w:szCs w:val="20"/>
                <w:shd w:val="clear" w:color="auto" w:fill="FFFFFF"/>
                <w:lang w:val="en-US"/>
              </w:rPr>
              <w:t>Konstantin</w:t>
            </w:r>
            <w:r w:rsidRPr="00F823AB">
              <w:rPr>
                <w:color w:val="000000"/>
                <w:sz w:val="20"/>
                <w:szCs w:val="20"/>
                <w:shd w:val="clear" w:color="auto" w:fill="FFFFFF"/>
                <w:lang w:val="en-US"/>
              </w:rPr>
              <w:t xml:space="preserve"> </w:t>
            </w:r>
            <w:r w:rsidRPr="00FC317C">
              <w:rPr>
                <w:color w:val="000000"/>
                <w:sz w:val="20"/>
                <w:szCs w:val="20"/>
                <w:shd w:val="clear" w:color="auto" w:fill="FFFFFF"/>
                <w:lang w:val="en-US"/>
              </w:rPr>
              <w:t>Sergeevich</w:t>
            </w:r>
          </w:p>
          <w:p w:rsidR="00C37A3F" w:rsidRPr="00F823AB" w:rsidRDefault="00C37A3F" w:rsidP="00A83012">
            <w:pPr>
              <w:pStyle w:val="NormalWeb"/>
              <w:snapToGrid w:val="0"/>
              <w:spacing w:before="0" w:after="0"/>
              <w:rPr>
                <w:sz w:val="20"/>
                <w:szCs w:val="20"/>
                <w:lang w:val="en-US"/>
              </w:rPr>
            </w:pPr>
            <w:r w:rsidRPr="00FC317C">
              <w:rPr>
                <w:color w:val="000000"/>
                <w:sz w:val="20"/>
                <w:szCs w:val="20"/>
                <w:shd w:val="clear" w:color="auto" w:fill="FFFFFF"/>
                <w:lang w:val="en-US"/>
              </w:rPr>
              <w:t>postgraduate</w:t>
            </w:r>
            <w:r w:rsidRPr="00F823AB">
              <w:rPr>
                <w:color w:val="000000"/>
                <w:sz w:val="20"/>
                <w:szCs w:val="20"/>
                <w:shd w:val="clear" w:color="auto" w:fill="FFFFFF"/>
                <w:lang w:val="en-US"/>
              </w:rPr>
              <w:t xml:space="preserve"> </w:t>
            </w:r>
            <w:r w:rsidRPr="00FC317C">
              <w:rPr>
                <w:color w:val="000000"/>
                <w:sz w:val="20"/>
                <w:szCs w:val="20"/>
                <w:shd w:val="clear" w:color="auto" w:fill="FFFFFF"/>
                <w:lang w:val="en-US"/>
              </w:rPr>
              <w:t>student</w:t>
            </w:r>
          </w:p>
        </w:tc>
      </w:tr>
      <w:tr w:rsidR="00C37A3F" w:rsidRPr="00363E6E" w:rsidTr="00F15E89">
        <w:trPr>
          <w:trHeight w:val="401"/>
        </w:trPr>
        <w:tc>
          <w:tcPr>
            <w:tcW w:w="2591" w:type="pct"/>
            <w:tcMar>
              <w:top w:w="15" w:type="dxa"/>
              <w:left w:w="15" w:type="dxa"/>
              <w:bottom w:w="15" w:type="dxa"/>
              <w:right w:w="15" w:type="dxa"/>
            </w:tcMar>
          </w:tcPr>
          <w:p w:rsidR="00C37A3F" w:rsidRPr="00F15E89" w:rsidRDefault="00C37A3F" w:rsidP="00A83012">
            <w:pPr>
              <w:pStyle w:val="NormalWeb"/>
              <w:snapToGrid w:val="0"/>
              <w:spacing w:before="0" w:after="0"/>
              <w:rPr>
                <w:i/>
                <w:iCs/>
                <w:sz w:val="20"/>
                <w:szCs w:val="20"/>
                <w:lang w:val="en-US"/>
              </w:rPr>
            </w:pPr>
            <w:r w:rsidRPr="00FC317C">
              <w:rPr>
                <w:i/>
                <w:iCs/>
                <w:sz w:val="20"/>
                <w:szCs w:val="20"/>
              </w:rPr>
              <w:t>Кубанский</w:t>
            </w:r>
            <w:r w:rsidRPr="00F15E89">
              <w:rPr>
                <w:i/>
                <w:iCs/>
                <w:sz w:val="20"/>
                <w:szCs w:val="20"/>
                <w:lang w:val="en-US"/>
              </w:rPr>
              <w:t xml:space="preserve"> </w:t>
            </w:r>
            <w:r w:rsidRPr="00FC317C">
              <w:rPr>
                <w:i/>
                <w:iCs/>
                <w:sz w:val="20"/>
                <w:szCs w:val="20"/>
              </w:rPr>
              <w:t>государственный</w:t>
            </w:r>
            <w:r w:rsidRPr="00F15E89">
              <w:rPr>
                <w:i/>
                <w:iCs/>
                <w:sz w:val="20"/>
                <w:szCs w:val="20"/>
                <w:lang w:val="en-US"/>
              </w:rPr>
              <w:t xml:space="preserve"> </w:t>
            </w:r>
            <w:r w:rsidRPr="00FC317C">
              <w:rPr>
                <w:i/>
                <w:iCs/>
                <w:sz w:val="20"/>
                <w:szCs w:val="20"/>
              </w:rPr>
              <w:t>аграрный</w:t>
            </w:r>
            <w:r w:rsidRPr="00F15E89">
              <w:rPr>
                <w:i/>
                <w:iCs/>
                <w:sz w:val="20"/>
                <w:szCs w:val="20"/>
                <w:lang w:val="en-US"/>
              </w:rPr>
              <w:t xml:space="preserve"> </w:t>
            </w:r>
            <w:r w:rsidRPr="00FC317C">
              <w:rPr>
                <w:i/>
                <w:iCs/>
                <w:sz w:val="20"/>
                <w:szCs w:val="20"/>
              </w:rPr>
              <w:t>университет</w:t>
            </w:r>
            <w:r w:rsidRPr="00F15E89">
              <w:rPr>
                <w:i/>
                <w:iCs/>
                <w:sz w:val="20"/>
                <w:szCs w:val="20"/>
                <w:lang w:val="en-US"/>
              </w:rPr>
              <w:t xml:space="preserve">, </w:t>
            </w:r>
            <w:r w:rsidRPr="00FC317C">
              <w:rPr>
                <w:i/>
                <w:iCs/>
                <w:sz w:val="20"/>
                <w:szCs w:val="20"/>
              </w:rPr>
              <w:t>Краснодар</w:t>
            </w:r>
            <w:r w:rsidRPr="00F15E89">
              <w:rPr>
                <w:i/>
                <w:iCs/>
                <w:sz w:val="20"/>
                <w:szCs w:val="20"/>
                <w:lang w:val="en-US"/>
              </w:rPr>
              <w:t xml:space="preserve">, </w:t>
            </w:r>
            <w:r w:rsidRPr="00FC317C">
              <w:rPr>
                <w:i/>
                <w:iCs/>
                <w:sz w:val="20"/>
                <w:szCs w:val="20"/>
              </w:rPr>
              <w:t>Россия</w:t>
            </w:r>
          </w:p>
        </w:tc>
        <w:tc>
          <w:tcPr>
            <w:tcW w:w="2409" w:type="pct"/>
            <w:tcMar>
              <w:top w:w="15" w:type="dxa"/>
              <w:left w:w="15" w:type="dxa"/>
              <w:bottom w:w="15" w:type="dxa"/>
              <w:right w:w="15" w:type="dxa"/>
            </w:tcMar>
          </w:tcPr>
          <w:p w:rsidR="00C37A3F" w:rsidRPr="00F823AB" w:rsidRDefault="00C37A3F" w:rsidP="00A83012">
            <w:pPr>
              <w:pStyle w:val="NormalWeb"/>
              <w:snapToGrid w:val="0"/>
              <w:spacing w:before="0" w:after="0"/>
              <w:rPr>
                <w:i/>
                <w:iCs/>
                <w:sz w:val="20"/>
                <w:szCs w:val="20"/>
                <w:lang w:val="en-US"/>
              </w:rPr>
            </w:pPr>
            <w:smartTag w:uri="urn:schemas-microsoft-com:office:smarttags" w:element="PlaceName">
              <w:smartTag w:uri="urn:schemas-microsoft-com:office:smarttags" w:element="place">
                <w:smartTag w:uri="urn:schemas-microsoft-com:office:smarttags" w:element="PlaceName">
                  <w:r w:rsidRPr="00FC317C">
                    <w:rPr>
                      <w:i/>
                      <w:iCs/>
                      <w:sz w:val="20"/>
                      <w:szCs w:val="20"/>
                      <w:lang w:val="en-US"/>
                    </w:rPr>
                    <w:t>Kuban</w:t>
                  </w:r>
                </w:smartTag>
                <w:r w:rsidRPr="00F823AB">
                  <w:rPr>
                    <w:i/>
                    <w:iCs/>
                    <w:sz w:val="20"/>
                    <w:szCs w:val="20"/>
                    <w:lang w:val="en-US"/>
                  </w:rPr>
                  <w:t xml:space="preserve"> </w:t>
                </w:r>
                <w:smartTag w:uri="urn:schemas-microsoft-com:office:smarttags" w:element="PlaceType">
                  <w:r w:rsidRPr="00FC317C">
                    <w:rPr>
                      <w:i/>
                      <w:iCs/>
                      <w:sz w:val="20"/>
                      <w:szCs w:val="20"/>
                      <w:lang w:val="en-US"/>
                    </w:rPr>
                    <w:t>State</w:t>
                  </w:r>
                </w:smartTag>
                <w:r w:rsidRPr="00F823AB">
                  <w:rPr>
                    <w:i/>
                    <w:iCs/>
                    <w:sz w:val="20"/>
                    <w:szCs w:val="20"/>
                    <w:lang w:val="en-US"/>
                  </w:rPr>
                  <w:t xml:space="preserve"> </w:t>
                </w:r>
                <w:smartTag w:uri="urn:schemas-microsoft-com:office:smarttags" w:element="PlaceName">
                  <w:r w:rsidRPr="00FC317C">
                    <w:rPr>
                      <w:i/>
                      <w:iCs/>
                      <w:sz w:val="20"/>
                      <w:szCs w:val="20"/>
                      <w:lang w:val="en-US"/>
                    </w:rPr>
                    <w:t>Agrarian</w:t>
                  </w:r>
                </w:smartTag>
                <w:r w:rsidRPr="00F823AB">
                  <w:rPr>
                    <w:i/>
                    <w:iCs/>
                    <w:sz w:val="20"/>
                    <w:szCs w:val="20"/>
                    <w:lang w:val="en-US"/>
                  </w:rPr>
                  <w:t xml:space="preserve"> </w:t>
                </w:r>
                <w:smartTag w:uri="urn:schemas-microsoft-com:office:smarttags" w:element="PlaceType">
                  <w:r w:rsidRPr="00FC317C">
                    <w:rPr>
                      <w:i/>
                      <w:iCs/>
                      <w:sz w:val="20"/>
                      <w:szCs w:val="20"/>
                      <w:lang w:val="en-US"/>
                    </w:rPr>
                    <w:t>University</w:t>
                  </w:r>
                </w:smartTag>
              </w:smartTag>
            </w:smartTag>
            <w:r w:rsidRPr="00F823AB">
              <w:rPr>
                <w:i/>
                <w:iCs/>
                <w:sz w:val="20"/>
                <w:szCs w:val="20"/>
                <w:lang w:val="en-US"/>
              </w:rPr>
              <w:t xml:space="preserve">, </w:t>
            </w:r>
          </w:p>
          <w:p w:rsidR="00C37A3F" w:rsidRPr="00F823AB" w:rsidRDefault="00C37A3F" w:rsidP="00A83012">
            <w:pPr>
              <w:pStyle w:val="NormalWeb"/>
              <w:snapToGrid w:val="0"/>
              <w:spacing w:before="0" w:after="0"/>
              <w:rPr>
                <w:i/>
                <w:iCs/>
                <w:sz w:val="20"/>
                <w:szCs w:val="20"/>
                <w:lang w:val="en-US"/>
              </w:rPr>
            </w:pPr>
            <w:smartTag w:uri="urn:schemas-microsoft-com:office:smarttags" w:element="City">
              <w:smartTag w:uri="urn:schemas-microsoft-com:office:smarttags" w:element="place">
                <w:smartTag w:uri="urn:schemas-microsoft-com:office:smarttags" w:element="City">
                  <w:r w:rsidRPr="00FC317C">
                    <w:rPr>
                      <w:i/>
                      <w:iCs/>
                      <w:sz w:val="20"/>
                      <w:szCs w:val="20"/>
                      <w:lang w:val="en-US" w:eastAsia="en-US"/>
                    </w:rPr>
                    <w:t>Krasnodar</w:t>
                  </w:r>
                </w:smartTag>
                <w:r w:rsidRPr="00F823AB">
                  <w:rPr>
                    <w:i/>
                    <w:iCs/>
                    <w:sz w:val="20"/>
                    <w:szCs w:val="20"/>
                    <w:lang w:val="en-US" w:eastAsia="en-US"/>
                  </w:rPr>
                  <w:t xml:space="preserve">, </w:t>
                </w:r>
                <w:smartTag w:uri="urn:schemas-microsoft-com:office:smarttags" w:element="country-region">
                  <w:r w:rsidRPr="00FC317C">
                    <w:rPr>
                      <w:i/>
                      <w:iCs/>
                      <w:sz w:val="20"/>
                      <w:szCs w:val="20"/>
                      <w:lang w:val="en-US" w:eastAsia="en-US"/>
                    </w:rPr>
                    <w:t>Russia</w:t>
                  </w:r>
                </w:smartTag>
              </w:smartTag>
            </w:smartTag>
          </w:p>
        </w:tc>
      </w:tr>
      <w:tr w:rsidR="00C37A3F" w:rsidRPr="00363E6E" w:rsidTr="00F15E89">
        <w:trPr>
          <w:trHeight w:val="56"/>
        </w:trPr>
        <w:tc>
          <w:tcPr>
            <w:tcW w:w="2591" w:type="pct"/>
            <w:tcMar>
              <w:top w:w="15" w:type="dxa"/>
              <w:left w:w="15" w:type="dxa"/>
              <w:bottom w:w="15" w:type="dxa"/>
              <w:right w:w="15" w:type="dxa"/>
            </w:tcMar>
          </w:tcPr>
          <w:p w:rsidR="00C37A3F" w:rsidRPr="00F823AB" w:rsidRDefault="00C37A3F" w:rsidP="00A83012">
            <w:pPr>
              <w:pStyle w:val="NormalWeb"/>
              <w:snapToGrid w:val="0"/>
              <w:spacing w:before="0" w:after="0"/>
              <w:rPr>
                <w:sz w:val="20"/>
                <w:szCs w:val="20"/>
                <w:lang w:val="en-US"/>
              </w:rPr>
            </w:pPr>
          </w:p>
        </w:tc>
        <w:tc>
          <w:tcPr>
            <w:tcW w:w="2409" w:type="pct"/>
            <w:tcMar>
              <w:top w:w="15" w:type="dxa"/>
              <w:left w:w="15" w:type="dxa"/>
              <w:bottom w:w="15" w:type="dxa"/>
              <w:right w:w="15" w:type="dxa"/>
            </w:tcMar>
          </w:tcPr>
          <w:p w:rsidR="00C37A3F" w:rsidRPr="00F823AB" w:rsidRDefault="00C37A3F" w:rsidP="00A83012">
            <w:pPr>
              <w:pStyle w:val="NormalWeb"/>
              <w:snapToGrid w:val="0"/>
              <w:spacing w:before="0" w:after="0"/>
              <w:rPr>
                <w:sz w:val="20"/>
                <w:szCs w:val="20"/>
                <w:lang w:val="en-US"/>
              </w:rPr>
            </w:pPr>
          </w:p>
        </w:tc>
      </w:tr>
      <w:tr w:rsidR="00C37A3F" w:rsidRPr="00363E6E" w:rsidTr="00F15E89">
        <w:trPr>
          <w:trHeight w:val="1546"/>
        </w:trPr>
        <w:tc>
          <w:tcPr>
            <w:tcW w:w="2591" w:type="pct"/>
            <w:tcMar>
              <w:top w:w="15" w:type="dxa"/>
              <w:left w:w="15" w:type="dxa"/>
              <w:bottom w:w="15" w:type="dxa"/>
              <w:right w:w="15" w:type="dxa"/>
            </w:tcMar>
          </w:tcPr>
          <w:p w:rsidR="00C37A3F" w:rsidRPr="00F15E89" w:rsidRDefault="00C37A3F" w:rsidP="00A83012">
            <w:pPr>
              <w:autoSpaceDE w:val="0"/>
              <w:autoSpaceDN w:val="0"/>
              <w:adjustRightInd w:val="0"/>
              <w:rPr>
                <w:rFonts w:eastAsia="Times New Roman"/>
                <w:sz w:val="20"/>
                <w:szCs w:val="20"/>
                <w:lang w:eastAsia="en-US"/>
              </w:rPr>
            </w:pPr>
            <w:r w:rsidRPr="00E4675B">
              <w:rPr>
                <w:sz w:val="20"/>
                <w:szCs w:val="20"/>
              </w:rPr>
              <w:t>В</w:t>
            </w:r>
            <w:r w:rsidRPr="00F15E89">
              <w:rPr>
                <w:sz w:val="20"/>
                <w:szCs w:val="20"/>
                <w:lang w:val="en-US"/>
              </w:rPr>
              <w:t xml:space="preserve"> </w:t>
            </w:r>
            <w:r w:rsidRPr="00E4675B">
              <w:rPr>
                <w:sz w:val="20"/>
                <w:szCs w:val="20"/>
              </w:rPr>
              <w:t>статье рассматривается понятие  энергосбережения как объекта гражданских прав. Исследуются характерные особенности данного объекта гражданских правоотношений. На основе действующей системы источников гражданского права проанализированы источники гражданско-правового регулирования энергосбережения</w:t>
            </w:r>
          </w:p>
        </w:tc>
        <w:tc>
          <w:tcPr>
            <w:tcW w:w="2409" w:type="pct"/>
            <w:tcMar>
              <w:top w:w="15" w:type="dxa"/>
              <w:left w:w="15" w:type="dxa"/>
              <w:bottom w:w="15" w:type="dxa"/>
              <w:right w:w="15" w:type="dxa"/>
            </w:tcMar>
          </w:tcPr>
          <w:p w:rsidR="00C37A3F" w:rsidRPr="00DF5C43" w:rsidRDefault="00C37A3F" w:rsidP="00A83012">
            <w:pPr>
              <w:pStyle w:val="ConsPlusNormal"/>
              <w:rPr>
                <w:rFonts w:ascii="Times New Roman" w:hAnsi="Times New Roman" w:cs="Times New Roman"/>
                <w:lang w:val="en-US"/>
              </w:rPr>
            </w:pPr>
            <w:r w:rsidRPr="00DF5C43">
              <w:rPr>
                <w:rFonts w:ascii="Times New Roman" w:hAnsi="Times New Roman" w:cs="Times New Roman"/>
                <w:color w:val="000000"/>
                <w:shd w:val="clear" w:color="auto" w:fill="FFFFFF"/>
                <w:lang w:val="en-US"/>
              </w:rPr>
              <w:t xml:space="preserve">The article discusses the concept of energy efficiency as an object of civil rights. </w:t>
            </w:r>
            <w:r>
              <w:rPr>
                <w:rFonts w:ascii="Times New Roman" w:hAnsi="Times New Roman" w:cs="Times New Roman"/>
                <w:color w:val="000000"/>
                <w:shd w:val="clear" w:color="auto" w:fill="FFFFFF"/>
                <w:lang w:val="en-US"/>
              </w:rPr>
              <w:t>It e</w:t>
            </w:r>
            <w:r w:rsidRPr="00DF5C43">
              <w:rPr>
                <w:rFonts w:ascii="Times New Roman" w:hAnsi="Times New Roman" w:cs="Times New Roman"/>
                <w:color w:val="000000"/>
                <w:shd w:val="clear" w:color="auto" w:fill="FFFFFF"/>
                <w:lang w:val="en-US"/>
              </w:rPr>
              <w:t xml:space="preserve">xamines the characteristic features of the object of civil legal relations. On the basis of the current sources of the civil law </w:t>
            </w:r>
            <w:r>
              <w:rPr>
                <w:rFonts w:ascii="Times New Roman" w:hAnsi="Times New Roman" w:cs="Times New Roman"/>
                <w:color w:val="000000"/>
                <w:shd w:val="clear" w:color="auto" w:fill="FFFFFF"/>
                <w:lang w:val="en-US"/>
              </w:rPr>
              <w:t xml:space="preserve">we have </w:t>
            </w:r>
            <w:r w:rsidRPr="00DF5C43">
              <w:rPr>
                <w:rFonts w:ascii="Times New Roman" w:hAnsi="Times New Roman" w:cs="Times New Roman"/>
                <w:color w:val="000000"/>
                <w:shd w:val="clear" w:color="auto" w:fill="FFFFFF"/>
                <w:lang w:val="en-US"/>
              </w:rPr>
              <w:t>analyzed the sources of civil law regulation of energy saving</w:t>
            </w:r>
          </w:p>
        </w:tc>
      </w:tr>
      <w:tr w:rsidR="00C37A3F" w:rsidRPr="00363E6E" w:rsidTr="00F15E89">
        <w:trPr>
          <w:trHeight w:val="175"/>
        </w:trPr>
        <w:tc>
          <w:tcPr>
            <w:tcW w:w="2591" w:type="pct"/>
            <w:tcMar>
              <w:top w:w="15" w:type="dxa"/>
              <w:left w:w="15" w:type="dxa"/>
              <w:bottom w:w="15" w:type="dxa"/>
              <w:right w:w="15" w:type="dxa"/>
            </w:tcMar>
          </w:tcPr>
          <w:p w:rsidR="00C37A3F" w:rsidRPr="00363E6E" w:rsidRDefault="00C37A3F" w:rsidP="00A83012">
            <w:pPr>
              <w:autoSpaceDE w:val="0"/>
              <w:autoSpaceDN w:val="0"/>
              <w:adjustRightInd w:val="0"/>
              <w:rPr>
                <w:sz w:val="20"/>
                <w:szCs w:val="20"/>
                <w:lang w:val="en-US"/>
              </w:rPr>
            </w:pPr>
          </w:p>
        </w:tc>
        <w:tc>
          <w:tcPr>
            <w:tcW w:w="2409" w:type="pct"/>
            <w:tcMar>
              <w:top w:w="15" w:type="dxa"/>
              <w:left w:w="15" w:type="dxa"/>
              <w:bottom w:w="15" w:type="dxa"/>
              <w:right w:w="15" w:type="dxa"/>
            </w:tcMar>
          </w:tcPr>
          <w:p w:rsidR="00C37A3F" w:rsidRPr="00DF5C43" w:rsidRDefault="00C37A3F" w:rsidP="00A83012">
            <w:pPr>
              <w:pStyle w:val="ConsPlusNormal"/>
              <w:rPr>
                <w:rFonts w:ascii="Times New Roman" w:hAnsi="Times New Roman" w:cs="Times New Roman"/>
                <w:color w:val="000000"/>
                <w:shd w:val="clear" w:color="auto" w:fill="FFFFFF"/>
                <w:lang w:val="en-US"/>
              </w:rPr>
            </w:pPr>
          </w:p>
        </w:tc>
      </w:tr>
      <w:tr w:rsidR="00C37A3F" w:rsidRPr="00363E6E" w:rsidTr="00F15E89">
        <w:trPr>
          <w:trHeight w:val="627"/>
        </w:trPr>
        <w:tc>
          <w:tcPr>
            <w:tcW w:w="2591" w:type="pct"/>
            <w:tcMar>
              <w:top w:w="15" w:type="dxa"/>
              <w:left w:w="15" w:type="dxa"/>
              <w:bottom w:w="15" w:type="dxa"/>
              <w:right w:w="15" w:type="dxa"/>
            </w:tcMar>
          </w:tcPr>
          <w:p w:rsidR="00C37A3F" w:rsidRPr="00FC317C" w:rsidRDefault="00C37A3F" w:rsidP="00A83012">
            <w:pPr>
              <w:pStyle w:val="NormalWeb"/>
              <w:snapToGrid w:val="0"/>
              <w:spacing w:before="0" w:after="0"/>
              <w:rPr>
                <w:sz w:val="20"/>
                <w:szCs w:val="20"/>
              </w:rPr>
            </w:pPr>
            <w:r w:rsidRPr="00FC317C">
              <w:rPr>
                <w:sz w:val="20"/>
                <w:szCs w:val="20"/>
                <w:lang w:eastAsia="en-US"/>
              </w:rPr>
              <w:t>Ключевые слова: ЭНЕРГОСБЕРЕЖЕНИЕ, ЭНЕРГОЭФФЕКТИВНОСТЬ, ИСТОЧНИКИ ПРАВА, ПРАВОВОЕ РЕГУЛИРОВАНИЕ</w:t>
            </w:r>
          </w:p>
        </w:tc>
        <w:tc>
          <w:tcPr>
            <w:tcW w:w="2409" w:type="pct"/>
            <w:tcMar>
              <w:top w:w="15" w:type="dxa"/>
              <w:left w:w="15" w:type="dxa"/>
              <w:bottom w:w="15" w:type="dxa"/>
              <w:right w:w="15" w:type="dxa"/>
            </w:tcMar>
          </w:tcPr>
          <w:p w:rsidR="00C37A3F" w:rsidRPr="00FC317C" w:rsidRDefault="00C37A3F" w:rsidP="00A83012">
            <w:pPr>
              <w:autoSpaceDE w:val="0"/>
              <w:autoSpaceDN w:val="0"/>
              <w:adjustRightInd w:val="0"/>
              <w:rPr>
                <w:rFonts w:eastAsia="Times New Roman"/>
                <w:sz w:val="20"/>
                <w:szCs w:val="20"/>
                <w:lang w:val="en-US" w:eastAsia="en-US"/>
              </w:rPr>
            </w:pPr>
            <w:r>
              <w:rPr>
                <w:rFonts w:eastAsia="Times New Roman"/>
                <w:sz w:val="20"/>
                <w:szCs w:val="20"/>
                <w:lang w:val="en-US" w:eastAsia="en-US"/>
              </w:rPr>
              <w:t>Key</w:t>
            </w:r>
            <w:r w:rsidRPr="00FC317C">
              <w:rPr>
                <w:rFonts w:eastAsia="Times New Roman"/>
                <w:sz w:val="20"/>
                <w:szCs w:val="20"/>
                <w:lang w:val="en-US" w:eastAsia="en-US"/>
              </w:rPr>
              <w:t xml:space="preserve">words: </w:t>
            </w:r>
            <w:r w:rsidRPr="00FC317C">
              <w:rPr>
                <w:color w:val="000000"/>
                <w:sz w:val="20"/>
                <w:szCs w:val="20"/>
                <w:shd w:val="clear" w:color="auto" w:fill="FFFFFF"/>
                <w:lang w:val="en-US"/>
              </w:rPr>
              <w:t>ENERGY SAVING, ENERGY EFFICIENCY, SOURCES OF LAW, LEGAL REGULATION</w:t>
            </w:r>
          </w:p>
        </w:tc>
      </w:tr>
    </w:tbl>
    <w:p w:rsidR="00C37A3F" w:rsidRPr="00F823AB" w:rsidRDefault="00C37A3F" w:rsidP="00884458">
      <w:pPr>
        <w:autoSpaceDE w:val="0"/>
        <w:autoSpaceDN w:val="0"/>
        <w:adjustRightInd w:val="0"/>
        <w:ind w:firstLine="540"/>
        <w:jc w:val="both"/>
        <w:rPr>
          <w:rFonts w:eastAsia="Times New Roman"/>
          <w:sz w:val="28"/>
          <w:szCs w:val="28"/>
          <w:lang w:val="en-US" w:eastAsia="en-US"/>
        </w:rPr>
      </w:pPr>
    </w:p>
    <w:p w:rsidR="00C37A3F" w:rsidRDefault="00C37A3F" w:rsidP="00F70D58">
      <w:pPr>
        <w:autoSpaceDE w:val="0"/>
        <w:autoSpaceDN w:val="0"/>
        <w:adjustRightInd w:val="0"/>
        <w:spacing w:line="360" w:lineRule="auto"/>
        <w:ind w:firstLine="720"/>
        <w:jc w:val="both"/>
        <w:rPr>
          <w:spacing w:val="2"/>
          <w:sz w:val="28"/>
          <w:szCs w:val="28"/>
        </w:rPr>
      </w:pPr>
      <w:r w:rsidRPr="00C56B86">
        <w:rPr>
          <w:spacing w:val="2"/>
          <w:sz w:val="28"/>
          <w:szCs w:val="28"/>
        </w:rPr>
        <w:t xml:space="preserve">Проблема энергосбережения во многом определяет темпы роста национальной экономики, рациональное использование природных и энергетических ресурсов, улучшение экологии. В </w:t>
      </w:r>
      <w:smartTag w:uri="urn:schemas-microsoft-com:office:smarttags" w:element="metricconverter">
        <w:smartTagPr>
          <w:attr w:name="ProductID" w:val="2009 г"/>
        </w:smartTagPr>
        <w:r w:rsidRPr="00C56B86">
          <w:rPr>
            <w:spacing w:val="2"/>
            <w:sz w:val="28"/>
            <w:szCs w:val="28"/>
          </w:rPr>
          <w:t>2009 г</w:t>
        </w:r>
      </w:smartTag>
      <w:r w:rsidRPr="00C56B86">
        <w:rPr>
          <w:spacing w:val="2"/>
          <w:sz w:val="28"/>
          <w:szCs w:val="28"/>
        </w:rPr>
        <w:t>. мировая экономика пережила серьезный спад</w:t>
      </w:r>
      <w:r>
        <w:rPr>
          <w:spacing w:val="2"/>
          <w:sz w:val="28"/>
          <w:szCs w:val="28"/>
        </w:rPr>
        <w:t xml:space="preserve"> </w:t>
      </w:r>
      <w:r w:rsidRPr="00466013">
        <w:rPr>
          <w:spacing w:val="2"/>
          <w:sz w:val="28"/>
          <w:szCs w:val="28"/>
        </w:rPr>
        <w:t>[1]</w:t>
      </w:r>
      <w:r w:rsidRPr="00C56B86">
        <w:rPr>
          <w:spacing w:val="2"/>
          <w:sz w:val="28"/>
          <w:szCs w:val="28"/>
        </w:rPr>
        <w:t xml:space="preserve"> и стала восстанавливаться, а глобальный спрос на энергоносители резко сократился. Впервые с </w:t>
      </w:r>
      <w:smartTag w:uri="urn:schemas-microsoft-com:office:smarttags" w:element="metricconverter">
        <w:smartTagPr>
          <w:attr w:name="ProductID" w:val="1982 г"/>
        </w:smartTagPr>
        <w:r w:rsidRPr="00C56B86">
          <w:rPr>
            <w:spacing w:val="2"/>
            <w:sz w:val="28"/>
            <w:szCs w:val="28"/>
          </w:rPr>
          <w:t>1982 г</w:t>
        </w:r>
      </w:smartTag>
      <w:r w:rsidRPr="00C56B86">
        <w:rPr>
          <w:spacing w:val="2"/>
          <w:sz w:val="28"/>
          <w:szCs w:val="28"/>
        </w:rPr>
        <w:t xml:space="preserve">. показатель экономии энергетических ресурсов снизился на 1,1 %, а в странах Организации экономического сотрудничества и развития (ОЭСР) – на 5 %. </w:t>
      </w:r>
    </w:p>
    <w:p w:rsidR="00C37A3F" w:rsidRPr="00C56B86" w:rsidRDefault="00C37A3F" w:rsidP="00F70D58">
      <w:pPr>
        <w:autoSpaceDE w:val="0"/>
        <w:autoSpaceDN w:val="0"/>
        <w:adjustRightInd w:val="0"/>
        <w:spacing w:line="360" w:lineRule="auto"/>
        <w:ind w:firstLine="720"/>
        <w:jc w:val="both"/>
        <w:rPr>
          <w:spacing w:val="2"/>
          <w:sz w:val="28"/>
          <w:szCs w:val="28"/>
        </w:rPr>
      </w:pPr>
      <w:r w:rsidRPr="00C56B86">
        <w:rPr>
          <w:spacing w:val="2"/>
          <w:sz w:val="28"/>
          <w:szCs w:val="28"/>
        </w:rPr>
        <w:t>В статистическом обзоре мировой энергетики отмечается, что спрос на энергоносители падал сильнее в тех странах, в которых темпы развития экономики максимально понижались, и повышался там, где экономика продолжала развиваться (например, в Китае и Индии).</w:t>
      </w:r>
      <w:r>
        <w:rPr>
          <w:spacing w:val="2"/>
          <w:sz w:val="28"/>
          <w:szCs w:val="28"/>
        </w:rPr>
        <w:t xml:space="preserve"> </w:t>
      </w:r>
      <w:r w:rsidRPr="00C56B86">
        <w:rPr>
          <w:spacing w:val="2"/>
          <w:sz w:val="28"/>
          <w:szCs w:val="28"/>
        </w:rPr>
        <w:t>Экономическое развитие определяется, конечно, не только энергетическими ресурсами. Использование современных материалов и оборудования, менеджмент также входят в число факторов, воздействующих на экономическую динамику. По мнению М. Портера, конкурентоспособность конкретной нации зависит от способности ее промышленности вводить новшества и модернизировать</w:t>
      </w:r>
      <w:r w:rsidRPr="00466013">
        <w:rPr>
          <w:spacing w:val="2"/>
          <w:sz w:val="28"/>
          <w:szCs w:val="28"/>
        </w:rPr>
        <w:t>[2]</w:t>
      </w:r>
      <w:r w:rsidRPr="00C56B86">
        <w:rPr>
          <w:spacing w:val="2"/>
          <w:sz w:val="28"/>
          <w:szCs w:val="28"/>
        </w:rPr>
        <w:t>.</w:t>
      </w:r>
    </w:p>
    <w:p w:rsidR="00C37A3F" w:rsidRPr="00D64B75" w:rsidRDefault="00C37A3F" w:rsidP="00F70D58">
      <w:pPr>
        <w:autoSpaceDE w:val="0"/>
        <w:autoSpaceDN w:val="0"/>
        <w:adjustRightInd w:val="0"/>
        <w:spacing w:line="360" w:lineRule="auto"/>
        <w:ind w:firstLine="540"/>
        <w:jc w:val="both"/>
        <w:rPr>
          <w:rFonts w:eastAsia="Times New Roman"/>
          <w:bCs/>
          <w:sz w:val="28"/>
          <w:szCs w:val="28"/>
        </w:rPr>
      </w:pPr>
      <w:r>
        <w:rPr>
          <w:rFonts w:eastAsia="Times New Roman"/>
          <w:bCs/>
          <w:sz w:val="28"/>
          <w:szCs w:val="28"/>
        </w:rPr>
        <w:t>В целом стоит отметить, что избранный государством к</w:t>
      </w:r>
      <w:r w:rsidRPr="00D64B75">
        <w:rPr>
          <w:rFonts w:eastAsia="Times New Roman"/>
          <w:bCs/>
          <w:sz w:val="28"/>
          <w:szCs w:val="28"/>
        </w:rPr>
        <w:t xml:space="preserve">урс на экономию и эффективное использование </w:t>
      </w:r>
      <w:r>
        <w:rPr>
          <w:rFonts w:eastAsia="Times New Roman"/>
          <w:bCs/>
          <w:sz w:val="28"/>
          <w:szCs w:val="28"/>
        </w:rPr>
        <w:t xml:space="preserve">энергетических </w:t>
      </w:r>
      <w:r w:rsidRPr="00D64B75">
        <w:rPr>
          <w:rFonts w:eastAsia="Times New Roman"/>
          <w:bCs/>
          <w:sz w:val="28"/>
          <w:szCs w:val="28"/>
        </w:rPr>
        <w:t>ресурсов имеет приоритетное значение для модернизации и технологического развития российской экономики</w:t>
      </w:r>
      <w:r>
        <w:rPr>
          <w:rFonts w:eastAsia="Times New Roman"/>
          <w:bCs/>
          <w:sz w:val="28"/>
          <w:szCs w:val="28"/>
        </w:rPr>
        <w:t xml:space="preserve">. Это будет способствовать ее </w:t>
      </w:r>
      <w:r w:rsidRPr="00D64B75">
        <w:rPr>
          <w:rFonts w:eastAsia="Times New Roman"/>
          <w:bCs/>
          <w:sz w:val="28"/>
          <w:szCs w:val="28"/>
        </w:rPr>
        <w:t>перевод</w:t>
      </w:r>
      <w:r>
        <w:rPr>
          <w:rFonts w:eastAsia="Times New Roman"/>
          <w:bCs/>
          <w:sz w:val="28"/>
          <w:szCs w:val="28"/>
        </w:rPr>
        <w:t>у</w:t>
      </w:r>
      <w:r w:rsidRPr="00D64B75">
        <w:rPr>
          <w:rFonts w:eastAsia="Times New Roman"/>
          <w:bCs/>
          <w:sz w:val="28"/>
          <w:szCs w:val="28"/>
        </w:rPr>
        <w:t xml:space="preserve"> на </w:t>
      </w:r>
      <w:r>
        <w:rPr>
          <w:rFonts w:eastAsia="Times New Roman"/>
          <w:bCs/>
          <w:sz w:val="28"/>
          <w:szCs w:val="28"/>
        </w:rPr>
        <w:t>«</w:t>
      </w:r>
      <w:r w:rsidRPr="00D64B75">
        <w:rPr>
          <w:rFonts w:eastAsia="Times New Roman"/>
          <w:bCs/>
          <w:sz w:val="28"/>
          <w:szCs w:val="28"/>
        </w:rPr>
        <w:t>инновационные рельсы</w:t>
      </w:r>
      <w:r>
        <w:rPr>
          <w:rFonts w:eastAsia="Times New Roman"/>
          <w:bCs/>
          <w:sz w:val="28"/>
          <w:szCs w:val="28"/>
        </w:rPr>
        <w:t>»</w:t>
      </w:r>
      <w:r w:rsidRPr="00D64B75">
        <w:rPr>
          <w:rFonts w:eastAsia="Times New Roman"/>
          <w:bCs/>
          <w:sz w:val="28"/>
          <w:szCs w:val="28"/>
        </w:rPr>
        <w:t>, повы</w:t>
      </w:r>
      <w:r>
        <w:rPr>
          <w:rFonts w:eastAsia="Times New Roman"/>
          <w:bCs/>
          <w:sz w:val="28"/>
          <w:szCs w:val="28"/>
        </w:rPr>
        <w:t>сит</w:t>
      </w:r>
      <w:r w:rsidRPr="00D64B75">
        <w:rPr>
          <w:rFonts w:eastAsia="Times New Roman"/>
          <w:bCs/>
          <w:sz w:val="28"/>
          <w:szCs w:val="28"/>
        </w:rPr>
        <w:t xml:space="preserve"> конкурентоспособност</w:t>
      </w:r>
      <w:r>
        <w:rPr>
          <w:rFonts w:eastAsia="Times New Roman"/>
          <w:bCs/>
          <w:sz w:val="28"/>
          <w:szCs w:val="28"/>
        </w:rPr>
        <w:t xml:space="preserve">ь отечественной продукции. </w:t>
      </w:r>
      <w:r w:rsidRPr="00D64B75">
        <w:rPr>
          <w:rFonts w:eastAsia="Times New Roman"/>
          <w:bCs/>
          <w:sz w:val="28"/>
          <w:szCs w:val="28"/>
        </w:rPr>
        <w:t xml:space="preserve">В </w:t>
      </w:r>
      <w:r>
        <w:rPr>
          <w:rFonts w:eastAsia="Times New Roman"/>
          <w:bCs/>
          <w:sz w:val="28"/>
          <w:szCs w:val="28"/>
        </w:rPr>
        <w:t>деятельности по решению</w:t>
      </w:r>
      <w:r w:rsidRPr="00D64B75">
        <w:rPr>
          <w:rFonts w:eastAsia="Times New Roman"/>
          <w:bCs/>
          <w:sz w:val="28"/>
          <w:szCs w:val="28"/>
        </w:rPr>
        <w:t xml:space="preserve"> </w:t>
      </w:r>
      <w:r w:rsidRPr="00FC1040">
        <w:rPr>
          <w:rFonts w:eastAsia="Times New Roman"/>
          <w:bCs/>
          <w:sz w:val="28"/>
          <w:szCs w:val="28"/>
        </w:rPr>
        <w:t xml:space="preserve">комплексной проблемы рационального расходования энергии </w:t>
      </w:r>
      <w:r w:rsidRPr="00D64B75">
        <w:rPr>
          <w:rFonts w:eastAsia="Times New Roman"/>
          <w:bCs/>
          <w:sz w:val="28"/>
          <w:szCs w:val="28"/>
        </w:rPr>
        <w:t>задействованы все уровни власти, все отрасли экономики.</w:t>
      </w:r>
    </w:p>
    <w:p w:rsidR="00C37A3F" w:rsidRDefault="00C37A3F" w:rsidP="00F70D58">
      <w:pPr>
        <w:autoSpaceDE w:val="0"/>
        <w:autoSpaceDN w:val="0"/>
        <w:adjustRightInd w:val="0"/>
        <w:spacing w:line="360" w:lineRule="auto"/>
        <w:ind w:firstLine="709"/>
        <w:jc w:val="both"/>
        <w:rPr>
          <w:spacing w:val="2"/>
          <w:sz w:val="28"/>
          <w:szCs w:val="28"/>
        </w:rPr>
      </w:pPr>
      <w:r w:rsidRPr="00C56B86">
        <w:rPr>
          <w:spacing w:val="2"/>
          <w:sz w:val="28"/>
          <w:szCs w:val="28"/>
        </w:rPr>
        <w:t xml:space="preserve">Важность эффективного и рационального использования энергии признается </w:t>
      </w:r>
      <w:r>
        <w:rPr>
          <w:spacing w:val="2"/>
          <w:sz w:val="28"/>
          <w:szCs w:val="28"/>
        </w:rPr>
        <w:t>правительствами всех мировых держав</w:t>
      </w:r>
      <w:r w:rsidRPr="00C56B86">
        <w:rPr>
          <w:spacing w:val="2"/>
          <w:sz w:val="28"/>
          <w:szCs w:val="28"/>
        </w:rPr>
        <w:t xml:space="preserve">. </w:t>
      </w:r>
      <w:r>
        <w:rPr>
          <w:spacing w:val="2"/>
          <w:sz w:val="28"/>
          <w:szCs w:val="28"/>
        </w:rPr>
        <w:t xml:space="preserve">На сегодня </w:t>
      </w:r>
      <w:r w:rsidRPr="00C56B86">
        <w:rPr>
          <w:spacing w:val="2"/>
          <w:sz w:val="28"/>
          <w:szCs w:val="28"/>
        </w:rPr>
        <w:t xml:space="preserve">социально-экономическое развитие </w:t>
      </w:r>
      <w:r>
        <w:rPr>
          <w:spacing w:val="2"/>
          <w:sz w:val="28"/>
          <w:szCs w:val="28"/>
        </w:rPr>
        <w:t>большинства государств</w:t>
      </w:r>
      <w:r w:rsidRPr="00C56B86">
        <w:rPr>
          <w:spacing w:val="2"/>
          <w:sz w:val="28"/>
          <w:szCs w:val="28"/>
        </w:rPr>
        <w:t xml:space="preserve"> </w:t>
      </w:r>
      <w:r>
        <w:rPr>
          <w:spacing w:val="2"/>
          <w:sz w:val="28"/>
          <w:szCs w:val="28"/>
        </w:rPr>
        <w:t xml:space="preserve">остается на </w:t>
      </w:r>
      <w:r w:rsidRPr="00C56B86">
        <w:rPr>
          <w:spacing w:val="2"/>
          <w:sz w:val="28"/>
          <w:szCs w:val="28"/>
        </w:rPr>
        <w:t>стабильном</w:t>
      </w:r>
      <w:r>
        <w:rPr>
          <w:spacing w:val="2"/>
          <w:sz w:val="28"/>
          <w:szCs w:val="28"/>
        </w:rPr>
        <w:t xml:space="preserve"> уровне, преимущественно, благодаря </w:t>
      </w:r>
      <w:r w:rsidRPr="00C56B86">
        <w:rPr>
          <w:spacing w:val="2"/>
          <w:sz w:val="28"/>
          <w:szCs w:val="28"/>
        </w:rPr>
        <w:t>применени</w:t>
      </w:r>
      <w:r>
        <w:rPr>
          <w:spacing w:val="2"/>
          <w:sz w:val="28"/>
          <w:szCs w:val="28"/>
        </w:rPr>
        <w:t>ю</w:t>
      </w:r>
      <w:r w:rsidRPr="00C56B86">
        <w:rPr>
          <w:spacing w:val="2"/>
          <w:sz w:val="28"/>
          <w:szCs w:val="28"/>
        </w:rPr>
        <w:t xml:space="preserve"> невозобновляемых источников энергии. Отсутствие перспектив появления </w:t>
      </w:r>
      <w:r>
        <w:rPr>
          <w:spacing w:val="2"/>
          <w:sz w:val="28"/>
          <w:szCs w:val="28"/>
        </w:rPr>
        <w:t>новых</w:t>
      </w:r>
      <w:r w:rsidRPr="00C56B86">
        <w:rPr>
          <w:spacing w:val="2"/>
          <w:sz w:val="28"/>
          <w:szCs w:val="28"/>
        </w:rPr>
        <w:t xml:space="preserve"> источников ставит под сомнение возможность значительного роста потребления топливно-энергетических ресурсов и перехода на новую ступень развития. Более того, исчерпаемость запасов ставит под угрозу возможность дальнейшего развития экономики. Таким образом, повышение энергоэффективности встает в один ряд с наиболее актуальными проблемами человечества.</w:t>
      </w:r>
    </w:p>
    <w:p w:rsidR="00C37A3F" w:rsidRDefault="00C37A3F" w:rsidP="00F70D58">
      <w:pPr>
        <w:autoSpaceDE w:val="0"/>
        <w:autoSpaceDN w:val="0"/>
        <w:adjustRightInd w:val="0"/>
        <w:spacing w:line="360" w:lineRule="auto"/>
        <w:ind w:firstLine="709"/>
        <w:jc w:val="both"/>
        <w:rPr>
          <w:spacing w:val="2"/>
          <w:sz w:val="28"/>
          <w:szCs w:val="28"/>
        </w:rPr>
      </w:pPr>
      <w:r>
        <w:rPr>
          <w:sz w:val="28"/>
          <w:szCs w:val="28"/>
        </w:rPr>
        <w:t xml:space="preserve">В последние годы Европейский союз, как и мировое сообщество в целом, предпринимает серьезные шаги по упорядочению и совершенствованию законодательства, призванного способствовать снижению негативных воздействий на окружающую среду и отдельные ее компоненты. Одним из наиболее актуальных направлений является охрана климата, сопрягаемая с политикой энергосбережения и снижения уровня использования невозобновляемых ресурсов – источников энергии (нефти, газа, угля), развития эколого-дружественных технологий (использование ветровой и солнечной энергии), а также сокращения опасных видов деятельности (атомной энергетики) и пр. </w:t>
      </w:r>
      <w:r w:rsidRPr="00C56B86">
        <w:rPr>
          <w:spacing w:val="2"/>
          <w:sz w:val="28"/>
          <w:szCs w:val="28"/>
        </w:rPr>
        <w:t>На протяжении длительного времени промышленно развитые страны стремятся создать условия для повышения эффективности использования энергии, и на этом пути уже удалось добиться значительных успехов. В области топливно-энергетического комплекса повышение энергоэффективности включают в себя меры, применяемые в газовой, нефтяной и угольной промышленности, а также в электроэнергетике.</w:t>
      </w:r>
    </w:p>
    <w:p w:rsidR="00C37A3F" w:rsidRDefault="00C37A3F" w:rsidP="00F70D58">
      <w:pPr>
        <w:spacing w:line="360" w:lineRule="auto"/>
        <w:ind w:firstLine="720"/>
        <w:jc w:val="both"/>
        <w:rPr>
          <w:sz w:val="28"/>
          <w:szCs w:val="28"/>
        </w:rPr>
      </w:pPr>
      <w:r w:rsidRPr="00C56B86">
        <w:rPr>
          <w:sz w:val="28"/>
          <w:szCs w:val="28"/>
        </w:rPr>
        <w:t>В России данные процессы стали актуальными сравнительно недавно. Мировой финансово-экон</w:t>
      </w:r>
      <w:r>
        <w:rPr>
          <w:sz w:val="28"/>
          <w:szCs w:val="28"/>
        </w:rPr>
        <w:t xml:space="preserve">омический кризис начала XXI в. </w:t>
      </w:r>
      <w:r w:rsidRPr="00C56B86">
        <w:rPr>
          <w:sz w:val="28"/>
          <w:szCs w:val="28"/>
        </w:rPr>
        <w:t xml:space="preserve">может стать тем импульсом, который позволит реализовать колоссальный потенциал повышения эффективности использования энергии. Создавшаяся экономическая ситуация, помимо негативных проявлений, оказывает значительное стимулирующее влияние на экономику разных государств, в том числе России. Формируются условия, побуждающие потребителей снижать интенсивность энергопотребления, у генерирующих компаний наблюдается тенденция к сокращению издержек производства. Основную нагрузку здесь несет правовое регулирование отношений, складывающихся в сфере производства и потребления энергии. </w:t>
      </w:r>
    </w:p>
    <w:p w:rsidR="00C37A3F" w:rsidRDefault="00C37A3F" w:rsidP="00F70D58">
      <w:pPr>
        <w:autoSpaceDE w:val="0"/>
        <w:autoSpaceDN w:val="0"/>
        <w:adjustRightInd w:val="0"/>
        <w:spacing w:line="360" w:lineRule="auto"/>
        <w:ind w:firstLine="720"/>
        <w:jc w:val="both"/>
        <w:rPr>
          <w:spacing w:val="2"/>
          <w:sz w:val="28"/>
          <w:szCs w:val="28"/>
        </w:rPr>
      </w:pPr>
      <w:r w:rsidRPr="00C56B86">
        <w:rPr>
          <w:spacing w:val="2"/>
          <w:sz w:val="28"/>
          <w:szCs w:val="28"/>
        </w:rPr>
        <w:t xml:space="preserve">Наша страна в постсоветский период осталась обладательницей </w:t>
      </w:r>
      <w:r>
        <w:rPr>
          <w:spacing w:val="2"/>
          <w:sz w:val="28"/>
          <w:szCs w:val="28"/>
        </w:rPr>
        <w:t xml:space="preserve">значительного </w:t>
      </w:r>
      <w:r w:rsidRPr="00C56B86">
        <w:rPr>
          <w:spacing w:val="2"/>
          <w:sz w:val="28"/>
          <w:szCs w:val="28"/>
        </w:rPr>
        <w:t>топливно-энергетическ</w:t>
      </w:r>
      <w:r>
        <w:rPr>
          <w:spacing w:val="2"/>
          <w:sz w:val="28"/>
          <w:szCs w:val="28"/>
        </w:rPr>
        <w:t>ого</w:t>
      </w:r>
      <w:r w:rsidRPr="00C56B86">
        <w:rPr>
          <w:spacing w:val="2"/>
          <w:sz w:val="28"/>
          <w:szCs w:val="28"/>
        </w:rPr>
        <w:t xml:space="preserve"> потенциал</w:t>
      </w:r>
      <w:r>
        <w:rPr>
          <w:spacing w:val="2"/>
          <w:sz w:val="28"/>
          <w:szCs w:val="28"/>
        </w:rPr>
        <w:t>а</w:t>
      </w:r>
      <w:r w:rsidRPr="00C56B86">
        <w:rPr>
          <w:spacing w:val="2"/>
          <w:sz w:val="28"/>
          <w:szCs w:val="28"/>
        </w:rPr>
        <w:t xml:space="preserve">. </w:t>
      </w:r>
      <w:r>
        <w:rPr>
          <w:spacing w:val="2"/>
          <w:sz w:val="28"/>
          <w:szCs w:val="28"/>
        </w:rPr>
        <w:t xml:space="preserve">В тоже время согласно последним исследованиям </w:t>
      </w:r>
      <w:r w:rsidRPr="00C56B86">
        <w:rPr>
          <w:spacing w:val="2"/>
          <w:sz w:val="28"/>
          <w:szCs w:val="28"/>
        </w:rPr>
        <w:t>энергоемкость российской экономики вдвое выше в сравнении с аналогичными показателями мировой экономики в целом и в три раза выше, чем в странах Евросоюза и Японии, поскольку огромное количество тепла, воды и электричества используется неэффективно и неоправданно</w:t>
      </w:r>
      <w:r>
        <w:rPr>
          <w:spacing w:val="2"/>
          <w:sz w:val="28"/>
          <w:szCs w:val="28"/>
        </w:rPr>
        <w:t xml:space="preserve"> </w:t>
      </w:r>
      <w:r w:rsidRPr="00466013">
        <w:rPr>
          <w:spacing w:val="2"/>
          <w:sz w:val="28"/>
          <w:szCs w:val="28"/>
        </w:rPr>
        <w:t>[2]</w:t>
      </w:r>
      <w:r w:rsidRPr="00C56B86">
        <w:rPr>
          <w:spacing w:val="2"/>
          <w:sz w:val="28"/>
          <w:szCs w:val="28"/>
        </w:rPr>
        <w:t xml:space="preserve">. Президент </w:t>
      </w:r>
      <w:r>
        <w:rPr>
          <w:spacing w:val="2"/>
          <w:sz w:val="28"/>
          <w:szCs w:val="28"/>
        </w:rPr>
        <w:t xml:space="preserve">РФ </w:t>
      </w:r>
      <w:r w:rsidRPr="00C56B86">
        <w:rPr>
          <w:spacing w:val="2"/>
          <w:sz w:val="28"/>
          <w:szCs w:val="28"/>
        </w:rPr>
        <w:t xml:space="preserve">и Правительство РФ озабочены состоянием правового регулирования энергопотребления и видят перспективы развития российской экономики </w:t>
      </w:r>
      <w:r>
        <w:rPr>
          <w:spacing w:val="2"/>
          <w:sz w:val="28"/>
          <w:szCs w:val="28"/>
        </w:rPr>
        <w:t>за счет политики</w:t>
      </w:r>
      <w:r w:rsidRPr="00C56B86">
        <w:rPr>
          <w:spacing w:val="2"/>
          <w:sz w:val="28"/>
          <w:szCs w:val="28"/>
        </w:rPr>
        <w:t xml:space="preserve"> энергосбережения. </w:t>
      </w:r>
    </w:p>
    <w:p w:rsidR="00C37A3F" w:rsidRDefault="00C37A3F" w:rsidP="00F70D58">
      <w:pPr>
        <w:spacing w:line="360" w:lineRule="auto"/>
        <w:ind w:firstLine="720"/>
        <w:jc w:val="both"/>
        <w:rPr>
          <w:spacing w:val="2"/>
          <w:sz w:val="28"/>
          <w:szCs w:val="28"/>
        </w:rPr>
      </w:pPr>
      <w:r w:rsidRPr="002F37E0">
        <w:rPr>
          <w:spacing w:val="2"/>
          <w:sz w:val="28"/>
          <w:szCs w:val="28"/>
        </w:rPr>
        <w:t>По оценке Министерства энергетики РФ, при достижении технических характеристик энергосберегающего и энергоэффективного оборудования уровня стран ЕС Россия ежегодно сможет экономить до 35 процентов первичной энергии</w:t>
      </w:r>
      <w:r>
        <w:rPr>
          <w:spacing w:val="2"/>
          <w:sz w:val="28"/>
          <w:szCs w:val="28"/>
        </w:rPr>
        <w:t>. О</w:t>
      </w:r>
      <w:r w:rsidRPr="002F37E0">
        <w:rPr>
          <w:spacing w:val="2"/>
          <w:sz w:val="28"/>
          <w:szCs w:val="28"/>
        </w:rPr>
        <w:t>днако в РФ имеются следующие основные барьеры, сдерживающие развитие этих сфер:  недостаток мотивации; недостаток информации; недостаток опыта финансирования проектов; недостаток организации и координации; недостаток квалифицированных специалистов</w:t>
      </w:r>
      <w:r w:rsidRPr="00466013">
        <w:rPr>
          <w:spacing w:val="2"/>
          <w:sz w:val="28"/>
          <w:szCs w:val="28"/>
        </w:rPr>
        <w:t>[4]</w:t>
      </w:r>
      <w:r w:rsidRPr="002F37E0">
        <w:rPr>
          <w:spacing w:val="2"/>
          <w:sz w:val="28"/>
          <w:szCs w:val="28"/>
        </w:rPr>
        <w:t>. </w:t>
      </w:r>
    </w:p>
    <w:p w:rsidR="00C37A3F" w:rsidRDefault="00C37A3F" w:rsidP="00F70D58">
      <w:pPr>
        <w:spacing w:line="360" w:lineRule="auto"/>
        <w:ind w:firstLine="720"/>
        <w:jc w:val="both"/>
        <w:rPr>
          <w:spacing w:val="2"/>
          <w:sz w:val="28"/>
          <w:szCs w:val="28"/>
        </w:rPr>
      </w:pPr>
      <w:r w:rsidRPr="002F37E0">
        <w:rPr>
          <w:spacing w:val="2"/>
          <w:sz w:val="28"/>
          <w:szCs w:val="28"/>
        </w:rPr>
        <w:t>Дальнейшее развитие экономики России не может осуществляться лишь за счет наращивания добычи ископаемого топлива и строительства новых объектов генерации. Наряду с этим</w:t>
      </w:r>
      <w:r>
        <w:rPr>
          <w:spacing w:val="2"/>
          <w:sz w:val="28"/>
          <w:szCs w:val="28"/>
        </w:rPr>
        <w:t>,</w:t>
      </w:r>
      <w:r w:rsidRPr="002F37E0">
        <w:rPr>
          <w:spacing w:val="2"/>
          <w:sz w:val="28"/>
          <w:szCs w:val="28"/>
        </w:rPr>
        <w:t xml:space="preserve"> необходимо внедрение гораздо менее затратных технологий, обеспечивающих эффективность использования энергетических ресурсов. </w:t>
      </w:r>
      <w:r>
        <w:rPr>
          <w:spacing w:val="2"/>
          <w:sz w:val="28"/>
          <w:szCs w:val="28"/>
        </w:rPr>
        <w:t xml:space="preserve"> </w:t>
      </w:r>
    </w:p>
    <w:p w:rsidR="00C37A3F" w:rsidRDefault="00C37A3F" w:rsidP="00F70D58">
      <w:pPr>
        <w:spacing w:line="360" w:lineRule="auto"/>
        <w:ind w:firstLine="720"/>
        <w:jc w:val="both"/>
        <w:rPr>
          <w:spacing w:val="2"/>
          <w:sz w:val="28"/>
          <w:szCs w:val="28"/>
        </w:rPr>
      </w:pPr>
      <w:r w:rsidRPr="002F37E0">
        <w:rPr>
          <w:spacing w:val="2"/>
          <w:sz w:val="28"/>
          <w:szCs w:val="28"/>
        </w:rPr>
        <w:t xml:space="preserve">В отечественной сфере энергосбережения систематическая работа началась лишь в 2009 году с принятием </w:t>
      </w:r>
      <w:r>
        <w:rPr>
          <w:spacing w:val="2"/>
          <w:sz w:val="28"/>
          <w:szCs w:val="28"/>
        </w:rPr>
        <w:t xml:space="preserve">специального федерального </w:t>
      </w:r>
      <w:r w:rsidRPr="002F37E0">
        <w:rPr>
          <w:spacing w:val="2"/>
          <w:sz w:val="28"/>
          <w:szCs w:val="28"/>
        </w:rPr>
        <w:t>закона</w:t>
      </w:r>
      <w:r>
        <w:rPr>
          <w:spacing w:val="2"/>
          <w:sz w:val="28"/>
          <w:szCs w:val="28"/>
        </w:rPr>
        <w:t xml:space="preserve">. </w:t>
      </w:r>
      <w:r w:rsidRPr="002F37E0">
        <w:rPr>
          <w:spacing w:val="2"/>
          <w:sz w:val="28"/>
          <w:szCs w:val="28"/>
        </w:rPr>
        <w:t>В 2010 году была разработана государственная программа «Энергосбережение и повышение энергетической эффективности на период до 2020 года» (ГПЭЭ-2020), в рамках которой созданы девять подпрограмм энергосбережения по отраслям, однако для их реализации необходимо привлечь значительные инвестиции и создать соответствующую правовую среду. </w:t>
      </w:r>
    </w:p>
    <w:p w:rsidR="00C37A3F" w:rsidRPr="008F4439" w:rsidRDefault="00C37A3F" w:rsidP="00A65483">
      <w:pPr>
        <w:autoSpaceDE w:val="0"/>
        <w:autoSpaceDN w:val="0"/>
        <w:adjustRightInd w:val="0"/>
        <w:spacing w:line="360" w:lineRule="auto"/>
        <w:ind w:firstLine="720"/>
        <w:jc w:val="both"/>
        <w:rPr>
          <w:spacing w:val="2"/>
          <w:sz w:val="28"/>
          <w:szCs w:val="28"/>
        </w:rPr>
      </w:pPr>
      <w:r w:rsidRPr="00C56B86">
        <w:rPr>
          <w:spacing w:val="2"/>
          <w:sz w:val="28"/>
          <w:szCs w:val="28"/>
        </w:rPr>
        <w:t xml:space="preserve">Энергосбережение как объект гражданско-правового регулирования </w:t>
      </w:r>
      <w:r>
        <w:rPr>
          <w:spacing w:val="2"/>
          <w:sz w:val="28"/>
          <w:szCs w:val="28"/>
        </w:rPr>
        <w:t xml:space="preserve">в самом общем понимании можно охарактеризовать как </w:t>
      </w:r>
      <w:r w:rsidRPr="00C56B86">
        <w:rPr>
          <w:spacing w:val="2"/>
          <w:sz w:val="28"/>
          <w:szCs w:val="28"/>
        </w:rPr>
        <w:t xml:space="preserve">целенаправленную и последовательную деятельность по уменьшению расходов на производство, передачу, хранение и объемов потребления энергии при устойчивом увеличении производства и расширении сети потребителей. </w:t>
      </w:r>
      <w:r>
        <w:rPr>
          <w:spacing w:val="2"/>
          <w:sz w:val="28"/>
          <w:szCs w:val="28"/>
        </w:rPr>
        <w:t xml:space="preserve">Основываясь на этом можно выделить следующие </w:t>
      </w:r>
      <w:r w:rsidRPr="002F37E0">
        <w:rPr>
          <w:spacing w:val="2"/>
          <w:sz w:val="28"/>
          <w:szCs w:val="28"/>
        </w:rPr>
        <w:t>признаки энергосбережения как объекта гражданско-правового регулирования.</w:t>
      </w:r>
    </w:p>
    <w:p w:rsidR="00C37A3F" w:rsidRDefault="00C37A3F" w:rsidP="00A65483">
      <w:pPr>
        <w:autoSpaceDE w:val="0"/>
        <w:autoSpaceDN w:val="0"/>
        <w:adjustRightInd w:val="0"/>
        <w:spacing w:line="360" w:lineRule="auto"/>
        <w:ind w:firstLine="720"/>
        <w:jc w:val="both"/>
        <w:rPr>
          <w:spacing w:val="2"/>
          <w:sz w:val="28"/>
          <w:szCs w:val="28"/>
        </w:rPr>
      </w:pPr>
      <w:r w:rsidRPr="008F4439">
        <w:rPr>
          <w:spacing w:val="2"/>
          <w:sz w:val="28"/>
          <w:szCs w:val="28"/>
        </w:rPr>
        <w:t>В-первых,</w:t>
      </w:r>
      <w:r>
        <w:rPr>
          <w:spacing w:val="2"/>
          <w:sz w:val="28"/>
          <w:szCs w:val="28"/>
        </w:rPr>
        <w:t xml:space="preserve"> это деятельность субъектов гражданского права, связанная с уменьшением имущественных затрат при использовании традиционных источников энергии и общего объема их использования, а равно деятельность по </w:t>
      </w:r>
      <w:r w:rsidRPr="00703515">
        <w:rPr>
          <w:b/>
          <w:i/>
          <w:spacing w:val="2"/>
          <w:sz w:val="28"/>
          <w:szCs w:val="28"/>
        </w:rPr>
        <w:t xml:space="preserve">увеличению использования альтернативных источников </w:t>
      </w:r>
      <w:r>
        <w:rPr>
          <w:b/>
          <w:i/>
          <w:spacing w:val="2"/>
          <w:sz w:val="28"/>
          <w:szCs w:val="28"/>
        </w:rPr>
        <w:t>энергии</w:t>
      </w:r>
      <w:r w:rsidRPr="00466013">
        <w:rPr>
          <w:b/>
          <w:i/>
          <w:spacing w:val="2"/>
          <w:sz w:val="28"/>
          <w:szCs w:val="28"/>
        </w:rPr>
        <w:t xml:space="preserve"> </w:t>
      </w:r>
      <w:r w:rsidRPr="00466013">
        <w:rPr>
          <w:spacing w:val="2"/>
          <w:sz w:val="28"/>
          <w:szCs w:val="28"/>
        </w:rPr>
        <w:t xml:space="preserve">[5].  </w:t>
      </w:r>
    </w:p>
    <w:p w:rsidR="00C37A3F" w:rsidRDefault="00C37A3F" w:rsidP="002F37E0">
      <w:pPr>
        <w:spacing w:line="360" w:lineRule="auto"/>
        <w:ind w:firstLine="720"/>
        <w:jc w:val="both"/>
        <w:rPr>
          <w:spacing w:val="2"/>
          <w:sz w:val="28"/>
          <w:szCs w:val="28"/>
        </w:rPr>
      </w:pPr>
      <w:r w:rsidRPr="002F37E0">
        <w:rPr>
          <w:spacing w:val="2"/>
          <w:sz w:val="28"/>
          <w:szCs w:val="28"/>
        </w:rPr>
        <w:t>В ближайшее время Министерство энергетики РФ предполагает создать государственную энергосервисную компанию, которая может выступить инициатором новых проектов, связанных с модернизацией отечественного промышленного комплекса. В России наибольшим потенциалом энергосбережения обладает ТЭК, где возможно двукратное сокращение энергозатрат</w:t>
      </w:r>
      <w:r w:rsidRPr="00466013">
        <w:rPr>
          <w:spacing w:val="2"/>
          <w:sz w:val="28"/>
          <w:szCs w:val="28"/>
        </w:rPr>
        <w:t xml:space="preserve"> [6]</w:t>
      </w:r>
      <w:r w:rsidRPr="002F37E0">
        <w:rPr>
          <w:spacing w:val="2"/>
          <w:sz w:val="28"/>
          <w:szCs w:val="28"/>
        </w:rPr>
        <w:t>. В РФ технический ресурс ВИЭ превышает 24 миллиарда т. у. т., и по этому показателю страна занимает лидирующую позицию в СНГ. В 2008 году в структуре производства электроэнергии доля ВИЭ приблизилась к 1 проценту, а с учетом крупных ГЭС (25 МВт и более) – около 17 процентов. </w:t>
      </w:r>
      <w:r>
        <w:rPr>
          <w:spacing w:val="2"/>
          <w:sz w:val="28"/>
          <w:szCs w:val="28"/>
        </w:rPr>
        <w:t xml:space="preserve"> </w:t>
      </w:r>
    </w:p>
    <w:p w:rsidR="00C37A3F" w:rsidRDefault="00C37A3F" w:rsidP="002F37E0">
      <w:pPr>
        <w:spacing w:line="360" w:lineRule="auto"/>
        <w:ind w:firstLine="720"/>
        <w:jc w:val="both"/>
        <w:rPr>
          <w:spacing w:val="2"/>
          <w:sz w:val="28"/>
          <w:szCs w:val="28"/>
        </w:rPr>
      </w:pPr>
      <w:r w:rsidRPr="002F37E0">
        <w:rPr>
          <w:spacing w:val="2"/>
          <w:sz w:val="28"/>
          <w:szCs w:val="28"/>
        </w:rPr>
        <w:t>В теплогенерации с использованием ВИЭ было выработано примерно 3 процента суммарного производства тепла. С 2007 года отечественная нормативная база ВИЭ начала активное развитие, и к концу 2000</w:t>
      </w:r>
      <w:r>
        <w:rPr>
          <w:spacing w:val="2"/>
          <w:sz w:val="28"/>
          <w:szCs w:val="28"/>
        </w:rPr>
        <w:t>-</w:t>
      </w:r>
      <w:r w:rsidRPr="002F37E0">
        <w:rPr>
          <w:spacing w:val="2"/>
          <w:sz w:val="28"/>
          <w:szCs w:val="28"/>
        </w:rPr>
        <w:t>х годов в сфере ВИЭ были сформулированы основные направления государственной политики и установлены следующие целевые показатели:</w:t>
      </w:r>
    </w:p>
    <w:p w:rsidR="00C37A3F" w:rsidRDefault="00C37A3F" w:rsidP="002F37E0">
      <w:pPr>
        <w:spacing w:line="360" w:lineRule="auto"/>
        <w:ind w:firstLine="720"/>
        <w:jc w:val="both"/>
        <w:rPr>
          <w:spacing w:val="2"/>
          <w:sz w:val="28"/>
          <w:szCs w:val="28"/>
        </w:rPr>
      </w:pPr>
      <w:r w:rsidRPr="002F37E0">
        <w:rPr>
          <w:spacing w:val="2"/>
          <w:sz w:val="28"/>
          <w:szCs w:val="28"/>
        </w:rPr>
        <w:t>1) в производстве электроэнергии обеспечить расширение доли ВИЭ (без учета крупных ГЭС) к 2015 году до 2,5 процента, к 2020 году – до 4,5 процента (с учетом крупных ГЭС – до 19</w:t>
      </w:r>
      <w:r w:rsidRPr="002F37E0">
        <w:rPr>
          <w:spacing w:val="2"/>
          <w:sz w:val="28"/>
          <w:szCs w:val="28"/>
        </w:rPr>
        <w:noBreakHyphen/>
        <w:t>20 процентов); </w:t>
      </w:r>
    </w:p>
    <w:p w:rsidR="00C37A3F" w:rsidRDefault="00C37A3F" w:rsidP="002F37E0">
      <w:pPr>
        <w:spacing w:line="360" w:lineRule="auto"/>
        <w:ind w:firstLine="720"/>
        <w:jc w:val="both"/>
        <w:rPr>
          <w:spacing w:val="2"/>
          <w:sz w:val="28"/>
          <w:szCs w:val="28"/>
        </w:rPr>
      </w:pPr>
      <w:r w:rsidRPr="002F37E0">
        <w:rPr>
          <w:spacing w:val="2"/>
          <w:sz w:val="28"/>
          <w:szCs w:val="28"/>
        </w:rPr>
        <w:t>2) в секторе теплогенерации к 2020 году увеличить долю ВИЭ до 4,5 процента. </w:t>
      </w:r>
    </w:p>
    <w:p w:rsidR="00C37A3F" w:rsidRDefault="00C37A3F" w:rsidP="002F37E0">
      <w:pPr>
        <w:spacing w:line="360" w:lineRule="auto"/>
        <w:ind w:firstLine="720"/>
        <w:jc w:val="both"/>
        <w:rPr>
          <w:spacing w:val="2"/>
          <w:sz w:val="28"/>
          <w:szCs w:val="28"/>
        </w:rPr>
      </w:pPr>
      <w:r>
        <w:rPr>
          <w:spacing w:val="2"/>
          <w:sz w:val="28"/>
          <w:szCs w:val="28"/>
        </w:rPr>
        <w:t xml:space="preserve">В числе важных аргументов в пользу энергосбережения – исчерпаемость </w:t>
      </w:r>
      <w:r w:rsidRPr="00C56B86">
        <w:rPr>
          <w:spacing w:val="2"/>
          <w:sz w:val="28"/>
          <w:szCs w:val="28"/>
        </w:rPr>
        <w:t xml:space="preserve">запасов </w:t>
      </w:r>
      <w:r>
        <w:rPr>
          <w:spacing w:val="2"/>
          <w:sz w:val="28"/>
          <w:szCs w:val="28"/>
        </w:rPr>
        <w:t xml:space="preserve">невозобновляемых источников энергии. </w:t>
      </w:r>
      <w:r w:rsidRPr="00C56B86">
        <w:rPr>
          <w:spacing w:val="2"/>
          <w:sz w:val="28"/>
          <w:szCs w:val="28"/>
        </w:rPr>
        <w:t>Росси</w:t>
      </w:r>
      <w:r>
        <w:rPr>
          <w:spacing w:val="2"/>
          <w:sz w:val="28"/>
          <w:szCs w:val="28"/>
        </w:rPr>
        <w:t>я в современном мире является одной из ведущих мировых держав по запасам ор</w:t>
      </w:r>
      <w:r w:rsidRPr="00C56B86">
        <w:rPr>
          <w:spacing w:val="2"/>
          <w:sz w:val="28"/>
          <w:szCs w:val="28"/>
        </w:rPr>
        <w:t>ганического топлива</w:t>
      </w:r>
      <w:r>
        <w:rPr>
          <w:spacing w:val="2"/>
          <w:sz w:val="28"/>
          <w:szCs w:val="28"/>
        </w:rPr>
        <w:t xml:space="preserve">. </w:t>
      </w:r>
      <w:r w:rsidRPr="00C56B86">
        <w:rPr>
          <w:spacing w:val="2"/>
          <w:sz w:val="28"/>
          <w:szCs w:val="28"/>
        </w:rPr>
        <w:t>Но по недавним официальным сообщениям доказанных запасов газа хватит на 80 лет, а нефти – всего на 20</w:t>
      </w:r>
      <w:r w:rsidRPr="00466013">
        <w:rPr>
          <w:spacing w:val="2"/>
          <w:sz w:val="28"/>
          <w:szCs w:val="28"/>
        </w:rPr>
        <w:t xml:space="preserve"> [7]</w:t>
      </w:r>
      <w:r w:rsidRPr="00C56B86">
        <w:rPr>
          <w:spacing w:val="2"/>
          <w:sz w:val="28"/>
          <w:szCs w:val="28"/>
        </w:rPr>
        <w:t xml:space="preserve">. </w:t>
      </w:r>
      <w:r>
        <w:rPr>
          <w:spacing w:val="2"/>
          <w:sz w:val="28"/>
          <w:szCs w:val="28"/>
        </w:rPr>
        <w:t xml:space="preserve">Одновременно </w:t>
      </w:r>
      <w:r w:rsidRPr="00C56B86">
        <w:rPr>
          <w:spacing w:val="2"/>
          <w:sz w:val="28"/>
          <w:szCs w:val="28"/>
        </w:rPr>
        <w:t>проблем</w:t>
      </w:r>
      <w:r>
        <w:rPr>
          <w:spacing w:val="2"/>
          <w:sz w:val="28"/>
          <w:szCs w:val="28"/>
        </w:rPr>
        <w:t>а ограниченности энергоресурсов носит глобализационный характер. Большинство ученных основное решение обозначенной проблемы видят в формировании</w:t>
      </w:r>
      <w:r w:rsidRPr="00C56B86">
        <w:rPr>
          <w:spacing w:val="2"/>
          <w:sz w:val="28"/>
          <w:szCs w:val="28"/>
        </w:rPr>
        <w:t xml:space="preserve"> твердой политики энергосбережения и в использовании альтернативных источников энергии</w:t>
      </w:r>
      <w:r w:rsidRPr="00466013">
        <w:rPr>
          <w:spacing w:val="2"/>
          <w:sz w:val="28"/>
          <w:szCs w:val="28"/>
        </w:rPr>
        <w:t xml:space="preserve"> [8]</w:t>
      </w:r>
      <w:r w:rsidRPr="00C56B86">
        <w:rPr>
          <w:spacing w:val="2"/>
          <w:sz w:val="28"/>
          <w:szCs w:val="28"/>
        </w:rPr>
        <w:t xml:space="preserve">. </w:t>
      </w:r>
    </w:p>
    <w:p w:rsidR="00C37A3F" w:rsidRDefault="00C37A3F" w:rsidP="00932594">
      <w:pPr>
        <w:pStyle w:val="ListParagraph"/>
        <w:spacing w:line="360" w:lineRule="auto"/>
        <w:ind w:left="0" w:firstLine="567"/>
        <w:jc w:val="both"/>
        <w:rPr>
          <w:sz w:val="28"/>
          <w:szCs w:val="28"/>
        </w:rPr>
      </w:pPr>
      <w:r>
        <w:rPr>
          <w:bCs/>
          <w:sz w:val="28"/>
          <w:szCs w:val="28"/>
        </w:rPr>
        <w:t>В целом и</w:t>
      </w:r>
      <w:r w:rsidRPr="00B21C65">
        <w:rPr>
          <w:bCs/>
          <w:sz w:val="28"/>
          <w:szCs w:val="28"/>
        </w:rPr>
        <w:t xml:space="preserve">спользование ВИЭ может существенно повысить </w:t>
      </w:r>
      <w:r>
        <w:rPr>
          <w:bCs/>
          <w:sz w:val="28"/>
          <w:szCs w:val="28"/>
        </w:rPr>
        <w:t xml:space="preserve">уровень энергоэффективности отечественной энергетики и способствовать энергосбережению. Представляется, что </w:t>
      </w:r>
      <w:r>
        <w:rPr>
          <w:sz w:val="28"/>
          <w:szCs w:val="28"/>
        </w:rPr>
        <w:t>э</w:t>
      </w:r>
      <w:r w:rsidRPr="00B21C65">
        <w:rPr>
          <w:sz w:val="28"/>
          <w:szCs w:val="28"/>
        </w:rPr>
        <w:t xml:space="preserve">ффективность использования </w:t>
      </w:r>
      <w:r>
        <w:rPr>
          <w:sz w:val="28"/>
          <w:szCs w:val="28"/>
        </w:rPr>
        <w:t xml:space="preserve">альтернативных источников энергии </w:t>
      </w:r>
      <w:r w:rsidRPr="00B21C65">
        <w:rPr>
          <w:sz w:val="28"/>
          <w:szCs w:val="28"/>
        </w:rPr>
        <w:t xml:space="preserve">нельзя определять исключительно по затратам на </w:t>
      </w:r>
      <w:r>
        <w:rPr>
          <w:sz w:val="28"/>
          <w:szCs w:val="28"/>
        </w:rPr>
        <w:t xml:space="preserve">инновационное </w:t>
      </w:r>
      <w:r w:rsidRPr="00B21C65">
        <w:rPr>
          <w:sz w:val="28"/>
          <w:szCs w:val="28"/>
        </w:rPr>
        <w:t>оборудовани</w:t>
      </w:r>
      <w:r>
        <w:rPr>
          <w:sz w:val="28"/>
          <w:szCs w:val="28"/>
        </w:rPr>
        <w:t>е</w:t>
      </w:r>
      <w:r w:rsidRPr="00B21C65">
        <w:rPr>
          <w:sz w:val="28"/>
          <w:szCs w:val="28"/>
        </w:rPr>
        <w:t xml:space="preserve">, которые </w:t>
      </w:r>
      <w:r>
        <w:rPr>
          <w:sz w:val="28"/>
          <w:szCs w:val="28"/>
        </w:rPr>
        <w:t xml:space="preserve">на первоначальном этапе могут </w:t>
      </w:r>
      <w:r w:rsidRPr="00B21C65">
        <w:rPr>
          <w:sz w:val="28"/>
          <w:szCs w:val="28"/>
        </w:rPr>
        <w:t xml:space="preserve">существенно повышают себестоимость получаемой </w:t>
      </w:r>
      <w:r>
        <w:rPr>
          <w:sz w:val="28"/>
          <w:szCs w:val="28"/>
        </w:rPr>
        <w:t xml:space="preserve">альтернативной </w:t>
      </w:r>
      <w:r w:rsidRPr="00B21C65">
        <w:rPr>
          <w:sz w:val="28"/>
          <w:szCs w:val="28"/>
        </w:rPr>
        <w:t>энергии</w:t>
      </w:r>
      <w:r>
        <w:rPr>
          <w:sz w:val="28"/>
          <w:szCs w:val="28"/>
        </w:rPr>
        <w:t xml:space="preserve">. Одновременно необходимо провести детальный анализ </w:t>
      </w:r>
      <w:r w:rsidRPr="00B21C65">
        <w:rPr>
          <w:sz w:val="28"/>
          <w:szCs w:val="28"/>
        </w:rPr>
        <w:t>по</w:t>
      </w:r>
      <w:r>
        <w:rPr>
          <w:sz w:val="28"/>
          <w:szCs w:val="28"/>
        </w:rPr>
        <w:t xml:space="preserve">ложительного </w:t>
      </w:r>
      <w:r w:rsidRPr="00B21C65">
        <w:rPr>
          <w:sz w:val="28"/>
          <w:szCs w:val="28"/>
        </w:rPr>
        <w:t>эффект</w:t>
      </w:r>
      <w:r>
        <w:rPr>
          <w:sz w:val="28"/>
          <w:szCs w:val="28"/>
        </w:rPr>
        <w:t xml:space="preserve">а </w:t>
      </w:r>
      <w:r w:rsidRPr="00B21C65">
        <w:rPr>
          <w:sz w:val="28"/>
          <w:szCs w:val="28"/>
        </w:rPr>
        <w:t xml:space="preserve">от внедрения возобновляемой энергетики </w:t>
      </w:r>
      <w:r>
        <w:rPr>
          <w:sz w:val="28"/>
          <w:szCs w:val="28"/>
        </w:rPr>
        <w:t xml:space="preserve">как элемента механизма энергосбережения в долгосрочной перспективе. </w:t>
      </w:r>
    </w:p>
    <w:p w:rsidR="00C37A3F" w:rsidRPr="0017193C" w:rsidRDefault="00C37A3F" w:rsidP="0017193C">
      <w:pPr>
        <w:spacing w:line="360" w:lineRule="auto"/>
        <w:ind w:firstLine="709"/>
        <w:jc w:val="both"/>
        <w:rPr>
          <w:b/>
          <w:i/>
          <w:spacing w:val="2"/>
          <w:sz w:val="28"/>
          <w:szCs w:val="28"/>
        </w:rPr>
      </w:pPr>
      <w:r>
        <w:rPr>
          <w:spacing w:val="2"/>
          <w:sz w:val="28"/>
          <w:szCs w:val="28"/>
        </w:rPr>
        <w:t xml:space="preserve">В-вторых, </w:t>
      </w:r>
      <w:r w:rsidRPr="008F4439">
        <w:rPr>
          <w:b/>
          <w:i/>
          <w:spacing w:val="2"/>
          <w:sz w:val="28"/>
          <w:szCs w:val="28"/>
        </w:rPr>
        <w:t>энергосбережение</w:t>
      </w:r>
      <w:r>
        <w:rPr>
          <w:spacing w:val="2"/>
          <w:sz w:val="28"/>
          <w:szCs w:val="28"/>
        </w:rPr>
        <w:t xml:space="preserve"> как объект гражданско-правового регулирования является, прежде всего, предпринимательской деятельностью</w:t>
      </w:r>
      <w:r w:rsidRPr="00C56B86">
        <w:rPr>
          <w:spacing w:val="2"/>
          <w:sz w:val="28"/>
          <w:szCs w:val="28"/>
        </w:rPr>
        <w:t xml:space="preserve">, поскольку </w:t>
      </w:r>
      <w:r>
        <w:rPr>
          <w:spacing w:val="2"/>
          <w:sz w:val="28"/>
          <w:szCs w:val="28"/>
        </w:rPr>
        <w:t>реализация</w:t>
      </w:r>
      <w:r w:rsidRPr="00C56B86">
        <w:rPr>
          <w:spacing w:val="2"/>
          <w:sz w:val="28"/>
          <w:szCs w:val="28"/>
        </w:rPr>
        <w:t xml:space="preserve"> энергии – </w:t>
      </w:r>
      <w:r w:rsidRPr="008F4439">
        <w:rPr>
          <w:b/>
          <w:i/>
          <w:spacing w:val="2"/>
          <w:sz w:val="28"/>
          <w:szCs w:val="28"/>
        </w:rPr>
        <w:t>вид предпринимательской деятельности.</w:t>
      </w:r>
      <w:r>
        <w:rPr>
          <w:b/>
          <w:i/>
          <w:spacing w:val="2"/>
          <w:sz w:val="28"/>
          <w:szCs w:val="28"/>
        </w:rPr>
        <w:t xml:space="preserve"> </w:t>
      </w:r>
      <w:r>
        <w:rPr>
          <w:spacing w:val="2"/>
          <w:sz w:val="28"/>
          <w:szCs w:val="28"/>
        </w:rPr>
        <w:t xml:space="preserve">Представляется, что ее сущность составляет совокупность </w:t>
      </w:r>
      <w:r w:rsidRPr="00A376C9">
        <w:rPr>
          <w:b/>
          <w:i/>
          <w:spacing w:val="2"/>
          <w:sz w:val="28"/>
          <w:szCs w:val="28"/>
        </w:rPr>
        <w:t xml:space="preserve">последовательных действий, </w:t>
      </w:r>
      <w:r>
        <w:rPr>
          <w:b/>
          <w:i/>
          <w:spacing w:val="2"/>
          <w:sz w:val="28"/>
          <w:szCs w:val="28"/>
        </w:rPr>
        <w:t>объединенных единой целью</w:t>
      </w:r>
      <w:r w:rsidRPr="00A376C9">
        <w:rPr>
          <w:b/>
          <w:i/>
          <w:spacing w:val="2"/>
          <w:sz w:val="28"/>
          <w:szCs w:val="28"/>
        </w:rPr>
        <w:t xml:space="preserve"> – созданию, внедрению и коммерциализации энергосберегающих инновационных разработок для повышения энергоэффективности </w:t>
      </w:r>
      <w:r>
        <w:rPr>
          <w:b/>
          <w:i/>
          <w:spacing w:val="2"/>
          <w:sz w:val="28"/>
          <w:szCs w:val="28"/>
        </w:rPr>
        <w:t>в процессе производства товаров</w:t>
      </w:r>
      <w:r w:rsidRPr="00A376C9">
        <w:rPr>
          <w:b/>
          <w:i/>
          <w:sz w:val="28"/>
          <w:szCs w:val="28"/>
        </w:rPr>
        <w:t>, выполнени</w:t>
      </w:r>
      <w:r>
        <w:rPr>
          <w:b/>
          <w:i/>
          <w:sz w:val="28"/>
          <w:szCs w:val="28"/>
        </w:rPr>
        <w:t>и</w:t>
      </w:r>
      <w:r w:rsidRPr="00A376C9">
        <w:rPr>
          <w:b/>
          <w:i/>
          <w:sz w:val="28"/>
          <w:szCs w:val="28"/>
        </w:rPr>
        <w:t xml:space="preserve"> работ или оказани</w:t>
      </w:r>
      <w:r>
        <w:rPr>
          <w:b/>
          <w:i/>
          <w:sz w:val="28"/>
          <w:szCs w:val="28"/>
        </w:rPr>
        <w:t>и</w:t>
      </w:r>
      <w:r w:rsidRPr="00A376C9">
        <w:rPr>
          <w:b/>
          <w:i/>
          <w:sz w:val="28"/>
          <w:szCs w:val="28"/>
        </w:rPr>
        <w:t xml:space="preserve"> услуг</w:t>
      </w:r>
      <w:r w:rsidRPr="00A376C9">
        <w:rPr>
          <w:b/>
          <w:i/>
          <w:color w:val="0000FF"/>
          <w:sz w:val="28"/>
          <w:szCs w:val="28"/>
        </w:rPr>
        <w:t xml:space="preserve"> </w:t>
      </w:r>
      <w:r w:rsidRPr="00A376C9">
        <w:rPr>
          <w:b/>
          <w:i/>
          <w:spacing w:val="2"/>
          <w:sz w:val="28"/>
          <w:szCs w:val="28"/>
        </w:rPr>
        <w:t xml:space="preserve">при устойчивом увеличении роста производства энергии и расширении сети потребителей. </w:t>
      </w:r>
      <w:r w:rsidRPr="00C35F78">
        <w:rPr>
          <w:b/>
          <w:i/>
          <w:spacing w:val="2"/>
          <w:sz w:val="28"/>
          <w:szCs w:val="28"/>
        </w:rPr>
        <w:t xml:space="preserve">С этих позиций предпринимательская деятельность, связанная с энергосбережением, выступает действенным </w:t>
      </w:r>
      <w:r w:rsidRPr="00C35F78">
        <w:rPr>
          <w:rFonts w:eastAsia="Times New Roman"/>
          <w:b/>
          <w:i/>
          <w:sz w:val="28"/>
          <w:szCs w:val="28"/>
        </w:rPr>
        <w:t>инструментом</w:t>
      </w:r>
      <w:r w:rsidRPr="00C35F78">
        <w:rPr>
          <w:b/>
          <w:i/>
          <w:spacing w:val="2"/>
          <w:sz w:val="28"/>
          <w:szCs w:val="28"/>
        </w:rPr>
        <w:t xml:space="preserve"> правового </w:t>
      </w:r>
      <w:r w:rsidRPr="00C35F78">
        <w:rPr>
          <w:rFonts w:eastAsia="Times New Roman"/>
          <w:b/>
          <w:bCs/>
          <w:i/>
          <w:sz w:val="28"/>
          <w:szCs w:val="28"/>
        </w:rPr>
        <w:t xml:space="preserve">механизма энергоэффективности как целостной системы </w:t>
      </w:r>
      <w:r w:rsidRPr="00C35F78">
        <w:rPr>
          <w:rFonts w:eastAsia="Times New Roman"/>
          <w:b/>
          <w:i/>
          <w:sz w:val="28"/>
          <w:szCs w:val="28"/>
        </w:rPr>
        <w:t>поддержки или стимулирования субъектов гражданского права</w:t>
      </w:r>
      <w:r>
        <w:rPr>
          <w:rFonts w:eastAsia="Times New Roman"/>
          <w:b/>
          <w:i/>
          <w:sz w:val="28"/>
          <w:szCs w:val="28"/>
        </w:rPr>
        <w:t xml:space="preserve"> в этой области</w:t>
      </w:r>
      <w:r w:rsidRPr="00C35F78">
        <w:rPr>
          <w:rFonts w:eastAsia="Times New Roman"/>
          <w:b/>
          <w:i/>
          <w:sz w:val="28"/>
          <w:szCs w:val="28"/>
        </w:rPr>
        <w:t>.</w:t>
      </w:r>
    </w:p>
    <w:p w:rsidR="00C37A3F" w:rsidRDefault="00C37A3F" w:rsidP="0017193C">
      <w:pPr>
        <w:spacing w:line="360" w:lineRule="auto"/>
        <w:ind w:firstLine="567"/>
        <w:jc w:val="both"/>
        <w:rPr>
          <w:rFonts w:eastAsia="Times New Roman"/>
          <w:sz w:val="28"/>
          <w:szCs w:val="28"/>
        </w:rPr>
      </w:pPr>
      <w:r>
        <w:rPr>
          <w:spacing w:val="2"/>
          <w:sz w:val="28"/>
          <w:szCs w:val="28"/>
        </w:rPr>
        <w:t xml:space="preserve">В-третьих, энергосбережение это деятельность, в основе которой должен существовать </w:t>
      </w:r>
      <w:r>
        <w:rPr>
          <w:rFonts w:eastAsia="Times New Roman"/>
          <w:sz w:val="28"/>
          <w:szCs w:val="28"/>
        </w:rPr>
        <w:t>баланс</w:t>
      </w:r>
      <w:r w:rsidRPr="00244020">
        <w:rPr>
          <w:rFonts w:eastAsia="Times New Roman"/>
          <w:sz w:val="28"/>
          <w:szCs w:val="28"/>
        </w:rPr>
        <w:t xml:space="preserve"> </w:t>
      </w:r>
      <w:r w:rsidRPr="00703515">
        <w:rPr>
          <w:rFonts w:eastAsia="Times New Roman"/>
          <w:b/>
          <w:i/>
          <w:sz w:val="28"/>
          <w:szCs w:val="28"/>
        </w:rPr>
        <w:t>частных и публичных интересов</w:t>
      </w:r>
      <w:r w:rsidRPr="00244020">
        <w:rPr>
          <w:rFonts w:eastAsia="Times New Roman"/>
          <w:sz w:val="28"/>
          <w:szCs w:val="28"/>
        </w:rPr>
        <w:t xml:space="preserve"> в </w:t>
      </w:r>
      <w:r w:rsidRPr="00244020">
        <w:rPr>
          <w:sz w:val="28"/>
          <w:szCs w:val="28"/>
        </w:rPr>
        <w:t>сфере энергоснабжения</w:t>
      </w:r>
      <w:r>
        <w:rPr>
          <w:sz w:val="28"/>
          <w:szCs w:val="28"/>
        </w:rPr>
        <w:t xml:space="preserve">. </w:t>
      </w:r>
      <w:r>
        <w:rPr>
          <w:rFonts w:eastAsia="Times New Roman"/>
          <w:sz w:val="28"/>
          <w:szCs w:val="28"/>
        </w:rPr>
        <w:t>Одновременно с</w:t>
      </w:r>
      <w:r w:rsidRPr="00244020">
        <w:rPr>
          <w:rFonts w:eastAsia="Times New Roman"/>
          <w:sz w:val="28"/>
          <w:szCs w:val="28"/>
        </w:rPr>
        <w:t xml:space="preserve">вершенствование механизма соотношения частных и публичных интересов в </w:t>
      </w:r>
      <w:r w:rsidRPr="00244020">
        <w:rPr>
          <w:sz w:val="28"/>
          <w:szCs w:val="28"/>
        </w:rPr>
        <w:t>сфере энергос</w:t>
      </w:r>
      <w:r>
        <w:rPr>
          <w:sz w:val="28"/>
          <w:szCs w:val="28"/>
        </w:rPr>
        <w:t xml:space="preserve">бережения </w:t>
      </w:r>
      <w:r w:rsidRPr="00244020">
        <w:rPr>
          <w:rFonts w:eastAsia="Times New Roman"/>
          <w:sz w:val="28"/>
          <w:szCs w:val="28"/>
        </w:rPr>
        <w:t xml:space="preserve">потенциально </w:t>
      </w:r>
      <w:r>
        <w:rPr>
          <w:rFonts w:eastAsia="Times New Roman"/>
          <w:sz w:val="28"/>
          <w:szCs w:val="28"/>
        </w:rPr>
        <w:t xml:space="preserve">возможно </w:t>
      </w:r>
      <w:r w:rsidRPr="00244020">
        <w:rPr>
          <w:rFonts w:eastAsia="Times New Roman"/>
          <w:sz w:val="28"/>
          <w:szCs w:val="28"/>
        </w:rPr>
        <w:t>только при формировании нормативн</w:t>
      </w:r>
      <w:r>
        <w:rPr>
          <w:rFonts w:eastAsia="Times New Roman"/>
          <w:sz w:val="28"/>
          <w:szCs w:val="28"/>
        </w:rPr>
        <w:t>ых</w:t>
      </w:r>
      <w:r w:rsidRPr="00244020">
        <w:rPr>
          <w:rFonts w:eastAsia="Times New Roman"/>
          <w:sz w:val="28"/>
          <w:szCs w:val="28"/>
        </w:rPr>
        <w:t xml:space="preserve"> ус</w:t>
      </w:r>
      <w:r>
        <w:rPr>
          <w:rFonts w:eastAsia="Times New Roman"/>
          <w:sz w:val="28"/>
          <w:szCs w:val="28"/>
        </w:rPr>
        <w:t>танавливаемых и обеспечиваемых</w:t>
      </w:r>
      <w:r w:rsidRPr="00244020">
        <w:rPr>
          <w:rFonts w:eastAsia="Times New Roman"/>
          <w:sz w:val="28"/>
          <w:szCs w:val="28"/>
        </w:rPr>
        <w:t xml:space="preserve"> правом границ, определяющих меру публичного или частноправового интереса субъекта правового отношения, путем закрепления </w:t>
      </w:r>
      <w:r>
        <w:rPr>
          <w:rFonts w:eastAsia="Times New Roman"/>
          <w:sz w:val="28"/>
          <w:szCs w:val="28"/>
        </w:rPr>
        <w:t xml:space="preserve">императивных </w:t>
      </w:r>
      <w:r w:rsidRPr="00244020">
        <w:rPr>
          <w:rFonts w:eastAsia="Times New Roman"/>
          <w:sz w:val="28"/>
          <w:szCs w:val="28"/>
        </w:rPr>
        <w:t xml:space="preserve"> правил поведения</w:t>
      </w:r>
      <w:r>
        <w:rPr>
          <w:rFonts w:eastAsia="Times New Roman"/>
          <w:sz w:val="28"/>
          <w:szCs w:val="28"/>
        </w:rPr>
        <w:t xml:space="preserve"> для субъектов, осуществляющих деятельность по энергосбережению. </w:t>
      </w:r>
      <w:r>
        <w:rPr>
          <w:color w:val="000000"/>
          <w:sz w:val="28"/>
          <w:szCs w:val="28"/>
        </w:rPr>
        <w:t xml:space="preserve">Представляется, что публично-правовое регулирование и императивные нормы права объективно необходимы для обеспечения баланса различных интересов. </w:t>
      </w:r>
      <w:r>
        <w:rPr>
          <w:rFonts w:eastAsia="Times New Roman"/>
          <w:sz w:val="28"/>
          <w:szCs w:val="28"/>
        </w:rPr>
        <w:t>Под механизмом правового ограничения публичного интереса понимается нормативно определенная система взаимосвязанных юридических средств, направленная на обеспечение эффективности энергетической политики государства в области энергосбережения, недопущение злоупотреблений и правонарушений со стороны всех субъектов гражданского права, участвующих в отношениях по энергосбережени</w:t>
      </w:r>
      <w:r w:rsidRPr="00B90F5E">
        <w:rPr>
          <w:rFonts w:eastAsia="Times New Roman"/>
          <w:sz w:val="28"/>
          <w:szCs w:val="28"/>
        </w:rPr>
        <w:t>ю</w:t>
      </w:r>
      <w:r>
        <w:rPr>
          <w:rFonts w:eastAsia="Times New Roman"/>
          <w:sz w:val="28"/>
          <w:szCs w:val="28"/>
        </w:rPr>
        <w:t>.</w:t>
      </w:r>
      <w:r w:rsidRPr="00B90F5E">
        <w:rPr>
          <w:rFonts w:eastAsia="Times New Roman"/>
          <w:sz w:val="28"/>
          <w:szCs w:val="28"/>
        </w:rPr>
        <w:t xml:space="preserve"> </w:t>
      </w:r>
    </w:p>
    <w:p w:rsidR="00C37A3F" w:rsidRDefault="00C37A3F" w:rsidP="00052785">
      <w:pPr>
        <w:spacing w:line="360" w:lineRule="auto"/>
        <w:ind w:firstLine="709"/>
        <w:jc w:val="both"/>
        <w:rPr>
          <w:rFonts w:eastAsia="Times New Roman"/>
          <w:sz w:val="28"/>
          <w:szCs w:val="28"/>
        </w:rPr>
      </w:pPr>
      <w:r>
        <w:rPr>
          <w:spacing w:val="2"/>
          <w:sz w:val="28"/>
          <w:szCs w:val="28"/>
        </w:rPr>
        <w:t xml:space="preserve">В-четвертых, </w:t>
      </w:r>
      <w:r w:rsidRPr="00884A30">
        <w:rPr>
          <w:spacing w:val="2"/>
          <w:sz w:val="28"/>
          <w:szCs w:val="28"/>
        </w:rPr>
        <w:t>энергосбережение</w:t>
      </w:r>
      <w:r>
        <w:rPr>
          <w:spacing w:val="2"/>
          <w:sz w:val="28"/>
          <w:szCs w:val="28"/>
        </w:rPr>
        <w:t xml:space="preserve"> является составным </w:t>
      </w:r>
      <w:r w:rsidRPr="00884A30">
        <w:rPr>
          <w:spacing w:val="2"/>
          <w:sz w:val="28"/>
          <w:szCs w:val="28"/>
        </w:rPr>
        <w:t xml:space="preserve">элементом правового </w:t>
      </w:r>
      <w:r w:rsidRPr="00884A30">
        <w:rPr>
          <w:rFonts w:eastAsia="Times New Roman"/>
          <w:bCs/>
          <w:sz w:val="28"/>
          <w:szCs w:val="28"/>
        </w:rPr>
        <w:t xml:space="preserve">механизма энергоэффективности как целостной системы </w:t>
      </w:r>
      <w:r w:rsidRPr="00884A30">
        <w:rPr>
          <w:rFonts w:eastAsia="Times New Roman"/>
          <w:sz w:val="28"/>
          <w:szCs w:val="28"/>
        </w:rPr>
        <w:t xml:space="preserve">поддержки или стимулирования </w:t>
      </w:r>
      <w:r>
        <w:rPr>
          <w:rFonts w:eastAsia="Times New Roman"/>
          <w:sz w:val="28"/>
          <w:szCs w:val="28"/>
        </w:rPr>
        <w:t>субъектов гражданского права в целях оказания энергетических услуг и предоставления иных средств повышения энергоэффективности в использовании источников энергии.</w:t>
      </w:r>
    </w:p>
    <w:p w:rsidR="00C37A3F" w:rsidRDefault="00C37A3F" w:rsidP="00052785">
      <w:pPr>
        <w:spacing w:line="360" w:lineRule="auto"/>
        <w:ind w:firstLine="709"/>
        <w:jc w:val="both"/>
        <w:rPr>
          <w:b/>
          <w:i/>
          <w:spacing w:val="2"/>
          <w:sz w:val="28"/>
          <w:szCs w:val="28"/>
        </w:rPr>
      </w:pPr>
      <w:r>
        <w:rPr>
          <w:spacing w:val="2"/>
          <w:sz w:val="28"/>
          <w:szCs w:val="28"/>
        </w:rPr>
        <w:t xml:space="preserve">В-пятых, </w:t>
      </w:r>
      <w:r w:rsidRPr="00884A30">
        <w:rPr>
          <w:spacing w:val="2"/>
          <w:sz w:val="28"/>
          <w:szCs w:val="28"/>
        </w:rPr>
        <w:t>энергосбережение</w:t>
      </w:r>
      <w:r>
        <w:rPr>
          <w:spacing w:val="2"/>
          <w:sz w:val="28"/>
          <w:szCs w:val="28"/>
        </w:rPr>
        <w:t xml:space="preserve"> как деятельность </w:t>
      </w:r>
      <w:r w:rsidRPr="00EA70DA">
        <w:rPr>
          <w:spacing w:val="2"/>
          <w:sz w:val="28"/>
          <w:szCs w:val="28"/>
        </w:rPr>
        <w:t xml:space="preserve">реализуется преимущественно </w:t>
      </w:r>
      <w:r w:rsidRPr="00884A30">
        <w:rPr>
          <w:spacing w:val="2"/>
          <w:sz w:val="28"/>
          <w:szCs w:val="28"/>
        </w:rPr>
        <w:t>в рамках отношений, возникающих из гражданско-правовых обязательств.</w:t>
      </w:r>
      <w:r w:rsidRPr="00052785">
        <w:rPr>
          <w:rFonts w:eastAsia="Times New Roman"/>
          <w:b/>
          <w:bCs/>
          <w:i/>
          <w:iCs/>
          <w:sz w:val="28"/>
          <w:szCs w:val="28"/>
        </w:rPr>
        <w:t xml:space="preserve"> </w:t>
      </w:r>
      <w:r w:rsidRPr="00052785">
        <w:rPr>
          <w:rFonts w:eastAsia="Times New Roman"/>
          <w:bCs/>
          <w:iCs/>
          <w:sz w:val="28"/>
          <w:szCs w:val="28"/>
        </w:rPr>
        <w:t xml:space="preserve">Энергосбережение может реализовываться в рамках общей конструкции гражданско-правового договора </w:t>
      </w:r>
      <w:r w:rsidRPr="00052785">
        <w:rPr>
          <w:spacing w:val="2"/>
          <w:sz w:val="28"/>
          <w:szCs w:val="28"/>
        </w:rPr>
        <w:t>купли-продажи</w:t>
      </w:r>
      <w:r w:rsidRPr="00052785">
        <w:rPr>
          <w:rFonts w:eastAsia="Times New Roman"/>
          <w:bCs/>
          <w:iCs/>
          <w:sz w:val="28"/>
          <w:szCs w:val="28"/>
        </w:rPr>
        <w:t xml:space="preserve"> энергии и специальной договорной конструкции – договора </w:t>
      </w:r>
      <w:r w:rsidRPr="00052785">
        <w:rPr>
          <w:spacing w:val="2"/>
          <w:sz w:val="28"/>
          <w:szCs w:val="28"/>
        </w:rPr>
        <w:t>энергосервиса.</w:t>
      </w:r>
      <w:r w:rsidRPr="00E677B2">
        <w:rPr>
          <w:b/>
          <w:i/>
          <w:spacing w:val="2"/>
          <w:sz w:val="28"/>
          <w:szCs w:val="28"/>
        </w:rPr>
        <w:t xml:space="preserve"> </w:t>
      </w:r>
    </w:p>
    <w:p w:rsidR="00C37A3F" w:rsidRDefault="00C37A3F" w:rsidP="008D67F3">
      <w:pPr>
        <w:spacing w:line="360" w:lineRule="auto"/>
        <w:ind w:firstLine="709"/>
        <w:jc w:val="both"/>
        <w:rPr>
          <w:rFonts w:eastAsia="Times New Roman"/>
          <w:sz w:val="28"/>
          <w:szCs w:val="28"/>
          <w:bdr w:val="none" w:sz="0" w:space="0" w:color="auto" w:frame="1"/>
        </w:rPr>
      </w:pPr>
      <w:r w:rsidRPr="008D67F3">
        <w:rPr>
          <w:rFonts w:eastAsia="Times New Roman"/>
          <w:sz w:val="28"/>
          <w:szCs w:val="28"/>
          <w:bdr w:val="none" w:sz="0" w:space="0" w:color="auto" w:frame="1"/>
        </w:rPr>
        <w:t>В России исследования правовой характеристики энергосервисного договора (контракта), который также известен как «перформансный контракт», были проведены еще в конце 1990-х годов. Несмотря на то, что данные контракты показали высокую эффективность при решении проблем рационального использования энергетических ресурсов за рубежом, прежде всего</w:t>
      </w:r>
      <w:r>
        <w:rPr>
          <w:rFonts w:eastAsia="Times New Roman"/>
          <w:sz w:val="28"/>
          <w:szCs w:val="28"/>
          <w:bdr w:val="none" w:sz="0" w:space="0" w:color="auto" w:frame="1"/>
        </w:rPr>
        <w:t>,</w:t>
      </w:r>
      <w:r w:rsidRPr="008D67F3">
        <w:rPr>
          <w:rFonts w:eastAsia="Times New Roman"/>
          <w:sz w:val="28"/>
          <w:szCs w:val="28"/>
          <w:bdr w:val="none" w:sz="0" w:space="0" w:color="auto" w:frame="1"/>
        </w:rPr>
        <w:t xml:space="preserve"> в США и европейских государствах, в российских условиях такие контракты </w:t>
      </w:r>
      <w:r>
        <w:rPr>
          <w:rFonts w:eastAsia="Times New Roman"/>
          <w:sz w:val="28"/>
          <w:szCs w:val="28"/>
          <w:bdr w:val="none" w:sz="0" w:space="0" w:color="auto" w:frame="1"/>
        </w:rPr>
        <w:t xml:space="preserve">до сих пор должной </w:t>
      </w:r>
      <w:r w:rsidRPr="008D67F3">
        <w:rPr>
          <w:rFonts w:eastAsia="Times New Roman"/>
          <w:sz w:val="28"/>
          <w:szCs w:val="28"/>
          <w:bdr w:val="none" w:sz="0" w:space="0" w:color="auto" w:frame="1"/>
        </w:rPr>
        <w:t>реализации на практике не получили.</w:t>
      </w:r>
      <w:r w:rsidRPr="008D67F3">
        <w:rPr>
          <w:rFonts w:eastAsia="Times New Roman"/>
          <w:sz w:val="28"/>
          <w:szCs w:val="28"/>
        </w:rPr>
        <w:t> </w:t>
      </w:r>
      <w:r w:rsidRPr="008D67F3">
        <w:rPr>
          <w:rFonts w:eastAsia="Times New Roman"/>
          <w:sz w:val="28"/>
          <w:szCs w:val="28"/>
          <w:bdr w:val="none" w:sz="0" w:space="0" w:color="auto" w:frame="1"/>
        </w:rPr>
        <w:t>Основным камнем преткновения являлось отсутствие в законодательстве положений, которые бы давали характеристику соответствующим контрактам как гражданско-правовым обязательствам. В данном случае Гражданского кодекса Российской Федерации, который провозглашает принцип свободы договора, оказалось недостаточно. Низкое доверие потенциальных заказчиков и исполнителей энергосервисных услуг, а также ограничения бюджетного, бухгалтерского и налогового учетов и связанные с ними налоговые и бюджетные риски долгое время препятствовали развитию института энергосервиса.</w:t>
      </w:r>
      <w:r w:rsidRPr="008D67F3">
        <w:rPr>
          <w:rFonts w:eastAsia="Times New Roman"/>
          <w:sz w:val="28"/>
          <w:szCs w:val="28"/>
        </w:rPr>
        <w:t> </w:t>
      </w:r>
    </w:p>
    <w:p w:rsidR="00C37A3F" w:rsidRPr="00F05525" w:rsidRDefault="00C37A3F" w:rsidP="008D67F3">
      <w:pPr>
        <w:spacing w:line="360" w:lineRule="auto"/>
        <w:ind w:firstLine="709"/>
        <w:jc w:val="both"/>
        <w:rPr>
          <w:sz w:val="28"/>
          <w:szCs w:val="28"/>
        </w:rPr>
      </w:pPr>
      <w:r w:rsidRPr="00F05525">
        <w:rPr>
          <w:spacing w:val="2"/>
          <w:sz w:val="28"/>
          <w:szCs w:val="28"/>
        </w:rPr>
        <w:t xml:space="preserve">Таким образом, </w:t>
      </w:r>
      <w:r w:rsidRPr="00F05525">
        <w:rPr>
          <w:sz w:val="28"/>
          <w:szCs w:val="28"/>
        </w:rPr>
        <w:t xml:space="preserve">общественные отношений в сфере энергосбережения и увеличения энергоэффективности производства, передачи и потребления энергии как объект гражданско-правового регулирования, имеет свои особенности, которыми и обуславливается специфика их правового регулирования. </w:t>
      </w:r>
    </w:p>
    <w:p w:rsidR="00C37A3F" w:rsidRDefault="00C37A3F" w:rsidP="0017193C">
      <w:pPr>
        <w:autoSpaceDE w:val="0"/>
        <w:autoSpaceDN w:val="0"/>
        <w:adjustRightInd w:val="0"/>
        <w:spacing w:line="360" w:lineRule="auto"/>
        <w:ind w:firstLine="720"/>
        <w:jc w:val="both"/>
        <w:rPr>
          <w:sz w:val="28"/>
          <w:szCs w:val="28"/>
        </w:rPr>
      </w:pPr>
      <w:r>
        <w:rPr>
          <w:rFonts w:eastAsia="Times New Roman"/>
          <w:color w:val="000000"/>
          <w:kern w:val="1"/>
          <w:sz w:val="28"/>
          <w:lang w:eastAsia="hi-IN" w:bidi="hi-IN"/>
        </w:rPr>
        <w:t>Научное исследование э</w:t>
      </w:r>
      <w:r w:rsidRPr="002A6635">
        <w:rPr>
          <w:rFonts w:eastAsia="Times New Roman"/>
          <w:color w:val="000000"/>
          <w:kern w:val="1"/>
          <w:sz w:val="28"/>
          <w:lang w:eastAsia="hi-IN" w:bidi="hi-IN"/>
        </w:rPr>
        <w:t>нергосбережени</w:t>
      </w:r>
      <w:r>
        <w:rPr>
          <w:rFonts w:eastAsia="Times New Roman"/>
          <w:color w:val="000000"/>
          <w:kern w:val="1"/>
          <w:sz w:val="28"/>
          <w:lang w:eastAsia="hi-IN" w:bidi="hi-IN"/>
        </w:rPr>
        <w:t>я</w:t>
      </w:r>
      <w:r w:rsidRPr="002A6635">
        <w:rPr>
          <w:rFonts w:eastAsia="Times New Roman"/>
          <w:color w:val="000000"/>
          <w:kern w:val="1"/>
          <w:sz w:val="28"/>
          <w:lang w:eastAsia="hi-IN" w:bidi="hi-IN"/>
        </w:rPr>
        <w:t xml:space="preserve"> </w:t>
      </w:r>
      <w:r>
        <w:rPr>
          <w:rFonts w:eastAsia="Times New Roman"/>
          <w:color w:val="000000"/>
          <w:kern w:val="1"/>
          <w:sz w:val="28"/>
          <w:lang w:eastAsia="hi-IN" w:bidi="hi-IN"/>
        </w:rPr>
        <w:t xml:space="preserve">в качестве объекта гражданско-правового регулирования тесно связано с изучением базовых принципов и источников его правового регулирования. Поскольку эффективное регулирование </w:t>
      </w:r>
      <w:r w:rsidRPr="002A6635">
        <w:rPr>
          <w:rFonts w:eastAsia="Times New Roman"/>
          <w:color w:val="000000"/>
          <w:kern w:val="1"/>
          <w:sz w:val="28"/>
          <w:lang w:eastAsia="hi-IN" w:bidi="hi-IN"/>
        </w:rPr>
        <w:t xml:space="preserve">отношений </w:t>
      </w:r>
      <w:r>
        <w:rPr>
          <w:rFonts w:eastAsia="Times New Roman"/>
          <w:color w:val="000000"/>
          <w:kern w:val="1"/>
          <w:sz w:val="28"/>
          <w:lang w:eastAsia="hi-IN" w:bidi="hi-IN"/>
        </w:rPr>
        <w:t>энергосбережения</w:t>
      </w:r>
      <w:r w:rsidRPr="002A6635">
        <w:rPr>
          <w:rFonts w:eastAsia="Times New Roman"/>
          <w:color w:val="000000"/>
          <w:kern w:val="1"/>
          <w:sz w:val="28"/>
          <w:lang w:eastAsia="hi-IN" w:bidi="hi-IN"/>
        </w:rPr>
        <w:t xml:space="preserve"> в сферах, связанных с</w:t>
      </w:r>
      <w:r>
        <w:rPr>
          <w:rFonts w:eastAsia="Times New Roman"/>
          <w:color w:val="000000"/>
          <w:kern w:val="1"/>
          <w:sz w:val="28"/>
          <w:lang w:eastAsia="hi-IN" w:bidi="hi-IN"/>
        </w:rPr>
        <w:t xml:space="preserve"> энергоснабжением, невозможно без разработки на теоретическом уровне их комплексной и системной правовой основы. Одновременно при анализе основ правового регулирования энергосбережения необходимо основываться на том, что сам по себе </w:t>
      </w:r>
      <w:r w:rsidRPr="002A6635">
        <w:rPr>
          <w:rFonts w:eastAsia="Times New Roman"/>
          <w:color w:val="000000"/>
          <w:kern w:val="1"/>
          <w:sz w:val="28"/>
          <w:lang w:eastAsia="hi-IN" w:bidi="hi-IN"/>
        </w:rPr>
        <w:t>правовой институт</w:t>
      </w:r>
      <w:r>
        <w:rPr>
          <w:rFonts w:eastAsia="Times New Roman"/>
          <w:color w:val="000000"/>
          <w:kern w:val="1"/>
          <w:sz w:val="28"/>
          <w:lang w:eastAsia="hi-IN" w:bidi="hi-IN"/>
        </w:rPr>
        <w:t xml:space="preserve"> энергосбережения в отечественном праве </w:t>
      </w:r>
      <w:r w:rsidRPr="002A6635">
        <w:rPr>
          <w:rFonts w:eastAsia="Times New Roman"/>
          <w:color w:val="000000"/>
          <w:kern w:val="1"/>
          <w:sz w:val="28"/>
          <w:lang w:eastAsia="hi-IN" w:bidi="hi-IN"/>
        </w:rPr>
        <w:t xml:space="preserve">по своему характеру </w:t>
      </w:r>
      <w:r>
        <w:rPr>
          <w:rFonts w:eastAsia="Times New Roman"/>
          <w:color w:val="000000"/>
          <w:kern w:val="1"/>
          <w:sz w:val="28"/>
          <w:lang w:eastAsia="hi-IN" w:bidi="hi-IN"/>
        </w:rPr>
        <w:t>является</w:t>
      </w:r>
      <w:r w:rsidRPr="002A6635">
        <w:rPr>
          <w:rFonts w:eastAsia="Times New Roman"/>
          <w:color w:val="000000"/>
          <w:kern w:val="1"/>
          <w:sz w:val="28"/>
          <w:lang w:eastAsia="hi-IN" w:bidi="hi-IN"/>
        </w:rPr>
        <w:t xml:space="preserve"> </w:t>
      </w:r>
      <w:r w:rsidRPr="00CB307E">
        <w:rPr>
          <w:rFonts w:eastAsia="Times New Roman"/>
          <w:i/>
          <w:color w:val="000000"/>
          <w:kern w:val="1"/>
          <w:sz w:val="28"/>
          <w:lang w:eastAsia="hi-IN" w:bidi="hi-IN"/>
        </w:rPr>
        <w:t>комплексным и межотраслевым.</w:t>
      </w:r>
    </w:p>
    <w:p w:rsidR="00C37A3F" w:rsidRDefault="00C37A3F" w:rsidP="000714E0">
      <w:pPr>
        <w:autoSpaceDE w:val="0"/>
        <w:autoSpaceDN w:val="0"/>
        <w:adjustRightInd w:val="0"/>
        <w:spacing w:line="360" w:lineRule="auto"/>
        <w:ind w:firstLine="539"/>
        <w:jc w:val="both"/>
        <w:rPr>
          <w:rFonts w:eastAsia="Times New Roman"/>
          <w:color w:val="000000"/>
          <w:kern w:val="1"/>
          <w:sz w:val="28"/>
          <w:lang w:eastAsia="hi-IN" w:bidi="hi-IN"/>
        </w:rPr>
      </w:pPr>
      <w:r>
        <w:rPr>
          <w:rFonts w:eastAsia="Times New Roman"/>
          <w:color w:val="000000"/>
          <w:kern w:val="1"/>
          <w:sz w:val="28"/>
          <w:lang w:eastAsia="hi-IN" w:bidi="hi-IN"/>
        </w:rPr>
        <w:t xml:space="preserve">Правовое регулирование энергосбережения должно базироваться на базовом принципе гармоничного сочетания диспозитивных и </w:t>
      </w:r>
      <w:r w:rsidRPr="002A6635">
        <w:rPr>
          <w:rFonts w:eastAsia="Times New Roman"/>
          <w:color w:val="000000"/>
          <w:kern w:val="1"/>
          <w:sz w:val="28"/>
          <w:lang w:eastAsia="hi-IN" w:bidi="hi-IN"/>
        </w:rPr>
        <w:t>императивных законодательных предписаний стимулирующего и ограничительного характера.</w:t>
      </w:r>
      <w:r>
        <w:rPr>
          <w:rFonts w:eastAsia="Times New Roman"/>
          <w:color w:val="000000"/>
          <w:kern w:val="1"/>
          <w:sz w:val="28"/>
          <w:lang w:eastAsia="hi-IN" w:bidi="hi-IN"/>
        </w:rPr>
        <w:t xml:space="preserve"> Это обусловлено тем, что сущностной чертой</w:t>
      </w:r>
      <w:r w:rsidRPr="002A6635">
        <w:rPr>
          <w:rFonts w:eastAsia="Times New Roman"/>
          <w:color w:val="000000"/>
          <w:kern w:val="1"/>
          <w:sz w:val="28"/>
          <w:lang w:eastAsia="hi-IN" w:bidi="hi-IN"/>
        </w:rPr>
        <w:t xml:space="preserve"> правового режима </w:t>
      </w:r>
      <w:r>
        <w:rPr>
          <w:rFonts w:eastAsia="Times New Roman"/>
          <w:color w:val="000000"/>
          <w:kern w:val="1"/>
          <w:sz w:val="28"/>
          <w:lang w:eastAsia="hi-IN" w:bidi="hi-IN"/>
        </w:rPr>
        <w:t xml:space="preserve">энергосбережения является </w:t>
      </w:r>
      <w:r w:rsidRPr="002A6635">
        <w:rPr>
          <w:rFonts w:eastAsia="Times New Roman"/>
          <w:color w:val="000000"/>
          <w:kern w:val="1"/>
          <w:sz w:val="28"/>
          <w:lang w:eastAsia="hi-IN" w:bidi="hi-IN"/>
        </w:rPr>
        <w:t>двойственн</w:t>
      </w:r>
      <w:r>
        <w:rPr>
          <w:rFonts w:eastAsia="Times New Roman"/>
          <w:color w:val="000000"/>
          <w:kern w:val="1"/>
          <w:sz w:val="28"/>
          <w:lang w:eastAsia="hi-IN" w:bidi="hi-IN"/>
        </w:rPr>
        <w:t>ый характер</w:t>
      </w:r>
      <w:r w:rsidRPr="002A6635">
        <w:rPr>
          <w:rFonts w:eastAsia="Times New Roman"/>
          <w:color w:val="000000"/>
          <w:kern w:val="1"/>
          <w:sz w:val="28"/>
          <w:lang w:eastAsia="hi-IN" w:bidi="hi-IN"/>
        </w:rPr>
        <w:t xml:space="preserve"> правовой природы</w:t>
      </w:r>
      <w:r>
        <w:rPr>
          <w:rFonts w:eastAsia="Times New Roman"/>
          <w:color w:val="000000"/>
          <w:kern w:val="1"/>
          <w:sz w:val="28"/>
          <w:lang w:eastAsia="hi-IN" w:bidi="hi-IN"/>
        </w:rPr>
        <w:t xml:space="preserve"> данного объекта гражданских прав</w:t>
      </w:r>
      <w:r w:rsidRPr="002A6635">
        <w:rPr>
          <w:rFonts w:eastAsia="Times New Roman"/>
          <w:color w:val="000000"/>
          <w:kern w:val="1"/>
          <w:sz w:val="28"/>
          <w:lang w:eastAsia="hi-IN" w:bidi="hi-IN"/>
        </w:rPr>
        <w:t>.</w:t>
      </w:r>
      <w:r>
        <w:rPr>
          <w:rFonts w:eastAsia="Times New Roman"/>
          <w:color w:val="000000"/>
          <w:kern w:val="1"/>
          <w:sz w:val="28"/>
          <w:lang w:eastAsia="hi-IN" w:bidi="hi-IN"/>
        </w:rPr>
        <w:t xml:space="preserve"> </w:t>
      </w:r>
    </w:p>
    <w:p w:rsidR="00C37A3F" w:rsidRDefault="00C37A3F" w:rsidP="000714E0">
      <w:pPr>
        <w:autoSpaceDE w:val="0"/>
        <w:autoSpaceDN w:val="0"/>
        <w:adjustRightInd w:val="0"/>
        <w:spacing w:line="360" w:lineRule="auto"/>
        <w:ind w:firstLine="539"/>
        <w:jc w:val="both"/>
        <w:rPr>
          <w:rFonts w:eastAsia="Times New Roman"/>
          <w:color w:val="000000"/>
          <w:kern w:val="1"/>
          <w:sz w:val="28"/>
          <w:lang w:eastAsia="hi-IN" w:bidi="hi-IN"/>
        </w:rPr>
      </w:pPr>
      <w:r>
        <w:rPr>
          <w:rFonts w:eastAsia="Times New Roman"/>
          <w:color w:val="000000"/>
          <w:kern w:val="1"/>
          <w:sz w:val="28"/>
          <w:lang w:eastAsia="hi-IN" w:bidi="hi-IN"/>
        </w:rPr>
        <w:t>Таким образом, сущностной чертой</w:t>
      </w:r>
      <w:r w:rsidRPr="002A6635">
        <w:rPr>
          <w:rFonts w:eastAsia="Times New Roman"/>
          <w:color w:val="000000"/>
          <w:kern w:val="1"/>
          <w:sz w:val="28"/>
          <w:lang w:eastAsia="hi-IN" w:bidi="hi-IN"/>
        </w:rPr>
        <w:t xml:space="preserve"> правового режима </w:t>
      </w:r>
      <w:r>
        <w:rPr>
          <w:rFonts w:eastAsia="Times New Roman"/>
          <w:color w:val="000000"/>
          <w:kern w:val="1"/>
          <w:sz w:val="28"/>
          <w:lang w:eastAsia="hi-IN" w:bidi="hi-IN"/>
        </w:rPr>
        <w:t xml:space="preserve">энергосбережения является </w:t>
      </w:r>
      <w:r w:rsidRPr="008D67F3">
        <w:rPr>
          <w:rFonts w:eastAsia="Times New Roman"/>
          <w:b/>
          <w:i/>
          <w:color w:val="000000"/>
          <w:kern w:val="1"/>
          <w:sz w:val="28"/>
          <w:lang w:eastAsia="hi-IN" w:bidi="hi-IN"/>
        </w:rPr>
        <w:t>двойственный характер правовой природы данного объекта гражданских прав.</w:t>
      </w:r>
      <w:r w:rsidRPr="002A6635">
        <w:rPr>
          <w:rFonts w:eastAsia="Times New Roman"/>
          <w:color w:val="000000"/>
          <w:kern w:val="1"/>
          <w:sz w:val="28"/>
          <w:lang w:eastAsia="hi-IN" w:bidi="hi-IN"/>
        </w:rPr>
        <w:t xml:space="preserve"> С одной стороны, </w:t>
      </w:r>
      <w:r>
        <w:rPr>
          <w:rFonts w:eastAsia="Times New Roman"/>
          <w:color w:val="000000"/>
          <w:kern w:val="1"/>
          <w:sz w:val="28"/>
          <w:lang w:eastAsia="hi-IN" w:bidi="hi-IN"/>
        </w:rPr>
        <w:t>деятельность по энергосбережению выступает</w:t>
      </w:r>
      <w:r w:rsidRPr="002A6635">
        <w:rPr>
          <w:rFonts w:eastAsia="Times New Roman"/>
          <w:color w:val="000000"/>
          <w:kern w:val="1"/>
          <w:sz w:val="28"/>
          <w:lang w:eastAsia="hi-IN" w:bidi="hi-IN"/>
        </w:rPr>
        <w:t xml:space="preserve"> разновидностью предпринимательской деятельности, </w:t>
      </w:r>
      <w:r>
        <w:rPr>
          <w:rFonts w:eastAsia="Times New Roman"/>
          <w:color w:val="000000"/>
          <w:kern w:val="1"/>
          <w:sz w:val="28"/>
          <w:lang w:eastAsia="hi-IN" w:bidi="hi-IN"/>
        </w:rPr>
        <w:t xml:space="preserve">правовое регулирование которой </w:t>
      </w:r>
      <w:r w:rsidRPr="002A6635">
        <w:rPr>
          <w:rFonts w:eastAsia="Times New Roman"/>
          <w:color w:val="000000"/>
          <w:kern w:val="1"/>
          <w:sz w:val="28"/>
          <w:lang w:eastAsia="hi-IN" w:bidi="hi-IN"/>
        </w:rPr>
        <w:t>осуществля</w:t>
      </w:r>
      <w:r>
        <w:rPr>
          <w:rFonts w:eastAsia="Times New Roman"/>
          <w:color w:val="000000"/>
          <w:kern w:val="1"/>
          <w:sz w:val="28"/>
          <w:lang w:eastAsia="hi-IN" w:bidi="hi-IN"/>
        </w:rPr>
        <w:t xml:space="preserve">ется преимущественно в </w:t>
      </w:r>
      <w:r w:rsidRPr="002A6635">
        <w:rPr>
          <w:rFonts w:eastAsia="Times New Roman"/>
          <w:color w:val="000000"/>
          <w:kern w:val="1"/>
          <w:sz w:val="28"/>
          <w:lang w:eastAsia="hi-IN" w:bidi="hi-IN"/>
        </w:rPr>
        <w:t>частноправовом</w:t>
      </w:r>
      <w:r>
        <w:rPr>
          <w:rFonts w:eastAsia="Times New Roman"/>
          <w:color w:val="000000"/>
          <w:kern w:val="1"/>
          <w:sz w:val="28"/>
          <w:lang w:eastAsia="hi-IN" w:bidi="hi-IN"/>
        </w:rPr>
        <w:t xml:space="preserve"> </w:t>
      </w:r>
      <w:r w:rsidRPr="002A6635">
        <w:rPr>
          <w:rFonts w:eastAsia="Times New Roman"/>
          <w:color w:val="000000"/>
          <w:kern w:val="1"/>
          <w:sz w:val="28"/>
          <w:lang w:eastAsia="hi-IN" w:bidi="hi-IN"/>
        </w:rPr>
        <w:t>режиме</w:t>
      </w:r>
      <w:r>
        <w:rPr>
          <w:rFonts w:eastAsia="Times New Roman"/>
          <w:color w:val="000000"/>
          <w:kern w:val="1"/>
          <w:sz w:val="28"/>
          <w:lang w:eastAsia="hi-IN" w:bidi="hi-IN"/>
        </w:rPr>
        <w:t xml:space="preserve"> посредством диспозитивных правовых норм</w:t>
      </w:r>
      <w:r w:rsidRPr="002A6635">
        <w:rPr>
          <w:rFonts w:eastAsia="Times New Roman"/>
          <w:color w:val="000000"/>
          <w:kern w:val="1"/>
          <w:sz w:val="28"/>
          <w:lang w:eastAsia="hi-IN" w:bidi="hi-IN"/>
        </w:rPr>
        <w:t>, а с другой – осу</w:t>
      </w:r>
      <w:r>
        <w:rPr>
          <w:rFonts w:eastAsia="Times New Roman"/>
          <w:color w:val="000000"/>
          <w:kern w:val="1"/>
          <w:sz w:val="28"/>
          <w:lang w:eastAsia="hi-IN" w:bidi="hi-IN"/>
        </w:rPr>
        <w:t>ществляться такая деятельность может</w:t>
      </w:r>
      <w:r w:rsidRPr="002A6635">
        <w:rPr>
          <w:rFonts w:eastAsia="Times New Roman"/>
          <w:color w:val="000000"/>
          <w:kern w:val="1"/>
          <w:sz w:val="28"/>
          <w:lang w:eastAsia="hi-IN" w:bidi="hi-IN"/>
        </w:rPr>
        <w:t xml:space="preserve"> </w:t>
      </w:r>
      <w:r>
        <w:rPr>
          <w:rFonts w:eastAsia="Times New Roman"/>
          <w:color w:val="000000"/>
          <w:kern w:val="1"/>
          <w:sz w:val="28"/>
          <w:lang w:eastAsia="hi-IN" w:bidi="hi-IN"/>
        </w:rPr>
        <w:t xml:space="preserve">только с </w:t>
      </w:r>
      <w:r w:rsidRPr="002A6635">
        <w:rPr>
          <w:rFonts w:eastAsia="Times New Roman"/>
          <w:color w:val="000000"/>
          <w:kern w:val="1"/>
          <w:sz w:val="28"/>
          <w:lang w:eastAsia="hi-IN" w:bidi="hi-IN"/>
        </w:rPr>
        <w:t xml:space="preserve">учетом императивных норм, сформулированных в </w:t>
      </w:r>
      <w:r>
        <w:rPr>
          <w:rFonts w:eastAsia="Times New Roman"/>
          <w:color w:val="000000"/>
          <w:kern w:val="1"/>
          <w:sz w:val="28"/>
          <w:lang w:eastAsia="hi-IN" w:bidi="hi-IN"/>
        </w:rPr>
        <w:t xml:space="preserve">энергетическом и  </w:t>
      </w:r>
      <w:r w:rsidRPr="002A6635">
        <w:rPr>
          <w:rFonts w:eastAsia="Times New Roman"/>
          <w:color w:val="000000"/>
          <w:kern w:val="1"/>
          <w:sz w:val="28"/>
          <w:lang w:eastAsia="hi-IN" w:bidi="hi-IN"/>
        </w:rPr>
        <w:t>экологическом</w:t>
      </w:r>
      <w:r>
        <w:rPr>
          <w:rFonts w:eastAsia="Times New Roman"/>
          <w:color w:val="000000"/>
          <w:kern w:val="1"/>
          <w:sz w:val="28"/>
          <w:lang w:eastAsia="hi-IN" w:bidi="hi-IN"/>
        </w:rPr>
        <w:t xml:space="preserve"> </w:t>
      </w:r>
      <w:r w:rsidRPr="002A6635">
        <w:rPr>
          <w:rFonts w:eastAsia="Times New Roman"/>
          <w:color w:val="000000"/>
          <w:kern w:val="1"/>
          <w:sz w:val="28"/>
          <w:lang w:eastAsia="hi-IN" w:bidi="hi-IN"/>
        </w:rPr>
        <w:t>законодательстве</w:t>
      </w:r>
      <w:r>
        <w:rPr>
          <w:rFonts w:eastAsia="Times New Roman"/>
          <w:color w:val="000000"/>
          <w:kern w:val="1"/>
          <w:sz w:val="28"/>
          <w:lang w:eastAsia="hi-IN" w:bidi="hi-IN"/>
        </w:rPr>
        <w:t xml:space="preserve">. В этой связи тенденции </w:t>
      </w:r>
      <w:r w:rsidRPr="002A6635">
        <w:rPr>
          <w:rFonts w:eastAsia="Times New Roman"/>
          <w:color w:val="000000"/>
          <w:kern w:val="1"/>
          <w:sz w:val="28"/>
          <w:lang w:eastAsia="hi-IN" w:bidi="hi-IN"/>
        </w:rPr>
        <w:t>взаимовлиянии и взаимопроникновении частн</w:t>
      </w:r>
      <w:r>
        <w:rPr>
          <w:rFonts w:eastAsia="Times New Roman"/>
          <w:color w:val="000000"/>
          <w:kern w:val="1"/>
          <w:sz w:val="28"/>
          <w:lang w:eastAsia="hi-IN" w:bidi="hi-IN"/>
        </w:rPr>
        <w:t xml:space="preserve">ых и публичных начал в правовые </w:t>
      </w:r>
      <w:r w:rsidRPr="002A6635">
        <w:rPr>
          <w:rFonts w:eastAsia="Times New Roman"/>
          <w:color w:val="000000"/>
          <w:kern w:val="1"/>
          <w:sz w:val="28"/>
          <w:lang w:eastAsia="hi-IN" w:bidi="hi-IN"/>
        </w:rPr>
        <w:t>институт</w:t>
      </w:r>
      <w:r>
        <w:rPr>
          <w:rFonts w:eastAsia="Times New Roman"/>
          <w:color w:val="000000"/>
          <w:kern w:val="1"/>
          <w:sz w:val="28"/>
          <w:lang w:eastAsia="hi-IN" w:bidi="hi-IN"/>
        </w:rPr>
        <w:t>ы</w:t>
      </w:r>
      <w:r w:rsidRPr="002A6635">
        <w:rPr>
          <w:rFonts w:eastAsia="Times New Roman"/>
          <w:color w:val="000000"/>
          <w:kern w:val="1"/>
          <w:sz w:val="28"/>
          <w:lang w:eastAsia="hi-IN" w:bidi="hi-IN"/>
        </w:rPr>
        <w:t xml:space="preserve"> </w:t>
      </w:r>
      <w:r>
        <w:rPr>
          <w:rFonts w:eastAsia="Times New Roman"/>
          <w:color w:val="000000"/>
          <w:kern w:val="1"/>
          <w:sz w:val="28"/>
          <w:lang w:eastAsia="hi-IN" w:bidi="hi-IN"/>
        </w:rPr>
        <w:t xml:space="preserve"> современного гражданского права не вызывает никакого сомнения и признается практическим всеми учеными-цивилистами</w:t>
      </w:r>
      <w:r w:rsidRPr="00466013">
        <w:rPr>
          <w:rFonts w:eastAsia="Times New Roman"/>
          <w:color w:val="000000"/>
          <w:kern w:val="1"/>
          <w:sz w:val="28"/>
          <w:lang w:eastAsia="hi-IN" w:bidi="hi-IN"/>
        </w:rPr>
        <w:t xml:space="preserve"> [9</w:t>
      </w:r>
      <w:r>
        <w:rPr>
          <w:rFonts w:eastAsia="Times New Roman"/>
          <w:color w:val="000000"/>
          <w:kern w:val="1"/>
          <w:sz w:val="28"/>
          <w:lang w:eastAsia="hi-IN" w:bidi="hi-IN"/>
        </w:rPr>
        <w:t>, 10, 11</w:t>
      </w:r>
      <w:r w:rsidRPr="00466013">
        <w:rPr>
          <w:rFonts w:eastAsia="Times New Roman"/>
          <w:color w:val="000000"/>
          <w:kern w:val="1"/>
          <w:sz w:val="28"/>
          <w:lang w:eastAsia="hi-IN" w:bidi="hi-IN"/>
        </w:rPr>
        <w:t>]</w:t>
      </w:r>
      <w:r>
        <w:rPr>
          <w:rFonts w:eastAsia="Times New Roman"/>
          <w:color w:val="000000"/>
          <w:kern w:val="1"/>
          <w:sz w:val="28"/>
          <w:lang w:eastAsia="hi-IN" w:bidi="hi-IN"/>
        </w:rPr>
        <w:t xml:space="preserve">. </w:t>
      </w:r>
    </w:p>
    <w:p w:rsidR="00C37A3F" w:rsidRDefault="00C37A3F" w:rsidP="007F3512">
      <w:pPr>
        <w:spacing w:line="360" w:lineRule="auto"/>
        <w:ind w:firstLine="708"/>
        <w:jc w:val="both"/>
        <w:rPr>
          <w:sz w:val="28"/>
          <w:szCs w:val="28"/>
        </w:rPr>
      </w:pPr>
      <w:r w:rsidRPr="004D45EC">
        <w:rPr>
          <w:sz w:val="28"/>
          <w:szCs w:val="28"/>
        </w:rPr>
        <w:t>Источники правового регулирования отношений в сфере энергосбережения это система нормативных правовых актов различной отраслевой принадлежности, комплексно осуществляющих правовое регулирование энергосбережения, в основе которой лежит принцип иерархичности и системности</w:t>
      </w:r>
      <w:r w:rsidRPr="00466013">
        <w:rPr>
          <w:sz w:val="28"/>
          <w:szCs w:val="28"/>
        </w:rPr>
        <w:t xml:space="preserve"> [1</w:t>
      </w:r>
      <w:r>
        <w:rPr>
          <w:sz w:val="28"/>
          <w:szCs w:val="28"/>
        </w:rPr>
        <w:t>2</w:t>
      </w:r>
      <w:r w:rsidRPr="00466013">
        <w:rPr>
          <w:sz w:val="28"/>
          <w:szCs w:val="28"/>
        </w:rPr>
        <w:t>]</w:t>
      </w:r>
      <w:r w:rsidRPr="004D45EC">
        <w:rPr>
          <w:sz w:val="28"/>
          <w:szCs w:val="28"/>
        </w:rPr>
        <w:t xml:space="preserve">. </w:t>
      </w:r>
    </w:p>
    <w:p w:rsidR="00C37A3F" w:rsidRPr="00FF625C" w:rsidRDefault="00C37A3F" w:rsidP="007F3512">
      <w:pPr>
        <w:spacing w:line="360" w:lineRule="auto"/>
        <w:ind w:firstLine="708"/>
        <w:jc w:val="both"/>
        <w:rPr>
          <w:sz w:val="28"/>
          <w:szCs w:val="28"/>
        </w:rPr>
      </w:pPr>
      <w:r>
        <w:rPr>
          <w:sz w:val="28"/>
          <w:szCs w:val="28"/>
        </w:rPr>
        <w:t>Обозначенную с</w:t>
      </w:r>
      <w:r w:rsidRPr="00FF625C">
        <w:rPr>
          <w:sz w:val="28"/>
          <w:szCs w:val="28"/>
        </w:rPr>
        <w:t xml:space="preserve">истему можно </w:t>
      </w:r>
      <w:r>
        <w:rPr>
          <w:sz w:val="28"/>
          <w:szCs w:val="28"/>
        </w:rPr>
        <w:t>представить в виде следующих структурных элементов (</w:t>
      </w:r>
      <w:r w:rsidRPr="00FF625C">
        <w:rPr>
          <w:sz w:val="28"/>
          <w:szCs w:val="28"/>
        </w:rPr>
        <w:t>нормативных актов</w:t>
      </w:r>
      <w:r>
        <w:rPr>
          <w:sz w:val="28"/>
          <w:szCs w:val="28"/>
        </w:rPr>
        <w:t>)</w:t>
      </w:r>
      <w:r w:rsidRPr="00FF625C">
        <w:rPr>
          <w:sz w:val="28"/>
          <w:szCs w:val="28"/>
        </w:rPr>
        <w:t xml:space="preserve">: </w:t>
      </w:r>
    </w:p>
    <w:p w:rsidR="00C37A3F" w:rsidRPr="00FF625C" w:rsidRDefault="00C37A3F" w:rsidP="007F3512">
      <w:pPr>
        <w:pStyle w:val="ListParagraph"/>
        <w:numPr>
          <w:ilvl w:val="0"/>
          <w:numId w:val="6"/>
        </w:numPr>
        <w:spacing w:line="360" w:lineRule="auto"/>
        <w:jc w:val="both"/>
        <w:rPr>
          <w:sz w:val="28"/>
          <w:szCs w:val="28"/>
        </w:rPr>
      </w:pPr>
      <w:r w:rsidRPr="00FF625C">
        <w:rPr>
          <w:sz w:val="28"/>
          <w:szCs w:val="28"/>
        </w:rPr>
        <w:t>закон</w:t>
      </w:r>
      <w:r>
        <w:rPr>
          <w:sz w:val="28"/>
          <w:szCs w:val="28"/>
        </w:rPr>
        <w:t>ов</w:t>
      </w:r>
      <w:r w:rsidRPr="00FF625C">
        <w:rPr>
          <w:sz w:val="28"/>
          <w:szCs w:val="28"/>
        </w:rPr>
        <w:t>;</w:t>
      </w:r>
    </w:p>
    <w:p w:rsidR="00C37A3F" w:rsidRPr="00FF625C" w:rsidRDefault="00C37A3F" w:rsidP="007F3512">
      <w:pPr>
        <w:pStyle w:val="ListParagraph"/>
        <w:numPr>
          <w:ilvl w:val="0"/>
          <w:numId w:val="6"/>
        </w:numPr>
        <w:spacing w:line="360" w:lineRule="auto"/>
        <w:jc w:val="both"/>
        <w:rPr>
          <w:sz w:val="28"/>
          <w:szCs w:val="28"/>
        </w:rPr>
      </w:pPr>
      <w:r w:rsidRPr="00FF625C">
        <w:rPr>
          <w:sz w:val="28"/>
          <w:szCs w:val="28"/>
        </w:rPr>
        <w:t>подзаконны</w:t>
      </w:r>
      <w:r>
        <w:rPr>
          <w:sz w:val="28"/>
          <w:szCs w:val="28"/>
        </w:rPr>
        <w:t>х</w:t>
      </w:r>
      <w:r w:rsidRPr="00FF625C">
        <w:rPr>
          <w:sz w:val="28"/>
          <w:szCs w:val="28"/>
        </w:rPr>
        <w:t xml:space="preserve"> нормативны</w:t>
      </w:r>
      <w:r>
        <w:rPr>
          <w:sz w:val="28"/>
          <w:szCs w:val="28"/>
        </w:rPr>
        <w:t>х</w:t>
      </w:r>
      <w:r w:rsidRPr="00FF625C">
        <w:rPr>
          <w:sz w:val="28"/>
          <w:szCs w:val="28"/>
        </w:rPr>
        <w:t xml:space="preserve"> акт</w:t>
      </w:r>
      <w:r>
        <w:rPr>
          <w:sz w:val="28"/>
          <w:szCs w:val="28"/>
        </w:rPr>
        <w:t>ов</w:t>
      </w:r>
      <w:r w:rsidRPr="00FF625C">
        <w:rPr>
          <w:sz w:val="28"/>
          <w:szCs w:val="28"/>
        </w:rPr>
        <w:t>;</w:t>
      </w:r>
    </w:p>
    <w:p w:rsidR="00C37A3F" w:rsidRDefault="00C37A3F" w:rsidP="007F3512">
      <w:pPr>
        <w:pStyle w:val="ListParagraph"/>
        <w:numPr>
          <w:ilvl w:val="0"/>
          <w:numId w:val="6"/>
        </w:numPr>
        <w:spacing w:line="360" w:lineRule="auto"/>
        <w:jc w:val="both"/>
        <w:rPr>
          <w:sz w:val="28"/>
          <w:szCs w:val="28"/>
        </w:rPr>
      </w:pPr>
      <w:r w:rsidRPr="00FF625C">
        <w:rPr>
          <w:sz w:val="28"/>
          <w:szCs w:val="28"/>
        </w:rPr>
        <w:t>концепци</w:t>
      </w:r>
      <w:r>
        <w:rPr>
          <w:sz w:val="28"/>
          <w:szCs w:val="28"/>
        </w:rPr>
        <w:t>й</w:t>
      </w:r>
      <w:r w:rsidRPr="00FF625C">
        <w:rPr>
          <w:sz w:val="28"/>
          <w:szCs w:val="28"/>
        </w:rPr>
        <w:t>, стратеги</w:t>
      </w:r>
      <w:r>
        <w:rPr>
          <w:sz w:val="28"/>
          <w:szCs w:val="28"/>
        </w:rPr>
        <w:t>й развития, программ –  нормативных актов декларативного характера</w:t>
      </w:r>
      <w:r w:rsidRPr="00FF625C">
        <w:rPr>
          <w:sz w:val="28"/>
          <w:szCs w:val="28"/>
        </w:rPr>
        <w:t>.</w:t>
      </w:r>
    </w:p>
    <w:p w:rsidR="00C37A3F" w:rsidRDefault="00C37A3F" w:rsidP="007F3512">
      <w:pPr>
        <w:autoSpaceDE w:val="0"/>
        <w:autoSpaceDN w:val="0"/>
        <w:adjustRightInd w:val="0"/>
        <w:spacing w:line="360" w:lineRule="auto"/>
        <w:ind w:firstLine="720"/>
        <w:jc w:val="both"/>
        <w:rPr>
          <w:sz w:val="28"/>
          <w:szCs w:val="28"/>
        </w:rPr>
      </w:pPr>
      <w:r>
        <w:rPr>
          <w:spacing w:val="2"/>
          <w:sz w:val="28"/>
          <w:szCs w:val="28"/>
        </w:rPr>
        <w:t>С</w:t>
      </w:r>
      <w:r w:rsidRPr="007F3512">
        <w:rPr>
          <w:spacing w:val="2"/>
          <w:sz w:val="28"/>
          <w:szCs w:val="28"/>
        </w:rPr>
        <w:t xml:space="preserve"> 2009 года правовое регулирование энергосбережения осуществляется на федеральном уровне </w:t>
      </w:r>
      <w:r>
        <w:rPr>
          <w:spacing w:val="2"/>
          <w:sz w:val="28"/>
          <w:szCs w:val="28"/>
        </w:rPr>
        <w:t xml:space="preserve">– </w:t>
      </w:r>
      <w:r w:rsidRPr="007F3512">
        <w:rPr>
          <w:spacing w:val="2"/>
          <w:sz w:val="28"/>
          <w:szCs w:val="28"/>
        </w:rPr>
        <w:t>на основании специального Закона об энергосбережении</w:t>
      </w:r>
      <w:r w:rsidRPr="00466013">
        <w:rPr>
          <w:spacing w:val="2"/>
          <w:sz w:val="28"/>
          <w:szCs w:val="28"/>
        </w:rPr>
        <w:t xml:space="preserve"> [1</w:t>
      </w:r>
      <w:r>
        <w:rPr>
          <w:spacing w:val="2"/>
          <w:sz w:val="28"/>
          <w:szCs w:val="28"/>
        </w:rPr>
        <w:t>3</w:t>
      </w:r>
      <w:r w:rsidRPr="00466013">
        <w:rPr>
          <w:spacing w:val="2"/>
          <w:sz w:val="28"/>
          <w:szCs w:val="28"/>
        </w:rPr>
        <w:t>]</w:t>
      </w:r>
      <w:r w:rsidRPr="007F3512">
        <w:rPr>
          <w:spacing w:val="2"/>
          <w:sz w:val="28"/>
          <w:szCs w:val="28"/>
        </w:rPr>
        <w:t xml:space="preserve">, основные нормативные положения которого обращены на формирование перспективной юридической системы норм и прочих стандартов, ориентированных на развитие энергосберегающей сферы. </w:t>
      </w:r>
      <w:r w:rsidRPr="00C56B86">
        <w:rPr>
          <w:spacing w:val="2"/>
          <w:sz w:val="28"/>
          <w:szCs w:val="28"/>
        </w:rPr>
        <w:t>В рамках реализации государственной политики в сфере энергосбережения в Краснодарском крае в 2010 г</w:t>
      </w:r>
      <w:r>
        <w:rPr>
          <w:spacing w:val="2"/>
          <w:sz w:val="28"/>
          <w:szCs w:val="28"/>
        </w:rPr>
        <w:t>оду</w:t>
      </w:r>
      <w:r w:rsidRPr="00C56B86">
        <w:rPr>
          <w:spacing w:val="2"/>
          <w:sz w:val="28"/>
          <w:szCs w:val="28"/>
        </w:rPr>
        <w:t xml:space="preserve"> </w:t>
      </w:r>
      <w:r>
        <w:rPr>
          <w:spacing w:val="2"/>
          <w:sz w:val="28"/>
          <w:szCs w:val="28"/>
        </w:rPr>
        <w:t xml:space="preserve">также был </w:t>
      </w:r>
      <w:r w:rsidRPr="00C56B86">
        <w:rPr>
          <w:spacing w:val="2"/>
          <w:sz w:val="28"/>
          <w:szCs w:val="28"/>
        </w:rPr>
        <w:t>принят Закон об энергосбережении</w:t>
      </w:r>
      <w:r w:rsidRPr="00466013">
        <w:rPr>
          <w:spacing w:val="2"/>
          <w:sz w:val="28"/>
          <w:szCs w:val="28"/>
        </w:rPr>
        <w:t xml:space="preserve"> [1</w:t>
      </w:r>
      <w:r>
        <w:rPr>
          <w:spacing w:val="2"/>
          <w:sz w:val="28"/>
          <w:szCs w:val="28"/>
        </w:rPr>
        <w:t>4</w:t>
      </w:r>
      <w:r w:rsidRPr="00466013">
        <w:rPr>
          <w:spacing w:val="2"/>
          <w:sz w:val="28"/>
          <w:szCs w:val="28"/>
        </w:rPr>
        <w:t>]</w:t>
      </w:r>
      <w:r>
        <w:rPr>
          <w:spacing w:val="2"/>
          <w:sz w:val="28"/>
          <w:szCs w:val="28"/>
        </w:rPr>
        <w:t>.</w:t>
      </w:r>
      <w:r w:rsidRPr="007F3512">
        <w:rPr>
          <w:sz w:val="28"/>
          <w:szCs w:val="28"/>
        </w:rPr>
        <w:t xml:space="preserve"> </w:t>
      </w:r>
      <w:r>
        <w:rPr>
          <w:sz w:val="28"/>
          <w:szCs w:val="28"/>
        </w:rPr>
        <w:t xml:space="preserve">Однако в целом ситуация по повышению мер энергетической эффективности </w:t>
      </w:r>
      <w:r w:rsidRPr="00411BFA">
        <w:rPr>
          <w:sz w:val="28"/>
          <w:szCs w:val="28"/>
        </w:rPr>
        <w:t xml:space="preserve">краевой закон «Об энергосбережении», </w:t>
      </w:r>
      <w:r>
        <w:rPr>
          <w:sz w:val="28"/>
          <w:szCs w:val="28"/>
        </w:rPr>
        <w:t xml:space="preserve">и принятые в его развитие </w:t>
      </w:r>
      <w:r w:rsidRPr="00411BFA">
        <w:rPr>
          <w:sz w:val="28"/>
          <w:szCs w:val="28"/>
        </w:rPr>
        <w:t>три целевые программы, рассчитанные на четыре, пять, а затем и десять лет реализации и подкрепленные миллиардными бюджетами</w:t>
      </w:r>
      <w:r>
        <w:rPr>
          <w:sz w:val="28"/>
          <w:szCs w:val="28"/>
        </w:rPr>
        <w:t>, исправить не смогли</w:t>
      </w:r>
      <w:r w:rsidRPr="00411BFA">
        <w:rPr>
          <w:sz w:val="28"/>
          <w:szCs w:val="28"/>
        </w:rPr>
        <w:t xml:space="preserve">. </w:t>
      </w:r>
    </w:p>
    <w:p w:rsidR="00C37A3F" w:rsidRPr="00411BFA" w:rsidRDefault="00C37A3F" w:rsidP="007F3512">
      <w:pPr>
        <w:autoSpaceDE w:val="0"/>
        <w:autoSpaceDN w:val="0"/>
        <w:adjustRightInd w:val="0"/>
        <w:spacing w:line="360" w:lineRule="auto"/>
        <w:ind w:firstLine="720"/>
        <w:jc w:val="both"/>
        <w:rPr>
          <w:sz w:val="28"/>
          <w:szCs w:val="28"/>
        </w:rPr>
      </w:pPr>
      <w:r w:rsidRPr="00411BFA">
        <w:rPr>
          <w:sz w:val="28"/>
          <w:szCs w:val="28"/>
        </w:rPr>
        <w:t xml:space="preserve">Как </w:t>
      </w:r>
      <w:r>
        <w:rPr>
          <w:sz w:val="28"/>
          <w:szCs w:val="28"/>
        </w:rPr>
        <w:t>планировалось</w:t>
      </w:r>
      <w:r w:rsidRPr="00411BFA">
        <w:rPr>
          <w:sz w:val="28"/>
          <w:szCs w:val="28"/>
        </w:rPr>
        <w:t xml:space="preserve"> в целевой программе «Энергосбережение и повышение энергетической эффективности Краснодарского края на период 2011</w:t>
      </w:r>
      <w:r>
        <w:rPr>
          <w:sz w:val="28"/>
          <w:szCs w:val="28"/>
        </w:rPr>
        <w:t>–</w:t>
      </w:r>
      <w:r w:rsidRPr="00411BFA">
        <w:rPr>
          <w:sz w:val="28"/>
          <w:szCs w:val="28"/>
        </w:rPr>
        <w:t>2020 годов», за счет реализации полного потенциала использования альтернативных источников в регионе можно получать до 2 200 МВт тепловой и 1 300 МВт электрической энергии взамен объемов, получаемых из традиционных углеводородов.</w:t>
      </w:r>
      <w:r>
        <w:rPr>
          <w:sz w:val="28"/>
          <w:szCs w:val="28"/>
        </w:rPr>
        <w:t xml:space="preserve"> </w:t>
      </w:r>
      <w:r w:rsidRPr="00F40216">
        <w:rPr>
          <w:sz w:val="28"/>
          <w:szCs w:val="28"/>
        </w:rPr>
        <w:t>Постановлением Главы администрации (губернатора) Краснодарского края утверждена государственная программа Краснодарского края «Развитие топливно-энергетического комплекса»</w:t>
      </w:r>
      <w:r w:rsidRPr="00466013">
        <w:rPr>
          <w:sz w:val="28"/>
          <w:szCs w:val="28"/>
        </w:rPr>
        <w:t xml:space="preserve"> [1</w:t>
      </w:r>
      <w:r>
        <w:rPr>
          <w:sz w:val="28"/>
          <w:szCs w:val="28"/>
        </w:rPr>
        <w:t>5</w:t>
      </w:r>
      <w:r w:rsidRPr="00466013">
        <w:rPr>
          <w:sz w:val="28"/>
          <w:szCs w:val="28"/>
        </w:rPr>
        <w:t>]</w:t>
      </w:r>
      <w:r>
        <w:rPr>
          <w:sz w:val="28"/>
          <w:szCs w:val="28"/>
        </w:rPr>
        <w:t xml:space="preserve">, в связи с изданием которой утратила силу </w:t>
      </w:r>
      <w:r w:rsidRPr="00411BFA">
        <w:rPr>
          <w:sz w:val="28"/>
          <w:szCs w:val="28"/>
        </w:rPr>
        <w:t>целев</w:t>
      </w:r>
      <w:r>
        <w:rPr>
          <w:sz w:val="28"/>
          <w:szCs w:val="28"/>
        </w:rPr>
        <w:t>ая</w:t>
      </w:r>
      <w:r w:rsidRPr="00411BFA">
        <w:rPr>
          <w:sz w:val="28"/>
          <w:szCs w:val="28"/>
        </w:rPr>
        <w:t xml:space="preserve"> программ</w:t>
      </w:r>
      <w:r>
        <w:rPr>
          <w:sz w:val="28"/>
          <w:szCs w:val="28"/>
        </w:rPr>
        <w:t>а</w:t>
      </w:r>
      <w:r w:rsidRPr="00411BFA">
        <w:rPr>
          <w:sz w:val="28"/>
          <w:szCs w:val="28"/>
        </w:rPr>
        <w:t xml:space="preserve"> «Энергосбережение и повышение энергетической эффективности Краснодарского края на период 2011</w:t>
      </w:r>
      <w:r>
        <w:rPr>
          <w:sz w:val="28"/>
          <w:szCs w:val="28"/>
        </w:rPr>
        <w:t>–</w:t>
      </w:r>
      <w:r w:rsidRPr="00411BFA">
        <w:rPr>
          <w:sz w:val="28"/>
          <w:szCs w:val="28"/>
        </w:rPr>
        <w:t>2020 годов»</w:t>
      </w:r>
      <w:r>
        <w:rPr>
          <w:sz w:val="28"/>
          <w:szCs w:val="28"/>
        </w:rPr>
        <w:t>.</w:t>
      </w:r>
    </w:p>
    <w:p w:rsidR="00C37A3F" w:rsidRPr="00EA7603" w:rsidRDefault="00C37A3F" w:rsidP="007F3512">
      <w:pPr>
        <w:spacing w:line="360" w:lineRule="auto"/>
        <w:ind w:firstLine="708"/>
        <w:jc w:val="both"/>
        <w:rPr>
          <w:sz w:val="28"/>
          <w:szCs w:val="28"/>
        </w:rPr>
      </w:pPr>
      <w:r>
        <w:rPr>
          <w:sz w:val="28"/>
          <w:szCs w:val="28"/>
        </w:rPr>
        <w:t>Одновременно можно констатировать, что в рамках политики энергосбережения и повышения энергоэффективности о</w:t>
      </w:r>
      <w:r w:rsidRPr="00BC4965">
        <w:rPr>
          <w:sz w:val="28"/>
          <w:szCs w:val="28"/>
        </w:rPr>
        <w:t xml:space="preserve">стается нерешенной проблема эффективного нормативного обеспечения развития </w:t>
      </w:r>
      <w:r>
        <w:rPr>
          <w:sz w:val="28"/>
          <w:szCs w:val="28"/>
        </w:rPr>
        <w:t xml:space="preserve">альтернативной </w:t>
      </w:r>
      <w:r w:rsidRPr="00BC4965">
        <w:rPr>
          <w:sz w:val="28"/>
          <w:szCs w:val="28"/>
        </w:rPr>
        <w:t xml:space="preserve">энергетики. Ее сущность заключается в том, что значительная часть действующих в настоящее время федеральных и региональных нормативных актов в сфере использования </w:t>
      </w:r>
      <w:r>
        <w:rPr>
          <w:sz w:val="28"/>
          <w:szCs w:val="28"/>
        </w:rPr>
        <w:t>альтернативных источников энергии</w:t>
      </w:r>
      <w:r w:rsidRPr="00BC4965">
        <w:rPr>
          <w:sz w:val="28"/>
          <w:szCs w:val="28"/>
        </w:rPr>
        <w:t xml:space="preserve"> носят декларативный характер и не содержат целостной си</w:t>
      </w:r>
      <w:r>
        <w:rPr>
          <w:sz w:val="28"/>
          <w:szCs w:val="28"/>
        </w:rPr>
        <w:t>с</w:t>
      </w:r>
      <w:r w:rsidRPr="00BC4965">
        <w:rPr>
          <w:sz w:val="28"/>
          <w:szCs w:val="28"/>
        </w:rPr>
        <w:t xml:space="preserve">темы организационно-правовых мер, стимулирующих </w:t>
      </w:r>
      <w:r>
        <w:rPr>
          <w:sz w:val="28"/>
          <w:szCs w:val="28"/>
        </w:rPr>
        <w:t xml:space="preserve">ее </w:t>
      </w:r>
      <w:r w:rsidRPr="00BC4965">
        <w:rPr>
          <w:sz w:val="28"/>
          <w:szCs w:val="28"/>
        </w:rPr>
        <w:t>развитие.</w:t>
      </w:r>
    </w:p>
    <w:p w:rsidR="00C37A3F" w:rsidRDefault="00C37A3F" w:rsidP="00466013">
      <w:pPr>
        <w:spacing w:line="360" w:lineRule="auto"/>
        <w:jc w:val="both"/>
        <w:rPr>
          <w:sz w:val="28"/>
          <w:szCs w:val="28"/>
        </w:rPr>
      </w:pPr>
    </w:p>
    <w:p w:rsidR="00C37A3F" w:rsidRDefault="00C37A3F" w:rsidP="00E4675B">
      <w:pPr>
        <w:tabs>
          <w:tab w:val="left" w:pos="900"/>
        </w:tabs>
        <w:ind w:firstLine="540"/>
        <w:jc w:val="center"/>
        <w:rPr>
          <w:b/>
          <w:lang w:val="en-US"/>
        </w:rPr>
      </w:pPr>
      <w:r>
        <w:rPr>
          <w:b/>
        </w:rPr>
        <w:t>Список литературы</w:t>
      </w:r>
    </w:p>
    <w:p w:rsidR="00C37A3F" w:rsidRPr="00F15E89" w:rsidRDefault="00C37A3F" w:rsidP="00E4675B">
      <w:pPr>
        <w:tabs>
          <w:tab w:val="left" w:pos="900"/>
        </w:tabs>
        <w:ind w:firstLine="540"/>
        <w:jc w:val="center"/>
        <w:rPr>
          <w:spacing w:val="2"/>
          <w:lang w:val="en-US"/>
        </w:rPr>
      </w:pPr>
    </w:p>
    <w:p w:rsidR="00C37A3F" w:rsidRPr="001E7066" w:rsidRDefault="00C37A3F" w:rsidP="001E7066">
      <w:pPr>
        <w:tabs>
          <w:tab w:val="left" w:pos="900"/>
        </w:tabs>
        <w:ind w:firstLine="540"/>
        <w:jc w:val="both"/>
      </w:pPr>
      <w:r w:rsidRPr="001E7066">
        <w:t>1. Статистический обзор мировой энергетики. Июнь 2010 года // Вопросы экономики. – 2010. – № 10. – С. 45</w:t>
      </w:r>
      <w:r>
        <w:t>–</w:t>
      </w:r>
      <w:r w:rsidRPr="001E7066">
        <w:t>46.</w:t>
      </w:r>
    </w:p>
    <w:p w:rsidR="00C37A3F" w:rsidRPr="001E7066" w:rsidRDefault="00C37A3F" w:rsidP="001E7066">
      <w:pPr>
        <w:tabs>
          <w:tab w:val="left" w:pos="900"/>
        </w:tabs>
        <w:ind w:firstLine="540"/>
        <w:jc w:val="both"/>
      </w:pPr>
      <w:r>
        <w:t>2. Портер Майкл Э. Конкуренция</w:t>
      </w:r>
      <w:r w:rsidRPr="001E7066">
        <w:t>: учебное пособие</w:t>
      </w:r>
      <w:r>
        <w:t>;</w:t>
      </w:r>
      <w:r w:rsidRPr="001E7066">
        <w:t xml:space="preserve"> пер. с англ. – М.: Издательский дом Вильямс, 2000. – С. 125. </w:t>
      </w:r>
    </w:p>
    <w:p w:rsidR="00C37A3F" w:rsidRPr="001E7066" w:rsidRDefault="00C37A3F" w:rsidP="001E7066">
      <w:pPr>
        <w:pStyle w:val="EndnoteText"/>
        <w:tabs>
          <w:tab w:val="left" w:pos="900"/>
        </w:tabs>
        <w:ind w:firstLine="540"/>
        <w:jc w:val="both"/>
        <w:rPr>
          <w:sz w:val="24"/>
          <w:szCs w:val="24"/>
        </w:rPr>
      </w:pPr>
      <w:r w:rsidRPr="001E7066">
        <w:rPr>
          <w:sz w:val="24"/>
          <w:szCs w:val="24"/>
        </w:rPr>
        <w:t>3. Богданов А.Б. Как снизить энергоемкость экономики страны // Коммунальный комплекс России. – 2011. – № 3</w:t>
      </w:r>
      <w:r>
        <w:rPr>
          <w:sz w:val="24"/>
          <w:szCs w:val="24"/>
        </w:rPr>
        <w:t>–</w:t>
      </w:r>
      <w:r w:rsidRPr="001E7066">
        <w:rPr>
          <w:sz w:val="24"/>
          <w:szCs w:val="24"/>
        </w:rPr>
        <w:t xml:space="preserve">5. </w:t>
      </w:r>
    </w:p>
    <w:p w:rsidR="00C37A3F" w:rsidRPr="001E7066" w:rsidRDefault="00C37A3F" w:rsidP="001E7066">
      <w:pPr>
        <w:pStyle w:val="EndnoteText"/>
        <w:tabs>
          <w:tab w:val="left" w:pos="900"/>
        </w:tabs>
        <w:ind w:firstLine="540"/>
        <w:jc w:val="both"/>
        <w:rPr>
          <w:sz w:val="24"/>
          <w:szCs w:val="24"/>
        </w:rPr>
      </w:pPr>
      <w:r w:rsidRPr="001E7066">
        <w:rPr>
          <w:sz w:val="24"/>
          <w:szCs w:val="24"/>
        </w:rPr>
        <w:t>4. http://gisee.ru/energy_service/articles/politics/</w:t>
      </w:r>
    </w:p>
    <w:p w:rsidR="00C37A3F" w:rsidRPr="001E7066" w:rsidRDefault="00C37A3F" w:rsidP="001E7066">
      <w:pPr>
        <w:tabs>
          <w:tab w:val="left" w:pos="900"/>
        </w:tabs>
        <w:ind w:firstLine="540"/>
        <w:jc w:val="both"/>
        <w:rPr>
          <w:iCs/>
        </w:rPr>
      </w:pPr>
      <w:r w:rsidRPr="001E7066">
        <w:t xml:space="preserve">5. </w:t>
      </w:r>
      <w:r w:rsidRPr="001E7066">
        <w:rPr>
          <w:iCs/>
        </w:rPr>
        <w:t>Ксиропулос С.</w:t>
      </w:r>
      <w:r w:rsidRPr="001E7066">
        <w:t xml:space="preserve"> Правовое регулирование энергоснабжения с использованием возобновляемых источников энергии // Власть закона. – 2010</w:t>
      </w:r>
      <w:r w:rsidRPr="001E7066">
        <w:rPr>
          <w:color w:val="1A171C"/>
        </w:rPr>
        <w:t xml:space="preserve">. </w:t>
      </w:r>
      <w:r w:rsidRPr="001E7066">
        <w:t>– № 4. – С. 98–101.;</w:t>
      </w:r>
      <w:r w:rsidRPr="001E7066">
        <w:rPr>
          <w:iCs/>
        </w:rPr>
        <w:t xml:space="preserve"> Ксиропулос С.Г. О правовом регулировании стимулирования использования квалифицированных генерирующих объектов и роли гражданско-правовых форм </w:t>
      </w:r>
      <w:r w:rsidRPr="001E7066">
        <w:t>// Власть закона. – 20</w:t>
      </w:r>
      <w:r w:rsidRPr="001E7066">
        <w:rPr>
          <w:iCs/>
        </w:rPr>
        <w:t>13</w:t>
      </w:r>
      <w:r w:rsidRPr="001E7066">
        <w:rPr>
          <w:color w:val="1A171C"/>
        </w:rPr>
        <w:t xml:space="preserve">. </w:t>
      </w:r>
      <w:r w:rsidRPr="001E7066">
        <w:t>– № 1.</w:t>
      </w:r>
      <w:r w:rsidRPr="001E7066">
        <w:rPr>
          <w:iCs/>
        </w:rPr>
        <w:t xml:space="preserve"> </w:t>
      </w:r>
      <w:r w:rsidRPr="001E7066">
        <w:t xml:space="preserve">– С. </w:t>
      </w:r>
      <w:r w:rsidRPr="001E7066">
        <w:rPr>
          <w:iCs/>
        </w:rPr>
        <w:t>165–168.</w:t>
      </w:r>
    </w:p>
    <w:p w:rsidR="00C37A3F" w:rsidRPr="001E7066" w:rsidRDefault="00C37A3F" w:rsidP="001E7066">
      <w:pPr>
        <w:pStyle w:val="EndnoteText"/>
        <w:tabs>
          <w:tab w:val="left" w:pos="900"/>
        </w:tabs>
        <w:ind w:firstLine="540"/>
        <w:rPr>
          <w:sz w:val="24"/>
          <w:szCs w:val="24"/>
        </w:rPr>
      </w:pPr>
      <w:r w:rsidRPr="001E7066">
        <w:rPr>
          <w:spacing w:val="2"/>
          <w:sz w:val="24"/>
          <w:szCs w:val="24"/>
        </w:rPr>
        <w:t>6. http://minenergo.gov.ru/activity/energoeffektivnost/branch) </w:t>
      </w:r>
    </w:p>
    <w:p w:rsidR="00C37A3F" w:rsidRPr="001E7066" w:rsidRDefault="00C37A3F" w:rsidP="001E7066">
      <w:pPr>
        <w:pStyle w:val="EndnoteText"/>
        <w:tabs>
          <w:tab w:val="left" w:pos="900"/>
        </w:tabs>
        <w:ind w:firstLine="540"/>
        <w:jc w:val="both"/>
        <w:rPr>
          <w:sz w:val="24"/>
          <w:szCs w:val="24"/>
        </w:rPr>
      </w:pPr>
      <w:r w:rsidRPr="001E7066">
        <w:rPr>
          <w:sz w:val="24"/>
          <w:szCs w:val="24"/>
        </w:rPr>
        <w:t>7. Громов А.И. Энергетическая стратегия России в условиях обострения борьбы за невосполнимые природные ресурсы // Энергонадзор и энергобезопасность. – 2008. – № 4. – С. 18.</w:t>
      </w:r>
    </w:p>
    <w:p w:rsidR="00C37A3F" w:rsidRPr="001E7066" w:rsidRDefault="00C37A3F" w:rsidP="001E7066">
      <w:pPr>
        <w:tabs>
          <w:tab w:val="left" w:pos="900"/>
        </w:tabs>
        <w:ind w:firstLine="540"/>
        <w:jc w:val="both"/>
      </w:pPr>
      <w:r w:rsidRPr="001E7066">
        <w:t>8. Камышанский В.П.  Гражданско-правовое регулирование использования возобновляемых источников энергии / В.П. Камышанский, А.А. Диденко, С.Г. Ксиропулос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№08(092).  – IDA [article ID]: 0921308036. – Режим доступа: http://ej.kubagro.ru/2013/08/pdf/36.pdf, 1,375 у.п.л.</w:t>
      </w:r>
    </w:p>
    <w:p w:rsidR="00C37A3F" w:rsidRPr="001E7066" w:rsidRDefault="00C37A3F" w:rsidP="001E7066">
      <w:pPr>
        <w:tabs>
          <w:tab w:val="left" w:pos="900"/>
        </w:tabs>
        <w:ind w:firstLine="540"/>
        <w:jc w:val="both"/>
      </w:pPr>
      <w:r w:rsidRPr="001E7066">
        <w:t xml:space="preserve">9. </w:t>
      </w:r>
      <w:hyperlink r:id="rId7" w:history="1">
        <w:r w:rsidRPr="001E7066">
          <w:t>Камышанский В.П.</w:t>
        </w:r>
      </w:hyperlink>
      <w:r w:rsidRPr="001E7066">
        <w:t> О некоторых публичных и частных началах в гражданском праве // </w:t>
      </w:r>
      <w:hyperlink r:id="rId8" w:history="1">
        <w:r w:rsidRPr="001E7066">
          <w:t>Актуальные проблемы права и правоприменительной деятельности на современном этапе: материалы Всерос. науч.-практ. конф., 29</w:t>
        </w:r>
        <w:r>
          <w:t>–</w:t>
        </w:r>
        <w:r w:rsidRPr="001E7066">
          <w:t>30 сентября 2011 г.</w:t>
        </w:r>
      </w:hyperlink>
      <w:r w:rsidRPr="001E7066">
        <w:t xml:space="preserve"> – Краснодар, 2012. – 296</w:t>
      </w:r>
      <w:r>
        <w:t>–</w:t>
      </w:r>
      <w:r w:rsidRPr="001E7066">
        <w:t>300.</w:t>
      </w:r>
    </w:p>
    <w:p w:rsidR="00C37A3F" w:rsidRPr="001E7066" w:rsidRDefault="00C37A3F" w:rsidP="001E7066">
      <w:pPr>
        <w:tabs>
          <w:tab w:val="left" w:pos="900"/>
        </w:tabs>
        <w:ind w:firstLine="540"/>
        <w:jc w:val="both"/>
      </w:pPr>
      <w:r w:rsidRPr="001E7066">
        <w:t xml:space="preserve">10. </w:t>
      </w:r>
      <w:hyperlink r:id="rId9" w:history="1">
        <w:r w:rsidRPr="001E7066">
          <w:t>Камышанский В.П.</w:t>
        </w:r>
      </w:hyperlink>
      <w:r w:rsidRPr="001E7066">
        <w:t> О публичных и частных началах в гражданском праве и конвергенции гражданского права // </w:t>
      </w:r>
      <w:hyperlink r:id="rId10" w:history="1">
        <w:r w:rsidRPr="001E7066">
          <w:t>Актуальные проблемы частного и публичного права в свете теории конвергенции: сборник научных статей</w:t>
        </w:r>
      </w:hyperlink>
      <w:r w:rsidRPr="001E7066">
        <w:t>. – М., 2012. – С. 128</w:t>
      </w:r>
      <w:r>
        <w:t>–</w:t>
      </w:r>
      <w:r w:rsidRPr="001E7066">
        <w:t>137.</w:t>
      </w:r>
    </w:p>
    <w:p w:rsidR="00C37A3F" w:rsidRPr="001E7066" w:rsidRDefault="00C37A3F" w:rsidP="001E7066">
      <w:pPr>
        <w:tabs>
          <w:tab w:val="left" w:pos="900"/>
        </w:tabs>
        <w:ind w:firstLine="540"/>
        <w:jc w:val="both"/>
      </w:pPr>
      <w:r w:rsidRPr="001E7066">
        <w:t xml:space="preserve">11. Диденко А.А. </w:t>
      </w:r>
      <w:r w:rsidRPr="001E7066">
        <w:rPr>
          <w:rStyle w:val="A7"/>
          <w:rFonts w:cs="Bookman Old Style"/>
          <w:sz w:val="24"/>
        </w:rPr>
        <w:t>Понятие гражданского законодательства с позиции системного метода исследования // Власть Закона. – 2014. – № 1. – С. 52</w:t>
      </w:r>
      <w:r>
        <w:rPr>
          <w:rStyle w:val="A7"/>
          <w:rFonts w:cs="Bookman Old Style"/>
          <w:sz w:val="24"/>
        </w:rPr>
        <w:t>–</w:t>
      </w:r>
      <w:r w:rsidRPr="001E7066">
        <w:rPr>
          <w:rStyle w:val="A7"/>
          <w:rFonts w:cs="Bookman Old Style"/>
          <w:sz w:val="24"/>
        </w:rPr>
        <w:t>62.</w:t>
      </w:r>
    </w:p>
    <w:p w:rsidR="00C37A3F" w:rsidRPr="001E7066" w:rsidRDefault="00C37A3F" w:rsidP="001E7066">
      <w:pPr>
        <w:pStyle w:val="BodyText"/>
        <w:tabs>
          <w:tab w:val="left" w:pos="900"/>
        </w:tabs>
        <w:spacing w:after="0"/>
        <w:ind w:right="-57" w:firstLine="540"/>
        <w:jc w:val="both"/>
        <w:rPr>
          <w:sz w:val="24"/>
          <w:szCs w:val="24"/>
        </w:rPr>
      </w:pPr>
      <w:r w:rsidRPr="001E7066">
        <w:rPr>
          <w:sz w:val="24"/>
          <w:szCs w:val="24"/>
        </w:rPr>
        <w:t xml:space="preserve">12. Диденко А.А. Основные тенденции развития современной системы источников гражданского права России. // Научный журнал КубГАУ [Электронный ресурс]. — Краснодар: КубГАУ, 2010. </w:t>
      </w:r>
      <w:r>
        <w:rPr>
          <w:sz w:val="24"/>
          <w:szCs w:val="24"/>
        </w:rPr>
        <w:t>–</w:t>
      </w:r>
      <w:r w:rsidRPr="001E7066">
        <w:rPr>
          <w:sz w:val="24"/>
          <w:szCs w:val="24"/>
        </w:rPr>
        <w:t xml:space="preserve"> № 62(08).</w:t>
      </w:r>
    </w:p>
    <w:p w:rsidR="00C37A3F" w:rsidRPr="001E7066" w:rsidRDefault="00C37A3F" w:rsidP="001E7066">
      <w:pPr>
        <w:pStyle w:val="EndnoteText"/>
        <w:tabs>
          <w:tab w:val="left" w:pos="900"/>
        </w:tabs>
        <w:ind w:firstLine="540"/>
        <w:rPr>
          <w:sz w:val="24"/>
          <w:szCs w:val="24"/>
        </w:rPr>
      </w:pPr>
      <w:r w:rsidRPr="001E7066">
        <w:rPr>
          <w:sz w:val="24"/>
          <w:szCs w:val="24"/>
        </w:rPr>
        <w:t xml:space="preserve">13. Об электроэнергетике: Федеральный закон РФ от 26 марта 2003 № 35-ФЗ в </w:t>
      </w:r>
      <w:r w:rsidRPr="001E7066">
        <w:rPr>
          <w:rFonts w:eastAsia="Times New Roman"/>
          <w:sz w:val="24"/>
          <w:szCs w:val="24"/>
        </w:rPr>
        <w:t>ред. от 20.04.2014 № 83-ФЗ</w:t>
      </w:r>
      <w:r w:rsidRPr="001E7066">
        <w:rPr>
          <w:sz w:val="24"/>
          <w:szCs w:val="24"/>
        </w:rPr>
        <w:t xml:space="preserve"> // СЗ РФ. – 2003. – № 13. – Ст. 1177; </w:t>
      </w:r>
      <w:r w:rsidRPr="001E7066">
        <w:rPr>
          <w:rFonts w:eastAsia="Times New Roman"/>
          <w:sz w:val="24"/>
          <w:szCs w:val="24"/>
        </w:rPr>
        <w:t>2014. – № 16. – Ст. 1840.</w:t>
      </w:r>
    </w:p>
    <w:p w:rsidR="00C37A3F" w:rsidRPr="001E7066" w:rsidRDefault="00C37A3F" w:rsidP="001E7066">
      <w:pPr>
        <w:pStyle w:val="a"/>
        <w:tabs>
          <w:tab w:val="left" w:pos="900"/>
        </w:tabs>
        <w:ind w:firstLine="540"/>
        <w:jc w:val="both"/>
        <w:rPr>
          <w:rFonts w:ascii="Times New Roman" w:hAnsi="Times New Roman"/>
        </w:rPr>
      </w:pPr>
      <w:r w:rsidRPr="001E7066">
        <w:rPr>
          <w:rFonts w:ascii="Times New Roman" w:hAnsi="Times New Roman"/>
        </w:rPr>
        <w:t>14. Об энергосбережении и о повышении энергетической эффективности в Краснодарском крае: Закон Краснодарского края от 3 марта 2010 г. № 1912-КЗ // Кубанские новости. – 2010. – № 36.</w:t>
      </w:r>
    </w:p>
    <w:p w:rsidR="00C37A3F" w:rsidRPr="001E7066" w:rsidRDefault="00C37A3F" w:rsidP="001E7066">
      <w:pPr>
        <w:pStyle w:val="ConsPlusNormal"/>
        <w:tabs>
          <w:tab w:val="left" w:pos="900"/>
        </w:tabs>
        <w:ind w:firstLine="540"/>
        <w:jc w:val="both"/>
        <w:rPr>
          <w:rFonts w:ascii="Times New Roman" w:hAnsi="Times New Roman" w:cs="Times New Roman"/>
          <w:sz w:val="24"/>
          <w:szCs w:val="24"/>
        </w:rPr>
      </w:pPr>
      <w:r w:rsidRPr="001E7066">
        <w:rPr>
          <w:rFonts w:ascii="Times New Roman" w:hAnsi="Times New Roman"/>
          <w:sz w:val="24"/>
          <w:szCs w:val="24"/>
        </w:rPr>
        <w:t xml:space="preserve">15. </w:t>
      </w:r>
      <w:r w:rsidRPr="001E7066">
        <w:rPr>
          <w:rFonts w:ascii="Times New Roman" w:hAnsi="Times New Roman" w:cs="Times New Roman"/>
          <w:sz w:val="24"/>
          <w:szCs w:val="24"/>
        </w:rPr>
        <w:t>Об утверждении государственной программы Краснодарского края Развитие топливно-энергетического комплекса: Постановление Главы администрации (губернатора) Краснодарского края от 14.10.2013 № 1183 в ред. от 25.12.2013 // Кубанские новости. – 2013. – № 230.</w:t>
      </w:r>
    </w:p>
    <w:p w:rsidR="00C37A3F" w:rsidRDefault="00C37A3F" w:rsidP="001E7066">
      <w:pPr>
        <w:tabs>
          <w:tab w:val="left" w:pos="900"/>
        </w:tabs>
        <w:ind w:firstLine="540"/>
        <w:jc w:val="both"/>
      </w:pPr>
    </w:p>
    <w:p w:rsidR="00C37A3F" w:rsidRDefault="00C37A3F" w:rsidP="00E4675B">
      <w:pPr>
        <w:tabs>
          <w:tab w:val="left" w:pos="900"/>
        </w:tabs>
        <w:ind w:firstLine="540"/>
        <w:jc w:val="center"/>
        <w:rPr>
          <w:b/>
          <w:lang w:val="en-US"/>
        </w:rPr>
      </w:pPr>
      <w:r>
        <w:rPr>
          <w:b/>
          <w:lang w:val="en-US"/>
        </w:rPr>
        <w:t>References</w:t>
      </w:r>
    </w:p>
    <w:p w:rsidR="00C37A3F" w:rsidRPr="00E4675B" w:rsidRDefault="00C37A3F" w:rsidP="00E4675B">
      <w:pPr>
        <w:tabs>
          <w:tab w:val="left" w:pos="900"/>
        </w:tabs>
        <w:ind w:firstLine="540"/>
        <w:jc w:val="center"/>
        <w:rPr>
          <w:b/>
          <w:szCs w:val="28"/>
          <w:lang w:val="en-US"/>
        </w:rPr>
      </w:pPr>
    </w:p>
    <w:p w:rsidR="00C37A3F" w:rsidRPr="001E7066" w:rsidRDefault="00C37A3F" w:rsidP="001E7066">
      <w:pPr>
        <w:tabs>
          <w:tab w:val="left" w:pos="900"/>
        </w:tabs>
        <w:ind w:firstLine="540"/>
        <w:jc w:val="both"/>
        <w:rPr>
          <w:lang w:val="en-US"/>
        </w:rPr>
      </w:pPr>
      <w:r w:rsidRPr="001E7066">
        <w:rPr>
          <w:lang w:val="en-US"/>
        </w:rPr>
        <w:t>1. Statisticheskij obzor mirovoj jenergetiki. Ijun' 2010 goda // Voprosy jekonomiki. – 2010. – № 10. – S. 45</w:t>
      </w:r>
      <w:r w:rsidRPr="00E4675B">
        <w:rPr>
          <w:lang w:val="en-US"/>
        </w:rPr>
        <w:t>–</w:t>
      </w:r>
      <w:r w:rsidRPr="001E7066">
        <w:rPr>
          <w:lang w:val="en-US"/>
        </w:rPr>
        <w:t>46.</w:t>
      </w:r>
    </w:p>
    <w:p w:rsidR="00C37A3F" w:rsidRPr="001E7066" w:rsidRDefault="00C37A3F" w:rsidP="001E7066">
      <w:pPr>
        <w:tabs>
          <w:tab w:val="left" w:pos="900"/>
        </w:tabs>
        <w:ind w:firstLine="540"/>
        <w:jc w:val="both"/>
        <w:rPr>
          <w:lang w:val="en-US"/>
        </w:rPr>
      </w:pPr>
      <w:r w:rsidRPr="001E7066">
        <w:rPr>
          <w:lang w:val="en-US"/>
        </w:rPr>
        <w:t xml:space="preserve">2. Porter Majkl Je. Konkurencija : uchebnoe posobie / per. s angl. – M.: Izdatel'skij dom Vil'jams, 2000. – S. 125. </w:t>
      </w:r>
    </w:p>
    <w:p w:rsidR="00C37A3F" w:rsidRPr="001E7066" w:rsidRDefault="00C37A3F" w:rsidP="001E7066">
      <w:pPr>
        <w:tabs>
          <w:tab w:val="left" w:pos="900"/>
        </w:tabs>
        <w:ind w:firstLine="540"/>
        <w:jc w:val="both"/>
        <w:rPr>
          <w:lang w:val="en-US"/>
        </w:rPr>
      </w:pPr>
      <w:r w:rsidRPr="001E7066">
        <w:rPr>
          <w:lang w:val="en-US"/>
        </w:rPr>
        <w:t>3. Bogdanov A.B. Kak snizit' jenergoemkost' jekonomiki strany // Kommunal'nyj kompleks Rossii. – 2011. – № 3</w:t>
      </w:r>
      <w:r w:rsidRPr="00E4675B">
        <w:rPr>
          <w:lang w:val="en-US"/>
        </w:rPr>
        <w:t>–</w:t>
      </w:r>
      <w:r w:rsidRPr="001E7066">
        <w:rPr>
          <w:lang w:val="en-US"/>
        </w:rPr>
        <w:t xml:space="preserve">5. </w:t>
      </w:r>
    </w:p>
    <w:p w:rsidR="00C37A3F" w:rsidRPr="001E7066" w:rsidRDefault="00C37A3F" w:rsidP="001E7066">
      <w:pPr>
        <w:tabs>
          <w:tab w:val="left" w:pos="900"/>
        </w:tabs>
        <w:ind w:firstLine="540"/>
        <w:jc w:val="both"/>
        <w:rPr>
          <w:lang w:val="en-US"/>
        </w:rPr>
      </w:pPr>
      <w:r w:rsidRPr="001E7066">
        <w:rPr>
          <w:lang w:val="en-US"/>
        </w:rPr>
        <w:t>4. http://gisee.ru/energy_service/articles/politics/</w:t>
      </w:r>
    </w:p>
    <w:p w:rsidR="00C37A3F" w:rsidRPr="001E7066" w:rsidRDefault="00C37A3F" w:rsidP="001E7066">
      <w:pPr>
        <w:tabs>
          <w:tab w:val="left" w:pos="900"/>
        </w:tabs>
        <w:ind w:firstLine="540"/>
        <w:jc w:val="both"/>
        <w:rPr>
          <w:lang w:val="en-US"/>
        </w:rPr>
      </w:pPr>
      <w:r w:rsidRPr="001E7066">
        <w:rPr>
          <w:lang w:val="en-US"/>
        </w:rPr>
        <w:t>5. Ksiropulos S. Pravovoe regulirovanie jenergosnabzhenija s ispol'zovaniem vozobnovljaemyh istochnikov jenergii // Vlast' zakona. – 2010. – № 4. – S. 98 – 101. Ksiropulos S.G. O pravovom regulirovanii stimulirovanija ispol'zovanija kvalificirovannyh generirujushhih ob#ektov i roli grazhdansko-pravovyh form // Vlast' zakona. – 2013. – № 1. – S. 165 – 168.</w:t>
      </w:r>
    </w:p>
    <w:p w:rsidR="00C37A3F" w:rsidRPr="001E7066" w:rsidRDefault="00C37A3F" w:rsidP="001E7066">
      <w:pPr>
        <w:tabs>
          <w:tab w:val="left" w:pos="900"/>
        </w:tabs>
        <w:ind w:firstLine="540"/>
        <w:jc w:val="both"/>
        <w:rPr>
          <w:lang w:val="en-US"/>
        </w:rPr>
      </w:pPr>
      <w:r w:rsidRPr="001E7066">
        <w:rPr>
          <w:lang w:val="en-US"/>
        </w:rPr>
        <w:t xml:space="preserve">6. http://minenergo.gov.ru/activity/energoeffektivnost/branch) </w:t>
      </w:r>
    </w:p>
    <w:p w:rsidR="00C37A3F" w:rsidRPr="001E7066" w:rsidRDefault="00C37A3F" w:rsidP="001E7066">
      <w:pPr>
        <w:tabs>
          <w:tab w:val="left" w:pos="900"/>
        </w:tabs>
        <w:ind w:firstLine="540"/>
        <w:jc w:val="both"/>
        <w:rPr>
          <w:lang w:val="en-US"/>
        </w:rPr>
      </w:pPr>
      <w:r w:rsidRPr="001E7066">
        <w:rPr>
          <w:lang w:val="en-US"/>
        </w:rPr>
        <w:t>7. Gromov A.I. Jenergeticheskaja strategija Rossii v uslovijah obostrenija bor'by za nevospolnimye prirodnye resursy // Jenergonadzor i jenergobezopasnost'. – 2008. – № 4. – S. 18.</w:t>
      </w:r>
    </w:p>
    <w:p w:rsidR="00C37A3F" w:rsidRPr="001E7066" w:rsidRDefault="00C37A3F" w:rsidP="001E7066">
      <w:pPr>
        <w:tabs>
          <w:tab w:val="left" w:pos="900"/>
        </w:tabs>
        <w:ind w:firstLine="540"/>
        <w:jc w:val="both"/>
        <w:rPr>
          <w:lang w:val="en-US"/>
        </w:rPr>
      </w:pPr>
      <w:r w:rsidRPr="001E7066">
        <w:rPr>
          <w:lang w:val="en-US"/>
        </w:rPr>
        <w:t>8. Kamyshanskij V.P.  Grazhdansko-pravovoe regulirovanie ispol'zovanija vozobnovljaemyh istochnikov jenergii / V.P. Kamyshanskij, A.A. Didenko, S.G. Ksiropulos // Politematicheskij setevoj jelektronnyj nauchnyj zhurnal Kubanskogo gosudarstvennogo agrarnogo universiteta (Nauchnyj zhurnal KubGAU) [Jelektronnyj resurs]. – Krasnodar: KubGAU, 2013. – №08(092).  – IDA [article ID]: 0921308036. – Rezhim dostupa: http://ej.kubagro.ru/2013/08/pdf/36.pdf, 1,375 u.p.l.</w:t>
      </w:r>
    </w:p>
    <w:p w:rsidR="00C37A3F" w:rsidRPr="00E4675B" w:rsidRDefault="00C37A3F" w:rsidP="001E7066">
      <w:pPr>
        <w:tabs>
          <w:tab w:val="left" w:pos="900"/>
        </w:tabs>
        <w:ind w:firstLine="540"/>
        <w:jc w:val="both"/>
        <w:rPr>
          <w:lang w:val="en-US"/>
        </w:rPr>
      </w:pPr>
      <w:r w:rsidRPr="001E7066">
        <w:rPr>
          <w:lang w:val="en-US"/>
        </w:rPr>
        <w:t xml:space="preserve">9. Kamyshanskij V.P. O nekotoryh publichnyh i chastnyh nachalah v grazhdanskom prave // Aktual'nye problemy prava i pravoprimenitel'noj dejatel'nosti na sovremennom jetape: materialy Vseros. nauch.-prakt. konf., 29-30 sentjabrja 2011 g.. </w:t>
      </w:r>
      <w:r w:rsidRPr="00E4675B">
        <w:rPr>
          <w:lang w:val="en-US"/>
        </w:rPr>
        <w:t>– Krasnodar, 2012. – 296-300.</w:t>
      </w:r>
    </w:p>
    <w:p w:rsidR="00C37A3F" w:rsidRPr="00E4675B" w:rsidRDefault="00C37A3F" w:rsidP="001E7066">
      <w:pPr>
        <w:tabs>
          <w:tab w:val="left" w:pos="900"/>
        </w:tabs>
        <w:ind w:firstLine="540"/>
        <w:jc w:val="both"/>
        <w:rPr>
          <w:lang w:val="en-US"/>
        </w:rPr>
      </w:pPr>
      <w:r w:rsidRPr="00E4675B">
        <w:rPr>
          <w:lang w:val="en-US"/>
        </w:rPr>
        <w:t>10. Kamyshanskij V.P. O publichnyh i chastnyh nachalah v grazhdanskom prave i konvergencii grazhdanskogo prava // Aktual'nye problemy chastnogo i publichnogo prava v svete teorii konvergencii: sbornik nauchnyh statej. – M., 2012. – S. 128–137.</w:t>
      </w:r>
    </w:p>
    <w:p w:rsidR="00C37A3F" w:rsidRPr="00E4675B" w:rsidRDefault="00C37A3F" w:rsidP="001E7066">
      <w:pPr>
        <w:tabs>
          <w:tab w:val="left" w:pos="900"/>
        </w:tabs>
        <w:ind w:firstLine="540"/>
        <w:jc w:val="both"/>
        <w:rPr>
          <w:lang w:val="en-US"/>
        </w:rPr>
      </w:pPr>
      <w:r w:rsidRPr="00E4675B">
        <w:rPr>
          <w:lang w:val="en-US"/>
        </w:rPr>
        <w:t>11. Didenko A.A. Ponjatie grazhdanskogo zakonodatel'stva s pozicii sistemnogo metoda issledovanija // Vlast' Zakona. – 2014. – № 1. – S. 52–62.</w:t>
      </w:r>
    </w:p>
    <w:p w:rsidR="00C37A3F" w:rsidRPr="00E4675B" w:rsidRDefault="00C37A3F" w:rsidP="001E7066">
      <w:pPr>
        <w:tabs>
          <w:tab w:val="left" w:pos="900"/>
        </w:tabs>
        <w:ind w:firstLine="540"/>
        <w:jc w:val="both"/>
        <w:rPr>
          <w:lang w:val="en-US"/>
        </w:rPr>
      </w:pPr>
      <w:r w:rsidRPr="00E4675B">
        <w:rPr>
          <w:lang w:val="en-US"/>
        </w:rPr>
        <w:t xml:space="preserve">12. Didenko A.A. Osnovnye tendencii razvitija sovremennoj sistemy istochnikov grazhdanskogo prava Rossii. // Nauchnyj zhurnal KubGAU [Jelektronnyj resurs]. — Krasnodar: KubGAU, 2010. </w:t>
      </w:r>
      <w:r w:rsidRPr="00363E6E">
        <w:rPr>
          <w:lang w:val="en-US"/>
        </w:rPr>
        <w:t>–</w:t>
      </w:r>
      <w:r w:rsidRPr="00E4675B">
        <w:rPr>
          <w:lang w:val="en-US"/>
        </w:rPr>
        <w:t xml:space="preserve"> № 62(08).</w:t>
      </w:r>
    </w:p>
    <w:p w:rsidR="00C37A3F" w:rsidRPr="001E7066" w:rsidRDefault="00C37A3F" w:rsidP="001E7066">
      <w:pPr>
        <w:tabs>
          <w:tab w:val="left" w:pos="900"/>
        </w:tabs>
        <w:ind w:firstLine="540"/>
        <w:jc w:val="both"/>
        <w:rPr>
          <w:lang w:val="en-US"/>
        </w:rPr>
      </w:pPr>
      <w:r w:rsidRPr="001E7066">
        <w:rPr>
          <w:lang w:val="en-US"/>
        </w:rPr>
        <w:t>13. Ob jelektrojenergetike: Federal'nyj zakon RF ot 26 marta 2003 № 35-FZ v red. ot 20.04.2014 № 83-FZ // SZ RF. – 2003. – № 13. – St. 1177; 2014. – № 16. – St. 1840.</w:t>
      </w:r>
    </w:p>
    <w:p w:rsidR="00C37A3F" w:rsidRPr="001E7066" w:rsidRDefault="00C37A3F" w:rsidP="001E7066">
      <w:pPr>
        <w:tabs>
          <w:tab w:val="left" w:pos="900"/>
        </w:tabs>
        <w:ind w:firstLine="540"/>
        <w:jc w:val="both"/>
        <w:rPr>
          <w:lang w:val="en-US"/>
        </w:rPr>
      </w:pPr>
      <w:r w:rsidRPr="001E7066">
        <w:rPr>
          <w:lang w:val="en-US"/>
        </w:rPr>
        <w:t>14. Ob jenergosberezhenii i o povyshenii jenergeticheskoj jeffektivnosti v Krasnodarskom krae: Zakon Krasnodarskogo kraja ot 3 marta 2010 g. № 1912-KZ // Kubanskie novosti. – 2010. – № 36.</w:t>
      </w:r>
    </w:p>
    <w:p w:rsidR="00C37A3F" w:rsidRPr="00E4675B" w:rsidRDefault="00C37A3F" w:rsidP="001E7066">
      <w:pPr>
        <w:tabs>
          <w:tab w:val="left" w:pos="900"/>
        </w:tabs>
        <w:ind w:firstLine="540"/>
        <w:jc w:val="both"/>
        <w:rPr>
          <w:lang w:val="en-US"/>
        </w:rPr>
      </w:pPr>
      <w:r w:rsidRPr="00E4675B">
        <w:rPr>
          <w:lang w:val="en-US"/>
        </w:rPr>
        <w:t>15. Ob utverzhdenii gosudarstvennoj programmy Krasnodarskogo kraja Razvitie toplivno-jenergeticheskogo kompleksa: Postanovlenie Glavy administracii (gubernatora) Krasnodarskogo kraja ot 14.10.2013 № 1183 v red. ot 25.12.2013 // Kubanskie novosti. – 2013. – № 230.</w:t>
      </w:r>
    </w:p>
    <w:p w:rsidR="00C37A3F" w:rsidRPr="00E4675B" w:rsidRDefault="00C37A3F" w:rsidP="007F3512">
      <w:pPr>
        <w:pStyle w:val="ListParagraph"/>
        <w:spacing w:line="360" w:lineRule="auto"/>
        <w:ind w:left="1068"/>
        <w:jc w:val="both"/>
        <w:rPr>
          <w:sz w:val="28"/>
          <w:szCs w:val="28"/>
          <w:lang w:val="en-US"/>
        </w:rPr>
      </w:pPr>
    </w:p>
    <w:sectPr w:rsidR="00C37A3F" w:rsidRPr="00E4675B" w:rsidSect="007C3B4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A3F" w:rsidRDefault="00C37A3F" w:rsidP="007D5972">
      <w:r>
        <w:separator/>
      </w:r>
    </w:p>
  </w:endnote>
  <w:endnote w:type="continuationSeparator" w:id="1">
    <w:p w:rsidR="00C37A3F" w:rsidRDefault="00C37A3F"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A3F" w:rsidRDefault="00C37A3F">
    <w:pPr>
      <w:pStyle w:val="Footer"/>
    </w:pPr>
    <w:r w:rsidRPr="008907F7">
      <w:t>http://ej.kubagro.ru/201</w:t>
    </w:r>
    <w:r w:rsidRPr="008907F7">
      <w:rPr>
        <w:lang w:val="en-US"/>
      </w:rPr>
      <w:t>4</w:t>
    </w:r>
    <w:r w:rsidRPr="008907F7">
      <w:t>/</w:t>
    </w:r>
    <w:r w:rsidRPr="008907F7">
      <w:rPr>
        <w:lang w:val="en-US"/>
      </w:rPr>
      <w:t>0</w:t>
    </w:r>
    <w:r>
      <w:rPr>
        <w:lang w:val="en-US"/>
      </w:rPr>
      <w:t>7</w:t>
    </w:r>
    <w:r w:rsidRPr="008907F7">
      <w:t>/pdf/</w:t>
    </w:r>
    <w:r>
      <w:rPr>
        <w:lang w:val="en-US"/>
      </w:rPr>
      <w:t>9</w:t>
    </w:r>
    <w:r>
      <w:t>2</w:t>
    </w:r>
    <w:r w:rsidRPr="008907F7">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A3F" w:rsidRDefault="00C37A3F" w:rsidP="007D5972">
      <w:r>
        <w:separator/>
      </w:r>
    </w:p>
  </w:footnote>
  <w:footnote w:type="continuationSeparator" w:id="1">
    <w:p w:rsidR="00C37A3F" w:rsidRDefault="00C37A3F"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A3F" w:rsidRDefault="00C37A3F" w:rsidP="00125C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7A3F" w:rsidRDefault="00C37A3F" w:rsidP="00363E6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A3F" w:rsidRPr="00363E6E" w:rsidRDefault="00C37A3F" w:rsidP="00125CC1">
    <w:pPr>
      <w:pStyle w:val="Header"/>
      <w:framePr w:wrap="around" w:vAnchor="text" w:hAnchor="margin" w:xAlign="right" w:y="1"/>
      <w:rPr>
        <w:rStyle w:val="PageNumber"/>
        <w:sz w:val="28"/>
        <w:szCs w:val="28"/>
      </w:rPr>
    </w:pPr>
    <w:r w:rsidRPr="00363E6E">
      <w:rPr>
        <w:rStyle w:val="PageNumber"/>
        <w:sz w:val="28"/>
        <w:szCs w:val="28"/>
      </w:rPr>
      <w:fldChar w:fldCharType="begin"/>
    </w:r>
    <w:r w:rsidRPr="00363E6E">
      <w:rPr>
        <w:rStyle w:val="PageNumber"/>
        <w:sz w:val="28"/>
        <w:szCs w:val="28"/>
      </w:rPr>
      <w:instrText xml:space="preserve">PAGE  </w:instrText>
    </w:r>
    <w:r w:rsidRPr="00363E6E">
      <w:rPr>
        <w:rStyle w:val="PageNumber"/>
        <w:sz w:val="28"/>
        <w:szCs w:val="28"/>
      </w:rPr>
      <w:fldChar w:fldCharType="separate"/>
    </w:r>
    <w:r>
      <w:rPr>
        <w:rStyle w:val="PageNumber"/>
        <w:noProof/>
        <w:sz w:val="28"/>
        <w:szCs w:val="28"/>
      </w:rPr>
      <w:t>13</w:t>
    </w:r>
    <w:r w:rsidRPr="00363E6E">
      <w:rPr>
        <w:rStyle w:val="PageNumber"/>
        <w:sz w:val="28"/>
        <w:szCs w:val="28"/>
      </w:rPr>
      <w:fldChar w:fldCharType="end"/>
    </w:r>
  </w:p>
  <w:p w:rsidR="00C37A3F" w:rsidRDefault="00C37A3F" w:rsidP="00363E6E">
    <w:pPr>
      <w:pStyle w:val="Header"/>
      <w:ind w:right="360"/>
    </w:pPr>
    <w:r w:rsidRPr="00FF55FC">
      <w:t>Научный журнал КубГАУ, №</w:t>
    </w:r>
    <w:r w:rsidRPr="00FF55FC">
      <w:rPr>
        <w:lang w:val="en-US"/>
      </w:rPr>
      <w:t>10</w:t>
    </w:r>
    <w:r>
      <w:rPr>
        <w:lang w:val="en-US"/>
      </w:rPr>
      <w:t>1</w:t>
    </w:r>
    <w:r w:rsidRPr="00FF55FC">
      <w:t>(</w:t>
    </w:r>
    <w:r w:rsidRPr="00FF55FC">
      <w:rPr>
        <w:lang w:val="en-US"/>
      </w:rPr>
      <w:t>0</w:t>
    </w:r>
    <w:r>
      <w:rPr>
        <w:lang w:val="en-US"/>
      </w:rPr>
      <w:t>7</w:t>
    </w:r>
    <w:r w:rsidRPr="00FF55FC">
      <w:t>), 201</w:t>
    </w:r>
    <w:r w:rsidRPr="00FF55FC">
      <w:rPr>
        <w:lang w:val="en-US"/>
      </w:rPr>
      <w:t>4</w:t>
    </w:r>
    <w:r w:rsidRPr="00FF55FC">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9F749D"/>
    <w:multiLevelType w:val="hybridMultilevel"/>
    <w:tmpl w:val="4E683B02"/>
    <w:lvl w:ilvl="0" w:tplc="69BCB2F8">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59D"/>
    <w:rsid w:val="00014A80"/>
    <w:rsid w:val="00020425"/>
    <w:rsid w:val="0002699D"/>
    <w:rsid w:val="00033BC3"/>
    <w:rsid w:val="000361C3"/>
    <w:rsid w:val="00052785"/>
    <w:rsid w:val="000714E0"/>
    <w:rsid w:val="0007613B"/>
    <w:rsid w:val="00085604"/>
    <w:rsid w:val="00092633"/>
    <w:rsid w:val="00094FD4"/>
    <w:rsid w:val="000A07CF"/>
    <w:rsid w:val="000A52D9"/>
    <w:rsid w:val="000A5FC4"/>
    <w:rsid w:val="000A7981"/>
    <w:rsid w:val="000B161D"/>
    <w:rsid w:val="000C0382"/>
    <w:rsid w:val="000D412F"/>
    <w:rsid w:val="000D54BF"/>
    <w:rsid w:val="000D6DBF"/>
    <w:rsid w:val="000F2AC2"/>
    <w:rsid w:val="00121EBB"/>
    <w:rsid w:val="00123CAE"/>
    <w:rsid w:val="001256DD"/>
    <w:rsid w:val="00125CC1"/>
    <w:rsid w:val="00133E16"/>
    <w:rsid w:val="00135CA3"/>
    <w:rsid w:val="00141CD7"/>
    <w:rsid w:val="00157149"/>
    <w:rsid w:val="00167650"/>
    <w:rsid w:val="0017193C"/>
    <w:rsid w:val="001C6F07"/>
    <w:rsid w:val="001D346E"/>
    <w:rsid w:val="001E58AD"/>
    <w:rsid w:val="001E7066"/>
    <w:rsid w:val="00217375"/>
    <w:rsid w:val="0022310F"/>
    <w:rsid w:val="00235B58"/>
    <w:rsid w:val="00244020"/>
    <w:rsid w:val="002475F5"/>
    <w:rsid w:val="00253D61"/>
    <w:rsid w:val="00255D47"/>
    <w:rsid w:val="00262B68"/>
    <w:rsid w:val="002642E4"/>
    <w:rsid w:val="002658C9"/>
    <w:rsid w:val="00265A34"/>
    <w:rsid w:val="0026728E"/>
    <w:rsid w:val="0029321F"/>
    <w:rsid w:val="0029408A"/>
    <w:rsid w:val="002A32AB"/>
    <w:rsid w:val="002A6635"/>
    <w:rsid w:val="002B5ACF"/>
    <w:rsid w:val="002B7E0F"/>
    <w:rsid w:val="002E605C"/>
    <w:rsid w:val="002F1A0F"/>
    <w:rsid w:val="002F37E0"/>
    <w:rsid w:val="002F780D"/>
    <w:rsid w:val="003035D7"/>
    <w:rsid w:val="003041A9"/>
    <w:rsid w:val="003055B9"/>
    <w:rsid w:val="00305F75"/>
    <w:rsid w:val="00306692"/>
    <w:rsid w:val="003117DA"/>
    <w:rsid w:val="00316282"/>
    <w:rsid w:val="0031654E"/>
    <w:rsid w:val="00316BB3"/>
    <w:rsid w:val="00317718"/>
    <w:rsid w:val="00326E2E"/>
    <w:rsid w:val="0034746C"/>
    <w:rsid w:val="003546DE"/>
    <w:rsid w:val="00354E17"/>
    <w:rsid w:val="00363E6E"/>
    <w:rsid w:val="00365193"/>
    <w:rsid w:val="00382F46"/>
    <w:rsid w:val="003867A3"/>
    <w:rsid w:val="003921FC"/>
    <w:rsid w:val="003C1282"/>
    <w:rsid w:val="003D3001"/>
    <w:rsid w:val="003E2005"/>
    <w:rsid w:val="003E26E0"/>
    <w:rsid w:val="003F192F"/>
    <w:rsid w:val="003F2145"/>
    <w:rsid w:val="003F23D1"/>
    <w:rsid w:val="003F3D44"/>
    <w:rsid w:val="00411BFA"/>
    <w:rsid w:val="00414584"/>
    <w:rsid w:val="004222B2"/>
    <w:rsid w:val="00424E62"/>
    <w:rsid w:val="00466013"/>
    <w:rsid w:val="00477B83"/>
    <w:rsid w:val="00481F59"/>
    <w:rsid w:val="0049528A"/>
    <w:rsid w:val="004A05F3"/>
    <w:rsid w:val="004A6336"/>
    <w:rsid w:val="004A7C47"/>
    <w:rsid w:val="004B136B"/>
    <w:rsid w:val="004B2424"/>
    <w:rsid w:val="004B61B2"/>
    <w:rsid w:val="004B7C23"/>
    <w:rsid w:val="004C32DC"/>
    <w:rsid w:val="004D45EC"/>
    <w:rsid w:val="004E1A9B"/>
    <w:rsid w:val="005028E6"/>
    <w:rsid w:val="00507DBE"/>
    <w:rsid w:val="005130C0"/>
    <w:rsid w:val="005156F2"/>
    <w:rsid w:val="0053286C"/>
    <w:rsid w:val="00540244"/>
    <w:rsid w:val="005414D9"/>
    <w:rsid w:val="00546BD5"/>
    <w:rsid w:val="00562773"/>
    <w:rsid w:val="005A3F31"/>
    <w:rsid w:val="005B2D7F"/>
    <w:rsid w:val="005C02A1"/>
    <w:rsid w:val="005C4FB8"/>
    <w:rsid w:val="005E098D"/>
    <w:rsid w:val="005E3460"/>
    <w:rsid w:val="00601821"/>
    <w:rsid w:val="00603353"/>
    <w:rsid w:val="00620464"/>
    <w:rsid w:val="00622163"/>
    <w:rsid w:val="006407D7"/>
    <w:rsid w:val="00662897"/>
    <w:rsid w:val="00677E4D"/>
    <w:rsid w:val="00680E35"/>
    <w:rsid w:val="00686211"/>
    <w:rsid w:val="006A31C3"/>
    <w:rsid w:val="006B5FAE"/>
    <w:rsid w:val="006E3649"/>
    <w:rsid w:val="006F4832"/>
    <w:rsid w:val="00703515"/>
    <w:rsid w:val="007159F6"/>
    <w:rsid w:val="00715E8F"/>
    <w:rsid w:val="00733617"/>
    <w:rsid w:val="00735A57"/>
    <w:rsid w:val="00745CA9"/>
    <w:rsid w:val="00756655"/>
    <w:rsid w:val="007621A6"/>
    <w:rsid w:val="007755EF"/>
    <w:rsid w:val="00776A64"/>
    <w:rsid w:val="007A6A8A"/>
    <w:rsid w:val="007B0E40"/>
    <w:rsid w:val="007B325A"/>
    <w:rsid w:val="007C3B4C"/>
    <w:rsid w:val="007D0E4F"/>
    <w:rsid w:val="007D324C"/>
    <w:rsid w:val="007D5972"/>
    <w:rsid w:val="007E5FB4"/>
    <w:rsid w:val="007E62B5"/>
    <w:rsid w:val="007F3512"/>
    <w:rsid w:val="00800197"/>
    <w:rsid w:val="00836A4B"/>
    <w:rsid w:val="00853368"/>
    <w:rsid w:val="008632A3"/>
    <w:rsid w:val="00884458"/>
    <w:rsid w:val="00884A30"/>
    <w:rsid w:val="008907F7"/>
    <w:rsid w:val="008A3923"/>
    <w:rsid w:val="008A6EC5"/>
    <w:rsid w:val="008C5E79"/>
    <w:rsid w:val="008D2622"/>
    <w:rsid w:val="008D46AE"/>
    <w:rsid w:val="008D67F3"/>
    <w:rsid w:val="008E43A1"/>
    <w:rsid w:val="008E7A96"/>
    <w:rsid w:val="008F4439"/>
    <w:rsid w:val="009043E2"/>
    <w:rsid w:val="0092075D"/>
    <w:rsid w:val="009207BF"/>
    <w:rsid w:val="00932594"/>
    <w:rsid w:val="009423A6"/>
    <w:rsid w:val="00956EE1"/>
    <w:rsid w:val="009641FB"/>
    <w:rsid w:val="009725E0"/>
    <w:rsid w:val="0097797D"/>
    <w:rsid w:val="009A5C9B"/>
    <w:rsid w:val="009B5296"/>
    <w:rsid w:val="009C4901"/>
    <w:rsid w:val="009C7AD5"/>
    <w:rsid w:val="009D3EF6"/>
    <w:rsid w:val="009E145D"/>
    <w:rsid w:val="009E37A4"/>
    <w:rsid w:val="009F0269"/>
    <w:rsid w:val="00A02501"/>
    <w:rsid w:val="00A0280F"/>
    <w:rsid w:val="00A05B91"/>
    <w:rsid w:val="00A072C8"/>
    <w:rsid w:val="00A14AEC"/>
    <w:rsid w:val="00A211EB"/>
    <w:rsid w:val="00A2686C"/>
    <w:rsid w:val="00A34149"/>
    <w:rsid w:val="00A36EC3"/>
    <w:rsid w:val="00A376C9"/>
    <w:rsid w:val="00A43078"/>
    <w:rsid w:val="00A448E4"/>
    <w:rsid w:val="00A530CA"/>
    <w:rsid w:val="00A63229"/>
    <w:rsid w:val="00A632A7"/>
    <w:rsid w:val="00A65483"/>
    <w:rsid w:val="00A66F95"/>
    <w:rsid w:val="00A83012"/>
    <w:rsid w:val="00A90281"/>
    <w:rsid w:val="00AA402A"/>
    <w:rsid w:val="00AA463F"/>
    <w:rsid w:val="00AB6B4F"/>
    <w:rsid w:val="00B05DB2"/>
    <w:rsid w:val="00B153BC"/>
    <w:rsid w:val="00B21C65"/>
    <w:rsid w:val="00B2431C"/>
    <w:rsid w:val="00B26BD5"/>
    <w:rsid w:val="00B75B9A"/>
    <w:rsid w:val="00B87A42"/>
    <w:rsid w:val="00B90F5E"/>
    <w:rsid w:val="00B913F6"/>
    <w:rsid w:val="00B92CD8"/>
    <w:rsid w:val="00BB18BB"/>
    <w:rsid w:val="00BC4363"/>
    <w:rsid w:val="00BC4965"/>
    <w:rsid w:val="00BC6100"/>
    <w:rsid w:val="00BE1AD7"/>
    <w:rsid w:val="00BE55D8"/>
    <w:rsid w:val="00C13C09"/>
    <w:rsid w:val="00C23844"/>
    <w:rsid w:val="00C279E3"/>
    <w:rsid w:val="00C33892"/>
    <w:rsid w:val="00C35F78"/>
    <w:rsid w:val="00C37A3F"/>
    <w:rsid w:val="00C51CFF"/>
    <w:rsid w:val="00C5279A"/>
    <w:rsid w:val="00C56B86"/>
    <w:rsid w:val="00C74385"/>
    <w:rsid w:val="00C83F56"/>
    <w:rsid w:val="00C90D19"/>
    <w:rsid w:val="00CA17DD"/>
    <w:rsid w:val="00CA4FBC"/>
    <w:rsid w:val="00CA5302"/>
    <w:rsid w:val="00CB307E"/>
    <w:rsid w:val="00CB49F0"/>
    <w:rsid w:val="00CC06AA"/>
    <w:rsid w:val="00CD0B21"/>
    <w:rsid w:val="00CF3945"/>
    <w:rsid w:val="00CF6A10"/>
    <w:rsid w:val="00D23216"/>
    <w:rsid w:val="00D315EF"/>
    <w:rsid w:val="00D404CC"/>
    <w:rsid w:val="00D45883"/>
    <w:rsid w:val="00D54BC8"/>
    <w:rsid w:val="00D557F8"/>
    <w:rsid w:val="00D62BAF"/>
    <w:rsid w:val="00D64B75"/>
    <w:rsid w:val="00DB5546"/>
    <w:rsid w:val="00DC2675"/>
    <w:rsid w:val="00DC4632"/>
    <w:rsid w:val="00DF5C43"/>
    <w:rsid w:val="00E21254"/>
    <w:rsid w:val="00E2229D"/>
    <w:rsid w:val="00E34AB6"/>
    <w:rsid w:val="00E442D2"/>
    <w:rsid w:val="00E454F4"/>
    <w:rsid w:val="00E4675B"/>
    <w:rsid w:val="00E677B2"/>
    <w:rsid w:val="00E67DF2"/>
    <w:rsid w:val="00E74CEF"/>
    <w:rsid w:val="00E85C8B"/>
    <w:rsid w:val="00E902BD"/>
    <w:rsid w:val="00E92C59"/>
    <w:rsid w:val="00EA70DA"/>
    <w:rsid w:val="00EA7603"/>
    <w:rsid w:val="00EA7EA1"/>
    <w:rsid w:val="00EB546C"/>
    <w:rsid w:val="00ED406E"/>
    <w:rsid w:val="00EF320C"/>
    <w:rsid w:val="00F00265"/>
    <w:rsid w:val="00F05525"/>
    <w:rsid w:val="00F15E89"/>
    <w:rsid w:val="00F179F6"/>
    <w:rsid w:val="00F2230E"/>
    <w:rsid w:val="00F22F6F"/>
    <w:rsid w:val="00F40216"/>
    <w:rsid w:val="00F406E8"/>
    <w:rsid w:val="00F40C5D"/>
    <w:rsid w:val="00F70D58"/>
    <w:rsid w:val="00F7518C"/>
    <w:rsid w:val="00F823AB"/>
    <w:rsid w:val="00F86644"/>
    <w:rsid w:val="00F95739"/>
    <w:rsid w:val="00FA15EF"/>
    <w:rsid w:val="00FA6D8A"/>
    <w:rsid w:val="00FB3620"/>
    <w:rsid w:val="00FC0633"/>
    <w:rsid w:val="00FC1040"/>
    <w:rsid w:val="00FC15C0"/>
    <w:rsid w:val="00FC317C"/>
    <w:rsid w:val="00FD4C68"/>
    <w:rsid w:val="00FE0D84"/>
    <w:rsid w:val="00FF55FC"/>
    <w:rsid w:val="00FF625C"/>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7D5972"/>
    <w:pPr>
      <w:ind w:firstLine="567"/>
      <w:jc w:val="both"/>
    </w:pPr>
    <w:rPr>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7">
    <w:name w:val="A7"/>
    <w:uiPriority w:val="99"/>
    <w:rsid w:val="000714E0"/>
    <w:rPr>
      <w:color w:val="000000"/>
      <w:sz w:val="22"/>
    </w:rPr>
  </w:style>
  <w:style w:type="paragraph" w:styleId="BodyText">
    <w:name w:val="Body Text"/>
    <w:basedOn w:val="Normal"/>
    <w:link w:val="BodyTextChar"/>
    <w:uiPriority w:val="99"/>
    <w:rsid w:val="007F3512"/>
    <w:pPr>
      <w:suppressAutoHyphens/>
      <w:spacing w:after="120"/>
    </w:pPr>
    <w:rPr>
      <w:rFonts w:eastAsia="Times New Roman"/>
      <w:color w:val="000000"/>
      <w:sz w:val="28"/>
      <w:szCs w:val="28"/>
      <w:lang w:eastAsia="th-TH" w:bidi="th-TH"/>
    </w:rPr>
  </w:style>
  <w:style w:type="character" w:customStyle="1" w:styleId="BodyTextChar">
    <w:name w:val="Body Text Char"/>
    <w:basedOn w:val="DefaultParagraphFont"/>
    <w:link w:val="BodyText"/>
    <w:uiPriority w:val="99"/>
    <w:locked/>
    <w:rsid w:val="007F3512"/>
    <w:rPr>
      <w:rFonts w:ascii="Times New Roman" w:hAnsi="Times New Roman" w:cs="Times New Roman"/>
      <w:color w:val="000000"/>
      <w:sz w:val="28"/>
      <w:szCs w:val="28"/>
      <w:lang w:eastAsia="th-TH" w:bidi="th-TH"/>
    </w:rPr>
  </w:style>
  <w:style w:type="paragraph" w:customStyle="1" w:styleId="a">
    <w:name w:val="Прижатый влево"/>
    <w:basedOn w:val="Normal"/>
    <w:next w:val="Normal"/>
    <w:uiPriority w:val="99"/>
    <w:rsid w:val="007F3512"/>
    <w:pPr>
      <w:autoSpaceDE w:val="0"/>
      <w:autoSpaceDN w:val="0"/>
      <w:adjustRightInd w:val="0"/>
    </w:pPr>
    <w:rPr>
      <w:rFonts w:ascii="Arial" w:eastAsia="Times New Roman" w:hAnsi="Arial"/>
    </w:rPr>
  </w:style>
  <w:style w:type="character" w:customStyle="1" w:styleId="apple-converted-space">
    <w:name w:val="apple-converted-space"/>
    <w:basedOn w:val="DefaultParagraphFont"/>
    <w:uiPriority w:val="99"/>
    <w:rsid w:val="00FC317C"/>
    <w:rPr>
      <w:rFonts w:cs="Times New Roman"/>
    </w:rPr>
  </w:style>
  <w:style w:type="paragraph" w:styleId="Header">
    <w:name w:val="header"/>
    <w:basedOn w:val="Normal"/>
    <w:link w:val="HeaderChar"/>
    <w:uiPriority w:val="99"/>
    <w:rsid w:val="00363E6E"/>
    <w:pPr>
      <w:tabs>
        <w:tab w:val="center" w:pos="4677"/>
        <w:tab w:val="right" w:pos="9355"/>
      </w:tabs>
    </w:pPr>
  </w:style>
  <w:style w:type="character" w:customStyle="1" w:styleId="HeaderChar">
    <w:name w:val="Header Char"/>
    <w:basedOn w:val="DefaultParagraphFont"/>
    <w:link w:val="Header"/>
    <w:uiPriority w:val="99"/>
    <w:semiHidden/>
    <w:rsid w:val="000058EE"/>
    <w:rPr>
      <w:rFonts w:ascii="Times New Roman" w:eastAsia="MS Minngs" w:hAnsi="Times New Roman"/>
      <w:sz w:val="24"/>
      <w:szCs w:val="24"/>
    </w:rPr>
  </w:style>
  <w:style w:type="paragraph" w:styleId="Footer">
    <w:name w:val="footer"/>
    <w:basedOn w:val="Normal"/>
    <w:link w:val="FooterChar"/>
    <w:uiPriority w:val="99"/>
    <w:rsid w:val="00363E6E"/>
    <w:pPr>
      <w:tabs>
        <w:tab w:val="center" w:pos="4677"/>
        <w:tab w:val="right" w:pos="9355"/>
      </w:tabs>
    </w:pPr>
  </w:style>
  <w:style w:type="character" w:customStyle="1" w:styleId="FooterChar">
    <w:name w:val="Footer Char"/>
    <w:basedOn w:val="DefaultParagraphFont"/>
    <w:link w:val="Footer"/>
    <w:uiPriority w:val="99"/>
    <w:semiHidden/>
    <w:rsid w:val="000058EE"/>
    <w:rPr>
      <w:rFonts w:ascii="Times New Roman" w:eastAsia="MS Minngs" w:hAnsi="Times New Roman"/>
      <w:sz w:val="24"/>
      <w:szCs w:val="24"/>
    </w:rPr>
  </w:style>
  <w:style w:type="character" w:styleId="PageNumber">
    <w:name w:val="page number"/>
    <w:basedOn w:val="DefaultParagraphFont"/>
    <w:uiPriority w:val="99"/>
    <w:rsid w:val="00363E6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a('2231976');"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awlibrary.ru/author.php?author=%CA%E0%EC%FB%F8%E0%ED%F1%EA%E8%E9+%C2.%C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javascript:oa('2211806');" TargetMode="External"/><Relationship Id="rId4" Type="http://schemas.openxmlformats.org/officeDocument/2006/relationships/webSettings" Target="webSettings.xml"/><Relationship Id="rId9" Type="http://schemas.openxmlformats.org/officeDocument/2006/relationships/hyperlink" Target="http://www.lawlibrary.ru/author.php?author=%CA%E0%EC%FB%F8%E0%ED%F1%EA%E8%E9+%C2.%C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13</Pages>
  <Words>3644</Words>
  <Characters>20775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admin</cp:lastModifiedBy>
  <cp:revision>26</cp:revision>
  <cp:lastPrinted>2014-01-17T11:23:00Z</cp:lastPrinted>
  <dcterms:created xsi:type="dcterms:W3CDTF">2014-08-15T06:43:00Z</dcterms:created>
  <dcterms:modified xsi:type="dcterms:W3CDTF">2014-09-15T18:23:00Z</dcterms:modified>
</cp:coreProperties>
</file>