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C85948" w:rsidRPr="009E2F47" w:rsidTr="00DD45E9">
        <w:tc>
          <w:tcPr>
            <w:tcW w:w="4643" w:type="dxa"/>
          </w:tcPr>
          <w:p w:rsidR="00C85948" w:rsidRPr="009E2F4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2F47">
              <w:rPr>
                <w:rFonts w:ascii="Times New Roman" w:hAnsi="Times New Roman"/>
                <w:sz w:val="20"/>
                <w:szCs w:val="20"/>
              </w:rPr>
              <w:t>УДК 636.087.7</w:t>
            </w:r>
          </w:p>
        </w:tc>
        <w:tc>
          <w:tcPr>
            <w:tcW w:w="4643" w:type="dxa"/>
          </w:tcPr>
          <w:p w:rsidR="00C85948" w:rsidRPr="009D6A1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>UDC 636.087.7</w:t>
            </w:r>
          </w:p>
        </w:tc>
      </w:tr>
      <w:tr w:rsidR="00C85948" w:rsidRPr="009E2F47" w:rsidTr="00DD45E9">
        <w:tc>
          <w:tcPr>
            <w:tcW w:w="4643" w:type="dxa"/>
          </w:tcPr>
          <w:p w:rsidR="00C85948" w:rsidRPr="009E2F4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C85948" w:rsidRPr="009E2F4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5948" w:rsidRPr="00446734" w:rsidTr="00DD45E9"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46734">
              <w:rPr>
                <w:rFonts w:ascii="Times New Roman" w:hAnsi="Times New Roman"/>
                <w:b/>
                <w:sz w:val="20"/>
                <w:szCs w:val="20"/>
              </w:rPr>
              <w:t>ИСПОЛЬЗОВАНИЕ РЫЖИКОВОГО ЖМЫХА В КОРМЛЕНИИ ТЕЛЯТ</w:t>
            </w:r>
          </w:p>
        </w:tc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USING</w:t>
            </w:r>
            <w:r w:rsidRPr="004467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SAFFRON CAKE IN FEEDING CALVES</w:t>
            </w:r>
          </w:p>
        </w:tc>
      </w:tr>
      <w:tr w:rsidR="00C85948" w:rsidRPr="00446734" w:rsidTr="00DD45E9"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85948" w:rsidRPr="00446734" w:rsidTr="00DD45E9">
        <w:tc>
          <w:tcPr>
            <w:tcW w:w="4643" w:type="dxa"/>
          </w:tcPr>
          <w:p w:rsidR="00C85948" w:rsidRDefault="00C85948" w:rsidP="006440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2F47">
              <w:rPr>
                <w:rFonts w:ascii="Times New Roman" w:hAnsi="Times New Roman"/>
                <w:sz w:val="20"/>
                <w:szCs w:val="20"/>
              </w:rPr>
              <w:t>Николаев Сергей Иванович</w:t>
            </w:r>
          </w:p>
          <w:p w:rsidR="00C85948" w:rsidRPr="009E2F47" w:rsidRDefault="00C85948" w:rsidP="006440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д.с.-х.</w:t>
            </w:r>
            <w:r w:rsidRPr="009E2F47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E2F47">
              <w:rPr>
                <w:rFonts w:ascii="Times New Roman" w:hAnsi="Times New Roman"/>
                <w:sz w:val="20"/>
                <w:szCs w:val="20"/>
              </w:rPr>
              <w:t>, профессор</w:t>
            </w:r>
          </w:p>
        </w:tc>
        <w:tc>
          <w:tcPr>
            <w:tcW w:w="4643" w:type="dxa"/>
          </w:tcPr>
          <w:p w:rsidR="00C85948" w:rsidRDefault="00C85948" w:rsidP="004467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Nikolaev Sergey Ivanovich</w:t>
            </w:r>
          </w:p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Dr.Sci.Agr.</w:t>
            </w: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</w:tr>
      <w:tr w:rsidR="00C85948" w:rsidRPr="009D6A17" w:rsidTr="00DD45E9">
        <w:tc>
          <w:tcPr>
            <w:tcW w:w="4643" w:type="dxa"/>
          </w:tcPr>
          <w:p w:rsidR="00C85948" w:rsidRPr="009D6A1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85948" w:rsidRPr="009D6A1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85948" w:rsidRPr="00446734" w:rsidTr="00DD45E9">
        <w:tc>
          <w:tcPr>
            <w:tcW w:w="4643" w:type="dxa"/>
          </w:tcPr>
          <w:p w:rsidR="00C85948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2F47">
              <w:rPr>
                <w:rFonts w:ascii="Times New Roman" w:hAnsi="Times New Roman"/>
                <w:sz w:val="20"/>
                <w:szCs w:val="20"/>
              </w:rPr>
              <w:t>Кучерова Инна Александровна</w:t>
            </w:r>
          </w:p>
          <w:p w:rsidR="00C85948" w:rsidRPr="009E2F4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2F47">
              <w:rPr>
                <w:rFonts w:ascii="Times New Roman" w:hAnsi="Times New Roman"/>
                <w:sz w:val="20"/>
                <w:szCs w:val="20"/>
              </w:rPr>
              <w:t>аспирант кафедры «Кормление и разведение с.-х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E2F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животных</w:t>
            </w:r>
            <w:r w:rsidRPr="009E2F4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643" w:type="dxa"/>
          </w:tcPr>
          <w:p w:rsidR="00C85948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>Kucherov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Inna Alexandrovna</w:t>
            </w:r>
          </w:p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postgraduate student of the Department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>Feeding and breeding of farm animals</w:t>
            </w:r>
          </w:p>
        </w:tc>
      </w:tr>
      <w:tr w:rsidR="00C85948" w:rsidRPr="009D6A17" w:rsidTr="00DD45E9">
        <w:tc>
          <w:tcPr>
            <w:tcW w:w="4643" w:type="dxa"/>
          </w:tcPr>
          <w:p w:rsidR="00C85948" w:rsidRPr="009D6A1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85948" w:rsidRPr="009D6A1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85948" w:rsidRPr="00446734" w:rsidTr="00DD45E9">
        <w:tc>
          <w:tcPr>
            <w:tcW w:w="4643" w:type="dxa"/>
          </w:tcPr>
          <w:p w:rsidR="00C85948" w:rsidRDefault="00C85948" w:rsidP="006440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2F47">
              <w:rPr>
                <w:rFonts w:ascii="Times New Roman" w:hAnsi="Times New Roman"/>
                <w:sz w:val="20"/>
                <w:szCs w:val="20"/>
              </w:rPr>
              <w:t>Чехранова Светлана Викторовна</w:t>
            </w:r>
          </w:p>
          <w:p w:rsidR="00C85948" w:rsidRPr="009E2F47" w:rsidRDefault="00C85948" w:rsidP="006440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к.с.-х.</w:t>
            </w:r>
            <w:r w:rsidRPr="009E2F47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43" w:type="dxa"/>
          </w:tcPr>
          <w:p w:rsidR="00C85948" w:rsidRDefault="00C85948" w:rsidP="004467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>Ceranova Svetlana Viktorovna</w:t>
            </w:r>
          </w:p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</w:p>
        </w:tc>
      </w:tr>
      <w:tr w:rsidR="00C85948" w:rsidRPr="009D6A17" w:rsidTr="00DD45E9">
        <w:tc>
          <w:tcPr>
            <w:tcW w:w="4643" w:type="dxa"/>
          </w:tcPr>
          <w:p w:rsidR="00C85948" w:rsidRPr="009D6A17" w:rsidRDefault="00C85948" w:rsidP="009E2F4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D6A17">
              <w:rPr>
                <w:rFonts w:ascii="Times New Roman" w:hAnsi="Times New Roman"/>
                <w:i/>
                <w:sz w:val="20"/>
                <w:szCs w:val="20"/>
              </w:rPr>
              <w:t>Волгоградский</w:t>
            </w:r>
            <w:r w:rsidRPr="009D6A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9D6A17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9D6A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9D6A17">
              <w:rPr>
                <w:rFonts w:ascii="Times New Roman" w:hAnsi="Times New Roman"/>
                <w:i/>
                <w:sz w:val="20"/>
                <w:szCs w:val="20"/>
              </w:rPr>
              <w:t>аграрный</w:t>
            </w:r>
            <w:r w:rsidRPr="009D6A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9D6A17">
              <w:rPr>
                <w:rFonts w:ascii="Times New Roman" w:hAnsi="Times New Roman"/>
                <w:i/>
                <w:sz w:val="20"/>
                <w:szCs w:val="20"/>
              </w:rPr>
              <w:t>университет</w:t>
            </w:r>
            <w:r w:rsidRPr="009D6A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9D6A17">
              <w:rPr>
                <w:rFonts w:ascii="Times New Roman" w:hAnsi="Times New Roman"/>
                <w:i/>
                <w:sz w:val="20"/>
                <w:szCs w:val="20"/>
              </w:rPr>
              <w:t>Волгоград</w:t>
            </w:r>
            <w:r w:rsidRPr="009D6A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9D6A17"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</w:tc>
        <w:tc>
          <w:tcPr>
            <w:tcW w:w="4643" w:type="dxa"/>
          </w:tcPr>
          <w:p w:rsidR="00C85948" w:rsidRPr="009D6A17" w:rsidRDefault="00C85948" w:rsidP="009E2F4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9D6A1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Volgograd state agricultural University, Volgograd, Russia</w:t>
            </w:r>
          </w:p>
        </w:tc>
      </w:tr>
      <w:tr w:rsidR="00C85948" w:rsidRPr="00446734" w:rsidTr="00DD45E9"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85948" w:rsidRPr="00446734" w:rsidTr="00DD45E9">
        <w:tc>
          <w:tcPr>
            <w:tcW w:w="4643" w:type="dxa"/>
          </w:tcPr>
          <w:p w:rsidR="00C85948" w:rsidRPr="009D6A1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2F47">
              <w:rPr>
                <w:rFonts w:ascii="Times New Roman" w:hAnsi="Times New Roman"/>
                <w:sz w:val="20"/>
                <w:szCs w:val="20"/>
              </w:rPr>
              <w:t>Установлено положительное влияние скармливания рыжикового жмыха и премикса на его основе на рост и развитие, использование питательных веществ рационов, морфологические и биохимические показатели крови телят-</w:t>
            </w:r>
            <w:r>
              <w:rPr>
                <w:rFonts w:ascii="Times New Roman" w:hAnsi="Times New Roman"/>
                <w:sz w:val="20"/>
                <w:szCs w:val="20"/>
              </w:rPr>
              <w:t>молочников черно-пестрой породы</w:t>
            </w:r>
          </w:p>
        </w:tc>
        <w:tc>
          <w:tcPr>
            <w:tcW w:w="4643" w:type="dxa"/>
          </w:tcPr>
          <w:p w:rsidR="00C85948" w:rsidRPr="00446734" w:rsidRDefault="00C85948" w:rsidP="004467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article proves a</w:t>
            </w: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positive effect of feeding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with saffron cake</w:t>
            </w: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premix based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substance </w:t>
            </w: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>on growth and development, nutrient utilization ration, morphological and biochemical parameters of blood of ca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lves of black-motley breed</w:t>
            </w:r>
          </w:p>
          <w:p w:rsidR="00C85948" w:rsidRPr="00446734" w:rsidRDefault="00C85948" w:rsidP="004467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85948" w:rsidRPr="00446734" w:rsidRDefault="00C85948" w:rsidP="004467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85948" w:rsidRPr="00446734" w:rsidTr="00DD45E9"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85948" w:rsidRPr="00446734" w:rsidTr="00DD45E9">
        <w:tc>
          <w:tcPr>
            <w:tcW w:w="4643" w:type="dxa"/>
          </w:tcPr>
          <w:p w:rsidR="00C85948" w:rsidRPr="009E2F47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2F47">
              <w:rPr>
                <w:rFonts w:ascii="Times New Roman" w:hAnsi="Times New Roman"/>
                <w:sz w:val="20"/>
                <w:szCs w:val="20"/>
              </w:rPr>
              <w:t xml:space="preserve">Ключевые слова: ТЕЛЯТА, РЫЖИКОВЫЙ ЖМЫХ, ПРЕМИКСЫ, НАПОЛНИТЕЛЬ </w:t>
            </w:r>
          </w:p>
        </w:tc>
        <w:tc>
          <w:tcPr>
            <w:tcW w:w="4643" w:type="dxa"/>
          </w:tcPr>
          <w:p w:rsidR="00C85948" w:rsidRPr="00446734" w:rsidRDefault="00C85948" w:rsidP="009E2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46734">
              <w:rPr>
                <w:rFonts w:ascii="Times New Roman" w:hAnsi="Times New Roman"/>
                <w:sz w:val="20"/>
                <w:szCs w:val="20"/>
                <w:lang w:val="en-US"/>
              </w:rPr>
              <w:t>Keywords: CALVES, SAFFRON CAKE, PREMIXES, FILLER</w:t>
            </w:r>
          </w:p>
        </w:tc>
      </w:tr>
    </w:tbl>
    <w:p w:rsidR="00C85948" w:rsidRPr="00446734" w:rsidRDefault="00C85948">
      <w:pPr>
        <w:rPr>
          <w:rFonts w:ascii="Times New Roman" w:hAnsi="Times New Roman"/>
          <w:sz w:val="28"/>
          <w:szCs w:val="28"/>
          <w:lang w:val="en-US"/>
        </w:rPr>
      </w:pPr>
    </w:p>
    <w:p w:rsidR="00C85948" w:rsidRPr="005E76CE" w:rsidRDefault="00C85948" w:rsidP="005E76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76CE">
        <w:rPr>
          <w:rFonts w:ascii="Times New Roman" w:hAnsi="Times New Roman"/>
          <w:sz w:val="28"/>
          <w:szCs w:val="28"/>
        </w:rPr>
        <w:t xml:space="preserve">Важнейшей задачей скотоводства как отрасли сельского хозяйства в условиях рыночной экономики является обеспечение населения необходимыми продуктами питания при снижении их себестоимости. </w:t>
      </w:r>
    </w:p>
    <w:p w:rsidR="00C85948" w:rsidRDefault="00C85948" w:rsidP="005E76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76CE">
        <w:rPr>
          <w:rFonts w:ascii="Times New Roman" w:hAnsi="Times New Roman"/>
          <w:sz w:val="28"/>
          <w:szCs w:val="28"/>
        </w:rPr>
        <w:t>Полноценное кормление молочного скота – это кормление, полностью удовлетворяющее потребности животных в энергии, питательных, минеральных веществах и витаминах для получения генетически обусловленной молочной продуктивности, обеспечивающее при этом хорошее здоровье животных и нормальное их воспроизводство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3E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5943E0">
        <w:rPr>
          <w:rFonts w:ascii="Times New Roman" w:hAnsi="Times New Roman"/>
          <w:sz w:val="28"/>
          <w:szCs w:val="28"/>
        </w:rPr>
        <w:t>]</w:t>
      </w:r>
      <w:r w:rsidRPr="005E76CE">
        <w:rPr>
          <w:rFonts w:ascii="Times New Roman" w:hAnsi="Times New Roman"/>
          <w:sz w:val="28"/>
          <w:szCs w:val="28"/>
        </w:rPr>
        <w:t>.</w:t>
      </w:r>
    </w:p>
    <w:p w:rsidR="00C85948" w:rsidRPr="00E034EF" w:rsidRDefault="00C85948" w:rsidP="00E034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4EF">
        <w:rPr>
          <w:rFonts w:ascii="Times New Roman" w:hAnsi="Times New Roman"/>
          <w:sz w:val="28"/>
          <w:szCs w:val="28"/>
        </w:rPr>
        <w:t>В последние годы особое внимание уделяется вопросам разработки рационов, оптимально сбалансированных по всем элементам питания, поскольку от этого зависит здоровье, продуктивность животных и эффективность ведения животноводства в целом. Проблема повышения полноценности кормления должна решаться на основании знаний закономерностей обмена веществ и переваримости корма. При неполной обеспеченности сельскохозяйственных животных всеми необходимыми питательными веществами снижается эффективность использования питательных веществ рациона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3E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5943E0">
        <w:rPr>
          <w:rFonts w:ascii="Times New Roman" w:hAnsi="Times New Roman"/>
          <w:sz w:val="28"/>
          <w:szCs w:val="28"/>
        </w:rPr>
        <w:t>]</w:t>
      </w:r>
      <w:r w:rsidRPr="00E034EF">
        <w:rPr>
          <w:rFonts w:ascii="Times New Roman" w:hAnsi="Times New Roman"/>
          <w:sz w:val="28"/>
          <w:szCs w:val="28"/>
        </w:rPr>
        <w:t>.</w:t>
      </w:r>
    </w:p>
    <w:p w:rsidR="00C85948" w:rsidRDefault="00C85948" w:rsidP="00E034E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Получение и выращивание здоровых телят – важнейшая задача современного животноводства, так как от состояния их здоровья зависят последующие рост, развитие, адаптация к неблагоприятным факторам окружающей среды и максимальная реализация генетического потенциала продуктивности. </w:t>
      </w: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Телята в первый период жизни имеют напряженный обмен веществ и очень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чувствительны к качеству питания</w:t>
      </w: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>, в первую очередь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обеспеченности полноценным белком и энергией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943E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5943E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85948" w:rsidRDefault="00C85948" w:rsidP="00366CE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>Главны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источником белка и энергии в кормопроизводстве являются зерно бобовых и масленичных культур, а также продукты их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переработки при получении масел,</w:t>
      </w: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жмыхи и шроты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943E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5943E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85948" w:rsidRPr="007436D3" w:rsidRDefault="00C85948" w:rsidP="007436D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85D89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Жмых рыжиковый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–</w:t>
      </w:r>
      <w:r w:rsidRPr="00D85D89">
        <w:rPr>
          <w:rStyle w:val="Strong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это продукт маслоперерабатывающего производства, получаемый после извлечения масла из семян рыжика, имеет высокую питательность и энергетическую ценность, предназначен для кормовых целей путем непосредственного введения в рацион животных и для производства комбикормов. </w:t>
      </w:r>
      <w:r w:rsidRPr="00D85D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Жмых рыжиковый содержит </w:t>
      </w:r>
      <w:r w:rsidRPr="00D85D89">
        <w:rPr>
          <w:rFonts w:ascii="Times New Roman" w:hAnsi="Times New Roman"/>
          <w:color w:val="000000"/>
          <w:sz w:val="28"/>
          <w:szCs w:val="28"/>
        </w:rPr>
        <w:t>Омега-3 жирные кислоты,</w:t>
      </w:r>
      <w:r w:rsidRPr="00D85D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необходимые для организма микроэлементы: медь, цинк, марганец, железо, кобальт, йод.   Содержащаяся в жмыхе клетчатка влияет на перевариваемость пищи и необходима в рационах всех животных, особенно жвачных. </w:t>
      </w:r>
      <w:r w:rsidRPr="00D85D89">
        <w:rPr>
          <w:rFonts w:ascii="Times New Roman" w:hAnsi="Times New Roman"/>
          <w:color w:val="000000"/>
          <w:sz w:val="28"/>
          <w:szCs w:val="28"/>
        </w:rPr>
        <w:t xml:space="preserve">Рыжиковый жмых по своему составу занимает лидирующее место по обменной энергии и усвояемости, а по </w:t>
      </w:r>
      <w:r w:rsidRPr="007436D3">
        <w:rPr>
          <w:rFonts w:ascii="Times New Roman" w:hAnsi="Times New Roman"/>
          <w:color w:val="000000"/>
          <w:sz w:val="28"/>
          <w:szCs w:val="28"/>
        </w:rPr>
        <w:t>аминокислотному составу близок к льняному жмыху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943E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5943E0">
        <w:rPr>
          <w:rFonts w:ascii="Times New Roman" w:hAnsi="Times New Roman"/>
          <w:sz w:val="28"/>
          <w:szCs w:val="28"/>
        </w:rPr>
        <w:t>]</w:t>
      </w:r>
      <w:r w:rsidRPr="007436D3">
        <w:rPr>
          <w:rFonts w:ascii="Times New Roman" w:hAnsi="Times New Roman"/>
          <w:color w:val="000000"/>
          <w:sz w:val="28"/>
          <w:szCs w:val="28"/>
        </w:rPr>
        <w:t>.</w:t>
      </w:r>
    </w:p>
    <w:p w:rsidR="00C85948" w:rsidRPr="007436D3" w:rsidRDefault="00C85948" w:rsidP="007436D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36D3">
        <w:rPr>
          <w:rFonts w:ascii="Times New Roman" w:hAnsi="Times New Roman"/>
          <w:sz w:val="28"/>
          <w:szCs w:val="28"/>
        </w:rPr>
        <w:t>Изучив использование данного кормового продукта в комбикормах крупного рогатого скота</w:t>
      </w:r>
      <w:r>
        <w:rPr>
          <w:rFonts w:ascii="Times New Roman" w:hAnsi="Times New Roman"/>
          <w:sz w:val="28"/>
          <w:szCs w:val="28"/>
        </w:rPr>
        <w:t>,</w:t>
      </w:r>
      <w:r w:rsidRPr="007436D3">
        <w:rPr>
          <w:rFonts w:ascii="Times New Roman" w:hAnsi="Times New Roman"/>
          <w:sz w:val="28"/>
          <w:szCs w:val="28"/>
        </w:rPr>
        <w:t xml:space="preserve"> было установлено положительное влияние на молочную продуктивность коров, откормочные качества бычков, а также использование питательных веществ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3E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4, 5</w:t>
      </w:r>
      <w:r w:rsidRPr="005943E0">
        <w:rPr>
          <w:rFonts w:ascii="Times New Roman" w:hAnsi="Times New Roman"/>
          <w:sz w:val="28"/>
          <w:szCs w:val="28"/>
        </w:rPr>
        <w:t>]</w:t>
      </w:r>
      <w:r w:rsidRPr="007436D3">
        <w:rPr>
          <w:rFonts w:ascii="Times New Roman" w:hAnsi="Times New Roman"/>
          <w:sz w:val="28"/>
          <w:szCs w:val="28"/>
        </w:rPr>
        <w:t xml:space="preserve">. </w:t>
      </w:r>
    </w:p>
    <w:p w:rsidR="00C85948" w:rsidRPr="008D4342" w:rsidRDefault="00C85948" w:rsidP="007436D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36D3">
        <w:rPr>
          <w:rFonts w:ascii="Times New Roman" w:hAnsi="Times New Roman"/>
          <w:color w:val="000000"/>
          <w:sz w:val="28"/>
          <w:szCs w:val="28"/>
        </w:rPr>
        <w:t>Так как использование рыжикового жмыха</w:t>
      </w:r>
      <w:r>
        <w:rPr>
          <w:rFonts w:ascii="Times New Roman" w:hAnsi="Times New Roman"/>
          <w:color w:val="000000"/>
          <w:sz w:val="28"/>
          <w:szCs w:val="28"/>
        </w:rPr>
        <w:t xml:space="preserve"> в кормлении молодняка крупного рогатого скота</w:t>
      </w:r>
      <w:r w:rsidRPr="008D4342">
        <w:rPr>
          <w:rFonts w:ascii="Times New Roman" w:hAnsi="Times New Roman"/>
          <w:color w:val="000000"/>
          <w:sz w:val="28"/>
          <w:szCs w:val="28"/>
        </w:rPr>
        <w:t xml:space="preserve"> мало изучено, цель наших исследований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8D4342">
        <w:rPr>
          <w:rFonts w:ascii="Times New Roman" w:hAnsi="Times New Roman"/>
          <w:color w:val="000000"/>
          <w:sz w:val="28"/>
          <w:szCs w:val="28"/>
        </w:rPr>
        <w:t xml:space="preserve"> выявление влияния этого продукта в комбикормах и в составе премикса на продуктивность телят.</w:t>
      </w:r>
    </w:p>
    <w:p w:rsidR="00C85948" w:rsidRDefault="00C85948" w:rsidP="008D43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D4342">
        <w:rPr>
          <w:rFonts w:ascii="Times New Roman" w:hAnsi="Times New Roman"/>
          <w:color w:val="000000"/>
          <w:sz w:val="28"/>
          <w:szCs w:val="28"/>
        </w:rPr>
        <w:t xml:space="preserve">В лаборатории «Анализ кормов и продукции животноводства» ФГБОУ ВПО Волгоградский ГАУ были изучены </w:t>
      </w:r>
      <w:r>
        <w:rPr>
          <w:rFonts w:ascii="Times New Roman" w:hAnsi="Times New Roman"/>
          <w:color w:val="000000"/>
          <w:sz w:val="28"/>
          <w:szCs w:val="28"/>
        </w:rPr>
        <w:t xml:space="preserve">химический, аминокислотный состав и </w:t>
      </w:r>
      <w:r w:rsidRPr="008D4342">
        <w:rPr>
          <w:rFonts w:ascii="Times New Roman" w:hAnsi="Times New Roman"/>
          <w:color w:val="000000"/>
          <w:sz w:val="28"/>
          <w:szCs w:val="28"/>
        </w:rPr>
        <w:t xml:space="preserve">технологические свойства </w:t>
      </w:r>
      <w:r>
        <w:rPr>
          <w:rFonts w:ascii="Times New Roman" w:hAnsi="Times New Roman"/>
          <w:color w:val="000000"/>
          <w:sz w:val="28"/>
          <w:szCs w:val="28"/>
        </w:rPr>
        <w:t>рыжикового жмыха</w:t>
      </w:r>
      <w:r w:rsidRPr="008D4342">
        <w:rPr>
          <w:rFonts w:ascii="Times New Roman" w:hAnsi="Times New Roman"/>
          <w:color w:val="000000"/>
          <w:sz w:val="28"/>
          <w:szCs w:val="28"/>
        </w:rPr>
        <w:t xml:space="preserve"> (табл. 1</w:t>
      </w:r>
      <w:r>
        <w:rPr>
          <w:rFonts w:ascii="Times New Roman" w:hAnsi="Times New Roman"/>
          <w:color w:val="000000"/>
          <w:sz w:val="28"/>
          <w:szCs w:val="28"/>
        </w:rPr>
        <w:t>, 2</w:t>
      </w:r>
      <w:r w:rsidRPr="008D4342">
        <w:rPr>
          <w:rFonts w:ascii="Times New Roman" w:hAnsi="Times New Roman"/>
          <w:color w:val="000000"/>
          <w:sz w:val="28"/>
          <w:szCs w:val="28"/>
        </w:rPr>
        <w:t>).</w:t>
      </w:r>
    </w:p>
    <w:p w:rsidR="00C85948" w:rsidRPr="002901B4" w:rsidRDefault="00C85948" w:rsidP="001850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</w:t>
      </w:r>
      <w:r w:rsidRPr="002901B4">
        <w:rPr>
          <w:rFonts w:ascii="Times New Roman" w:hAnsi="Times New Roman"/>
          <w:sz w:val="28"/>
          <w:szCs w:val="28"/>
        </w:rPr>
        <w:t xml:space="preserve"> Сравнительный химический состав подсолнечного жмыха и ры</w:t>
      </w:r>
      <w:r>
        <w:rPr>
          <w:rFonts w:ascii="Times New Roman" w:hAnsi="Times New Roman"/>
          <w:sz w:val="28"/>
          <w:szCs w:val="28"/>
        </w:rPr>
        <w:t>жикового жмыха</w:t>
      </w:r>
      <w:r w:rsidRPr="002901B4">
        <w:rPr>
          <w:rFonts w:ascii="Times New Roman" w:hAnsi="Times New Roman"/>
          <w:sz w:val="28"/>
          <w:szCs w:val="28"/>
        </w:rPr>
        <w:t>, %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95"/>
        <w:gridCol w:w="3095"/>
        <w:gridCol w:w="3095"/>
      </w:tblGrid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Подсолнечный жмых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Рыжиковый жмых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10,87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9,42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Сухое вещество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89,13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90,58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Сырой жир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7,72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,43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Сырая клетчатка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12,53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11,82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Сырая зола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6,85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6,07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Сырой протеин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31,05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35,21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БЭВ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30,98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29,05</w:t>
            </w:r>
          </w:p>
        </w:tc>
      </w:tr>
    </w:tbl>
    <w:p w:rsidR="00C85948" w:rsidRDefault="00C85948" w:rsidP="00D85A3C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85948" w:rsidRPr="002901B4" w:rsidRDefault="00C85948" w:rsidP="002901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01B4">
        <w:rPr>
          <w:rFonts w:ascii="Times New Roman" w:hAnsi="Times New Roman"/>
          <w:sz w:val="28"/>
          <w:szCs w:val="28"/>
        </w:rPr>
        <w:t>Основные требования к наполнителю: уровень рН, близкий к нейтральному (5,5</w:t>
      </w:r>
      <w:r>
        <w:rPr>
          <w:rFonts w:ascii="Times New Roman" w:hAnsi="Times New Roman"/>
          <w:sz w:val="28"/>
          <w:szCs w:val="28"/>
        </w:rPr>
        <w:t>–</w:t>
      </w:r>
      <w:r w:rsidRPr="002901B4">
        <w:rPr>
          <w:rFonts w:ascii="Times New Roman" w:hAnsi="Times New Roman"/>
          <w:sz w:val="28"/>
          <w:szCs w:val="28"/>
        </w:rPr>
        <w:t>7,5); влажность не более 10</w:t>
      </w:r>
      <w:r>
        <w:rPr>
          <w:rFonts w:ascii="Times New Roman" w:hAnsi="Times New Roman"/>
          <w:sz w:val="28"/>
          <w:szCs w:val="28"/>
        </w:rPr>
        <w:t>–</w:t>
      </w:r>
      <w:r w:rsidRPr="002901B4">
        <w:rPr>
          <w:rFonts w:ascii="Times New Roman" w:hAnsi="Times New Roman"/>
          <w:sz w:val="28"/>
          <w:szCs w:val="28"/>
        </w:rPr>
        <w:t>13 %, содержание некоторого количества жира и клетчатки (до 12</w:t>
      </w:r>
      <w:r>
        <w:rPr>
          <w:rFonts w:ascii="Times New Roman" w:hAnsi="Times New Roman"/>
          <w:sz w:val="28"/>
          <w:szCs w:val="28"/>
        </w:rPr>
        <w:t>–</w:t>
      </w:r>
      <w:r w:rsidRPr="002901B4">
        <w:rPr>
          <w:rFonts w:ascii="Times New Roman" w:hAnsi="Times New Roman"/>
          <w:sz w:val="28"/>
          <w:szCs w:val="28"/>
        </w:rPr>
        <w:t>18 %); отсутствие повышенной склонности к пылеобразованию; наличие кормовых достоинств; удовлетворение требованиям по сыпучести и слеживаемости; наличие свойств, способствующих образованию гомогенной смеси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3E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5943E0">
        <w:rPr>
          <w:rFonts w:ascii="Times New Roman" w:hAnsi="Times New Roman"/>
          <w:sz w:val="28"/>
          <w:szCs w:val="28"/>
        </w:rPr>
        <w:t>]</w:t>
      </w:r>
      <w:r w:rsidRPr="002901B4">
        <w:rPr>
          <w:rFonts w:ascii="Times New Roman" w:hAnsi="Times New Roman"/>
          <w:sz w:val="28"/>
          <w:szCs w:val="28"/>
        </w:rPr>
        <w:t>.</w:t>
      </w:r>
    </w:p>
    <w:p w:rsidR="00C85948" w:rsidRDefault="00C85948" w:rsidP="002901B4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901B4">
        <w:rPr>
          <w:sz w:val="28"/>
          <w:szCs w:val="28"/>
        </w:rPr>
        <w:t xml:space="preserve">Подсолнечный жмых и рыжиковый жмых отвечают основным требованиям, предъявляемым к наполнителям премиксов. Влажность данных кормовых средств находится в пределах предъявляемых требований. Содержание сырого протеина составляет в подсолнечном жмыхе 30,5 %, в рыжиковом жмыхе – 34,0 %, сырого жира </w:t>
      </w:r>
      <w:r>
        <w:rPr>
          <w:sz w:val="28"/>
          <w:szCs w:val="28"/>
        </w:rPr>
        <w:t xml:space="preserve">– </w:t>
      </w:r>
      <w:r w:rsidRPr="002901B4">
        <w:rPr>
          <w:sz w:val="28"/>
          <w:szCs w:val="28"/>
        </w:rPr>
        <w:t>7,9 %, 8,5 % соответственно.</w:t>
      </w:r>
    </w:p>
    <w:p w:rsidR="00C85948" w:rsidRDefault="00C85948" w:rsidP="001850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5948" w:rsidRPr="002901B4" w:rsidRDefault="00C85948" w:rsidP="001850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</w:t>
      </w:r>
      <w:r w:rsidRPr="002901B4">
        <w:rPr>
          <w:rFonts w:ascii="Times New Roman" w:hAnsi="Times New Roman"/>
          <w:sz w:val="28"/>
          <w:szCs w:val="28"/>
        </w:rPr>
        <w:t xml:space="preserve"> Сравнительный аминокислотный состав подсолнечного жмыха, рыжикового жмыха, %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95"/>
        <w:gridCol w:w="3095"/>
        <w:gridCol w:w="3095"/>
      </w:tblGrid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Подсолнечный жмых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Рыжиковый жмых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Аргинин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1,8442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1,9812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Лизин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0,8589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0,9368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Тирозин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0,5712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0,6845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Фенилаланин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0,9069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0,9897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Гистидин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0,5689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0,6265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Лейцин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+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изолейцин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2,4128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2,6098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Метионин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0,4721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0,5341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Валин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1,2244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1,3612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Пролин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1,5774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1,6554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Треонин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1,0896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1,1897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Серин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1,1254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1,3839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Аланин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1,2436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1,4845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Глицин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1,4675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1,6757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Глутаминовая кислота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4,1314</w:t>
            </w:r>
          </w:p>
        </w:tc>
        <w:tc>
          <w:tcPr>
            <w:tcW w:w="3095" w:type="dxa"/>
            <w:vAlign w:val="center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4,4912</w:t>
            </w:r>
          </w:p>
        </w:tc>
      </w:tr>
      <w:tr w:rsidR="00C85948" w:rsidRPr="009E2F47" w:rsidTr="009E2F47">
        <w:tc>
          <w:tcPr>
            <w:tcW w:w="3095" w:type="dxa"/>
            <w:vAlign w:val="center"/>
          </w:tcPr>
          <w:p w:rsidR="00C85948" w:rsidRPr="009E2F47" w:rsidRDefault="00C85948" w:rsidP="009E2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Сумма аминокислот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19,4943</w:t>
            </w:r>
          </w:p>
        </w:tc>
        <w:tc>
          <w:tcPr>
            <w:tcW w:w="3095" w:type="dxa"/>
            <w:vAlign w:val="bottom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color w:val="000000"/>
                <w:sz w:val="28"/>
                <w:szCs w:val="28"/>
              </w:rPr>
              <w:t>21,6042</w:t>
            </w:r>
          </w:p>
        </w:tc>
      </w:tr>
    </w:tbl>
    <w:p w:rsidR="00C85948" w:rsidRDefault="00C85948" w:rsidP="00D85A3C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85948" w:rsidRPr="00B70582" w:rsidRDefault="00C85948" w:rsidP="00B705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0582">
        <w:rPr>
          <w:rFonts w:ascii="Times New Roman" w:hAnsi="Times New Roman"/>
          <w:sz w:val="28"/>
          <w:szCs w:val="28"/>
        </w:rPr>
        <w:t>По содержанию аминокислот рыжиковый жмых превосходит подсолнечный жмых. Сумма аминокислот в подсолнечном жмыхе составляет 19,4943 %, что ниже</w:t>
      </w:r>
      <w:r>
        <w:rPr>
          <w:rFonts w:ascii="Times New Roman" w:hAnsi="Times New Roman"/>
          <w:sz w:val="28"/>
          <w:szCs w:val="28"/>
        </w:rPr>
        <w:t>,</w:t>
      </w:r>
      <w:r w:rsidRPr="00B70582">
        <w:rPr>
          <w:rFonts w:ascii="Times New Roman" w:hAnsi="Times New Roman"/>
          <w:sz w:val="28"/>
          <w:szCs w:val="28"/>
        </w:rPr>
        <w:t xml:space="preserve"> чем в рыжиковом на 1,1099 %. </w:t>
      </w:r>
    </w:p>
    <w:p w:rsidR="00C85948" w:rsidRPr="00B70582" w:rsidRDefault="00C85948" w:rsidP="00B7058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0582">
        <w:rPr>
          <w:rFonts w:ascii="Times New Roman" w:hAnsi="Times New Roman"/>
          <w:sz w:val="28"/>
          <w:szCs w:val="28"/>
        </w:rPr>
        <w:t>Исходя из данных</w:t>
      </w:r>
      <w:r>
        <w:rPr>
          <w:rFonts w:ascii="Times New Roman" w:hAnsi="Times New Roman"/>
          <w:sz w:val="28"/>
          <w:szCs w:val="28"/>
        </w:rPr>
        <w:t>,</w:t>
      </w:r>
      <w:r w:rsidRPr="00B70582">
        <w:rPr>
          <w:rFonts w:ascii="Times New Roman" w:hAnsi="Times New Roman"/>
          <w:sz w:val="28"/>
          <w:szCs w:val="28"/>
        </w:rPr>
        <w:t xml:space="preserve"> по химическому и аминокислотному составу рыжиковый жмых превосходит по питательности подсолнечный жмых, что повлияло на выбор исследований рыжикового жмыха в </w:t>
      </w:r>
      <w:r>
        <w:rPr>
          <w:rFonts w:ascii="Times New Roman" w:hAnsi="Times New Roman"/>
          <w:sz w:val="28"/>
          <w:szCs w:val="28"/>
        </w:rPr>
        <w:t>составе рационов и в качестве наполнителя премиксов.</w:t>
      </w:r>
    </w:p>
    <w:p w:rsidR="00C85948" w:rsidRPr="00B70582" w:rsidRDefault="00C85948" w:rsidP="00B7058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0582">
        <w:rPr>
          <w:rFonts w:ascii="Times New Roman" w:hAnsi="Times New Roman"/>
          <w:sz w:val="28"/>
          <w:szCs w:val="28"/>
        </w:rPr>
        <w:t>Рыжиковый жмых производится в виде пластин, которые подвергаются измельчению. Данный кормовой продукт не пылит, негигроскопичен и сохраняет стабильность свойств в течение 5 месяцев хранения, рН близок к нейтральному (6,7</w:t>
      </w:r>
      <w:r>
        <w:rPr>
          <w:rFonts w:ascii="Times New Roman" w:hAnsi="Times New Roman"/>
          <w:sz w:val="28"/>
          <w:szCs w:val="28"/>
        </w:rPr>
        <w:t>–</w:t>
      </w:r>
      <w:r w:rsidRPr="00B70582">
        <w:rPr>
          <w:rFonts w:ascii="Times New Roman" w:hAnsi="Times New Roman"/>
          <w:sz w:val="28"/>
          <w:szCs w:val="28"/>
        </w:rPr>
        <w:t>6,9). Таким образом, рыжиковый жмых по уровню рН, влажности, содержанию клетчатки и жира, наличию кормовых достоинств, сыпучести, слеживаемости и отсутствию склонности к пылеобразованию не уступает традиционно используемым наполнителям.</w:t>
      </w:r>
    </w:p>
    <w:p w:rsidR="00C85948" w:rsidRPr="006F7C0E" w:rsidRDefault="00C85948" w:rsidP="00B70582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70582">
        <w:rPr>
          <w:color w:val="000000"/>
          <w:sz w:val="28"/>
          <w:szCs w:val="28"/>
        </w:rPr>
        <w:t xml:space="preserve">Исследования по изучению эффективности использования </w:t>
      </w:r>
      <w:r>
        <w:rPr>
          <w:color w:val="000000"/>
          <w:sz w:val="28"/>
          <w:szCs w:val="28"/>
        </w:rPr>
        <w:t>рыжикового жмыха</w:t>
      </w:r>
      <w:r w:rsidRPr="00B70582">
        <w:rPr>
          <w:color w:val="000000"/>
          <w:sz w:val="28"/>
          <w:szCs w:val="28"/>
        </w:rPr>
        <w:t xml:space="preserve"> в кормлении телят проводили в условиях </w:t>
      </w:r>
      <w:r>
        <w:rPr>
          <w:sz w:val="28"/>
          <w:szCs w:val="28"/>
        </w:rPr>
        <w:t>ООО «СП Донское» Калаческого района Волгоградской области, для этого</w:t>
      </w:r>
      <w:r w:rsidRPr="006F7C0E">
        <w:rPr>
          <w:color w:val="000000"/>
          <w:sz w:val="28"/>
          <w:szCs w:val="28"/>
        </w:rPr>
        <w:t xml:space="preserve"> были сформированы </w:t>
      </w:r>
      <w:r>
        <w:rPr>
          <w:color w:val="000000"/>
          <w:sz w:val="28"/>
          <w:szCs w:val="28"/>
        </w:rPr>
        <w:t>две</w:t>
      </w:r>
      <w:r w:rsidRPr="006F7C0E">
        <w:rPr>
          <w:color w:val="000000"/>
          <w:sz w:val="28"/>
          <w:szCs w:val="28"/>
        </w:rPr>
        <w:t xml:space="preserve"> группы телят черно-пестрой породы</w:t>
      </w:r>
      <w:r>
        <w:rPr>
          <w:color w:val="000000"/>
          <w:sz w:val="28"/>
          <w:szCs w:val="28"/>
        </w:rPr>
        <w:t xml:space="preserve">, подобранных </w:t>
      </w:r>
      <w:r w:rsidRPr="00793D66">
        <w:rPr>
          <w:sz w:val="28"/>
          <w:szCs w:val="28"/>
        </w:rPr>
        <w:t>по принципу пар-аналогов с учетом пола, породности, возраста, живой массы, упитанности, происхождения и других признаков</w:t>
      </w:r>
      <w:r>
        <w:rPr>
          <w:sz w:val="28"/>
          <w:szCs w:val="28"/>
        </w:rPr>
        <w:t>,</w:t>
      </w:r>
      <w:r w:rsidRPr="006F7C0E">
        <w:rPr>
          <w:color w:val="000000"/>
          <w:sz w:val="28"/>
          <w:szCs w:val="28"/>
        </w:rPr>
        <w:t xml:space="preserve"> по 10 голов в к</w:t>
      </w:r>
      <w:r>
        <w:rPr>
          <w:color w:val="000000"/>
          <w:sz w:val="28"/>
          <w:szCs w:val="28"/>
        </w:rPr>
        <w:t xml:space="preserve">аждой. </w:t>
      </w:r>
    </w:p>
    <w:p w:rsidR="00C85948" w:rsidRDefault="00C85948" w:rsidP="00D85A3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D43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Продолжительность опыта составила 6 месяцев. </w:t>
      </w:r>
      <w:r w:rsidRPr="008D4342">
        <w:rPr>
          <w:rFonts w:ascii="Times New Roman" w:hAnsi="Times New Roman"/>
          <w:sz w:val="28"/>
          <w:szCs w:val="28"/>
        </w:rPr>
        <w:t>Подопытные животные находились в одинаковых условиях содержания и ухода на стойловом содержании</w:t>
      </w:r>
      <w:r>
        <w:rPr>
          <w:rFonts w:ascii="Times New Roman" w:hAnsi="Times New Roman"/>
          <w:sz w:val="28"/>
          <w:szCs w:val="28"/>
        </w:rPr>
        <w:t>.</w:t>
      </w:r>
      <w:r w:rsidRPr="008D43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Выпойка молока телятам производилась два</w:t>
      </w: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раза в день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Согласно схеме выращивания телят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F7C0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основным кормом для телят первого месяца жизни является цельное молоко, с 10 дня жизни в рацион включается сено, комбикорма-стартеры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85948" w:rsidRDefault="00C85948" w:rsidP="00D85A3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Схема опыта представлена в таблице 3.</w:t>
      </w:r>
    </w:p>
    <w:p w:rsidR="00C85948" w:rsidRDefault="00C85948" w:rsidP="001850A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85948" w:rsidRPr="004D3BA3" w:rsidRDefault="00C85948" w:rsidP="001850A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–</w:t>
      </w:r>
      <w:r w:rsidRPr="004D3BA3">
        <w:rPr>
          <w:rFonts w:ascii="Times New Roman" w:hAnsi="Times New Roman"/>
          <w:sz w:val="28"/>
          <w:szCs w:val="28"/>
        </w:rPr>
        <w:t xml:space="preserve"> Схема опыта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617"/>
        <w:gridCol w:w="3242"/>
        <w:gridCol w:w="2661"/>
      </w:tblGrid>
      <w:tr w:rsidR="00C85948" w:rsidRPr="009E2F47" w:rsidTr="00707344">
        <w:trPr>
          <w:trHeight w:hRule="exact" w:val="726"/>
          <w:jc w:val="center"/>
        </w:trPr>
        <w:tc>
          <w:tcPr>
            <w:tcW w:w="1718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1586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Количество голов</w:t>
            </w:r>
          </w:p>
        </w:tc>
        <w:tc>
          <w:tcPr>
            <w:tcW w:w="3284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Период опыта</w:t>
            </w:r>
          </w:p>
        </w:tc>
        <w:tc>
          <w:tcPr>
            <w:tcW w:w="2698" w:type="dxa"/>
          </w:tcPr>
          <w:p w:rsidR="00C85948" w:rsidRPr="009E2F47" w:rsidRDefault="00C85948" w:rsidP="007436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Особенность кормления</w:t>
            </w:r>
          </w:p>
        </w:tc>
      </w:tr>
      <w:tr w:rsidR="00C85948" w:rsidRPr="009E2F47" w:rsidTr="00707344">
        <w:trPr>
          <w:trHeight w:hRule="exact" w:val="722"/>
          <w:jc w:val="center"/>
        </w:trPr>
        <w:tc>
          <w:tcPr>
            <w:tcW w:w="1718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онтрольная</w:t>
            </w:r>
          </w:p>
        </w:tc>
        <w:tc>
          <w:tcPr>
            <w:tcW w:w="1586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4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одготовительный</w:t>
            </w:r>
          </w:p>
        </w:tc>
        <w:tc>
          <w:tcPr>
            <w:tcW w:w="2698" w:type="dxa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ХР + подсолнечный жмых</w:t>
            </w:r>
          </w:p>
        </w:tc>
      </w:tr>
      <w:tr w:rsidR="00C85948" w:rsidRPr="009E2F47" w:rsidTr="00707344">
        <w:trPr>
          <w:trHeight w:hRule="exact" w:val="691"/>
          <w:jc w:val="center"/>
        </w:trPr>
        <w:tc>
          <w:tcPr>
            <w:tcW w:w="1718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пытная</w:t>
            </w:r>
          </w:p>
        </w:tc>
        <w:tc>
          <w:tcPr>
            <w:tcW w:w="1586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4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одготовительный</w:t>
            </w:r>
          </w:p>
        </w:tc>
        <w:tc>
          <w:tcPr>
            <w:tcW w:w="2698" w:type="dxa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ХР+ подсолнечный жмых</w:t>
            </w:r>
          </w:p>
        </w:tc>
      </w:tr>
      <w:tr w:rsidR="00C85948" w:rsidRPr="009E2F47" w:rsidTr="00707344">
        <w:trPr>
          <w:trHeight w:hRule="exact" w:val="715"/>
          <w:jc w:val="center"/>
        </w:trPr>
        <w:tc>
          <w:tcPr>
            <w:tcW w:w="1718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онтрольная</w:t>
            </w:r>
          </w:p>
        </w:tc>
        <w:tc>
          <w:tcPr>
            <w:tcW w:w="1586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4" w:type="dxa"/>
            <w:vAlign w:val="center"/>
          </w:tcPr>
          <w:p w:rsidR="00C85948" w:rsidRPr="00707344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ереходный</w:t>
            </w:r>
          </w:p>
        </w:tc>
        <w:tc>
          <w:tcPr>
            <w:tcW w:w="2698" w:type="dxa"/>
          </w:tcPr>
          <w:p w:rsidR="00C85948" w:rsidRPr="00707344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ХР+ подсолнечный жмых</w:t>
            </w:r>
          </w:p>
        </w:tc>
      </w:tr>
      <w:tr w:rsidR="00C85948" w:rsidRPr="009E2F47" w:rsidTr="00707344">
        <w:trPr>
          <w:trHeight w:hRule="exact" w:val="1972"/>
          <w:jc w:val="center"/>
        </w:trPr>
        <w:tc>
          <w:tcPr>
            <w:tcW w:w="1718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пытная</w:t>
            </w:r>
          </w:p>
        </w:tc>
        <w:tc>
          <w:tcPr>
            <w:tcW w:w="1586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4" w:type="dxa"/>
            <w:vAlign w:val="center"/>
          </w:tcPr>
          <w:p w:rsidR="00C85948" w:rsidRPr="00707344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ереходный</w:t>
            </w:r>
          </w:p>
        </w:tc>
        <w:tc>
          <w:tcPr>
            <w:tcW w:w="2698" w:type="dxa"/>
          </w:tcPr>
          <w:p w:rsidR="00C85948" w:rsidRPr="00707344" w:rsidRDefault="00C85948" w:rsidP="00743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Приучение к рациону № 1 (замена подсолнечного жмыха рыжиковым жмыхом)</w:t>
            </w:r>
          </w:p>
        </w:tc>
      </w:tr>
      <w:tr w:rsidR="00C85948" w:rsidRPr="009E2F47" w:rsidTr="00707344">
        <w:trPr>
          <w:trHeight w:hRule="exact" w:val="711"/>
          <w:jc w:val="center"/>
        </w:trPr>
        <w:tc>
          <w:tcPr>
            <w:tcW w:w="1718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онтрольная</w:t>
            </w:r>
          </w:p>
        </w:tc>
        <w:tc>
          <w:tcPr>
            <w:tcW w:w="1586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4" w:type="dxa"/>
            <w:vAlign w:val="center"/>
          </w:tcPr>
          <w:p w:rsidR="00C85948" w:rsidRPr="00707344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лавный</w:t>
            </w:r>
          </w:p>
        </w:tc>
        <w:tc>
          <w:tcPr>
            <w:tcW w:w="2698" w:type="dxa"/>
          </w:tcPr>
          <w:p w:rsidR="00C85948" w:rsidRPr="00707344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ХР+ подсолнечный жмых</w:t>
            </w:r>
          </w:p>
        </w:tc>
      </w:tr>
      <w:tr w:rsidR="00C85948" w:rsidRPr="009E2F47" w:rsidTr="007436D3">
        <w:trPr>
          <w:trHeight w:hRule="exact" w:val="417"/>
          <w:jc w:val="center"/>
        </w:trPr>
        <w:tc>
          <w:tcPr>
            <w:tcW w:w="1718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пытная</w:t>
            </w:r>
          </w:p>
        </w:tc>
        <w:tc>
          <w:tcPr>
            <w:tcW w:w="1586" w:type="dxa"/>
            <w:vAlign w:val="center"/>
          </w:tcPr>
          <w:p w:rsidR="00C85948" w:rsidRPr="009E2F47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84" w:type="dxa"/>
            <w:vAlign w:val="center"/>
          </w:tcPr>
          <w:p w:rsidR="00C85948" w:rsidRPr="00707344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лавный</w:t>
            </w:r>
          </w:p>
        </w:tc>
        <w:tc>
          <w:tcPr>
            <w:tcW w:w="2698" w:type="dxa"/>
          </w:tcPr>
          <w:p w:rsidR="00C85948" w:rsidRPr="00707344" w:rsidRDefault="00C85948" w:rsidP="007436D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34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Рацион № 1</w:t>
            </w:r>
          </w:p>
        </w:tc>
      </w:tr>
    </w:tbl>
    <w:p w:rsidR="00C85948" w:rsidRDefault="00C85948" w:rsidP="00D85A3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C85948" w:rsidRPr="00D167B2" w:rsidRDefault="00C85948" w:rsidP="00D85A3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Подопытные животные получали рационы, в состав которых входили в сено злаково-бобовое 0,3–</w:t>
      </w:r>
      <w:smartTag w:uri="urn:schemas-microsoft-com:office:smarttags" w:element="metricconverter">
        <w:smartTagPr>
          <w:attr w:name="ProductID" w:val="1,5 кг"/>
        </w:smartTagP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1,5 кг</w:t>
        </w:r>
      </w:smartTag>
      <w:r>
        <w:rPr>
          <w:rFonts w:ascii="Times New Roman" w:hAnsi="Times New Roman"/>
          <w:color w:val="000000"/>
          <w:sz w:val="28"/>
          <w:szCs w:val="28"/>
          <w:lang w:eastAsia="ru-RU"/>
        </w:rPr>
        <w:t>, силос кукурузный 0,5–</w:t>
      </w:r>
      <w:smartTag w:uri="urn:schemas-microsoft-com:office:smarttags" w:element="metricconverter">
        <w:smartTagPr>
          <w:attr w:name="ProductID" w:val="3,0 кг"/>
        </w:smartTagP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3,0 кг</w:t>
        </w:r>
      </w:smartTag>
      <w:r>
        <w:rPr>
          <w:rFonts w:ascii="Times New Roman" w:hAnsi="Times New Roman"/>
          <w:color w:val="000000"/>
          <w:sz w:val="28"/>
          <w:szCs w:val="28"/>
          <w:lang w:eastAsia="ru-RU"/>
        </w:rPr>
        <w:t>, свекла кормовая 0,3–</w:t>
      </w:r>
      <w:smartTag w:uri="urn:schemas-microsoft-com:office:smarttags" w:element="metricconverter">
        <w:smartTagPr>
          <w:attr w:name="ProductID" w:val="1,0 кг"/>
        </w:smartTagP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1,0 кг</w:t>
        </w:r>
      </w:smartTag>
      <w:r>
        <w:rPr>
          <w:rFonts w:ascii="Times New Roman" w:hAnsi="Times New Roman"/>
          <w:color w:val="000000"/>
          <w:sz w:val="28"/>
          <w:szCs w:val="28"/>
          <w:lang w:eastAsia="ru-RU"/>
        </w:rPr>
        <w:t>, смесь зерновых кормов 0,1–</w:t>
      </w:r>
      <w:smartTag w:uri="urn:schemas-microsoft-com:office:smarttags" w:element="metricconverter">
        <w:smartTagPr>
          <w:attr w:name="ProductID" w:val="1,1 кг"/>
        </w:smartTagP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1,1 кг</w:t>
        </w:r>
      </w:smartTag>
      <w:r>
        <w:rPr>
          <w:rFonts w:ascii="Times New Roman" w:hAnsi="Times New Roman"/>
          <w:color w:val="000000"/>
          <w:sz w:val="28"/>
          <w:szCs w:val="28"/>
          <w:lang w:eastAsia="ru-RU"/>
        </w:rPr>
        <w:t>, при этом в рационах телят опытной группы подсолнечный жмых был заменен рыжиковым 0,1–</w:t>
      </w:r>
      <w:smartTag w:uri="urn:schemas-microsoft-com:office:smarttags" w:element="metricconverter">
        <w:smartTagPr>
          <w:attr w:name="ProductID" w:val="0,6 кг"/>
        </w:smartTagP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0,6 кг</w:t>
        </w:r>
      </w:smartTag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85948" w:rsidRDefault="00C85948" w:rsidP="002A5FF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5F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Телят в течение опыта кормили в соответствии с детализированными нормами. Суточные рационы балансировали по основным питательным веществам, минеральным элементам.  </w:t>
      </w:r>
    </w:p>
    <w:p w:rsidR="00C85948" w:rsidRPr="00034B4B" w:rsidRDefault="00C85948" w:rsidP="00034B4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34B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Живая масса в определенной степени позволяет судить о скорости роста животного, которая имеет важное народно-хозяйственное значение, так как быстрорастущие животные затрачивают значительно меньше питательных веществ корма на единицу продукции (табл.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034B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 </w:t>
      </w:r>
    </w:p>
    <w:p w:rsidR="00C85948" w:rsidRDefault="00C85948" w:rsidP="00C3462E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34B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 –</w:t>
      </w:r>
      <w:r w:rsidRPr="00034B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Динамика роста подопытных телят-молочников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2410"/>
        <w:gridCol w:w="2126"/>
      </w:tblGrid>
      <w:tr w:rsidR="00C85948" w:rsidRPr="009E2F47" w:rsidTr="009E2F47">
        <w:trPr>
          <w:trHeight w:val="269"/>
          <w:jc w:val="center"/>
        </w:trPr>
        <w:tc>
          <w:tcPr>
            <w:tcW w:w="4644" w:type="dxa"/>
            <w:vMerge w:val="restart"/>
          </w:tcPr>
          <w:p w:rsidR="00C85948" w:rsidRPr="009E2F47" w:rsidRDefault="00C85948" w:rsidP="009E2F47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536" w:type="dxa"/>
            <w:gridSpan w:val="2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C85948" w:rsidRPr="009E2F47" w:rsidTr="009E2F47">
        <w:trPr>
          <w:trHeight w:val="146"/>
          <w:jc w:val="center"/>
        </w:trPr>
        <w:tc>
          <w:tcPr>
            <w:tcW w:w="4644" w:type="dxa"/>
            <w:vMerge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2126" w:type="dxa"/>
          </w:tcPr>
          <w:p w:rsidR="00C85948" w:rsidRPr="009E2F47" w:rsidRDefault="00C85948" w:rsidP="002D38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</w:tr>
      <w:tr w:rsidR="00C85948" w:rsidRPr="009E2F47" w:rsidTr="009E2F47">
        <w:trPr>
          <w:trHeight w:val="858"/>
          <w:jc w:val="center"/>
        </w:trPr>
        <w:tc>
          <w:tcPr>
            <w:tcW w:w="4644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Живая масса, кг:</w:t>
            </w: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при постановке на опыт</w:t>
            </w: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в конце опыта</w:t>
            </w:r>
          </w:p>
        </w:tc>
        <w:tc>
          <w:tcPr>
            <w:tcW w:w="2410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45,7±1,5</w:t>
            </w: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150,8 ±7,8</w:t>
            </w:r>
          </w:p>
        </w:tc>
        <w:tc>
          <w:tcPr>
            <w:tcW w:w="2126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45,3±1,4</w:t>
            </w: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153,1±6,9</w:t>
            </w:r>
          </w:p>
        </w:tc>
      </w:tr>
      <w:tr w:rsidR="00C85948" w:rsidRPr="009E2F47" w:rsidTr="009E2F47">
        <w:trPr>
          <w:trHeight w:val="555"/>
          <w:jc w:val="center"/>
        </w:trPr>
        <w:tc>
          <w:tcPr>
            <w:tcW w:w="4644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Абсолютный прирост живой массы за главный период опыта</w:t>
            </w:r>
          </w:p>
        </w:tc>
        <w:tc>
          <w:tcPr>
            <w:tcW w:w="2410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105,1±4,9</w:t>
            </w:r>
          </w:p>
        </w:tc>
        <w:tc>
          <w:tcPr>
            <w:tcW w:w="2126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107,8±4,7</w:t>
            </w:r>
          </w:p>
        </w:tc>
      </w:tr>
      <w:tr w:rsidR="00C85948" w:rsidRPr="009E2F47" w:rsidTr="009E2F47">
        <w:trPr>
          <w:trHeight w:val="269"/>
          <w:jc w:val="center"/>
        </w:trPr>
        <w:tc>
          <w:tcPr>
            <w:tcW w:w="4644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Среднесуточный прирост, г</w:t>
            </w:r>
          </w:p>
        </w:tc>
        <w:tc>
          <w:tcPr>
            <w:tcW w:w="2410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700,1±41,1</w:t>
            </w:r>
          </w:p>
        </w:tc>
        <w:tc>
          <w:tcPr>
            <w:tcW w:w="2126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718,1±40,7</w:t>
            </w:r>
          </w:p>
        </w:tc>
      </w:tr>
      <w:tr w:rsidR="00C85948" w:rsidRPr="009E2F47" w:rsidTr="009E2F47">
        <w:trPr>
          <w:trHeight w:val="285"/>
          <w:jc w:val="center"/>
        </w:trPr>
        <w:tc>
          <w:tcPr>
            <w:tcW w:w="4644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Относительный прирост, %</w:t>
            </w:r>
          </w:p>
        </w:tc>
        <w:tc>
          <w:tcPr>
            <w:tcW w:w="2410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107,0±8,1</w:t>
            </w:r>
          </w:p>
        </w:tc>
        <w:tc>
          <w:tcPr>
            <w:tcW w:w="2126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108,7±7,9</w:t>
            </w:r>
          </w:p>
        </w:tc>
      </w:tr>
    </w:tbl>
    <w:p w:rsidR="00C85948" w:rsidRPr="00D85A3C" w:rsidRDefault="00C85948" w:rsidP="00366CE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85948" w:rsidRPr="00AB7931" w:rsidRDefault="00C85948" w:rsidP="00BA535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5357">
        <w:rPr>
          <w:rFonts w:ascii="Times New Roman" w:hAnsi="Times New Roman"/>
          <w:sz w:val="28"/>
          <w:szCs w:val="28"/>
        </w:rPr>
        <w:t xml:space="preserve">В конце научно-хозяйственного опыта телята опытной группы превосходили своих сверстников из контрольной группы на 2,3 кг. Разница между группами недостоверна. Телята опытной группы превосходили </w:t>
      </w:r>
      <w:r w:rsidRPr="00AB7931">
        <w:rPr>
          <w:rFonts w:ascii="Times New Roman" w:hAnsi="Times New Roman"/>
          <w:sz w:val="28"/>
          <w:szCs w:val="28"/>
        </w:rPr>
        <w:t xml:space="preserve">своих аналогов контрольной группы по среднесуточному приросту на 18,0 г. </w:t>
      </w:r>
    </w:p>
    <w:p w:rsidR="00C85948" w:rsidRDefault="00C85948" w:rsidP="00BA535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931">
        <w:rPr>
          <w:rFonts w:ascii="Times New Roman" w:hAnsi="Times New Roman"/>
          <w:sz w:val="28"/>
          <w:szCs w:val="28"/>
        </w:rPr>
        <w:t xml:space="preserve">С целью определения переваримости и использования питательных веществ рационов был проведен балансовый опыт (табл. 5). </w:t>
      </w:r>
    </w:p>
    <w:p w:rsidR="00C85948" w:rsidRPr="00AB7931" w:rsidRDefault="00C85948" w:rsidP="002D38D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7931">
        <w:rPr>
          <w:rFonts w:ascii="Times New Roman" w:hAnsi="Times New Roman"/>
          <w:sz w:val="28"/>
          <w:szCs w:val="28"/>
        </w:rPr>
        <w:t>Исследования по определению переваримости питательных веществ рационов провели на 6 животных, по 3 из каждой группы.</w:t>
      </w:r>
    </w:p>
    <w:p w:rsidR="00C85948" w:rsidRPr="00BA5357" w:rsidRDefault="00C85948" w:rsidP="002D38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 –</w:t>
      </w:r>
      <w:r w:rsidRPr="00BA5357">
        <w:rPr>
          <w:rFonts w:ascii="Times New Roman" w:hAnsi="Times New Roman"/>
          <w:sz w:val="28"/>
          <w:szCs w:val="28"/>
        </w:rPr>
        <w:t xml:space="preserve"> Коэффициенты переваримости питательных веществ подопытными животными, % (</w:t>
      </w:r>
      <w:r>
        <w:rPr>
          <w:rFonts w:ascii="Times New Roman" w:hAnsi="Times New Roman"/>
          <w:sz w:val="28"/>
          <w:szCs w:val="28"/>
        </w:rPr>
        <w:t>М</w:t>
      </w:r>
      <w:r w:rsidRPr="00BA5357">
        <w:rPr>
          <w:rFonts w:ascii="Times New Roman" w:hAnsi="Times New Roman"/>
          <w:sz w:val="28"/>
          <w:szCs w:val="28"/>
        </w:rPr>
        <w:t>±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BA5357">
        <w:rPr>
          <w:rFonts w:ascii="Times New Roman" w:hAnsi="Times New Roman"/>
          <w:sz w:val="28"/>
          <w:szCs w:val="28"/>
        </w:rPr>
        <w:t>)</w:t>
      </w:r>
    </w:p>
    <w:tbl>
      <w:tblPr>
        <w:tblW w:w="8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7"/>
        <w:gridCol w:w="2181"/>
        <w:gridCol w:w="1981"/>
      </w:tblGrid>
      <w:tr w:rsidR="00C85948" w:rsidRPr="009E2F47" w:rsidTr="00707344">
        <w:trPr>
          <w:trHeight w:val="284"/>
          <w:jc w:val="center"/>
        </w:trPr>
        <w:tc>
          <w:tcPr>
            <w:tcW w:w="4697" w:type="dxa"/>
            <w:vMerge w:val="restart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162" w:type="dxa"/>
            <w:gridSpan w:val="2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697" w:type="dxa"/>
            <w:vMerge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19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697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Сухое вещество</w:t>
            </w:r>
          </w:p>
        </w:tc>
        <w:tc>
          <w:tcPr>
            <w:tcW w:w="21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71,84±1,56</w:t>
            </w:r>
          </w:p>
        </w:tc>
        <w:tc>
          <w:tcPr>
            <w:tcW w:w="19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74,28±1,15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697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Органическое вещество</w:t>
            </w:r>
          </w:p>
        </w:tc>
        <w:tc>
          <w:tcPr>
            <w:tcW w:w="21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72,62±1,71</w:t>
            </w:r>
          </w:p>
        </w:tc>
        <w:tc>
          <w:tcPr>
            <w:tcW w:w="19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74,92±1,58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697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Сырой протеин</w:t>
            </w:r>
          </w:p>
        </w:tc>
        <w:tc>
          <w:tcPr>
            <w:tcW w:w="21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69,68±1,10</w:t>
            </w:r>
          </w:p>
        </w:tc>
        <w:tc>
          <w:tcPr>
            <w:tcW w:w="19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71,71±0,58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697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Сырая клетчатка</w:t>
            </w:r>
          </w:p>
        </w:tc>
        <w:tc>
          <w:tcPr>
            <w:tcW w:w="21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65,22±1,14</w:t>
            </w:r>
          </w:p>
        </w:tc>
        <w:tc>
          <w:tcPr>
            <w:tcW w:w="19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67,11±1,79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697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Сырой жир</w:t>
            </w:r>
          </w:p>
        </w:tc>
        <w:tc>
          <w:tcPr>
            <w:tcW w:w="21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71,15±0,81</w:t>
            </w:r>
          </w:p>
        </w:tc>
        <w:tc>
          <w:tcPr>
            <w:tcW w:w="19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73,18±0,76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697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БЭВ</w:t>
            </w:r>
          </w:p>
        </w:tc>
        <w:tc>
          <w:tcPr>
            <w:tcW w:w="21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75,01±1,87</w:t>
            </w:r>
          </w:p>
        </w:tc>
        <w:tc>
          <w:tcPr>
            <w:tcW w:w="1981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77,22±1,37</w:t>
            </w:r>
          </w:p>
        </w:tc>
      </w:tr>
    </w:tbl>
    <w:p w:rsidR="00C85948" w:rsidRDefault="00C85948" w:rsidP="00AB793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948" w:rsidRDefault="00C85948" w:rsidP="00AB793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7931">
        <w:rPr>
          <w:rFonts w:ascii="Times New Roman" w:hAnsi="Times New Roman"/>
          <w:sz w:val="28"/>
          <w:szCs w:val="28"/>
        </w:rPr>
        <w:t xml:space="preserve">Установлено, что увеличение коэффициентов переваримости питательных веществ рационов у подопытных </w:t>
      </w:r>
      <w:r>
        <w:rPr>
          <w:rFonts w:ascii="Times New Roman" w:hAnsi="Times New Roman"/>
          <w:sz w:val="28"/>
          <w:szCs w:val="28"/>
        </w:rPr>
        <w:t>телят</w:t>
      </w:r>
      <w:r w:rsidRPr="00AB7931">
        <w:rPr>
          <w:rFonts w:ascii="Times New Roman" w:hAnsi="Times New Roman"/>
          <w:sz w:val="28"/>
          <w:szCs w:val="28"/>
        </w:rPr>
        <w:t xml:space="preserve">, получавших в составе рациона </w:t>
      </w:r>
      <w:r>
        <w:rPr>
          <w:rFonts w:ascii="Times New Roman" w:hAnsi="Times New Roman"/>
          <w:sz w:val="28"/>
          <w:szCs w:val="28"/>
        </w:rPr>
        <w:t>рыжиковый жмых,</w:t>
      </w:r>
      <w:r w:rsidRPr="00AB7931">
        <w:rPr>
          <w:rFonts w:ascii="Times New Roman" w:hAnsi="Times New Roman"/>
          <w:sz w:val="28"/>
          <w:szCs w:val="28"/>
        </w:rPr>
        <w:t xml:space="preserve"> по сравнению с </w:t>
      </w:r>
      <w:r>
        <w:rPr>
          <w:rFonts w:ascii="Times New Roman" w:hAnsi="Times New Roman"/>
          <w:sz w:val="28"/>
          <w:szCs w:val="28"/>
        </w:rPr>
        <w:t>телятами</w:t>
      </w:r>
      <w:r w:rsidRPr="00AB7931">
        <w:rPr>
          <w:rFonts w:ascii="Times New Roman" w:hAnsi="Times New Roman"/>
          <w:sz w:val="28"/>
          <w:szCs w:val="28"/>
        </w:rPr>
        <w:t xml:space="preserve"> контрольной группы, где использовался </w:t>
      </w:r>
      <w:r>
        <w:rPr>
          <w:rFonts w:ascii="Times New Roman" w:hAnsi="Times New Roman"/>
          <w:sz w:val="28"/>
          <w:szCs w:val="28"/>
        </w:rPr>
        <w:t>подсолнечный жмых,</w:t>
      </w:r>
      <w:r w:rsidRPr="00AB7931">
        <w:rPr>
          <w:rFonts w:ascii="Times New Roman" w:hAnsi="Times New Roman"/>
          <w:sz w:val="28"/>
          <w:szCs w:val="28"/>
        </w:rPr>
        <w:t xml:space="preserve"> составляет: по сухому вещест</w:t>
      </w:r>
      <w:r>
        <w:rPr>
          <w:rFonts w:ascii="Times New Roman" w:hAnsi="Times New Roman"/>
          <w:sz w:val="28"/>
          <w:szCs w:val="28"/>
        </w:rPr>
        <w:t>ву – на 2,44 %</w:t>
      </w:r>
      <w:r w:rsidRPr="00AB7931">
        <w:rPr>
          <w:rFonts w:ascii="Times New Roman" w:hAnsi="Times New Roman"/>
          <w:sz w:val="28"/>
          <w:szCs w:val="28"/>
        </w:rPr>
        <w:t>; органичес</w:t>
      </w:r>
      <w:r>
        <w:rPr>
          <w:rFonts w:ascii="Times New Roman" w:hAnsi="Times New Roman"/>
          <w:sz w:val="28"/>
          <w:szCs w:val="28"/>
        </w:rPr>
        <w:t>кому веществу – на 2,30 %; сырому протеину – на 2,03</w:t>
      </w:r>
      <w:r w:rsidRPr="00AB7931">
        <w:rPr>
          <w:rFonts w:ascii="Times New Roman" w:hAnsi="Times New Roman"/>
          <w:sz w:val="28"/>
          <w:szCs w:val="28"/>
        </w:rPr>
        <w:t xml:space="preserve"> %; сырой клетчатке – на </w:t>
      </w:r>
      <w:r>
        <w:rPr>
          <w:rFonts w:ascii="Times New Roman" w:hAnsi="Times New Roman"/>
          <w:sz w:val="28"/>
          <w:szCs w:val="28"/>
        </w:rPr>
        <w:t>1,89</w:t>
      </w:r>
      <w:r w:rsidRPr="00AB7931">
        <w:rPr>
          <w:rFonts w:ascii="Times New Roman" w:hAnsi="Times New Roman"/>
          <w:sz w:val="28"/>
          <w:szCs w:val="28"/>
        </w:rPr>
        <w:t xml:space="preserve"> %; сырому жи</w:t>
      </w:r>
      <w:r>
        <w:rPr>
          <w:rFonts w:ascii="Times New Roman" w:hAnsi="Times New Roman"/>
          <w:sz w:val="28"/>
          <w:szCs w:val="28"/>
        </w:rPr>
        <w:t>ру – на 2,03 %; БЭВ – на 2,21</w:t>
      </w:r>
      <w:r w:rsidRPr="00AB7931">
        <w:rPr>
          <w:rFonts w:ascii="Times New Roman" w:hAnsi="Times New Roman"/>
          <w:sz w:val="28"/>
          <w:szCs w:val="28"/>
        </w:rPr>
        <w:t xml:space="preserve"> %.</w:t>
      </w:r>
    </w:p>
    <w:p w:rsidR="00C85948" w:rsidRPr="00CC6F45" w:rsidRDefault="00C85948" w:rsidP="00AB793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F45">
        <w:rPr>
          <w:rFonts w:ascii="Times New Roman" w:hAnsi="Times New Roman"/>
          <w:sz w:val="28"/>
          <w:szCs w:val="28"/>
        </w:rPr>
        <w:t>На основании данных балансового опыта и химического состава кормов, их остатков, кала, мочи был изучен баланс азота (табл. 6).</w:t>
      </w:r>
    </w:p>
    <w:p w:rsidR="00C85948" w:rsidRPr="00CC6F45" w:rsidRDefault="00C85948" w:rsidP="00CC6F4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 –</w:t>
      </w:r>
      <w:r w:rsidRPr="00CC6F45">
        <w:rPr>
          <w:rFonts w:ascii="Times New Roman" w:hAnsi="Times New Roman"/>
          <w:sz w:val="28"/>
          <w:szCs w:val="28"/>
        </w:rPr>
        <w:t xml:space="preserve"> Баланс азота у подопытных телят, г/гол (М±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CC6F45">
        <w:rPr>
          <w:rFonts w:ascii="Times New Roman" w:hAnsi="Times New Roman"/>
          <w:sz w:val="28"/>
          <w:szCs w:val="28"/>
        </w:rPr>
        <w:t>)</w:t>
      </w:r>
    </w:p>
    <w:tbl>
      <w:tblPr>
        <w:tblW w:w="8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4"/>
        <w:gridCol w:w="2268"/>
        <w:gridCol w:w="2126"/>
      </w:tblGrid>
      <w:tr w:rsidR="00C85948" w:rsidRPr="009E2F47" w:rsidTr="00707344">
        <w:trPr>
          <w:trHeight w:val="284"/>
          <w:jc w:val="center"/>
        </w:trPr>
        <w:tc>
          <w:tcPr>
            <w:tcW w:w="4494" w:type="dxa"/>
            <w:vMerge w:val="restart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394" w:type="dxa"/>
            <w:gridSpan w:val="2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Merge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Принято с кормом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103,48±1,59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103,83±0,97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Выделено: с калом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31,37±0,92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29,37±0,79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 xml:space="preserve">                   с мочой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41,39±1,58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40,49±1,27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Всего выделено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72,76±1,34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69,86±1,08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Переварено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72,11±1,18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74,46±1,28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Баланс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30,72±0,51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33,87±0,78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Использовано, %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от принятого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29,69±0,14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32,65±0,19</w:t>
            </w:r>
          </w:p>
        </w:tc>
      </w:tr>
      <w:tr w:rsidR="00C85948" w:rsidRPr="009E2F47" w:rsidTr="00707344">
        <w:trPr>
          <w:trHeight w:val="284"/>
          <w:jc w:val="center"/>
        </w:trPr>
        <w:tc>
          <w:tcPr>
            <w:tcW w:w="449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от переваренного</w:t>
            </w:r>
          </w:p>
        </w:tc>
        <w:tc>
          <w:tcPr>
            <w:tcW w:w="2268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42,60±0,13</w:t>
            </w:r>
          </w:p>
        </w:tc>
        <w:tc>
          <w:tcPr>
            <w:tcW w:w="212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45,49±0,17</w:t>
            </w:r>
          </w:p>
        </w:tc>
      </w:tr>
    </w:tbl>
    <w:p w:rsidR="00C85948" w:rsidRPr="00CC6F45" w:rsidRDefault="00C85948" w:rsidP="00A368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45">
        <w:rPr>
          <w:rFonts w:ascii="Times New Roman" w:hAnsi="Times New Roman"/>
          <w:sz w:val="28"/>
          <w:szCs w:val="28"/>
        </w:rPr>
        <w:t>Телята опытной группы потребили азота больше, чем их аналоги из контрольной группы соответственно на  0,34 %. Животные, получавшие  рыжиковый жмых</w:t>
      </w:r>
      <w:r>
        <w:rPr>
          <w:rFonts w:ascii="Times New Roman" w:hAnsi="Times New Roman"/>
          <w:sz w:val="28"/>
          <w:szCs w:val="28"/>
        </w:rPr>
        <w:t>,</w:t>
      </w:r>
      <w:r w:rsidRPr="00CC6F45">
        <w:rPr>
          <w:rFonts w:ascii="Times New Roman" w:hAnsi="Times New Roman"/>
          <w:sz w:val="28"/>
          <w:szCs w:val="28"/>
        </w:rPr>
        <w:t xml:space="preserve"> переваривали азота на 3,26 % больше, чем телята контрольной группы. Следует отметить, что баланс азота у животных всех групп был положительный. Однако он был больше на 10,25 % у телят опытной группы</w:t>
      </w:r>
      <w:r>
        <w:rPr>
          <w:rFonts w:ascii="Times New Roman" w:hAnsi="Times New Roman"/>
          <w:sz w:val="28"/>
          <w:szCs w:val="28"/>
        </w:rPr>
        <w:t>,</w:t>
      </w:r>
      <w:r w:rsidRPr="00CC6F45">
        <w:rPr>
          <w:rFonts w:ascii="Times New Roman" w:hAnsi="Times New Roman"/>
          <w:sz w:val="28"/>
          <w:szCs w:val="28"/>
        </w:rPr>
        <w:t xml:space="preserve"> по сравнению с контролем.</w:t>
      </w:r>
    </w:p>
    <w:p w:rsidR="00C85948" w:rsidRDefault="00C85948" w:rsidP="00A368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45">
        <w:rPr>
          <w:rFonts w:ascii="Times New Roman" w:hAnsi="Times New Roman"/>
          <w:sz w:val="28"/>
          <w:szCs w:val="28"/>
        </w:rPr>
        <w:t>Телята опытной группы использовали больше на 2,96 % принятого азота, а переваренного – на 2,89 %</w:t>
      </w:r>
      <w:r>
        <w:rPr>
          <w:rFonts w:ascii="Times New Roman" w:hAnsi="Times New Roman"/>
          <w:sz w:val="28"/>
          <w:szCs w:val="28"/>
        </w:rPr>
        <w:t>,</w:t>
      </w:r>
      <w:r w:rsidRPr="00CC6F45">
        <w:rPr>
          <w:rFonts w:ascii="Times New Roman" w:hAnsi="Times New Roman"/>
          <w:sz w:val="28"/>
          <w:szCs w:val="28"/>
        </w:rPr>
        <w:t xml:space="preserve"> по сравнению с животными контрольной группы. </w:t>
      </w:r>
    </w:p>
    <w:p w:rsidR="00C85948" w:rsidRPr="00A3688D" w:rsidRDefault="00C85948" w:rsidP="00A3688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688D">
        <w:rPr>
          <w:rFonts w:ascii="Times New Roman" w:hAnsi="Times New Roman"/>
          <w:sz w:val="28"/>
          <w:szCs w:val="28"/>
        </w:rPr>
        <w:t>Для контроля над физиологическим состоянием и обменными процессами, протекающими в организме животных, изучали морфологические и биохимические показатели крови. Необходимо отметить, что все изучаемые показатели соответствовали физиологической норме. Количество форменных элементов в крови контрольной группы составило: эритроцитов 5,</w:t>
      </w:r>
      <w:r>
        <w:rPr>
          <w:rFonts w:ascii="Times New Roman" w:hAnsi="Times New Roman"/>
          <w:sz w:val="28"/>
          <w:szCs w:val="28"/>
        </w:rPr>
        <w:t>21</w:t>
      </w:r>
      <w:r w:rsidRPr="00A3688D">
        <w:rPr>
          <w:rFonts w:ascii="Times New Roman" w:hAnsi="Times New Roman"/>
          <w:sz w:val="28"/>
          <w:szCs w:val="28"/>
        </w:rPr>
        <w:t>×10</w:t>
      </w:r>
      <w:r w:rsidRPr="00A3688D">
        <w:rPr>
          <w:rFonts w:ascii="Times New Roman" w:hAnsi="Times New Roman"/>
          <w:sz w:val="28"/>
          <w:szCs w:val="28"/>
          <w:vertAlign w:val="superscript"/>
        </w:rPr>
        <w:t>12</w:t>
      </w:r>
      <w:r w:rsidRPr="00A3688D">
        <w:rPr>
          <w:rFonts w:ascii="Times New Roman" w:hAnsi="Times New Roman"/>
          <w:sz w:val="28"/>
          <w:szCs w:val="28"/>
        </w:rPr>
        <w:t xml:space="preserve">/л, в </w:t>
      </w:r>
      <w:r>
        <w:rPr>
          <w:rFonts w:ascii="Times New Roman" w:hAnsi="Times New Roman"/>
          <w:sz w:val="28"/>
          <w:szCs w:val="28"/>
        </w:rPr>
        <w:t>опытной группе</w:t>
      </w:r>
      <w:r w:rsidRPr="00A3688D">
        <w:rPr>
          <w:rFonts w:ascii="Times New Roman" w:hAnsi="Times New Roman"/>
          <w:sz w:val="28"/>
          <w:szCs w:val="28"/>
        </w:rPr>
        <w:t xml:space="preserve"> на 4,6 % выше; лейкоцитов </w:t>
      </w:r>
      <w:r>
        <w:rPr>
          <w:rFonts w:ascii="Times New Roman" w:hAnsi="Times New Roman"/>
          <w:sz w:val="28"/>
          <w:szCs w:val="28"/>
        </w:rPr>
        <w:t>–</w:t>
      </w:r>
      <w:r w:rsidRPr="00A368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9,47</w:t>
      </w:r>
      <w:r w:rsidRPr="00A3688D">
        <w:rPr>
          <w:rFonts w:ascii="Times New Roman" w:hAnsi="Times New Roman"/>
          <w:sz w:val="28"/>
          <w:szCs w:val="28"/>
        </w:rPr>
        <w:t>×10</w:t>
      </w:r>
      <w:r w:rsidRPr="00A3688D">
        <w:rPr>
          <w:rFonts w:ascii="Times New Roman" w:hAnsi="Times New Roman"/>
          <w:sz w:val="28"/>
          <w:szCs w:val="28"/>
          <w:vertAlign w:val="superscript"/>
        </w:rPr>
        <w:t>9</w:t>
      </w:r>
      <w:r w:rsidRPr="00A3688D">
        <w:rPr>
          <w:rFonts w:ascii="Times New Roman" w:hAnsi="Times New Roman"/>
          <w:sz w:val="28"/>
          <w:szCs w:val="28"/>
        </w:rPr>
        <w:t>/л, в опытн</w:t>
      </w:r>
      <w:r>
        <w:rPr>
          <w:rFonts w:ascii="Times New Roman" w:hAnsi="Times New Roman"/>
          <w:sz w:val="28"/>
          <w:szCs w:val="28"/>
        </w:rPr>
        <w:t>ой</w:t>
      </w:r>
      <w:r w:rsidRPr="00A3688D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е</w:t>
      </w:r>
      <w:r w:rsidRPr="00A3688D">
        <w:rPr>
          <w:rFonts w:ascii="Times New Roman" w:hAnsi="Times New Roman"/>
          <w:sz w:val="28"/>
          <w:szCs w:val="28"/>
        </w:rPr>
        <w:t xml:space="preserve"> выше на </w:t>
      </w:r>
      <w:r>
        <w:rPr>
          <w:rFonts w:ascii="Times New Roman" w:hAnsi="Times New Roman"/>
          <w:sz w:val="28"/>
          <w:szCs w:val="28"/>
        </w:rPr>
        <w:t>3,38</w:t>
      </w:r>
      <w:r w:rsidRPr="00A3688D">
        <w:rPr>
          <w:rFonts w:ascii="Times New Roman" w:hAnsi="Times New Roman"/>
          <w:sz w:val="28"/>
          <w:szCs w:val="28"/>
        </w:rPr>
        <w:t xml:space="preserve"> %. В опытн</w:t>
      </w:r>
      <w:r>
        <w:rPr>
          <w:rFonts w:ascii="Times New Roman" w:hAnsi="Times New Roman"/>
          <w:sz w:val="28"/>
          <w:szCs w:val="28"/>
        </w:rPr>
        <w:t>ой</w:t>
      </w:r>
      <w:r w:rsidRPr="00A3688D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е</w:t>
      </w:r>
      <w:r w:rsidRPr="00A3688D">
        <w:rPr>
          <w:rFonts w:ascii="Times New Roman" w:hAnsi="Times New Roman"/>
          <w:sz w:val="28"/>
          <w:szCs w:val="28"/>
        </w:rPr>
        <w:t xml:space="preserve"> содержание гемоглобина превосходило контроль на 2,</w:t>
      </w:r>
      <w:r>
        <w:rPr>
          <w:rFonts w:ascii="Times New Roman" w:hAnsi="Times New Roman"/>
          <w:sz w:val="28"/>
          <w:szCs w:val="28"/>
        </w:rPr>
        <w:t>37</w:t>
      </w:r>
      <w:r w:rsidRPr="00A3688D">
        <w:rPr>
          <w:rFonts w:ascii="Times New Roman" w:hAnsi="Times New Roman"/>
          <w:sz w:val="28"/>
          <w:szCs w:val="28"/>
        </w:rPr>
        <w:t xml:space="preserve"> % (табл. 7). </w:t>
      </w:r>
    </w:p>
    <w:p w:rsidR="00C85948" w:rsidRPr="00A3688D" w:rsidRDefault="00C85948" w:rsidP="002D38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688D">
        <w:rPr>
          <w:rFonts w:ascii="Times New Roman" w:hAnsi="Times New Roman"/>
          <w:sz w:val="28"/>
          <w:szCs w:val="28"/>
        </w:rPr>
        <w:t>Таблица 7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3688D">
        <w:rPr>
          <w:rFonts w:ascii="Times New Roman" w:hAnsi="Times New Roman"/>
          <w:sz w:val="28"/>
          <w:szCs w:val="28"/>
        </w:rPr>
        <w:t xml:space="preserve"> Морфологические и биохимические показатели крови подопытных телят (М±</w:t>
      </w:r>
      <w:r w:rsidRPr="00A3688D">
        <w:rPr>
          <w:rFonts w:ascii="Times New Roman" w:hAnsi="Times New Roman"/>
          <w:sz w:val="28"/>
          <w:szCs w:val="28"/>
          <w:lang w:val="en-US"/>
        </w:rPr>
        <w:t>m</w:t>
      </w:r>
      <w:r w:rsidRPr="00A3688D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8"/>
        <w:gridCol w:w="2154"/>
        <w:gridCol w:w="1876"/>
      </w:tblGrid>
      <w:tr w:rsidR="00C85948" w:rsidRPr="009E2F47" w:rsidTr="002D38D6">
        <w:trPr>
          <w:trHeight w:val="312"/>
          <w:jc w:val="center"/>
        </w:trPr>
        <w:tc>
          <w:tcPr>
            <w:tcW w:w="4938" w:type="dxa"/>
            <w:vMerge w:val="restart"/>
            <w:vAlign w:val="center"/>
          </w:tcPr>
          <w:p w:rsidR="00C85948" w:rsidRPr="009E2F47" w:rsidRDefault="00C85948" w:rsidP="002D38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030" w:type="dxa"/>
            <w:gridSpan w:val="2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  <w:vMerge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1876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Эритроциты, 10</w:t>
            </w:r>
            <w:r w:rsidRPr="009E2F47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215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5,21±0,24</w:t>
            </w:r>
          </w:p>
        </w:tc>
        <w:tc>
          <w:tcPr>
            <w:tcW w:w="187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5,45±0,22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Лейкоциты, 10</w:t>
            </w:r>
            <w:r w:rsidRPr="009E2F47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215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9,47±0,26</w:t>
            </w:r>
          </w:p>
        </w:tc>
        <w:tc>
          <w:tcPr>
            <w:tcW w:w="187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9,79±0,22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Гемоглобин, г/л</w:t>
            </w:r>
          </w:p>
        </w:tc>
        <w:tc>
          <w:tcPr>
            <w:tcW w:w="215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101,04±1,82</w:t>
            </w:r>
          </w:p>
        </w:tc>
        <w:tc>
          <w:tcPr>
            <w:tcW w:w="187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103,8±2,99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Общий белок, г/л</w:t>
            </w:r>
          </w:p>
        </w:tc>
        <w:tc>
          <w:tcPr>
            <w:tcW w:w="215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63,46±0,24</w:t>
            </w:r>
          </w:p>
        </w:tc>
        <w:tc>
          <w:tcPr>
            <w:tcW w:w="187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67,04±0,29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Альбумин, г/л</w:t>
            </w:r>
          </w:p>
        </w:tc>
        <w:tc>
          <w:tcPr>
            <w:tcW w:w="215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28,13±0,30</w:t>
            </w:r>
          </w:p>
        </w:tc>
        <w:tc>
          <w:tcPr>
            <w:tcW w:w="187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28,88±0,22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Глюкоза, моль/л</w:t>
            </w:r>
          </w:p>
        </w:tc>
        <w:tc>
          <w:tcPr>
            <w:tcW w:w="215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4,40±0,06</w:t>
            </w:r>
          </w:p>
        </w:tc>
        <w:tc>
          <w:tcPr>
            <w:tcW w:w="187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4,61±0,07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Кальций, ммоль/л</w:t>
            </w:r>
          </w:p>
        </w:tc>
        <w:tc>
          <w:tcPr>
            <w:tcW w:w="215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2,41±0,03</w:t>
            </w:r>
          </w:p>
        </w:tc>
        <w:tc>
          <w:tcPr>
            <w:tcW w:w="187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2,56±0,05</w:t>
            </w:r>
          </w:p>
        </w:tc>
      </w:tr>
      <w:tr w:rsidR="00C85948" w:rsidRPr="009E2F47" w:rsidTr="00707344">
        <w:trPr>
          <w:trHeight w:val="312"/>
          <w:jc w:val="center"/>
        </w:trPr>
        <w:tc>
          <w:tcPr>
            <w:tcW w:w="4938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Фосфор, ммоль/л</w:t>
            </w:r>
          </w:p>
        </w:tc>
        <w:tc>
          <w:tcPr>
            <w:tcW w:w="2154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1,63±0,06</w:t>
            </w:r>
          </w:p>
        </w:tc>
        <w:tc>
          <w:tcPr>
            <w:tcW w:w="1876" w:type="dxa"/>
            <w:vAlign w:val="center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1,72±0,10</w:t>
            </w:r>
          </w:p>
        </w:tc>
      </w:tr>
    </w:tbl>
    <w:p w:rsidR="00C85948" w:rsidRDefault="00C85948" w:rsidP="00A3688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85948" w:rsidRPr="00A3688D" w:rsidRDefault="00C85948" w:rsidP="00A368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8D">
        <w:rPr>
          <w:rFonts w:ascii="Times New Roman" w:hAnsi="Times New Roman"/>
          <w:sz w:val="28"/>
          <w:szCs w:val="28"/>
        </w:rPr>
        <w:t xml:space="preserve">Анализ биохимического состава крови показал, что </w:t>
      </w:r>
      <w:r>
        <w:rPr>
          <w:rFonts w:ascii="Times New Roman" w:hAnsi="Times New Roman"/>
          <w:sz w:val="28"/>
          <w:szCs w:val="28"/>
        </w:rPr>
        <w:t>телята</w:t>
      </w:r>
      <w:r w:rsidRPr="00A3688D">
        <w:rPr>
          <w:rFonts w:ascii="Times New Roman" w:hAnsi="Times New Roman"/>
          <w:sz w:val="28"/>
          <w:szCs w:val="28"/>
        </w:rPr>
        <w:t xml:space="preserve"> опытн</w:t>
      </w:r>
      <w:r>
        <w:rPr>
          <w:rFonts w:ascii="Times New Roman" w:hAnsi="Times New Roman"/>
          <w:sz w:val="28"/>
          <w:szCs w:val="28"/>
        </w:rPr>
        <w:t>ой</w:t>
      </w:r>
      <w:r w:rsidRPr="00A3688D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Pr="00A3688D">
        <w:rPr>
          <w:rFonts w:ascii="Times New Roman" w:hAnsi="Times New Roman"/>
          <w:sz w:val="28"/>
          <w:szCs w:val="28"/>
        </w:rPr>
        <w:t xml:space="preserve"> превосходили по содержанию общего белка в сыворотке крови животных контрольной группы на </w:t>
      </w:r>
      <w:r>
        <w:rPr>
          <w:rFonts w:ascii="Times New Roman" w:hAnsi="Times New Roman"/>
          <w:sz w:val="28"/>
          <w:szCs w:val="28"/>
        </w:rPr>
        <w:t>3,58 г/л (5,64 %)</w:t>
      </w:r>
      <w:r w:rsidRPr="00A3688D">
        <w:rPr>
          <w:rFonts w:ascii="Times New Roman" w:hAnsi="Times New Roman"/>
          <w:sz w:val="28"/>
          <w:szCs w:val="28"/>
        </w:rPr>
        <w:t>. По содержанию глюкозы животные опытн</w:t>
      </w:r>
      <w:r>
        <w:rPr>
          <w:rFonts w:ascii="Times New Roman" w:hAnsi="Times New Roman"/>
          <w:sz w:val="28"/>
          <w:szCs w:val="28"/>
        </w:rPr>
        <w:t>ой</w:t>
      </w:r>
      <w:r w:rsidRPr="00A3688D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</w:t>
      </w:r>
      <w:r w:rsidRPr="00A3688D">
        <w:rPr>
          <w:rFonts w:ascii="Times New Roman" w:hAnsi="Times New Roman"/>
          <w:sz w:val="28"/>
          <w:szCs w:val="28"/>
        </w:rPr>
        <w:t xml:space="preserve"> превосходили своих аналого</w:t>
      </w:r>
      <w:r>
        <w:rPr>
          <w:rFonts w:ascii="Times New Roman" w:hAnsi="Times New Roman"/>
          <w:sz w:val="28"/>
          <w:szCs w:val="28"/>
        </w:rPr>
        <w:t>в из контрольной на 4,77</w:t>
      </w:r>
      <w:r w:rsidRPr="00A3688D">
        <w:rPr>
          <w:rFonts w:ascii="Times New Roman" w:hAnsi="Times New Roman"/>
          <w:sz w:val="28"/>
          <w:szCs w:val="28"/>
        </w:rPr>
        <w:t xml:space="preserve"> %.</w:t>
      </w:r>
    </w:p>
    <w:p w:rsidR="00C85948" w:rsidRPr="003F6FE8" w:rsidRDefault="00C85948" w:rsidP="003F6F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6FE8">
        <w:rPr>
          <w:rFonts w:ascii="Times New Roman" w:hAnsi="Times New Roman"/>
          <w:sz w:val="28"/>
          <w:szCs w:val="28"/>
        </w:rPr>
        <w:t>Результаты данного научно-хозяйственного опыта свидетельствуют о том, что включение в рацион рыжикового жмыха способствует улучшению показателей роста телят и использования питательных веществ рациона.</w:t>
      </w:r>
    </w:p>
    <w:p w:rsidR="00C85948" w:rsidRDefault="00C85948" w:rsidP="003F6F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6FE8">
        <w:rPr>
          <w:rFonts w:ascii="Times New Roman" w:hAnsi="Times New Roman"/>
          <w:sz w:val="28"/>
          <w:szCs w:val="28"/>
        </w:rPr>
        <w:t>В последние годы большой интерес вызывает использование в животноводстве премиксов, скармливание которых позволяет улучшить процессы пищеварения, обмен веществ, продуктивность животных, а также качество продукции и экономические показатели производства.</w:t>
      </w:r>
    </w:p>
    <w:p w:rsidR="00C85948" w:rsidRPr="003F6FE8" w:rsidRDefault="00C85948" w:rsidP="003F6F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6FE8">
        <w:rPr>
          <w:rFonts w:ascii="Times New Roman" w:hAnsi="Times New Roman"/>
          <w:sz w:val="28"/>
          <w:szCs w:val="28"/>
        </w:rPr>
        <w:t>Известны многочисленные пр</w:t>
      </w:r>
      <w:r>
        <w:rPr>
          <w:rFonts w:ascii="Times New Roman" w:hAnsi="Times New Roman"/>
          <w:sz w:val="28"/>
          <w:szCs w:val="28"/>
        </w:rPr>
        <w:t>иемы, направленные на повышение</w:t>
      </w:r>
      <w:r w:rsidRPr="003F6FE8">
        <w:rPr>
          <w:rFonts w:ascii="Times New Roman" w:hAnsi="Times New Roman"/>
          <w:sz w:val="28"/>
          <w:szCs w:val="28"/>
        </w:rPr>
        <w:t xml:space="preserve"> продуктивности </w:t>
      </w:r>
      <w:r>
        <w:rPr>
          <w:rFonts w:ascii="Times New Roman" w:hAnsi="Times New Roman"/>
          <w:sz w:val="28"/>
          <w:szCs w:val="28"/>
        </w:rPr>
        <w:t>животных</w:t>
      </w:r>
      <w:r w:rsidRPr="003F6FE8">
        <w:rPr>
          <w:rFonts w:ascii="Times New Roman" w:hAnsi="Times New Roman"/>
          <w:sz w:val="28"/>
          <w:szCs w:val="28"/>
        </w:rPr>
        <w:t xml:space="preserve">, в том числе введение в рацион различных кормовых добавок, таких как премиксы, которые представляют собой </w:t>
      </w:r>
      <w:r w:rsidRPr="003F6FE8">
        <w:rPr>
          <w:rFonts w:ascii="Times New Roman" w:hAnsi="Times New Roman"/>
          <w:color w:val="000000"/>
          <w:sz w:val="28"/>
          <w:szCs w:val="28"/>
        </w:rPr>
        <w:t xml:space="preserve">однородную смесь биологически активных, ростостимулирующих и лечебно-профилактических веществ в наполнителе, составленную по научно обоснованным рецептам. В состав премикса включаются витамины, микроэлементы, аминокислоты, ферменты, антибиотики и ряд других веществ. </w:t>
      </w:r>
      <w:r w:rsidRPr="003F6FE8">
        <w:rPr>
          <w:rFonts w:ascii="Times New Roman" w:hAnsi="Times New Roman"/>
          <w:sz w:val="28"/>
          <w:szCs w:val="28"/>
        </w:rPr>
        <w:t>Использование премиксов позволяет улучшить качество кормления, повысить продуктивность и качество продукции животных, одновременно уменьшая затраты на получение единицы продукции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43E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6,7</w:t>
      </w:r>
      <w:r w:rsidRPr="005943E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C85948" w:rsidRDefault="00C85948" w:rsidP="00A368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Поэтому следующим этапом научных исследований было изучение влияния премикса, в котором наполнителем является рыжиковый жмых, на продуктивность и использование питательных веществ рационов телятами-молочниками. Для этого совместно с ООО «Мегамикс» (г. Волгоград) были разработаны рецепты премиксов.</w:t>
      </w:r>
    </w:p>
    <w:p w:rsidR="00C85948" w:rsidRPr="005B557D" w:rsidRDefault="00C85948" w:rsidP="005B55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557D">
        <w:rPr>
          <w:rFonts w:ascii="Times New Roman" w:hAnsi="Times New Roman"/>
          <w:sz w:val="28"/>
          <w:szCs w:val="28"/>
        </w:rPr>
        <w:t>Для изучения эффективности использования преми</w:t>
      </w:r>
      <w:r>
        <w:rPr>
          <w:rFonts w:ascii="Times New Roman" w:hAnsi="Times New Roman"/>
          <w:sz w:val="28"/>
          <w:szCs w:val="28"/>
        </w:rPr>
        <w:t>кса на основе рыжикового жмыха</w:t>
      </w:r>
      <w:r w:rsidRPr="005B557D">
        <w:rPr>
          <w:rFonts w:ascii="Times New Roman" w:hAnsi="Times New Roman"/>
          <w:sz w:val="28"/>
          <w:szCs w:val="28"/>
        </w:rPr>
        <w:t xml:space="preserve"> был проведен научно-хозяйственный опыт </w:t>
      </w:r>
      <w:r>
        <w:rPr>
          <w:rFonts w:ascii="Times New Roman" w:hAnsi="Times New Roman"/>
          <w:sz w:val="28"/>
          <w:szCs w:val="28"/>
        </w:rPr>
        <w:t>на базе ООО «СП Донское»</w:t>
      </w:r>
      <w:r w:rsidRPr="005B55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Калачевского</w:t>
      </w:r>
      <w:r w:rsidRPr="005B557D">
        <w:rPr>
          <w:rFonts w:ascii="Times New Roman" w:hAnsi="Times New Roman"/>
          <w:sz w:val="28"/>
          <w:szCs w:val="28"/>
        </w:rPr>
        <w:t xml:space="preserve"> района Волгоградской области, зоотехнический анализ кормов и другого биологического материала проводили в лаборатории «Анализ кормов и продукции животноводства» Волгоградского государственного аграрного университета с использованием общепринятых методик.</w:t>
      </w:r>
    </w:p>
    <w:p w:rsidR="00C85948" w:rsidRPr="005B557D" w:rsidRDefault="00C85948" w:rsidP="005B55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557D">
        <w:rPr>
          <w:rFonts w:ascii="Times New Roman" w:hAnsi="Times New Roman"/>
          <w:sz w:val="28"/>
          <w:szCs w:val="28"/>
        </w:rPr>
        <w:t>Для проведения опыта был</w:t>
      </w:r>
      <w:r>
        <w:rPr>
          <w:rFonts w:ascii="Times New Roman" w:hAnsi="Times New Roman"/>
          <w:sz w:val="28"/>
          <w:szCs w:val="28"/>
        </w:rPr>
        <w:t>и</w:t>
      </w:r>
      <w:r w:rsidRPr="005B557D">
        <w:rPr>
          <w:rFonts w:ascii="Times New Roman" w:hAnsi="Times New Roman"/>
          <w:sz w:val="28"/>
          <w:szCs w:val="28"/>
        </w:rPr>
        <w:t xml:space="preserve"> сформирован</w:t>
      </w:r>
      <w:r>
        <w:rPr>
          <w:rFonts w:ascii="Times New Roman" w:hAnsi="Times New Roman"/>
          <w:sz w:val="28"/>
          <w:szCs w:val="28"/>
        </w:rPr>
        <w:t>ы</w:t>
      </w:r>
      <w:r w:rsidRPr="005B55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5B557D">
        <w:rPr>
          <w:rFonts w:ascii="Times New Roman" w:hAnsi="Times New Roman"/>
          <w:sz w:val="28"/>
          <w:szCs w:val="28"/>
        </w:rPr>
        <w:t xml:space="preserve">группы </w:t>
      </w:r>
      <w:r>
        <w:rPr>
          <w:rFonts w:ascii="Times New Roman" w:hAnsi="Times New Roman"/>
          <w:sz w:val="28"/>
          <w:szCs w:val="28"/>
        </w:rPr>
        <w:t>телят-молочников</w:t>
      </w:r>
      <w:r w:rsidRPr="005B557D">
        <w:rPr>
          <w:rFonts w:ascii="Times New Roman" w:hAnsi="Times New Roman"/>
          <w:sz w:val="28"/>
          <w:szCs w:val="28"/>
        </w:rPr>
        <w:t xml:space="preserve"> черно-пестрой породы, подобранны</w:t>
      </w:r>
      <w:r>
        <w:rPr>
          <w:rFonts w:ascii="Times New Roman" w:hAnsi="Times New Roman"/>
          <w:sz w:val="28"/>
          <w:szCs w:val="28"/>
        </w:rPr>
        <w:t>е</w:t>
      </w:r>
      <w:r w:rsidRPr="005B557D">
        <w:rPr>
          <w:rFonts w:ascii="Times New Roman" w:hAnsi="Times New Roman"/>
          <w:sz w:val="28"/>
          <w:szCs w:val="28"/>
        </w:rPr>
        <w:t xml:space="preserve"> по принципу пар-аналогов по 10 голов в каждой. Подопытные животные находились в одинаковых условиях содержания и кормления, при этом животные контрольной группы получали стандартный витаминно-минеральный премикс</w:t>
      </w:r>
      <w:r>
        <w:rPr>
          <w:rFonts w:ascii="Times New Roman" w:hAnsi="Times New Roman"/>
          <w:sz w:val="28"/>
          <w:szCs w:val="28"/>
        </w:rPr>
        <w:t xml:space="preserve"> 3П61-1</w:t>
      </w:r>
      <w:r w:rsidRPr="005B55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B557D">
        <w:rPr>
          <w:rFonts w:ascii="Times New Roman" w:hAnsi="Times New Roman"/>
          <w:sz w:val="28"/>
          <w:szCs w:val="28"/>
        </w:rPr>
        <w:t xml:space="preserve">опытной – премикс на основе рыжикового жмыха </w:t>
      </w:r>
      <w:r>
        <w:rPr>
          <w:rFonts w:ascii="Times New Roman" w:hAnsi="Times New Roman"/>
          <w:sz w:val="28"/>
          <w:szCs w:val="28"/>
        </w:rPr>
        <w:t>3П61-1</w:t>
      </w:r>
      <w:r w:rsidRPr="005B557D">
        <w:rPr>
          <w:rFonts w:ascii="Times New Roman" w:hAnsi="Times New Roman"/>
          <w:sz w:val="28"/>
          <w:szCs w:val="28"/>
        </w:rPr>
        <w:t>Р)</w:t>
      </w:r>
      <w:r>
        <w:rPr>
          <w:rFonts w:ascii="Times New Roman" w:hAnsi="Times New Roman"/>
          <w:sz w:val="28"/>
          <w:szCs w:val="28"/>
        </w:rPr>
        <w:t xml:space="preserve"> в количестве 100 г на голову в сутки (табл. 8).</w:t>
      </w:r>
    </w:p>
    <w:p w:rsidR="00C85948" w:rsidRPr="005B557D" w:rsidRDefault="00C85948" w:rsidP="005B557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557D">
        <w:rPr>
          <w:rFonts w:ascii="Times New Roman" w:hAnsi="Times New Roman"/>
          <w:sz w:val="28"/>
          <w:szCs w:val="28"/>
        </w:rPr>
        <w:t>В состав премиксов входят</w:t>
      </w:r>
      <w:r>
        <w:rPr>
          <w:rFonts w:ascii="Times New Roman" w:hAnsi="Times New Roman"/>
          <w:sz w:val="28"/>
          <w:szCs w:val="28"/>
        </w:rPr>
        <w:t>:</w:t>
      </w:r>
      <w:r w:rsidRPr="005B557D">
        <w:rPr>
          <w:rFonts w:ascii="Times New Roman" w:hAnsi="Times New Roman"/>
          <w:sz w:val="28"/>
          <w:szCs w:val="28"/>
        </w:rPr>
        <w:t xml:space="preserve"> витамины А, </w:t>
      </w:r>
      <w:r w:rsidRPr="005B557D">
        <w:rPr>
          <w:rFonts w:ascii="Times New Roman" w:hAnsi="Times New Roman"/>
          <w:sz w:val="28"/>
          <w:szCs w:val="28"/>
          <w:lang w:val="en-US"/>
        </w:rPr>
        <w:t>D</w:t>
      </w:r>
      <w:r w:rsidRPr="005B557D">
        <w:rPr>
          <w:rFonts w:ascii="Times New Roman" w:hAnsi="Times New Roman"/>
          <w:sz w:val="28"/>
          <w:szCs w:val="28"/>
        </w:rPr>
        <w:t>, Е, цинк, марганец, кобальт, йод, селен в виде солей этих элементов, а также незаменимые аминокислоты, адсорбент токсинов, пробиотик и антиоксидант.</w:t>
      </w:r>
    </w:p>
    <w:p w:rsidR="00C85948" w:rsidRPr="005D2F2B" w:rsidRDefault="00C85948" w:rsidP="005D2F2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D2F2B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8 –</w:t>
      </w:r>
      <w:r w:rsidRPr="005D2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5D2F2B">
        <w:rPr>
          <w:rFonts w:ascii="Times New Roman" w:hAnsi="Times New Roman"/>
          <w:sz w:val="28"/>
          <w:szCs w:val="28"/>
        </w:rPr>
        <w:t>хема опыта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1780"/>
        <w:gridCol w:w="5539"/>
      </w:tblGrid>
      <w:tr w:rsidR="00C85948" w:rsidRPr="009E2F47" w:rsidTr="005D2F2B">
        <w:trPr>
          <w:jc w:val="center"/>
        </w:trPr>
        <w:tc>
          <w:tcPr>
            <w:tcW w:w="1967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1780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Количество голов</w:t>
            </w:r>
          </w:p>
        </w:tc>
        <w:tc>
          <w:tcPr>
            <w:tcW w:w="5539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Условия кормления</w:t>
            </w:r>
          </w:p>
        </w:tc>
      </w:tr>
      <w:tr w:rsidR="00C85948" w:rsidRPr="009E2F47" w:rsidTr="005D2F2B">
        <w:trPr>
          <w:jc w:val="center"/>
        </w:trPr>
        <w:tc>
          <w:tcPr>
            <w:tcW w:w="1967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1780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39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Хозяйственный рацион (ХР) + премикс 3П61-1</w:t>
            </w:r>
          </w:p>
        </w:tc>
      </w:tr>
      <w:tr w:rsidR="00C85948" w:rsidRPr="009E2F47" w:rsidTr="005D2F2B">
        <w:trPr>
          <w:jc w:val="center"/>
        </w:trPr>
        <w:tc>
          <w:tcPr>
            <w:tcW w:w="1967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  <w:tc>
          <w:tcPr>
            <w:tcW w:w="1780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39" w:type="dxa"/>
          </w:tcPr>
          <w:p w:rsidR="00C85948" w:rsidRPr="009E2F47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ХР + 3П61-1Р</w:t>
            </w:r>
          </w:p>
        </w:tc>
      </w:tr>
    </w:tbl>
    <w:p w:rsidR="00C85948" w:rsidRDefault="00C85948" w:rsidP="005B55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948" w:rsidRDefault="00C85948" w:rsidP="005D2F2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2F2B">
        <w:rPr>
          <w:rFonts w:ascii="Times New Roman" w:hAnsi="Times New Roman"/>
          <w:sz w:val="28"/>
          <w:szCs w:val="28"/>
        </w:rPr>
        <w:t xml:space="preserve">Одним из факторов, позволяющих оценить сбалансированность и полноценность кормления </w:t>
      </w:r>
      <w:r>
        <w:rPr>
          <w:rFonts w:ascii="Times New Roman" w:hAnsi="Times New Roman"/>
          <w:sz w:val="28"/>
          <w:szCs w:val="28"/>
        </w:rPr>
        <w:t>телят</w:t>
      </w:r>
      <w:r w:rsidRPr="005D2F2B">
        <w:rPr>
          <w:rFonts w:ascii="Times New Roman" w:hAnsi="Times New Roman"/>
          <w:sz w:val="28"/>
          <w:szCs w:val="28"/>
        </w:rPr>
        <w:t xml:space="preserve"> за опытный период, а также продуктивное действие той или иной добавки, является </w:t>
      </w:r>
      <w:r>
        <w:rPr>
          <w:rFonts w:ascii="Times New Roman" w:hAnsi="Times New Roman"/>
          <w:sz w:val="28"/>
          <w:szCs w:val="28"/>
        </w:rPr>
        <w:t>динамика их роста</w:t>
      </w:r>
      <w:r w:rsidRPr="005D2F2B">
        <w:rPr>
          <w:rFonts w:ascii="Times New Roman" w:hAnsi="Times New Roman"/>
          <w:sz w:val="28"/>
          <w:szCs w:val="28"/>
        </w:rPr>
        <w:t>. В течение опыта учитывали среднесуточный</w:t>
      </w:r>
      <w:r>
        <w:rPr>
          <w:rFonts w:ascii="Times New Roman" w:hAnsi="Times New Roman"/>
          <w:sz w:val="28"/>
          <w:szCs w:val="28"/>
        </w:rPr>
        <w:t>, абсолютный и относительный приросты (табл. 9).</w:t>
      </w:r>
    </w:p>
    <w:p w:rsidR="00C85948" w:rsidRDefault="00C85948" w:rsidP="009A0C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полученных данных, видно, что при скармливании изучаемого премикса 3П61-1Р увеличивается среднесуточный прирост телят на 17,4 г или 2,47 %, абсолютный прирост за главный период опыта – на 2,6 кг, относительный прирост – на 1,8 %.</w:t>
      </w:r>
    </w:p>
    <w:p w:rsidR="00C85948" w:rsidRPr="005D2F2B" w:rsidRDefault="00C85948" w:rsidP="00985FE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9 – </w:t>
      </w:r>
      <w:r w:rsidRPr="00034B4B">
        <w:rPr>
          <w:rFonts w:ascii="Times New Roman" w:hAnsi="Times New Roman"/>
          <w:color w:val="000000"/>
          <w:sz w:val="28"/>
          <w:szCs w:val="28"/>
          <w:lang w:eastAsia="ru-RU"/>
        </w:rPr>
        <w:t>Динамика роста подопытных телят-молочников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9"/>
        <w:gridCol w:w="1983"/>
        <w:gridCol w:w="1893"/>
      </w:tblGrid>
      <w:tr w:rsidR="00C85948" w:rsidRPr="009E2F47" w:rsidTr="009E2F47">
        <w:trPr>
          <w:trHeight w:val="269"/>
          <w:jc w:val="center"/>
        </w:trPr>
        <w:tc>
          <w:tcPr>
            <w:tcW w:w="5209" w:type="dxa"/>
            <w:vMerge w:val="restart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876" w:type="dxa"/>
            <w:gridSpan w:val="2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C85948" w:rsidRPr="009E2F47" w:rsidTr="009E2F47">
        <w:trPr>
          <w:trHeight w:val="146"/>
          <w:jc w:val="center"/>
        </w:trPr>
        <w:tc>
          <w:tcPr>
            <w:tcW w:w="5209" w:type="dxa"/>
            <w:vMerge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1893" w:type="dxa"/>
          </w:tcPr>
          <w:p w:rsidR="00C85948" w:rsidRPr="009E2F47" w:rsidRDefault="00C85948" w:rsidP="002D38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9E2F47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</w:tr>
      <w:tr w:rsidR="00C85948" w:rsidRPr="009E2F47" w:rsidTr="009E2F47">
        <w:trPr>
          <w:trHeight w:val="858"/>
          <w:jc w:val="center"/>
        </w:trPr>
        <w:tc>
          <w:tcPr>
            <w:tcW w:w="5209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Живая масса, кг:</w:t>
            </w: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при постановке на опыт</w:t>
            </w: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в конце опыта</w:t>
            </w:r>
          </w:p>
        </w:tc>
        <w:tc>
          <w:tcPr>
            <w:tcW w:w="198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47,4±1,4</w:t>
            </w: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152,9 ±8,7</w:t>
            </w:r>
          </w:p>
        </w:tc>
        <w:tc>
          <w:tcPr>
            <w:tcW w:w="189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46,9±1,3</w:t>
            </w: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155,0±8,1</w:t>
            </w:r>
          </w:p>
        </w:tc>
      </w:tr>
      <w:tr w:rsidR="00C85948" w:rsidRPr="009E2F47" w:rsidTr="009E2F47">
        <w:trPr>
          <w:trHeight w:val="555"/>
          <w:jc w:val="center"/>
        </w:trPr>
        <w:tc>
          <w:tcPr>
            <w:tcW w:w="5209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Абсолютный прирост живой массы за главный период опыта</w:t>
            </w:r>
          </w:p>
        </w:tc>
        <w:tc>
          <w:tcPr>
            <w:tcW w:w="198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105,5±5,3</w:t>
            </w:r>
          </w:p>
        </w:tc>
        <w:tc>
          <w:tcPr>
            <w:tcW w:w="189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108,1±4,9</w:t>
            </w:r>
          </w:p>
        </w:tc>
      </w:tr>
      <w:tr w:rsidR="00C85948" w:rsidRPr="009E2F47" w:rsidTr="009E2F47">
        <w:trPr>
          <w:trHeight w:val="269"/>
          <w:jc w:val="center"/>
        </w:trPr>
        <w:tc>
          <w:tcPr>
            <w:tcW w:w="5209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Среднесуточный прирост, г</w:t>
            </w:r>
          </w:p>
        </w:tc>
        <w:tc>
          <w:tcPr>
            <w:tcW w:w="198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703,3±40,3</w:t>
            </w:r>
          </w:p>
        </w:tc>
        <w:tc>
          <w:tcPr>
            <w:tcW w:w="189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720,7±42,7</w:t>
            </w:r>
          </w:p>
        </w:tc>
      </w:tr>
      <w:tr w:rsidR="00C85948" w:rsidRPr="009E2F47" w:rsidTr="009E2F47">
        <w:trPr>
          <w:trHeight w:val="285"/>
          <w:jc w:val="center"/>
        </w:trPr>
        <w:tc>
          <w:tcPr>
            <w:tcW w:w="5209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Относительный прирост, %</w:t>
            </w:r>
          </w:p>
        </w:tc>
        <w:tc>
          <w:tcPr>
            <w:tcW w:w="198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105,3±8,4</w:t>
            </w:r>
          </w:p>
        </w:tc>
        <w:tc>
          <w:tcPr>
            <w:tcW w:w="1893" w:type="dxa"/>
          </w:tcPr>
          <w:p w:rsidR="00C85948" w:rsidRPr="009E2F47" w:rsidRDefault="00C85948" w:rsidP="009E2F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F47">
              <w:rPr>
                <w:rFonts w:ascii="Times New Roman" w:hAnsi="Times New Roman"/>
                <w:sz w:val="28"/>
                <w:szCs w:val="28"/>
              </w:rPr>
              <w:t>107,1±8,2</w:t>
            </w:r>
          </w:p>
        </w:tc>
      </w:tr>
    </w:tbl>
    <w:p w:rsidR="00C85948" w:rsidRDefault="00C85948" w:rsidP="005B55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948" w:rsidRPr="00CB3885" w:rsidRDefault="00C85948" w:rsidP="00CB388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3885">
        <w:rPr>
          <w:rFonts w:ascii="Times New Roman" w:hAnsi="Times New Roman"/>
          <w:sz w:val="28"/>
          <w:szCs w:val="28"/>
        </w:rPr>
        <w:t>Для контроля над физиологическим состоянием и обменными процессами, протекающими в организме животных, изучали морфологические и биохимические показатели крови. Необходимо отметить, что все изучаемые показатели соответствовали физиологической норме</w:t>
      </w:r>
      <w:r>
        <w:rPr>
          <w:rFonts w:ascii="Times New Roman" w:hAnsi="Times New Roman"/>
          <w:sz w:val="28"/>
          <w:szCs w:val="28"/>
        </w:rPr>
        <w:t xml:space="preserve"> (табл. 10)</w:t>
      </w:r>
      <w:r w:rsidRPr="00CB3885">
        <w:rPr>
          <w:rFonts w:ascii="Times New Roman" w:hAnsi="Times New Roman"/>
          <w:sz w:val="28"/>
          <w:szCs w:val="28"/>
        </w:rPr>
        <w:t xml:space="preserve">. </w:t>
      </w:r>
    </w:p>
    <w:p w:rsidR="00C85948" w:rsidRDefault="00C85948" w:rsidP="002D38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5948" w:rsidRPr="00CB3885" w:rsidRDefault="00C85948" w:rsidP="002D38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10 –</w:t>
      </w:r>
      <w:r w:rsidRPr="00CB3885">
        <w:rPr>
          <w:rFonts w:ascii="Times New Roman" w:hAnsi="Times New Roman"/>
          <w:sz w:val="28"/>
          <w:szCs w:val="28"/>
        </w:rPr>
        <w:t xml:space="preserve"> Морфологические и биохимические показатели крови подопытных телят (М±</w:t>
      </w:r>
      <w:r w:rsidRPr="00CB3885">
        <w:rPr>
          <w:rFonts w:ascii="Times New Roman" w:hAnsi="Times New Roman"/>
          <w:sz w:val="28"/>
          <w:szCs w:val="28"/>
          <w:lang w:val="en-US"/>
        </w:rPr>
        <w:t>m</w:t>
      </w:r>
      <w:r w:rsidRPr="00CB3885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jc w:val="center"/>
        <w:tblInd w:w="-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6"/>
        <w:gridCol w:w="2152"/>
        <w:gridCol w:w="1880"/>
      </w:tblGrid>
      <w:tr w:rsidR="00C85948" w:rsidRPr="009E2F47" w:rsidTr="00CB3885">
        <w:trPr>
          <w:trHeight w:val="20"/>
          <w:jc w:val="center"/>
        </w:trPr>
        <w:tc>
          <w:tcPr>
            <w:tcW w:w="4936" w:type="dxa"/>
            <w:vMerge w:val="restart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032" w:type="dxa"/>
            <w:gridSpan w:val="2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  <w:vMerge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1880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Эритроциты, 10</w:t>
            </w:r>
            <w:r w:rsidRPr="00707344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Pr="00707344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2152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5,33±0,23</w:t>
            </w:r>
          </w:p>
        </w:tc>
        <w:tc>
          <w:tcPr>
            <w:tcW w:w="18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5,51±0,19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Лейкоциты, 10</w:t>
            </w:r>
            <w:r w:rsidRPr="00707344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707344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2152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9,53±0,27</w:t>
            </w:r>
          </w:p>
        </w:tc>
        <w:tc>
          <w:tcPr>
            <w:tcW w:w="18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10,02±0,21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Гемоглобин, г/л</w:t>
            </w:r>
          </w:p>
        </w:tc>
        <w:tc>
          <w:tcPr>
            <w:tcW w:w="2152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102,11±1,83</w:t>
            </w:r>
          </w:p>
        </w:tc>
        <w:tc>
          <w:tcPr>
            <w:tcW w:w="18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104,58±2,56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Общий белок, г/л</w:t>
            </w:r>
          </w:p>
        </w:tc>
        <w:tc>
          <w:tcPr>
            <w:tcW w:w="2152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64,81±0,25</w:t>
            </w:r>
          </w:p>
        </w:tc>
        <w:tc>
          <w:tcPr>
            <w:tcW w:w="18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68,71±0,31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Альбумин, г/л</w:t>
            </w:r>
          </w:p>
        </w:tc>
        <w:tc>
          <w:tcPr>
            <w:tcW w:w="2152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29,24±0,31</w:t>
            </w:r>
          </w:p>
        </w:tc>
        <w:tc>
          <w:tcPr>
            <w:tcW w:w="18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30,01±0,24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Глюкоза, моль/л</w:t>
            </w:r>
          </w:p>
        </w:tc>
        <w:tc>
          <w:tcPr>
            <w:tcW w:w="2152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4,75±0,07</w:t>
            </w:r>
          </w:p>
        </w:tc>
        <w:tc>
          <w:tcPr>
            <w:tcW w:w="18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4,92±0,10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Кальций, ммоль/л</w:t>
            </w:r>
          </w:p>
        </w:tc>
        <w:tc>
          <w:tcPr>
            <w:tcW w:w="2152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2,55±0,04</w:t>
            </w:r>
          </w:p>
        </w:tc>
        <w:tc>
          <w:tcPr>
            <w:tcW w:w="18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2,61±0,06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936" w:type="dxa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Фосфор, ммоль/л</w:t>
            </w:r>
          </w:p>
        </w:tc>
        <w:tc>
          <w:tcPr>
            <w:tcW w:w="2152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1,69±0,06</w:t>
            </w:r>
          </w:p>
        </w:tc>
        <w:tc>
          <w:tcPr>
            <w:tcW w:w="18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1,79±0,09</w:t>
            </w:r>
          </w:p>
        </w:tc>
      </w:tr>
    </w:tbl>
    <w:p w:rsidR="00C85948" w:rsidRPr="00CB3885" w:rsidRDefault="00C85948" w:rsidP="00CB388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5948" w:rsidRPr="00CB3885" w:rsidRDefault="00C85948" w:rsidP="00CB38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885">
        <w:rPr>
          <w:rFonts w:ascii="Times New Roman" w:hAnsi="Times New Roman"/>
          <w:sz w:val="28"/>
          <w:szCs w:val="28"/>
        </w:rPr>
        <w:t>Анализ биохимического состава крови показал, что телята опытной группы превосходили по содержанию общего белка в сыворотке крови животных контрольной группы на 3,9 г/л</w:t>
      </w:r>
      <w:r>
        <w:rPr>
          <w:rFonts w:ascii="Times New Roman" w:hAnsi="Times New Roman"/>
          <w:sz w:val="28"/>
          <w:szCs w:val="28"/>
        </w:rPr>
        <w:t>,</w:t>
      </w:r>
      <w:r w:rsidRPr="00CB3885">
        <w:rPr>
          <w:rFonts w:ascii="Times New Roman" w:hAnsi="Times New Roman"/>
          <w:sz w:val="28"/>
          <w:szCs w:val="28"/>
        </w:rPr>
        <w:t xml:space="preserve"> или 6,0 %, альбумина – на 0,77</w:t>
      </w:r>
      <w:r>
        <w:rPr>
          <w:rFonts w:ascii="Times New Roman" w:hAnsi="Times New Roman"/>
          <w:sz w:val="28"/>
          <w:szCs w:val="28"/>
        </w:rPr>
        <w:t>,</w:t>
      </w:r>
      <w:r w:rsidRPr="00CB3885">
        <w:rPr>
          <w:rFonts w:ascii="Times New Roman" w:hAnsi="Times New Roman"/>
          <w:sz w:val="28"/>
          <w:szCs w:val="28"/>
        </w:rPr>
        <w:t xml:space="preserve"> или 2,63 %. По остальным исследуемым показателям животные опытных групп также превосходили своих контрольных аналогов.</w:t>
      </w:r>
    </w:p>
    <w:p w:rsidR="00C85948" w:rsidRDefault="00C85948" w:rsidP="00CB38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885">
        <w:rPr>
          <w:rFonts w:ascii="Times New Roman" w:hAnsi="Times New Roman"/>
          <w:sz w:val="28"/>
          <w:szCs w:val="28"/>
        </w:rPr>
        <w:t>В конце научно-хозяйственного опыта был проведен физиологический опыт с целью определения переваримости и использования питательных веществ рационов. Ежедневный учет съеденных животными кормов, остатков и выделений и проведенный анализ их химического состава позволили установить коэффициенты переваримости питательных веществ, потребленных за пер</w:t>
      </w:r>
      <w:r>
        <w:rPr>
          <w:rFonts w:ascii="Times New Roman" w:hAnsi="Times New Roman"/>
          <w:sz w:val="28"/>
          <w:szCs w:val="28"/>
        </w:rPr>
        <w:t>иод балансового опыта (табл. 11</w:t>
      </w:r>
      <w:r w:rsidRPr="00CB3885">
        <w:rPr>
          <w:rFonts w:ascii="Times New Roman" w:hAnsi="Times New Roman"/>
          <w:sz w:val="28"/>
          <w:szCs w:val="28"/>
        </w:rPr>
        <w:t>).</w:t>
      </w:r>
    </w:p>
    <w:p w:rsidR="00C85948" w:rsidRDefault="00C85948" w:rsidP="00CB3885">
      <w:pPr>
        <w:ind w:firstLine="708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5948" w:rsidRPr="00CB3885" w:rsidRDefault="00C85948" w:rsidP="00CB3885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11 –</w:t>
      </w:r>
      <w:r w:rsidRPr="00CB3885">
        <w:rPr>
          <w:rFonts w:ascii="Times New Roman" w:hAnsi="Times New Roman"/>
          <w:sz w:val="28"/>
          <w:szCs w:val="28"/>
        </w:rPr>
        <w:t xml:space="preserve"> Коэффициенты переваримости питательных веществ подопытными животными, % (М±</w:t>
      </w:r>
      <w:r w:rsidRPr="00CB3885">
        <w:rPr>
          <w:rFonts w:ascii="Times New Roman" w:hAnsi="Times New Roman"/>
          <w:sz w:val="28"/>
          <w:szCs w:val="28"/>
          <w:lang w:val="en-US"/>
        </w:rPr>
        <w:t>m</w:t>
      </w:r>
      <w:r w:rsidRPr="00CB3885">
        <w:rPr>
          <w:rFonts w:ascii="Times New Roman" w:hAnsi="Times New Roman"/>
          <w:sz w:val="28"/>
          <w:szCs w:val="28"/>
        </w:rPr>
        <w:t>)</w:t>
      </w:r>
    </w:p>
    <w:tbl>
      <w:tblPr>
        <w:tblW w:w="8859" w:type="dxa"/>
        <w:jc w:val="center"/>
        <w:tblInd w:w="-1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8"/>
        <w:gridCol w:w="2181"/>
        <w:gridCol w:w="1980"/>
      </w:tblGrid>
      <w:tr w:rsidR="00C85948" w:rsidRPr="009E2F47" w:rsidTr="00CB3885">
        <w:trPr>
          <w:trHeight w:val="20"/>
          <w:jc w:val="center"/>
        </w:trPr>
        <w:tc>
          <w:tcPr>
            <w:tcW w:w="4698" w:type="dxa"/>
            <w:vMerge w:val="restart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161" w:type="dxa"/>
            <w:gridSpan w:val="2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698" w:type="dxa"/>
            <w:vMerge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1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19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698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Сухое вещество</w:t>
            </w:r>
          </w:p>
        </w:tc>
        <w:tc>
          <w:tcPr>
            <w:tcW w:w="2181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72,04±1,55</w:t>
            </w:r>
          </w:p>
        </w:tc>
        <w:tc>
          <w:tcPr>
            <w:tcW w:w="19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74,37±1,16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698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Органическое вещество</w:t>
            </w:r>
          </w:p>
        </w:tc>
        <w:tc>
          <w:tcPr>
            <w:tcW w:w="2181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72,91±1,71</w:t>
            </w:r>
          </w:p>
        </w:tc>
        <w:tc>
          <w:tcPr>
            <w:tcW w:w="19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75,03±1,55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698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Сырой протеин</w:t>
            </w:r>
          </w:p>
        </w:tc>
        <w:tc>
          <w:tcPr>
            <w:tcW w:w="2181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69,89±1,08</w:t>
            </w:r>
          </w:p>
        </w:tc>
        <w:tc>
          <w:tcPr>
            <w:tcW w:w="19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72,10±0,59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698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Сырая клетчатка</w:t>
            </w:r>
          </w:p>
        </w:tc>
        <w:tc>
          <w:tcPr>
            <w:tcW w:w="2181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65,55±1,11</w:t>
            </w:r>
          </w:p>
        </w:tc>
        <w:tc>
          <w:tcPr>
            <w:tcW w:w="19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67,81±1,63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698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Сырой жир</w:t>
            </w:r>
          </w:p>
        </w:tc>
        <w:tc>
          <w:tcPr>
            <w:tcW w:w="2181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71,34±0,83</w:t>
            </w:r>
          </w:p>
        </w:tc>
        <w:tc>
          <w:tcPr>
            <w:tcW w:w="19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73,82±0,78</w:t>
            </w:r>
          </w:p>
        </w:tc>
      </w:tr>
      <w:tr w:rsidR="00C85948" w:rsidRPr="009E2F47" w:rsidTr="00CB3885">
        <w:trPr>
          <w:trHeight w:val="20"/>
          <w:jc w:val="center"/>
        </w:trPr>
        <w:tc>
          <w:tcPr>
            <w:tcW w:w="4698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БЭВ</w:t>
            </w:r>
          </w:p>
        </w:tc>
        <w:tc>
          <w:tcPr>
            <w:tcW w:w="2181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75,36±1,63</w:t>
            </w:r>
          </w:p>
        </w:tc>
        <w:tc>
          <w:tcPr>
            <w:tcW w:w="1980" w:type="dxa"/>
            <w:vAlign w:val="center"/>
          </w:tcPr>
          <w:p w:rsidR="00C85948" w:rsidRPr="00707344" w:rsidRDefault="00C85948" w:rsidP="007073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77,78±1,24</w:t>
            </w:r>
          </w:p>
        </w:tc>
      </w:tr>
    </w:tbl>
    <w:p w:rsidR="00C85948" w:rsidRPr="00CB3885" w:rsidRDefault="00C85948" w:rsidP="00CB38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948" w:rsidRPr="00CB3885" w:rsidRDefault="00C85948" w:rsidP="00CB388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3885">
        <w:rPr>
          <w:rFonts w:ascii="Times New Roman" w:hAnsi="Times New Roman"/>
          <w:sz w:val="28"/>
          <w:szCs w:val="28"/>
        </w:rPr>
        <w:t>Анализ полученных данных показал, что коэффициенты переваримости питательных веществ корма больше у животных опытн</w:t>
      </w:r>
      <w:r>
        <w:rPr>
          <w:rFonts w:ascii="Times New Roman" w:hAnsi="Times New Roman"/>
          <w:sz w:val="28"/>
          <w:szCs w:val="28"/>
        </w:rPr>
        <w:t>ой</w:t>
      </w:r>
      <w:r w:rsidRPr="00CB3885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ы,</w:t>
      </w:r>
      <w:r w:rsidRPr="00CB3885">
        <w:rPr>
          <w:rFonts w:ascii="Times New Roman" w:hAnsi="Times New Roman"/>
          <w:sz w:val="28"/>
          <w:szCs w:val="28"/>
        </w:rPr>
        <w:t xml:space="preserve"> по сравнению с коровами контрольной группы: по сухому веществу</w:t>
      </w:r>
      <w:r>
        <w:rPr>
          <w:rFonts w:ascii="Times New Roman" w:hAnsi="Times New Roman"/>
          <w:sz w:val="28"/>
          <w:szCs w:val="28"/>
        </w:rPr>
        <w:t xml:space="preserve"> на 2,33 </w:t>
      </w:r>
      <w:r w:rsidRPr="00CB3885">
        <w:rPr>
          <w:rFonts w:ascii="Times New Roman" w:hAnsi="Times New Roman"/>
          <w:sz w:val="28"/>
          <w:szCs w:val="28"/>
        </w:rPr>
        <w:t>%; органич</w:t>
      </w:r>
      <w:r>
        <w:rPr>
          <w:rFonts w:ascii="Times New Roman" w:hAnsi="Times New Roman"/>
          <w:sz w:val="28"/>
          <w:szCs w:val="28"/>
        </w:rPr>
        <w:t xml:space="preserve">ескому веществу – на 2,12 </w:t>
      </w:r>
      <w:r w:rsidRPr="00CB3885">
        <w:rPr>
          <w:rFonts w:ascii="Times New Roman" w:hAnsi="Times New Roman"/>
          <w:sz w:val="28"/>
          <w:szCs w:val="28"/>
        </w:rPr>
        <w:t xml:space="preserve">%; </w:t>
      </w:r>
      <w:r>
        <w:rPr>
          <w:rFonts w:ascii="Times New Roman" w:hAnsi="Times New Roman"/>
          <w:sz w:val="28"/>
          <w:szCs w:val="28"/>
        </w:rPr>
        <w:t xml:space="preserve">сырому протеину – на 2,21 </w:t>
      </w:r>
      <w:r w:rsidRPr="00CB3885">
        <w:rPr>
          <w:rFonts w:ascii="Times New Roman" w:hAnsi="Times New Roman"/>
          <w:sz w:val="28"/>
          <w:szCs w:val="28"/>
        </w:rPr>
        <w:t xml:space="preserve">%; </w:t>
      </w:r>
      <w:r>
        <w:rPr>
          <w:rFonts w:ascii="Times New Roman" w:hAnsi="Times New Roman"/>
          <w:sz w:val="28"/>
          <w:szCs w:val="28"/>
        </w:rPr>
        <w:t xml:space="preserve">сырой клетчатке – на 2,26 </w:t>
      </w:r>
      <w:r w:rsidRPr="00CB3885">
        <w:rPr>
          <w:rFonts w:ascii="Times New Roman" w:hAnsi="Times New Roman"/>
          <w:sz w:val="28"/>
          <w:szCs w:val="28"/>
        </w:rPr>
        <w:t xml:space="preserve">%; сырому жиру – на </w:t>
      </w:r>
      <w:r>
        <w:rPr>
          <w:rFonts w:ascii="Times New Roman" w:hAnsi="Times New Roman"/>
          <w:sz w:val="28"/>
          <w:szCs w:val="28"/>
        </w:rPr>
        <w:t xml:space="preserve">2,48 </w:t>
      </w:r>
      <w:r w:rsidRPr="00CB3885">
        <w:rPr>
          <w:rFonts w:ascii="Times New Roman" w:hAnsi="Times New Roman"/>
          <w:sz w:val="28"/>
          <w:szCs w:val="28"/>
        </w:rPr>
        <w:t xml:space="preserve">%; БЭВ </w:t>
      </w:r>
      <w:r>
        <w:rPr>
          <w:rFonts w:ascii="Times New Roman" w:hAnsi="Times New Roman"/>
          <w:sz w:val="28"/>
          <w:szCs w:val="28"/>
        </w:rPr>
        <w:t>– на 2,42 %</w:t>
      </w:r>
      <w:r w:rsidRPr="00CB3885">
        <w:rPr>
          <w:rFonts w:ascii="Times New Roman" w:hAnsi="Times New Roman"/>
          <w:sz w:val="28"/>
          <w:szCs w:val="28"/>
        </w:rPr>
        <w:t>.</w:t>
      </w:r>
    </w:p>
    <w:p w:rsidR="00C85948" w:rsidRDefault="00C85948" w:rsidP="00CB388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3885">
        <w:rPr>
          <w:rFonts w:ascii="Times New Roman" w:hAnsi="Times New Roman"/>
          <w:sz w:val="28"/>
          <w:szCs w:val="28"/>
        </w:rPr>
        <w:t>Для теории и практики кормления важно знать не только, как перевариваются отдельные питательные вещества рационов, но и как они усваиваются организмом животных. Поэтому был изучен обмен азота. Баланс азота был рассчитан на основании физиологического опыта и химич</w:t>
      </w:r>
      <w:r>
        <w:rPr>
          <w:rFonts w:ascii="Times New Roman" w:hAnsi="Times New Roman"/>
          <w:sz w:val="28"/>
          <w:szCs w:val="28"/>
        </w:rPr>
        <w:t>еского состава кормов (табл. 12</w:t>
      </w:r>
      <w:r w:rsidRPr="00CB3885">
        <w:rPr>
          <w:rFonts w:ascii="Times New Roman" w:hAnsi="Times New Roman"/>
          <w:sz w:val="28"/>
          <w:szCs w:val="28"/>
        </w:rPr>
        <w:t>).</w:t>
      </w:r>
    </w:p>
    <w:p w:rsidR="00C85948" w:rsidRDefault="00C85948" w:rsidP="008C3E1B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5948" w:rsidRPr="008C3E1B" w:rsidRDefault="00C85948" w:rsidP="008C3E1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12 –</w:t>
      </w:r>
      <w:r w:rsidRPr="008C3E1B">
        <w:rPr>
          <w:rFonts w:ascii="Times New Roman" w:hAnsi="Times New Roman"/>
          <w:sz w:val="28"/>
          <w:szCs w:val="28"/>
        </w:rPr>
        <w:t xml:space="preserve"> Баланс азота у подопытных телят, г/гол (М±</w:t>
      </w:r>
      <w:r w:rsidRPr="008C3E1B">
        <w:rPr>
          <w:rFonts w:ascii="Times New Roman" w:hAnsi="Times New Roman"/>
          <w:sz w:val="28"/>
          <w:szCs w:val="28"/>
          <w:lang w:val="en-US"/>
        </w:rPr>
        <w:t>m</w:t>
      </w:r>
      <w:r w:rsidRPr="008C3E1B">
        <w:rPr>
          <w:rFonts w:ascii="Times New Roman" w:hAnsi="Times New Roman"/>
          <w:sz w:val="28"/>
          <w:szCs w:val="28"/>
        </w:rPr>
        <w:t>)</w:t>
      </w:r>
    </w:p>
    <w:tbl>
      <w:tblPr>
        <w:tblW w:w="8888" w:type="dxa"/>
        <w:jc w:val="center"/>
        <w:tblInd w:w="-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4"/>
        <w:gridCol w:w="2268"/>
        <w:gridCol w:w="2126"/>
      </w:tblGrid>
      <w:tr w:rsidR="00C85948" w:rsidRPr="009E2F47" w:rsidTr="008C3E1B">
        <w:trPr>
          <w:trHeight w:val="20"/>
          <w:jc w:val="center"/>
        </w:trPr>
        <w:tc>
          <w:tcPr>
            <w:tcW w:w="4494" w:type="dxa"/>
            <w:vMerge w:val="restart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394" w:type="dxa"/>
            <w:gridSpan w:val="2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Merge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Принято с кормом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104,02±1,55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105,21±0,98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Выделено: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с калом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31,32±0,93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29,35±0,81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с мочой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41,61±1,39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41,03±1,27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Всего выделено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72,93±1,38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70,38±1,13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Переварено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72,70±1,23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75,86±1,24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Баланс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31,09±0,62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34,83±0,75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Использовано, %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от принятого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29,89±0,16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33,10±0,18</w:t>
            </w:r>
          </w:p>
        </w:tc>
      </w:tr>
      <w:tr w:rsidR="00C85948" w:rsidRPr="009E2F47" w:rsidTr="008C3E1B">
        <w:trPr>
          <w:trHeight w:val="20"/>
          <w:jc w:val="center"/>
        </w:trPr>
        <w:tc>
          <w:tcPr>
            <w:tcW w:w="4494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от переваренного</w:t>
            </w:r>
          </w:p>
        </w:tc>
        <w:tc>
          <w:tcPr>
            <w:tcW w:w="2268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42,76±0,15</w:t>
            </w:r>
          </w:p>
        </w:tc>
        <w:tc>
          <w:tcPr>
            <w:tcW w:w="2126" w:type="dxa"/>
            <w:vAlign w:val="center"/>
          </w:tcPr>
          <w:p w:rsidR="00C85948" w:rsidRPr="00707344" w:rsidRDefault="00C85948" w:rsidP="008C3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344">
              <w:rPr>
                <w:rFonts w:ascii="Times New Roman" w:hAnsi="Times New Roman"/>
                <w:sz w:val="28"/>
                <w:szCs w:val="28"/>
              </w:rPr>
              <w:t>45,91±0,18</w:t>
            </w:r>
          </w:p>
        </w:tc>
      </w:tr>
    </w:tbl>
    <w:p w:rsidR="00C85948" w:rsidRPr="000D4B1F" w:rsidRDefault="00C85948" w:rsidP="008C3E1B">
      <w:pPr>
        <w:rPr>
          <w:sz w:val="28"/>
          <w:szCs w:val="28"/>
        </w:rPr>
      </w:pPr>
    </w:p>
    <w:p w:rsidR="00C85948" w:rsidRPr="008C3E1B" w:rsidRDefault="00C85948" w:rsidP="00CB38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885">
        <w:rPr>
          <w:rFonts w:ascii="Times New Roman" w:hAnsi="Times New Roman"/>
          <w:sz w:val="28"/>
          <w:szCs w:val="28"/>
        </w:rPr>
        <w:t xml:space="preserve">С кормом потреблено </w:t>
      </w:r>
      <w:r>
        <w:rPr>
          <w:rFonts w:ascii="Times New Roman" w:hAnsi="Times New Roman"/>
          <w:sz w:val="28"/>
          <w:szCs w:val="28"/>
        </w:rPr>
        <w:t>телятами</w:t>
      </w:r>
      <w:r w:rsidRPr="00CB3885">
        <w:rPr>
          <w:rFonts w:ascii="Times New Roman" w:hAnsi="Times New Roman"/>
          <w:sz w:val="28"/>
          <w:szCs w:val="28"/>
        </w:rPr>
        <w:t xml:space="preserve"> опытной группы на </w:t>
      </w:r>
      <w:r>
        <w:rPr>
          <w:rFonts w:ascii="Times New Roman" w:hAnsi="Times New Roman"/>
          <w:sz w:val="28"/>
          <w:szCs w:val="28"/>
        </w:rPr>
        <w:t>1,19</w:t>
      </w:r>
      <w:r w:rsidRPr="00CB3885">
        <w:rPr>
          <w:rFonts w:ascii="Times New Roman" w:hAnsi="Times New Roman"/>
          <w:sz w:val="28"/>
          <w:szCs w:val="28"/>
        </w:rPr>
        <w:t xml:space="preserve"> г больше </w:t>
      </w:r>
      <w:r>
        <w:rPr>
          <w:rFonts w:ascii="Times New Roman" w:hAnsi="Times New Roman"/>
          <w:sz w:val="28"/>
          <w:szCs w:val="28"/>
        </w:rPr>
        <w:t>азота,</w:t>
      </w:r>
      <w:r w:rsidRPr="00CB3885">
        <w:rPr>
          <w:rFonts w:ascii="Times New Roman" w:hAnsi="Times New Roman"/>
          <w:sz w:val="28"/>
          <w:szCs w:val="28"/>
        </w:rPr>
        <w:t xml:space="preserve"> чем аналогами контрольной группы. Однако валовое поступление азота не может служить показателем эффективности использования азотистых частей рациона. Так, непродуктивных потерь азота с мочой оказалось больше на 1,4</w:t>
      </w:r>
      <w:r>
        <w:rPr>
          <w:rFonts w:ascii="Times New Roman" w:hAnsi="Times New Roman"/>
          <w:sz w:val="28"/>
          <w:szCs w:val="28"/>
        </w:rPr>
        <w:t>1</w:t>
      </w:r>
      <w:r w:rsidRPr="00CB3885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>,</w:t>
      </w:r>
      <w:r w:rsidRPr="00CB3885">
        <w:rPr>
          <w:rFonts w:ascii="Times New Roman" w:hAnsi="Times New Roman"/>
          <w:sz w:val="28"/>
          <w:szCs w:val="28"/>
        </w:rPr>
        <w:t xml:space="preserve"> по сравнению с животными </w:t>
      </w:r>
      <w:r>
        <w:rPr>
          <w:rFonts w:ascii="Times New Roman" w:hAnsi="Times New Roman"/>
          <w:sz w:val="28"/>
          <w:szCs w:val="28"/>
        </w:rPr>
        <w:t>опытной</w:t>
      </w:r>
      <w:r w:rsidRPr="00CB3885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ы. Животные обеих</w:t>
      </w:r>
      <w:r w:rsidRPr="00CB3885">
        <w:rPr>
          <w:rFonts w:ascii="Times New Roman" w:hAnsi="Times New Roman"/>
          <w:sz w:val="28"/>
          <w:szCs w:val="28"/>
        </w:rPr>
        <w:t xml:space="preserve"> групп им</w:t>
      </w:r>
      <w:r>
        <w:rPr>
          <w:rFonts w:ascii="Times New Roman" w:hAnsi="Times New Roman"/>
          <w:sz w:val="28"/>
          <w:szCs w:val="28"/>
        </w:rPr>
        <w:t xml:space="preserve">ели положительный баланс азота, однако он был </w:t>
      </w:r>
      <w:r w:rsidRPr="008C3E1B">
        <w:rPr>
          <w:rFonts w:ascii="Times New Roman" w:hAnsi="Times New Roman"/>
          <w:sz w:val="28"/>
          <w:szCs w:val="28"/>
        </w:rPr>
        <w:t>выше в опытной группе на 3,74 г</w:t>
      </w:r>
      <w:r>
        <w:rPr>
          <w:rFonts w:ascii="Times New Roman" w:hAnsi="Times New Roman"/>
          <w:sz w:val="28"/>
          <w:szCs w:val="28"/>
        </w:rPr>
        <w:t>,</w:t>
      </w:r>
      <w:r w:rsidRPr="008C3E1B">
        <w:rPr>
          <w:rFonts w:ascii="Times New Roman" w:hAnsi="Times New Roman"/>
          <w:sz w:val="28"/>
          <w:szCs w:val="28"/>
        </w:rPr>
        <w:t xml:space="preserve"> или 12,03 %.</w:t>
      </w:r>
    </w:p>
    <w:p w:rsidR="00C85948" w:rsidRPr="008C3E1B" w:rsidRDefault="00C85948" w:rsidP="008C3E1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3E1B">
        <w:rPr>
          <w:rFonts w:ascii="Times New Roman" w:hAnsi="Times New Roman"/>
          <w:sz w:val="28"/>
          <w:szCs w:val="28"/>
        </w:rPr>
        <w:t xml:space="preserve">Таким образом, введение в рацион </w:t>
      </w:r>
      <w:r>
        <w:rPr>
          <w:rFonts w:ascii="Times New Roman" w:hAnsi="Times New Roman"/>
          <w:sz w:val="28"/>
          <w:szCs w:val="28"/>
        </w:rPr>
        <w:t>телят премикса 3П</w:t>
      </w:r>
      <w:r w:rsidRPr="008C3E1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1-1</w:t>
      </w:r>
      <w:r w:rsidRPr="008C3E1B">
        <w:rPr>
          <w:rFonts w:ascii="Times New Roman" w:hAnsi="Times New Roman"/>
          <w:sz w:val="28"/>
          <w:szCs w:val="28"/>
        </w:rPr>
        <w:t xml:space="preserve">Р ведет к повышению </w:t>
      </w:r>
      <w:r>
        <w:rPr>
          <w:rFonts w:ascii="Times New Roman" w:hAnsi="Times New Roman"/>
          <w:sz w:val="28"/>
          <w:szCs w:val="28"/>
        </w:rPr>
        <w:t xml:space="preserve">динамики роста телят-молочников, </w:t>
      </w:r>
      <w:r w:rsidRPr="008C3E1B">
        <w:rPr>
          <w:rFonts w:ascii="Times New Roman" w:hAnsi="Times New Roman"/>
          <w:sz w:val="28"/>
          <w:szCs w:val="28"/>
        </w:rPr>
        <w:t>повышению переваримости и усвояемости кормов рациона.</w:t>
      </w:r>
    </w:p>
    <w:p w:rsidR="00C85948" w:rsidRPr="009C0897" w:rsidRDefault="00C85948" w:rsidP="00767E49">
      <w:pPr>
        <w:tabs>
          <w:tab w:val="left" w:pos="900"/>
        </w:tabs>
        <w:spacing w:after="0" w:line="36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C85948" w:rsidRPr="00C3462E" w:rsidRDefault="00C85948" w:rsidP="00767E49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N w:val="0"/>
        <w:spacing w:after="0" w:line="240" w:lineRule="auto"/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462E">
        <w:rPr>
          <w:rFonts w:ascii="Times New Roman" w:hAnsi="Times New Roman"/>
          <w:sz w:val="24"/>
          <w:szCs w:val="24"/>
        </w:rPr>
        <w:t>Брюхно О.Ю. Эффективность использования премиксов в кормлении телят / О.Ю. Брюхно, С.В. Чехранова, К.С. Танюшина, В.Г. Дикусаров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462E">
        <w:rPr>
          <w:rFonts w:ascii="Times New Roman" w:hAnsi="Times New Roman"/>
          <w:sz w:val="24"/>
          <w:szCs w:val="24"/>
        </w:rPr>
        <w:t>// Известия Нижневолжского агроуниверситетского комплекса: наука и высшее профессиональное образование. – 2014. – № 1. – С</w:t>
      </w:r>
      <w:r>
        <w:rPr>
          <w:rFonts w:ascii="Times New Roman" w:hAnsi="Times New Roman"/>
          <w:sz w:val="24"/>
          <w:szCs w:val="24"/>
        </w:rPr>
        <w:t>.</w:t>
      </w:r>
      <w:r w:rsidRPr="00C3462E">
        <w:rPr>
          <w:rFonts w:ascii="Times New Roman" w:hAnsi="Times New Roman"/>
          <w:sz w:val="24"/>
          <w:szCs w:val="24"/>
        </w:rPr>
        <w:t xml:space="preserve"> 163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>169.</w:t>
      </w:r>
    </w:p>
    <w:p w:rsidR="00C85948" w:rsidRPr="00C3462E" w:rsidRDefault="00C85948" w:rsidP="00767E49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N w:val="0"/>
        <w:spacing w:after="0" w:line="240" w:lineRule="auto"/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462E">
        <w:rPr>
          <w:rFonts w:ascii="Times New Roman" w:hAnsi="Times New Roman"/>
          <w:sz w:val="24"/>
          <w:szCs w:val="24"/>
        </w:rPr>
        <w:t xml:space="preserve">Николаев, С.И. Влияние рыжикового жмыха совместно с бишофитом на молочность коров айрширской породы / С.И. Николаев, А.В. Горбунов, А.П. Яценко, Н.В. Струк // Известия Нижневолжского агроуниверситетского комплекса: наука и высшее профессиональное образование. – 2011. 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 xml:space="preserve"> № 4. – С. 118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>122.</w:t>
      </w:r>
    </w:p>
    <w:p w:rsidR="00C85948" w:rsidRPr="00C3462E" w:rsidRDefault="00C85948" w:rsidP="00767E49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N w:val="0"/>
        <w:spacing w:after="0" w:line="240" w:lineRule="auto"/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462E">
        <w:rPr>
          <w:rFonts w:ascii="Times New Roman" w:hAnsi="Times New Roman"/>
          <w:sz w:val="24"/>
          <w:szCs w:val="24"/>
        </w:rPr>
        <w:t>Николаев, С.И. Перспективы использования рыжикового жмыха и бишофита в кормлении дойных коров / С.И. Николаев. А.П. Яценко, Н.В. Струк // Известия Нижневолжского агроуниверситетского комплекса: наука и высшее профессиональное образование. – 2011. - № 3. – С. 84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>87.</w:t>
      </w:r>
    </w:p>
    <w:p w:rsidR="00C85948" w:rsidRPr="00C3462E" w:rsidRDefault="00C85948" w:rsidP="00767E49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N w:val="0"/>
        <w:spacing w:after="0" w:line="240" w:lineRule="auto"/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462E">
        <w:rPr>
          <w:rFonts w:ascii="Times New Roman" w:hAnsi="Times New Roman"/>
          <w:sz w:val="24"/>
          <w:szCs w:val="24"/>
        </w:rPr>
        <w:t xml:space="preserve">Николаев, С.И. Эффективность использования побочных кормовых продуктов в кормлении бычков / С.И. Николаев, В.В. Клещевникова // Известия Нижневолжского агроуниверситетского комплекса: наука и высшее профессиональное образование. – 2010. 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 xml:space="preserve"> № 1. – С. – 91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>95.</w:t>
      </w:r>
    </w:p>
    <w:p w:rsidR="00C85948" w:rsidRPr="00C3462E" w:rsidRDefault="00C85948" w:rsidP="00767E49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N w:val="0"/>
        <w:spacing w:after="0" w:line="240" w:lineRule="auto"/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462E">
        <w:rPr>
          <w:rFonts w:ascii="Times New Roman" w:hAnsi="Times New Roman"/>
          <w:sz w:val="24"/>
          <w:szCs w:val="24"/>
        </w:rPr>
        <w:t xml:space="preserve">Николаев, С.И. Эффективность использования рыжикового жмыха и бишофита в кормлении дойных коров / С.И. Николаев, А.П. Яценко, Н.В. Струк // Вестник Ульяновской государственной сельскохозяйственной академии. 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 xml:space="preserve"> 2011. 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 xml:space="preserve"> № 3. – С. 99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>103.</w:t>
      </w:r>
    </w:p>
    <w:p w:rsidR="00C85948" w:rsidRPr="00C3462E" w:rsidRDefault="00C85948" w:rsidP="00767E49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N w:val="0"/>
        <w:spacing w:after="0" w:line="240" w:lineRule="auto"/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462E">
        <w:rPr>
          <w:rFonts w:ascii="Times New Roman" w:hAnsi="Times New Roman"/>
          <w:sz w:val="24"/>
          <w:szCs w:val="24"/>
        </w:rPr>
        <w:t>Николаев, С.И. Эффективность использования премиксов в кормлении цыплят-бройлеров / С.И. Николаев, А.К. Карапетян // Кормление сельскохозяйственных животных и кормопроизводство. – 2012. – № 5. – С. 51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>54.</w:t>
      </w:r>
    </w:p>
    <w:p w:rsidR="00C85948" w:rsidRPr="00767E49" w:rsidRDefault="00C85948" w:rsidP="00767E49">
      <w:pPr>
        <w:widowControl w:val="0"/>
        <w:numPr>
          <w:ilvl w:val="0"/>
          <w:numId w:val="1"/>
        </w:numPr>
        <w:tabs>
          <w:tab w:val="left" w:pos="900"/>
        </w:tabs>
        <w:suppressAutoHyphens/>
        <w:autoSpaceDN w:val="0"/>
        <w:spacing w:after="0" w:line="240" w:lineRule="auto"/>
        <w:ind w:left="0"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462E">
        <w:rPr>
          <w:rFonts w:ascii="Times New Roman" w:hAnsi="Times New Roman"/>
          <w:sz w:val="24"/>
          <w:szCs w:val="24"/>
        </w:rPr>
        <w:t>Чехранова С.В. Продуктивность коров черно-пестрой породы, обмен и использование азота при скармливании премиксов / С.В. Чехранова, О.Ю. Брюхно, Т.В. Медведева, Т.А. Акмалиев // Известия Нижневолжского агроуниверситетского комплекса: наука и высшее профессиональное образование. – 2014 – № 2. – С</w:t>
      </w:r>
      <w:r>
        <w:rPr>
          <w:rFonts w:ascii="Times New Roman" w:hAnsi="Times New Roman"/>
          <w:sz w:val="24"/>
          <w:szCs w:val="24"/>
        </w:rPr>
        <w:t>.</w:t>
      </w:r>
      <w:r w:rsidRPr="00C3462E">
        <w:rPr>
          <w:rFonts w:ascii="Times New Roman" w:hAnsi="Times New Roman"/>
          <w:sz w:val="24"/>
          <w:szCs w:val="24"/>
        </w:rPr>
        <w:t xml:space="preserve"> 134</w:t>
      </w:r>
      <w:r>
        <w:rPr>
          <w:rFonts w:ascii="Times New Roman" w:hAnsi="Times New Roman"/>
          <w:sz w:val="24"/>
          <w:szCs w:val="24"/>
        </w:rPr>
        <w:t>–</w:t>
      </w:r>
      <w:r w:rsidRPr="00C3462E">
        <w:rPr>
          <w:rFonts w:ascii="Times New Roman" w:hAnsi="Times New Roman"/>
          <w:sz w:val="24"/>
          <w:szCs w:val="24"/>
        </w:rPr>
        <w:t>138.</w:t>
      </w:r>
    </w:p>
    <w:p w:rsidR="00C85948" w:rsidRPr="0064409F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85948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85948" w:rsidRPr="009D6A17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hAnsi="Times New Roman"/>
          <w:b/>
          <w:sz w:val="24"/>
          <w:szCs w:val="24"/>
          <w:lang w:val="en-US"/>
        </w:rPr>
      </w:pPr>
    </w:p>
    <w:p w:rsidR="00C85948" w:rsidRPr="00767E49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7E49">
        <w:rPr>
          <w:rFonts w:ascii="Times New Roman" w:hAnsi="Times New Roman"/>
          <w:sz w:val="24"/>
          <w:szCs w:val="24"/>
        </w:rPr>
        <w:t>1.</w:t>
      </w:r>
      <w:r w:rsidRPr="00767E49">
        <w:rPr>
          <w:rFonts w:ascii="Times New Roman" w:hAnsi="Times New Roman"/>
          <w:sz w:val="24"/>
          <w:szCs w:val="24"/>
        </w:rPr>
        <w:tab/>
        <w:t>Brjuhno O.Ju. Jeffektivnost' ispol'zovanija premiksov v kormlenii teljat / O.Ju. Brjuhno, S.V. Chehranova, K.S. Tanjushina, V.G. Dikusarov// Izvestija Nizhnevolzhskogo agrouniversitetskogo kompleksa: nauka i vysshee professional'noe obrazovanie. – 2014. – № 1. – S 163-169.</w:t>
      </w:r>
    </w:p>
    <w:p w:rsidR="00C85948" w:rsidRPr="00767E49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7E49">
        <w:rPr>
          <w:rFonts w:ascii="Times New Roman" w:hAnsi="Times New Roman"/>
          <w:sz w:val="24"/>
          <w:szCs w:val="24"/>
        </w:rPr>
        <w:t>2.</w:t>
      </w:r>
      <w:r w:rsidRPr="00767E49">
        <w:rPr>
          <w:rFonts w:ascii="Times New Roman" w:hAnsi="Times New Roman"/>
          <w:sz w:val="24"/>
          <w:szCs w:val="24"/>
        </w:rPr>
        <w:tab/>
        <w:t>Nikolaev, S.I. Vlijanie ryzhikovogo zhmyha sovmestno s bishofitom na molochnost' korov ajrshirskoj porody / S.I. Nikolaev, A.V. Gorbunov, A.P. Jacenko, N.V. Struk // Izvestija Nizhnevolzhskogo agrouniversitetskogo kompleksa: nauka i vysshee professional'noe obrazovanie. – 2011. - № 4. – S. 118-122.</w:t>
      </w:r>
    </w:p>
    <w:p w:rsidR="00C85948" w:rsidRPr="00767E49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7E49">
        <w:rPr>
          <w:rFonts w:ascii="Times New Roman" w:hAnsi="Times New Roman"/>
          <w:sz w:val="24"/>
          <w:szCs w:val="24"/>
        </w:rPr>
        <w:t>3.</w:t>
      </w:r>
      <w:r w:rsidRPr="00767E49">
        <w:rPr>
          <w:rFonts w:ascii="Times New Roman" w:hAnsi="Times New Roman"/>
          <w:sz w:val="24"/>
          <w:szCs w:val="24"/>
        </w:rPr>
        <w:tab/>
        <w:t>Nikolaev, S.I. Perspektivy ispol'zovanija ryzhikovogo zhmyha i bishofita v kormlenii dojnyh korov / S.I. Nikolaev. A.P. Jacenko, N.V. Struk // Izvestija Nizhnevolzhskogo agrouniversitetskogo kompleksa: nauka i vysshee professional'noe obrazovanie. – 2011. - № 3. – S. 84-87.</w:t>
      </w:r>
    </w:p>
    <w:p w:rsidR="00C85948" w:rsidRPr="00767E49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7E49">
        <w:rPr>
          <w:rFonts w:ascii="Times New Roman" w:hAnsi="Times New Roman"/>
          <w:sz w:val="24"/>
          <w:szCs w:val="24"/>
        </w:rPr>
        <w:t>4.</w:t>
      </w:r>
      <w:r w:rsidRPr="00767E49">
        <w:rPr>
          <w:rFonts w:ascii="Times New Roman" w:hAnsi="Times New Roman"/>
          <w:sz w:val="24"/>
          <w:szCs w:val="24"/>
        </w:rPr>
        <w:tab/>
        <w:t>Nikolaev, S.I. Jeffektivnost' ispol'zovanija pobochnyh kormovyh produktov v kormlenii bychkov / S.I. Nikolaev, V.V. Kleshhevnikova // Izvestija Nizhnevolzhskogo agrouniversitetskogo kompleksa: nauka i vysshee professional'noe obrazovanie. – 2010. - № 1. – S. – 91-95.</w:t>
      </w:r>
    </w:p>
    <w:p w:rsidR="00C85948" w:rsidRPr="00767E49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7E49">
        <w:rPr>
          <w:rFonts w:ascii="Times New Roman" w:hAnsi="Times New Roman"/>
          <w:sz w:val="24"/>
          <w:szCs w:val="24"/>
        </w:rPr>
        <w:t>5.</w:t>
      </w:r>
      <w:r w:rsidRPr="00767E49">
        <w:rPr>
          <w:rFonts w:ascii="Times New Roman" w:hAnsi="Times New Roman"/>
          <w:sz w:val="24"/>
          <w:szCs w:val="24"/>
        </w:rPr>
        <w:tab/>
        <w:t>Nikolaev, S.I. Jeffektivnost' ispol'zovanija ryzhikovogo zhmyha i bishofita v kormlenii dojnyh korov / S.I. Nikolaev, A.P. Jacenko, N.V. Struk // Vestnik Ul'janovskoj gosudarstvennoj sel'skohozjajstvennoj akademii. - 2011. - № 3. – S. 99-103.</w:t>
      </w:r>
    </w:p>
    <w:p w:rsidR="00C85948" w:rsidRPr="00767E49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7E49">
        <w:rPr>
          <w:rFonts w:ascii="Times New Roman" w:hAnsi="Times New Roman"/>
          <w:sz w:val="24"/>
          <w:szCs w:val="24"/>
        </w:rPr>
        <w:t>6.</w:t>
      </w:r>
      <w:r w:rsidRPr="00767E49">
        <w:rPr>
          <w:rFonts w:ascii="Times New Roman" w:hAnsi="Times New Roman"/>
          <w:sz w:val="24"/>
          <w:szCs w:val="24"/>
        </w:rPr>
        <w:tab/>
        <w:t>Nikolaev, S.I. Jeffektivnost' ispol'zovanija premiksov v kormlenii cypljat-brojlerov / S.I. Nikolaev, A.K. Karapetjan // Kormlenie sel'skohozjajstvennyh zhivotnyh i kormoproizvodstvo. – 2012. – № 5. – S. 51-54.</w:t>
      </w:r>
    </w:p>
    <w:p w:rsidR="00C85948" w:rsidRPr="00767E49" w:rsidRDefault="00C85948" w:rsidP="00767E49">
      <w:pPr>
        <w:widowControl w:val="0"/>
        <w:tabs>
          <w:tab w:val="left" w:pos="900"/>
        </w:tabs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67E49">
        <w:rPr>
          <w:rFonts w:ascii="Times New Roman" w:hAnsi="Times New Roman"/>
          <w:sz w:val="24"/>
          <w:szCs w:val="24"/>
        </w:rPr>
        <w:t>7.</w:t>
      </w:r>
      <w:r w:rsidRPr="00767E49">
        <w:rPr>
          <w:rFonts w:ascii="Times New Roman" w:hAnsi="Times New Roman"/>
          <w:sz w:val="24"/>
          <w:szCs w:val="24"/>
        </w:rPr>
        <w:tab/>
        <w:t>Chehranova S.V. Produktivnost' korov cherno-pestroj porody, obmen i ispol'zovanie azota pri skarmlivanii premiksov / S.V. Chehranova, O.Ju. Brjuhno, T.V. Medvedeva, T.A. Akmaliev // Izvestija Nizhnevolzhskogo agrouniversitetskogo kompleksa: nauka i vysshee professional'noe obrazovanie. – 2014 – № 2. – S 134-138.</w:t>
      </w:r>
    </w:p>
    <w:sectPr w:rsidR="00C85948" w:rsidRPr="00767E49" w:rsidSect="009838B3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948" w:rsidRDefault="00C85948" w:rsidP="009838B3">
      <w:pPr>
        <w:spacing w:after="0" w:line="240" w:lineRule="auto"/>
      </w:pPr>
      <w:r>
        <w:separator/>
      </w:r>
    </w:p>
  </w:endnote>
  <w:endnote w:type="continuationSeparator" w:id="1">
    <w:p w:rsidR="00C85948" w:rsidRDefault="00C85948" w:rsidP="0098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948" w:rsidRDefault="00C85948">
    <w:pPr>
      <w:pStyle w:val="Footer"/>
    </w:pPr>
    <w:r w:rsidRPr="001B61D3">
      <w:rPr>
        <w:rFonts w:ascii="Times New Roman" w:hAnsi="Times New Roman"/>
        <w:sz w:val="24"/>
        <w:szCs w:val="24"/>
      </w:rPr>
      <w:t>http://ej.kubagro.ru/201</w:t>
    </w:r>
    <w:r w:rsidRPr="001B61D3">
      <w:rPr>
        <w:rFonts w:ascii="Times New Roman" w:hAnsi="Times New Roman"/>
        <w:sz w:val="24"/>
        <w:szCs w:val="24"/>
        <w:lang w:val="en-US"/>
      </w:rPr>
      <w:t>4</w:t>
    </w:r>
    <w:r w:rsidRPr="001B61D3">
      <w:rPr>
        <w:rFonts w:ascii="Times New Roman" w:hAnsi="Times New Roman"/>
        <w:sz w:val="24"/>
        <w:szCs w:val="24"/>
      </w:rPr>
      <w:t>/</w:t>
    </w:r>
    <w:r w:rsidRPr="001B61D3">
      <w:rPr>
        <w:rFonts w:ascii="Times New Roman" w:hAnsi="Times New Roman"/>
        <w:sz w:val="24"/>
        <w:szCs w:val="24"/>
        <w:lang w:val="en-US"/>
      </w:rPr>
      <w:t>07</w:t>
    </w:r>
    <w:r w:rsidRPr="001B61D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87</w:t>
    </w:r>
    <w:r w:rsidRPr="001B61D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948" w:rsidRDefault="00C85948" w:rsidP="009838B3">
      <w:pPr>
        <w:spacing w:after="0" w:line="240" w:lineRule="auto"/>
      </w:pPr>
      <w:r>
        <w:separator/>
      </w:r>
    </w:p>
  </w:footnote>
  <w:footnote w:type="continuationSeparator" w:id="1">
    <w:p w:rsidR="00C85948" w:rsidRDefault="00C85948" w:rsidP="00983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948" w:rsidRDefault="00C85948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948" w:rsidRDefault="00C85948" w:rsidP="003E538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948" w:rsidRPr="003E5381" w:rsidRDefault="00C85948" w:rsidP="00125CC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E5381">
      <w:rPr>
        <w:rStyle w:val="PageNumber"/>
        <w:rFonts w:ascii="Times New Roman" w:hAnsi="Times New Roman"/>
        <w:sz w:val="28"/>
        <w:szCs w:val="28"/>
      </w:rPr>
      <w:fldChar w:fldCharType="begin"/>
    </w:r>
    <w:r w:rsidRPr="003E538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E538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3E5381">
      <w:rPr>
        <w:rStyle w:val="PageNumber"/>
        <w:rFonts w:ascii="Times New Roman" w:hAnsi="Times New Roman"/>
        <w:sz w:val="28"/>
        <w:szCs w:val="28"/>
      </w:rPr>
      <w:fldChar w:fldCharType="end"/>
    </w:r>
  </w:p>
  <w:p w:rsidR="00C85948" w:rsidRPr="009838B3" w:rsidRDefault="00C85948" w:rsidP="003E5381">
    <w:pPr>
      <w:pStyle w:val="Header"/>
      <w:ind w:right="360"/>
      <w:rPr>
        <w:rFonts w:ascii="Times New Roman" w:hAnsi="Times New Roman"/>
        <w:sz w:val="28"/>
        <w:szCs w:val="28"/>
      </w:rPr>
    </w:pPr>
    <w:r w:rsidRPr="00C03DB0">
      <w:rPr>
        <w:rFonts w:ascii="Times New Roman" w:hAnsi="Times New Roman"/>
        <w:sz w:val="24"/>
        <w:szCs w:val="24"/>
      </w:rPr>
      <w:t>Научный журнал КубГАУ, №</w:t>
    </w:r>
    <w:r w:rsidRPr="00C03DB0">
      <w:rPr>
        <w:rFonts w:ascii="Times New Roman" w:hAnsi="Times New Roman"/>
        <w:sz w:val="24"/>
        <w:szCs w:val="24"/>
        <w:lang w:val="en-US"/>
      </w:rPr>
      <w:t>101</w:t>
    </w:r>
    <w:r w:rsidRPr="00C03DB0">
      <w:rPr>
        <w:rFonts w:ascii="Times New Roman" w:hAnsi="Times New Roman"/>
        <w:sz w:val="24"/>
        <w:szCs w:val="24"/>
      </w:rPr>
      <w:t>(</w:t>
    </w:r>
    <w:r w:rsidRPr="00C03DB0">
      <w:rPr>
        <w:rFonts w:ascii="Times New Roman" w:hAnsi="Times New Roman"/>
        <w:sz w:val="24"/>
        <w:szCs w:val="24"/>
        <w:lang w:val="en-US"/>
      </w:rPr>
      <w:t>07</w:t>
    </w:r>
    <w:r w:rsidRPr="00C03DB0">
      <w:rPr>
        <w:rFonts w:ascii="Times New Roman" w:hAnsi="Times New Roman"/>
        <w:sz w:val="24"/>
        <w:szCs w:val="24"/>
      </w:rPr>
      <w:t>), 201</w:t>
    </w:r>
    <w:r w:rsidRPr="00C03DB0">
      <w:rPr>
        <w:rFonts w:ascii="Times New Roman" w:hAnsi="Times New Roman"/>
        <w:sz w:val="24"/>
        <w:szCs w:val="24"/>
        <w:lang w:val="en-US"/>
      </w:rPr>
      <w:t>4</w:t>
    </w:r>
    <w:r w:rsidRPr="00C03DB0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175A"/>
    <w:multiLevelType w:val="hybridMultilevel"/>
    <w:tmpl w:val="F8208D1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8B3"/>
    <w:rsid w:val="0000628D"/>
    <w:rsid w:val="00034B4B"/>
    <w:rsid w:val="00064AF6"/>
    <w:rsid w:val="000D4B1F"/>
    <w:rsid w:val="00125CC1"/>
    <w:rsid w:val="00174541"/>
    <w:rsid w:val="001850A1"/>
    <w:rsid w:val="001B61D3"/>
    <w:rsid w:val="00253EC8"/>
    <w:rsid w:val="002901B4"/>
    <w:rsid w:val="002A5FF3"/>
    <w:rsid w:val="002D38D6"/>
    <w:rsid w:val="002F076D"/>
    <w:rsid w:val="002F3295"/>
    <w:rsid w:val="003343C3"/>
    <w:rsid w:val="00336379"/>
    <w:rsid w:val="00366CE1"/>
    <w:rsid w:val="003715A1"/>
    <w:rsid w:val="003734A0"/>
    <w:rsid w:val="003E5381"/>
    <w:rsid w:val="003F6FE8"/>
    <w:rsid w:val="00425204"/>
    <w:rsid w:val="00446734"/>
    <w:rsid w:val="004674E2"/>
    <w:rsid w:val="004D3BA3"/>
    <w:rsid w:val="004D54B0"/>
    <w:rsid w:val="00520C7B"/>
    <w:rsid w:val="005943E0"/>
    <w:rsid w:val="005B557D"/>
    <w:rsid w:val="005D2F2B"/>
    <w:rsid w:val="005E76CE"/>
    <w:rsid w:val="006414E0"/>
    <w:rsid w:val="0064409F"/>
    <w:rsid w:val="006F7C0E"/>
    <w:rsid w:val="00707344"/>
    <w:rsid w:val="007436D3"/>
    <w:rsid w:val="00767E49"/>
    <w:rsid w:val="00793D66"/>
    <w:rsid w:val="007C598E"/>
    <w:rsid w:val="00832994"/>
    <w:rsid w:val="008C3E1B"/>
    <w:rsid w:val="008D4342"/>
    <w:rsid w:val="009035CB"/>
    <w:rsid w:val="00905E2F"/>
    <w:rsid w:val="009103F5"/>
    <w:rsid w:val="009838B3"/>
    <w:rsid w:val="00985FEB"/>
    <w:rsid w:val="00987B4C"/>
    <w:rsid w:val="009A0C06"/>
    <w:rsid w:val="009C0897"/>
    <w:rsid w:val="009D6A17"/>
    <w:rsid w:val="009E2F47"/>
    <w:rsid w:val="00A3688D"/>
    <w:rsid w:val="00A47622"/>
    <w:rsid w:val="00AA6252"/>
    <w:rsid w:val="00AB7931"/>
    <w:rsid w:val="00B0093E"/>
    <w:rsid w:val="00B70582"/>
    <w:rsid w:val="00BA5357"/>
    <w:rsid w:val="00BC1003"/>
    <w:rsid w:val="00BD0FC3"/>
    <w:rsid w:val="00BE7B68"/>
    <w:rsid w:val="00C03DB0"/>
    <w:rsid w:val="00C16EB0"/>
    <w:rsid w:val="00C3462E"/>
    <w:rsid w:val="00C460AE"/>
    <w:rsid w:val="00C85948"/>
    <w:rsid w:val="00CB3885"/>
    <w:rsid w:val="00CC6F45"/>
    <w:rsid w:val="00D167B2"/>
    <w:rsid w:val="00D63DEE"/>
    <w:rsid w:val="00D70041"/>
    <w:rsid w:val="00D85A3C"/>
    <w:rsid w:val="00D85D89"/>
    <w:rsid w:val="00DD45E9"/>
    <w:rsid w:val="00E033B5"/>
    <w:rsid w:val="00E034EF"/>
    <w:rsid w:val="00E26700"/>
    <w:rsid w:val="00EC1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DE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8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838B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8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838B3"/>
    <w:rPr>
      <w:rFonts w:cs="Times New Roman"/>
    </w:rPr>
  </w:style>
  <w:style w:type="table" w:styleId="TableGrid">
    <w:name w:val="Table Grid"/>
    <w:basedOn w:val="TableNormal"/>
    <w:uiPriority w:val="99"/>
    <w:rsid w:val="009838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85D89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D85D89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D85D8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85A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3E53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3922</TotalTime>
  <Pages>14</Pages>
  <Words>3443</Words>
  <Characters>19631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2014-08-01T11:09:00Z</dcterms:created>
  <dcterms:modified xsi:type="dcterms:W3CDTF">2014-09-14T17:14:00Z</dcterms:modified>
</cp:coreProperties>
</file>