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43"/>
        <w:gridCol w:w="4643"/>
      </w:tblGrid>
      <w:tr w:rsidR="00DA4FDB" w:rsidRPr="0054738E" w:rsidTr="00010A31">
        <w:trPr>
          <w:trHeight w:val="20"/>
        </w:trPr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pStyle w:val="11"/>
              <w:keepNext/>
              <w:keepLines/>
              <w:shd w:val="clear" w:color="auto" w:fill="auto"/>
              <w:spacing w:after="0" w:line="240" w:lineRule="auto"/>
              <w:outlineLvl w:val="9"/>
              <w:rPr>
                <w:sz w:val="20"/>
                <w:szCs w:val="20"/>
              </w:rPr>
            </w:pPr>
            <w:r w:rsidRPr="0054738E">
              <w:rPr>
                <w:b w:val="0"/>
                <w:sz w:val="20"/>
                <w:szCs w:val="20"/>
              </w:rPr>
              <w:t>УДК 636.5.087.72</w:t>
            </w:r>
          </w:p>
        </w:tc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738E">
              <w:rPr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 w:rsidRPr="0054738E">
              <w:rPr>
                <w:rFonts w:ascii="Times New Roman" w:hAnsi="Times New Roman"/>
                <w:sz w:val="20"/>
                <w:szCs w:val="20"/>
              </w:rPr>
              <w:t>: 636.5.087.72</w:t>
            </w:r>
          </w:p>
        </w:tc>
      </w:tr>
      <w:tr w:rsidR="00DA4FDB" w:rsidRPr="0054738E" w:rsidTr="00010A31">
        <w:trPr>
          <w:trHeight w:val="20"/>
        </w:trPr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A4FDB" w:rsidRPr="002C53E3" w:rsidTr="00010A31">
        <w:trPr>
          <w:trHeight w:val="20"/>
        </w:trPr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pStyle w:val="BodyText"/>
              <w:widowControl w:val="0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54738E">
              <w:rPr>
                <w:b/>
                <w:sz w:val="20"/>
                <w:szCs w:val="20"/>
              </w:rPr>
              <w:t xml:space="preserve">РАЗВИТИЯ ОРГАНОВ ПИЩЕВАРЕНИЯ И ЯЙЦЕОБРАЗОВАНИЯ У КУР </w:t>
            </w:r>
          </w:p>
          <w:p w:rsidR="00DA4FDB" w:rsidRPr="0054738E" w:rsidRDefault="00DA4FDB" w:rsidP="00465FF1">
            <w:pPr>
              <w:pStyle w:val="BodyText"/>
              <w:widowControl w:val="0"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54738E">
              <w:rPr>
                <w:b/>
                <w:sz w:val="20"/>
                <w:szCs w:val="20"/>
              </w:rPr>
              <w:t xml:space="preserve">ПРИ ИСПОЛЬЗОВАНИИ В РАЦИОНАХ ЭКОБЕНТОКОРМА В СОЧЕТАНИИ </w:t>
            </w:r>
          </w:p>
          <w:p w:rsidR="00DA4FDB" w:rsidRPr="0054738E" w:rsidRDefault="00DA4FDB" w:rsidP="00465FF1">
            <w:pPr>
              <w:pStyle w:val="BodyText"/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4738E">
              <w:rPr>
                <w:b/>
                <w:sz w:val="20"/>
                <w:szCs w:val="20"/>
              </w:rPr>
              <w:t>С БИОЛОГИЧЕСКИ АКТИВНЫМИ ВЕЩЕСТВАМИ</w:t>
            </w:r>
          </w:p>
        </w:tc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4738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DEVELOPMENTS OF DIGESTIVE ORGANS AND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EGGS</w:t>
            </w:r>
            <w:r w:rsidRPr="0054738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AT HENS WHEN USING EKOBENTOKORM'S DIETS IN COMBINATION WITH BIOLOGICALLY ACTIVE AGENTS</w:t>
            </w:r>
          </w:p>
        </w:tc>
      </w:tr>
      <w:tr w:rsidR="00DA4FDB" w:rsidRPr="002C53E3" w:rsidTr="00010A31">
        <w:trPr>
          <w:trHeight w:val="20"/>
        </w:trPr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pStyle w:val="11"/>
              <w:keepNext/>
              <w:keepLines/>
              <w:shd w:val="clear" w:color="auto" w:fill="auto"/>
              <w:spacing w:after="0" w:line="240" w:lineRule="auto"/>
              <w:outlineLvl w:val="9"/>
              <w:rPr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A4FDB" w:rsidRPr="002C53E3" w:rsidTr="00010A31">
        <w:trPr>
          <w:trHeight w:val="20"/>
        </w:trPr>
        <w:tc>
          <w:tcPr>
            <w:tcW w:w="2500" w:type="pct"/>
            <w:shd w:val="clear" w:color="auto" w:fill="FFFFFF"/>
          </w:tcPr>
          <w:p w:rsidR="00DA4FDB" w:rsidRPr="00465FF1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Зеленкова Галина Александровна</w:t>
            </w:r>
          </w:p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</w:t>
            </w:r>
            <w:r w:rsidRPr="0054738E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.-х.</w:t>
            </w:r>
            <w:r w:rsidRPr="0054738E">
              <w:rPr>
                <w:rFonts w:ascii="Times New Roman" w:hAnsi="Times New Roman"/>
                <w:sz w:val="20"/>
                <w:szCs w:val="20"/>
              </w:rPr>
              <w:t>н.</w:t>
            </w:r>
          </w:p>
        </w:tc>
        <w:tc>
          <w:tcPr>
            <w:tcW w:w="2500" w:type="pct"/>
            <w:shd w:val="clear" w:color="auto" w:fill="FFFFFF"/>
          </w:tcPr>
          <w:p w:rsidR="00DA4FDB" w:rsidRDefault="00DA4FDB" w:rsidP="00465FF1">
            <w:pPr>
              <w:spacing w:after="0" w:line="240" w:lineRule="auto"/>
              <w:ind w:right="0"/>
              <w:jc w:val="left"/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</w:pPr>
            <w:r w:rsidRPr="0054738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Zelenkova </w:t>
            </w:r>
            <w:r w:rsidRPr="0054738E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Galina Aleksandrovna</w:t>
            </w:r>
          </w:p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738E">
              <w:rPr>
                <w:rFonts w:ascii="Times New Roman" w:hAnsi="Times New Roman"/>
                <w:sz w:val="20"/>
                <w:szCs w:val="20"/>
                <w:lang w:val="en-US"/>
              </w:rPr>
              <w:t>Cand.Agr.Sci.</w:t>
            </w:r>
          </w:p>
        </w:tc>
      </w:tr>
      <w:tr w:rsidR="00DA4FDB" w:rsidRPr="002C53E3" w:rsidTr="00010A31">
        <w:trPr>
          <w:trHeight w:val="20"/>
        </w:trPr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DA4FDB" w:rsidRPr="002C53E3" w:rsidTr="00010A31">
        <w:trPr>
          <w:trHeight w:val="20"/>
        </w:trPr>
        <w:tc>
          <w:tcPr>
            <w:tcW w:w="2500" w:type="pct"/>
            <w:shd w:val="clear" w:color="auto" w:fill="FFFFFF"/>
          </w:tcPr>
          <w:p w:rsidR="00DA4FDB" w:rsidRPr="002C53E3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4738E">
              <w:rPr>
                <w:rFonts w:ascii="Times New Roman" w:hAnsi="Times New Roman"/>
                <w:sz w:val="20"/>
                <w:szCs w:val="20"/>
              </w:rPr>
              <w:t>Пахомов Александр Петрович</w:t>
            </w:r>
          </w:p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</w:t>
            </w:r>
            <w:r w:rsidRPr="0054738E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.-х.</w:t>
            </w:r>
            <w:r w:rsidRPr="0054738E">
              <w:rPr>
                <w:rFonts w:ascii="Times New Roman" w:hAnsi="Times New Roman"/>
                <w:sz w:val="20"/>
                <w:szCs w:val="20"/>
              </w:rPr>
              <w:t>н., профессор</w:t>
            </w:r>
          </w:p>
        </w:tc>
        <w:tc>
          <w:tcPr>
            <w:tcW w:w="2500" w:type="pct"/>
            <w:shd w:val="clear" w:color="auto" w:fill="FFFFFF"/>
          </w:tcPr>
          <w:p w:rsidR="00DA4FDB" w:rsidRDefault="00DA4FDB" w:rsidP="00465FF1">
            <w:pPr>
              <w:spacing w:after="0" w:line="240" w:lineRule="auto"/>
              <w:ind w:right="0"/>
              <w:jc w:val="left"/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</w:pPr>
            <w:r w:rsidRPr="0054738E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Pakhomov Aleksandr Petrovich</w:t>
            </w:r>
          </w:p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738E">
              <w:rPr>
                <w:rFonts w:ascii="Times New Roman" w:hAnsi="Times New Roman"/>
                <w:sz w:val="20"/>
                <w:szCs w:val="20"/>
                <w:lang w:val="en-US"/>
              </w:rPr>
              <w:t>Dr.Sci.Agr., professor</w:t>
            </w:r>
          </w:p>
        </w:tc>
      </w:tr>
      <w:tr w:rsidR="00DA4FDB" w:rsidRPr="002C53E3" w:rsidTr="00010A31">
        <w:trPr>
          <w:trHeight w:val="20"/>
        </w:trPr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A4FDB" w:rsidRPr="002C53E3" w:rsidTr="00010A31">
        <w:trPr>
          <w:trHeight w:val="20"/>
        </w:trPr>
        <w:tc>
          <w:tcPr>
            <w:tcW w:w="2500" w:type="pct"/>
            <w:shd w:val="clear" w:color="auto" w:fill="FFFFFF"/>
          </w:tcPr>
          <w:p w:rsidR="00DA4FDB" w:rsidRPr="002C53E3" w:rsidRDefault="00DA4FDB" w:rsidP="00465FF1">
            <w:pPr>
              <w:widowControl w:val="0"/>
              <w:spacing w:after="0"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4738E">
              <w:rPr>
                <w:rFonts w:ascii="Times New Roman" w:hAnsi="Times New Roman"/>
                <w:sz w:val="20"/>
                <w:szCs w:val="20"/>
              </w:rPr>
              <w:t>Зеленков Алексей Петрович</w:t>
            </w:r>
          </w:p>
          <w:p w:rsidR="00DA4FDB" w:rsidRPr="0054738E" w:rsidRDefault="00DA4FDB" w:rsidP="00465FF1">
            <w:pPr>
              <w:widowControl w:val="0"/>
              <w:spacing w:after="0"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</w:t>
            </w:r>
            <w:r w:rsidRPr="0054738E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.-х.</w:t>
            </w:r>
            <w:r w:rsidRPr="0054738E">
              <w:rPr>
                <w:rFonts w:ascii="Times New Roman" w:hAnsi="Times New Roman"/>
                <w:sz w:val="20"/>
                <w:szCs w:val="20"/>
              </w:rPr>
              <w:t>н.</w:t>
            </w:r>
          </w:p>
        </w:tc>
        <w:tc>
          <w:tcPr>
            <w:tcW w:w="2500" w:type="pct"/>
            <w:shd w:val="clear" w:color="auto" w:fill="FFFFFF"/>
          </w:tcPr>
          <w:p w:rsidR="00DA4FDB" w:rsidRDefault="00DA4FDB" w:rsidP="00465FF1">
            <w:pPr>
              <w:widowControl w:val="0"/>
              <w:spacing w:after="0" w:line="240" w:lineRule="auto"/>
              <w:ind w:right="0"/>
              <w:jc w:val="left"/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</w:pPr>
            <w:r w:rsidRPr="0054738E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Zelenkov Alexey Petrovich</w:t>
            </w:r>
          </w:p>
          <w:p w:rsidR="00DA4FDB" w:rsidRPr="0054738E" w:rsidRDefault="00DA4FDB" w:rsidP="00465FF1">
            <w:pPr>
              <w:widowControl w:val="0"/>
              <w:spacing w:after="0" w:line="240" w:lineRule="auto"/>
              <w:ind w:right="0"/>
              <w:jc w:val="left"/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</w:pPr>
            <w:r w:rsidRPr="0054738E">
              <w:rPr>
                <w:rStyle w:val="hps"/>
                <w:rFonts w:ascii="Times New Roman" w:hAnsi="Times New Roman"/>
                <w:sz w:val="20"/>
                <w:szCs w:val="20"/>
              </w:rPr>
              <w:t>С</w:t>
            </w:r>
            <w:r w:rsidRPr="0054738E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and.Agr.Sci</w:t>
            </w:r>
          </w:p>
        </w:tc>
      </w:tr>
      <w:tr w:rsidR="00DA4FDB" w:rsidRPr="002C53E3" w:rsidTr="00010A31">
        <w:trPr>
          <w:trHeight w:val="20"/>
        </w:trPr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i/>
                <w:sz w:val="20"/>
                <w:szCs w:val="20"/>
              </w:rPr>
            </w:pPr>
            <w:r w:rsidRPr="0054738E">
              <w:rPr>
                <w:rFonts w:ascii="Times New Roman" w:hAnsi="Times New Roman"/>
                <w:i/>
                <w:sz w:val="20"/>
                <w:szCs w:val="20"/>
              </w:rPr>
              <w:t>Донской государственный аграрный университет,  Персиановский, Россия</w:t>
            </w:r>
          </w:p>
        </w:tc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4738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Don State Agrarian University, Persianovskiy, Russia </w:t>
            </w:r>
          </w:p>
        </w:tc>
      </w:tr>
      <w:tr w:rsidR="00DA4FDB" w:rsidRPr="002C53E3" w:rsidTr="00010A31">
        <w:trPr>
          <w:trHeight w:val="20"/>
        </w:trPr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DA4FDB" w:rsidRPr="002C53E3" w:rsidTr="00010A31">
        <w:trPr>
          <w:trHeight w:val="20"/>
        </w:trPr>
        <w:tc>
          <w:tcPr>
            <w:tcW w:w="2500" w:type="pct"/>
            <w:shd w:val="clear" w:color="auto" w:fill="FFFFFF"/>
          </w:tcPr>
          <w:p w:rsidR="00DA4FDB" w:rsidRPr="00465FF1" w:rsidRDefault="00DA4FDB" w:rsidP="00465FF1">
            <w:pPr>
              <w:pStyle w:val="BodyText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4738E">
              <w:rPr>
                <w:sz w:val="20"/>
                <w:szCs w:val="20"/>
              </w:rPr>
              <w:t>В статье приводятся исследования, посвященные определению параметров физиологических и морфофункциональных особенностей пищеварительной и репродуктивной системы молодняка и кур-несушек под влиянием минеральной составляющей рациона местного происхождения (экобентокорма) в сочетании с биологически активными веществами по разработанной и приготовленной рецептуре (витаминно-минеральная адсорбци</w:t>
            </w:r>
            <w:r>
              <w:rPr>
                <w:sz w:val="20"/>
                <w:szCs w:val="20"/>
              </w:rPr>
              <w:t>онная кормовая добавка – ВМАКД)</w:t>
            </w:r>
          </w:p>
        </w:tc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</w:pP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The </w:t>
            </w:r>
            <w:r w:rsidRPr="0054738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article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presents the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research focuses on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determining the parameters of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physiological and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morphological and functional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features of the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digestive and reproductive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systems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of young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and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laying hens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under the influence of the mineral component of</w:t>
            </w:r>
            <w:r w:rsidRPr="0054738E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the diet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of local origin</w:t>
            </w:r>
            <w:r w:rsidRPr="0054738E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(</w:t>
            </w:r>
            <w:r w:rsidRPr="00465FF1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ekobentokorm) in combination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with biologically active substances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developed and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prepared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by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compounding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(</w:t>
            </w:r>
            <w:r w:rsidRPr="00465FF1">
              <w:rPr>
                <w:rStyle w:val="atn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vitamin-</w:t>
            </w:r>
            <w:r w:rsidRPr="00465FF1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mineral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adsorption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feed additive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-</w:t>
            </w:r>
            <w:r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VMAKD</w:t>
            </w:r>
            <w:r w:rsidRPr="00465FF1"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​)</w:t>
            </w:r>
          </w:p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A4FDB" w:rsidRPr="002C53E3" w:rsidTr="00010A31">
        <w:trPr>
          <w:trHeight w:val="20"/>
        </w:trPr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A4FDB" w:rsidRPr="002C53E3" w:rsidTr="00010A31">
        <w:trPr>
          <w:trHeight w:val="20"/>
        </w:trPr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pStyle w:val="BodyText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4738E">
              <w:rPr>
                <w:sz w:val="20"/>
                <w:szCs w:val="20"/>
              </w:rPr>
              <w:t xml:space="preserve">Ключевые слова: </w:t>
            </w:r>
            <w:r w:rsidRPr="0054738E">
              <w:rPr>
                <w:caps/>
                <w:sz w:val="20"/>
                <w:szCs w:val="20"/>
              </w:rPr>
              <w:t>органы пищеварительной и репродуктивной системы, куры-несушки, ремонтный молодняк</w:t>
            </w:r>
          </w:p>
        </w:tc>
        <w:tc>
          <w:tcPr>
            <w:tcW w:w="2500" w:type="pct"/>
            <w:shd w:val="clear" w:color="auto" w:fill="FFFFFF"/>
          </w:tcPr>
          <w:p w:rsidR="00DA4FDB" w:rsidRPr="0054738E" w:rsidRDefault="00DA4FDB" w:rsidP="00465FF1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65FF1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Keywords:</w:t>
            </w:r>
            <w:r w:rsidRPr="0054738E">
              <w:rPr>
                <w:rStyle w:val="hps"/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aps/>
                <w:color w:val="222222"/>
                <w:sz w:val="20"/>
                <w:szCs w:val="20"/>
                <w:lang w:val="en-US"/>
              </w:rPr>
              <w:t>digestive organs</w:t>
            </w:r>
            <w:r>
              <w:rPr>
                <w:rStyle w:val="hps"/>
                <w:rFonts w:ascii="Times New Roman" w:hAnsi="Times New Roman"/>
                <w:caps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aps/>
                <w:color w:val="222222"/>
                <w:sz w:val="20"/>
                <w:szCs w:val="20"/>
                <w:lang w:val="en-US"/>
              </w:rPr>
              <w:t>and</w:t>
            </w:r>
            <w:r w:rsidRPr="0054738E">
              <w:rPr>
                <w:rStyle w:val="hps"/>
                <w:rFonts w:ascii="Times New Roman" w:hAnsi="Times New Roman"/>
                <w:caps/>
                <w:color w:val="222222"/>
                <w:sz w:val="20"/>
                <w:szCs w:val="20"/>
                <w:lang w:val="en-US"/>
              </w:rPr>
              <w:t xml:space="preserve"> </w:t>
            </w:r>
            <w:r w:rsidRPr="00465FF1">
              <w:rPr>
                <w:rStyle w:val="hps"/>
                <w:rFonts w:ascii="Times New Roman" w:hAnsi="Times New Roman"/>
                <w:caps/>
                <w:color w:val="222222"/>
                <w:sz w:val="20"/>
                <w:szCs w:val="20"/>
                <w:lang w:val="en-US"/>
              </w:rPr>
              <w:t>reproductive system</w:t>
            </w:r>
            <w:r w:rsidRPr="00465FF1">
              <w:rPr>
                <w:rFonts w:ascii="Times New Roman" w:hAnsi="Times New Roman"/>
                <w:caps/>
                <w:color w:val="222222"/>
                <w:sz w:val="20"/>
                <w:szCs w:val="20"/>
                <w:lang w:val="en-US"/>
              </w:rPr>
              <w:t xml:space="preserve">, </w:t>
            </w:r>
            <w:r w:rsidRPr="00465FF1">
              <w:rPr>
                <w:rStyle w:val="hps"/>
                <w:rFonts w:ascii="Times New Roman" w:hAnsi="Times New Roman"/>
                <w:caps/>
                <w:color w:val="222222"/>
                <w:sz w:val="20"/>
                <w:szCs w:val="20"/>
                <w:lang w:val="en-US"/>
              </w:rPr>
              <w:t>hens</w:t>
            </w:r>
            <w:r w:rsidRPr="00465FF1">
              <w:rPr>
                <w:rFonts w:ascii="Times New Roman" w:hAnsi="Times New Roman"/>
                <w:caps/>
                <w:color w:val="222222"/>
                <w:sz w:val="20"/>
                <w:szCs w:val="20"/>
                <w:lang w:val="en-US"/>
              </w:rPr>
              <w:t xml:space="preserve">, </w:t>
            </w:r>
            <w:r w:rsidRPr="00465FF1">
              <w:rPr>
                <w:rStyle w:val="hps"/>
                <w:rFonts w:ascii="Times New Roman" w:hAnsi="Times New Roman"/>
                <w:caps/>
                <w:color w:val="222222"/>
                <w:sz w:val="20"/>
                <w:szCs w:val="20"/>
                <w:lang w:val="en-US"/>
              </w:rPr>
              <w:t>rearing</w:t>
            </w:r>
          </w:p>
        </w:tc>
      </w:tr>
    </w:tbl>
    <w:p w:rsidR="00DA4FDB" w:rsidRPr="00D76841" w:rsidRDefault="00DA4FDB" w:rsidP="00D50A80">
      <w:pPr>
        <w:pStyle w:val="BodyText"/>
        <w:widowControl w:val="0"/>
        <w:rPr>
          <w:szCs w:val="28"/>
          <w:lang w:val="en-US"/>
        </w:rPr>
      </w:pPr>
    </w:p>
    <w:p w:rsidR="00DA4FDB" w:rsidRDefault="00DA4FDB" w:rsidP="009F7FB3">
      <w:pPr>
        <w:pStyle w:val="BodyText"/>
        <w:widowControl w:val="0"/>
        <w:rPr>
          <w:b/>
          <w:szCs w:val="28"/>
        </w:rPr>
      </w:pPr>
      <w:r w:rsidRPr="00042DFC">
        <w:rPr>
          <w:b/>
          <w:szCs w:val="28"/>
        </w:rPr>
        <w:t>Введение</w:t>
      </w:r>
    </w:p>
    <w:p w:rsidR="00DA4FDB" w:rsidRDefault="00DA4FDB" w:rsidP="009F7FB3">
      <w:pPr>
        <w:pStyle w:val="BodyText"/>
        <w:widowControl w:val="0"/>
        <w:rPr>
          <w:szCs w:val="28"/>
        </w:rPr>
      </w:pPr>
      <w:r w:rsidRPr="00AD7226">
        <w:rPr>
          <w:szCs w:val="28"/>
        </w:rPr>
        <w:t>В настоящее время особую актуальность приобрело детальное изучение морфологии и физиологии пищеварительного аппарата и органов яйцеобразования с учетом современной структуры рационов. Поскольку знание закономерностей развития органов пищеварения, как органов, непосредственно обеспечивающих обмен веществ в организме и о</w:t>
      </w:r>
      <w:r>
        <w:rPr>
          <w:szCs w:val="28"/>
        </w:rPr>
        <w:t>рганов яйцеобразования, как орга</w:t>
      </w:r>
      <w:r w:rsidRPr="00AD7226">
        <w:rPr>
          <w:szCs w:val="28"/>
        </w:rPr>
        <w:t>нов, непосредственно определяющих уровень яичной продуктивности, является биологической основой для разработки и внедрения способов повышения продуктивности сельскохозяйственной птицы [</w:t>
      </w:r>
      <w:r>
        <w:rPr>
          <w:szCs w:val="28"/>
        </w:rPr>
        <w:t>1, 2, 3, 4, 5, 6, 7</w:t>
      </w:r>
      <w:r w:rsidRPr="00AD7226">
        <w:rPr>
          <w:szCs w:val="28"/>
        </w:rPr>
        <w:t>].</w:t>
      </w:r>
    </w:p>
    <w:p w:rsidR="00DA4FDB" w:rsidRDefault="00DA4FDB" w:rsidP="009F7FB3">
      <w:pPr>
        <w:pStyle w:val="BodyText"/>
        <w:widowControl w:val="0"/>
        <w:rPr>
          <w:color w:val="000000"/>
          <w:szCs w:val="28"/>
        </w:rPr>
      </w:pPr>
      <w:r>
        <w:rPr>
          <w:szCs w:val="28"/>
        </w:rPr>
        <w:t xml:space="preserve">Поэтому при современных тенденциях развития птицеводства, возможность увеличения уровня реализации биоресурсного потенциала птицы яичного направления продуктивности путём повышения биологической полноценности и коэффициента полезного действия рационов, за счёт использования в их составе (с первых дней жизни птицы) новых нетрадиционных сорбционных кормовых добавок на основе </w:t>
      </w:r>
      <w:r w:rsidRPr="007E50AF">
        <w:rPr>
          <w:szCs w:val="28"/>
        </w:rPr>
        <w:t>монтмориллонита</w:t>
      </w:r>
      <w:r>
        <w:rPr>
          <w:szCs w:val="28"/>
        </w:rPr>
        <w:t xml:space="preserve"> в отдельности и в комбинации, как приемов улучшения процессов пищеварения, морфо-биохимического и иммунного статуса крови, обмена веществ, яичной продуктивности путем более раннего и качественного развития внутренних органов – пищеварения и яйцеобразования [1, 2, 3, 4, 5, 6, 7]</w:t>
      </w:r>
      <w:r>
        <w:rPr>
          <w:color w:val="000000"/>
          <w:szCs w:val="28"/>
        </w:rPr>
        <w:t>.</w:t>
      </w:r>
    </w:p>
    <w:p w:rsidR="00DA4FDB" w:rsidRDefault="00DA4FDB" w:rsidP="00D50A80">
      <w:pPr>
        <w:pStyle w:val="BodyText"/>
        <w:widowControl w:val="0"/>
        <w:rPr>
          <w:szCs w:val="28"/>
        </w:rPr>
      </w:pPr>
      <w:r w:rsidRPr="00BE6C38">
        <w:rPr>
          <w:b/>
          <w:szCs w:val="28"/>
        </w:rPr>
        <w:t>Материал и методика.</w:t>
      </w:r>
      <w:r>
        <w:rPr>
          <w:szCs w:val="28"/>
        </w:rPr>
        <w:t xml:space="preserve"> Научно-хозяйственные опыты и и</w:t>
      </w:r>
      <w:r w:rsidRPr="00D2568C">
        <w:rPr>
          <w:szCs w:val="28"/>
        </w:rPr>
        <w:t xml:space="preserve">сследования проводились в период </w:t>
      </w:r>
      <w:r>
        <w:rPr>
          <w:szCs w:val="28"/>
        </w:rPr>
        <w:t xml:space="preserve">2011-2013 годы </w:t>
      </w:r>
      <w:r w:rsidRPr="00D2568C">
        <w:rPr>
          <w:szCs w:val="28"/>
        </w:rPr>
        <w:t xml:space="preserve"> на ремонтн</w:t>
      </w:r>
      <w:r>
        <w:rPr>
          <w:szCs w:val="28"/>
        </w:rPr>
        <w:t>ом молодняке</w:t>
      </w:r>
      <w:r w:rsidRPr="00D2568C">
        <w:rPr>
          <w:szCs w:val="28"/>
        </w:rPr>
        <w:t xml:space="preserve"> и курах-несушках яичного кросса "</w:t>
      </w:r>
      <w:r>
        <w:rPr>
          <w:szCs w:val="28"/>
        </w:rPr>
        <w:t>Хайсекс коричневый</w:t>
      </w:r>
      <w:r w:rsidRPr="00D2568C">
        <w:rPr>
          <w:szCs w:val="28"/>
        </w:rPr>
        <w:t>" в производственных условиях ОАО «Птицефабрика Белокалитв</w:t>
      </w:r>
      <w:r>
        <w:rPr>
          <w:szCs w:val="28"/>
        </w:rPr>
        <w:t>и</w:t>
      </w:r>
      <w:r w:rsidRPr="00D2568C">
        <w:rPr>
          <w:szCs w:val="28"/>
        </w:rPr>
        <w:t>нская» Белокалитв</w:t>
      </w:r>
      <w:r>
        <w:rPr>
          <w:szCs w:val="28"/>
        </w:rPr>
        <w:t>и</w:t>
      </w:r>
      <w:r w:rsidRPr="00D2568C">
        <w:rPr>
          <w:szCs w:val="28"/>
        </w:rPr>
        <w:t>нского района</w:t>
      </w:r>
      <w:r>
        <w:rPr>
          <w:szCs w:val="28"/>
        </w:rPr>
        <w:t xml:space="preserve">, </w:t>
      </w:r>
      <w:r w:rsidRPr="00D2568C">
        <w:rPr>
          <w:szCs w:val="28"/>
        </w:rPr>
        <w:t xml:space="preserve">Ростовской области. </w:t>
      </w:r>
    </w:p>
    <w:p w:rsidR="00DA4FDB" w:rsidRPr="007E50AF" w:rsidRDefault="00DA4FDB" w:rsidP="00E95F05">
      <w:pPr>
        <w:pStyle w:val="BodyText"/>
        <w:widowControl w:val="0"/>
        <w:rPr>
          <w:szCs w:val="28"/>
        </w:rPr>
      </w:pPr>
      <w:r w:rsidRPr="007E50AF">
        <w:rPr>
          <w:szCs w:val="28"/>
        </w:rPr>
        <w:t>В опыт</w:t>
      </w:r>
      <w:r>
        <w:rPr>
          <w:szCs w:val="28"/>
        </w:rPr>
        <w:t xml:space="preserve">е нами было изучено развитие органов пищеварения и размножения  кур в различные периоды выращивания при введении в рацион витаминно-минеральная адсорбционная </w:t>
      </w:r>
      <w:r w:rsidRPr="007E50AF">
        <w:rPr>
          <w:szCs w:val="28"/>
        </w:rPr>
        <w:t>кормовая добавка (</w:t>
      </w:r>
      <w:r>
        <w:rPr>
          <w:szCs w:val="28"/>
        </w:rPr>
        <w:t>ВМА</w:t>
      </w:r>
      <w:r w:rsidRPr="007E50AF">
        <w:rPr>
          <w:szCs w:val="28"/>
        </w:rPr>
        <w:t>КД) собственной рецептуры и приготовления</w:t>
      </w:r>
      <w:r>
        <w:rPr>
          <w:szCs w:val="28"/>
        </w:rPr>
        <w:t>: для ремонтного молодняка: э</w:t>
      </w:r>
      <w:r w:rsidRPr="0017587F">
        <w:rPr>
          <w:szCs w:val="28"/>
        </w:rPr>
        <w:t>кобентокорм (ТУ 9283-199-10514645-13)[1] – 15 кг</w:t>
      </w:r>
      <w:r>
        <w:rPr>
          <w:szCs w:val="28"/>
        </w:rPr>
        <w:t>/т</w:t>
      </w:r>
      <w:r w:rsidRPr="0017587F">
        <w:rPr>
          <w:szCs w:val="28"/>
        </w:rPr>
        <w:t>, подсолнечное масло – 2,5 кг</w:t>
      </w:r>
      <w:r>
        <w:rPr>
          <w:szCs w:val="28"/>
        </w:rPr>
        <w:t>/т</w:t>
      </w:r>
      <w:r w:rsidRPr="0017587F">
        <w:rPr>
          <w:szCs w:val="28"/>
        </w:rPr>
        <w:t>, антиоксидант БИОКС – 125 г</w:t>
      </w:r>
      <w:r>
        <w:rPr>
          <w:szCs w:val="28"/>
        </w:rPr>
        <w:t>/т</w:t>
      </w:r>
      <w:r w:rsidRPr="0017587F">
        <w:rPr>
          <w:szCs w:val="28"/>
        </w:rPr>
        <w:t>, витамин А – 100 мл</w:t>
      </w:r>
      <w:r>
        <w:rPr>
          <w:szCs w:val="28"/>
        </w:rPr>
        <w:t>/т</w:t>
      </w:r>
      <w:r w:rsidRPr="0017587F">
        <w:rPr>
          <w:szCs w:val="28"/>
        </w:rPr>
        <w:t xml:space="preserve">, витамин </w:t>
      </w:r>
      <w:r w:rsidRPr="0017587F">
        <w:rPr>
          <w:szCs w:val="28"/>
          <w:lang w:val="en-US"/>
        </w:rPr>
        <w:t>D</w:t>
      </w:r>
      <w:r w:rsidRPr="0017587F">
        <w:rPr>
          <w:szCs w:val="28"/>
          <w:vertAlign w:val="subscript"/>
        </w:rPr>
        <w:t>3</w:t>
      </w:r>
      <w:r w:rsidRPr="0017587F">
        <w:rPr>
          <w:szCs w:val="28"/>
        </w:rPr>
        <w:t xml:space="preserve"> – 40 мл</w:t>
      </w:r>
      <w:r>
        <w:rPr>
          <w:szCs w:val="28"/>
        </w:rPr>
        <w:t>/т</w:t>
      </w:r>
      <w:r w:rsidRPr="0017587F">
        <w:rPr>
          <w:szCs w:val="28"/>
        </w:rPr>
        <w:t>, витамин Е – 80 мл</w:t>
      </w:r>
      <w:r>
        <w:rPr>
          <w:szCs w:val="28"/>
        </w:rPr>
        <w:t xml:space="preserve">/т; для взрослого поголовья кур-несушек: </w:t>
      </w:r>
      <w:r w:rsidRPr="0017587F">
        <w:rPr>
          <w:szCs w:val="28"/>
        </w:rPr>
        <w:t xml:space="preserve">экобентокорм (ТУ 9283-199-10514645-13)[1] – </w:t>
      </w:r>
      <w:r>
        <w:rPr>
          <w:szCs w:val="28"/>
        </w:rPr>
        <w:t>30</w:t>
      </w:r>
      <w:r w:rsidRPr="0017587F">
        <w:rPr>
          <w:szCs w:val="28"/>
        </w:rPr>
        <w:t xml:space="preserve"> кг</w:t>
      </w:r>
      <w:r>
        <w:rPr>
          <w:szCs w:val="28"/>
        </w:rPr>
        <w:t>/т</w:t>
      </w:r>
      <w:r w:rsidRPr="0017587F">
        <w:rPr>
          <w:szCs w:val="28"/>
        </w:rPr>
        <w:t xml:space="preserve">, подсолнечное масло – </w:t>
      </w:r>
      <w:r>
        <w:rPr>
          <w:szCs w:val="28"/>
        </w:rPr>
        <w:t>5</w:t>
      </w:r>
      <w:r w:rsidRPr="0017587F">
        <w:rPr>
          <w:szCs w:val="28"/>
        </w:rPr>
        <w:t>,5 кг</w:t>
      </w:r>
      <w:r>
        <w:rPr>
          <w:szCs w:val="28"/>
        </w:rPr>
        <w:t>/т</w:t>
      </w:r>
      <w:r w:rsidRPr="0017587F">
        <w:rPr>
          <w:szCs w:val="28"/>
        </w:rPr>
        <w:t>, антиоксидант БИОКС – 125 г</w:t>
      </w:r>
      <w:r>
        <w:rPr>
          <w:szCs w:val="28"/>
        </w:rPr>
        <w:t>/т</w:t>
      </w:r>
      <w:r w:rsidRPr="0017587F">
        <w:rPr>
          <w:szCs w:val="28"/>
        </w:rPr>
        <w:t>, витамин А</w:t>
      </w:r>
      <w:r>
        <w:rPr>
          <w:szCs w:val="28"/>
        </w:rPr>
        <w:t xml:space="preserve"> – 8</w:t>
      </w:r>
      <w:r w:rsidRPr="0017587F">
        <w:rPr>
          <w:szCs w:val="28"/>
        </w:rPr>
        <w:t>0 мл</w:t>
      </w:r>
      <w:r>
        <w:rPr>
          <w:szCs w:val="28"/>
        </w:rPr>
        <w:t>/т</w:t>
      </w:r>
      <w:r w:rsidRPr="0017587F">
        <w:rPr>
          <w:szCs w:val="28"/>
        </w:rPr>
        <w:t xml:space="preserve">, витамин </w:t>
      </w:r>
      <w:r w:rsidRPr="0017587F">
        <w:rPr>
          <w:szCs w:val="28"/>
          <w:lang w:val="en-US"/>
        </w:rPr>
        <w:t>D</w:t>
      </w:r>
      <w:r w:rsidRPr="0017587F">
        <w:rPr>
          <w:szCs w:val="28"/>
          <w:vertAlign w:val="subscript"/>
        </w:rPr>
        <w:t>3</w:t>
      </w:r>
      <w:r w:rsidRPr="0017587F">
        <w:rPr>
          <w:szCs w:val="28"/>
        </w:rPr>
        <w:t xml:space="preserve"> – </w:t>
      </w:r>
      <w:r>
        <w:rPr>
          <w:szCs w:val="28"/>
        </w:rPr>
        <w:t>5</w:t>
      </w:r>
      <w:r w:rsidRPr="0017587F">
        <w:rPr>
          <w:szCs w:val="28"/>
        </w:rPr>
        <w:t>0 мл</w:t>
      </w:r>
      <w:r>
        <w:rPr>
          <w:szCs w:val="28"/>
        </w:rPr>
        <w:t>/т</w:t>
      </w:r>
      <w:r w:rsidRPr="0017587F">
        <w:rPr>
          <w:szCs w:val="28"/>
        </w:rPr>
        <w:t xml:space="preserve">, витамин Е – </w:t>
      </w:r>
      <w:r>
        <w:rPr>
          <w:szCs w:val="28"/>
        </w:rPr>
        <w:t>4</w:t>
      </w:r>
      <w:r w:rsidRPr="0017587F">
        <w:rPr>
          <w:szCs w:val="28"/>
        </w:rPr>
        <w:t>0 мл</w:t>
      </w:r>
      <w:r>
        <w:rPr>
          <w:szCs w:val="28"/>
        </w:rPr>
        <w:t>/т</w:t>
      </w:r>
      <w:r w:rsidRPr="0017587F">
        <w:rPr>
          <w:szCs w:val="28"/>
        </w:rPr>
        <w:t>.</w:t>
      </w:r>
    </w:p>
    <w:p w:rsidR="00DA4FDB" w:rsidRDefault="00DA4FDB" w:rsidP="00D50A80">
      <w:pPr>
        <w:pStyle w:val="BodyText"/>
        <w:widowControl w:val="0"/>
        <w:rPr>
          <w:szCs w:val="28"/>
        </w:rPr>
      </w:pPr>
      <w:r>
        <w:rPr>
          <w:szCs w:val="28"/>
        </w:rPr>
        <w:t xml:space="preserve">Для опыта </w:t>
      </w:r>
      <w:r w:rsidRPr="007E50AF">
        <w:rPr>
          <w:szCs w:val="28"/>
        </w:rPr>
        <w:t>по принципу аналогов в суточном возрасте сформировали 4 группы. Первая группа служила контролем и получала хозяйственный рацион</w:t>
      </w:r>
      <w:r>
        <w:rPr>
          <w:szCs w:val="28"/>
        </w:rPr>
        <w:t>, в</w:t>
      </w:r>
      <w:r w:rsidRPr="007E50AF">
        <w:rPr>
          <w:szCs w:val="28"/>
        </w:rPr>
        <w:t xml:space="preserve">торая группа получала </w:t>
      </w:r>
      <w:r>
        <w:rPr>
          <w:szCs w:val="28"/>
        </w:rPr>
        <w:t xml:space="preserve">экобентокорм </w:t>
      </w:r>
      <w:r w:rsidRPr="0017587F">
        <w:rPr>
          <w:szCs w:val="28"/>
        </w:rPr>
        <w:t>(ТУ 9283-199-10514645-13) [1]</w:t>
      </w:r>
      <w:r>
        <w:rPr>
          <w:szCs w:val="28"/>
        </w:rPr>
        <w:t>, т</w:t>
      </w:r>
      <w:r w:rsidRPr="007E50AF">
        <w:rPr>
          <w:szCs w:val="28"/>
        </w:rPr>
        <w:t>ретья</w:t>
      </w:r>
      <w:r>
        <w:rPr>
          <w:szCs w:val="28"/>
        </w:rPr>
        <w:t xml:space="preserve"> </w:t>
      </w:r>
      <w:r w:rsidRPr="007E50AF">
        <w:rPr>
          <w:szCs w:val="28"/>
        </w:rPr>
        <w:t>– витаминный комплекс «</w:t>
      </w:r>
      <w:r>
        <w:rPr>
          <w:szCs w:val="28"/>
        </w:rPr>
        <w:t>Лутавит</w:t>
      </w:r>
      <w:r w:rsidRPr="007E50AF">
        <w:rPr>
          <w:szCs w:val="28"/>
        </w:rPr>
        <w:t xml:space="preserve"> Бленд»</w:t>
      </w:r>
      <w:r>
        <w:rPr>
          <w:szCs w:val="28"/>
        </w:rPr>
        <w:t>, ч</w:t>
      </w:r>
      <w:r w:rsidRPr="007E50AF">
        <w:rPr>
          <w:szCs w:val="28"/>
        </w:rPr>
        <w:t xml:space="preserve">етвертая – приготовленную нами </w:t>
      </w:r>
      <w:r>
        <w:rPr>
          <w:szCs w:val="28"/>
        </w:rPr>
        <w:t>витаминно-минеральную адсорбционную кормовую добавку (ВМ</w:t>
      </w:r>
      <w:r w:rsidRPr="007E50AF">
        <w:rPr>
          <w:szCs w:val="28"/>
        </w:rPr>
        <w:t>АКД</w:t>
      </w:r>
      <w:r>
        <w:rPr>
          <w:szCs w:val="28"/>
        </w:rPr>
        <w:t>)</w:t>
      </w:r>
      <w:r w:rsidRPr="007E50AF">
        <w:rPr>
          <w:szCs w:val="28"/>
        </w:rPr>
        <w:t xml:space="preserve">. </w:t>
      </w:r>
      <w:r>
        <w:rPr>
          <w:szCs w:val="28"/>
        </w:rPr>
        <w:t>Экобентокорм</w:t>
      </w:r>
      <w:r w:rsidRPr="007E50AF">
        <w:rPr>
          <w:szCs w:val="28"/>
        </w:rPr>
        <w:t xml:space="preserve">, витаминный комплекс и </w:t>
      </w:r>
      <w:r>
        <w:rPr>
          <w:szCs w:val="28"/>
        </w:rPr>
        <w:t>ВМ</w:t>
      </w:r>
      <w:r w:rsidRPr="007E50AF">
        <w:rPr>
          <w:szCs w:val="28"/>
        </w:rPr>
        <w:t xml:space="preserve">АКД вводили в корм методом ступенчатого смешивания. Количество </w:t>
      </w:r>
      <w:r>
        <w:rPr>
          <w:szCs w:val="28"/>
        </w:rPr>
        <w:t>экобентокорма</w:t>
      </w:r>
      <w:r w:rsidRPr="007E50AF">
        <w:rPr>
          <w:szCs w:val="28"/>
        </w:rPr>
        <w:t xml:space="preserve"> и </w:t>
      </w:r>
      <w:r>
        <w:rPr>
          <w:szCs w:val="28"/>
        </w:rPr>
        <w:t>ВМ</w:t>
      </w:r>
      <w:r w:rsidRPr="007E50AF">
        <w:rPr>
          <w:szCs w:val="28"/>
        </w:rPr>
        <w:t>АКД вводи</w:t>
      </w:r>
      <w:r>
        <w:rPr>
          <w:szCs w:val="28"/>
        </w:rPr>
        <w:t>ли</w:t>
      </w:r>
      <w:r w:rsidRPr="007E50AF">
        <w:rPr>
          <w:szCs w:val="28"/>
        </w:rPr>
        <w:t xml:space="preserve"> в кормпо массе взамен аналогичного количества минерального корма</w:t>
      </w:r>
      <w:r>
        <w:rPr>
          <w:szCs w:val="28"/>
        </w:rPr>
        <w:t xml:space="preserve"> (табл. 1).</w:t>
      </w:r>
    </w:p>
    <w:p w:rsidR="00DA4FDB" w:rsidRDefault="00DA4FDB" w:rsidP="00BE6C38">
      <w:pPr>
        <w:widowControl w:val="0"/>
        <w:spacing w:after="0" w:line="360" w:lineRule="auto"/>
        <w:ind w:righ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p w:rsidR="00DA4FDB" w:rsidRPr="00162276" w:rsidRDefault="00DA4FDB" w:rsidP="00D50A80">
      <w:pPr>
        <w:widowControl w:val="0"/>
        <w:spacing w:after="0" w:line="360" w:lineRule="auto"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 научно-хозяйственного опыта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715"/>
        <w:gridCol w:w="1450"/>
        <w:gridCol w:w="1497"/>
        <w:gridCol w:w="4624"/>
      </w:tblGrid>
      <w:tr w:rsidR="00DA4FDB" w:rsidRPr="0054738E" w:rsidTr="003214C9">
        <w:trPr>
          <w:trHeight w:val="20"/>
        </w:trPr>
        <w:tc>
          <w:tcPr>
            <w:tcW w:w="896" w:type="pct"/>
            <w:tcBorders>
              <w:top w:val="single" w:sz="4" w:space="0" w:color="auto"/>
            </w:tcBorders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4F9"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  <w:tc>
          <w:tcPr>
            <w:tcW w:w="790" w:type="pct"/>
            <w:tcBorders>
              <w:top w:val="single" w:sz="4" w:space="0" w:color="auto"/>
            </w:tcBorders>
          </w:tcPr>
          <w:p w:rsidR="00DA4FDB" w:rsidRPr="002C34F9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4F9">
              <w:rPr>
                <w:rFonts w:ascii="Times New Roman" w:hAnsi="Times New Roman"/>
                <w:sz w:val="28"/>
                <w:szCs w:val="28"/>
              </w:rPr>
              <w:t>Возраст, недель</w:t>
            </w:r>
          </w:p>
        </w:tc>
        <w:tc>
          <w:tcPr>
            <w:tcW w:w="815" w:type="pct"/>
            <w:tcBorders>
              <w:top w:val="single" w:sz="4" w:space="0" w:color="auto"/>
            </w:tcBorders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4F9">
              <w:rPr>
                <w:rFonts w:ascii="Times New Roman" w:hAnsi="Times New Roman"/>
                <w:sz w:val="28"/>
                <w:szCs w:val="28"/>
              </w:rPr>
              <w:t>Птицы, гол</w:t>
            </w:r>
          </w:p>
        </w:tc>
        <w:tc>
          <w:tcPr>
            <w:tcW w:w="2499" w:type="pct"/>
            <w:tcBorders>
              <w:top w:val="single" w:sz="4" w:space="0" w:color="auto"/>
            </w:tcBorders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4F9">
              <w:rPr>
                <w:rFonts w:ascii="Times New Roman" w:hAnsi="Times New Roman"/>
                <w:sz w:val="28"/>
                <w:szCs w:val="28"/>
              </w:rPr>
              <w:t>Испытуемая добавка к основному рациону</w:t>
            </w:r>
          </w:p>
        </w:tc>
      </w:tr>
      <w:tr w:rsidR="00DA4FDB" w:rsidRPr="0054738E" w:rsidTr="003214C9">
        <w:trPr>
          <w:trHeight w:val="20"/>
        </w:trPr>
        <w:tc>
          <w:tcPr>
            <w:tcW w:w="5000" w:type="pct"/>
            <w:gridSpan w:val="4"/>
          </w:tcPr>
          <w:p w:rsidR="00DA4FDB" w:rsidRPr="002C34F9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738E">
              <w:rPr>
                <w:rFonts w:ascii="Times New Roman" w:hAnsi="Times New Roman"/>
                <w:sz w:val="28"/>
                <w:szCs w:val="28"/>
              </w:rPr>
              <w:t>Ремонтный молодняк</w:t>
            </w:r>
          </w:p>
        </w:tc>
      </w:tr>
      <w:tr w:rsidR="00DA4FDB" w:rsidRPr="0054738E" w:rsidTr="003214C9">
        <w:trPr>
          <w:trHeight w:val="20"/>
        </w:trPr>
        <w:tc>
          <w:tcPr>
            <w:tcW w:w="896" w:type="pct"/>
          </w:tcPr>
          <w:p w:rsidR="00DA4FDB" w:rsidRPr="0054738E" w:rsidRDefault="00DA4FDB" w:rsidP="00D50A80">
            <w:pPr>
              <w:pStyle w:val="BodyText"/>
              <w:widowControl w:val="0"/>
              <w:ind w:firstLine="0"/>
              <w:jc w:val="left"/>
              <w:rPr>
                <w:szCs w:val="28"/>
              </w:rPr>
            </w:pPr>
            <w:r w:rsidRPr="0054738E">
              <w:rPr>
                <w:szCs w:val="28"/>
              </w:rPr>
              <w:t>контрольная</w:t>
            </w:r>
          </w:p>
        </w:tc>
        <w:tc>
          <w:tcPr>
            <w:tcW w:w="790" w:type="pct"/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738E">
              <w:rPr>
                <w:rFonts w:ascii="Times New Roman" w:hAnsi="Times New Roman"/>
                <w:sz w:val="28"/>
                <w:szCs w:val="28"/>
              </w:rPr>
              <w:t>1-17</w:t>
            </w:r>
          </w:p>
        </w:tc>
        <w:tc>
          <w:tcPr>
            <w:tcW w:w="815" w:type="pct"/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4738E">
              <w:rPr>
                <w:rFonts w:ascii="Times New Roman" w:hAnsi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2499" w:type="pct"/>
          </w:tcPr>
          <w:p w:rsidR="00DA4FDB" w:rsidRPr="0054738E" w:rsidRDefault="00DA4FDB" w:rsidP="00D50A80">
            <w:pPr>
              <w:pStyle w:val="BodyText"/>
              <w:widowControl w:val="0"/>
              <w:ind w:firstLine="0"/>
              <w:jc w:val="left"/>
              <w:rPr>
                <w:szCs w:val="28"/>
              </w:rPr>
            </w:pPr>
            <w:r w:rsidRPr="0054738E">
              <w:rPr>
                <w:szCs w:val="28"/>
              </w:rPr>
              <w:t xml:space="preserve">ОР </w:t>
            </w:r>
          </w:p>
        </w:tc>
      </w:tr>
      <w:tr w:rsidR="00DA4FDB" w:rsidRPr="0054738E" w:rsidTr="003214C9">
        <w:trPr>
          <w:trHeight w:val="20"/>
        </w:trPr>
        <w:tc>
          <w:tcPr>
            <w:tcW w:w="896" w:type="pct"/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rPr>
                <w:rFonts w:ascii="Times New Roman" w:hAnsi="Times New Roman"/>
                <w:sz w:val="28"/>
                <w:szCs w:val="28"/>
              </w:rPr>
            </w:pPr>
            <w:r w:rsidRPr="0054738E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2C34F9">
              <w:rPr>
                <w:rFonts w:ascii="Times New Roman" w:hAnsi="Times New Roman"/>
                <w:sz w:val="28"/>
                <w:szCs w:val="28"/>
              </w:rPr>
              <w:t xml:space="preserve"> опытная</w:t>
            </w:r>
          </w:p>
        </w:tc>
        <w:tc>
          <w:tcPr>
            <w:tcW w:w="790" w:type="pct"/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738E">
              <w:rPr>
                <w:rFonts w:ascii="Times New Roman" w:hAnsi="Times New Roman"/>
                <w:sz w:val="28"/>
                <w:szCs w:val="28"/>
              </w:rPr>
              <w:t>1-17</w:t>
            </w:r>
          </w:p>
        </w:tc>
        <w:tc>
          <w:tcPr>
            <w:tcW w:w="815" w:type="pct"/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4738E">
              <w:rPr>
                <w:rFonts w:ascii="Times New Roman" w:hAnsi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2499" w:type="pct"/>
          </w:tcPr>
          <w:p w:rsidR="00DA4FDB" w:rsidRPr="002C34F9" w:rsidRDefault="00DA4FDB" w:rsidP="00D50A80">
            <w:pPr>
              <w:pStyle w:val="5"/>
              <w:widowControl w:val="0"/>
              <w:shd w:val="clear" w:color="auto" w:fill="auto"/>
              <w:spacing w:after="0" w:line="360" w:lineRule="auto"/>
              <w:rPr>
                <w:sz w:val="28"/>
                <w:szCs w:val="28"/>
              </w:rPr>
            </w:pPr>
            <w:r w:rsidRPr="002C34F9">
              <w:rPr>
                <w:sz w:val="28"/>
                <w:szCs w:val="28"/>
              </w:rPr>
              <w:t>ОР* + 1,5% экобентокорма</w:t>
            </w:r>
          </w:p>
        </w:tc>
      </w:tr>
      <w:tr w:rsidR="00DA4FDB" w:rsidRPr="0054738E" w:rsidTr="003214C9">
        <w:trPr>
          <w:trHeight w:val="20"/>
        </w:trPr>
        <w:tc>
          <w:tcPr>
            <w:tcW w:w="896" w:type="pct"/>
          </w:tcPr>
          <w:p w:rsidR="00DA4FDB" w:rsidRPr="0054738E" w:rsidRDefault="00DA4FDB" w:rsidP="00D50A80">
            <w:pPr>
              <w:pStyle w:val="BodyText"/>
              <w:widowControl w:val="0"/>
              <w:ind w:firstLine="0"/>
              <w:jc w:val="left"/>
              <w:rPr>
                <w:szCs w:val="28"/>
              </w:rPr>
            </w:pPr>
            <w:r w:rsidRPr="0054738E">
              <w:rPr>
                <w:szCs w:val="28"/>
              </w:rPr>
              <w:t>ΙΙ опытная</w:t>
            </w:r>
          </w:p>
        </w:tc>
        <w:tc>
          <w:tcPr>
            <w:tcW w:w="790" w:type="pct"/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738E">
              <w:rPr>
                <w:rFonts w:ascii="Times New Roman" w:hAnsi="Times New Roman"/>
                <w:sz w:val="28"/>
                <w:szCs w:val="28"/>
              </w:rPr>
              <w:t>1-17</w:t>
            </w:r>
          </w:p>
        </w:tc>
        <w:tc>
          <w:tcPr>
            <w:tcW w:w="815" w:type="pct"/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4738E">
              <w:rPr>
                <w:rFonts w:ascii="Times New Roman" w:hAnsi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2499" w:type="pct"/>
          </w:tcPr>
          <w:p w:rsidR="00DA4FDB" w:rsidRPr="002C34F9" w:rsidRDefault="00DA4FDB" w:rsidP="00D50A80">
            <w:pPr>
              <w:pStyle w:val="5"/>
              <w:widowControl w:val="0"/>
              <w:shd w:val="clear" w:color="auto" w:fill="auto"/>
              <w:spacing w:after="0" w:line="360" w:lineRule="auto"/>
              <w:rPr>
                <w:sz w:val="28"/>
                <w:szCs w:val="28"/>
              </w:rPr>
            </w:pPr>
            <w:r w:rsidRPr="002C34F9">
              <w:rPr>
                <w:sz w:val="28"/>
                <w:szCs w:val="28"/>
              </w:rPr>
              <w:t>ОР + 200 г/т ВК</w:t>
            </w:r>
          </w:p>
        </w:tc>
      </w:tr>
      <w:tr w:rsidR="00DA4FDB" w:rsidRPr="0054738E" w:rsidTr="003214C9">
        <w:trPr>
          <w:trHeight w:val="20"/>
        </w:trPr>
        <w:tc>
          <w:tcPr>
            <w:tcW w:w="896" w:type="pct"/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4738E">
              <w:rPr>
                <w:rFonts w:ascii="Times New Roman" w:hAnsi="Times New Roman"/>
                <w:sz w:val="28"/>
                <w:szCs w:val="28"/>
              </w:rPr>
              <w:t>ΙΙΙ опытная</w:t>
            </w:r>
          </w:p>
        </w:tc>
        <w:tc>
          <w:tcPr>
            <w:tcW w:w="790" w:type="pct"/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738E">
              <w:rPr>
                <w:rFonts w:ascii="Times New Roman" w:hAnsi="Times New Roman"/>
                <w:sz w:val="28"/>
                <w:szCs w:val="28"/>
              </w:rPr>
              <w:t>1-17</w:t>
            </w:r>
          </w:p>
        </w:tc>
        <w:tc>
          <w:tcPr>
            <w:tcW w:w="815" w:type="pct"/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4738E">
              <w:rPr>
                <w:rFonts w:ascii="Times New Roman" w:hAnsi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2499" w:type="pct"/>
          </w:tcPr>
          <w:p w:rsidR="00DA4FDB" w:rsidRPr="002C34F9" w:rsidRDefault="00DA4FDB" w:rsidP="00D50A80">
            <w:pPr>
              <w:pStyle w:val="5"/>
              <w:widowControl w:val="0"/>
              <w:shd w:val="clear" w:color="auto" w:fill="auto"/>
              <w:spacing w:after="0" w:line="360" w:lineRule="auto"/>
              <w:rPr>
                <w:sz w:val="28"/>
                <w:szCs w:val="28"/>
              </w:rPr>
            </w:pPr>
            <w:r w:rsidRPr="002C34F9">
              <w:rPr>
                <w:sz w:val="28"/>
                <w:szCs w:val="28"/>
              </w:rPr>
              <w:t>ОР* + 1,5% ВМ</w:t>
            </w:r>
            <w:r>
              <w:rPr>
                <w:sz w:val="28"/>
                <w:szCs w:val="28"/>
              </w:rPr>
              <w:t>А</w:t>
            </w:r>
            <w:r w:rsidRPr="002C34F9">
              <w:rPr>
                <w:sz w:val="28"/>
                <w:szCs w:val="28"/>
              </w:rPr>
              <w:t>КД</w:t>
            </w:r>
          </w:p>
        </w:tc>
      </w:tr>
      <w:tr w:rsidR="00DA4FDB" w:rsidRPr="0054738E" w:rsidTr="003214C9">
        <w:trPr>
          <w:trHeight w:val="20"/>
        </w:trPr>
        <w:tc>
          <w:tcPr>
            <w:tcW w:w="5000" w:type="pct"/>
            <w:gridSpan w:val="4"/>
          </w:tcPr>
          <w:p w:rsidR="00DA4FDB" w:rsidRPr="002C34F9" w:rsidRDefault="00DA4FDB" w:rsidP="00D50A80">
            <w:pPr>
              <w:pStyle w:val="5"/>
              <w:widowControl w:val="0"/>
              <w:shd w:val="clear" w:color="auto" w:fill="auto"/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Куры-несушки</w:t>
            </w:r>
          </w:p>
        </w:tc>
      </w:tr>
      <w:tr w:rsidR="00DA4FDB" w:rsidRPr="0054738E" w:rsidTr="003214C9">
        <w:trPr>
          <w:trHeight w:val="20"/>
        </w:trPr>
        <w:tc>
          <w:tcPr>
            <w:tcW w:w="896" w:type="pct"/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4738E">
              <w:rPr>
                <w:rFonts w:ascii="Times New Roman" w:hAnsi="Times New Roman"/>
                <w:sz w:val="28"/>
                <w:szCs w:val="28"/>
              </w:rPr>
              <w:t>контрольная</w:t>
            </w:r>
          </w:p>
        </w:tc>
        <w:tc>
          <w:tcPr>
            <w:tcW w:w="790" w:type="pct"/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738E">
              <w:rPr>
                <w:rFonts w:ascii="Times New Roman" w:hAnsi="Times New Roman"/>
                <w:sz w:val="28"/>
                <w:szCs w:val="28"/>
              </w:rPr>
              <w:t>17-72</w:t>
            </w:r>
          </w:p>
        </w:tc>
        <w:tc>
          <w:tcPr>
            <w:tcW w:w="815" w:type="pct"/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4738E">
              <w:rPr>
                <w:rFonts w:ascii="Times New Roman" w:hAnsi="Times New Roman"/>
                <w:sz w:val="28"/>
                <w:szCs w:val="28"/>
              </w:rPr>
              <w:t>7</w:t>
            </w:r>
            <w:r w:rsidRPr="0054738E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499" w:type="pct"/>
          </w:tcPr>
          <w:p w:rsidR="00DA4FDB" w:rsidRPr="0054738E" w:rsidRDefault="00DA4FDB" w:rsidP="00D50A80">
            <w:pPr>
              <w:pStyle w:val="BodyText"/>
              <w:widowControl w:val="0"/>
              <w:ind w:firstLine="0"/>
              <w:jc w:val="left"/>
              <w:rPr>
                <w:szCs w:val="28"/>
              </w:rPr>
            </w:pPr>
            <w:r w:rsidRPr="0054738E">
              <w:rPr>
                <w:szCs w:val="28"/>
              </w:rPr>
              <w:t xml:space="preserve">ОР </w:t>
            </w:r>
          </w:p>
        </w:tc>
      </w:tr>
      <w:tr w:rsidR="00DA4FDB" w:rsidRPr="0054738E" w:rsidTr="003214C9">
        <w:trPr>
          <w:trHeight w:val="20"/>
        </w:trPr>
        <w:tc>
          <w:tcPr>
            <w:tcW w:w="896" w:type="pct"/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4738E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2C34F9">
              <w:rPr>
                <w:rFonts w:ascii="Times New Roman" w:hAnsi="Times New Roman"/>
                <w:sz w:val="28"/>
                <w:szCs w:val="28"/>
              </w:rPr>
              <w:t xml:space="preserve"> опытная</w:t>
            </w:r>
          </w:p>
        </w:tc>
        <w:tc>
          <w:tcPr>
            <w:tcW w:w="790" w:type="pct"/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738E">
              <w:rPr>
                <w:rFonts w:ascii="Times New Roman" w:hAnsi="Times New Roman"/>
                <w:sz w:val="28"/>
                <w:szCs w:val="28"/>
              </w:rPr>
              <w:t>17-72</w:t>
            </w:r>
          </w:p>
        </w:tc>
        <w:tc>
          <w:tcPr>
            <w:tcW w:w="815" w:type="pct"/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4738E">
              <w:rPr>
                <w:rFonts w:ascii="Times New Roman" w:hAnsi="Times New Roman"/>
                <w:sz w:val="28"/>
                <w:szCs w:val="28"/>
              </w:rPr>
              <w:t>7</w:t>
            </w:r>
            <w:r w:rsidRPr="0054738E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499" w:type="pct"/>
          </w:tcPr>
          <w:p w:rsidR="00DA4FDB" w:rsidRPr="002C34F9" w:rsidRDefault="00DA4FDB" w:rsidP="00D50A80">
            <w:pPr>
              <w:pStyle w:val="5"/>
              <w:widowControl w:val="0"/>
              <w:shd w:val="clear" w:color="auto" w:fill="auto"/>
              <w:spacing w:after="0" w:line="360" w:lineRule="auto"/>
              <w:rPr>
                <w:sz w:val="28"/>
                <w:szCs w:val="28"/>
              </w:rPr>
            </w:pPr>
            <w:r w:rsidRPr="002C34F9">
              <w:rPr>
                <w:sz w:val="28"/>
                <w:szCs w:val="28"/>
              </w:rPr>
              <w:t>ОР* + 3,0% экобентокорма</w:t>
            </w:r>
          </w:p>
        </w:tc>
      </w:tr>
      <w:tr w:rsidR="00DA4FDB" w:rsidRPr="0054738E" w:rsidTr="003214C9">
        <w:trPr>
          <w:trHeight w:val="20"/>
        </w:trPr>
        <w:tc>
          <w:tcPr>
            <w:tcW w:w="896" w:type="pct"/>
          </w:tcPr>
          <w:p w:rsidR="00DA4FDB" w:rsidRPr="0054738E" w:rsidRDefault="00DA4FDB" w:rsidP="00D50A80">
            <w:pPr>
              <w:pStyle w:val="BodyText"/>
              <w:widowControl w:val="0"/>
              <w:ind w:firstLine="0"/>
              <w:jc w:val="left"/>
              <w:rPr>
                <w:szCs w:val="28"/>
              </w:rPr>
            </w:pPr>
            <w:r w:rsidRPr="0054738E">
              <w:rPr>
                <w:szCs w:val="28"/>
              </w:rPr>
              <w:t>ΙΙ опытная</w:t>
            </w:r>
          </w:p>
        </w:tc>
        <w:tc>
          <w:tcPr>
            <w:tcW w:w="790" w:type="pct"/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738E">
              <w:rPr>
                <w:rFonts w:ascii="Times New Roman" w:hAnsi="Times New Roman"/>
                <w:sz w:val="28"/>
                <w:szCs w:val="28"/>
              </w:rPr>
              <w:t>17-72</w:t>
            </w:r>
          </w:p>
        </w:tc>
        <w:tc>
          <w:tcPr>
            <w:tcW w:w="815" w:type="pct"/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4738E">
              <w:rPr>
                <w:rFonts w:ascii="Times New Roman" w:hAnsi="Times New Roman"/>
                <w:sz w:val="28"/>
                <w:szCs w:val="28"/>
              </w:rPr>
              <w:t>7</w:t>
            </w:r>
            <w:r w:rsidRPr="0054738E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499" w:type="pct"/>
          </w:tcPr>
          <w:p w:rsidR="00DA4FDB" w:rsidRPr="002C34F9" w:rsidRDefault="00DA4FDB" w:rsidP="00D50A80">
            <w:pPr>
              <w:pStyle w:val="5"/>
              <w:widowControl w:val="0"/>
              <w:shd w:val="clear" w:color="auto" w:fill="auto"/>
              <w:spacing w:after="0" w:line="360" w:lineRule="auto"/>
              <w:rPr>
                <w:sz w:val="28"/>
                <w:szCs w:val="28"/>
              </w:rPr>
            </w:pPr>
            <w:r w:rsidRPr="002C34F9">
              <w:rPr>
                <w:sz w:val="28"/>
                <w:szCs w:val="28"/>
              </w:rPr>
              <w:t>ОР + 200 г/т ВК</w:t>
            </w:r>
          </w:p>
        </w:tc>
      </w:tr>
      <w:tr w:rsidR="00DA4FDB" w:rsidRPr="0054738E" w:rsidTr="003214C9">
        <w:trPr>
          <w:trHeight w:val="20"/>
        </w:trPr>
        <w:tc>
          <w:tcPr>
            <w:tcW w:w="896" w:type="pct"/>
            <w:tcBorders>
              <w:bottom w:val="single" w:sz="4" w:space="0" w:color="auto"/>
            </w:tcBorders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4738E">
              <w:rPr>
                <w:rFonts w:ascii="Times New Roman" w:hAnsi="Times New Roman"/>
                <w:sz w:val="28"/>
                <w:szCs w:val="28"/>
              </w:rPr>
              <w:t>ΙΙΙ опытная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738E">
              <w:rPr>
                <w:rFonts w:ascii="Times New Roman" w:hAnsi="Times New Roman"/>
                <w:sz w:val="28"/>
                <w:szCs w:val="28"/>
              </w:rPr>
              <w:t>17-72</w:t>
            </w:r>
          </w:p>
        </w:tc>
        <w:tc>
          <w:tcPr>
            <w:tcW w:w="815" w:type="pct"/>
            <w:tcBorders>
              <w:bottom w:val="single" w:sz="4" w:space="0" w:color="auto"/>
            </w:tcBorders>
          </w:tcPr>
          <w:p w:rsidR="00DA4FDB" w:rsidRPr="0054738E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4738E">
              <w:rPr>
                <w:rFonts w:ascii="Times New Roman" w:hAnsi="Times New Roman"/>
                <w:sz w:val="28"/>
                <w:szCs w:val="28"/>
              </w:rPr>
              <w:t>7</w:t>
            </w:r>
            <w:r w:rsidRPr="0054738E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499" w:type="pct"/>
            <w:tcBorders>
              <w:bottom w:val="single" w:sz="4" w:space="0" w:color="auto"/>
            </w:tcBorders>
          </w:tcPr>
          <w:p w:rsidR="00DA4FDB" w:rsidRPr="002C34F9" w:rsidRDefault="00DA4FDB" w:rsidP="00D50A80">
            <w:pPr>
              <w:pStyle w:val="5"/>
              <w:widowControl w:val="0"/>
              <w:shd w:val="clear" w:color="auto" w:fill="auto"/>
              <w:spacing w:after="0" w:line="360" w:lineRule="auto"/>
              <w:rPr>
                <w:sz w:val="28"/>
                <w:szCs w:val="28"/>
              </w:rPr>
            </w:pPr>
            <w:r w:rsidRPr="002C34F9">
              <w:rPr>
                <w:sz w:val="28"/>
                <w:szCs w:val="28"/>
              </w:rPr>
              <w:t>ОР* + 3,0% ВМ</w:t>
            </w:r>
            <w:r>
              <w:rPr>
                <w:sz w:val="28"/>
                <w:szCs w:val="28"/>
              </w:rPr>
              <w:t>А</w:t>
            </w:r>
            <w:r w:rsidRPr="002C34F9">
              <w:rPr>
                <w:sz w:val="28"/>
                <w:szCs w:val="28"/>
              </w:rPr>
              <w:t>КД</w:t>
            </w:r>
          </w:p>
        </w:tc>
      </w:tr>
    </w:tbl>
    <w:p w:rsidR="00DA4FDB" w:rsidRPr="00DC3DA5" w:rsidRDefault="00DA4FDB" w:rsidP="006F4ED8">
      <w:pPr>
        <w:pStyle w:val="a3"/>
        <w:widowControl w:val="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DC3DA5">
        <w:rPr>
          <w:sz w:val="24"/>
          <w:szCs w:val="24"/>
        </w:rPr>
        <w:t>Примечание: ОР – основной рацион; ОР* – основной рацион за вычетом 1,5%</w:t>
      </w:r>
      <w:r>
        <w:rPr>
          <w:sz w:val="24"/>
          <w:szCs w:val="24"/>
        </w:rPr>
        <w:t xml:space="preserve"> или 3%</w:t>
      </w:r>
      <w:r w:rsidRPr="00DC3DA5">
        <w:rPr>
          <w:sz w:val="24"/>
          <w:szCs w:val="24"/>
        </w:rPr>
        <w:t xml:space="preserve"> по массе комбикорма минерального корма; ВК – витаминный комплекс</w:t>
      </w:r>
      <w:r>
        <w:rPr>
          <w:sz w:val="24"/>
          <w:szCs w:val="24"/>
        </w:rPr>
        <w:t xml:space="preserve"> «Лутавит Бленд»</w:t>
      </w:r>
      <w:r w:rsidRPr="00DC3DA5">
        <w:rPr>
          <w:sz w:val="24"/>
          <w:szCs w:val="24"/>
        </w:rPr>
        <w:t xml:space="preserve">; </w:t>
      </w:r>
      <w:r>
        <w:rPr>
          <w:sz w:val="24"/>
          <w:szCs w:val="24"/>
        </w:rPr>
        <w:t>ВМА</w:t>
      </w:r>
      <w:r w:rsidRPr="00DC3DA5">
        <w:rPr>
          <w:sz w:val="24"/>
          <w:szCs w:val="24"/>
        </w:rPr>
        <w:t xml:space="preserve">КД – </w:t>
      </w:r>
      <w:r>
        <w:rPr>
          <w:sz w:val="24"/>
          <w:szCs w:val="24"/>
        </w:rPr>
        <w:t>витаминно-минеральная</w:t>
      </w:r>
      <w:r w:rsidRPr="00DC3DA5">
        <w:rPr>
          <w:sz w:val="24"/>
          <w:szCs w:val="24"/>
        </w:rPr>
        <w:t xml:space="preserve"> а</w:t>
      </w:r>
      <w:r>
        <w:rPr>
          <w:sz w:val="24"/>
          <w:szCs w:val="24"/>
        </w:rPr>
        <w:t>дсорбционная к</w:t>
      </w:r>
      <w:r w:rsidRPr="00DC3DA5">
        <w:rPr>
          <w:sz w:val="24"/>
          <w:szCs w:val="24"/>
        </w:rPr>
        <w:t>ормовая добавка</w:t>
      </w:r>
      <w:r>
        <w:rPr>
          <w:sz w:val="24"/>
          <w:szCs w:val="24"/>
        </w:rPr>
        <w:t>.</w:t>
      </w:r>
    </w:p>
    <w:p w:rsidR="00DA4FDB" w:rsidRDefault="00DA4FDB" w:rsidP="00D50A80">
      <w:pPr>
        <w:pStyle w:val="BodyText"/>
        <w:widowControl w:val="0"/>
        <w:rPr>
          <w:szCs w:val="28"/>
        </w:rPr>
      </w:pPr>
    </w:p>
    <w:p w:rsidR="00DA4FDB" w:rsidRDefault="00DA4FDB" w:rsidP="00BE6C38">
      <w:pPr>
        <w:pStyle w:val="BodyText"/>
        <w:widowControl w:val="0"/>
        <w:rPr>
          <w:szCs w:val="28"/>
        </w:rPr>
      </w:pPr>
      <w:r w:rsidRPr="007E50AF">
        <w:rPr>
          <w:szCs w:val="28"/>
        </w:rPr>
        <w:t>Для установления морфометрических показателей органов пищеварения и яйцеобразования определяли их длину и массу. Взвешивание проводили на ве</w:t>
      </w:r>
      <w:r w:rsidRPr="007E50AF">
        <w:rPr>
          <w:szCs w:val="28"/>
        </w:rPr>
        <w:softHyphen/>
        <w:t>сах ВНЦ-2 с точностью 0,01 г.</w:t>
      </w:r>
    </w:p>
    <w:p w:rsidR="00DA4FDB" w:rsidRPr="00BE6C38" w:rsidRDefault="00DA4FDB" w:rsidP="00BE6C38">
      <w:pPr>
        <w:widowControl w:val="0"/>
        <w:shd w:val="clear" w:color="auto" w:fill="FFFFFF"/>
        <w:spacing w:after="0" w:line="360" w:lineRule="auto"/>
        <w:ind w:right="0" w:firstLine="709"/>
        <w:rPr>
          <w:rFonts w:ascii="Times New Roman" w:hAnsi="Times New Roman"/>
          <w:sz w:val="28"/>
          <w:szCs w:val="27"/>
        </w:rPr>
      </w:pPr>
      <w:r w:rsidRPr="00BE6C38">
        <w:rPr>
          <w:rFonts w:ascii="Times New Roman" w:hAnsi="Times New Roman"/>
          <w:sz w:val="28"/>
          <w:szCs w:val="27"/>
        </w:rPr>
        <w:t>Полученный в опытах цифровой материал подвергли биометрической обработке с использованием программы Microsoft</w:t>
      </w:r>
      <w:r>
        <w:rPr>
          <w:rFonts w:ascii="Times New Roman" w:hAnsi="Times New Roman"/>
          <w:sz w:val="28"/>
          <w:szCs w:val="27"/>
        </w:rPr>
        <w:t xml:space="preserve"> </w:t>
      </w:r>
      <w:r w:rsidRPr="00BE6C38">
        <w:rPr>
          <w:rFonts w:ascii="Times New Roman" w:hAnsi="Times New Roman"/>
          <w:sz w:val="28"/>
          <w:szCs w:val="27"/>
        </w:rPr>
        <w:t>Excel.</w:t>
      </w:r>
    </w:p>
    <w:p w:rsidR="00DA4FDB" w:rsidRDefault="00DA4FDB" w:rsidP="00BE6C38">
      <w:pPr>
        <w:pStyle w:val="BodyText"/>
        <w:widowControl w:val="0"/>
        <w:rPr>
          <w:szCs w:val="28"/>
        </w:rPr>
      </w:pPr>
      <w:r w:rsidRPr="00BE6C38">
        <w:rPr>
          <w:b/>
          <w:szCs w:val="28"/>
        </w:rPr>
        <w:t>Результаты исследований.</w:t>
      </w:r>
      <w:r>
        <w:rPr>
          <w:b/>
          <w:szCs w:val="28"/>
        </w:rPr>
        <w:t xml:space="preserve"> </w:t>
      </w:r>
      <w:r w:rsidRPr="00AD7226">
        <w:rPr>
          <w:szCs w:val="28"/>
        </w:rPr>
        <w:t>Физиологическое состояние организма и степень готовности ремонтных курочек к периоду яйценоскости, мы контролировали по степени развития ор</w:t>
      </w:r>
      <w:r w:rsidRPr="00AD7226">
        <w:rPr>
          <w:szCs w:val="28"/>
        </w:rPr>
        <w:softHyphen/>
        <w:t>ганов пищеварения и яйцеобразования в 120-дневном возрасте.</w:t>
      </w:r>
    </w:p>
    <w:p w:rsidR="00DA4FDB" w:rsidRPr="00AD7226" w:rsidRDefault="00DA4FDB" w:rsidP="00D50A80">
      <w:pPr>
        <w:pStyle w:val="BodyText"/>
        <w:widowControl w:val="0"/>
        <w:rPr>
          <w:szCs w:val="28"/>
        </w:rPr>
      </w:pPr>
      <w:r>
        <w:rPr>
          <w:szCs w:val="28"/>
        </w:rPr>
        <w:t>В</w:t>
      </w:r>
      <w:r w:rsidRPr="00AD7226">
        <w:rPr>
          <w:szCs w:val="28"/>
        </w:rPr>
        <w:t>есовы</w:t>
      </w:r>
      <w:r>
        <w:rPr>
          <w:szCs w:val="28"/>
        </w:rPr>
        <w:t>е</w:t>
      </w:r>
      <w:r w:rsidRPr="00AD7226">
        <w:rPr>
          <w:szCs w:val="28"/>
        </w:rPr>
        <w:t xml:space="preserve"> и линейны</w:t>
      </w:r>
      <w:r>
        <w:rPr>
          <w:szCs w:val="28"/>
        </w:rPr>
        <w:t>е</w:t>
      </w:r>
      <w:r w:rsidRPr="00AD7226">
        <w:rPr>
          <w:szCs w:val="28"/>
        </w:rPr>
        <w:t xml:space="preserve"> характеристик органов пищеварения и яйцеобразования </w:t>
      </w:r>
      <w:r>
        <w:rPr>
          <w:szCs w:val="28"/>
        </w:rPr>
        <w:t xml:space="preserve">кур-несушек изучались в </w:t>
      </w:r>
      <w:r w:rsidRPr="00AD7226">
        <w:rPr>
          <w:szCs w:val="28"/>
        </w:rPr>
        <w:t>возрастно</w:t>
      </w:r>
      <w:r>
        <w:rPr>
          <w:szCs w:val="28"/>
        </w:rPr>
        <w:t>й</w:t>
      </w:r>
      <w:r w:rsidRPr="00AD7226">
        <w:rPr>
          <w:szCs w:val="28"/>
        </w:rPr>
        <w:t xml:space="preserve"> период 330 дней.</w:t>
      </w:r>
    </w:p>
    <w:p w:rsidR="00DA4FDB" w:rsidRPr="00AD7226" w:rsidRDefault="00DA4FDB" w:rsidP="00D50A80">
      <w:pPr>
        <w:pStyle w:val="BodyText"/>
        <w:widowControl w:val="0"/>
        <w:rPr>
          <w:szCs w:val="28"/>
        </w:rPr>
      </w:pPr>
      <w:r w:rsidRPr="00AD7226">
        <w:rPr>
          <w:szCs w:val="28"/>
        </w:rPr>
        <w:t>Результаты весовых и линейных характеристик органов пищеварения и яйцеобразования</w:t>
      </w:r>
      <w:r>
        <w:rPr>
          <w:szCs w:val="28"/>
        </w:rPr>
        <w:t xml:space="preserve"> птицы</w:t>
      </w:r>
      <w:r w:rsidRPr="00AD7226">
        <w:rPr>
          <w:szCs w:val="28"/>
        </w:rPr>
        <w:t xml:space="preserve">представлены в таблице </w:t>
      </w:r>
      <w:r>
        <w:rPr>
          <w:szCs w:val="28"/>
        </w:rPr>
        <w:t>2</w:t>
      </w:r>
      <w:r w:rsidRPr="00AD7226">
        <w:rPr>
          <w:szCs w:val="28"/>
        </w:rPr>
        <w:t xml:space="preserve">. </w:t>
      </w:r>
    </w:p>
    <w:p w:rsidR="00DA4FDB" w:rsidRDefault="00DA4FDB" w:rsidP="00BE6C38">
      <w:pPr>
        <w:pStyle w:val="a3"/>
        <w:widowControl w:val="0"/>
        <w:shd w:val="clear" w:color="auto" w:fill="auto"/>
        <w:spacing w:line="360" w:lineRule="auto"/>
        <w:ind w:firstLine="0"/>
        <w:jc w:val="right"/>
        <w:rPr>
          <w:sz w:val="28"/>
          <w:szCs w:val="28"/>
        </w:rPr>
      </w:pPr>
      <w:r w:rsidRPr="00AD7226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</w:p>
    <w:p w:rsidR="00DA4FDB" w:rsidRPr="00AD7226" w:rsidRDefault="00DA4FDB" w:rsidP="00D50A80">
      <w:pPr>
        <w:pStyle w:val="a3"/>
        <w:widowControl w:val="0"/>
        <w:shd w:val="clear" w:color="auto" w:fill="auto"/>
        <w:spacing w:line="360" w:lineRule="auto"/>
        <w:ind w:firstLine="0"/>
        <w:jc w:val="center"/>
        <w:rPr>
          <w:sz w:val="28"/>
          <w:szCs w:val="28"/>
        </w:rPr>
      </w:pPr>
      <w:r w:rsidRPr="00AD7226">
        <w:rPr>
          <w:sz w:val="28"/>
          <w:szCs w:val="28"/>
        </w:rPr>
        <w:t>Весовые и линейные характеристики органов пищеварения и яйцеобразования</w:t>
      </w:r>
      <w:r>
        <w:rPr>
          <w:sz w:val="28"/>
          <w:szCs w:val="28"/>
        </w:rPr>
        <w:t xml:space="preserve"> птицы</w:t>
      </w:r>
      <w:r w:rsidRPr="00AD7226">
        <w:rPr>
          <w:sz w:val="28"/>
          <w:szCs w:val="28"/>
        </w:rPr>
        <w:t xml:space="preserve">, </w:t>
      </w:r>
      <w:r w:rsidRPr="00AD7226"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r w:rsidRPr="00AD7226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AD7226">
        <w:rPr>
          <w:sz w:val="28"/>
          <w:szCs w:val="28"/>
        </w:rPr>
        <w:t>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616"/>
        <w:gridCol w:w="1649"/>
        <w:gridCol w:w="1651"/>
        <w:gridCol w:w="1511"/>
        <w:gridCol w:w="1653"/>
      </w:tblGrid>
      <w:tr w:rsidR="00DA4FDB" w:rsidRPr="002C53E3" w:rsidTr="00651650">
        <w:trPr>
          <w:trHeight w:val="20"/>
          <w:jc w:val="center"/>
        </w:trPr>
        <w:tc>
          <w:tcPr>
            <w:tcW w:w="144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Показатель</w:t>
            </w:r>
          </w:p>
        </w:tc>
        <w:tc>
          <w:tcPr>
            <w:tcW w:w="3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Группа птицы</w:t>
            </w:r>
          </w:p>
        </w:tc>
      </w:tr>
      <w:tr w:rsidR="00DA4FDB" w:rsidRPr="002C53E3" w:rsidTr="005F23B3">
        <w:trPr>
          <w:trHeight w:val="20"/>
          <w:jc w:val="center"/>
        </w:trPr>
        <w:tc>
          <w:tcPr>
            <w:tcW w:w="14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</w:rPr>
            </w:pPr>
            <w:r w:rsidRPr="002C53E3">
              <w:rPr>
                <w:rFonts w:ascii="Times New Roman" w:hAnsi="Times New Roman"/>
              </w:rPr>
              <w:t>контрольная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</w:rPr>
            </w:pPr>
            <w:r w:rsidRPr="002C53E3">
              <w:rPr>
                <w:rFonts w:ascii="Times New Roman" w:hAnsi="Times New Roman"/>
                <w:lang w:val="en-US"/>
              </w:rPr>
              <w:t>I</w:t>
            </w:r>
            <w:r w:rsidRPr="002C53E3">
              <w:rPr>
                <w:rFonts w:ascii="Times New Roman" w:hAnsi="Times New Roman"/>
              </w:rPr>
              <w:t xml:space="preserve"> опытная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</w:rPr>
            </w:pPr>
            <w:r w:rsidRPr="002C53E3">
              <w:rPr>
                <w:rFonts w:ascii="Times New Roman" w:hAnsi="Times New Roman"/>
                <w:lang w:val="en-US"/>
              </w:rPr>
              <w:t>II</w:t>
            </w:r>
            <w:r w:rsidRPr="002C53E3">
              <w:rPr>
                <w:rFonts w:ascii="Times New Roman" w:hAnsi="Times New Roman"/>
              </w:rPr>
              <w:t xml:space="preserve"> опытная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</w:rPr>
            </w:pPr>
            <w:r w:rsidRPr="002C53E3">
              <w:rPr>
                <w:rFonts w:ascii="Times New Roman" w:hAnsi="Times New Roman"/>
                <w:lang w:val="en-US"/>
              </w:rPr>
              <w:t>III</w:t>
            </w:r>
            <w:r w:rsidRPr="002C53E3">
              <w:rPr>
                <w:rFonts w:ascii="Times New Roman" w:hAnsi="Times New Roman"/>
              </w:rPr>
              <w:t xml:space="preserve"> опытная</w:t>
            </w:r>
          </w:p>
        </w:tc>
      </w:tr>
      <w:tr w:rsidR="00DA4FDB" w:rsidRPr="002C53E3" w:rsidTr="00F227C0">
        <w:trPr>
          <w:trHeight w:val="20"/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widowControl w:val="0"/>
              <w:spacing w:after="0" w:line="360" w:lineRule="auto"/>
              <w:ind w:right="0"/>
              <w:jc w:val="center"/>
              <w:rPr>
                <w:rFonts w:ascii="Times New Roman" w:hAnsi="Times New Roman"/>
              </w:rPr>
            </w:pPr>
            <w:r w:rsidRPr="002C53E3">
              <w:rPr>
                <w:rFonts w:ascii="Times New Roman" w:hAnsi="Times New Roman"/>
              </w:rPr>
              <w:t>Ремонтный молодняк (курочки 120 дневного возраста)</w:t>
            </w:r>
          </w:p>
        </w:tc>
      </w:tr>
      <w:tr w:rsidR="00DA4FDB" w:rsidRPr="002C53E3" w:rsidTr="00F227C0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Весовые характеристики, г</w:t>
            </w:r>
          </w:p>
        </w:tc>
      </w:tr>
      <w:tr w:rsidR="00DA4FDB" w:rsidRPr="002C53E3" w:rsidTr="005F23B3">
        <w:trPr>
          <w:trHeight w:val="20"/>
          <w:jc w:val="center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7058F7">
            <w:pPr>
              <w:pStyle w:val="BodyText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Железистый желудок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7,78±0,22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7,83±0,18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7,80±0,19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7,79±0,19</w:t>
            </w:r>
          </w:p>
        </w:tc>
      </w:tr>
      <w:tr w:rsidR="00DA4FDB" w:rsidRPr="002C53E3" w:rsidTr="005F23B3">
        <w:trPr>
          <w:trHeight w:val="20"/>
          <w:jc w:val="center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7058F7">
            <w:pPr>
              <w:pStyle w:val="BodyText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Мышечный желудок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32,77±0,46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33,19±0,28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33,0±0,67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33,31±0,50</w:t>
            </w:r>
          </w:p>
        </w:tc>
      </w:tr>
      <w:tr w:rsidR="00DA4FDB" w:rsidRPr="002C53E3" w:rsidTr="005F23B3">
        <w:trPr>
          <w:trHeight w:val="20"/>
          <w:jc w:val="center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Печень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39,71 ±0,38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40,34±0,98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39,96±0,51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40,05±0,13</w:t>
            </w:r>
          </w:p>
        </w:tc>
      </w:tr>
      <w:tr w:rsidR="00DA4FDB" w:rsidRPr="002C53E3" w:rsidTr="005F23B3">
        <w:trPr>
          <w:trHeight w:val="20"/>
          <w:jc w:val="center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7058F7">
            <w:pPr>
              <w:pStyle w:val="BodyText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Поджелудочная железа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2,84±0,12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2,82±0,11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2,83±0,10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2,78±0,07</w:t>
            </w:r>
          </w:p>
        </w:tc>
      </w:tr>
      <w:tr w:rsidR="00DA4FDB" w:rsidRPr="002C53E3" w:rsidTr="005F23B3">
        <w:trPr>
          <w:trHeight w:val="20"/>
          <w:jc w:val="center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Яичник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7,07±0,12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7,53±0,33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8,56±0,27**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8,71±0,30**</w:t>
            </w:r>
          </w:p>
        </w:tc>
      </w:tr>
      <w:tr w:rsidR="00DA4FDB" w:rsidRPr="002C53E3" w:rsidTr="00F227C0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Линейные характеристики, см</w:t>
            </w:r>
          </w:p>
        </w:tc>
      </w:tr>
      <w:tr w:rsidR="00DA4FDB" w:rsidRPr="002C53E3" w:rsidTr="005F23B3">
        <w:trPr>
          <w:trHeight w:val="20"/>
          <w:jc w:val="center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Тонкий кишечник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139,12±3,89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144,18±4,30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141,54±4,06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144,98±4,25</w:t>
            </w:r>
          </w:p>
        </w:tc>
      </w:tr>
      <w:tr w:rsidR="00DA4FDB" w:rsidRPr="002C53E3" w:rsidTr="005F23B3">
        <w:trPr>
          <w:trHeight w:val="20"/>
          <w:jc w:val="center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Двенадцатиперстная кишка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18,70±0,28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19,96±0,43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18,92±0,34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19,98±0,19*</w:t>
            </w:r>
          </w:p>
        </w:tc>
      </w:tr>
      <w:tr w:rsidR="00DA4FDB" w:rsidRPr="002C53E3" w:rsidTr="005F23B3">
        <w:trPr>
          <w:trHeight w:val="20"/>
          <w:jc w:val="center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Яйцевод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20,12±0,79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20,40±0,91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21,14±0,80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21,50±0,73</w:t>
            </w:r>
          </w:p>
        </w:tc>
      </w:tr>
      <w:tr w:rsidR="00DA4FDB" w:rsidRPr="002C53E3" w:rsidTr="00F227C0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7058F7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Куры-несушки 330-дневного возраста</w:t>
            </w:r>
          </w:p>
        </w:tc>
      </w:tr>
      <w:tr w:rsidR="00DA4FDB" w:rsidRPr="002C53E3" w:rsidTr="00F227C0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Весовые характеристики, г</w:t>
            </w:r>
          </w:p>
        </w:tc>
      </w:tr>
      <w:tr w:rsidR="00DA4FDB" w:rsidRPr="002C53E3" w:rsidTr="005F23B3">
        <w:trPr>
          <w:trHeight w:val="20"/>
          <w:jc w:val="center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Железистый желудок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8,02±0,15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8,15±0,07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8,07±0,09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8,18±0,31</w:t>
            </w:r>
          </w:p>
        </w:tc>
      </w:tr>
      <w:tr w:rsidR="00DA4FDB" w:rsidRPr="002C53E3" w:rsidTr="005F23B3">
        <w:trPr>
          <w:trHeight w:val="20"/>
          <w:jc w:val="center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7058F7">
            <w:pPr>
              <w:pStyle w:val="BodyText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Мышечный желудок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33,03±0,25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37,46±0,42**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33,27±0,61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38,04±0,43***</w:t>
            </w:r>
          </w:p>
        </w:tc>
      </w:tr>
      <w:tr w:rsidR="00DA4FDB" w:rsidRPr="002C53E3" w:rsidTr="005F23B3">
        <w:trPr>
          <w:trHeight w:val="20"/>
          <w:jc w:val="center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Печень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40,06±0,15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39,93±0,36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40,03±0,13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39,92±0,07</w:t>
            </w:r>
          </w:p>
        </w:tc>
      </w:tr>
      <w:tr w:rsidR="00DA4FDB" w:rsidRPr="002C53E3" w:rsidTr="005F23B3">
        <w:trPr>
          <w:trHeight w:val="20"/>
          <w:jc w:val="center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Поджелудочная железа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2,85±0,08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2,84±0,03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2,78±0,03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2,80±0,01</w:t>
            </w:r>
          </w:p>
        </w:tc>
      </w:tr>
      <w:tr w:rsidR="00DA4FDB" w:rsidRPr="002C53E3" w:rsidTr="005F23B3">
        <w:trPr>
          <w:trHeight w:val="20"/>
          <w:jc w:val="center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Яичник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38,70±1,23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40,47±1,16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41,56±0,86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42,73±1,0*</w:t>
            </w:r>
          </w:p>
        </w:tc>
      </w:tr>
      <w:tr w:rsidR="00DA4FDB" w:rsidRPr="002C53E3" w:rsidTr="00F227C0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Линейные характеристики, см</w:t>
            </w:r>
          </w:p>
        </w:tc>
      </w:tr>
      <w:tr w:rsidR="00DA4FDB" w:rsidRPr="002C53E3" w:rsidTr="005F23B3">
        <w:trPr>
          <w:trHeight w:val="20"/>
          <w:jc w:val="center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7058F7">
            <w:pPr>
              <w:pStyle w:val="BodyText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Тонкий кишечник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144,70±3,26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165,22±2,40**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147,08±1,54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167,32±1,34**</w:t>
            </w:r>
          </w:p>
        </w:tc>
      </w:tr>
      <w:tr w:rsidR="00DA4FDB" w:rsidRPr="002C53E3" w:rsidTr="005F23B3">
        <w:trPr>
          <w:trHeight w:val="20"/>
          <w:jc w:val="center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Двенадцатиперстная кишка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19,64±0,32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21,76±0,71*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19,94±0,64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23,24±0,33***</w:t>
            </w:r>
          </w:p>
        </w:tc>
      </w:tr>
      <w:tr w:rsidR="00DA4FDB" w:rsidRPr="002C53E3" w:rsidTr="005F23B3">
        <w:trPr>
          <w:trHeight w:val="20"/>
          <w:jc w:val="center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Яйцевод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50,48±2,06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52,20±1,16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56,18±1,22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DB" w:rsidRPr="002C53E3" w:rsidRDefault="00DA4FDB" w:rsidP="00D50A80">
            <w:pPr>
              <w:pStyle w:val="BodyText"/>
              <w:widowControl w:val="0"/>
              <w:ind w:firstLine="0"/>
              <w:jc w:val="center"/>
              <w:rPr>
                <w:sz w:val="22"/>
                <w:szCs w:val="22"/>
              </w:rPr>
            </w:pPr>
            <w:r w:rsidRPr="002C53E3">
              <w:rPr>
                <w:sz w:val="22"/>
                <w:szCs w:val="22"/>
              </w:rPr>
              <w:t>57,20±1,13*</w:t>
            </w:r>
          </w:p>
        </w:tc>
      </w:tr>
    </w:tbl>
    <w:p w:rsidR="00DA4FDB" w:rsidRPr="007F16DB" w:rsidRDefault="00DA4FDB" w:rsidP="00D50A80">
      <w:pPr>
        <w:pStyle w:val="30"/>
        <w:widowControl w:val="0"/>
        <w:shd w:val="clear" w:color="auto" w:fill="auto"/>
        <w:spacing w:line="360" w:lineRule="auto"/>
        <w:ind w:firstLine="0"/>
        <w:rPr>
          <w:b w:val="0"/>
          <w:sz w:val="24"/>
          <w:szCs w:val="24"/>
        </w:rPr>
      </w:pPr>
      <w:r w:rsidRPr="00651650">
        <w:rPr>
          <w:b w:val="0"/>
          <w:sz w:val="24"/>
          <w:szCs w:val="24"/>
        </w:rPr>
        <w:t>Примечание: * – Р&lt;0,05; ** – Р&lt;0,01</w:t>
      </w:r>
      <w:r w:rsidRPr="007F16DB">
        <w:rPr>
          <w:b w:val="0"/>
          <w:sz w:val="24"/>
          <w:szCs w:val="24"/>
        </w:rPr>
        <w:t>; *** – Р&lt;0,001</w:t>
      </w:r>
      <w:r>
        <w:rPr>
          <w:b w:val="0"/>
          <w:sz w:val="24"/>
          <w:szCs w:val="24"/>
        </w:rPr>
        <w:t>.</w:t>
      </w:r>
    </w:p>
    <w:p w:rsidR="00DA4FDB" w:rsidRDefault="00DA4FDB" w:rsidP="00D50A80">
      <w:pPr>
        <w:pStyle w:val="BodyText"/>
        <w:widowControl w:val="0"/>
        <w:rPr>
          <w:szCs w:val="28"/>
        </w:rPr>
      </w:pPr>
      <w:r w:rsidRPr="00AD7226">
        <w:rPr>
          <w:szCs w:val="28"/>
        </w:rPr>
        <w:t xml:space="preserve">Анализируя данные таблицы </w:t>
      </w:r>
      <w:r>
        <w:rPr>
          <w:szCs w:val="28"/>
        </w:rPr>
        <w:t>2</w:t>
      </w:r>
      <w:r w:rsidRPr="00AD7226">
        <w:rPr>
          <w:szCs w:val="28"/>
        </w:rPr>
        <w:t xml:space="preserve">, </w:t>
      </w:r>
      <w:r>
        <w:rPr>
          <w:szCs w:val="28"/>
        </w:rPr>
        <w:t>установили</w:t>
      </w:r>
      <w:r w:rsidRPr="00AD7226">
        <w:rPr>
          <w:szCs w:val="28"/>
        </w:rPr>
        <w:t xml:space="preserve">, что у </w:t>
      </w:r>
      <w:r>
        <w:rPr>
          <w:szCs w:val="28"/>
        </w:rPr>
        <w:t xml:space="preserve">ремонтного молодняка </w:t>
      </w:r>
      <w:r w:rsidRPr="00AD7226">
        <w:rPr>
          <w:szCs w:val="28"/>
          <w:lang w:val="en-US"/>
        </w:rPr>
        <w:t>I</w:t>
      </w:r>
      <w:r w:rsidRPr="00AD7226">
        <w:rPr>
          <w:szCs w:val="28"/>
        </w:rPr>
        <w:t xml:space="preserve">, </w:t>
      </w:r>
      <w:r w:rsidRPr="00AD7226">
        <w:rPr>
          <w:szCs w:val="28"/>
          <w:lang w:val="en-US"/>
        </w:rPr>
        <w:t>II</w:t>
      </w:r>
      <w:r w:rsidRPr="00AD7226">
        <w:rPr>
          <w:szCs w:val="28"/>
        </w:rPr>
        <w:t xml:space="preserve"> и </w:t>
      </w:r>
      <w:r w:rsidRPr="00AD7226">
        <w:rPr>
          <w:szCs w:val="28"/>
          <w:lang w:val="en-US"/>
        </w:rPr>
        <w:t>III</w:t>
      </w:r>
      <w:r w:rsidRPr="00AD7226">
        <w:rPr>
          <w:szCs w:val="28"/>
        </w:rPr>
        <w:t xml:space="preserve"> опытных групп масса железистого желудка незначительно увеличе</w:t>
      </w:r>
      <w:r>
        <w:rPr>
          <w:szCs w:val="28"/>
        </w:rPr>
        <w:t xml:space="preserve">на по отношению к </w:t>
      </w:r>
      <w:r w:rsidRPr="00AD7226">
        <w:rPr>
          <w:szCs w:val="28"/>
        </w:rPr>
        <w:t>контрольной групп</w:t>
      </w:r>
      <w:r>
        <w:rPr>
          <w:szCs w:val="28"/>
        </w:rPr>
        <w:t>е</w:t>
      </w:r>
      <w:r w:rsidRPr="00AD7226">
        <w:rPr>
          <w:szCs w:val="28"/>
        </w:rPr>
        <w:t xml:space="preserve"> и находилась в пределах от 7,78±0,22 до 7,83±0,18 г. </w:t>
      </w:r>
    </w:p>
    <w:p w:rsidR="00DA4FDB" w:rsidRPr="00AD7226" w:rsidRDefault="00DA4FDB" w:rsidP="00D50A80">
      <w:pPr>
        <w:pStyle w:val="BodyText"/>
        <w:widowControl w:val="0"/>
        <w:rPr>
          <w:szCs w:val="28"/>
        </w:rPr>
      </w:pPr>
      <w:r w:rsidRPr="00AD7226">
        <w:rPr>
          <w:szCs w:val="28"/>
        </w:rPr>
        <w:t xml:space="preserve">Абсолютная масса мышечного желудка в </w:t>
      </w:r>
      <w:r w:rsidRPr="00AD7226">
        <w:rPr>
          <w:szCs w:val="28"/>
          <w:lang w:val="en-US"/>
        </w:rPr>
        <w:t>I</w:t>
      </w:r>
      <w:r w:rsidRPr="00AD7226">
        <w:rPr>
          <w:szCs w:val="28"/>
        </w:rPr>
        <w:t xml:space="preserve"> группе увеличилась на 1,3</w:t>
      </w:r>
      <w:r>
        <w:rPr>
          <w:szCs w:val="28"/>
        </w:rPr>
        <w:t xml:space="preserve"> </w:t>
      </w:r>
      <w:r w:rsidRPr="00AD7226">
        <w:rPr>
          <w:szCs w:val="28"/>
        </w:rPr>
        <w:t xml:space="preserve">% и составила 33,19±0,28 г против 32,77±0,46 г в контрольной группе. Абсолютная масса мышечного желудка в </w:t>
      </w:r>
      <w:r w:rsidRPr="00AD7226">
        <w:rPr>
          <w:szCs w:val="28"/>
          <w:lang w:val="en-US"/>
        </w:rPr>
        <w:t>II</w:t>
      </w:r>
      <w:r w:rsidRPr="00AD7226">
        <w:rPr>
          <w:szCs w:val="28"/>
        </w:rPr>
        <w:t xml:space="preserve"> группе составила 33,0±0,67 г, что на 0,7</w:t>
      </w:r>
      <w:r>
        <w:rPr>
          <w:szCs w:val="28"/>
        </w:rPr>
        <w:t xml:space="preserve"> </w:t>
      </w:r>
      <w:r w:rsidRPr="00AD7226">
        <w:rPr>
          <w:szCs w:val="28"/>
        </w:rPr>
        <w:t xml:space="preserve">% выше, в </w:t>
      </w:r>
      <w:r w:rsidRPr="00AD7226">
        <w:rPr>
          <w:szCs w:val="28"/>
          <w:lang w:val="en-US"/>
        </w:rPr>
        <w:t>III</w:t>
      </w:r>
      <w:r w:rsidRPr="00AD7226">
        <w:rPr>
          <w:szCs w:val="28"/>
        </w:rPr>
        <w:t xml:space="preserve"> группе – 33,31±0,50 г, что на 1,6</w:t>
      </w:r>
      <w:r>
        <w:rPr>
          <w:szCs w:val="28"/>
        </w:rPr>
        <w:t xml:space="preserve"> </w:t>
      </w:r>
      <w:r w:rsidRPr="00AD7226">
        <w:rPr>
          <w:szCs w:val="28"/>
        </w:rPr>
        <w:t>% выше, чем в контрольной группе.</w:t>
      </w:r>
    </w:p>
    <w:p w:rsidR="00DA4FDB" w:rsidRPr="00AD7226" w:rsidRDefault="00DA4FDB" w:rsidP="00D50A80">
      <w:pPr>
        <w:pStyle w:val="BodyText"/>
        <w:widowControl w:val="0"/>
        <w:rPr>
          <w:szCs w:val="28"/>
        </w:rPr>
      </w:pPr>
      <w:r w:rsidRPr="00AD7226">
        <w:rPr>
          <w:szCs w:val="28"/>
        </w:rPr>
        <w:t>Масса печени во всех группах находилась в пределах от 39,71±0,38 до 40,34±0,98 г, что соответствует пределам физиологических колебаний.</w:t>
      </w:r>
    </w:p>
    <w:p w:rsidR="00DA4FDB" w:rsidRPr="00AD7226" w:rsidRDefault="00DA4FDB" w:rsidP="00D50A80">
      <w:pPr>
        <w:pStyle w:val="BodyText"/>
        <w:widowControl w:val="0"/>
        <w:rPr>
          <w:szCs w:val="28"/>
        </w:rPr>
      </w:pPr>
      <w:r w:rsidRPr="00AD7226">
        <w:rPr>
          <w:szCs w:val="28"/>
        </w:rPr>
        <w:t>Абсолютная масса поджелудочной железы находилась в пределах от 2,78±0,07 до 2,84±0,12 г, что соответствует пределам физиологических колебаний.</w:t>
      </w:r>
    </w:p>
    <w:p w:rsidR="00DA4FDB" w:rsidRPr="00AD7226" w:rsidRDefault="00DA4FDB" w:rsidP="00D50A80">
      <w:pPr>
        <w:pStyle w:val="BodyText"/>
        <w:widowControl w:val="0"/>
        <w:rPr>
          <w:szCs w:val="28"/>
        </w:rPr>
      </w:pPr>
      <w:r w:rsidRPr="00AD7226">
        <w:rPr>
          <w:szCs w:val="28"/>
        </w:rPr>
        <w:t>В органах пищеварения ремонтн</w:t>
      </w:r>
      <w:r>
        <w:rPr>
          <w:szCs w:val="28"/>
        </w:rPr>
        <w:t>ого молодняка</w:t>
      </w:r>
      <w:r w:rsidRPr="00AD7226">
        <w:rPr>
          <w:szCs w:val="28"/>
        </w:rPr>
        <w:t xml:space="preserve"> опытных групп, мы не отметили патологических изменений характерных для воспалительного процесса. Тогда как у курочек контрольной группы мы обнаружили признаки катарального воспаления в мышечном желудке и двенадцатиперстной кишке. Слизистая оболочка желудка и кишечника была набухшая, покрасневшая, изменен рельеф, на поверхности повышенное количество секрета, отмечались единичные точечные кровоизлияния на слизистой мышечного желудка. Содержимое мышеч</w:t>
      </w:r>
      <w:r w:rsidRPr="00AD7226">
        <w:rPr>
          <w:szCs w:val="28"/>
        </w:rPr>
        <w:softHyphen/>
        <w:t>ного желудка с повышенным количеством слизи.</w:t>
      </w:r>
    </w:p>
    <w:p w:rsidR="00DA4FDB" w:rsidRPr="00AD7226" w:rsidRDefault="00DA4FDB" w:rsidP="00D50A80">
      <w:pPr>
        <w:pStyle w:val="BodyText"/>
        <w:widowControl w:val="0"/>
        <w:rPr>
          <w:szCs w:val="28"/>
        </w:rPr>
      </w:pPr>
      <w:r w:rsidRPr="00AD7226">
        <w:rPr>
          <w:szCs w:val="28"/>
        </w:rPr>
        <w:t xml:space="preserve">Изучение весовых характеристик органов яйцеобразования </w:t>
      </w:r>
      <w:r>
        <w:rPr>
          <w:szCs w:val="28"/>
        </w:rPr>
        <w:t xml:space="preserve">ремонтных курочек </w:t>
      </w:r>
      <w:r w:rsidRPr="00AD7226">
        <w:rPr>
          <w:szCs w:val="28"/>
        </w:rPr>
        <w:t xml:space="preserve">показало, что лучшее их развитие наблюдалось у птицы опытных групп. Мы отметили увеличение абсолютной массы яичника: в </w:t>
      </w:r>
      <w:r w:rsidRPr="00AD7226">
        <w:rPr>
          <w:szCs w:val="28"/>
          <w:lang w:val="en-US"/>
        </w:rPr>
        <w:t>I</w:t>
      </w:r>
      <w:r w:rsidRPr="00AD7226">
        <w:rPr>
          <w:szCs w:val="28"/>
        </w:rPr>
        <w:t xml:space="preserve"> группе – на 6,5% (7,53±0,33 г против 7,07±0,12 г), во </w:t>
      </w:r>
      <w:r w:rsidRPr="00AD7226">
        <w:rPr>
          <w:szCs w:val="28"/>
          <w:lang w:val="en-US"/>
        </w:rPr>
        <w:t>II</w:t>
      </w:r>
      <w:r w:rsidRPr="00AD7226">
        <w:rPr>
          <w:szCs w:val="28"/>
        </w:rPr>
        <w:t xml:space="preserve"> группе – на 21,1% (8,56±0,27 г против 7,07±0,12 г), в </w:t>
      </w:r>
      <w:r w:rsidRPr="00AD7226">
        <w:rPr>
          <w:szCs w:val="28"/>
          <w:lang w:val="en-US"/>
        </w:rPr>
        <w:t>III</w:t>
      </w:r>
      <w:r w:rsidRPr="00AD7226">
        <w:rPr>
          <w:szCs w:val="28"/>
        </w:rPr>
        <w:t xml:space="preserve"> группе – на 23,2</w:t>
      </w:r>
      <w:r>
        <w:rPr>
          <w:szCs w:val="28"/>
        </w:rPr>
        <w:t xml:space="preserve"> </w:t>
      </w:r>
      <w:r w:rsidRPr="00AD7226">
        <w:rPr>
          <w:szCs w:val="28"/>
        </w:rPr>
        <w:t>% (8,71±0,30 г против 7,07±0,12 г (Р&lt;0,01)).</w:t>
      </w:r>
    </w:p>
    <w:p w:rsidR="00DA4FDB" w:rsidRPr="00AD7226" w:rsidRDefault="00DA4FDB" w:rsidP="00D50A80">
      <w:pPr>
        <w:pStyle w:val="BodyText"/>
        <w:widowControl w:val="0"/>
        <w:rPr>
          <w:szCs w:val="28"/>
        </w:rPr>
      </w:pPr>
      <w:r>
        <w:rPr>
          <w:szCs w:val="28"/>
        </w:rPr>
        <w:t>У ремонтного молодняка п</w:t>
      </w:r>
      <w:r w:rsidRPr="00AD7226">
        <w:rPr>
          <w:szCs w:val="28"/>
        </w:rPr>
        <w:t>ри изучении линейных размеров органов пищеварения и яйцеобразования мы получили следующие результаты</w:t>
      </w:r>
      <w:r>
        <w:rPr>
          <w:szCs w:val="28"/>
        </w:rPr>
        <w:t>: д</w:t>
      </w:r>
      <w:r w:rsidRPr="00AD7226">
        <w:rPr>
          <w:szCs w:val="28"/>
        </w:rPr>
        <w:t xml:space="preserve">лина тонкого отдела кишечника в контрольной группе составила 139,12±3,89 см, в </w:t>
      </w:r>
      <w:r w:rsidRPr="00AD7226">
        <w:rPr>
          <w:szCs w:val="28"/>
          <w:lang w:val="en-US"/>
        </w:rPr>
        <w:t>I</w:t>
      </w:r>
      <w:r w:rsidRPr="00AD7226">
        <w:rPr>
          <w:szCs w:val="28"/>
        </w:rPr>
        <w:t xml:space="preserve"> группе – 144,18±4,30 см, что на 3,6</w:t>
      </w:r>
      <w:r>
        <w:rPr>
          <w:szCs w:val="28"/>
        </w:rPr>
        <w:t xml:space="preserve"> </w:t>
      </w:r>
      <w:r w:rsidRPr="00AD7226">
        <w:rPr>
          <w:szCs w:val="28"/>
        </w:rPr>
        <w:t xml:space="preserve">% выше, во </w:t>
      </w:r>
      <w:r w:rsidRPr="00AD7226">
        <w:rPr>
          <w:szCs w:val="28"/>
          <w:lang w:val="en-US"/>
        </w:rPr>
        <w:t>II</w:t>
      </w:r>
      <w:r w:rsidRPr="00AD7226">
        <w:rPr>
          <w:szCs w:val="28"/>
        </w:rPr>
        <w:t xml:space="preserve"> группе – 141,54±4,06 см, что на 1,7</w:t>
      </w:r>
      <w:r>
        <w:rPr>
          <w:szCs w:val="28"/>
        </w:rPr>
        <w:t xml:space="preserve"> </w:t>
      </w:r>
      <w:r w:rsidRPr="00AD7226">
        <w:rPr>
          <w:szCs w:val="28"/>
        </w:rPr>
        <w:t xml:space="preserve">% выше, в </w:t>
      </w:r>
      <w:r w:rsidRPr="00AD7226">
        <w:rPr>
          <w:szCs w:val="28"/>
          <w:lang w:val="en-US"/>
        </w:rPr>
        <w:t>III</w:t>
      </w:r>
      <w:r w:rsidRPr="00AD7226">
        <w:rPr>
          <w:szCs w:val="28"/>
        </w:rPr>
        <w:t xml:space="preserve"> группе – 144,98±</w:t>
      </w:r>
      <w:r>
        <w:rPr>
          <w:szCs w:val="28"/>
        </w:rPr>
        <w:t>4,25 см, что на 4,2 % выше; д</w:t>
      </w:r>
      <w:r w:rsidRPr="00AD7226">
        <w:rPr>
          <w:szCs w:val="28"/>
        </w:rPr>
        <w:t xml:space="preserve">лина двенадцатиперстной кишки увеличилась в </w:t>
      </w:r>
      <w:r w:rsidRPr="00AD7226">
        <w:rPr>
          <w:szCs w:val="28"/>
          <w:lang w:val="en-US"/>
        </w:rPr>
        <w:t>I</w:t>
      </w:r>
      <w:r w:rsidRPr="00AD7226">
        <w:rPr>
          <w:szCs w:val="28"/>
        </w:rPr>
        <w:t xml:space="preserve"> группе на 6,7% и имела размер 19,96±0,43 см против 18,70±0,28 см, в </w:t>
      </w:r>
      <w:r w:rsidRPr="00AD7226">
        <w:rPr>
          <w:szCs w:val="28"/>
          <w:lang w:val="en-US"/>
        </w:rPr>
        <w:t>II</w:t>
      </w:r>
      <w:r w:rsidRPr="00AD7226">
        <w:rPr>
          <w:szCs w:val="28"/>
        </w:rPr>
        <w:t xml:space="preserve"> группе – на 1,2</w:t>
      </w:r>
      <w:r>
        <w:rPr>
          <w:szCs w:val="28"/>
        </w:rPr>
        <w:t xml:space="preserve"> </w:t>
      </w:r>
      <w:r w:rsidRPr="00AD7226">
        <w:rPr>
          <w:szCs w:val="28"/>
        </w:rPr>
        <w:t xml:space="preserve">% и равнялась 18,92±0,34 см против 18,70±0,28 см, в </w:t>
      </w:r>
      <w:r w:rsidRPr="00AD7226">
        <w:rPr>
          <w:szCs w:val="28"/>
          <w:lang w:val="en-US"/>
        </w:rPr>
        <w:t>III</w:t>
      </w:r>
      <w:r w:rsidRPr="00AD7226">
        <w:rPr>
          <w:szCs w:val="28"/>
        </w:rPr>
        <w:t xml:space="preserve"> группе – на 6,8% (Р&lt;0,05) и равнялась 19,98±0,19 см против 18,70±0,28 см в контрольной группе.</w:t>
      </w:r>
    </w:p>
    <w:p w:rsidR="00DA4FDB" w:rsidRPr="00AD7226" w:rsidRDefault="00DA4FDB" w:rsidP="00D50A80">
      <w:pPr>
        <w:pStyle w:val="BodyText"/>
        <w:widowControl w:val="0"/>
        <w:rPr>
          <w:szCs w:val="28"/>
        </w:rPr>
      </w:pPr>
      <w:r w:rsidRPr="00AD7226">
        <w:rPr>
          <w:szCs w:val="28"/>
        </w:rPr>
        <w:t xml:space="preserve">Линейные размеры яйцевода у ремонтных курочек составили в контрольной группе – 20,12±0,79 см, в </w:t>
      </w:r>
      <w:r w:rsidRPr="00AD7226">
        <w:rPr>
          <w:szCs w:val="28"/>
          <w:lang w:val="en-US"/>
        </w:rPr>
        <w:t>I</w:t>
      </w:r>
      <w:r w:rsidRPr="00AD7226">
        <w:rPr>
          <w:szCs w:val="28"/>
        </w:rPr>
        <w:t xml:space="preserve"> группе – 20,40±0,91 см, во </w:t>
      </w:r>
      <w:r w:rsidRPr="00AD7226">
        <w:rPr>
          <w:szCs w:val="28"/>
          <w:lang w:val="en-US"/>
        </w:rPr>
        <w:t>II</w:t>
      </w:r>
      <w:r w:rsidRPr="00AD7226">
        <w:rPr>
          <w:szCs w:val="28"/>
        </w:rPr>
        <w:t xml:space="preserve"> группе – 21,14±0,80 см, в </w:t>
      </w:r>
      <w:r w:rsidRPr="00AD7226">
        <w:rPr>
          <w:szCs w:val="28"/>
          <w:lang w:val="en-US"/>
        </w:rPr>
        <w:t>III</w:t>
      </w:r>
      <w:r w:rsidRPr="00AD7226">
        <w:rPr>
          <w:szCs w:val="28"/>
        </w:rPr>
        <w:t xml:space="preserve"> группе – 21,50±0,73 см, что соответственно выше на 1,4, 5,1 и 6,9</w:t>
      </w:r>
      <w:r>
        <w:rPr>
          <w:szCs w:val="28"/>
        </w:rPr>
        <w:t xml:space="preserve"> </w:t>
      </w:r>
      <w:r w:rsidRPr="00AD7226">
        <w:rPr>
          <w:szCs w:val="28"/>
        </w:rPr>
        <w:t>%, чем в контрольном варианте.</w:t>
      </w:r>
    </w:p>
    <w:p w:rsidR="00DA4FDB" w:rsidRPr="00AD7226" w:rsidRDefault="00DA4FDB" w:rsidP="00D50A80">
      <w:pPr>
        <w:pStyle w:val="BodyText"/>
        <w:widowControl w:val="0"/>
        <w:rPr>
          <w:szCs w:val="28"/>
        </w:rPr>
      </w:pPr>
      <w:r w:rsidRPr="00AD7226">
        <w:rPr>
          <w:szCs w:val="28"/>
        </w:rPr>
        <w:t xml:space="preserve">При оценке степени увеличения массы внутренних органов объективную картину дает процентное отношение массы органа к живой массе птицы. О степени физиологического развития молодняка и степени его готовности к продуктивному периоду можно судить по отношению массы репродуктивных органов. </w:t>
      </w:r>
      <w:r>
        <w:rPr>
          <w:szCs w:val="28"/>
        </w:rPr>
        <w:t>Так,</w:t>
      </w:r>
      <w:r w:rsidRPr="00AD7226">
        <w:rPr>
          <w:szCs w:val="28"/>
        </w:rPr>
        <w:t xml:space="preserve"> отношение массы яичника к массе тела равнялось в контрольной группе 0,47</w:t>
      </w:r>
      <w:r>
        <w:rPr>
          <w:szCs w:val="28"/>
        </w:rPr>
        <w:t xml:space="preserve"> </w:t>
      </w:r>
      <w:r w:rsidRPr="00AD7226">
        <w:rPr>
          <w:szCs w:val="28"/>
        </w:rPr>
        <w:t xml:space="preserve">%, в </w:t>
      </w:r>
      <w:r w:rsidRPr="00AD7226">
        <w:rPr>
          <w:szCs w:val="28"/>
          <w:lang w:val="en-US"/>
        </w:rPr>
        <w:t>I</w:t>
      </w:r>
      <w:r w:rsidRPr="00AD7226">
        <w:rPr>
          <w:szCs w:val="28"/>
        </w:rPr>
        <w:t xml:space="preserve"> группе – 0,49</w:t>
      </w:r>
      <w:r>
        <w:rPr>
          <w:szCs w:val="28"/>
        </w:rPr>
        <w:t xml:space="preserve"> </w:t>
      </w:r>
      <w:r w:rsidRPr="00AD7226">
        <w:rPr>
          <w:szCs w:val="28"/>
        </w:rPr>
        <w:t xml:space="preserve">%, во </w:t>
      </w:r>
      <w:r w:rsidRPr="00AD7226">
        <w:rPr>
          <w:szCs w:val="28"/>
          <w:lang w:val="en-US"/>
        </w:rPr>
        <w:t>II</w:t>
      </w:r>
      <w:r w:rsidRPr="00AD7226">
        <w:rPr>
          <w:szCs w:val="28"/>
        </w:rPr>
        <w:t xml:space="preserve"> группе – 0,49</w:t>
      </w:r>
      <w:r>
        <w:rPr>
          <w:szCs w:val="28"/>
        </w:rPr>
        <w:t xml:space="preserve"> </w:t>
      </w:r>
      <w:r w:rsidRPr="00AD7226">
        <w:rPr>
          <w:szCs w:val="28"/>
        </w:rPr>
        <w:t xml:space="preserve">%, а в </w:t>
      </w:r>
      <w:r w:rsidRPr="00AD7226">
        <w:rPr>
          <w:szCs w:val="28"/>
          <w:lang w:val="en-US"/>
        </w:rPr>
        <w:t>III</w:t>
      </w:r>
      <w:r w:rsidRPr="00AD7226">
        <w:rPr>
          <w:szCs w:val="28"/>
        </w:rPr>
        <w:t xml:space="preserve"> группе – 0,55</w:t>
      </w:r>
      <w:r>
        <w:rPr>
          <w:szCs w:val="28"/>
        </w:rPr>
        <w:t xml:space="preserve"> </w:t>
      </w:r>
      <w:r w:rsidRPr="00AD7226">
        <w:rPr>
          <w:szCs w:val="28"/>
        </w:rPr>
        <w:t>%.</w:t>
      </w:r>
    </w:p>
    <w:p w:rsidR="00DA4FDB" w:rsidRDefault="00DA4FDB" w:rsidP="00D50A80">
      <w:pPr>
        <w:pStyle w:val="BodyText"/>
        <w:widowControl w:val="0"/>
        <w:rPr>
          <w:szCs w:val="28"/>
        </w:rPr>
      </w:pPr>
      <w:r>
        <w:rPr>
          <w:szCs w:val="28"/>
        </w:rPr>
        <w:t>И</w:t>
      </w:r>
      <w:r w:rsidRPr="00AD7226">
        <w:rPr>
          <w:szCs w:val="28"/>
        </w:rPr>
        <w:t xml:space="preserve">зучив морфологические характеристики органов пищеварения и яйцеобразования ремонтных курочек, мы пришли к выводу, что их лучшее развитие наблюдалось в опытных группах при использовании экобентокорма и </w:t>
      </w:r>
      <w:r>
        <w:rPr>
          <w:szCs w:val="28"/>
        </w:rPr>
        <w:t>ВМ</w:t>
      </w:r>
      <w:r w:rsidRPr="00AD7226">
        <w:rPr>
          <w:szCs w:val="28"/>
        </w:rPr>
        <w:t>А</w:t>
      </w:r>
      <w:r>
        <w:rPr>
          <w:szCs w:val="28"/>
        </w:rPr>
        <w:t>КД</w:t>
      </w:r>
      <w:r w:rsidRPr="00AD7226">
        <w:rPr>
          <w:szCs w:val="28"/>
        </w:rPr>
        <w:t xml:space="preserve">. В опытных группах не было отмечено структурных изменений во внутренних органах, свидетельствующих о развитие токсических процессов, то есть экобентокорм и приготовленная нами ВМАКД, не оказали отрицательного влияния на организм </w:t>
      </w:r>
      <w:r>
        <w:rPr>
          <w:szCs w:val="28"/>
        </w:rPr>
        <w:t>молодняка</w:t>
      </w:r>
      <w:r w:rsidRPr="00AD7226">
        <w:rPr>
          <w:szCs w:val="28"/>
        </w:rPr>
        <w:t xml:space="preserve">. Полученные результаты согласуются с данными по жизнеспособности, живой массе и показателям приростов ремонтного молодняка. Органы пищеварения непосредственно обеспечивают обмен веществ, а через него, регуляцию уровня последующей продуктивности птицы. </w:t>
      </w:r>
    </w:p>
    <w:p w:rsidR="00DA4FDB" w:rsidRPr="00AD7226" w:rsidRDefault="00DA4FDB" w:rsidP="00D50A80">
      <w:pPr>
        <w:pStyle w:val="BodyText"/>
        <w:widowControl w:val="0"/>
        <w:rPr>
          <w:szCs w:val="28"/>
        </w:rPr>
      </w:pPr>
      <w:r>
        <w:rPr>
          <w:szCs w:val="28"/>
        </w:rPr>
        <w:t>У</w:t>
      </w:r>
      <w:r w:rsidRPr="00AD7226">
        <w:rPr>
          <w:szCs w:val="28"/>
        </w:rPr>
        <w:t xml:space="preserve"> кур-несушек </w:t>
      </w:r>
      <w:r>
        <w:rPr>
          <w:szCs w:val="28"/>
        </w:rPr>
        <w:t xml:space="preserve">(табл. 2) </w:t>
      </w:r>
      <w:r w:rsidRPr="00AD7226">
        <w:rPr>
          <w:szCs w:val="28"/>
        </w:rPr>
        <w:t>масса железистого желудка во всех группах не имела существенных различий и находилась в пределах от 8,02±0,15 до 8,18±0,31 г.</w:t>
      </w:r>
      <w:r>
        <w:rPr>
          <w:szCs w:val="28"/>
        </w:rPr>
        <w:t xml:space="preserve"> О</w:t>
      </w:r>
      <w:r w:rsidRPr="00AD7226">
        <w:rPr>
          <w:szCs w:val="28"/>
        </w:rPr>
        <w:t>тме</w:t>
      </w:r>
      <w:r>
        <w:rPr>
          <w:szCs w:val="28"/>
        </w:rPr>
        <w:t>чается</w:t>
      </w:r>
      <w:r w:rsidRPr="00AD7226">
        <w:rPr>
          <w:szCs w:val="28"/>
        </w:rPr>
        <w:t xml:space="preserve"> достоверное увеличение массы мышечного желудка у кур </w:t>
      </w:r>
      <w:r w:rsidRPr="00AD7226">
        <w:rPr>
          <w:szCs w:val="28"/>
          <w:lang w:val="en-US"/>
        </w:rPr>
        <w:t>I</w:t>
      </w:r>
      <w:r w:rsidRPr="00AD7226">
        <w:rPr>
          <w:szCs w:val="28"/>
        </w:rPr>
        <w:t xml:space="preserve"> и </w:t>
      </w:r>
      <w:r w:rsidRPr="00AD7226">
        <w:rPr>
          <w:szCs w:val="28"/>
          <w:lang w:val="en-US"/>
        </w:rPr>
        <w:t>III</w:t>
      </w:r>
      <w:r w:rsidRPr="00AD7226">
        <w:rPr>
          <w:szCs w:val="28"/>
        </w:rPr>
        <w:t xml:space="preserve"> опытных групп. Так, абсолютная масса мышечного желудка в </w:t>
      </w:r>
      <w:r w:rsidRPr="00AD7226">
        <w:rPr>
          <w:szCs w:val="28"/>
          <w:lang w:val="en-US"/>
        </w:rPr>
        <w:t>I</w:t>
      </w:r>
      <w:r w:rsidRPr="00AD7226">
        <w:rPr>
          <w:szCs w:val="28"/>
        </w:rPr>
        <w:t xml:space="preserve"> группе увеличилась на 13,4</w:t>
      </w:r>
      <w:r>
        <w:rPr>
          <w:szCs w:val="28"/>
        </w:rPr>
        <w:t xml:space="preserve"> </w:t>
      </w:r>
      <w:r w:rsidRPr="00AD7226">
        <w:rPr>
          <w:szCs w:val="28"/>
        </w:rPr>
        <w:t xml:space="preserve">% и составила 37,46±0,42 г против 33,03±0,25 г в контрольной группе (Р&lt;0,01), в </w:t>
      </w:r>
      <w:r w:rsidRPr="00AD7226">
        <w:rPr>
          <w:szCs w:val="28"/>
          <w:lang w:val="en-US"/>
        </w:rPr>
        <w:t>III</w:t>
      </w:r>
      <w:r w:rsidRPr="00AD7226">
        <w:rPr>
          <w:szCs w:val="28"/>
        </w:rPr>
        <w:t xml:space="preserve"> группе – на 15,2% и составила 38,04±0,43 г (Р&lt;0,001). Масса мышечного желудка кур </w:t>
      </w:r>
      <w:r w:rsidRPr="00AD7226">
        <w:rPr>
          <w:szCs w:val="28"/>
          <w:lang w:val="en-US"/>
        </w:rPr>
        <w:t>II</w:t>
      </w:r>
      <w:r w:rsidRPr="00AD7226">
        <w:rPr>
          <w:szCs w:val="28"/>
        </w:rPr>
        <w:t xml:space="preserve"> группы находилась на уровне значения контрольной группы и равнялась 33,27±0,61 г.</w:t>
      </w:r>
    </w:p>
    <w:p w:rsidR="00DA4FDB" w:rsidRPr="00AD7226" w:rsidRDefault="00DA4FDB" w:rsidP="00D50A80">
      <w:pPr>
        <w:pStyle w:val="BodyText"/>
        <w:widowControl w:val="0"/>
        <w:rPr>
          <w:szCs w:val="28"/>
        </w:rPr>
      </w:pPr>
      <w:r w:rsidRPr="00AD7226">
        <w:rPr>
          <w:szCs w:val="28"/>
        </w:rPr>
        <w:t>Масса печени во всех группах не имела существенных различий и составила 39,92±0,07-40,06±0,15 г, что соответствует пределам физиологических колебаний.</w:t>
      </w:r>
    </w:p>
    <w:p w:rsidR="00DA4FDB" w:rsidRPr="00AD7226" w:rsidRDefault="00DA4FDB" w:rsidP="00D50A80">
      <w:pPr>
        <w:pStyle w:val="BodyText"/>
        <w:widowControl w:val="0"/>
        <w:rPr>
          <w:szCs w:val="28"/>
        </w:rPr>
      </w:pPr>
      <w:r w:rsidRPr="00AD7226">
        <w:rPr>
          <w:szCs w:val="28"/>
        </w:rPr>
        <w:t>Масса поджелудочной железы находилась в пределах от 2,78±0,03 до 2,85±0,08 г, что соответствует пределам физиологических колебаний.</w:t>
      </w:r>
    </w:p>
    <w:p w:rsidR="00DA4FDB" w:rsidRPr="00AD7226" w:rsidRDefault="00DA4FDB" w:rsidP="00D50A80">
      <w:pPr>
        <w:pStyle w:val="BodyText"/>
        <w:widowControl w:val="0"/>
        <w:rPr>
          <w:szCs w:val="28"/>
        </w:rPr>
      </w:pPr>
      <w:r w:rsidRPr="00AD7226">
        <w:rPr>
          <w:szCs w:val="28"/>
        </w:rPr>
        <w:t xml:space="preserve">Изучение весовых характеристик органов яйцеобразования кур-несушек показало, что лучше они развиты у птицы опытных групп. Так, мы отметили увеличение абсолютной массы яичника соответственно в </w:t>
      </w:r>
      <w:r w:rsidRPr="00AD7226">
        <w:rPr>
          <w:szCs w:val="28"/>
          <w:lang w:val="en-US"/>
        </w:rPr>
        <w:t>I</w:t>
      </w:r>
      <w:r w:rsidRPr="00AD7226">
        <w:rPr>
          <w:szCs w:val="28"/>
        </w:rPr>
        <w:t xml:space="preserve"> группе – на 4,6</w:t>
      </w:r>
      <w:r>
        <w:rPr>
          <w:szCs w:val="28"/>
        </w:rPr>
        <w:t xml:space="preserve"> </w:t>
      </w:r>
      <w:r w:rsidRPr="00AD7226">
        <w:rPr>
          <w:szCs w:val="28"/>
        </w:rPr>
        <w:t>% и составила 40,47±1,16 г, в</w:t>
      </w:r>
      <w:r w:rsidRPr="00AD7226">
        <w:rPr>
          <w:szCs w:val="28"/>
          <w:lang w:val="en-US"/>
        </w:rPr>
        <w:t>oII</w:t>
      </w:r>
      <w:r w:rsidRPr="00AD7226">
        <w:rPr>
          <w:szCs w:val="28"/>
        </w:rPr>
        <w:t xml:space="preserve"> группе – на 7,4% и составила 41,56±0,86 г, в </w:t>
      </w:r>
      <w:r w:rsidRPr="00AD7226">
        <w:rPr>
          <w:szCs w:val="28"/>
          <w:lang w:val="en-US"/>
        </w:rPr>
        <w:t>III</w:t>
      </w:r>
      <w:r w:rsidRPr="00AD7226">
        <w:rPr>
          <w:szCs w:val="28"/>
        </w:rPr>
        <w:t xml:space="preserve"> группе – на 10,4</w:t>
      </w:r>
      <w:r>
        <w:rPr>
          <w:szCs w:val="28"/>
        </w:rPr>
        <w:t xml:space="preserve"> </w:t>
      </w:r>
      <w:r w:rsidRPr="00AD7226">
        <w:rPr>
          <w:szCs w:val="28"/>
        </w:rPr>
        <w:t>% и составила 42,73±1,0 (Р&lt;0,05) против 38,70±1,23 г в контрольной группе.</w:t>
      </w:r>
    </w:p>
    <w:p w:rsidR="00DA4FDB" w:rsidRPr="00AD7226" w:rsidRDefault="00DA4FDB" w:rsidP="00D50A80">
      <w:pPr>
        <w:pStyle w:val="BodyText"/>
        <w:widowControl w:val="0"/>
        <w:rPr>
          <w:szCs w:val="28"/>
        </w:rPr>
      </w:pPr>
      <w:r w:rsidRPr="00AD7226">
        <w:rPr>
          <w:szCs w:val="28"/>
        </w:rPr>
        <w:t>Изучение линейных размеров кишечника и яйцевода выявило определенную закономерность их увеличения у кур-несушек опытных групп.</w:t>
      </w:r>
    </w:p>
    <w:p w:rsidR="00DA4FDB" w:rsidRPr="00AD7226" w:rsidRDefault="00DA4FDB" w:rsidP="00D50A80">
      <w:pPr>
        <w:pStyle w:val="BodyText"/>
        <w:widowControl w:val="0"/>
        <w:rPr>
          <w:szCs w:val="28"/>
        </w:rPr>
      </w:pPr>
      <w:r w:rsidRPr="00AD7226">
        <w:rPr>
          <w:szCs w:val="28"/>
        </w:rPr>
        <w:t xml:space="preserve">Так, длина тонкого отдела кишечника у несушек контрольной группы составила 144,70±3,26 см, </w:t>
      </w:r>
      <w:r w:rsidRPr="00AD7226">
        <w:rPr>
          <w:szCs w:val="28"/>
          <w:lang w:val="en-US"/>
        </w:rPr>
        <w:t>I</w:t>
      </w:r>
      <w:r w:rsidRPr="00AD7226">
        <w:rPr>
          <w:szCs w:val="28"/>
        </w:rPr>
        <w:t xml:space="preserve"> группы – 165,22±2,40 см, что на 14,2</w:t>
      </w:r>
      <w:r>
        <w:rPr>
          <w:szCs w:val="28"/>
        </w:rPr>
        <w:t xml:space="preserve"> </w:t>
      </w:r>
      <w:r w:rsidRPr="00AD7226">
        <w:rPr>
          <w:szCs w:val="28"/>
        </w:rPr>
        <w:t xml:space="preserve">% выше (Р&lt;0,01), </w:t>
      </w:r>
      <w:r w:rsidRPr="00AD7226">
        <w:rPr>
          <w:szCs w:val="28"/>
          <w:lang w:val="en-US"/>
        </w:rPr>
        <w:t>III</w:t>
      </w:r>
      <w:r w:rsidRPr="00AD7226">
        <w:rPr>
          <w:szCs w:val="28"/>
        </w:rPr>
        <w:t xml:space="preserve"> группы – 167,32±1,34 см, что на 15,6% выше (Р&lt;0,01). Длина тонкого отдела кишечника кур-несушек </w:t>
      </w:r>
      <w:r w:rsidRPr="00AD7226">
        <w:rPr>
          <w:szCs w:val="28"/>
          <w:lang w:val="en-US"/>
        </w:rPr>
        <w:t>II</w:t>
      </w:r>
      <w:r w:rsidRPr="00AD7226">
        <w:rPr>
          <w:szCs w:val="28"/>
        </w:rPr>
        <w:t xml:space="preserve"> группы составила 147,08±1,54 см.</w:t>
      </w:r>
    </w:p>
    <w:p w:rsidR="00DA4FDB" w:rsidRPr="00AD7226" w:rsidRDefault="00DA4FDB" w:rsidP="00D50A80">
      <w:pPr>
        <w:pStyle w:val="BodyText"/>
        <w:widowControl w:val="0"/>
        <w:rPr>
          <w:szCs w:val="28"/>
        </w:rPr>
      </w:pPr>
      <w:r w:rsidRPr="00AD7226">
        <w:rPr>
          <w:szCs w:val="28"/>
        </w:rPr>
        <w:t xml:space="preserve">Длина двенадцатиперстной кишки увеличилась в </w:t>
      </w:r>
      <w:r w:rsidRPr="00AD7226">
        <w:rPr>
          <w:szCs w:val="28"/>
          <w:lang w:val="en-US"/>
        </w:rPr>
        <w:t>I</w:t>
      </w:r>
      <w:r w:rsidRPr="00AD7226">
        <w:rPr>
          <w:szCs w:val="28"/>
        </w:rPr>
        <w:t xml:space="preserve"> группе на 10,8</w:t>
      </w:r>
      <w:r>
        <w:rPr>
          <w:szCs w:val="28"/>
        </w:rPr>
        <w:t xml:space="preserve"> </w:t>
      </w:r>
      <w:r w:rsidRPr="00AD7226">
        <w:rPr>
          <w:szCs w:val="28"/>
        </w:rPr>
        <w:t xml:space="preserve">% (Р&lt;0,05) и составила 21,76±0,71 см, в </w:t>
      </w:r>
      <w:r w:rsidRPr="00AD7226">
        <w:rPr>
          <w:szCs w:val="28"/>
          <w:lang w:val="en-US"/>
        </w:rPr>
        <w:t>III</w:t>
      </w:r>
      <w:r w:rsidRPr="00AD7226">
        <w:rPr>
          <w:szCs w:val="28"/>
        </w:rPr>
        <w:t xml:space="preserve"> группе – на 18,3</w:t>
      </w:r>
      <w:r>
        <w:rPr>
          <w:szCs w:val="28"/>
        </w:rPr>
        <w:t xml:space="preserve"> </w:t>
      </w:r>
      <w:r w:rsidRPr="00AD7226">
        <w:rPr>
          <w:szCs w:val="28"/>
        </w:rPr>
        <w:t>% (Р&lt;0,001) и составила 23,24±0,33 см, против 19,64±0,32 см в контрольной группе. Однако длина двенадцатиперстной кишки у кур третьей группы изменилась незначительно и составила 19,94±0,64 см.</w:t>
      </w:r>
    </w:p>
    <w:p w:rsidR="00DA4FDB" w:rsidRDefault="00DA4FDB" w:rsidP="00D50A80">
      <w:pPr>
        <w:pStyle w:val="BodyText"/>
        <w:widowControl w:val="0"/>
        <w:rPr>
          <w:szCs w:val="28"/>
        </w:rPr>
      </w:pPr>
      <w:r w:rsidRPr="00AD7226">
        <w:rPr>
          <w:szCs w:val="28"/>
        </w:rPr>
        <w:t>Таким образом, на степень развития органов пищеварения большее влия</w:t>
      </w:r>
      <w:r w:rsidRPr="00AD7226">
        <w:rPr>
          <w:szCs w:val="28"/>
        </w:rPr>
        <w:softHyphen/>
        <w:t>ние оказало использование в составе рациона кур как экобентокорма, так и е</w:t>
      </w:r>
      <w:r>
        <w:rPr>
          <w:szCs w:val="28"/>
        </w:rPr>
        <w:t>го</w:t>
      </w:r>
      <w:r w:rsidRPr="00AD7226">
        <w:rPr>
          <w:szCs w:val="28"/>
        </w:rPr>
        <w:t xml:space="preserve"> сочетани</w:t>
      </w:r>
      <w:r>
        <w:rPr>
          <w:szCs w:val="28"/>
        </w:rPr>
        <w:t>я</w:t>
      </w:r>
      <w:r w:rsidRPr="00AD7226">
        <w:rPr>
          <w:szCs w:val="28"/>
        </w:rPr>
        <w:t xml:space="preserve"> с </w:t>
      </w:r>
      <w:r>
        <w:rPr>
          <w:szCs w:val="28"/>
        </w:rPr>
        <w:t>биологически активными веществами (ВМАКД)</w:t>
      </w:r>
      <w:r w:rsidRPr="00AD7226">
        <w:rPr>
          <w:szCs w:val="28"/>
        </w:rPr>
        <w:t>. Увеличение в размере мышечного желудка</w:t>
      </w:r>
      <w:r>
        <w:rPr>
          <w:szCs w:val="28"/>
        </w:rPr>
        <w:t>,</w:t>
      </w:r>
      <w:r w:rsidRPr="00AD7226">
        <w:rPr>
          <w:szCs w:val="28"/>
        </w:rPr>
        <w:t>двенадцатиперстной киш</w:t>
      </w:r>
      <w:r w:rsidRPr="00AD7226">
        <w:rPr>
          <w:szCs w:val="28"/>
        </w:rPr>
        <w:softHyphen/>
        <w:t>ки и всего тонкого отдела кишечника обеспечивает увеличение перевариваю</w:t>
      </w:r>
      <w:r w:rsidRPr="00AD7226">
        <w:rPr>
          <w:szCs w:val="28"/>
        </w:rPr>
        <w:softHyphen/>
        <w:t>щей и всасывающей поверхности слизистой оболочки, что в свою очередь приводит к усилению обмена веществ и повышению продуктивности и сохранности птицы.</w:t>
      </w:r>
      <w:r>
        <w:rPr>
          <w:szCs w:val="28"/>
        </w:rPr>
        <w:t xml:space="preserve"> Адсорбируя поступающие в организм микотоксины, содержащиеся в кормах экобентокорм и добавка на его основе  (ВМАКД) препятствуют </w:t>
      </w:r>
      <w:r w:rsidRPr="00AD7226">
        <w:rPr>
          <w:szCs w:val="28"/>
        </w:rPr>
        <w:t>развитию токсикологических и воспалительных процессов в этих органах</w:t>
      </w:r>
      <w:r>
        <w:rPr>
          <w:szCs w:val="28"/>
        </w:rPr>
        <w:t>,</w:t>
      </w:r>
      <w:r w:rsidRPr="00AD7226">
        <w:rPr>
          <w:szCs w:val="28"/>
        </w:rPr>
        <w:t xml:space="preserve"> о чем свидетельствует состояние слизистой желудка и кишечника.</w:t>
      </w:r>
    </w:p>
    <w:p w:rsidR="00DA4FDB" w:rsidRPr="00AD7226" w:rsidRDefault="00DA4FDB" w:rsidP="00D50A80">
      <w:pPr>
        <w:pStyle w:val="BodyText"/>
        <w:widowControl w:val="0"/>
        <w:rPr>
          <w:szCs w:val="28"/>
        </w:rPr>
      </w:pPr>
      <w:r w:rsidRPr="00AD7226">
        <w:rPr>
          <w:szCs w:val="28"/>
        </w:rPr>
        <w:t xml:space="preserve">Линейные размеры яйцевода у кур-несушек в </w:t>
      </w:r>
      <w:r w:rsidRPr="00AD7226">
        <w:rPr>
          <w:szCs w:val="28"/>
          <w:lang w:val="en-US"/>
        </w:rPr>
        <w:t>I</w:t>
      </w:r>
      <w:r w:rsidRPr="00AD7226">
        <w:rPr>
          <w:szCs w:val="28"/>
        </w:rPr>
        <w:t xml:space="preserve"> опытной группе составили 52,20±1,16 см, что на 3,4</w:t>
      </w:r>
      <w:r>
        <w:rPr>
          <w:szCs w:val="28"/>
        </w:rPr>
        <w:t xml:space="preserve"> </w:t>
      </w:r>
      <w:r w:rsidRPr="00AD7226">
        <w:rPr>
          <w:szCs w:val="28"/>
        </w:rPr>
        <w:t>% выше, в</w:t>
      </w:r>
      <w:r w:rsidRPr="00AD7226">
        <w:rPr>
          <w:szCs w:val="28"/>
          <w:lang w:val="en-US"/>
        </w:rPr>
        <w:t>o</w:t>
      </w:r>
      <w:r>
        <w:rPr>
          <w:szCs w:val="28"/>
        </w:rPr>
        <w:t xml:space="preserve"> </w:t>
      </w:r>
      <w:r w:rsidRPr="00AD7226">
        <w:rPr>
          <w:szCs w:val="28"/>
          <w:lang w:val="en-US"/>
        </w:rPr>
        <w:t>II</w:t>
      </w:r>
      <w:r w:rsidRPr="00AD7226">
        <w:rPr>
          <w:szCs w:val="28"/>
        </w:rPr>
        <w:t xml:space="preserve"> опытной группе – 56,18±1,22 см, что на 11,3</w:t>
      </w:r>
      <w:r>
        <w:rPr>
          <w:szCs w:val="28"/>
        </w:rPr>
        <w:t xml:space="preserve"> </w:t>
      </w:r>
      <w:r w:rsidRPr="00AD7226">
        <w:rPr>
          <w:szCs w:val="28"/>
        </w:rPr>
        <w:t xml:space="preserve">% выше, в </w:t>
      </w:r>
      <w:r w:rsidRPr="00AD7226">
        <w:rPr>
          <w:szCs w:val="28"/>
          <w:lang w:val="en-US"/>
        </w:rPr>
        <w:t>III</w:t>
      </w:r>
      <w:r w:rsidRPr="00AD7226">
        <w:rPr>
          <w:szCs w:val="28"/>
        </w:rPr>
        <w:t xml:space="preserve"> опытной группе – 57,20±1,13 см, что на 13,3</w:t>
      </w:r>
      <w:r>
        <w:rPr>
          <w:szCs w:val="28"/>
        </w:rPr>
        <w:t xml:space="preserve"> </w:t>
      </w:r>
      <w:r w:rsidRPr="00AD7226">
        <w:rPr>
          <w:szCs w:val="28"/>
        </w:rPr>
        <w:t>% выше (Р&lt;0,05), чем в контрольной группе – 50,48±2,06 см.</w:t>
      </w:r>
    </w:p>
    <w:p w:rsidR="00DA4FDB" w:rsidRPr="00AD7226" w:rsidRDefault="00DA4FDB" w:rsidP="00D50A80">
      <w:pPr>
        <w:pStyle w:val="BodyText"/>
        <w:widowControl w:val="0"/>
        <w:rPr>
          <w:szCs w:val="28"/>
        </w:rPr>
      </w:pPr>
      <w:r>
        <w:rPr>
          <w:b/>
          <w:szCs w:val="28"/>
        </w:rPr>
        <w:t xml:space="preserve">Выводы. </w:t>
      </w:r>
      <w:r w:rsidRPr="00AD7226">
        <w:rPr>
          <w:szCs w:val="28"/>
        </w:rPr>
        <w:t xml:space="preserve">Органы яйцеобразования кур-несушек опытных групп имели правильное строение. О степени их развития мы судили по количеству первичных и зрелых фолликулов в яичнике. Наибольшее количество зрелых фолликулов отмечено в яичниках кур, получавших ВМАКД и витаминный комплекс, чем у кур контрольной группы. В яйцеводе нами не выявлены патологические изменения. </w:t>
      </w:r>
    </w:p>
    <w:p w:rsidR="00DA4FDB" w:rsidRDefault="00DA4FDB" w:rsidP="009F7FB3">
      <w:pPr>
        <w:pStyle w:val="BodyText"/>
        <w:widowControl w:val="0"/>
        <w:rPr>
          <w:szCs w:val="28"/>
        </w:rPr>
      </w:pPr>
      <w:r w:rsidRPr="00AD7226">
        <w:rPr>
          <w:szCs w:val="28"/>
        </w:rPr>
        <w:t xml:space="preserve">Правильное строение и лучшее функционирование яичника и яйцевода кур-несушек опытных групп </w:t>
      </w:r>
      <w:r>
        <w:rPr>
          <w:szCs w:val="28"/>
        </w:rPr>
        <w:t xml:space="preserve">способствовали </w:t>
      </w:r>
      <w:r w:rsidRPr="00AD7226">
        <w:rPr>
          <w:szCs w:val="28"/>
        </w:rPr>
        <w:t>повышение яичной продуктивности и качества пищевых яиц. Увеличение размеров яичника и яйцевода в период интенсивной яйценоскости указывает на потенциально высокую яичную продуктивность кур-несушек опытных групп.</w:t>
      </w:r>
    </w:p>
    <w:p w:rsidR="00DA4FDB" w:rsidRPr="00AD7226" w:rsidRDefault="00DA4FDB" w:rsidP="009F7FB3">
      <w:pPr>
        <w:pStyle w:val="BodyText"/>
        <w:widowControl w:val="0"/>
        <w:rPr>
          <w:szCs w:val="28"/>
        </w:rPr>
      </w:pPr>
    </w:p>
    <w:p w:rsidR="00DA4FDB" w:rsidRDefault="00DA4FDB" w:rsidP="00845DFD">
      <w:pPr>
        <w:widowControl w:val="0"/>
        <w:spacing w:after="0" w:line="240" w:lineRule="auto"/>
        <w:ind w:right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845DFD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DA4FDB" w:rsidRPr="002C53E3" w:rsidRDefault="00DA4FDB" w:rsidP="00845DFD">
      <w:pPr>
        <w:widowControl w:val="0"/>
        <w:spacing w:after="0" w:line="240" w:lineRule="auto"/>
        <w:ind w:right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A4FDB" w:rsidRPr="00845DFD" w:rsidRDefault="00DA4FDB" w:rsidP="00845DFD">
      <w:pPr>
        <w:widowControl w:val="0"/>
        <w:spacing w:after="0" w:line="240" w:lineRule="auto"/>
        <w:ind w:right="0" w:firstLine="709"/>
        <w:rPr>
          <w:rFonts w:ascii="Times New Roman" w:hAnsi="Times New Roman"/>
          <w:sz w:val="24"/>
          <w:szCs w:val="24"/>
        </w:rPr>
      </w:pPr>
      <w:r w:rsidRPr="00845DFD">
        <w:rPr>
          <w:rFonts w:ascii="Times New Roman" w:hAnsi="Times New Roman"/>
          <w:sz w:val="24"/>
          <w:szCs w:val="24"/>
        </w:rPr>
        <w:t xml:space="preserve">1. Зеленкова Г.А. Кормовой бентонит для сельскохозяйственных животных и птицы (экобентокорм) / </w:t>
      </w:r>
      <w:r w:rsidRPr="00845DFD">
        <w:rPr>
          <w:rFonts w:ascii="Times New Roman" w:hAnsi="Times New Roman"/>
          <w:iCs/>
          <w:sz w:val="24"/>
          <w:szCs w:val="24"/>
        </w:rPr>
        <w:t>Горлов И.Ф., Зеленкова Г.А. и др.// Технические условия ТУ 9283-199-10514645-13-2013. - 8с</w:t>
      </w:r>
      <w:r w:rsidRPr="00845DFD">
        <w:rPr>
          <w:rFonts w:ascii="Times New Roman" w:hAnsi="Times New Roman"/>
          <w:sz w:val="24"/>
          <w:szCs w:val="24"/>
        </w:rPr>
        <w:t>.</w:t>
      </w:r>
    </w:p>
    <w:p w:rsidR="00DA4FDB" w:rsidRPr="00845DFD" w:rsidRDefault="00DA4FDB" w:rsidP="00845DFD">
      <w:pPr>
        <w:widowControl w:val="0"/>
        <w:spacing w:after="0" w:line="240" w:lineRule="auto"/>
        <w:ind w:right="0" w:firstLine="720"/>
        <w:rPr>
          <w:rFonts w:ascii="Times New Roman" w:hAnsi="Times New Roman"/>
          <w:sz w:val="24"/>
          <w:szCs w:val="24"/>
        </w:rPr>
      </w:pPr>
      <w:r w:rsidRPr="00845DFD">
        <w:rPr>
          <w:rFonts w:ascii="Times New Roman" w:hAnsi="Times New Roman"/>
          <w:sz w:val="24"/>
          <w:szCs w:val="24"/>
        </w:rPr>
        <w:t>2. Зеленкова Г.А., Пахомова А.А. Эффективность применения минеральных добавок в птицеводстве //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5DFD">
        <w:rPr>
          <w:rFonts w:ascii="Times New Roman" w:hAnsi="Times New Roman"/>
          <w:sz w:val="24"/>
          <w:szCs w:val="24"/>
        </w:rPr>
        <w:t>Ветеринарная патология. – 2010. - №4 (35) –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5DFD">
        <w:rPr>
          <w:rFonts w:ascii="Times New Roman" w:hAnsi="Times New Roman"/>
          <w:sz w:val="24"/>
          <w:szCs w:val="24"/>
        </w:rPr>
        <w:t>36</w:t>
      </w:r>
      <w:r>
        <w:rPr>
          <w:rFonts w:ascii="Times New Roman" w:hAnsi="Times New Roman"/>
          <w:sz w:val="24"/>
          <w:szCs w:val="24"/>
        </w:rPr>
        <w:t>–</w:t>
      </w:r>
      <w:r w:rsidRPr="00845DFD">
        <w:rPr>
          <w:rFonts w:ascii="Times New Roman" w:hAnsi="Times New Roman"/>
          <w:sz w:val="24"/>
          <w:szCs w:val="24"/>
        </w:rPr>
        <w:t>39.</w:t>
      </w:r>
    </w:p>
    <w:p w:rsidR="00DA4FDB" w:rsidRPr="00845DFD" w:rsidRDefault="00DA4FDB" w:rsidP="00845DFD">
      <w:pPr>
        <w:widowControl w:val="0"/>
        <w:spacing w:after="0" w:line="240" w:lineRule="auto"/>
        <w:ind w:right="0" w:firstLine="720"/>
        <w:rPr>
          <w:rFonts w:ascii="Times New Roman" w:hAnsi="Times New Roman"/>
          <w:bCs/>
          <w:sz w:val="24"/>
          <w:szCs w:val="24"/>
        </w:rPr>
      </w:pPr>
      <w:r w:rsidRPr="00845DFD">
        <w:rPr>
          <w:rFonts w:ascii="Times New Roman" w:hAnsi="Times New Roman"/>
          <w:sz w:val="24"/>
          <w:szCs w:val="24"/>
        </w:rPr>
        <w:t>3. Зеленкова Г.А., Пахомов А.П. Эффективность использования минеральных добавок в кормлении птицы в сочетании с биологически активными веществами//</w:t>
      </w:r>
      <w:r w:rsidRPr="00845DFD">
        <w:rPr>
          <w:rFonts w:ascii="Times New Roman" w:hAnsi="Times New Roman"/>
          <w:bCs/>
          <w:sz w:val="24"/>
          <w:szCs w:val="24"/>
        </w:rPr>
        <w:t xml:space="preserve"> Вестник Саратовского госагроуниверситета им. Н.И. Вавилова. – 2013. </w:t>
      </w:r>
      <w:r>
        <w:rPr>
          <w:rFonts w:ascii="Times New Roman" w:hAnsi="Times New Roman"/>
          <w:bCs/>
          <w:sz w:val="24"/>
          <w:szCs w:val="24"/>
        </w:rPr>
        <w:t>–</w:t>
      </w:r>
      <w:r w:rsidRPr="00845DFD">
        <w:rPr>
          <w:rFonts w:ascii="Times New Roman" w:hAnsi="Times New Roman"/>
          <w:bCs/>
          <w:sz w:val="24"/>
          <w:szCs w:val="24"/>
        </w:rPr>
        <w:t xml:space="preserve"> №03. – С.23-28.</w:t>
      </w:r>
    </w:p>
    <w:p w:rsidR="00DA4FDB" w:rsidRPr="00845DFD" w:rsidRDefault="00DA4FDB" w:rsidP="00845DFD">
      <w:pPr>
        <w:widowControl w:val="0"/>
        <w:spacing w:after="0" w:line="240" w:lineRule="auto"/>
        <w:ind w:right="0" w:firstLine="720"/>
        <w:rPr>
          <w:rFonts w:ascii="Times New Roman" w:hAnsi="Times New Roman"/>
          <w:bCs/>
          <w:sz w:val="24"/>
          <w:szCs w:val="24"/>
        </w:rPr>
      </w:pPr>
      <w:r w:rsidRPr="00845DFD">
        <w:rPr>
          <w:rFonts w:ascii="Times New Roman" w:hAnsi="Times New Roman"/>
          <w:bCs/>
          <w:sz w:val="24"/>
          <w:szCs w:val="24"/>
        </w:rPr>
        <w:t xml:space="preserve">4. Зеленкова Г.А., Пахомов А.П. </w:t>
      </w:r>
      <w:r w:rsidRPr="00845DFD">
        <w:rPr>
          <w:rFonts w:ascii="Times New Roman" w:eastAsia="TimesNewRoman,Bold" w:hAnsi="Times New Roman"/>
          <w:bCs/>
          <w:sz w:val="24"/>
          <w:szCs w:val="24"/>
        </w:rPr>
        <w:t>Минерально-витаминная добавка в кормлении ремонтного молодняка кур //</w:t>
      </w:r>
      <w:r>
        <w:rPr>
          <w:rFonts w:ascii="Times New Roman" w:eastAsia="TimesNewRoman,Bold" w:hAnsi="Times New Roman"/>
          <w:bCs/>
          <w:sz w:val="24"/>
          <w:szCs w:val="24"/>
        </w:rPr>
        <w:t xml:space="preserve"> </w:t>
      </w:r>
      <w:r w:rsidRPr="00845DFD">
        <w:rPr>
          <w:rFonts w:ascii="Times New Roman" w:hAnsi="Times New Roman"/>
          <w:sz w:val="24"/>
          <w:szCs w:val="24"/>
        </w:rPr>
        <w:t xml:space="preserve">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- №08 (82). – Режим доступа: </w:t>
      </w:r>
      <w:hyperlink r:id="rId6" w:history="1">
        <w:r w:rsidRPr="008C015F">
          <w:rPr>
            <w:rStyle w:val="Hyperlink"/>
            <w:rFonts w:ascii="Times New Roman" w:hAnsi="Times New Roman"/>
            <w:sz w:val="24"/>
            <w:szCs w:val="24"/>
            <w:lang w:val="en-US"/>
          </w:rPr>
          <w:t>http</w:t>
        </w:r>
        <w:r w:rsidRPr="008C015F">
          <w:rPr>
            <w:rStyle w:val="Hyperlink"/>
            <w:rFonts w:ascii="Times New Roman" w:hAnsi="Times New Roman"/>
            <w:sz w:val="24"/>
            <w:szCs w:val="24"/>
          </w:rPr>
          <w:t>://</w:t>
        </w:r>
        <w:r w:rsidRPr="008C015F">
          <w:rPr>
            <w:rStyle w:val="Hyperlink"/>
            <w:rFonts w:ascii="Times New Roman" w:hAnsi="Times New Roman"/>
            <w:sz w:val="24"/>
            <w:szCs w:val="24"/>
            <w:lang w:val="en-US"/>
          </w:rPr>
          <w:t>ej</w:t>
        </w:r>
        <w:r w:rsidRPr="008C015F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C015F">
          <w:rPr>
            <w:rStyle w:val="Hyperlink"/>
            <w:rFonts w:ascii="Times New Roman" w:hAnsi="Times New Roman"/>
            <w:sz w:val="24"/>
            <w:szCs w:val="24"/>
            <w:lang w:val="en-US"/>
          </w:rPr>
          <w:t>kubagro</w:t>
        </w:r>
        <w:r w:rsidRPr="008C015F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C015F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  <w:r w:rsidRPr="008C015F">
          <w:rPr>
            <w:rStyle w:val="Hyperlink"/>
            <w:rFonts w:ascii="Times New Roman" w:hAnsi="Times New Roman"/>
            <w:sz w:val="24"/>
            <w:szCs w:val="24"/>
          </w:rPr>
          <w:t>/2012/08/</w:t>
        </w:r>
        <w:r w:rsidRPr="008C015F">
          <w:rPr>
            <w:rStyle w:val="Hyperlink"/>
            <w:rFonts w:ascii="Times New Roman" w:hAnsi="Times New Roman"/>
            <w:sz w:val="24"/>
            <w:szCs w:val="24"/>
            <w:lang w:val="en-US"/>
          </w:rPr>
          <w:t>pdf</w:t>
        </w:r>
        <w:r w:rsidRPr="008C015F">
          <w:rPr>
            <w:rStyle w:val="Hyperlink"/>
            <w:rFonts w:ascii="Times New Roman" w:hAnsi="Times New Roman"/>
            <w:sz w:val="24"/>
            <w:szCs w:val="24"/>
          </w:rPr>
          <w:t>/48.</w:t>
        </w:r>
        <w:r w:rsidRPr="008C015F">
          <w:rPr>
            <w:rStyle w:val="Hyperlink"/>
            <w:rFonts w:ascii="Times New Roman" w:hAnsi="Times New Roman"/>
            <w:sz w:val="24"/>
            <w:szCs w:val="24"/>
            <w:lang w:val="en-US"/>
          </w:rPr>
          <w:t>pdf</w:t>
        </w:r>
      </w:hyperlink>
    </w:p>
    <w:p w:rsidR="00DA4FDB" w:rsidRPr="00845DFD" w:rsidRDefault="00DA4FDB" w:rsidP="00845DFD">
      <w:pPr>
        <w:widowControl w:val="0"/>
        <w:spacing w:after="0" w:line="240" w:lineRule="auto"/>
        <w:ind w:right="0" w:firstLine="720"/>
        <w:rPr>
          <w:rFonts w:ascii="Times New Roman" w:hAnsi="Times New Roman"/>
          <w:sz w:val="24"/>
          <w:szCs w:val="24"/>
        </w:rPr>
      </w:pPr>
      <w:r w:rsidRPr="00845DFD">
        <w:rPr>
          <w:rFonts w:ascii="Times New Roman" w:hAnsi="Times New Roman"/>
          <w:sz w:val="24"/>
          <w:szCs w:val="24"/>
        </w:rPr>
        <w:t xml:space="preserve">5. Маркин Л.С., Зеленкова Г.А., Пахомов А.П.  Природные минералы в рационе цыплят яичного направления// Кормопроизводство. – 2007. - № 9. - С.31-33. </w:t>
      </w:r>
    </w:p>
    <w:p w:rsidR="00DA4FDB" w:rsidRPr="00845DFD" w:rsidRDefault="00DA4FDB" w:rsidP="00845DFD">
      <w:pPr>
        <w:widowControl w:val="0"/>
        <w:spacing w:after="0" w:line="240" w:lineRule="auto"/>
        <w:ind w:right="0" w:firstLine="720"/>
        <w:rPr>
          <w:rFonts w:ascii="Times New Roman" w:hAnsi="Times New Roman"/>
          <w:sz w:val="24"/>
          <w:szCs w:val="24"/>
        </w:rPr>
      </w:pPr>
      <w:r w:rsidRPr="00845DFD">
        <w:rPr>
          <w:rFonts w:ascii="Times New Roman" w:hAnsi="Times New Roman"/>
          <w:bCs/>
          <w:sz w:val="24"/>
          <w:szCs w:val="24"/>
        </w:rPr>
        <w:t xml:space="preserve">6. Пахомова А.А., Пахомов А.П., Зеленкова Г.А. </w:t>
      </w:r>
      <w:r w:rsidRPr="00845DFD">
        <w:rPr>
          <w:rFonts w:ascii="Times New Roman" w:hAnsi="Times New Roman"/>
          <w:sz w:val="24"/>
          <w:szCs w:val="24"/>
        </w:rPr>
        <w:t>Инновационное кормопроизводство – основа птицепродуктового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5DFD">
        <w:rPr>
          <w:rFonts w:ascii="Times New Roman" w:hAnsi="Times New Roman"/>
          <w:sz w:val="24"/>
          <w:szCs w:val="24"/>
        </w:rPr>
        <w:t>подкомплекса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5DFD">
        <w:rPr>
          <w:rFonts w:ascii="Times New Roman" w:hAnsi="Times New Roman"/>
          <w:sz w:val="24"/>
          <w:szCs w:val="24"/>
        </w:rPr>
        <w:t xml:space="preserve">// Известие Оренбургского государственного аграрного университета. – 2013. </w:t>
      </w:r>
      <w:r>
        <w:rPr>
          <w:rFonts w:ascii="Times New Roman" w:hAnsi="Times New Roman"/>
          <w:sz w:val="24"/>
          <w:szCs w:val="24"/>
        </w:rPr>
        <w:t>–</w:t>
      </w:r>
      <w:r w:rsidRPr="00845DFD">
        <w:rPr>
          <w:rFonts w:ascii="Times New Roman" w:hAnsi="Times New Roman"/>
          <w:sz w:val="24"/>
          <w:szCs w:val="24"/>
        </w:rPr>
        <w:t xml:space="preserve"> №1 (39). – С.148-151.</w:t>
      </w:r>
    </w:p>
    <w:p w:rsidR="00DA4FDB" w:rsidRDefault="00DA4FDB" w:rsidP="00845DFD">
      <w:pPr>
        <w:widowControl w:val="0"/>
        <w:spacing w:after="0" w:line="240" w:lineRule="auto"/>
        <w:ind w:right="0" w:firstLine="720"/>
        <w:rPr>
          <w:rFonts w:ascii="Times New Roman" w:hAnsi="Times New Roman"/>
          <w:sz w:val="24"/>
          <w:szCs w:val="24"/>
        </w:rPr>
      </w:pPr>
      <w:r w:rsidRPr="00845DFD">
        <w:rPr>
          <w:rFonts w:ascii="Times New Roman" w:hAnsi="Times New Roman"/>
          <w:sz w:val="24"/>
          <w:szCs w:val="24"/>
        </w:rPr>
        <w:t>7. Пахомова Г.А. Влияние дифференцированного кальциевого питания на продуктивность, воспроизводительную способность птицы и качество яиц:Диссертация на соискание ученой степени кандидата сельскохозяйственных наук. Донской государственный аграрный университет, п. Персиановский, 2002.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5DFD">
        <w:rPr>
          <w:rFonts w:ascii="Times New Roman" w:hAnsi="Times New Roman"/>
          <w:sz w:val="24"/>
          <w:szCs w:val="24"/>
        </w:rPr>
        <w:t>156 с.</w:t>
      </w:r>
    </w:p>
    <w:p w:rsidR="00DA4FDB" w:rsidRDefault="00DA4FDB" w:rsidP="00845DFD">
      <w:pPr>
        <w:widowControl w:val="0"/>
        <w:spacing w:after="0" w:line="240" w:lineRule="auto"/>
        <w:ind w:right="0" w:firstLine="720"/>
        <w:rPr>
          <w:rFonts w:ascii="Times New Roman" w:hAnsi="Times New Roman"/>
          <w:sz w:val="24"/>
          <w:szCs w:val="24"/>
        </w:rPr>
      </w:pPr>
    </w:p>
    <w:p w:rsidR="00DA4FDB" w:rsidRDefault="00DA4FDB" w:rsidP="00845DFD">
      <w:pPr>
        <w:widowControl w:val="0"/>
        <w:spacing w:after="0" w:line="240" w:lineRule="auto"/>
        <w:ind w:right="0"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DA4FDB" w:rsidRPr="002C53E3" w:rsidRDefault="00DA4FDB" w:rsidP="00845DFD">
      <w:pPr>
        <w:widowControl w:val="0"/>
        <w:spacing w:after="0" w:line="240" w:lineRule="auto"/>
        <w:ind w:right="0"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DA4FDB" w:rsidRPr="002C53E3" w:rsidRDefault="00DA4FDB" w:rsidP="00845DFD">
      <w:pPr>
        <w:widowControl w:val="0"/>
        <w:spacing w:after="0" w:line="240" w:lineRule="auto"/>
        <w:ind w:right="0"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DA4FDB" w:rsidRPr="002C53E3" w:rsidRDefault="00DA4FDB" w:rsidP="002C53E3">
      <w:pPr>
        <w:widowControl w:val="0"/>
        <w:spacing w:after="0" w:line="240" w:lineRule="auto"/>
        <w:ind w:right="0" w:firstLine="720"/>
        <w:rPr>
          <w:rFonts w:ascii="Times New Roman" w:hAnsi="Times New Roman"/>
          <w:sz w:val="24"/>
          <w:szCs w:val="24"/>
        </w:rPr>
      </w:pPr>
      <w:r w:rsidRPr="002C53E3">
        <w:rPr>
          <w:rFonts w:ascii="Times New Roman" w:hAnsi="Times New Roman"/>
          <w:sz w:val="24"/>
          <w:szCs w:val="24"/>
        </w:rPr>
        <w:t>1. Zelenkova G.A. Kormovoj bentonit dlja sel'skohozjajstvennyh zhivotnyh i pticy (jekobentokorm) / Gorlov I.F., Zelenkova G.A. i dr.// Tehnicheskie uslovija TU 9283-199-10514645-13-2013. - 8s.</w:t>
      </w:r>
    </w:p>
    <w:p w:rsidR="00DA4FDB" w:rsidRPr="002C53E3" w:rsidRDefault="00DA4FDB" w:rsidP="002C53E3">
      <w:pPr>
        <w:widowControl w:val="0"/>
        <w:spacing w:after="0" w:line="240" w:lineRule="auto"/>
        <w:ind w:right="0" w:firstLine="720"/>
        <w:rPr>
          <w:rFonts w:ascii="Times New Roman" w:hAnsi="Times New Roman"/>
          <w:sz w:val="24"/>
          <w:szCs w:val="24"/>
        </w:rPr>
      </w:pPr>
      <w:r w:rsidRPr="002C53E3">
        <w:rPr>
          <w:rFonts w:ascii="Times New Roman" w:hAnsi="Times New Roman"/>
          <w:sz w:val="24"/>
          <w:szCs w:val="24"/>
        </w:rPr>
        <w:t>2. Zelenkova G.A., Pahomova A.A. Jeffektivnost' primenenija mineral'nyh dobavok v pticevodstve // Veterinarnaja patologija. – 2010. - №4 (35) – S. 36–39.</w:t>
      </w:r>
    </w:p>
    <w:p w:rsidR="00DA4FDB" w:rsidRPr="002C53E3" w:rsidRDefault="00DA4FDB" w:rsidP="002C53E3">
      <w:pPr>
        <w:widowControl w:val="0"/>
        <w:spacing w:after="0" w:line="240" w:lineRule="auto"/>
        <w:ind w:right="0" w:firstLine="720"/>
        <w:rPr>
          <w:rFonts w:ascii="Times New Roman" w:hAnsi="Times New Roman"/>
          <w:sz w:val="24"/>
          <w:szCs w:val="24"/>
        </w:rPr>
      </w:pPr>
      <w:r w:rsidRPr="002C53E3">
        <w:rPr>
          <w:rFonts w:ascii="Times New Roman" w:hAnsi="Times New Roman"/>
          <w:sz w:val="24"/>
          <w:szCs w:val="24"/>
        </w:rPr>
        <w:t>3. Zelenkova G.A., Pahomov A.P. Jeffektivnost' ispol'zovanija mineral'nyh dobavok v kormlenii pticy v sochetanii s biologicheski aktivnymi veshhestvami// Vestnik Saratovskogo gosagrouniversiteta im. N.I. Vavilova. – 2013. – №03. – S.23-28.</w:t>
      </w:r>
    </w:p>
    <w:p w:rsidR="00DA4FDB" w:rsidRPr="002C53E3" w:rsidRDefault="00DA4FDB" w:rsidP="002C53E3">
      <w:pPr>
        <w:widowControl w:val="0"/>
        <w:spacing w:after="0" w:line="240" w:lineRule="auto"/>
        <w:ind w:right="0" w:firstLine="720"/>
        <w:rPr>
          <w:rFonts w:ascii="Times New Roman" w:hAnsi="Times New Roman"/>
          <w:sz w:val="24"/>
          <w:szCs w:val="24"/>
        </w:rPr>
      </w:pPr>
      <w:r w:rsidRPr="002C53E3">
        <w:rPr>
          <w:rFonts w:ascii="Times New Roman" w:hAnsi="Times New Roman"/>
          <w:sz w:val="24"/>
          <w:szCs w:val="24"/>
        </w:rPr>
        <w:t>4. Zelenkova G.A., Pahomov A.P. Mineral'no-vitaminnaja dobavka v kormlenii remontnogo molodnjaka kur // Politematicheskij setevoj jelektronnyj nauchnyj zhurnal Kubanskogo gosudarstvennogo agrarnogo universiteta (Nauchnyj zhurnal KubGAU) [Jelektronnyj resurs]. – Krasnodar: KubGAU, 2012. - №08 (82). – Rezhim dostupa: http://ej.kubagro.ru/2012/08/pdf/48.pdf</w:t>
      </w:r>
    </w:p>
    <w:p w:rsidR="00DA4FDB" w:rsidRPr="002C53E3" w:rsidRDefault="00DA4FDB" w:rsidP="002C53E3">
      <w:pPr>
        <w:widowControl w:val="0"/>
        <w:spacing w:after="0" w:line="240" w:lineRule="auto"/>
        <w:ind w:right="0" w:firstLine="720"/>
        <w:rPr>
          <w:rFonts w:ascii="Times New Roman" w:hAnsi="Times New Roman"/>
          <w:sz w:val="24"/>
          <w:szCs w:val="24"/>
          <w:lang w:val="en-US"/>
        </w:rPr>
      </w:pPr>
      <w:r w:rsidRPr="002C53E3">
        <w:rPr>
          <w:rFonts w:ascii="Times New Roman" w:hAnsi="Times New Roman"/>
          <w:sz w:val="24"/>
          <w:szCs w:val="24"/>
          <w:lang w:val="en-US"/>
        </w:rPr>
        <w:t xml:space="preserve">5. Markin L.S., Zelenkova G.A., Pahomov A.P.  Prirodnye mineraly v racione cypljat jaichnogo napravlenija// Kormoproizvodstvo. – 2007. - № 9. - S.31-33. </w:t>
      </w:r>
    </w:p>
    <w:p w:rsidR="00DA4FDB" w:rsidRPr="002C53E3" w:rsidRDefault="00DA4FDB" w:rsidP="002C53E3">
      <w:pPr>
        <w:widowControl w:val="0"/>
        <w:spacing w:after="0" w:line="240" w:lineRule="auto"/>
        <w:ind w:right="0" w:firstLine="720"/>
        <w:rPr>
          <w:rFonts w:ascii="Times New Roman" w:hAnsi="Times New Roman"/>
          <w:sz w:val="24"/>
          <w:szCs w:val="24"/>
          <w:lang w:val="en-US"/>
        </w:rPr>
      </w:pPr>
      <w:r w:rsidRPr="002C53E3">
        <w:rPr>
          <w:rFonts w:ascii="Times New Roman" w:hAnsi="Times New Roman"/>
          <w:sz w:val="24"/>
          <w:szCs w:val="24"/>
          <w:lang w:val="en-US"/>
        </w:rPr>
        <w:t>6. Pahomova A.A., Pahomov A.P., Zelenkova G.A. Innovacionnoe kormoproizvodstvo – osnova pticeproduktovogo podkompleksa // Izvestie Orenburgskogo gosudarstvennogo agrarnogo universiteta. – 2013. – №1 (39). – S.148-151.</w:t>
      </w:r>
    </w:p>
    <w:p w:rsidR="00DA4FDB" w:rsidRPr="002C53E3" w:rsidRDefault="00DA4FDB" w:rsidP="002C53E3">
      <w:pPr>
        <w:widowControl w:val="0"/>
        <w:spacing w:after="0" w:line="240" w:lineRule="auto"/>
        <w:ind w:right="0" w:firstLine="720"/>
        <w:rPr>
          <w:rFonts w:ascii="Times New Roman" w:hAnsi="Times New Roman"/>
          <w:sz w:val="24"/>
          <w:szCs w:val="24"/>
        </w:rPr>
      </w:pPr>
      <w:r w:rsidRPr="002C53E3">
        <w:rPr>
          <w:rFonts w:ascii="Times New Roman" w:hAnsi="Times New Roman"/>
          <w:sz w:val="24"/>
          <w:szCs w:val="24"/>
        </w:rPr>
        <w:t>7. Pahomova G.A. Vlijanie differencirovannogo kal'cievogo pitanija na produktivnost', vosproizvoditel'nuju sposobnost' pticy i kachestvo jaic:Dissertacija na soiskanie uchenoj stepeni kandidata sel'skohozjajstvennyh nauk. Donskoj gosudarstvennyj agrarnyj universitet, p. Persianovskij, 2002. 156 s.</w:t>
      </w:r>
    </w:p>
    <w:sectPr w:rsidR="00DA4FDB" w:rsidRPr="002C53E3" w:rsidSect="00014BFA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FDB" w:rsidRDefault="00DA4FDB" w:rsidP="009D2486">
      <w:pPr>
        <w:spacing w:after="0" w:line="240" w:lineRule="auto"/>
      </w:pPr>
      <w:r>
        <w:separator/>
      </w:r>
    </w:p>
  </w:endnote>
  <w:endnote w:type="continuationSeparator" w:id="1">
    <w:p w:rsidR="00DA4FDB" w:rsidRDefault="00DA4FDB" w:rsidP="009D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FDB" w:rsidRPr="002C53E3" w:rsidRDefault="00DA4FDB">
    <w:pPr>
      <w:pStyle w:val="Footer"/>
      <w:rPr>
        <w:rFonts w:ascii="Times New Roman" w:hAnsi="Times New Roman"/>
        <w:sz w:val="24"/>
        <w:szCs w:val="24"/>
      </w:rPr>
    </w:pPr>
    <w:r w:rsidRPr="002C53E3">
      <w:rPr>
        <w:rFonts w:ascii="Times New Roman" w:hAnsi="Times New Roman"/>
        <w:sz w:val="24"/>
        <w:szCs w:val="24"/>
      </w:rPr>
      <w:t>http://ej.kubagro.ru/201</w:t>
    </w:r>
    <w:r w:rsidRPr="002C53E3">
      <w:rPr>
        <w:rFonts w:ascii="Times New Roman" w:hAnsi="Times New Roman"/>
        <w:sz w:val="24"/>
        <w:szCs w:val="24"/>
        <w:lang w:val="en-US"/>
      </w:rPr>
      <w:t>4</w:t>
    </w:r>
    <w:r w:rsidRPr="002C53E3">
      <w:rPr>
        <w:rFonts w:ascii="Times New Roman" w:hAnsi="Times New Roman"/>
        <w:sz w:val="24"/>
        <w:szCs w:val="24"/>
      </w:rPr>
      <w:t>/</w:t>
    </w:r>
    <w:r w:rsidRPr="002C53E3">
      <w:rPr>
        <w:rFonts w:ascii="Times New Roman" w:hAnsi="Times New Roman"/>
        <w:sz w:val="24"/>
        <w:szCs w:val="24"/>
        <w:lang w:val="en-US"/>
      </w:rPr>
      <w:t>07</w:t>
    </w:r>
    <w:r w:rsidRPr="002C53E3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70</w:t>
    </w:r>
    <w:r w:rsidRPr="002C53E3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FDB" w:rsidRDefault="00DA4FDB" w:rsidP="009D2486">
      <w:pPr>
        <w:spacing w:after="0" w:line="240" w:lineRule="auto"/>
      </w:pPr>
      <w:r>
        <w:separator/>
      </w:r>
    </w:p>
  </w:footnote>
  <w:footnote w:type="continuationSeparator" w:id="1">
    <w:p w:rsidR="00DA4FDB" w:rsidRDefault="00DA4FDB" w:rsidP="009D2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FDB" w:rsidRDefault="00DA4FDB" w:rsidP="00EB6C9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4FDB" w:rsidRDefault="00DA4FDB" w:rsidP="002C53E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FDB" w:rsidRPr="002C53E3" w:rsidRDefault="00DA4FDB" w:rsidP="00EB6C90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2C53E3">
      <w:rPr>
        <w:rStyle w:val="PageNumber"/>
        <w:rFonts w:ascii="Times New Roman" w:hAnsi="Times New Roman"/>
        <w:sz w:val="28"/>
        <w:szCs w:val="28"/>
      </w:rPr>
      <w:fldChar w:fldCharType="begin"/>
    </w:r>
    <w:r w:rsidRPr="002C53E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C53E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2C53E3">
      <w:rPr>
        <w:rStyle w:val="PageNumber"/>
        <w:rFonts w:ascii="Times New Roman" w:hAnsi="Times New Roman"/>
        <w:sz w:val="28"/>
        <w:szCs w:val="28"/>
      </w:rPr>
      <w:fldChar w:fldCharType="end"/>
    </w:r>
  </w:p>
  <w:p w:rsidR="00DA4FDB" w:rsidRPr="002C53E3" w:rsidRDefault="00DA4FDB" w:rsidP="002C53E3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2C53E3">
      <w:rPr>
        <w:rFonts w:ascii="Times New Roman" w:hAnsi="Times New Roman"/>
        <w:sz w:val="24"/>
        <w:szCs w:val="24"/>
      </w:rPr>
      <w:t>Научный журнал КубГАУ, №</w:t>
    </w:r>
    <w:r w:rsidRPr="002C53E3">
      <w:rPr>
        <w:rFonts w:ascii="Times New Roman" w:hAnsi="Times New Roman"/>
        <w:sz w:val="24"/>
        <w:szCs w:val="24"/>
        <w:lang w:val="en-US"/>
      </w:rPr>
      <w:t>101</w:t>
    </w:r>
    <w:r w:rsidRPr="002C53E3">
      <w:rPr>
        <w:rFonts w:ascii="Times New Roman" w:hAnsi="Times New Roman"/>
        <w:sz w:val="24"/>
        <w:szCs w:val="24"/>
      </w:rPr>
      <w:t>(</w:t>
    </w:r>
    <w:r w:rsidRPr="002C53E3">
      <w:rPr>
        <w:rFonts w:ascii="Times New Roman" w:hAnsi="Times New Roman"/>
        <w:sz w:val="24"/>
        <w:szCs w:val="24"/>
        <w:lang w:val="en-US"/>
      </w:rPr>
      <w:t>07</w:t>
    </w:r>
    <w:r w:rsidRPr="002C53E3">
      <w:rPr>
        <w:rFonts w:ascii="Times New Roman" w:hAnsi="Times New Roman"/>
        <w:sz w:val="24"/>
        <w:szCs w:val="24"/>
      </w:rPr>
      <w:t>), 201</w:t>
    </w:r>
    <w:r w:rsidRPr="002C53E3">
      <w:rPr>
        <w:rFonts w:ascii="Times New Roman" w:hAnsi="Times New Roman"/>
        <w:sz w:val="24"/>
        <w:szCs w:val="24"/>
        <w:lang w:val="en-US"/>
      </w:rPr>
      <w:t>4</w:t>
    </w:r>
    <w:r w:rsidRPr="002C53E3">
      <w:rPr>
        <w:rFonts w:ascii="Times New Roman" w:hAnsi="Times New Roman"/>
        <w:sz w:val="24"/>
        <w:szCs w:val="24"/>
      </w:rPr>
      <w:t xml:space="preserve"> года</w:t>
    </w:r>
  </w:p>
  <w:p w:rsidR="00DA4FDB" w:rsidRPr="002C53E3" w:rsidRDefault="00DA4FDB">
    <w:pPr>
      <w:pStyle w:val="Head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504"/>
    <w:rsid w:val="00010A31"/>
    <w:rsid w:val="00014BFA"/>
    <w:rsid w:val="00023D91"/>
    <w:rsid w:val="00042DFC"/>
    <w:rsid w:val="0004687C"/>
    <w:rsid w:val="00064657"/>
    <w:rsid w:val="000C09A0"/>
    <w:rsid w:val="00162276"/>
    <w:rsid w:val="0017587F"/>
    <w:rsid w:val="00194EC8"/>
    <w:rsid w:val="00215720"/>
    <w:rsid w:val="002A737D"/>
    <w:rsid w:val="002C34F9"/>
    <w:rsid w:val="002C53E3"/>
    <w:rsid w:val="003214C9"/>
    <w:rsid w:val="00331C3F"/>
    <w:rsid w:val="0036096C"/>
    <w:rsid w:val="00371192"/>
    <w:rsid w:val="003B283F"/>
    <w:rsid w:val="003E3FED"/>
    <w:rsid w:val="00465FF1"/>
    <w:rsid w:val="00490E4C"/>
    <w:rsid w:val="004B73E6"/>
    <w:rsid w:val="004D1531"/>
    <w:rsid w:val="005167FE"/>
    <w:rsid w:val="00524580"/>
    <w:rsid w:val="00536BE3"/>
    <w:rsid w:val="0054738E"/>
    <w:rsid w:val="005824C6"/>
    <w:rsid w:val="005A489F"/>
    <w:rsid w:val="005F23B3"/>
    <w:rsid w:val="00651650"/>
    <w:rsid w:val="006A7E34"/>
    <w:rsid w:val="006F4ED8"/>
    <w:rsid w:val="007058F7"/>
    <w:rsid w:val="00733E8A"/>
    <w:rsid w:val="00767FE1"/>
    <w:rsid w:val="007E50AF"/>
    <w:rsid w:val="007E6C75"/>
    <w:rsid w:val="007E785D"/>
    <w:rsid w:val="007F16DB"/>
    <w:rsid w:val="00845DFD"/>
    <w:rsid w:val="008C015F"/>
    <w:rsid w:val="008C6C55"/>
    <w:rsid w:val="00964CB3"/>
    <w:rsid w:val="00982E14"/>
    <w:rsid w:val="009D2486"/>
    <w:rsid w:val="009F7FB3"/>
    <w:rsid w:val="00A20870"/>
    <w:rsid w:val="00A25381"/>
    <w:rsid w:val="00AC5B62"/>
    <w:rsid w:val="00AD3A50"/>
    <w:rsid w:val="00AD7226"/>
    <w:rsid w:val="00B11115"/>
    <w:rsid w:val="00BE676A"/>
    <w:rsid w:val="00BE6C38"/>
    <w:rsid w:val="00C26404"/>
    <w:rsid w:val="00C41504"/>
    <w:rsid w:val="00C446F8"/>
    <w:rsid w:val="00CA1F66"/>
    <w:rsid w:val="00D2568C"/>
    <w:rsid w:val="00D50A80"/>
    <w:rsid w:val="00D76841"/>
    <w:rsid w:val="00D87D4B"/>
    <w:rsid w:val="00DA4FDB"/>
    <w:rsid w:val="00DC3DA5"/>
    <w:rsid w:val="00E61963"/>
    <w:rsid w:val="00E95F05"/>
    <w:rsid w:val="00EA6717"/>
    <w:rsid w:val="00EB021E"/>
    <w:rsid w:val="00EB6C90"/>
    <w:rsid w:val="00EE0277"/>
    <w:rsid w:val="00F10EC0"/>
    <w:rsid w:val="00F227C0"/>
    <w:rsid w:val="00F35878"/>
    <w:rsid w:val="00FA22D3"/>
    <w:rsid w:val="00FA528D"/>
    <w:rsid w:val="00FF6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504"/>
    <w:pPr>
      <w:spacing w:after="200" w:line="276" w:lineRule="auto"/>
      <w:ind w:right="-142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locked/>
    <w:rsid w:val="00C41504"/>
    <w:rPr>
      <w:rFonts w:ascii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41504"/>
    <w:pPr>
      <w:spacing w:after="0" w:line="360" w:lineRule="auto"/>
      <w:ind w:right="0" w:firstLine="709"/>
    </w:pPr>
    <w:rPr>
      <w:rFonts w:ascii="Times New Roman" w:hAnsi="Times New Roman"/>
      <w:sz w:val="28"/>
      <w:szCs w:val="26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Pr>
      <w:rFonts w:cs="Times New Roman"/>
      <w:lang w:eastAsia="en-US"/>
    </w:rPr>
  </w:style>
  <w:style w:type="character" w:customStyle="1" w:styleId="a">
    <w:name w:val="Основной текст Знак"/>
    <w:basedOn w:val="DefaultParagraphFont"/>
    <w:uiPriority w:val="99"/>
    <w:semiHidden/>
    <w:rsid w:val="00C41504"/>
    <w:rPr>
      <w:rFonts w:cs="Times New Roman"/>
    </w:rPr>
  </w:style>
  <w:style w:type="character" w:customStyle="1" w:styleId="a0">
    <w:name w:val="Подпись к картинке_"/>
    <w:basedOn w:val="DefaultParagraphFont"/>
    <w:link w:val="a1"/>
    <w:uiPriority w:val="99"/>
    <w:locked/>
    <w:rsid w:val="00C4150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1">
    <w:name w:val="Подпись к картинке"/>
    <w:basedOn w:val="Normal"/>
    <w:link w:val="a0"/>
    <w:uiPriority w:val="99"/>
    <w:rsid w:val="00C41504"/>
    <w:pPr>
      <w:shd w:val="clear" w:color="auto" w:fill="FFFFFF"/>
      <w:spacing w:after="0" w:line="240" w:lineRule="atLeast"/>
      <w:ind w:right="0"/>
      <w:jc w:val="left"/>
    </w:pPr>
    <w:rPr>
      <w:rFonts w:ascii="Times New Roman" w:hAnsi="Times New Roman"/>
      <w:sz w:val="26"/>
      <w:szCs w:val="26"/>
    </w:rPr>
  </w:style>
  <w:style w:type="character" w:customStyle="1" w:styleId="a2">
    <w:name w:val="Подпись к таблице_"/>
    <w:basedOn w:val="DefaultParagraphFont"/>
    <w:link w:val="a3"/>
    <w:uiPriority w:val="99"/>
    <w:locked/>
    <w:rsid w:val="00C41504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a3">
    <w:name w:val="Подпись к таблице"/>
    <w:basedOn w:val="Normal"/>
    <w:link w:val="a2"/>
    <w:uiPriority w:val="99"/>
    <w:rsid w:val="00C41504"/>
    <w:pPr>
      <w:shd w:val="clear" w:color="auto" w:fill="FFFFFF"/>
      <w:spacing w:after="0" w:line="240" w:lineRule="atLeast"/>
      <w:ind w:right="0" w:hanging="1340"/>
      <w:jc w:val="left"/>
    </w:pPr>
    <w:rPr>
      <w:rFonts w:ascii="Times New Roman" w:hAnsi="Times New Roman"/>
      <w:sz w:val="23"/>
      <w:szCs w:val="23"/>
    </w:rPr>
  </w:style>
  <w:style w:type="character" w:customStyle="1" w:styleId="3">
    <w:name w:val="Подпись к таблице (3)_"/>
    <w:basedOn w:val="DefaultParagraphFont"/>
    <w:link w:val="30"/>
    <w:uiPriority w:val="99"/>
    <w:locked/>
    <w:rsid w:val="00C41504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Подпись к таблице (3)"/>
    <w:basedOn w:val="Normal"/>
    <w:link w:val="3"/>
    <w:uiPriority w:val="99"/>
    <w:rsid w:val="00C41504"/>
    <w:pPr>
      <w:shd w:val="clear" w:color="auto" w:fill="FFFFFF"/>
      <w:spacing w:after="0" w:line="480" w:lineRule="exact"/>
      <w:ind w:right="0" w:hanging="2140"/>
      <w:jc w:val="left"/>
    </w:pPr>
    <w:rPr>
      <w:rFonts w:ascii="Times New Roman" w:hAnsi="Times New Roman"/>
      <w:b/>
      <w:bCs/>
      <w:sz w:val="27"/>
      <w:szCs w:val="27"/>
    </w:rPr>
  </w:style>
  <w:style w:type="character" w:customStyle="1" w:styleId="1">
    <w:name w:val="Подпись к таблице + Не полужирный1"/>
    <w:basedOn w:val="a2"/>
    <w:uiPriority w:val="99"/>
    <w:rsid w:val="00C41504"/>
    <w:rPr>
      <w:spacing w:val="0"/>
      <w:sz w:val="26"/>
      <w:szCs w:val="26"/>
    </w:rPr>
  </w:style>
  <w:style w:type="character" w:customStyle="1" w:styleId="1pt2">
    <w:name w:val="Основной текст + Интервал 1 pt2"/>
    <w:basedOn w:val="BodyTextChar"/>
    <w:uiPriority w:val="99"/>
    <w:rsid w:val="00C41504"/>
    <w:rPr>
      <w:spacing w:val="30"/>
    </w:rPr>
  </w:style>
  <w:style w:type="character" w:customStyle="1" w:styleId="10">
    <w:name w:val="Заголовок №1_"/>
    <w:basedOn w:val="DefaultParagraphFont"/>
    <w:link w:val="11"/>
    <w:uiPriority w:val="99"/>
    <w:locked/>
    <w:rsid w:val="00C41504"/>
    <w:rPr>
      <w:rFonts w:ascii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11">
    <w:name w:val="Заголовок №1"/>
    <w:basedOn w:val="Normal"/>
    <w:link w:val="10"/>
    <w:uiPriority w:val="99"/>
    <w:rsid w:val="00C41504"/>
    <w:pPr>
      <w:shd w:val="clear" w:color="auto" w:fill="FFFFFF"/>
      <w:spacing w:after="240" w:line="240" w:lineRule="atLeast"/>
      <w:ind w:right="0"/>
      <w:jc w:val="left"/>
      <w:outlineLvl w:val="0"/>
    </w:pPr>
    <w:rPr>
      <w:rFonts w:ascii="Times New Roman" w:hAnsi="Times New Roman"/>
      <w:b/>
      <w:bCs/>
      <w:sz w:val="30"/>
      <w:szCs w:val="30"/>
    </w:rPr>
  </w:style>
  <w:style w:type="character" w:styleId="Hyperlink">
    <w:name w:val="Hyperlink"/>
    <w:basedOn w:val="DefaultParagraphFont"/>
    <w:uiPriority w:val="99"/>
    <w:rsid w:val="00C41504"/>
    <w:rPr>
      <w:rFonts w:cs="Times New Roman"/>
      <w:color w:val="0000FF"/>
      <w:u w:val="single"/>
    </w:rPr>
  </w:style>
  <w:style w:type="character" w:customStyle="1" w:styleId="a4">
    <w:name w:val="Основной текст_"/>
    <w:basedOn w:val="DefaultParagraphFont"/>
    <w:link w:val="5"/>
    <w:uiPriority w:val="99"/>
    <w:locked/>
    <w:rsid w:val="00C41504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5">
    <w:name w:val="Основной текст5"/>
    <w:basedOn w:val="Normal"/>
    <w:link w:val="a4"/>
    <w:uiPriority w:val="99"/>
    <w:rsid w:val="00C41504"/>
    <w:pPr>
      <w:shd w:val="clear" w:color="auto" w:fill="FFFFFF"/>
      <w:spacing w:after="60" w:line="240" w:lineRule="atLeast"/>
      <w:ind w:right="0"/>
      <w:jc w:val="left"/>
    </w:pPr>
    <w:rPr>
      <w:rFonts w:ascii="Times New Roman" w:eastAsia="Times New Roman" w:hAnsi="Times New Roman"/>
      <w:sz w:val="19"/>
      <w:szCs w:val="19"/>
    </w:rPr>
  </w:style>
  <w:style w:type="paragraph" w:customStyle="1" w:styleId="ConsPlusNonformat">
    <w:name w:val="ConsPlusNonformat"/>
    <w:uiPriority w:val="99"/>
    <w:rsid w:val="00C415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ps">
    <w:name w:val="hps"/>
    <w:basedOn w:val="DefaultParagraphFont"/>
    <w:uiPriority w:val="99"/>
    <w:rsid w:val="00C41504"/>
    <w:rPr>
      <w:rFonts w:cs="Times New Roman"/>
    </w:rPr>
  </w:style>
  <w:style w:type="character" w:customStyle="1" w:styleId="atn">
    <w:name w:val="atn"/>
    <w:basedOn w:val="DefaultParagraphFont"/>
    <w:uiPriority w:val="99"/>
    <w:rsid w:val="00C4150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33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3E8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EE0277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3E3FE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9D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D24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D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D2486"/>
    <w:rPr>
      <w:rFonts w:cs="Times New Roman"/>
    </w:rPr>
  </w:style>
  <w:style w:type="character" w:customStyle="1" w:styleId="12">
    <w:name w:val="Знак Знак1"/>
    <w:basedOn w:val="DefaultParagraphFont"/>
    <w:uiPriority w:val="99"/>
    <w:rsid w:val="002C53E3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C53E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j.kubagro.ru/2012/08/pdf/48.pd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10</Pages>
  <Words>2678</Words>
  <Characters>15271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admin</cp:lastModifiedBy>
  <cp:revision>10</cp:revision>
  <cp:lastPrinted>2014-06-28T11:31:00Z</cp:lastPrinted>
  <dcterms:created xsi:type="dcterms:W3CDTF">2014-06-28T10:25:00Z</dcterms:created>
  <dcterms:modified xsi:type="dcterms:W3CDTF">2014-09-09T19:56:00Z</dcterms:modified>
</cp:coreProperties>
</file>