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0B55E5" w:rsidRPr="00E16D13" w:rsidTr="00423D6B">
        <w:trPr>
          <w:trHeight w:val="251"/>
        </w:trPr>
        <w:tc>
          <w:tcPr>
            <w:tcW w:w="4643" w:type="dxa"/>
          </w:tcPr>
          <w:p w:rsidR="000B55E5" w:rsidRPr="00E16D13" w:rsidRDefault="000B55E5" w:rsidP="00423D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6D13">
              <w:rPr>
                <w:rFonts w:ascii="Times New Roman" w:hAnsi="Times New Roman"/>
                <w:sz w:val="20"/>
                <w:szCs w:val="20"/>
                <w:lang w:eastAsia="ru-RU"/>
              </w:rPr>
              <w:t>УДК 378</w:t>
            </w:r>
          </w:p>
        </w:tc>
        <w:tc>
          <w:tcPr>
            <w:tcW w:w="4643" w:type="dxa"/>
          </w:tcPr>
          <w:p w:rsidR="000B55E5" w:rsidRPr="00E16D13" w:rsidRDefault="000B55E5" w:rsidP="00423D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16D13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 378</w:t>
            </w:r>
          </w:p>
        </w:tc>
      </w:tr>
      <w:tr w:rsidR="000B55E5" w:rsidRPr="00E16D13" w:rsidTr="00423D6B">
        <w:trPr>
          <w:trHeight w:val="251"/>
        </w:trPr>
        <w:tc>
          <w:tcPr>
            <w:tcW w:w="4643" w:type="dxa"/>
          </w:tcPr>
          <w:p w:rsidR="000B55E5" w:rsidRPr="00E16D13" w:rsidRDefault="000B55E5" w:rsidP="00423D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0B55E5" w:rsidRPr="00E16D13" w:rsidRDefault="000B55E5" w:rsidP="00423D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55E5" w:rsidRPr="00E16D13" w:rsidTr="00423D6B">
        <w:trPr>
          <w:trHeight w:val="535"/>
        </w:trPr>
        <w:tc>
          <w:tcPr>
            <w:tcW w:w="4643" w:type="dxa"/>
          </w:tcPr>
          <w:p w:rsidR="000B55E5" w:rsidRPr="00E16D13" w:rsidRDefault="000B55E5" w:rsidP="00423D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6D13">
              <w:rPr>
                <w:rFonts w:ascii="Times New Roman" w:hAnsi="Times New Roman"/>
                <w:b/>
                <w:sz w:val="20"/>
                <w:szCs w:val="20"/>
              </w:rPr>
              <w:t>ОБУЧЕНИЕ С ИСПОЛЬЗОВАНИЕМ АКТИВНЫХ ФОРМ ПРОВЕДЕНИЯ ЗАНЯТИЙ</w:t>
            </w:r>
          </w:p>
        </w:tc>
        <w:tc>
          <w:tcPr>
            <w:tcW w:w="4643" w:type="dxa"/>
          </w:tcPr>
          <w:p w:rsidR="000B55E5" w:rsidRPr="00E16D13" w:rsidRDefault="000B55E5" w:rsidP="00423D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E16D13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TRAINING WITH THE USE OF ACTIVE FORMS OF CLASSES</w:t>
            </w:r>
          </w:p>
        </w:tc>
      </w:tr>
      <w:tr w:rsidR="000B55E5" w:rsidRPr="00E16D13" w:rsidTr="00432EE3">
        <w:trPr>
          <w:trHeight w:val="218"/>
        </w:trPr>
        <w:tc>
          <w:tcPr>
            <w:tcW w:w="4643" w:type="dxa"/>
          </w:tcPr>
          <w:p w:rsidR="000B55E5" w:rsidRPr="00E16D13" w:rsidRDefault="000B55E5" w:rsidP="00423D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0B55E5" w:rsidRPr="00E16D13" w:rsidRDefault="000B55E5" w:rsidP="00423D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B55E5" w:rsidRPr="00E16D13" w:rsidTr="00423D6B">
        <w:trPr>
          <w:trHeight w:val="535"/>
        </w:trPr>
        <w:tc>
          <w:tcPr>
            <w:tcW w:w="4643" w:type="dxa"/>
          </w:tcPr>
          <w:p w:rsidR="000B55E5" w:rsidRDefault="000B55E5" w:rsidP="00423D6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kern w:val="1"/>
                <w:sz w:val="20"/>
                <w:szCs w:val="20"/>
                <w:lang w:val="en-US"/>
              </w:rPr>
            </w:pPr>
            <w:r w:rsidRPr="00E16D13">
              <w:rPr>
                <w:rFonts w:ascii="Times New Roman" w:eastAsia="Arial Unicode MS" w:hAnsi="Times New Roman"/>
                <w:kern w:val="1"/>
                <w:sz w:val="20"/>
                <w:szCs w:val="20"/>
              </w:rPr>
              <w:t>Красина Ирина Борисовна</w:t>
            </w:r>
          </w:p>
          <w:p w:rsidR="000B55E5" w:rsidRPr="00432EE3" w:rsidRDefault="000B55E5" w:rsidP="00432EE3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kern w:val="1"/>
                <w:sz w:val="20"/>
                <w:szCs w:val="20"/>
                <w:lang w:val="en-US"/>
              </w:rPr>
            </w:pPr>
            <w:r w:rsidRPr="00E16D13">
              <w:rPr>
                <w:rFonts w:ascii="Times New Roman" w:eastAsia="Arial Unicode MS" w:hAnsi="Times New Roman"/>
                <w:kern w:val="1"/>
                <w:sz w:val="20"/>
                <w:szCs w:val="20"/>
              </w:rPr>
              <w:t>д.т.н., профессор</w:t>
            </w:r>
          </w:p>
        </w:tc>
        <w:tc>
          <w:tcPr>
            <w:tcW w:w="4643" w:type="dxa"/>
          </w:tcPr>
          <w:p w:rsidR="000B55E5" w:rsidRPr="00432EE3" w:rsidRDefault="000B55E5" w:rsidP="00423D6B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E16D1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Krasina Irina Borisovna</w:t>
            </w:r>
          </w:p>
          <w:p w:rsidR="000B55E5" w:rsidRPr="00432EE3" w:rsidRDefault="000B55E5" w:rsidP="00432EE3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E16D1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Dr.Sci.Tech.,</w:t>
            </w:r>
            <w:r w:rsidRPr="00432EE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E16D1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professor</w:t>
            </w:r>
          </w:p>
        </w:tc>
      </w:tr>
      <w:tr w:rsidR="000B55E5" w:rsidRPr="00E16D13" w:rsidTr="00423D6B">
        <w:trPr>
          <w:trHeight w:val="198"/>
        </w:trPr>
        <w:tc>
          <w:tcPr>
            <w:tcW w:w="4643" w:type="dxa"/>
          </w:tcPr>
          <w:p w:rsidR="000B55E5" w:rsidRPr="00E16D13" w:rsidRDefault="000B55E5" w:rsidP="00423D6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kern w:val="1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0B55E5" w:rsidRPr="00E16D13" w:rsidRDefault="000B55E5" w:rsidP="00423D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B55E5" w:rsidRPr="00432EE3" w:rsidTr="00423D6B">
        <w:trPr>
          <w:trHeight w:val="198"/>
        </w:trPr>
        <w:tc>
          <w:tcPr>
            <w:tcW w:w="4643" w:type="dxa"/>
          </w:tcPr>
          <w:p w:rsidR="000B55E5" w:rsidRDefault="000B55E5" w:rsidP="00423D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6D13">
              <w:rPr>
                <w:rFonts w:ascii="Times New Roman" w:hAnsi="Times New Roman"/>
                <w:sz w:val="20"/>
                <w:szCs w:val="20"/>
              </w:rPr>
              <w:t>Кожина Надежда Дмитриевна</w:t>
            </w:r>
          </w:p>
          <w:p w:rsidR="000B55E5" w:rsidRPr="00432EE3" w:rsidRDefault="000B55E5" w:rsidP="00423D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6D13">
              <w:rPr>
                <w:rFonts w:ascii="Times New Roman" w:hAnsi="Times New Roman"/>
                <w:sz w:val="20"/>
                <w:szCs w:val="20"/>
              </w:rPr>
              <w:t>к.х.н., доцент</w:t>
            </w:r>
          </w:p>
        </w:tc>
        <w:tc>
          <w:tcPr>
            <w:tcW w:w="4643" w:type="dxa"/>
          </w:tcPr>
          <w:p w:rsidR="000B55E5" w:rsidRPr="00432EE3" w:rsidRDefault="000B55E5" w:rsidP="00432EE3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0"/>
                <w:szCs w:val="20"/>
              </w:rPr>
            </w:pPr>
            <w:r w:rsidRPr="00E16D1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ozhina</w:t>
            </w:r>
            <w:r w:rsidRPr="00432EE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Nadezhda</w:t>
            </w:r>
            <w:r w:rsidRPr="00432EE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Dmitrievna</w:t>
            </w:r>
          </w:p>
          <w:p w:rsidR="000B55E5" w:rsidRPr="00432EE3" w:rsidRDefault="000B55E5" w:rsidP="00432EE3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Cand</w:t>
            </w:r>
            <w:r w:rsidRPr="00432EE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Chem.Sci.</w:t>
            </w:r>
            <w:r w:rsidRPr="00432EE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associate professor</w:t>
            </w:r>
          </w:p>
        </w:tc>
      </w:tr>
      <w:tr w:rsidR="000B55E5" w:rsidRPr="00432EE3" w:rsidTr="00423D6B">
        <w:trPr>
          <w:trHeight w:val="198"/>
        </w:trPr>
        <w:tc>
          <w:tcPr>
            <w:tcW w:w="4643" w:type="dxa"/>
          </w:tcPr>
          <w:p w:rsidR="000B55E5" w:rsidRPr="00432EE3" w:rsidRDefault="000B55E5" w:rsidP="00423D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0B55E5" w:rsidRPr="00432EE3" w:rsidRDefault="000B55E5" w:rsidP="00423D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B55E5" w:rsidRPr="00432EE3" w:rsidTr="00423D6B">
        <w:trPr>
          <w:trHeight w:val="1220"/>
        </w:trPr>
        <w:tc>
          <w:tcPr>
            <w:tcW w:w="4643" w:type="dxa"/>
          </w:tcPr>
          <w:p w:rsidR="000B55E5" w:rsidRPr="00432EE3" w:rsidRDefault="000B55E5" w:rsidP="00423D6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kern w:val="1"/>
                <w:sz w:val="20"/>
                <w:szCs w:val="20"/>
              </w:rPr>
            </w:pPr>
            <w:r w:rsidRPr="00E16D13">
              <w:rPr>
                <w:rFonts w:ascii="Times New Roman" w:eastAsia="Arial Unicode MS" w:hAnsi="Times New Roman"/>
                <w:kern w:val="1"/>
                <w:sz w:val="20"/>
                <w:szCs w:val="20"/>
              </w:rPr>
              <w:t>Даценко Егор Петрович</w:t>
            </w:r>
          </w:p>
          <w:p w:rsidR="000B55E5" w:rsidRPr="00E16D13" w:rsidRDefault="000B55E5" w:rsidP="00423D6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kern w:val="1"/>
                <w:sz w:val="20"/>
                <w:szCs w:val="20"/>
              </w:rPr>
            </w:pPr>
            <w:r w:rsidRPr="00E16D13">
              <w:rPr>
                <w:rFonts w:ascii="Times New Roman" w:eastAsia="Arial Unicode MS" w:hAnsi="Times New Roman"/>
                <w:kern w:val="1"/>
                <w:sz w:val="20"/>
                <w:szCs w:val="20"/>
              </w:rPr>
              <w:t>студент</w:t>
            </w:r>
          </w:p>
          <w:p w:rsidR="000B55E5" w:rsidRPr="00432EE3" w:rsidRDefault="000B55E5" w:rsidP="00432EE3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</w:pPr>
            <w:r w:rsidRPr="00E16D13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  <w:t xml:space="preserve">Кубанский государственный технологический </w:t>
            </w:r>
            <w:r w:rsidRPr="00432EE3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  <w:t>университет, Краснодар, Россия</w:t>
            </w:r>
          </w:p>
          <w:p w:rsidR="000B55E5" w:rsidRPr="00432EE3" w:rsidRDefault="000B55E5" w:rsidP="00432EE3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</w:pPr>
            <w:r w:rsidRPr="00432EE3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  <w:t>350072, Россия, г. Краснодар, ул. Московская,2</w:t>
            </w:r>
          </w:p>
          <w:p w:rsidR="000B55E5" w:rsidRPr="00432EE3" w:rsidRDefault="000B55E5" w:rsidP="00432EE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32EE3">
              <w:rPr>
                <w:rFonts w:ascii="Times New Roman" w:hAnsi="Times New Roman"/>
                <w:i/>
                <w:color w:val="000000"/>
                <w:sz w:val="20"/>
                <w:szCs w:val="20"/>
                <w:lang w:val="en-US" w:eastAsia="ru-RU"/>
              </w:rPr>
              <w:t>e-mail</w:t>
            </w:r>
            <w:r w:rsidRPr="00432EE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hyperlink r:id="rId7" w:history="1">
              <w:r w:rsidRPr="00432EE3">
                <w:rPr>
                  <w:rStyle w:val="Hyperlink"/>
                  <w:rFonts w:ascii="Times New Roman" w:eastAsia="Arial Unicode MS" w:hAnsi="Times New Roman"/>
                  <w:i/>
                  <w:kern w:val="1"/>
                  <w:sz w:val="20"/>
                  <w:szCs w:val="20"/>
                  <w:lang w:val="en-US"/>
                </w:rPr>
                <w:t>pku@kubstu.ru</w:t>
              </w:r>
            </w:hyperlink>
          </w:p>
        </w:tc>
        <w:tc>
          <w:tcPr>
            <w:tcW w:w="4643" w:type="dxa"/>
          </w:tcPr>
          <w:p w:rsidR="000B55E5" w:rsidRPr="00432EE3" w:rsidRDefault="000B55E5" w:rsidP="00432EE3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Datsenko</w:t>
            </w:r>
            <w:r w:rsidRPr="00432EE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Egor</w:t>
            </w:r>
            <w:r w:rsidRPr="00432EE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Petrovich</w:t>
            </w:r>
          </w:p>
          <w:p w:rsidR="000B55E5" w:rsidRPr="00432EE3" w:rsidRDefault="000B55E5" w:rsidP="00432EE3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student</w:t>
            </w:r>
          </w:p>
          <w:p w:rsidR="000B55E5" w:rsidRPr="00E16D13" w:rsidRDefault="000B55E5" w:rsidP="00432EE3">
            <w:pPr>
              <w:spacing w:after="0" w:line="240" w:lineRule="auto"/>
              <w:textAlignment w:val="top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E16D13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Kuban state technological university</w:t>
            </w:r>
            <w:r w:rsidRPr="00E16D1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</w:t>
            </w:r>
            <w:r w:rsidRPr="00E16D1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16D1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Krasnodar, Russia</w:t>
            </w:r>
          </w:p>
          <w:p w:rsidR="000B55E5" w:rsidRPr="00432EE3" w:rsidRDefault="000B55E5" w:rsidP="00432EE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432EE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350072, Russia, Krasnodar, Moskovskaya 2,</w:t>
            </w:r>
          </w:p>
          <w:p w:rsidR="000B55E5" w:rsidRPr="00432EE3" w:rsidRDefault="000B55E5" w:rsidP="00432E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32EE3">
              <w:rPr>
                <w:rFonts w:ascii="Times New Roman" w:hAnsi="Times New Roman"/>
                <w:i/>
                <w:color w:val="000000"/>
                <w:sz w:val="20"/>
                <w:szCs w:val="20"/>
                <w:lang w:val="en-US" w:eastAsia="ru-RU"/>
              </w:rPr>
              <w:t>e-mail</w:t>
            </w:r>
            <w:r w:rsidRPr="00432EE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hyperlink r:id="rId8" w:history="1">
              <w:r w:rsidRPr="00432EE3">
                <w:rPr>
                  <w:rStyle w:val="Hyperlink"/>
                  <w:rFonts w:ascii="Times New Roman" w:eastAsia="Arial Unicode MS" w:hAnsi="Times New Roman"/>
                  <w:i/>
                  <w:kern w:val="1"/>
                  <w:sz w:val="20"/>
                  <w:szCs w:val="20"/>
                  <w:lang w:val="en-US"/>
                </w:rPr>
                <w:t>pku@kubstu.ru</w:t>
              </w:r>
            </w:hyperlink>
          </w:p>
        </w:tc>
      </w:tr>
      <w:tr w:rsidR="000B55E5" w:rsidRPr="00432EE3" w:rsidTr="00423D6B">
        <w:trPr>
          <w:trHeight w:val="262"/>
        </w:trPr>
        <w:tc>
          <w:tcPr>
            <w:tcW w:w="4643" w:type="dxa"/>
          </w:tcPr>
          <w:p w:rsidR="000B55E5" w:rsidRPr="00432EE3" w:rsidRDefault="000B55E5" w:rsidP="00423D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0B55E5" w:rsidRPr="00432EE3" w:rsidRDefault="000B55E5" w:rsidP="00423D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B55E5" w:rsidRPr="00E16D13" w:rsidTr="00423D6B">
        <w:trPr>
          <w:trHeight w:val="262"/>
        </w:trPr>
        <w:tc>
          <w:tcPr>
            <w:tcW w:w="4643" w:type="dxa"/>
          </w:tcPr>
          <w:p w:rsidR="000B55E5" w:rsidRPr="00E16D13" w:rsidRDefault="000B55E5" w:rsidP="00423D6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kern w:val="1"/>
                <w:sz w:val="20"/>
                <w:szCs w:val="20"/>
              </w:rPr>
            </w:pPr>
            <w:r w:rsidRPr="00E16D13">
              <w:rPr>
                <w:rFonts w:ascii="Times New Roman" w:hAnsi="Times New Roman"/>
                <w:sz w:val="20"/>
                <w:szCs w:val="20"/>
                <w:lang w:eastAsia="ru-RU"/>
              </w:rPr>
              <w:t>Рассмотрены особенности и отличительные черты инновационных методов обучения студентов, а также показаны преимущества и перспективы использования различных инновационных форм обучения</w:t>
            </w:r>
          </w:p>
        </w:tc>
        <w:tc>
          <w:tcPr>
            <w:tcW w:w="4643" w:type="dxa"/>
          </w:tcPr>
          <w:p w:rsidR="000B55E5" w:rsidRPr="00E16D13" w:rsidRDefault="000B55E5" w:rsidP="00423D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16D13">
              <w:rPr>
                <w:rFonts w:ascii="Times New Roman" w:hAnsi="Times New Roman"/>
                <w:sz w:val="20"/>
                <w:szCs w:val="20"/>
                <w:lang w:val="en-US" w:eastAsia="ru-RU"/>
              </w:rPr>
              <w:t>Features and distinctive features of innovative methods of training of students are considered, and also advantages and prospects of use of various innovative forms of education are shown</w:t>
            </w:r>
          </w:p>
        </w:tc>
      </w:tr>
      <w:tr w:rsidR="000B55E5" w:rsidRPr="00E16D13" w:rsidTr="00423D6B">
        <w:trPr>
          <w:trHeight w:val="262"/>
        </w:trPr>
        <w:tc>
          <w:tcPr>
            <w:tcW w:w="4643" w:type="dxa"/>
          </w:tcPr>
          <w:p w:rsidR="000B55E5" w:rsidRPr="00E16D13" w:rsidRDefault="000B55E5" w:rsidP="00423D6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kern w:val="1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0B55E5" w:rsidRPr="00E16D13" w:rsidRDefault="000B55E5" w:rsidP="00423D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B55E5" w:rsidRPr="00E16D13" w:rsidTr="00423D6B">
        <w:trPr>
          <w:trHeight w:val="262"/>
        </w:trPr>
        <w:tc>
          <w:tcPr>
            <w:tcW w:w="4643" w:type="dxa"/>
          </w:tcPr>
          <w:p w:rsidR="000B55E5" w:rsidRPr="00E16D13" w:rsidRDefault="000B55E5" w:rsidP="00423D6B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kern w:val="1"/>
                <w:sz w:val="20"/>
                <w:szCs w:val="20"/>
              </w:rPr>
            </w:pPr>
            <w:r w:rsidRPr="00E16D13">
              <w:rPr>
                <w:rFonts w:ascii="Times New Roman" w:eastAsia="Arial Unicode MS" w:hAnsi="Times New Roman"/>
                <w:kern w:val="1"/>
                <w:sz w:val="20"/>
                <w:szCs w:val="20"/>
              </w:rPr>
              <w:t xml:space="preserve">Ключевые слова: </w:t>
            </w:r>
            <w:r w:rsidRPr="00E16D13">
              <w:rPr>
                <w:rFonts w:ascii="Times New Roman" w:hAnsi="Times New Roman"/>
                <w:sz w:val="20"/>
                <w:szCs w:val="20"/>
              </w:rPr>
              <w:t>АКТИВНЫЕ МЕТОДЫ ОБУЧЕНИЯ</w:t>
            </w:r>
            <w:r w:rsidRPr="00E16D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ИННОВАЦИОННЫЕ ОБРАЗОВАТЕЛЬНЫЕ ТЕХНОЛОГИИ, </w:t>
            </w:r>
            <w:r w:rsidRPr="00E16D13">
              <w:rPr>
                <w:rFonts w:ascii="Times New Roman" w:hAnsi="Times New Roman"/>
                <w:sz w:val="20"/>
                <w:szCs w:val="20"/>
              </w:rPr>
              <w:t>ИМИТАЦИОННЫЕ МЕТОДЫ</w:t>
            </w:r>
          </w:p>
        </w:tc>
        <w:tc>
          <w:tcPr>
            <w:tcW w:w="4643" w:type="dxa"/>
          </w:tcPr>
          <w:p w:rsidR="000B55E5" w:rsidRPr="00E16D13" w:rsidRDefault="000B55E5" w:rsidP="00423D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16D1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Keywords: ACTIVE METHODS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OF</w:t>
            </w:r>
            <w:r w:rsidRPr="00E16D1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TRAINING, INNOVATIVE EDUCATIONAL TECHNOLOGIES, IMITATING METHODS</w:t>
            </w:r>
          </w:p>
        </w:tc>
      </w:tr>
    </w:tbl>
    <w:p w:rsidR="000B55E5" w:rsidRPr="00063488" w:rsidRDefault="000B55E5" w:rsidP="00A40BB0">
      <w:pPr>
        <w:spacing w:after="0"/>
        <w:jc w:val="center"/>
        <w:rPr>
          <w:rFonts w:ascii="Times New Roman" w:hAnsi="Times New Roman"/>
          <w:sz w:val="28"/>
          <w:szCs w:val="28"/>
          <w:lang w:val="en-US" w:eastAsia="ru-RU"/>
        </w:rPr>
      </w:pPr>
    </w:p>
    <w:p w:rsidR="000B55E5" w:rsidRPr="00063488" w:rsidRDefault="000B55E5" w:rsidP="00A40BB0">
      <w:pPr>
        <w:spacing w:after="0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Особенностями нового поколения федеральных государственных образовательных стандартов ФГОС ВПО являются: компетентностный подход; зачетные единицы; разработка совместно с работодателями; большая свобода вузов в формировании образовательных программ; ориентация на результат; акцент на уровневую систему образования. </w:t>
      </w:r>
    </w:p>
    <w:p w:rsidR="000B55E5" w:rsidRPr="00560572" w:rsidRDefault="000B55E5" w:rsidP="000634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0572">
        <w:rPr>
          <w:rFonts w:ascii="Times New Roman" w:hAnsi="Times New Roman"/>
          <w:sz w:val="28"/>
          <w:szCs w:val="28"/>
          <w:lang w:eastAsia="ru-RU"/>
        </w:rPr>
        <w:t>Преобразование постиндустриального общества в глобальное информационное, основанное не только на знаниях, но и на компетентности специалистов, значительно актуализировало проблему инновационных подходов к организации образовательных процессов. В результате чего к системе образования в современных условиях выдвигаются весьма высокие требования: она должна готовить специалистов к жизни и деятельности в широком, динамичном, быстро меняющемся мире, где перед человеком постоянно возникают нестандартные задачи, решение которых предполагает наличие умений и навыков строить и анализировать собственные действия. Для достижения поставленной цели в Федеральной целевой программе развития образования на 2011</w:t>
      </w:r>
      <w:r w:rsidRPr="00A52A0B">
        <w:rPr>
          <w:rFonts w:ascii="Times New Roman" w:hAnsi="Times New Roman"/>
          <w:sz w:val="28"/>
          <w:szCs w:val="28"/>
          <w:lang w:eastAsia="ru-RU"/>
        </w:rPr>
        <w:t>–</w:t>
      </w:r>
      <w:r w:rsidRPr="00560572">
        <w:rPr>
          <w:rFonts w:ascii="Times New Roman" w:hAnsi="Times New Roman"/>
          <w:sz w:val="28"/>
          <w:szCs w:val="28"/>
          <w:lang w:eastAsia="ru-RU"/>
        </w:rPr>
        <w:t>2015 годы особый акцент был сделан на обеспечение инновационного характера системы образования в соответствии с социально-экономическими вызовами и инновационным характером 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0572">
        <w:rPr>
          <w:rFonts w:ascii="Times New Roman" w:hAnsi="Times New Roman"/>
          <w:sz w:val="28"/>
          <w:szCs w:val="28"/>
          <w:lang w:eastAsia="ru-RU"/>
        </w:rPr>
        <w:t>[1]. Ведущее место в такой системе занимают инновационные методы подготовки обучающихся в системе высшего образования, которые в будущем будут непосредственно причастны к формированию и обеспечению реализации инвестиционной и инновационной политики.</w:t>
      </w:r>
    </w:p>
    <w:p w:rsidR="000B55E5" w:rsidRPr="00560572" w:rsidRDefault="000B55E5" w:rsidP="00A611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0572">
        <w:rPr>
          <w:rFonts w:ascii="Times New Roman" w:hAnsi="Times New Roman"/>
          <w:sz w:val="28"/>
          <w:szCs w:val="28"/>
          <w:lang w:eastAsia="ru-RU"/>
        </w:rPr>
        <w:t>В современной научной литературе, посвященной проблемам управления инновационными процессами в сфере образовательной деятельности, отмечается сложность и многоаспектность данного процесса. Особое внимание сосредоточено на том, что инновационный подход к обучению студентов должен быть системным и охватывать все аспекты учебно-воспитательной работы при подготовке будущих специалистов, при этом должны быть пересмотрены теоретические и практические подходы к содержанию образования, профессионально-педагогической подготовки преподавателей, разработке новых технологий и методов обучения. Обозначенную проблематику активно изучают отечественные и зарубежные исследователи, такие как Дж.</w:t>
      </w:r>
      <w:r w:rsidRPr="00A52A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0572">
        <w:rPr>
          <w:rFonts w:ascii="Times New Roman" w:hAnsi="Times New Roman"/>
          <w:sz w:val="28"/>
          <w:szCs w:val="28"/>
          <w:lang w:eastAsia="ru-RU"/>
        </w:rPr>
        <w:t>Мартин, Л.</w:t>
      </w:r>
      <w:r w:rsidRPr="00A52A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0572">
        <w:rPr>
          <w:rFonts w:ascii="Times New Roman" w:hAnsi="Times New Roman"/>
          <w:sz w:val="28"/>
          <w:szCs w:val="28"/>
          <w:lang w:eastAsia="ru-RU"/>
        </w:rPr>
        <w:t>Свенсон, И.</w:t>
      </w:r>
      <w:r w:rsidRPr="00A52A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0572">
        <w:rPr>
          <w:rFonts w:ascii="Times New Roman" w:hAnsi="Times New Roman"/>
          <w:sz w:val="28"/>
          <w:szCs w:val="28"/>
          <w:lang w:eastAsia="ru-RU"/>
        </w:rPr>
        <w:t>Лернер, М.</w:t>
      </w:r>
      <w:r w:rsidRPr="00A52A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0572">
        <w:rPr>
          <w:rFonts w:ascii="Times New Roman" w:hAnsi="Times New Roman"/>
          <w:sz w:val="28"/>
          <w:szCs w:val="28"/>
          <w:lang w:eastAsia="ru-RU"/>
        </w:rPr>
        <w:t>Скаткин, В.</w:t>
      </w:r>
      <w:r w:rsidRPr="00A52A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0572">
        <w:rPr>
          <w:rFonts w:ascii="Times New Roman" w:hAnsi="Times New Roman"/>
          <w:sz w:val="28"/>
          <w:szCs w:val="28"/>
          <w:lang w:eastAsia="ru-RU"/>
        </w:rPr>
        <w:t>Беспалько, В.</w:t>
      </w:r>
      <w:r w:rsidRPr="00A52A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0572">
        <w:rPr>
          <w:rFonts w:ascii="Times New Roman" w:hAnsi="Times New Roman"/>
          <w:sz w:val="28"/>
          <w:szCs w:val="28"/>
          <w:lang w:eastAsia="ru-RU"/>
        </w:rPr>
        <w:t>Сластенин, О.</w:t>
      </w:r>
      <w:r w:rsidRPr="00A52A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0572">
        <w:rPr>
          <w:rFonts w:ascii="Times New Roman" w:hAnsi="Times New Roman"/>
          <w:sz w:val="28"/>
          <w:szCs w:val="28"/>
          <w:lang w:eastAsia="ru-RU"/>
        </w:rPr>
        <w:t>Пехота, С.</w:t>
      </w:r>
      <w:r w:rsidRPr="00A52A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0572">
        <w:rPr>
          <w:rFonts w:ascii="Times New Roman" w:hAnsi="Times New Roman"/>
          <w:sz w:val="28"/>
          <w:szCs w:val="28"/>
          <w:lang w:eastAsia="ru-RU"/>
        </w:rPr>
        <w:t>Сысоева и др. Однако большинство исследований направлено на общеобразовательные учебные заведения, а высшая школа незаслуженно остается без внимания отечественных ученых. И работ, которые посвящены рассмотрению особенностей и отличительных черт инновационных методов обучения студентов, а также выявлению преимуществ и перспектив использования различных инновационных форм обучения, не так много.</w:t>
      </w:r>
    </w:p>
    <w:p w:rsidR="000B55E5" w:rsidRPr="00560572" w:rsidRDefault="000B55E5" w:rsidP="00A611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0572">
        <w:rPr>
          <w:rFonts w:ascii="Times New Roman" w:hAnsi="Times New Roman"/>
          <w:sz w:val="28"/>
          <w:szCs w:val="28"/>
          <w:lang w:eastAsia="ru-RU"/>
        </w:rPr>
        <w:t>Как известно, основу инновационных образовательных технологий, применяемых в учебном процессе, должен составлять социальный заказ, профессиональные интересы будущих специалистов, учет индивидуальных, личностных особенностей студентов</w:t>
      </w:r>
      <w:r w:rsidRPr="00A52A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0572">
        <w:rPr>
          <w:rFonts w:ascii="Times New Roman" w:hAnsi="Times New Roman"/>
          <w:sz w:val="28"/>
          <w:szCs w:val="28"/>
          <w:lang w:eastAsia="ru-RU"/>
        </w:rPr>
        <w:t>[2]. Поэтому при подготовке специалистов в высшей школе применение инновационных форм и методов необходимо органично сочетать с прагматическим пониманием целей и задач обучения и подготовки кадров. В современной психолого-педагогической литературе отмечается, что инновационные методы получают отражение во многих технологиях обучения, направленных на развитие и совершенствование учебно-воспитательного процесса и подготовку специалистов к профессиональной деятельности в различных сферах жизни современного общества</w:t>
      </w:r>
      <w:r w:rsidRPr="00A52A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0572">
        <w:rPr>
          <w:rFonts w:ascii="Times New Roman" w:hAnsi="Times New Roman"/>
          <w:sz w:val="28"/>
          <w:szCs w:val="28"/>
          <w:lang w:eastAsia="ru-RU"/>
        </w:rPr>
        <w:t>[3]. Они создают условия для формирования и закрепления профессиональных знаний, умений и навыков у студентов, способствуют развитию профессиональных качеств будущего специалиста. Использование преподавателями инновационных методов в процессе обучения способствует преодолению стереотипов в преподавании различных дисциплин, выработке новых подходов к профессиональным ситуациям, развитию творческих, креативных способностей студентов</w:t>
      </w:r>
      <w:r w:rsidRPr="00A52A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0572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560572">
        <w:rPr>
          <w:rFonts w:ascii="Times New Roman" w:hAnsi="Times New Roman"/>
          <w:sz w:val="28"/>
          <w:szCs w:val="28"/>
          <w:lang w:eastAsia="ru-RU"/>
        </w:rPr>
        <w:t>].</w:t>
      </w:r>
    </w:p>
    <w:p w:rsidR="000B55E5" w:rsidRPr="00560572" w:rsidRDefault="000B55E5" w:rsidP="00A611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0572">
        <w:rPr>
          <w:rFonts w:ascii="Times New Roman" w:hAnsi="Times New Roman"/>
          <w:sz w:val="28"/>
          <w:szCs w:val="28"/>
          <w:lang w:eastAsia="ru-RU"/>
        </w:rPr>
        <w:t>Эффективными формами учебной работы по внедрению в образовательный процесс инновационных процессов и формированию ключевых профессиональных компетенций будущих специалистов является применение различных активных форм и методов обучения: создание проектов, подготовка публичных выступлений, дискуссионное обсуждение профессионально важных проблем, обучение в сотрудничестве, создание проблемных ситуаций, подготовка профессионально направленных видеофильмов и презентаций и т. д. Переход от информационно-объяснительного обучения к инновационно-действенному</w:t>
      </w:r>
      <w:r w:rsidRPr="00A52A0B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Pr="00560572">
        <w:rPr>
          <w:rFonts w:ascii="Times New Roman" w:hAnsi="Times New Roman"/>
          <w:sz w:val="28"/>
          <w:szCs w:val="28"/>
          <w:lang w:eastAsia="ru-RU"/>
        </w:rPr>
        <w:t xml:space="preserve"> связан с применением в учебном процессе новых компьютерных и различных информационных технологий, электронных учебников, видеоматериалов, обеспечивающих свободную поисковую деятельность, а также предполагает р</w:t>
      </w:r>
      <w:r>
        <w:rPr>
          <w:rFonts w:ascii="Times New Roman" w:hAnsi="Times New Roman"/>
          <w:sz w:val="28"/>
          <w:szCs w:val="28"/>
          <w:lang w:eastAsia="ru-RU"/>
        </w:rPr>
        <w:t>азвитие и личностную ориентацию</w:t>
      </w:r>
      <w:r w:rsidRPr="00A52A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0572">
        <w:rPr>
          <w:rFonts w:ascii="Times New Roman" w:hAnsi="Times New Roman"/>
          <w:sz w:val="28"/>
          <w:szCs w:val="28"/>
          <w:lang w:eastAsia="ru-RU"/>
        </w:rPr>
        <w:t>[5]. Исходя из этого, на сегодня можно отметить различные инновационные методы обучения студентов, в частности, это проблемная и игровая технологии, технологии коллективной и групповой деятельности, имитационные методы активного обучения, методы анализа конкретных ситуаций, метод проектов</w:t>
      </w:r>
      <w:r>
        <w:rPr>
          <w:rFonts w:ascii="Times New Roman" w:hAnsi="Times New Roman"/>
          <w:sz w:val="28"/>
          <w:szCs w:val="28"/>
          <w:lang w:eastAsia="ru-RU"/>
        </w:rPr>
        <w:t>, обучение в сотрудничестве, кре</w:t>
      </w:r>
      <w:r w:rsidRPr="00560572">
        <w:rPr>
          <w:rFonts w:ascii="Times New Roman" w:hAnsi="Times New Roman"/>
          <w:sz w:val="28"/>
          <w:szCs w:val="28"/>
          <w:lang w:eastAsia="ru-RU"/>
        </w:rPr>
        <w:t>ативное обучение, инновационная образовательная проектная деятельность, лекция-пресс-конференция, лекция-беседа, лекция-визуализация, лекция-диспут и т. д.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Реализация компетентностного подхода предусматривает широкое использование в учебном процессе активных и интерактивных форм проведения занятий. Удельный вес занятий, проводимых в интерактивных формах, определяется главной целью программы, особенностью контингента обучающихся и содержанием конкретных дисциплин, и в целом в учебном процессе они должн</w:t>
      </w:r>
      <w:r>
        <w:rPr>
          <w:rFonts w:ascii="Times New Roman" w:hAnsi="Times New Roman"/>
          <w:sz w:val="28"/>
          <w:szCs w:val="28"/>
        </w:rPr>
        <w:t>ы составлять не менее 20 % ауди</w:t>
      </w:r>
      <w:r w:rsidRPr="00A40BB0">
        <w:rPr>
          <w:rFonts w:ascii="Times New Roman" w:hAnsi="Times New Roman"/>
          <w:sz w:val="28"/>
          <w:szCs w:val="28"/>
        </w:rPr>
        <w:t xml:space="preserve">торных занятий.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Профессор Адольф Мелецинек – </w:t>
      </w:r>
      <w:r>
        <w:rPr>
          <w:rFonts w:ascii="Times New Roman" w:hAnsi="Times New Roman"/>
          <w:sz w:val="28"/>
          <w:szCs w:val="28"/>
        </w:rPr>
        <w:t>известный в Западной Европе тео</w:t>
      </w:r>
      <w:r w:rsidRPr="00A40BB0">
        <w:rPr>
          <w:rFonts w:ascii="Times New Roman" w:hAnsi="Times New Roman"/>
          <w:sz w:val="28"/>
          <w:szCs w:val="28"/>
        </w:rPr>
        <w:t>ретик и практик в области технологий обучения, сформулировал шесть условий эффективного обучения</w:t>
      </w:r>
      <w:r>
        <w:rPr>
          <w:rFonts w:ascii="Times New Roman" w:hAnsi="Times New Roman"/>
          <w:sz w:val="28"/>
          <w:szCs w:val="28"/>
        </w:rPr>
        <w:t xml:space="preserve"> [6</w:t>
      </w:r>
      <w:r w:rsidRPr="00D6138B">
        <w:rPr>
          <w:rFonts w:ascii="Times New Roman" w:hAnsi="Times New Roman"/>
          <w:sz w:val="28"/>
          <w:szCs w:val="28"/>
        </w:rPr>
        <w:t>]</w:t>
      </w:r>
      <w:r w:rsidRPr="00A40BB0">
        <w:rPr>
          <w:rFonts w:ascii="Times New Roman" w:hAnsi="Times New Roman"/>
          <w:sz w:val="28"/>
          <w:szCs w:val="28"/>
        </w:rPr>
        <w:t xml:space="preserve">: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− Знать: способность запоми</w:t>
      </w:r>
      <w:r>
        <w:rPr>
          <w:rFonts w:ascii="Times New Roman" w:hAnsi="Times New Roman"/>
          <w:sz w:val="28"/>
          <w:szCs w:val="28"/>
        </w:rPr>
        <w:t>нать выученный материал, воспро</w:t>
      </w:r>
      <w:r w:rsidRPr="00A40BB0">
        <w:rPr>
          <w:rFonts w:ascii="Times New Roman" w:hAnsi="Times New Roman"/>
          <w:sz w:val="28"/>
          <w:szCs w:val="28"/>
        </w:rPr>
        <w:t xml:space="preserve">изводить факты, законы и пр.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−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BB0">
        <w:rPr>
          <w:rFonts w:ascii="Times New Roman" w:hAnsi="Times New Roman"/>
          <w:sz w:val="28"/>
          <w:szCs w:val="28"/>
        </w:rPr>
        <w:t>Понимать смысл: способнос</w:t>
      </w:r>
      <w:r>
        <w:rPr>
          <w:rFonts w:ascii="Times New Roman" w:hAnsi="Times New Roman"/>
          <w:sz w:val="28"/>
          <w:szCs w:val="28"/>
        </w:rPr>
        <w:t xml:space="preserve">ть усваивать суть учебного материала.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− Использовать: способность применять выученный материал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BB0">
        <w:rPr>
          <w:rFonts w:ascii="Times New Roman" w:hAnsi="Times New Roman"/>
          <w:sz w:val="28"/>
          <w:szCs w:val="28"/>
        </w:rPr>
        <w:t xml:space="preserve">новых ситуациях на уровне «рутинных задач».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− Анализировать: способность разделять материал на компоненты.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− Синтезировать: способность соединять отдельные элементы, формировать новые структуры для решения «не рутинных задач.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− Оценивать: способность определять значимость материала с точки зрения известной цели.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Активные методы обучения </w:t>
      </w:r>
      <w:r>
        <w:rPr>
          <w:rFonts w:ascii="Times New Roman" w:hAnsi="Times New Roman"/>
          <w:sz w:val="28"/>
          <w:szCs w:val="28"/>
        </w:rPr>
        <w:t>как раз и направлены на созда</w:t>
      </w:r>
      <w:r w:rsidRPr="00A40BB0">
        <w:rPr>
          <w:rFonts w:ascii="Times New Roman" w:hAnsi="Times New Roman"/>
          <w:sz w:val="28"/>
          <w:szCs w:val="28"/>
        </w:rPr>
        <w:t xml:space="preserve">ние эффективной системы обучения </w:t>
      </w:r>
      <w:r>
        <w:rPr>
          <w:rFonts w:ascii="Times New Roman" w:hAnsi="Times New Roman"/>
          <w:sz w:val="28"/>
          <w:szCs w:val="28"/>
        </w:rPr>
        <w:t>и их применение актуально на со</w:t>
      </w:r>
      <w:r w:rsidRPr="00A40BB0">
        <w:rPr>
          <w:rFonts w:ascii="Times New Roman" w:hAnsi="Times New Roman"/>
          <w:sz w:val="28"/>
          <w:szCs w:val="28"/>
        </w:rPr>
        <w:t xml:space="preserve">временном этапе совершенствования образовательного процесса.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Актуальность </w:t>
      </w:r>
      <w:r>
        <w:rPr>
          <w:rFonts w:ascii="Times New Roman" w:hAnsi="Times New Roman"/>
          <w:sz w:val="28"/>
          <w:szCs w:val="28"/>
        </w:rPr>
        <w:t>активных методов обучения</w:t>
      </w:r>
      <w:r w:rsidRPr="00A40BB0">
        <w:rPr>
          <w:rFonts w:ascii="Times New Roman" w:hAnsi="Times New Roman"/>
          <w:sz w:val="28"/>
          <w:szCs w:val="28"/>
        </w:rPr>
        <w:t xml:space="preserve"> для вуза, определя</w:t>
      </w:r>
      <w:r>
        <w:rPr>
          <w:rFonts w:ascii="Times New Roman" w:hAnsi="Times New Roman"/>
          <w:sz w:val="28"/>
          <w:szCs w:val="28"/>
        </w:rPr>
        <w:t>ется следующими положениями: го</w:t>
      </w:r>
      <w:r w:rsidRPr="00A40BB0">
        <w:rPr>
          <w:rFonts w:ascii="Times New Roman" w:hAnsi="Times New Roman"/>
          <w:sz w:val="28"/>
          <w:szCs w:val="28"/>
        </w:rPr>
        <w:t>сударственные требования к результативности работы вуза; стандарты системы управления качеством СМК – ISO 9000–2002 для вуза; внедр</w:t>
      </w:r>
      <w:r>
        <w:rPr>
          <w:rFonts w:ascii="Times New Roman" w:hAnsi="Times New Roman"/>
          <w:sz w:val="28"/>
          <w:szCs w:val="28"/>
        </w:rPr>
        <w:t>е</w:t>
      </w:r>
      <w:r w:rsidRPr="00A40BB0">
        <w:rPr>
          <w:rFonts w:ascii="Times New Roman" w:hAnsi="Times New Roman"/>
          <w:sz w:val="28"/>
          <w:szCs w:val="28"/>
        </w:rPr>
        <w:t>ние государственных образовательны</w:t>
      </w:r>
      <w:r>
        <w:rPr>
          <w:rFonts w:ascii="Times New Roman" w:hAnsi="Times New Roman"/>
          <w:sz w:val="28"/>
          <w:szCs w:val="28"/>
        </w:rPr>
        <w:t>х стандартов ФГОС; рейтинг ву</w:t>
      </w:r>
      <w:r w:rsidRPr="00A40BB0">
        <w:rPr>
          <w:rFonts w:ascii="Times New Roman" w:hAnsi="Times New Roman"/>
          <w:sz w:val="28"/>
          <w:szCs w:val="28"/>
        </w:rPr>
        <w:t>за в России и в мире; обязательны</w:t>
      </w:r>
      <w:r>
        <w:rPr>
          <w:rFonts w:ascii="Times New Roman" w:hAnsi="Times New Roman"/>
          <w:sz w:val="28"/>
          <w:szCs w:val="28"/>
        </w:rPr>
        <w:t>е требования к уровню профессио</w:t>
      </w:r>
      <w:r w:rsidRPr="00A40BB0">
        <w:rPr>
          <w:rFonts w:ascii="Times New Roman" w:hAnsi="Times New Roman"/>
          <w:sz w:val="28"/>
          <w:szCs w:val="28"/>
        </w:rPr>
        <w:t>нальной компетенции преподавате</w:t>
      </w:r>
      <w:r>
        <w:rPr>
          <w:rFonts w:ascii="Times New Roman" w:hAnsi="Times New Roman"/>
          <w:sz w:val="28"/>
          <w:szCs w:val="28"/>
        </w:rPr>
        <w:t>лей при международной аккредита</w:t>
      </w:r>
      <w:r w:rsidRPr="00A40BB0">
        <w:rPr>
          <w:rFonts w:ascii="Times New Roman" w:hAnsi="Times New Roman"/>
          <w:sz w:val="28"/>
          <w:szCs w:val="28"/>
        </w:rPr>
        <w:t xml:space="preserve">ции образовательных программ.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Актуальность </w:t>
      </w:r>
      <w:r>
        <w:rPr>
          <w:rFonts w:ascii="Times New Roman" w:hAnsi="Times New Roman"/>
          <w:sz w:val="28"/>
          <w:szCs w:val="28"/>
        </w:rPr>
        <w:t>активных методов обучения</w:t>
      </w:r>
      <w:r w:rsidRPr="00A40BB0">
        <w:rPr>
          <w:rFonts w:ascii="Times New Roman" w:hAnsi="Times New Roman"/>
          <w:sz w:val="28"/>
          <w:szCs w:val="28"/>
        </w:rPr>
        <w:t xml:space="preserve"> для преподавателей также очевидна, поскольку они обеспечивают: имидж инноватора и модернизатора; выполнение (и перевыполнение) учебной нагрузки по второй половине дня; повышение рейтинга преподавателя у студентов и руководства; удовлетворение от работы.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Рассмотрим классификацию методов активного обучения для вуза, предложенную А.М. Смолкиным</w:t>
      </w:r>
      <w:r>
        <w:rPr>
          <w:rFonts w:ascii="Times New Roman" w:hAnsi="Times New Roman"/>
          <w:sz w:val="28"/>
          <w:szCs w:val="28"/>
        </w:rPr>
        <w:t xml:space="preserve"> [6</w:t>
      </w:r>
      <w:r w:rsidRPr="00D6138B">
        <w:rPr>
          <w:rFonts w:ascii="Times New Roman" w:hAnsi="Times New Roman"/>
          <w:sz w:val="28"/>
          <w:szCs w:val="28"/>
        </w:rPr>
        <w:t>]</w:t>
      </w:r>
      <w:r w:rsidRPr="00A40BB0">
        <w:rPr>
          <w:rFonts w:ascii="Times New Roman" w:hAnsi="Times New Roman"/>
          <w:sz w:val="28"/>
          <w:szCs w:val="28"/>
        </w:rPr>
        <w:t>. Он различает имитационные методы активного обучения, т.е. формы проведения занятий, в которых учебно-познавательная деятельность построена на имитации профессиональной деятельности. Все остальные относят</w:t>
      </w:r>
      <w:r>
        <w:rPr>
          <w:rFonts w:ascii="Times New Roman" w:hAnsi="Times New Roman"/>
          <w:sz w:val="28"/>
          <w:szCs w:val="28"/>
        </w:rPr>
        <w:t>ся к неимитационным – это все спо</w:t>
      </w:r>
      <w:r w:rsidRPr="00A40BB0">
        <w:rPr>
          <w:rFonts w:ascii="Times New Roman" w:hAnsi="Times New Roman"/>
          <w:sz w:val="28"/>
          <w:szCs w:val="28"/>
        </w:rPr>
        <w:t>собы активизации познавательной де</w:t>
      </w:r>
      <w:r>
        <w:rPr>
          <w:rFonts w:ascii="Times New Roman" w:hAnsi="Times New Roman"/>
          <w:sz w:val="28"/>
          <w:szCs w:val="28"/>
        </w:rPr>
        <w:t>ятельности на лекционных заняти</w:t>
      </w:r>
      <w:r w:rsidRPr="00A40BB0">
        <w:rPr>
          <w:rFonts w:ascii="Times New Roman" w:hAnsi="Times New Roman"/>
          <w:sz w:val="28"/>
          <w:szCs w:val="28"/>
        </w:rPr>
        <w:t xml:space="preserve">ях. Имитационные методы делятся на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A40BB0">
        <w:rPr>
          <w:rFonts w:ascii="Times New Roman" w:hAnsi="Times New Roman"/>
          <w:sz w:val="28"/>
          <w:szCs w:val="28"/>
        </w:rPr>
        <w:t xml:space="preserve">игровые и неигровые. К игровым </w:t>
      </w:r>
      <w:r>
        <w:rPr>
          <w:rFonts w:ascii="Times New Roman" w:hAnsi="Times New Roman"/>
          <w:sz w:val="28"/>
          <w:szCs w:val="28"/>
        </w:rPr>
        <w:t xml:space="preserve">методам </w:t>
      </w:r>
      <w:r w:rsidRPr="00A40BB0">
        <w:rPr>
          <w:rFonts w:ascii="Times New Roman" w:hAnsi="Times New Roman"/>
          <w:sz w:val="28"/>
          <w:szCs w:val="28"/>
        </w:rPr>
        <w:t xml:space="preserve">относятся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A40BB0">
        <w:rPr>
          <w:rFonts w:ascii="Times New Roman" w:hAnsi="Times New Roman"/>
          <w:sz w:val="28"/>
          <w:szCs w:val="28"/>
        </w:rPr>
        <w:t xml:space="preserve">проведение деловых игр, игрового проектирования и т. п., а к неигровым – анализ конкретных ситуаций, решение ситуационных задач и другие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Методы активного обучения могут использоваться на различных этапах </w:t>
      </w:r>
      <w:r>
        <w:rPr>
          <w:rFonts w:ascii="Times New Roman" w:hAnsi="Times New Roman"/>
          <w:sz w:val="28"/>
          <w:szCs w:val="28"/>
        </w:rPr>
        <w:t>учебного процесса</w:t>
      </w:r>
      <w:r w:rsidRPr="00A40BB0">
        <w:rPr>
          <w:rFonts w:ascii="Times New Roman" w:hAnsi="Times New Roman"/>
          <w:sz w:val="28"/>
          <w:szCs w:val="28"/>
        </w:rPr>
        <w:t xml:space="preserve">: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1-й этап – </w:t>
      </w:r>
      <w:r>
        <w:rPr>
          <w:rFonts w:ascii="Times New Roman" w:hAnsi="Times New Roman"/>
          <w:sz w:val="28"/>
          <w:szCs w:val="28"/>
        </w:rPr>
        <w:t>п</w:t>
      </w:r>
      <w:r w:rsidRPr="00A40BB0">
        <w:rPr>
          <w:rFonts w:ascii="Times New Roman" w:hAnsi="Times New Roman"/>
          <w:sz w:val="28"/>
          <w:szCs w:val="28"/>
        </w:rPr>
        <w:t xml:space="preserve">ервичное овладение знаниями. Используемые </w:t>
      </w:r>
      <w:r>
        <w:rPr>
          <w:rFonts w:ascii="Times New Roman" w:hAnsi="Times New Roman"/>
          <w:sz w:val="28"/>
          <w:szCs w:val="28"/>
        </w:rPr>
        <w:t>активные методы обучения</w:t>
      </w:r>
      <w:r w:rsidRPr="00A40BB0">
        <w:rPr>
          <w:rFonts w:ascii="Times New Roman" w:hAnsi="Times New Roman"/>
          <w:sz w:val="28"/>
          <w:szCs w:val="28"/>
        </w:rPr>
        <w:t>: проблемная лекция, эвристическая беседа, учебная дискусси</w:t>
      </w:r>
      <w:r>
        <w:rPr>
          <w:rFonts w:ascii="Times New Roman" w:hAnsi="Times New Roman"/>
          <w:sz w:val="28"/>
          <w:szCs w:val="28"/>
        </w:rPr>
        <w:t>я и т. д.</w:t>
      </w:r>
      <w:r w:rsidRPr="00A40BB0">
        <w:rPr>
          <w:rFonts w:ascii="Times New Roman" w:hAnsi="Times New Roman"/>
          <w:sz w:val="28"/>
          <w:szCs w:val="28"/>
        </w:rPr>
        <w:t xml:space="preserve">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2-й этап – </w:t>
      </w:r>
      <w:r>
        <w:rPr>
          <w:rFonts w:ascii="Times New Roman" w:hAnsi="Times New Roman"/>
          <w:sz w:val="28"/>
          <w:szCs w:val="28"/>
        </w:rPr>
        <w:t>к</w:t>
      </w:r>
      <w:r w:rsidRPr="00A40BB0">
        <w:rPr>
          <w:rFonts w:ascii="Times New Roman" w:hAnsi="Times New Roman"/>
          <w:sz w:val="28"/>
          <w:szCs w:val="28"/>
        </w:rPr>
        <w:t xml:space="preserve">онтроль знаний (закрепление). Используемые </w:t>
      </w:r>
      <w:r>
        <w:rPr>
          <w:rFonts w:ascii="Times New Roman" w:hAnsi="Times New Roman"/>
          <w:sz w:val="28"/>
          <w:szCs w:val="28"/>
        </w:rPr>
        <w:t>активные методы обучения</w:t>
      </w:r>
      <w:r w:rsidRPr="00A40BB0">
        <w:rPr>
          <w:rFonts w:ascii="Times New Roman" w:hAnsi="Times New Roman"/>
          <w:sz w:val="28"/>
          <w:szCs w:val="28"/>
        </w:rPr>
        <w:t xml:space="preserve">: коллективная мыслительная деятельность, тестирование и т. д.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3-й этап – </w:t>
      </w:r>
      <w:r>
        <w:rPr>
          <w:rFonts w:ascii="Times New Roman" w:hAnsi="Times New Roman"/>
          <w:sz w:val="28"/>
          <w:szCs w:val="28"/>
        </w:rPr>
        <w:t>ф</w:t>
      </w:r>
      <w:r w:rsidRPr="00A40BB0">
        <w:rPr>
          <w:rFonts w:ascii="Times New Roman" w:hAnsi="Times New Roman"/>
          <w:sz w:val="28"/>
          <w:szCs w:val="28"/>
        </w:rPr>
        <w:t xml:space="preserve">ормирование профессиональных умений, навыков на основе знаний и развития творческих способностей. Используемые </w:t>
      </w:r>
      <w:r>
        <w:rPr>
          <w:rFonts w:ascii="Times New Roman" w:hAnsi="Times New Roman"/>
          <w:sz w:val="28"/>
          <w:szCs w:val="28"/>
        </w:rPr>
        <w:t>активные методы обучения</w:t>
      </w:r>
      <w:r w:rsidRPr="00A40BB0">
        <w:rPr>
          <w:rFonts w:ascii="Times New Roman" w:hAnsi="Times New Roman"/>
          <w:sz w:val="28"/>
          <w:szCs w:val="28"/>
        </w:rPr>
        <w:t xml:space="preserve">: моделированное обучение, игровые и неигровые методы.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Выбор методов обучения может</w:t>
      </w:r>
      <w:r>
        <w:rPr>
          <w:rFonts w:ascii="Times New Roman" w:hAnsi="Times New Roman"/>
          <w:sz w:val="28"/>
          <w:szCs w:val="28"/>
        </w:rPr>
        <w:t xml:space="preserve"> определяться: общими целями об</w:t>
      </w:r>
      <w:r w:rsidRPr="00A40BB0">
        <w:rPr>
          <w:rFonts w:ascii="Times New Roman" w:hAnsi="Times New Roman"/>
          <w:sz w:val="28"/>
          <w:szCs w:val="28"/>
        </w:rPr>
        <w:t>разования, воспитания, развития и пс</w:t>
      </w:r>
      <w:r>
        <w:rPr>
          <w:rFonts w:ascii="Times New Roman" w:hAnsi="Times New Roman"/>
          <w:sz w:val="28"/>
          <w:szCs w:val="28"/>
        </w:rPr>
        <w:t>ихологической подготовки студен</w:t>
      </w:r>
      <w:r w:rsidRPr="00A40BB0">
        <w:rPr>
          <w:rFonts w:ascii="Times New Roman" w:hAnsi="Times New Roman"/>
          <w:sz w:val="28"/>
          <w:szCs w:val="28"/>
        </w:rPr>
        <w:t>тов; особенностями методики преподавания конкретной учебной д</w:t>
      </w:r>
      <w:r>
        <w:rPr>
          <w:rFonts w:ascii="Times New Roman" w:hAnsi="Times New Roman"/>
          <w:sz w:val="28"/>
          <w:szCs w:val="28"/>
        </w:rPr>
        <w:t>исци</w:t>
      </w:r>
      <w:r w:rsidRPr="00A40BB0">
        <w:rPr>
          <w:rFonts w:ascii="Times New Roman" w:hAnsi="Times New Roman"/>
          <w:sz w:val="28"/>
          <w:szCs w:val="28"/>
        </w:rPr>
        <w:t xml:space="preserve">плины и спецификой ее требований </w:t>
      </w:r>
      <w:r>
        <w:rPr>
          <w:rFonts w:ascii="Times New Roman" w:hAnsi="Times New Roman"/>
          <w:sz w:val="28"/>
          <w:szCs w:val="28"/>
        </w:rPr>
        <w:t xml:space="preserve">к отбору дидактических методов; </w:t>
      </w:r>
      <w:r w:rsidRPr="00A40BB0">
        <w:rPr>
          <w:rFonts w:ascii="Times New Roman" w:hAnsi="Times New Roman"/>
          <w:sz w:val="28"/>
          <w:szCs w:val="28"/>
        </w:rPr>
        <w:t>целями, задачами и содержанием мат</w:t>
      </w:r>
      <w:r>
        <w:rPr>
          <w:rFonts w:ascii="Times New Roman" w:hAnsi="Times New Roman"/>
          <w:sz w:val="28"/>
          <w:szCs w:val="28"/>
        </w:rPr>
        <w:t>ериала конкретного занятия; вре</w:t>
      </w:r>
      <w:r w:rsidRPr="00A40BB0">
        <w:rPr>
          <w:rFonts w:ascii="Times New Roman" w:hAnsi="Times New Roman"/>
          <w:sz w:val="28"/>
          <w:szCs w:val="28"/>
        </w:rPr>
        <w:t>менем, отведенным на изучение того и</w:t>
      </w:r>
      <w:r>
        <w:rPr>
          <w:rFonts w:ascii="Times New Roman" w:hAnsi="Times New Roman"/>
          <w:sz w:val="28"/>
          <w:szCs w:val="28"/>
        </w:rPr>
        <w:t>ли иного материала; уровнем под</w:t>
      </w:r>
      <w:r w:rsidRPr="00A40BB0">
        <w:rPr>
          <w:rFonts w:ascii="Times New Roman" w:hAnsi="Times New Roman"/>
          <w:sz w:val="28"/>
          <w:szCs w:val="28"/>
        </w:rPr>
        <w:t>готовленности студентов; уровнем материальной ос</w:t>
      </w:r>
      <w:r>
        <w:rPr>
          <w:rFonts w:ascii="Times New Roman" w:hAnsi="Times New Roman"/>
          <w:sz w:val="28"/>
          <w:szCs w:val="28"/>
        </w:rPr>
        <w:t>нащенности, нали</w:t>
      </w:r>
      <w:r w:rsidRPr="00A40BB0">
        <w:rPr>
          <w:rFonts w:ascii="Times New Roman" w:hAnsi="Times New Roman"/>
          <w:sz w:val="28"/>
          <w:szCs w:val="28"/>
        </w:rPr>
        <w:t xml:space="preserve">чием оборудования, наглядных пособий, технических средств; уровнем подготовленности и личных качеств самого преподавателя.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Одним из наиболее эффективны</w:t>
      </w:r>
      <w:r>
        <w:rPr>
          <w:rFonts w:ascii="Times New Roman" w:hAnsi="Times New Roman"/>
          <w:sz w:val="28"/>
          <w:szCs w:val="28"/>
        </w:rPr>
        <w:t>х активных методов обучения является деловая игра. Ис</w:t>
      </w:r>
      <w:r w:rsidRPr="00A40BB0">
        <w:rPr>
          <w:rFonts w:ascii="Times New Roman" w:hAnsi="Times New Roman"/>
          <w:sz w:val="28"/>
          <w:szCs w:val="28"/>
        </w:rPr>
        <w:t>следования показали, что при проведе</w:t>
      </w:r>
      <w:r>
        <w:rPr>
          <w:rFonts w:ascii="Times New Roman" w:hAnsi="Times New Roman"/>
          <w:sz w:val="28"/>
          <w:szCs w:val="28"/>
        </w:rPr>
        <w:t>нии занятий в такой форме усваи</w:t>
      </w:r>
      <w:r w:rsidRPr="00A40BB0">
        <w:rPr>
          <w:rFonts w:ascii="Times New Roman" w:hAnsi="Times New Roman"/>
          <w:sz w:val="28"/>
          <w:szCs w:val="28"/>
        </w:rPr>
        <w:t>вается около 90 % информации и активность студентов проявляется наиболее ярко. В настоящее время игровой метод применяется в трёх сферах: в учебной сфере: применяется для обучения, повы</w:t>
      </w:r>
      <w:r>
        <w:rPr>
          <w:rFonts w:ascii="Times New Roman" w:hAnsi="Times New Roman"/>
          <w:sz w:val="28"/>
          <w:szCs w:val="28"/>
        </w:rPr>
        <w:t>шения квали</w:t>
      </w:r>
      <w:r w:rsidRPr="00A40BB0">
        <w:rPr>
          <w:rFonts w:ascii="Times New Roman" w:hAnsi="Times New Roman"/>
          <w:sz w:val="28"/>
          <w:szCs w:val="28"/>
        </w:rPr>
        <w:t xml:space="preserve">фикации; в исследовательской сфере: используется для моделирования будущей профессиональной деятельности; в оперативно-практической сфере: используется для анализа элементов конкретных систем.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Цель деловой игры – активизировать мышление сту</w:t>
      </w:r>
      <w:r>
        <w:rPr>
          <w:rFonts w:ascii="Times New Roman" w:hAnsi="Times New Roman"/>
          <w:sz w:val="28"/>
          <w:szCs w:val="28"/>
        </w:rPr>
        <w:t>дентов, повы</w:t>
      </w:r>
      <w:r w:rsidRPr="00A40BB0">
        <w:rPr>
          <w:rFonts w:ascii="Times New Roman" w:hAnsi="Times New Roman"/>
          <w:sz w:val="28"/>
          <w:szCs w:val="28"/>
        </w:rPr>
        <w:t>сить самостоятельность будущего специалиста, внести дух творчества в обучении, подготовить к профессиональной практической деятельности, раскрыть личностный потенциал с</w:t>
      </w:r>
      <w:r>
        <w:rPr>
          <w:rFonts w:ascii="Times New Roman" w:hAnsi="Times New Roman"/>
          <w:sz w:val="28"/>
          <w:szCs w:val="28"/>
        </w:rPr>
        <w:t>тудента. Главным вопросом в про</w:t>
      </w:r>
      <w:r w:rsidRPr="00A40BB0">
        <w:rPr>
          <w:rFonts w:ascii="Times New Roman" w:hAnsi="Times New Roman"/>
          <w:sz w:val="28"/>
          <w:szCs w:val="28"/>
        </w:rPr>
        <w:t xml:space="preserve">блемном обучении выступает «почему», а в деловой игре – «что было бы, если бы…».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В процессе подготовки и проведения деловой игры преподаватель должен помочь студенту стать в игре тем, кем он хочет быть, показать ему самому его лучшие качества, которые могли бы раскрыться в ходе общения. Деловая игра – это контролируемая система, так как процедура игры готовится, и корректируется преподавателем. Однако прежде чем приступить к использованию делово</w:t>
      </w:r>
      <w:r>
        <w:rPr>
          <w:rFonts w:ascii="Times New Roman" w:hAnsi="Times New Roman"/>
          <w:sz w:val="28"/>
          <w:szCs w:val="28"/>
        </w:rPr>
        <w:t>й игры в учебном процессе, реко</w:t>
      </w:r>
      <w:r w:rsidRPr="00A40BB0">
        <w:rPr>
          <w:rFonts w:ascii="Times New Roman" w:hAnsi="Times New Roman"/>
          <w:sz w:val="28"/>
          <w:szCs w:val="28"/>
        </w:rPr>
        <w:t>мендуется использовать имитационные упражнения. Они отличаются меньшим объемом и ограниченност</w:t>
      </w:r>
      <w:r>
        <w:rPr>
          <w:rFonts w:ascii="Times New Roman" w:hAnsi="Times New Roman"/>
          <w:sz w:val="28"/>
          <w:szCs w:val="28"/>
        </w:rPr>
        <w:t>ью решаемых задач. Цель имитаци</w:t>
      </w:r>
      <w:r w:rsidRPr="00A40BB0">
        <w:rPr>
          <w:rFonts w:ascii="Times New Roman" w:hAnsi="Times New Roman"/>
          <w:sz w:val="28"/>
          <w:szCs w:val="28"/>
        </w:rPr>
        <w:t>онных упражнений – предоставить студентам возможность в творческой обстановке закрепить те или иные зна</w:t>
      </w:r>
      <w:r>
        <w:rPr>
          <w:rFonts w:ascii="Times New Roman" w:hAnsi="Times New Roman"/>
          <w:sz w:val="28"/>
          <w:szCs w:val="28"/>
        </w:rPr>
        <w:t>ния и навыки, акцентировать вни</w:t>
      </w:r>
      <w:r w:rsidRPr="00A40BB0">
        <w:rPr>
          <w:rFonts w:ascii="Times New Roman" w:hAnsi="Times New Roman"/>
          <w:sz w:val="28"/>
          <w:szCs w:val="28"/>
        </w:rPr>
        <w:t xml:space="preserve">мание на каком-либо важном понятии, категории, законе. </w:t>
      </w:r>
    </w:p>
    <w:p w:rsidR="000B55E5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После применения имитационных упражнений можно переходить к деловым играм. В учебном процессе вуза – это скорее, ролевая игра, так как студенты еще не владеют в полной мере своей специальностью.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Цель данной игры – сформировать определенные навыки и </w:t>
      </w:r>
      <w:r>
        <w:rPr>
          <w:rFonts w:ascii="Times New Roman" w:hAnsi="Times New Roman"/>
          <w:sz w:val="28"/>
          <w:szCs w:val="28"/>
        </w:rPr>
        <w:t>умения сту</w:t>
      </w:r>
      <w:r w:rsidRPr="00A40BB0">
        <w:rPr>
          <w:rFonts w:ascii="Times New Roman" w:hAnsi="Times New Roman"/>
          <w:sz w:val="28"/>
          <w:szCs w:val="28"/>
        </w:rPr>
        <w:t>дентов в их активном творческом процес</w:t>
      </w:r>
      <w:r>
        <w:rPr>
          <w:rFonts w:ascii="Times New Roman" w:hAnsi="Times New Roman"/>
          <w:sz w:val="28"/>
          <w:szCs w:val="28"/>
        </w:rPr>
        <w:t>се. Социальная значимость де</w:t>
      </w:r>
      <w:r w:rsidRPr="00A40BB0">
        <w:rPr>
          <w:rFonts w:ascii="Times New Roman" w:hAnsi="Times New Roman"/>
          <w:sz w:val="28"/>
          <w:szCs w:val="28"/>
        </w:rPr>
        <w:t>ловой игры в том, что в процессе решени</w:t>
      </w:r>
      <w:r>
        <w:rPr>
          <w:rFonts w:ascii="Times New Roman" w:hAnsi="Times New Roman"/>
          <w:sz w:val="28"/>
          <w:szCs w:val="28"/>
        </w:rPr>
        <w:t>я определенных задач активизиру</w:t>
      </w:r>
      <w:r w:rsidRPr="00A40BB0">
        <w:rPr>
          <w:rFonts w:ascii="Times New Roman" w:hAnsi="Times New Roman"/>
          <w:sz w:val="28"/>
          <w:szCs w:val="28"/>
        </w:rPr>
        <w:t xml:space="preserve">ются не только знания, но и развиваются коллективные формы общения.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При подготовке деловой игры выделяются следующие этапы: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1. Выбор темы. Темой игры может быть любой раздел учебного курса. Желательным является то, что</w:t>
      </w:r>
      <w:r>
        <w:rPr>
          <w:rFonts w:ascii="Times New Roman" w:hAnsi="Times New Roman"/>
          <w:sz w:val="28"/>
          <w:szCs w:val="28"/>
        </w:rPr>
        <w:t>бы учебный материал имел практи</w:t>
      </w:r>
      <w:r w:rsidRPr="00A40BB0">
        <w:rPr>
          <w:rFonts w:ascii="Times New Roman" w:hAnsi="Times New Roman"/>
          <w:sz w:val="28"/>
          <w:szCs w:val="28"/>
        </w:rPr>
        <w:t xml:space="preserve">ческий выход на профессиональную деятельность.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2. Формирование целей и задач.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3. Определение структуры с учетом </w:t>
      </w:r>
      <w:r>
        <w:rPr>
          <w:rFonts w:ascii="Times New Roman" w:hAnsi="Times New Roman"/>
          <w:sz w:val="28"/>
          <w:szCs w:val="28"/>
        </w:rPr>
        <w:t>целей, задач, темы, состава уча</w:t>
      </w:r>
      <w:r w:rsidRPr="00A40BB0">
        <w:rPr>
          <w:rFonts w:ascii="Times New Roman" w:hAnsi="Times New Roman"/>
          <w:sz w:val="28"/>
          <w:szCs w:val="28"/>
        </w:rPr>
        <w:t xml:space="preserve">стников.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 xml:space="preserve">4. Диагностика игровых качеств участников деловой игры.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5. Диагностика объективного обс</w:t>
      </w:r>
      <w:r>
        <w:rPr>
          <w:rFonts w:ascii="Times New Roman" w:hAnsi="Times New Roman"/>
          <w:sz w:val="28"/>
          <w:szCs w:val="28"/>
        </w:rPr>
        <w:t>тоятельства. Рассматривается во</w:t>
      </w:r>
      <w:r w:rsidRPr="00A40BB0">
        <w:rPr>
          <w:rFonts w:ascii="Times New Roman" w:hAnsi="Times New Roman"/>
          <w:sz w:val="28"/>
          <w:szCs w:val="28"/>
        </w:rPr>
        <w:t xml:space="preserve">прос о том, где, как, когда, при каких условиях, и с какими предметами будет проходить игра.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Для подготовки деловой игры мог</w:t>
      </w:r>
      <w:r>
        <w:rPr>
          <w:rFonts w:ascii="Times New Roman" w:hAnsi="Times New Roman"/>
          <w:sz w:val="28"/>
          <w:szCs w:val="28"/>
        </w:rPr>
        <w:t>ут использоваться все дидактиче</w:t>
      </w:r>
      <w:r w:rsidRPr="00A40BB0">
        <w:rPr>
          <w:rFonts w:ascii="Times New Roman" w:hAnsi="Times New Roman"/>
          <w:sz w:val="28"/>
          <w:szCs w:val="28"/>
        </w:rPr>
        <w:t>ские методы: объяснительно-иллю</w:t>
      </w:r>
      <w:r>
        <w:rPr>
          <w:rFonts w:ascii="Times New Roman" w:hAnsi="Times New Roman"/>
          <w:sz w:val="28"/>
          <w:szCs w:val="28"/>
        </w:rPr>
        <w:t>стративный, репродуктивный, про</w:t>
      </w:r>
      <w:r w:rsidRPr="00A40BB0">
        <w:rPr>
          <w:rFonts w:ascii="Times New Roman" w:hAnsi="Times New Roman"/>
          <w:sz w:val="28"/>
          <w:szCs w:val="28"/>
        </w:rPr>
        <w:t>блемное изложение, частично-поисковый, исследовательский. Также следует соблюсти методические треб</w:t>
      </w:r>
      <w:r>
        <w:rPr>
          <w:rFonts w:ascii="Times New Roman" w:hAnsi="Times New Roman"/>
          <w:sz w:val="28"/>
          <w:szCs w:val="28"/>
        </w:rPr>
        <w:t>ования: игра должна быть логиче</w:t>
      </w:r>
      <w:r w:rsidRPr="00A40BB0">
        <w:rPr>
          <w:rFonts w:ascii="Times New Roman" w:hAnsi="Times New Roman"/>
          <w:sz w:val="28"/>
          <w:szCs w:val="28"/>
        </w:rPr>
        <w:t>ским продолжением и завершением конкретной теоретической темы (раздела) учебной дисциплины, практическим дополнением изучения дисциплины в целом; максимальна</w:t>
      </w:r>
      <w:r>
        <w:rPr>
          <w:rFonts w:ascii="Times New Roman" w:hAnsi="Times New Roman"/>
          <w:sz w:val="28"/>
          <w:szCs w:val="28"/>
        </w:rPr>
        <w:t>я приближенность к реальным про</w:t>
      </w:r>
      <w:r w:rsidRPr="00A40BB0">
        <w:rPr>
          <w:rFonts w:ascii="Times New Roman" w:hAnsi="Times New Roman"/>
          <w:sz w:val="28"/>
          <w:szCs w:val="28"/>
        </w:rPr>
        <w:t>фессиональным условиям; создание</w:t>
      </w:r>
      <w:r>
        <w:rPr>
          <w:rFonts w:ascii="Times New Roman" w:hAnsi="Times New Roman"/>
          <w:sz w:val="28"/>
          <w:szCs w:val="28"/>
        </w:rPr>
        <w:t xml:space="preserve"> атмосферы поиска и непринужден</w:t>
      </w:r>
      <w:r w:rsidRPr="00A40BB0">
        <w:rPr>
          <w:rFonts w:ascii="Times New Roman" w:hAnsi="Times New Roman"/>
          <w:sz w:val="28"/>
          <w:szCs w:val="28"/>
        </w:rPr>
        <w:t>ности; тщательная подготовка учебно</w:t>
      </w:r>
      <w:r>
        <w:rPr>
          <w:rFonts w:ascii="Times New Roman" w:hAnsi="Times New Roman"/>
          <w:sz w:val="28"/>
          <w:szCs w:val="28"/>
        </w:rPr>
        <w:t>-методической документации; чет</w:t>
      </w:r>
      <w:r w:rsidRPr="00A40BB0">
        <w:rPr>
          <w:rFonts w:ascii="Times New Roman" w:hAnsi="Times New Roman"/>
          <w:sz w:val="28"/>
          <w:szCs w:val="28"/>
        </w:rPr>
        <w:t>ко сформулированные задачи; услови</w:t>
      </w:r>
      <w:r>
        <w:rPr>
          <w:rFonts w:ascii="Times New Roman" w:hAnsi="Times New Roman"/>
          <w:sz w:val="28"/>
          <w:szCs w:val="28"/>
        </w:rPr>
        <w:t>я и правила игры; выявление воз</w:t>
      </w:r>
      <w:r w:rsidRPr="00A40BB0">
        <w:rPr>
          <w:rFonts w:ascii="Times New Roman" w:hAnsi="Times New Roman"/>
          <w:sz w:val="28"/>
          <w:szCs w:val="28"/>
        </w:rPr>
        <w:t>можных вариантов решения указанн</w:t>
      </w:r>
      <w:r>
        <w:rPr>
          <w:rFonts w:ascii="Times New Roman" w:hAnsi="Times New Roman"/>
          <w:sz w:val="28"/>
          <w:szCs w:val="28"/>
        </w:rPr>
        <w:t>ой проблемы; наличие необходимо</w:t>
      </w:r>
      <w:r w:rsidRPr="00A40BB0">
        <w:rPr>
          <w:rFonts w:ascii="Times New Roman" w:hAnsi="Times New Roman"/>
          <w:sz w:val="28"/>
          <w:szCs w:val="28"/>
        </w:rPr>
        <w:t xml:space="preserve">го оборудования.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Использование деловой игры и</w:t>
      </w:r>
      <w:r>
        <w:rPr>
          <w:rFonts w:ascii="Times New Roman" w:hAnsi="Times New Roman"/>
          <w:sz w:val="28"/>
          <w:szCs w:val="28"/>
        </w:rPr>
        <w:t>меет положительные и отрицатель</w:t>
      </w:r>
      <w:r w:rsidRPr="00A40BB0">
        <w:rPr>
          <w:rFonts w:ascii="Times New Roman" w:hAnsi="Times New Roman"/>
          <w:sz w:val="28"/>
          <w:szCs w:val="28"/>
        </w:rPr>
        <w:t>ные моменты. Положительные черты деловых игр: высокая мотивация, эмоциональная насыщенность процесс</w:t>
      </w:r>
      <w:r>
        <w:rPr>
          <w:rFonts w:ascii="Times New Roman" w:hAnsi="Times New Roman"/>
          <w:sz w:val="28"/>
          <w:szCs w:val="28"/>
        </w:rPr>
        <w:t>а обучения; подготовка к профес</w:t>
      </w:r>
      <w:r w:rsidRPr="00A40BB0">
        <w:rPr>
          <w:rFonts w:ascii="Times New Roman" w:hAnsi="Times New Roman"/>
          <w:sz w:val="28"/>
          <w:szCs w:val="28"/>
        </w:rPr>
        <w:t>сиональной деятельности, формируются знания и умения, студенты учатся применять свои знания. Отрица</w:t>
      </w:r>
      <w:r>
        <w:rPr>
          <w:rFonts w:ascii="Times New Roman" w:hAnsi="Times New Roman"/>
          <w:sz w:val="28"/>
          <w:szCs w:val="28"/>
        </w:rPr>
        <w:t>тельным является: высокая трудо</w:t>
      </w:r>
      <w:r w:rsidRPr="00A40BB0">
        <w:rPr>
          <w:rFonts w:ascii="Times New Roman" w:hAnsi="Times New Roman"/>
          <w:sz w:val="28"/>
          <w:szCs w:val="28"/>
        </w:rPr>
        <w:t>емкость подготовки к занятию для пр</w:t>
      </w:r>
      <w:r>
        <w:rPr>
          <w:rFonts w:ascii="Times New Roman" w:hAnsi="Times New Roman"/>
          <w:sz w:val="28"/>
          <w:szCs w:val="28"/>
        </w:rPr>
        <w:t>еподавателя, он должен быть вни</w:t>
      </w:r>
      <w:r w:rsidRPr="00A40BB0">
        <w:rPr>
          <w:rFonts w:ascii="Times New Roman" w:hAnsi="Times New Roman"/>
          <w:sz w:val="28"/>
          <w:szCs w:val="28"/>
        </w:rPr>
        <w:t>мательным и доброжелательным руководителем в течение всего хода игры; большая напряженность для преподавателя, сосредоточенность на непрерывном творческом поиске, обл</w:t>
      </w:r>
      <w:r>
        <w:rPr>
          <w:rFonts w:ascii="Times New Roman" w:hAnsi="Times New Roman"/>
          <w:sz w:val="28"/>
          <w:szCs w:val="28"/>
        </w:rPr>
        <w:t>адание актерскими данными; него</w:t>
      </w:r>
      <w:r w:rsidRPr="00A40BB0">
        <w:rPr>
          <w:rFonts w:ascii="Times New Roman" w:hAnsi="Times New Roman"/>
          <w:sz w:val="28"/>
          <w:szCs w:val="28"/>
        </w:rPr>
        <w:t xml:space="preserve">товность студентов к работе с использованием деловой игры; трудности с заменой преподавателя, который проводил игру.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Деловая игра помогает достиже</w:t>
      </w:r>
      <w:r>
        <w:rPr>
          <w:rFonts w:ascii="Times New Roman" w:hAnsi="Times New Roman"/>
          <w:sz w:val="28"/>
          <w:szCs w:val="28"/>
        </w:rPr>
        <w:t>нию познавательных, воспитатель</w:t>
      </w:r>
      <w:r w:rsidRPr="00A40BB0">
        <w:rPr>
          <w:rFonts w:ascii="Times New Roman" w:hAnsi="Times New Roman"/>
          <w:sz w:val="28"/>
          <w:szCs w:val="28"/>
        </w:rPr>
        <w:t>ных и развивающих целей коллективно</w:t>
      </w:r>
      <w:r>
        <w:rPr>
          <w:rFonts w:ascii="Times New Roman" w:hAnsi="Times New Roman"/>
          <w:sz w:val="28"/>
          <w:szCs w:val="28"/>
        </w:rPr>
        <w:t>го характера на основе знакомст</w:t>
      </w:r>
      <w:r w:rsidRPr="00A40BB0">
        <w:rPr>
          <w:rFonts w:ascii="Times New Roman" w:hAnsi="Times New Roman"/>
          <w:sz w:val="28"/>
          <w:szCs w:val="28"/>
        </w:rPr>
        <w:t>ва с реальной организацией работы. Познавательная эффективность осуществляется в процессе игры путем знакомства студ</w:t>
      </w:r>
      <w:r>
        <w:rPr>
          <w:rFonts w:ascii="Times New Roman" w:hAnsi="Times New Roman"/>
          <w:sz w:val="28"/>
          <w:szCs w:val="28"/>
        </w:rPr>
        <w:t>ентов с диалек</w:t>
      </w:r>
      <w:r w:rsidRPr="00A40BB0">
        <w:rPr>
          <w:rFonts w:ascii="Times New Roman" w:hAnsi="Times New Roman"/>
          <w:sz w:val="28"/>
          <w:szCs w:val="28"/>
        </w:rPr>
        <w:t>тическими методами исследования вопроса (проблемы), организацией работы коллектива, с функциями сво</w:t>
      </w:r>
      <w:r>
        <w:rPr>
          <w:rFonts w:ascii="Times New Roman" w:hAnsi="Times New Roman"/>
          <w:sz w:val="28"/>
          <w:szCs w:val="28"/>
        </w:rPr>
        <w:t>ей будущей профессиональной дея</w:t>
      </w:r>
      <w:r w:rsidRPr="00A40BB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ельности на личном примере.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Воспитательная: в процессе деловой игры формируется сознание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BB0">
        <w:rPr>
          <w:rFonts w:ascii="Times New Roman" w:hAnsi="Times New Roman"/>
          <w:sz w:val="28"/>
          <w:szCs w:val="28"/>
        </w:rPr>
        <w:t>принадлежности ее участников к колл</w:t>
      </w:r>
      <w:r>
        <w:rPr>
          <w:rFonts w:ascii="Times New Roman" w:hAnsi="Times New Roman"/>
          <w:sz w:val="28"/>
          <w:szCs w:val="28"/>
        </w:rPr>
        <w:t>ективу; сообща определяется сте</w:t>
      </w:r>
      <w:r w:rsidRPr="00A40BB0">
        <w:rPr>
          <w:rFonts w:ascii="Times New Roman" w:hAnsi="Times New Roman"/>
          <w:sz w:val="28"/>
          <w:szCs w:val="28"/>
        </w:rPr>
        <w:t>пень участия каждого из них в работе</w:t>
      </w:r>
      <w:r>
        <w:rPr>
          <w:rFonts w:ascii="Times New Roman" w:hAnsi="Times New Roman"/>
          <w:sz w:val="28"/>
          <w:szCs w:val="28"/>
        </w:rPr>
        <w:t>; взаимосвязь участников при ре</w:t>
      </w:r>
      <w:r w:rsidRPr="00A40BB0">
        <w:rPr>
          <w:rFonts w:ascii="Times New Roman" w:hAnsi="Times New Roman"/>
          <w:sz w:val="28"/>
          <w:szCs w:val="28"/>
        </w:rPr>
        <w:t xml:space="preserve">шении общих задач; коллективно обсуждаются вопросы, что формирует критичность, сдержанность, уважение к мнению других, внимательность к другим участникам игры. </w:t>
      </w:r>
    </w:p>
    <w:p w:rsidR="000B55E5" w:rsidRPr="00A40BB0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Развивающая эффективность: в п</w:t>
      </w:r>
      <w:r>
        <w:rPr>
          <w:rFonts w:ascii="Times New Roman" w:hAnsi="Times New Roman"/>
          <w:sz w:val="28"/>
          <w:szCs w:val="28"/>
        </w:rPr>
        <w:t>роцессе игры развиваются логиче</w:t>
      </w:r>
      <w:r w:rsidRPr="00A40BB0">
        <w:rPr>
          <w:rFonts w:ascii="Times New Roman" w:hAnsi="Times New Roman"/>
          <w:sz w:val="28"/>
          <w:szCs w:val="28"/>
        </w:rPr>
        <w:t>ское мышление, способность к поиск</w:t>
      </w:r>
      <w:r>
        <w:rPr>
          <w:rFonts w:ascii="Times New Roman" w:hAnsi="Times New Roman"/>
          <w:sz w:val="28"/>
          <w:szCs w:val="28"/>
        </w:rPr>
        <w:t>у ответов на поставленные вопро</w:t>
      </w:r>
      <w:r w:rsidRPr="00A40BB0">
        <w:rPr>
          <w:rFonts w:ascii="Times New Roman" w:hAnsi="Times New Roman"/>
          <w:sz w:val="28"/>
          <w:szCs w:val="28"/>
        </w:rPr>
        <w:t xml:space="preserve">сы, речь, речевой этикет, умение общаться в процессе дискуссии. </w:t>
      </w:r>
    </w:p>
    <w:p w:rsidR="000B55E5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B0">
        <w:rPr>
          <w:rFonts w:ascii="Times New Roman" w:hAnsi="Times New Roman"/>
          <w:sz w:val="28"/>
          <w:szCs w:val="28"/>
        </w:rPr>
        <w:t>Однако качество знаний в игровой форме обучения в значительной степени зависит от авторитета преподавателя. Если преподаватель не вызывает доверия у студентов свои</w:t>
      </w:r>
      <w:r>
        <w:rPr>
          <w:rFonts w:ascii="Times New Roman" w:hAnsi="Times New Roman"/>
          <w:sz w:val="28"/>
          <w:szCs w:val="28"/>
        </w:rPr>
        <w:t>ми знаниями, педагогическим мас</w:t>
      </w:r>
      <w:r w:rsidRPr="00A40BB0">
        <w:rPr>
          <w:rFonts w:ascii="Times New Roman" w:hAnsi="Times New Roman"/>
          <w:sz w:val="28"/>
          <w:szCs w:val="28"/>
        </w:rPr>
        <w:t>терством, человеческими качествами</w:t>
      </w:r>
      <w:r>
        <w:rPr>
          <w:rFonts w:ascii="Times New Roman" w:hAnsi="Times New Roman"/>
          <w:sz w:val="28"/>
          <w:szCs w:val="28"/>
        </w:rPr>
        <w:t>, игра не будет иметь запланиро</w:t>
      </w:r>
      <w:r w:rsidRPr="00A40BB0">
        <w:rPr>
          <w:rFonts w:ascii="Times New Roman" w:hAnsi="Times New Roman"/>
          <w:sz w:val="28"/>
          <w:szCs w:val="28"/>
        </w:rPr>
        <w:t>ванного результата. Деловые игры строятся на принципах коллективной работы, практической полезности, де</w:t>
      </w:r>
      <w:r>
        <w:rPr>
          <w:rFonts w:ascii="Times New Roman" w:hAnsi="Times New Roman"/>
          <w:sz w:val="28"/>
          <w:szCs w:val="28"/>
        </w:rPr>
        <w:t>мократичности, гласности, сорев</w:t>
      </w:r>
      <w:r w:rsidRPr="00A40BB0">
        <w:rPr>
          <w:rFonts w:ascii="Times New Roman" w:hAnsi="Times New Roman"/>
          <w:sz w:val="28"/>
          <w:szCs w:val="28"/>
        </w:rPr>
        <w:t>новательности, максимальной занятос</w:t>
      </w:r>
      <w:r>
        <w:rPr>
          <w:rFonts w:ascii="Times New Roman" w:hAnsi="Times New Roman"/>
          <w:sz w:val="28"/>
          <w:szCs w:val="28"/>
        </w:rPr>
        <w:t>ти каждого и неограниченной пер</w:t>
      </w:r>
      <w:r w:rsidRPr="00A40BB0">
        <w:rPr>
          <w:rFonts w:ascii="Times New Roman" w:hAnsi="Times New Roman"/>
          <w:sz w:val="28"/>
          <w:szCs w:val="28"/>
        </w:rPr>
        <w:t>спективы творческой деятельности.</w:t>
      </w:r>
    </w:p>
    <w:p w:rsidR="000B55E5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B55E5" w:rsidRPr="00432EE3" w:rsidRDefault="000B55E5" w:rsidP="009232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B55E5" w:rsidRPr="00C55171" w:rsidRDefault="000B55E5" w:rsidP="008E6BE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л</w:t>
      </w:r>
      <w:r w:rsidRPr="00C55171">
        <w:rPr>
          <w:rFonts w:ascii="Times New Roman" w:hAnsi="Times New Roman"/>
          <w:b/>
          <w:sz w:val="28"/>
          <w:szCs w:val="28"/>
        </w:rPr>
        <w:t>итератур</w:t>
      </w:r>
      <w:r>
        <w:rPr>
          <w:rFonts w:ascii="Times New Roman" w:hAnsi="Times New Roman"/>
          <w:b/>
          <w:sz w:val="28"/>
          <w:szCs w:val="28"/>
        </w:rPr>
        <w:t>ы</w:t>
      </w:r>
    </w:p>
    <w:p w:rsidR="000B55E5" w:rsidRPr="008E6BEB" w:rsidRDefault="000B55E5" w:rsidP="0006348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6BEB">
        <w:rPr>
          <w:rFonts w:ascii="Times New Roman" w:hAnsi="Times New Roman"/>
          <w:sz w:val="24"/>
          <w:szCs w:val="24"/>
          <w:lang w:eastAsia="ru-RU"/>
        </w:rPr>
        <w:t>Федеральная целевая программа развития образования на 2011—2015 URL:</w:t>
      </w:r>
      <w:hyperlink r:id="rId9" w:history="1">
        <w:r w:rsidRPr="008E6BEB">
          <w:rPr>
            <w:rFonts w:ascii="Times New Roman" w:hAnsi="Times New Roman"/>
            <w:sz w:val="24"/>
            <w:szCs w:val="24"/>
            <w:u w:val="single"/>
            <w:lang w:eastAsia="ru-RU"/>
          </w:rPr>
          <w:t>http://old.mon.gov.ru/dok/prav/obr/8311/</w:t>
        </w:r>
      </w:hyperlink>
      <w:r w:rsidRPr="008E6BEB">
        <w:rPr>
          <w:rFonts w:ascii="Times New Roman" w:hAnsi="Times New Roman"/>
          <w:sz w:val="24"/>
          <w:szCs w:val="24"/>
          <w:lang w:eastAsia="ru-RU"/>
        </w:rPr>
        <w:t> (дата обращения: 17.04.2013)</w:t>
      </w:r>
    </w:p>
    <w:p w:rsidR="000B55E5" w:rsidRPr="008E6BEB" w:rsidRDefault="000B55E5" w:rsidP="0006348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6BEB">
        <w:rPr>
          <w:rFonts w:ascii="Times New Roman" w:hAnsi="Times New Roman"/>
          <w:sz w:val="24"/>
          <w:szCs w:val="24"/>
          <w:lang w:eastAsia="ru-RU"/>
        </w:rPr>
        <w:t>Базилевич С.В., Брылова Т.Б., Глухих В.Р., Левкин Г.Г. Использование инновационных и интерактивных методов обучения при проведении лекционных и семинарских занятий // Наука Красноярья. — 2012. - № 4. - С. 103-113.</w:t>
      </w:r>
    </w:p>
    <w:p w:rsidR="000B55E5" w:rsidRPr="008E6BEB" w:rsidRDefault="000B55E5" w:rsidP="0006348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6BEB">
        <w:rPr>
          <w:rFonts w:ascii="Times New Roman" w:hAnsi="Times New Roman"/>
          <w:sz w:val="24"/>
          <w:szCs w:val="24"/>
          <w:lang w:eastAsia="ru-RU"/>
        </w:rPr>
        <w:t>Осмоловская И.М. Инновации и педагогическая практика</w:t>
      </w:r>
      <w:r w:rsidRPr="008E6BEB">
        <w:rPr>
          <w:rFonts w:ascii="Times New Roman" w:hAnsi="Times New Roman"/>
          <w:i/>
          <w:iCs/>
          <w:sz w:val="24"/>
          <w:szCs w:val="24"/>
          <w:lang w:eastAsia="ru-RU"/>
        </w:rPr>
        <w:t>// </w:t>
      </w:r>
      <w:r w:rsidRPr="008E6BEB">
        <w:rPr>
          <w:rFonts w:ascii="Times New Roman" w:hAnsi="Times New Roman"/>
          <w:sz w:val="24"/>
          <w:szCs w:val="24"/>
          <w:lang w:eastAsia="ru-RU"/>
        </w:rPr>
        <w:t>Народное образование. - 2010. - № 6. - С.182 - 188.</w:t>
      </w:r>
    </w:p>
    <w:p w:rsidR="000B55E5" w:rsidRPr="008E6BEB" w:rsidRDefault="000B55E5" w:rsidP="0006348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6BEB">
        <w:rPr>
          <w:rFonts w:ascii="Times New Roman" w:hAnsi="Times New Roman"/>
          <w:sz w:val="24"/>
          <w:szCs w:val="24"/>
          <w:lang w:eastAsia="ru-RU"/>
        </w:rPr>
        <w:t>Симоненко Н.Н. Управление образовательными услугами с применением инновационных методов обучения // Вестник Тихоокеанского государственного университета. - 2012. - № 2. - С. 201-206.</w:t>
      </w:r>
    </w:p>
    <w:p w:rsidR="000B55E5" w:rsidRPr="008E6BEB" w:rsidRDefault="000B55E5" w:rsidP="0006348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6BEB">
        <w:rPr>
          <w:rFonts w:ascii="Times New Roman" w:hAnsi="Times New Roman"/>
          <w:sz w:val="24"/>
          <w:szCs w:val="24"/>
          <w:lang w:eastAsia="ru-RU"/>
        </w:rPr>
        <w:t>Скрипко Л.Е. Внедрение инновационных методов обучения: перспективные возможности или непреодолимые проблемы? // Менеджмент качества. -2012. - № 1. - С. 76-84.</w:t>
      </w:r>
    </w:p>
    <w:p w:rsidR="000B55E5" w:rsidRPr="008E6BEB" w:rsidRDefault="000B55E5" w:rsidP="00063488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E6BEB">
        <w:rPr>
          <w:rFonts w:ascii="Times New Roman" w:hAnsi="Times New Roman"/>
          <w:bCs/>
          <w:sz w:val="24"/>
          <w:szCs w:val="24"/>
          <w:shd w:val="clear" w:color="auto" w:fill="FFFFFF"/>
        </w:rPr>
        <w:t>Адольф</w:t>
      </w:r>
      <w:r w:rsidRPr="008E6BE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E6BEB">
        <w:rPr>
          <w:rFonts w:ascii="Times New Roman" w:hAnsi="Times New Roman"/>
          <w:bCs/>
          <w:sz w:val="24"/>
          <w:szCs w:val="24"/>
          <w:shd w:val="clear" w:color="auto" w:fill="FFFFFF"/>
        </w:rPr>
        <w:t>Мелецинек</w:t>
      </w:r>
      <w:r w:rsidRPr="008E6BE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E6BEB">
        <w:rPr>
          <w:rFonts w:ascii="Times New Roman" w:hAnsi="Times New Roman"/>
          <w:sz w:val="24"/>
          <w:szCs w:val="24"/>
          <w:shd w:val="clear" w:color="auto" w:fill="FFFFFF"/>
        </w:rPr>
        <w:t>и инженерная педагогика / В. М. Приходько, З. С. Сазонова // Высшее образование в России. - 2013. -№</w:t>
      </w:r>
      <w:r w:rsidRPr="008E6BE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2</w:t>
      </w:r>
      <w:r w:rsidRPr="008E6BEB">
        <w:rPr>
          <w:rFonts w:ascii="Times New Roman" w:hAnsi="Times New Roman"/>
          <w:sz w:val="24"/>
          <w:szCs w:val="24"/>
          <w:shd w:val="clear" w:color="auto" w:fill="FFFFFF"/>
        </w:rPr>
        <w:t>. - С. 57-62.</w:t>
      </w:r>
    </w:p>
    <w:p w:rsidR="000B55E5" w:rsidRPr="00C85D77" w:rsidRDefault="000B55E5" w:rsidP="00063488">
      <w:pPr>
        <w:pStyle w:val="NormalWeb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333333"/>
        </w:rPr>
      </w:pPr>
      <w:r w:rsidRPr="008E6BEB">
        <w:rPr>
          <w:color w:val="333333"/>
          <w:bdr w:val="none" w:sz="0" w:space="0" w:color="auto" w:frame="1"/>
        </w:rPr>
        <w:t xml:space="preserve">Смолкин А.М. </w:t>
      </w:r>
      <w:r w:rsidRPr="008E6BEB">
        <w:rPr>
          <w:color w:val="000000"/>
          <w:shd w:val="clear" w:color="auto" w:fill="FFFFFF"/>
        </w:rPr>
        <w:t>Методы активного обучения : метод.пособие - М. : Высш.школа, 1991. - 176 с</w:t>
      </w:r>
    </w:p>
    <w:p w:rsidR="000B55E5" w:rsidRDefault="000B55E5" w:rsidP="00C85D77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color w:val="333333"/>
          <w:bdr w:val="none" w:sz="0" w:space="0" w:color="auto" w:frame="1"/>
        </w:rPr>
      </w:pPr>
    </w:p>
    <w:p w:rsidR="000B55E5" w:rsidRPr="00C85D77" w:rsidRDefault="000B55E5" w:rsidP="00C85D77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center"/>
        <w:textAlignment w:val="baseline"/>
        <w:rPr>
          <w:b/>
          <w:lang w:val="en-US"/>
        </w:rPr>
      </w:pPr>
      <w:r w:rsidRPr="00C85D77">
        <w:rPr>
          <w:b/>
          <w:lang w:val="en-US"/>
        </w:rPr>
        <w:t>References</w:t>
      </w:r>
    </w:p>
    <w:p w:rsidR="000B55E5" w:rsidRPr="00C85D77" w:rsidRDefault="000B55E5" w:rsidP="00C85D77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lang w:val="en-US"/>
        </w:rPr>
      </w:pPr>
      <w:r w:rsidRPr="00C85D77">
        <w:rPr>
          <w:lang w:val="en-US"/>
        </w:rPr>
        <w:t>1.</w:t>
      </w:r>
      <w:r w:rsidRPr="00C85D77">
        <w:rPr>
          <w:lang w:val="en-US"/>
        </w:rPr>
        <w:tab/>
        <w:t>Federal'naja celevaja programma razvitija obrazovanija na 2011—2015 URL:http://old.mon.gov.ru/dok/prav/obr/8311/ (data obrashhenija: 17.04.2013)</w:t>
      </w:r>
    </w:p>
    <w:p w:rsidR="000B55E5" w:rsidRPr="00C85D77" w:rsidRDefault="000B55E5" w:rsidP="00C85D77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lang w:val="en-US"/>
        </w:rPr>
      </w:pPr>
      <w:r w:rsidRPr="00C85D77">
        <w:rPr>
          <w:lang w:val="en-US"/>
        </w:rPr>
        <w:t>2.</w:t>
      </w:r>
      <w:r w:rsidRPr="00C85D77">
        <w:rPr>
          <w:lang w:val="en-US"/>
        </w:rPr>
        <w:tab/>
        <w:t>Bazilevich S.V., Brylova T.B., Gluhih V.R., Levkin G.G. Ispol'zovanie innovacionnyh i interaktivnyh metodov obuchenija pri provedenii lekcionnyh i seminarskih zanjatij // Nauka Krasnojar'ja. — 2012. - № 4. - S. 103-113.</w:t>
      </w:r>
    </w:p>
    <w:p w:rsidR="000B55E5" w:rsidRPr="00C85D77" w:rsidRDefault="000B55E5" w:rsidP="00C85D77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lang w:val="en-US"/>
        </w:rPr>
      </w:pPr>
      <w:r w:rsidRPr="00C85D77">
        <w:rPr>
          <w:lang w:val="en-US"/>
        </w:rPr>
        <w:t>3.</w:t>
      </w:r>
      <w:r w:rsidRPr="00C85D77">
        <w:rPr>
          <w:lang w:val="en-US"/>
        </w:rPr>
        <w:tab/>
        <w:t>Osmolovskaja I.M. Innovacii i pedagogicheskaja praktika// Narodnoe obrazovanie. - 2010. - № 6. - S.182 - 188.</w:t>
      </w:r>
    </w:p>
    <w:p w:rsidR="000B55E5" w:rsidRPr="00C85D77" w:rsidRDefault="000B55E5" w:rsidP="00C85D77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lang w:val="en-US"/>
        </w:rPr>
      </w:pPr>
      <w:r w:rsidRPr="00C85D77">
        <w:rPr>
          <w:lang w:val="en-US"/>
        </w:rPr>
        <w:t>4.</w:t>
      </w:r>
      <w:r w:rsidRPr="00C85D77">
        <w:rPr>
          <w:lang w:val="en-US"/>
        </w:rPr>
        <w:tab/>
        <w:t>Simonenko N.N. Upravlenie obrazovatel'nymi uslugami s primeneniem innovacionnyh metodov obuchenija // Vestnik Tihookeanskogo gosudarstvennogo universiteta. - 2012. - № 2. - S. 201-206.</w:t>
      </w:r>
    </w:p>
    <w:p w:rsidR="000B55E5" w:rsidRPr="00C85D77" w:rsidRDefault="000B55E5" w:rsidP="00C85D77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lang w:val="en-US"/>
        </w:rPr>
      </w:pPr>
      <w:r w:rsidRPr="00C85D77">
        <w:rPr>
          <w:lang w:val="en-US"/>
        </w:rPr>
        <w:t>5.</w:t>
      </w:r>
      <w:r w:rsidRPr="00C85D77">
        <w:rPr>
          <w:lang w:val="en-US"/>
        </w:rPr>
        <w:tab/>
        <w:t>Skripko L.E. Vnedrenie innovacionnyh metodov obuchenija: perspektivnye vozmozhnosti ili nepreodolimye problemy? // Menedzhment kachestva. -2012. - № 1. - S. 76-84.</w:t>
      </w:r>
    </w:p>
    <w:p w:rsidR="000B55E5" w:rsidRPr="00C85D77" w:rsidRDefault="000B55E5" w:rsidP="00C85D77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lang w:val="en-US"/>
        </w:rPr>
      </w:pPr>
      <w:r w:rsidRPr="00C85D77">
        <w:rPr>
          <w:lang w:val="en-US"/>
        </w:rPr>
        <w:t>6.</w:t>
      </w:r>
      <w:r w:rsidRPr="00C85D77">
        <w:rPr>
          <w:lang w:val="en-US"/>
        </w:rPr>
        <w:tab/>
        <w:t>Adol'f Melecinek i inzhenernaja pedagogika / V. M. Prihod'ko, Z. S. Sazonova // Vysshee obrazovanie v Rossii. - 2013. -№ 2. - S. 57-62.</w:t>
      </w:r>
    </w:p>
    <w:p w:rsidR="000B55E5" w:rsidRPr="00C85D77" w:rsidRDefault="000B55E5" w:rsidP="00C85D77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lang w:val="en-US"/>
        </w:rPr>
      </w:pPr>
      <w:r w:rsidRPr="00C85D77">
        <w:rPr>
          <w:lang w:val="en-US"/>
        </w:rPr>
        <w:t>7.</w:t>
      </w:r>
      <w:r w:rsidRPr="00C85D77">
        <w:rPr>
          <w:lang w:val="en-US"/>
        </w:rPr>
        <w:tab/>
        <w:t>Smolkin A.M. Metody aktivnogo obuchenija : metod.posobie - M. : Vyssh.shkola, 1991. - 176 s</w:t>
      </w:r>
    </w:p>
    <w:sectPr w:rsidR="000B55E5" w:rsidRPr="00C85D77" w:rsidSect="008E6BEB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5E5" w:rsidRDefault="000B55E5" w:rsidP="008E6BEB">
      <w:pPr>
        <w:spacing w:after="0" w:line="240" w:lineRule="auto"/>
      </w:pPr>
      <w:r>
        <w:separator/>
      </w:r>
    </w:p>
  </w:endnote>
  <w:endnote w:type="continuationSeparator" w:id="1">
    <w:p w:rsidR="000B55E5" w:rsidRDefault="000B55E5" w:rsidP="008E6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5E5" w:rsidRDefault="000B55E5">
    <w:pPr>
      <w:pStyle w:val="Footer"/>
    </w:pPr>
    <w:r w:rsidRPr="008C13F2">
      <w:rPr>
        <w:rFonts w:ascii="Times New Roman" w:hAnsi="Times New Roman"/>
        <w:sz w:val="24"/>
        <w:szCs w:val="24"/>
      </w:rPr>
      <w:t>http://ej.kubagro.ru/201</w:t>
    </w:r>
    <w:r w:rsidRPr="008C13F2">
      <w:rPr>
        <w:rFonts w:ascii="Times New Roman" w:hAnsi="Times New Roman"/>
        <w:sz w:val="24"/>
        <w:szCs w:val="24"/>
        <w:lang w:val="en-US"/>
      </w:rPr>
      <w:t>4</w:t>
    </w:r>
    <w:r w:rsidRPr="008C13F2">
      <w:rPr>
        <w:rFonts w:ascii="Times New Roman" w:hAnsi="Times New Roman"/>
        <w:sz w:val="24"/>
        <w:szCs w:val="24"/>
      </w:rPr>
      <w:t>/</w:t>
    </w:r>
    <w:r w:rsidRPr="008C13F2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8C13F2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5</w:t>
    </w:r>
    <w:r>
      <w:rPr>
        <w:rFonts w:ascii="Times New Roman" w:hAnsi="Times New Roman"/>
        <w:sz w:val="24"/>
        <w:szCs w:val="24"/>
        <w:lang w:val="en-US"/>
      </w:rPr>
      <w:t>7</w:t>
    </w:r>
    <w:r w:rsidRPr="008C13F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5E5" w:rsidRDefault="000B55E5" w:rsidP="008E6BEB">
      <w:pPr>
        <w:spacing w:after="0" w:line="240" w:lineRule="auto"/>
      </w:pPr>
      <w:r>
        <w:separator/>
      </w:r>
    </w:p>
  </w:footnote>
  <w:footnote w:type="continuationSeparator" w:id="1">
    <w:p w:rsidR="000B55E5" w:rsidRDefault="000B55E5" w:rsidP="008E6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5E5" w:rsidRDefault="000B55E5" w:rsidP="00D133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B55E5" w:rsidRDefault="000B55E5" w:rsidP="00E16D1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5E5" w:rsidRPr="00E16D13" w:rsidRDefault="000B55E5" w:rsidP="00D1337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16D13">
      <w:rPr>
        <w:rStyle w:val="PageNumber"/>
        <w:rFonts w:ascii="Times New Roman" w:hAnsi="Times New Roman"/>
        <w:sz w:val="28"/>
        <w:szCs w:val="28"/>
      </w:rPr>
      <w:fldChar w:fldCharType="begin"/>
    </w:r>
    <w:r w:rsidRPr="00E16D1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16D1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E16D13">
      <w:rPr>
        <w:rStyle w:val="PageNumber"/>
        <w:rFonts w:ascii="Times New Roman" w:hAnsi="Times New Roman"/>
        <w:sz w:val="28"/>
        <w:szCs w:val="28"/>
      </w:rPr>
      <w:fldChar w:fldCharType="end"/>
    </w:r>
  </w:p>
  <w:p w:rsidR="000B55E5" w:rsidRPr="00E16D13" w:rsidRDefault="000B55E5" w:rsidP="00E16D13">
    <w:pPr>
      <w:pStyle w:val="Header"/>
      <w:ind w:right="360"/>
      <w:rPr>
        <w:lang w:val="en-US"/>
      </w:rPr>
    </w:pPr>
    <w:r w:rsidRPr="00FF55FC">
      <w:rPr>
        <w:rFonts w:ascii="Times New Roman" w:hAnsi="Times New Roman"/>
        <w:sz w:val="24"/>
        <w:szCs w:val="24"/>
      </w:rPr>
      <w:t>Научный журнал КубГАУ, №</w:t>
    </w:r>
    <w:r w:rsidRPr="00FF55FC">
      <w:rPr>
        <w:rFonts w:ascii="Times New Roman" w:hAnsi="Times New Roman"/>
        <w:sz w:val="24"/>
        <w:szCs w:val="24"/>
        <w:lang w:val="en-US"/>
      </w:rPr>
      <w:t>10</w:t>
    </w:r>
    <w:r>
      <w:rPr>
        <w:rFonts w:ascii="Times New Roman" w:hAnsi="Times New Roman"/>
        <w:sz w:val="24"/>
        <w:szCs w:val="24"/>
        <w:lang w:val="en-US"/>
      </w:rPr>
      <w:t>1</w:t>
    </w:r>
    <w:r w:rsidRPr="00FF55FC">
      <w:rPr>
        <w:rFonts w:ascii="Times New Roman" w:hAnsi="Times New Roman"/>
        <w:sz w:val="24"/>
        <w:szCs w:val="24"/>
      </w:rPr>
      <w:t>(</w:t>
    </w:r>
    <w:r w:rsidRPr="00FF55FC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FF55FC">
      <w:rPr>
        <w:rFonts w:ascii="Times New Roman" w:hAnsi="Times New Roman"/>
        <w:sz w:val="24"/>
        <w:szCs w:val="24"/>
      </w:rPr>
      <w:t>), 201</w:t>
    </w:r>
    <w:r w:rsidRPr="00FF55FC">
      <w:rPr>
        <w:rFonts w:ascii="Times New Roman" w:hAnsi="Times New Roman"/>
        <w:sz w:val="24"/>
        <w:szCs w:val="24"/>
        <w:lang w:val="en-US"/>
      </w:rPr>
      <w:t>4</w:t>
    </w:r>
    <w:r w:rsidRPr="00FF55FC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72DF"/>
    <w:multiLevelType w:val="hybridMultilevel"/>
    <w:tmpl w:val="B1C8C8CA"/>
    <w:lvl w:ilvl="0" w:tplc="3306EBF4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53023962"/>
    <w:multiLevelType w:val="multilevel"/>
    <w:tmpl w:val="4C9C7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79D3E5D"/>
    <w:multiLevelType w:val="multilevel"/>
    <w:tmpl w:val="F8FC6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0BB0"/>
    <w:rsid w:val="00044B2F"/>
    <w:rsid w:val="00063488"/>
    <w:rsid w:val="000827C2"/>
    <w:rsid w:val="000B55E5"/>
    <w:rsid w:val="001526FD"/>
    <w:rsid w:val="001F2920"/>
    <w:rsid w:val="002740A5"/>
    <w:rsid w:val="00422FCB"/>
    <w:rsid w:val="00423D6B"/>
    <w:rsid w:val="00432EE3"/>
    <w:rsid w:val="00461C83"/>
    <w:rsid w:val="00492809"/>
    <w:rsid w:val="004A6F56"/>
    <w:rsid w:val="00526810"/>
    <w:rsid w:val="00560572"/>
    <w:rsid w:val="00570D93"/>
    <w:rsid w:val="00591947"/>
    <w:rsid w:val="00662170"/>
    <w:rsid w:val="00713A4E"/>
    <w:rsid w:val="007A13EF"/>
    <w:rsid w:val="00824C75"/>
    <w:rsid w:val="008C13F2"/>
    <w:rsid w:val="008E6BEB"/>
    <w:rsid w:val="009108F3"/>
    <w:rsid w:val="0092329B"/>
    <w:rsid w:val="00A40BB0"/>
    <w:rsid w:val="00A52A0B"/>
    <w:rsid w:val="00A611BD"/>
    <w:rsid w:val="00A701A6"/>
    <w:rsid w:val="00AA0E94"/>
    <w:rsid w:val="00B27F73"/>
    <w:rsid w:val="00B41B91"/>
    <w:rsid w:val="00BA5223"/>
    <w:rsid w:val="00C55171"/>
    <w:rsid w:val="00C64CF2"/>
    <w:rsid w:val="00C85D77"/>
    <w:rsid w:val="00C90622"/>
    <w:rsid w:val="00D13375"/>
    <w:rsid w:val="00D34CDA"/>
    <w:rsid w:val="00D54988"/>
    <w:rsid w:val="00D6138B"/>
    <w:rsid w:val="00E16D13"/>
    <w:rsid w:val="00F5074B"/>
    <w:rsid w:val="00F663EB"/>
    <w:rsid w:val="00FB47C6"/>
    <w:rsid w:val="00FC5175"/>
    <w:rsid w:val="00FC55CD"/>
    <w:rsid w:val="00FD6EA6"/>
    <w:rsid w:val="00FF5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4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6138B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D6138B"/>
    <w:rPr>
      <w:rFonts w:cs="Times New Roman"/>
    </w:rPr>
  </w:style>
  <w:style w:type="paragraph" w:styleId="ListParagraph">
    <w:name w:val="List Paragraph"/>
    <w:basedOn w:val="Normal"/>
    <w:uiPriority w:val="99"/>
    <w:qFormat/>
    <w:rsid w:val="00C55171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C5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461C8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6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E6BE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E6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6BEB"/>
    <w:rPr>
      <w:rFonts w:cs="Times New Roman"/>
    </w:rPr>
  </w:style>
  <w:style w:type="character" w:styleId="PageNumber">
    <w:name w:val="page number"/>
    <w:basedOn w:val="DefaultParagraphFont"/>
    <w:uiPriority w:val="99"/>
    <w:rsid w:val="00E16D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58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u@kubstu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ku@kubstu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old.mon.gov.ru/dok/prav/obr/831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351</TotalTime>
  <Pages>10</Pages>
  <Words>2663</Words>
  <Characters>15185</Characters>
  <Application>Microsoft Office Outlook</Application>
  <DocSecurity>0</DocSecurity>
  <Lines>0</Lines>
  <Paragraphs>0</Paragraphs>
  <ScaleCrop>false</ScaleCrop>
  <Company>KubSTU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КрасинаИБ</dc:creator>
  <cp:keywords/>
  <dc:description/>
  <cp:lastModifiedBy>admin</cp:lastModifiedBy>
  <cp:revision>11</cp:revision>
  <cp:lastPrinted>2014-07-09T13:36:00Z</cp:lastPrinted>
  <dcterms:created xsi:type="dcterms:W3CDTF">2014-07-02T09:03:00Z</dcterms:created>
  <dcterms:modified xsi:type="dcterms:W3CDTF">2014-09-09T06:56:00Z</dcterms:modified>
</cp:coreProperties>
</file>