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6"/>
        <w:gridCol w:w="4640"/>
      </w:tblGrid>
      <w:tr w:rsidR="001E3686" w:rsidRPr="0053696D" w:rsidTr="00301C44">
        <w:tc>
          <w:tcPr>
            <w:tcW w:w="4785" w:type="dxa"/>
          </w:tcPr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34"/>
            <w:bookmarkStart w:id="1" w:name="OLE_LINK35"/>
            <w:r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657.1</w:t>
            </w:r>
          </w:p>
          <w:bookmarkEnd w:id="0"/>
          <w:bookmarkEnd w:id="1"/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3696D">
              <w:rPr>
                <w:rFonts w:ascii="Times New Roman" w:hAnsi="Times New Roman"/>
                <w:b/>
                <w:sz w:val="20"/>
                <w:szCs w:val="20"/>
              </w:rPr>
              <w:t>АНАЛИЗ СУЩНОСТИ БУХГАЛТЕРСКОЙ И НАЛОГОВОЙ ОТЧЕТНОСТИ И ВЫЯВЛ</w:t>
            </w:r>
            <w:r w:rsidRPr="0053696D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53696D">
              <w:rPr>
                <w:rFonts w:ascii="Times New Roman" w:hAnsi="Times New Roman"/>
                <w:b/>
                <w:sz w:val="20"/>
                <w:szCs w:val="20"/>
              </w:rPr>
              <w:t xml:space="preserve">НИЕ ИХ ВЗАИМОСВЯЗИ 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Бабалыкова Ирина Александровна</w:t>
            </w:r>
          </w:p>
          <w:p w:rsidR="001E3686" w:rsidRPr="0053696D" w:rsidRDefault="001E3686" w:rsidP="00301C44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кафедры теории бухгалтерского учета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1E3686" w:rsidRPr="0053696D" w:rsidRDefault="001E3686" w:rsidP="00301C44">
            <w:pPr>
              <w:shd w:val="clear" w:color="auto" w:fill="FFFFFF"/>
              <w:spacing w:after="0" w:line="259" w:lineRule="atLeast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Башкатов Вадим Викторович</w:t>
            </w:r>
          </w:p>
          <w:p w:rsidR="001E3686" w:rsidRPr="0053696D" w:rsidRDefault="001E3686" w:rsidP="00301C44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кафедры теории бухгалтерского учета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Барсегян Ангелина Александровна</w:t>
            </w:r>
          </w:p>
          <w:p w:rsidR="001E3686" w:rsidRPr="00E233D6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студент учетно-финансового факультета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3696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53696D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3696D">
              <w:rPr>
                <w:rFonts w:ascii="Times New Roman" w:hAnsi="Times New Roman"/>
                <w:i/>
                <w:sz w:val="20"/>
                <w:szCs w:val="20"/>
              </w:rPr>
              <w:t>тет,</w:t>
            </w:r>
            <w:r w:rsidRPr="00E233D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3696D">
              <w:rPr>
                <w:rFonts w:ascii="Times New Roman" w:hAnsi="Times New Roman"/>
                <w:i/>
                <w:sz w:val="20"/>
                <w:szCs w:val="20"/>
              </w:rPr>
              <w:t>Краснодар, Россия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3686" w:rsidRPr="00E233D6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2" w:name="OLE_LINK36"/>
            <w:bookmarkStart w:id="3" w:name="OLE_LINK37"/>
            <w:bookmarkStart w:id="4" w:name="OLE_LINK38"/>
            <w:r w:rsidRPr="0053696D">
              <w:rPr>
                <w:rFonts w:ascii="Times New Roman" w:hAnsi="Times New Roman"/>
                <w:sz w:val="20"/>
                <w:szCs w:val="20"/>
              </w:rPr>
              <w:t>В данной статье исследованы понятие и сущност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ь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бухгалтерского и налогового учета, проведена п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а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раллель между ними. Рассмотрены важные аспе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к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ты ПБУ 18/02 «Учет расчетов по налогу на пр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и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быль организаций» в области формирования бу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х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галте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р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ской (финансовой) и налоговой отчетности</w:t>
            </w:r>
            <w:bookmarkEnd w:id="2"/>
            <w:bookmarkEnd w:id="3"/>
            <w:bookmarkEnd w:id="4"/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696D">
              <w:rPr>
                <w:rFonts w:ascii="Times New Roman" w:hAnsi="Times New Roman"/>
                <w:sz w:val="20"/>
                <w:szCs w:val="20"/>
              </w:rPr>
              <w:t>Ключевые слова: БУХГАЛТЕРСКАЯ (ФИНА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Н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СОВАЯ) ОТЧЕТНОСТЬ, НАЛОГОВАЯ ОТЧЕ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Т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НОСТЬ, БУХГАЛТЕРСКИЙ УЧЕТ, НАЛОГОВЫЙ УЧЕТ, ОТЛОЖЕННЫЕ НАЛОГИ</w:t>
            </w:r>
          </w:p>
        </w:tc>
        <w:tc>
          <w:tcPr>
            <w:tcW w:w="4786" w:type="dxa"/>
          </w:tcPr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657.1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ANALYSIS OF THE FINANCIAL STATEMENTS AND TAX AND IDENTIFICATION OF THE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IR</w:t>
            </w:r>
            <w:r w:rsidRPr="005369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R</w:t>
            </w:r>
            <w:r w:rsidRPr="005369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53696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LATIONSHIP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Babalikova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Irina Aleksandrovna</w:t>
            </w:r>
          </w:p>
          <w:p w:rsidR="001E3686" w:rsidRPr="0053696D" w:rsidRDefault="001E3686" w:rsidP="00301C44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rofe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sor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оf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thе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Accоunting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thеоry sub-faculty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Bashkat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о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v VadimVikt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о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53696D">
              <w:rPr>
                <w:rFonts w:ascii="Times New Roman" w:hAnsi="Times New Roman"/>
                <w:sz w:val="20"/>
                <w:szCs w:val="20"/>
              </w:rPr>
              <w:t>о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vich</w:t>
            </w:r>
          </w:p>
          <w:p w:rsidR="001E3686" w:rsidRPr="0053696D" w:rsidRDefault="001E3686" w:rsidP="00301C44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 xml:space="preserve">ssociate </w:t>
            </w:r>
            <w:r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rofe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53696D">
              <w:rPr>
                <w:rFonts w:ascii="Times New Roman" w:hAnsi="Times New Roman"/>
                <w:color w:val="2A2A2A"/>
                <w:sz w:val="20"/>
                <w:szCs w:val="20"/>
                <w:shd w:val="clear" w:color="auto" w:fill="FFFFFF"/>
                <w:lang w:val="en-US"/>
              </w:rPr>
              <w:t>sor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оf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thе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Accоunting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thеоry sub-faculty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Barseghyan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Angelina Aleksandrovna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Accounting and Finance Department 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University, 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Krasnodar, Russia</w:t>
            </w: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This article explores the concept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essence of accounting and taxation, 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 well as their relatio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ship.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c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onsidered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such 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important aspects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as AR 18/02 “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counting for corporate income tax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”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form of accoun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(financial) and tax reporting </w:t>
            </w:r>
          </w:p>
          <w:p w:rsidR="001E3686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1E3686" w:rsidRPr="0053696D" w:rsidRDefault="001E3686" w:rsidP="00301C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Keywords: FINANCIAL (ACCOUNTING) REPOR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53696D">
              <w:rPr>
                <w:rFonts w:ascii="Times New Roman" w:hAnsi="Times New Roman"/>
                <w:sz w:val="20"/>
                <w:szCs w:val="20"/>
                <w:lang w:val="en-US"/>
              </w:rPr>
              <w:t>ING, TAX REPORTING, ACCOUNTING, TAX ACCOUNTING, DEFERRED TAX</w:t>
            </w:r>
          </w:p>
        </w:tc>
      </w:tr>
    </w:tbl>
    <w:p w:rsidR="001E3686" w:rsidRDefault="001E3686" w:rsidP="00E077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 w:eastAsia="ru-RU"/>
        </w:rPr>
      </w:pPr>
    </w:p>
    <w:p w:rsidR="001E3686" w:rsidRDefault="001E3686" w:rsidP="00E077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77BF">
        <w:rPr>
          <w:rFonts w:ascii="Times New Roman" w:hAnsi="Times New Roman"/>
          <w:sz w:val="28"/>
          <w:szCs w:val="28"/>
          <w:lang w:eastAsia="ru-RU"/>
        </w:rPr>
        <w:t>Каждый субъект предпринимательской деятельности, будь то нал</w:t>
      </w:r>
      <w:r w:rsidRPr="00E077BF">
        <w:rPr>
          <w:rFonts w:ascii="Times New Roman" w:hAnsi="Times New Roman"/>
          <w:sz w:val="28"/>
          <w:szCs w:val="28"/>
          <w:lang w:eastAsia="ru-RU"/>
        </w:rPr>
        <w:t>о</w:t>
      </w:r>
      <w:r w:rsidRPr="00E077BF">
        <w:rPr>
          <w:rFonts w:ascii="Times New Roman" w:hAnsi="Times New Roman"/>
          <w:sz w:val="28"/>
          <w:szCs w:val="28"/>
          <w:lang w:eastAsia="ru-RU"/>
        </w:rPr>
        <w:t>гоплательщик или налоговый агент, регулярно сталкивается с необходим</w:t>
      </w:r>
      <w:r w:rsidRPr="00E077BF">
        <w:rPr>
          <w:rFonts w:ascii="Times New Roman" w:hAnsi="Times New Roman"/>
          <w:sz w:val="28"/>
          <w:szCs w:val="28"/>
          <w:lang w:eastAsia="ru-RU"/>
        </w:rPr>
        <w:t>о</w:t>
      </w:r>
      <w:r w:rsidRPr="00E077BF">
        <w:rPr>
          <w:rFonts w:ascii="Times New Roman" w:hAnsi="Times New Roman"/>
          <w:sz w:val="28"/>
          <w:szCs w:val="28"/>
          <w:lang w:eastAsia="ru-RU"/>
        </w:rPr>
        <w:t>стью пр</w:t>
      </w:r>
      <w:r w:rsidRPr="00E077BF">
        <w:rPr>
          <w:rFonts w:ascii="Times New Roman" w:hAnsi="Times New Roman"/>
          <w:sz w:val="28"/>
          <w:szCs w:val="28"/>
          <w:lang w:eastAsia="ru-RU"/>
        </w:rPr>
        <w:t>е</w:t>
      </w:r>
      <w:r w:rsidRPr="00E077BF">
        <w:rPr>
          <w:rFonts w:ascii="Times New Roman" w:hAnsi="Times New Roman"/>
          <w:sz w:val="28"/>
          <w:szCs w:val="28"/>
          <w:lang w:eastAsia="ru-RU"/>
        </w:rPr>
        <w:t>доставления различных отчетов в контроли</w:t>
      </w:r>
      <w:bookmarkStart w:id="5" w:name="_GoBack"/>
      <w:bookmarkEnd w:id="5"/>
      <w:r w:rsidRPr="00E077BF">
        <w:rPr>
          <w:rFonts w:ascii="Times New Roman" w:hAnsi="Times New Roman"/>
          <w:sz w:val="28"/>
          <w:szCs w:val="28"/>
          <w:lang w:eastAsia="ru-RU"/>
        </w:rPr>
        <w:t>рующие органы. В российской пра</w:t>
      </w:r>
      <w:r w:rsidRPr="00E077BF">
        <w:rPr>
          <w:rFonts w:ascii="Times New Roman" w:hAnsi="Times New Roman"/>
          <w:sz w:val="28"/>
          <w:szCs w:val="28"/>
          <w:lang w:eastAsia="ru-RU"/>
        </w:rPr>
        <w:t>к</w:t>
      </w:r>
      <w:r w:rsidRPr="00E077BF">
        <w:rPr>
          <w:rFonts w:ascii="Times New Roman" w:hAnsi="Times New Roman"/>
          <w:sz w:val="28"/>
          <w:szCs w:val="28"/>
          <w:lang w:eastAsia="ru-RU"/>
        </w:rPr>
        <w:t>тике существует два основных вида отчетности, которую требует от субъектов предпринимательской деятельности Инспекция Ф</w:t>
      </w:r>
      <w:r w:rsidRPr="00E077BF">
        <w:rPr>
          <w:rFonts w:ascii="Times New Roman" w:hAnsi="Times New Roman"/>
          <w:sz w:val="28"/>
          <w:szCs w:val="28"/>
          <w:lang w:eastAsia="ru-RU"/>
        </w:rPr>
        <w:t>е</w:t>
      </w:r>
      <w:r w:rsidRPr="00E077BF">
        <w:rPr>
          <w:rFonts w:ascii="Times New Roman" w:hAnsi="Times New Roman"/>
          <w:sz w:val="28"/>
          <w:szCs w:val="28"/>
          <w:lang w:eastAsia="ru-RU"/>
        </w:rPr>
        <w:t>деральной налоговой слу</w:t>
      </w:r>
      <w:r w:rsidRPr="00E077BF">
        <w:rPr>
          <w:rFonts w:ascii="Times New Roman" w:hAnsi="Times New Roman"/>
          <w:sz w:val="28"/>
          <w:szCs w:val="28"/>
          <w:lang w:eastAsia="ru-RU"/>
        </w:rPr>
        <w:t>ж</w:t>
      </w:r>
      <w:r w:rsidRPr="00E077BF">
        <w:rPr>
          <w:rFonts w:ascii="Times New Roman" w:hAnsi="Times New Roman"/>
          <w:sz w:val="28"/>
          <w:szCs w:val="28"/>
          <w:lang w:eastAsia="ru-RU"/>
        </w:rPr>
        <w:t xml:space="preserve">бы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E077BF">
        <w:rPr>
          <w:rFonts w:ascii="Times New Roman" w:hAnsi="Times New Roman"/>
          <w:sz w:val="28"/>
          <w:szCs w:val="28"/>
          <w:lang w:eastAsia="ru-RU"/>
        </w:rPr>
        <w:t xml:space="preserve"> это налоговая и бухгалтерская отчетность. При несоблюдении требований о предоставлении основных видов отче</w:t>
      </w:r>
      <w:r w:rsidRPr="00E077BF">
        <w:rPr>
          <w:rFonts w:ascii="Times New Roman" w:hAnsi="Times New Roman"/>
          <w:sz w:val="28"/>
          <w:szCs w:val="28"/>
          <w:lang w:eastAsia="ru-RU"/>
        </w:rPr>
        <w:t>т</w:t>
      </w:r>
      <w:r w:rsidRPr="00E077BF">
        <w:rPr>
          <w:rFonts w:ascii="Times New Roman" w:hAnsi="Times New Roman"/>
          <w:sz w:val="28"/>
          <w:szCs w:val="28"/>
          <w:lang w:eastAsia="ru-RU"/>
        </w:rPr>
        <w:t xml:space="preserve">ности на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Pr="00E233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7BF">
        <w:rPr>
          <w:rFonts w:ascii="Times New Roman" w:hAnsi="Times New Roman"/>
          <w:sz w:val="28"/>
          <w:szCs w:val="28"/>
          <w:lang w:eastAsia="ru-RU"/>
        </w:rPr>
        <w:t>накладываются штрафные санкции. Кроме того, ко</w:t>
      </w:r>
      <w:r w:rsidRPr="00E077BF">
        <w:rPr>
          <w:rFonts w:ascii="Times New Roman" w:hAnsi="Times New Roman"/>
          <w:sz w:val="28"/>
          <w:szCs w:val="28"/>
          <w:lang w:eastAsia="ru-RU"/>
        </w:rPr>
        <w:t>н</w:t>
      </w:r>
      <w:r w:rsidRPr="00E077BF">
        <w:rPr>
          <w:rFonts w:ascii="Times New Roman" w:hAnsi="Times New Roman"/>
          <w:sz w:val="28"/>
          <w:szCs w:val="28"/>
          <w:lang w:eastAsia="ru-RU"/>
        </w:rPr>
        <w:t>тролеров могут заинтересовать отклонения между взаимосвязанными п</w:t>
      </w:r>
      <w:r w:rsidRPr="00E077BF">
        <w:rPr>
          <w:rFonts w:ascii="Times New Roman" w:hAnsi="Times New Roman"/>
          <w:sz w:val="28"/>
          <w:szCs w:val="28"/>
          <w:lang w:eastAsia="ru-RU"/>
        </w:rPr>
        <w:t>о</w:t>
      </w:r>
      <w:r w:rsidRPr="00E077BF">
        <w:rPr>
          <w:rFonts w:ascii="Times New Roman" w:hAnsi="Times New Roman"/>
          <w:sz w:val="28"/>
          <w:szCs w:val="28"/>
          <w:lang w:eastAsia="ru-RU"/>
        </w:rPr>
        <w:t>казателями в декларации и бухгалтерской отчетности. Поэтому тема, з</w:t>
      </w:r>
      <w:r w:rsidRPr="00E077BF">
        <w:rPr>
          <w:rFonts w:ascii="Times New Roman" w:hAnsi="Times New Roman"/>
          <w:sz w:val="28"/>
          <w:szCs w:val="28"/>
          <w:lang w:eastAsia="ru-RU"/>
        </w:rPr>
        <w:t>а</w:t>
      </w:r>
      <w:r w:rsidRPr="00E077BF">
        <w:rPr>
          <w:rFonts w:ascii="Times New Roman" w:hAnsi="Times New Roman"/>
          <w:sz w:val="28"/>
          <w:szCs w:val="28"/>
          <w:lang w:eastAsia="ru-RU"/>
        </w:rPr>
        <w:t>тронутая в данной статье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077BF">
        <w:rPr>
          <w:rFonts w:ascii="Times New Roman" w:hAnsi="Times New Roman"/>
          <w:sz w:val="28"/>
          <w:szCs w:val="28"/>
          <w:lang w:eastAsia="ru-RU"/>
        </w:rPr>
        <w:t xml:space="preserve"> весьма актуальна в настоящее время и требует детального рассмотрения и анализа.</w:t>
      </w:r>
    </w:p>
    <w:p w:rsidR="001E3686" w:rsidRDefault="001E3686" w:rsidP="00E077B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Целью данной работы является рассмотрение теоретической базы по в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просу составления и предоставления основных форм бухгалтерской (финансовой) и налоговой отчетности, а также выявление взаимосвязи м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жду</w:t>
      </w:r>
      <w:r w:rsidRPr="00E233D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ними.</w:t>
      </w:r>
    </w:p>
    <w:p w:rsidR="001E3686" w:rsidRDefault="001E3686" w:rsidP="003953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начала, нужно выяснить, в чем фундаментальное различие ме</w:t>
      </w:r>
      <w:r>
        <w:rPr>
          <w:rFonts w:ascii="Times New Roman" w:hAnsi="Times New Roman"/>
          <w:sz w:val="28"/>
          <w:szCs w:val="28"/>
          <w:lang w:eastAsia="ru-RU"/>
        </w:rPr>
        <w:t>ж</w:t>
      </w:r>
      <w:r>
        <w:rPr>
          <w:rFonts w:ascii="Times New Roman" w:hAnsi="Times New Roman"/>
          <w:sz w:val="28"/>
          <w:szCs w:val="28"/>
          <w:lang w:eastAsia="ru-RU"/>
        </w:rPr>
        <w:t>ду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логовой и бухгалтерской (финансовой) отчетностью.</w:t>
      </w:r>
    </w:p>
    <w:p w:rsidR="001E3686" w:rsidRDefault="001E3686" w:rsidP="0039531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Согласно Федеральному закону от 06.12.2011 № 402-ФЗ (ред. от 28.12. 2013) «О бухгалтерском учете» (с изм. и доп., вступ. в силу с 01.01.2014), бу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>галтерская (финансовая) отчетность – это «информация о финансовом положении экономического субъекта на отчетную дату, ф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нансовом результате его деятельности и движении денежных средств за отчетный период, систематиз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рованная, в соответствии с требованиями, установленными настоящим Фед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ральным законом».</w:t>
      </w:r>
    </w:p>
    <w:p w:rsidR="001E3686" w:rsidRDefault="001E3686" w:rsidP="00C538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При анализе информации, представленной в Налоговом кодексе РФ, не было обнаружено определения термина «налоговая отчетность», поэт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sz w:val="28"/>
          <w:szCs w:val="28"/>
          <w:lang w:eastAsia="ru-RU"/>
        </w:rPr>
        <w:t>му в св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sz w:val="28"/>
          <w:szCs w:val="28"/>
          <w:lang w:eastAsia="ru-RU"/>
        </w:rPr>
        <w:t>ей работе мы ориентировались на определение, представленное на официал</w:t>
      </w:r>
      <w:r>
        <w:rPr>
          <w:rFonts w:ascii="Times New Roman" w:hAnsi="Times New Roman"/>
          <w:bCs/>
          <w:sz w:val="28"/>
          <w:szCs w:val="28"/>
          <w:lang w:eastAsia="ru-RU"/>
        </w:rPr>
        <w:t>ь</w:t>
      </w:r>
      <w:r>
        <w:rPr>
          <w:rFonts w:ascii="Times New Roman" w:hAnsi="Times New Roman"/>
          <w:bCs/>
          <w:sz w:val="28"/>
          <w:szCs w:val="28"/>
          <w:lang w:eastAsia="ru-RU"/>
        </w:rPr>
        <w:t>ном сайте Федеральной налоговой службы. В данном источнике указано, что она «</w:t>
      </w:r>
      <w:r w:rsidRPr="00C538BD">
        <w:rPr>
          <w:rFonts w:ascii="Times New Roman" w:hAnsi="Times New Roman"/>
          <w:sz w:val="28"/>
          <w:szCs w:val="28"/>
          <w:lang w:eastAsia="ru-RU"/>
        </w:rPr>
        <w:t>включает в себя совокупность документов, отражающих сведения об исчислении и уплате налогов физическими лицами, индивид</w:t>
      </w:r>
      <w:r w:rsidRPr="00C538BD">
        <w:rPr>
          <w:rFonts w:ascii="Times New Roman" w:hAnsi="Times New Roman"/>
          <w:sz w:val="28"/>
          <w:szCs w:val="28"/>
          <w:lang w:eastAsia="ru-RU"/>
        </w:rPr>
        <w:t>у</w:t>
      </w:r>
      <w:r w:rsidRPr="00C538BD">
        <w:rPr>
          <w:rFonts w:ascii="Times New Roman" w:hAnsi="Times New Roman"/>
          <w:sz w:val="28"/>
          <w:szCs w:val="28"/>
          <w:lang w:eastAsia="ru-RU"/>
        </w:rPr>
        <w:t>альными пр</w:t>
      </w:r>
      <w:r>
        <w:rPr>
          <w:rFonts w:ascii="Times New Roman" w:hAnsi="Times New Roman"/>
          <w:sz w:val="28"/>
          <w:szCs w:val="28"/>
          <w:lang w:eastAsia="ru-RU"/>
        </w:rPr>
        <w:t>едпр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нимателями и организациями».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Разница между данными видами отчетности очевидна. Бухгалтерская (финансовая) отчетность – понятие более широкое, которое включает в с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бя основные показатели деятельности организации. А в налоговой отче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ности отражены</w:t>
      </w:r>
      <w:r w:rsidRPr="009A1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лишь те показатели, которые непосредственно необход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мы для расчета различных видов налоговых платежей. Но в бухгалтерской (финансовой) отчетности сведения о налоговых платежах отражены в б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лее обобщенном виде, а в налоговой – детализировано. Именно поэтому любой субъект предпринимательства обязан составлять два вида</w:t>
      </w:r>
      <w:r w:rsidRPr="009A1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отчетн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сти.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Дело в том, что соответственно и состав бухгалтерской и налоговой отчетности различен. Так, в состав бухгалтерской (финансовой) отчетн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сти обязательно входит бухгалтерский баланс, отчет о финансовых резул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татах и 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ложения к ним. А к налоговой отчетности относятся налоговые расчеты ава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сового платежа и</w:t>
      </w:r>
      <w:r w:rsidRPr="00CF6D5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налоговая декларация. Также отличаются и документы, рег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лирующие порядок заполнения и представления данных документов. Порядок для бухгалтерской отчетности определен федерал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>ным законом «О бухгалтерском учете» № 402-ФЗ и ПБУ 4/99 «Бухгалте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ская отчетность организации», а для налоговой отчетности – статьями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логового кодекса РФ, причем с поясн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ниями по каждому виду налогов.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Есть и сходные моменты в вопросах организации предоставления бухгалтерской (финансовой) и налоговой отчетности. Одним из них явл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ется порядок их представления: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лично;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через представителя;</w:t>
      </w:r>
    </w:p>
    <w:p w:rsidR="001E3686" w:rsidRDefault="001E3686" w:rsidP="003573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по почте или через Интернет.</w:t>
      </w:r>
    </w:p>
    <w:p w:rsidR="001E3686" w:rsidRDefault="001E3686" w:rsidP="000D21C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Также сходны способы предоставления в налоговые органы данных видов отчетности: на электронных носителях и в бумажном экземпляре, а срок предоставления различен. Но в отношении бухгалтерской (финанс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вой) отчетности  в законе «О бухгалтерском учете» № 402-ФЗ о</w:t>
      </w:r>
      <w:r w:rsidRPr="00357321">
        <w:rPr>
          <w:rFonts w:ascii="Times New Roman" w:hAnsi="Times New Roman"/>
          <w:sz w:val="28"/>
          <w:szCs w:val="28"/>
          <w:lang w:eastAsia="ru-RU"/>
        </w:rPr>
        <w:t>тсутствуют положения о том, в каком виде (в бумажном или электронном) представл</w:t>
      </w:r>
      <w:r w:rsidRPr="00357321">
        <w:rPr>
          <w:rFonts w:ascii="Times New Roman" w:hAnsi="Times New Roman"/>
          <w:sz w:val="28"/>
          <w:szCs w:val="28"/>
          <w:lang w:eastAsia="ru-RU"/>
        </w:rPr>
        <w:t>я</w:t>
      </w:r>
      <w:r w:rsidRPr="00357321">
        <w:rPr>
          <w:rFonts w:ascii="Times New Roman" w:hAnsi="Times New Roman"/>
          <w:sz w:val="28"/>
          <w:szCs w:val="28"/>
          <w:lang w:eastAsia="ru-RU"/>
        </w:rPr>
        <w:t>ется бухгалтерская</w:t>
      </w:r>
      <w:r>
        <w:rPr>
          <w:rFonts w:ascii="Times New Roman" w:hAnsi="Times New Roman"/>
          <w:sz w:val="28"/>
          <w:szCs w:val="28"/>
          <w:lang w:eastAsia="ru-RU"/>
        </w:rPr>
        <w:t xml:space="preserve"> отчетность в налоговые органы.</w:t>
      </w:r>
      <w:r w:rsidRPr="00CF6D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7321">
        <w:rPr>
          <w:rFonts w:ascii="Times New Roman" w:hAnsi="Times New Roman"/>
          <w:sz w:val="28"/>
          <w:szCs w:val="28"/>
          <w:lang w:eastAsia="ru-RU"/>
        </w:rPr>
        <w:t xml:space="preserve">Обязанность </w:t>
      </w:r>
      <w:r>
        <w:rPr>
          <w:rFonts w:ascii="Times New Roman" w:hAnsi="Times New Roman"/>
          <w:sz w:val="28"/>
          <w:szCs w:val="28"/>
          <w:lang w:eastAsia="ru-RU"/>
        </w:rPr>
        <w:t>предо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тавления бухгалтерской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четности </w:t>
      </w:r>
      <w:r w:rsidRPr="00357321">
        <w:rPr>
          <w:rFonts w:ascii="Times New Roman" w:hAnsi="Times New Roman"/>
          <w:sz w:val="28"/>
          <w:szCs w:val="28"/>
          <w:lang w:eastAsia="ru-RU"/>
        </w:rPr>
        <w:t xml:space="preserve">в налоговые органы </w:t>
      </w:r>
      <w:r>
        <w:rPr>
          <w:rFonts w:ascii="Times New Roman" w:hAnsi="Times New Roman"/>
          <w:sz w:val="28"/>
          <w:szCs w:val="28"/>
          <w:lang w:eastAsia="ru-RU"/>
        </w:rPr>
        <w:t>зафиксирована только подпунктом 5 пункта 1 статьи 23 НК РФ: «налогоплательщики об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заны предоставлять в налоговый орган по месту</w:t>
      </w:r>
      <w:r w:rsidRPr="0059333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нахождения годовую бу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>галтерскую (финансовую) отчетность не позднее трех месяцев после око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чания отчетного года». Из данной статьи мо</w:t>
      </w:r>
      <w:r>
        <w:rPr>
          <w:rFonts w:ascii="Times New Roman" w:hAnsi="Times New Roman"/>
          <w:sz w:val="28"/>
          <w:szCs w:val="28"/>
          <w:lang w:eastAsia="ru-RU"/>
        </w:rPr>
        <w:t>ж</w:t>
      </w:r>
      <w:r>
        <w:rPr>
          <w:rFonts w:ascii="Times New Roman" w:hAnsi="Times New Roman"/>
          <w:sz w:val="28"/>
          <w:szCs w:val="28"/>
          <w:lang w:eastAsia="ru-RU"/>
        </w:rPr>
        <w:t>но сделать вывод о том, что в отношении данного вида отчетности существует лишь требование ее пре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ставления в указанные сроки, то есть налогоплательщик может предста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>
        <w:rPr>
          <w:rFonts w:ascii="Times New Roman" w:hAnsi="Times New Roman"/>
          <w:sz w:val="28"/>
          <w:szCs w:val="28"/>
          <w:lang w:eastAsia="ru-RU"/>
        </w:rPr>
        <w:t xml:space="preserve">лять ее в любом виде. </w:t>
      </w:r>
      <w:r w:rsidRPr="00357321">
        <w:rPr>
          <w:rFonts w:ascii="Times New Roman" w:hAnsi="Times New Roman"/>
          <w:sz w:val="28"/>
          <w:szCs w:val="28"/>
          <w:lang w:eastAsia="ru-RU"/>
        </w:rPr>
        <w:t xml:space="preserve">С таким выводом согласны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357321">
        <w:rPr>
          <w:rFonts w:ascii="Times New Roman" w:hAnsi="Times New Roman"/>
          <w:sz w:val="28"/>
          <w:szCs w:val="28"/>
          <w:lang w:eastAsia="ru-RU"/>
        </w:rPr>
        <w:t>представите</w:t>
      </w:r>
      <w:r>
        <w:rPr>
          <w:rFonts w:ascii="Times New Roman" w:hAnsi="Times New Roman"/>
          <w:sz w:val="28"/>
          <w:szCs w:val="28"/>
          <w:lang w:eastAsia="ru-RU"/>
        </w:rPr>
        <w:t>ли фина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сового ведомства. Н</w:t>
      </w:r>
      <w:r w:rsidRPr="00357321">
        <w:rPr>
          <w:rFonts w:ascii="Times New Roman" w:hAnsi="Times New Roman"/>
          <w:sz w:val="28"/>
          <w:szCs w:val="28"/>
          <w:lang w:eastAsia="ru-RU"/>
        </w:rPr>
        <w:t>апример, в письме Мин</w:t>
      </w:r>
      <w:r>
        <w:rPr>
          <w:rFonts w:ascii="Times New Roman" w:hAnsi="Times New Roman"/>
          <w:sz w:val="28"/>
          <w:szCs w:val="28"/>
          <w:lang w:eastAsia="ru-RU"/>
        </w:rPr>
        <w:t>истерства Ф</w:t>
      </w:r>
      <w:r w:rsidRPr="00357321">
        <w:rPr>
          <w:rFonts w:ascii="Times New Roman" w:hAnsi="Times New Roman"/>
          <w:sz w:val="28"/>
          <w:szCs w:val="28"/>
          <w:lang w:eastAsia="ru-RU"/>
        </w:rPr>
        <w:t>ина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сов России от 15.01.2008 №</w:t>
      </w:r>
      <w:r w:rsidRPr="00357321">
        <w:rPr>
          <w:rFonts w:ascii="Times New Roman" w:hAnsi="Times New Roman"/>
          <w:sz w:val="28"/>
          <w:szCs w:val="28"/>
          <w:lang w:eastAsia="ru-RU"/>
        </w:rPr>
        <w:t xml:space="preserve"> 03-02-07/1-11 разъяс</w:t>
      </w:r>
      <w:r>
        <w:rPr>
          <w:rFonts w:ascii="Times New Roman" w:hAnsi="Times New Roman"/>
          <w:sz w:val="28"/>
          <w:szCs w:val="28"/>
          <w:lang w:eastAsia="ru-RU"/>
        </w:rPr>
        <w:t>нено, что: «Кодексом и Фед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ральным законом «О бухгалтерском учете»</w:t>
      </w:r>
      <w:r w:rsidRPr="00357321">
        <w:rPr>
          <w:rFonts w:ascii="Times New Roman" w:hAnsi="Times New Roman"/>
          <w:sz w:val="28"/>
          <w:szCs w:val="28"/>
          <w:lang w:eastAsia="ru-RU"/>
        </w:rPr>
        <w:t xml:space="preserve"> не предусмотрена обязанность пре</w:t>
      </w:r>
      <w:r w:rsidRPr="00357321">
        <w:rPr>
          <w:rFonts w:ascii="Times New Roman" w:hAnsi="Times New Roman"/>
          <w:sz w:val="28"/>
          <w:szCs w:val="28"/>
          <w:lang w:eastAsia="ru-RU"/>
        </w:rPr>
        <w:t>д</w:t>
      </w:r>
      <w:r w:rsidRPr="00357321">
        <w:rPr>
          <w:rFonts w:ascii="Times New Roman" w:hAnsi="Times New Roman"/>
          <w:sz w:val="28"/>
          <w:szCs w:val="28"/>
          <w:lang w:eastAsia="ru-RU"/>
        </w:rPr>
        <w:t>ставлять бухгалтерскую отчетность и</w:t>
      </w:r>
      <w:r>
        <w:rPr>
          <w:rFonts w:ascii="Times New Roman" w:hAnsi="Times New Roman"/>
          <w:sz w:val="28"/>
          <w:szCs w:val="28"/>
          <w:lang w:eastAsia="ru-RU"/>
        </w:rPr>
        <w:t>сключительно в электронном виде»</w:t>
      </w:r>
      <w:r w:rsidRPr="00357321">
        <w:rPr>
          <w:rFonts w:ascii="Times New Roman" w:hAnsi="Times New Roman"/>
          <w:sz w:val="28"/>
          <w:szCs w:val="28"/>
          <w:lang w:eastAsia="ru-RU"/>
        </w:rPr>
        <w:t>. Аналогичный вывод</w:t>
      </w:r>
      <w:r>
        <w:rPr>
          <w:rFonts w:ascii="Times New Roman" w:hAnsi="Times New Roman"/>
          <w:sz w:val="28"/>
          <w:szCs w:val="28"/>
          <w:lang w:eastAsia="ru-RU"/>
        </w:rPr>
        <w:t xml:space="preserve"> сделан в письме Минфина России от 24.07.2009 № 03-02-07/1-385. </w:t>
      </w:r>
      <w:r w:rsidRPr="00357321">
        <w:rPr>
          <w:rFonts w:ascii="Times New Roman" w:hAnsi="Times New Roman"/>
          <w:sz w:val="28"/>
          <w:szCs w:val="28"/>
          <w:lang w:eastAsia="ru-RU"/>
        </w:rPr>
        <w:t>Согласны с Минфином России и специалисты налогового в</w:t>
      </w:r>
      <w:r w:rsidRPr="00357321">
        <w:rPr>
          <w:rFonts w:ascii="Times New Roman" w:hAnsi="Times New Roman"/>
          <w:sz w:val="28"/>
          <w:szCs w:val="28"/>
          <w:lang w:eastAsia="ru-RU"/>
        </w:rPr>
        <w:t>е</w:t>
      </w:r>
      <w:r w:rsidRPr="00357321">
        <w:rPr>
          <w:rFonts w:ascii="Times New Roman" w:hAnsi="Times New Roman"/>
          <w:sz w:val="28"/>
          <w:szCs w:val="28"/>
          <w:lang w:eastAsia="ru-RU"/>
        </w:rPr>
        <w:t>домства. В п</w:t>
      </w:r>
      <w:r>
        <w:rPr>
          <w:rFonts w:ascii="Times New Roman" w:hAnsi="Times New Roman"/>
          <w:sz w:val="28"/>
          <w:szCs w:val="28"/>
          <w:lang w:eastAsia="ru-RU"/>
        </w:rPr>
        <w:t>исьме ФНС России от 12.07.2011 № ЕД-4-3/11207@ указано: «</w:t>
      </w:r>
      <w:r w:rsidRPr="00357321">
        <w:rPr>
          <w:rFonts w:ascii="Times New Roman" w:hAnsi="Times New Roman"/>
          <w:sz w:val="28"/>
          <w:szCs w:val="28"/>
          <w:lang w:eastAsia="ru-RU"/>
        </w:rPr>
        <w:t>Ограничений для представления в налоговые органы бухгалтерской о</w:t>
      </w:r>
      <w:r w:rsidRPr="00357321">
        <w:rPr>
          <w:rFonts w:ascii="Times New Roman" w:hAnsi="Times New Roman"/>
          <w:sz w:val="28"/>
          <w:szCs w:val="28"/>
          <w:lang w:eastAsia="ru-RU"/>
        </w:rPr>
        <w:t>т</w:t>
      </w:r>
      <w:r w:rsidRPr="00357321">
        <w:rPr>
          <w:rFonts w:ascii="Times New Roman" w:hAnsi="Times New Roman"/>
          <w:sz w:val="28"/>
          <w:szCs w:val="28"/>
          <w:lang w:eastAsia="ru-RU"/>
        </w:rPr>
        <w:t>четности на бума</w:t>
      </w:r>
      <w:r>
        <w:rPr>
          <w:rFonts w:ascii="Times New Roman" w:hAnsi="Times New Roman"/>
          <w:sz w:val="28"/>
          <w:szCs w:val="28"/>
          <w:lang w:eastAsia="ru-RU"/>
        </w:rPr>
        <w:t>жном носителе НК РФ не содержит»</w:t>
      </w:r>
      <w:r w:rsidRPr="00357321">
        <w:rPr>
          <w:rFonts w:ascii="Times New Roman" w:hAnsi="Times New Roman"/>
          <w:sz w:val="28"/>
          <w:szCs w:val="28"/>
          <w:lang w:eastAsia="ru-RU"/>
        </w:rPr>
        <w:t>. А в письме ФНС России о</w:t>
      </w:r>
      <w:r>
        <w:rPr>
          <w:rFonts w:ascii="Times New Roman" w:hAnsi="Times New Roman"/>
          <w:sz w:val="28"/>
          <w:szCs w:val="28"/>
          <w:lang w:eastAsia="ru-RU"/>
        </w:rPr>
        <w:t>т 10.01.2012 № АС-4-3/10@ сообщается, что: «</w:t>
      </w:r>
      <w:r w:rsidRPr="00357321">
        <w:rPr>
          <w:rFonts w:ascii="Times New Roman" w:hAnsi="Times New Roman"/>
          <w:sz w:val="28"/>
          <w:szCs w:val="28"/>
          <w:lang w:eastAsia="ru-RU"/>
        </w:rPr>
        <w:t>...представление бухгалтерской отчетности в электронном виде является правом налог</w:t>
      </w:r>
      <w:r>
        <w:rPr>
          <w:rFonts w:ascii="Times New Roman" w:hAnsi="Times New Roman"/>
          <w:sz w:val="28"/>
          <w:szCs w:val="28"/>
          <w:lang w:eastAsia="ru-RU"/>
        </w:rPr>
        <w:t>опл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тельщика, а не обязанностью»</w:t>
      </w:r>
      <w:r w:rsidRPr="00357321">
        <w:rPr>
          <w:rFonts w:ascii="Times New Roman" w:hAnsi="Times New Roman"/>
          <w:sz w:val="28"/>
          <w:szCs w:val="28"/>
          <w:lang w:eastAsia="ru-RU"/>
        </w:rPr>
        <w:t>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Согласно пункту 3 статьи 80 НК РФ, если среднесписочная числе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ность работников превышает 100 человек, то налоговая отчетность предо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тавляется только в электронном виде. То есть  индивидуальные предпр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ниматели и суб</w:t>
      </w:r>
      <w:r>
        <w:rPr>
          <w:rFonts w:ascii="Times New Roman" w:hAnsi="Times New Roman"/>
          <w:sz w:val="28"/>
          <w:szCs w:val="28"/>
          <w:lang w:eastAsia="ru-RU"/>
        </w:rPr>
        <w:t>ъ</w:t>
      </w:r>
      <w:r>
        <w:rPr>
          <w:rFonts w:ascii="Times New Roman" w:hAnsi="Times New Roman"/>
          <w:sz w:val="28"/>
          <w:szCs w:val="28"/>
          <w:lang w:eastAsia="ru-RU"/>
        </w:rPr>
        <w:t>екты малого предпринимательства, если среднесписочная численность работников  в них не превышает 100 человек, могут предо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тавлять отчетность в любом виде. Сроки же представления налоговой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четности установлены в НК РФ по каждому налогу отдельно.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 несвоевременно сданную отчетность и </w:t>
      </w:r>
      <w:r w:rsidRPr="00BF42EA">
        <w:rPr>
          <w:rFonts w:ascii="Times New Roman" w:hAnsi="Times New Roman"/>
          <w:sz w:val="28"/>
          <w:szCs w:val="28"/>
          <w:lang w:eastAsia="ru-RU"/>
        </w:rPr>
        <w:t>отклонения между взаим</w:t>
      </w:r>
      <w:r w:rsidRPr="00BF42EA">
        <w:rPr>
          <w:rFonts w:ascii="Times New Roman" w:hAnsi="Times New Roman"/>
          <w:sz w:val="28"/>
          <w:szCs w:val="28"/>
          <w:lang w:eastAsia="ru-RU"/>
        </w:rPr>
        <w:t>о</w:t>
      </w:r>
      <w:r w:rsidRPr="00BF42EA">
        <w:rPr>
          <w:rFonts w:ascii="Times New Roman" w:hAnsi="Times New Roman"/>
          <w:sz w:val="28"/>
          <w:szCs w:val="28"/>
          <w:lang w:eastAsia="ru-RU"/>
        </w:rPr>
        <w:t>св</w:t>
      </w:r>
      <w:r w:rsidRPr="00BF42EA">
        <w:rPr>
          <w:rFonts w:ascii="Times New Roman" w:hAnsi="Times New Roman"/>
          <w:sz w:val="28"/>
          <w:szCs w:val="28"/>
          <w:lang w:eastAsia="ru-RU"/>
        </w:rPr>
        <w:t>я</w:t>
      </w:r>
      <w:r w:rsidRPr="00BF42EA">
        <w:rPr>
          <w:rFonts w:ascii="Times New Roman" w:hAnsi="Times New Roman"/>
          <w:sz w:val="28"/>
          <w:szCs w:val="28"/>
          <w:lang w:eastAsia="ru-RU"/>
        </w:rPr>
        <w:t>занными показателями в декларации и бухгалтерской отчетности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как организация, так и индивидуальный предприниматель несет ответстве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ность.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несвоевременно сданную отчетность экономические субъекты м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гут быть оштрафованы: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 организации – по статье119 НК РФ;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должностное лицо (бухгалтер и руководитель) статья 15.5 КоАП (за несвоевременное представление налоговой декларации), 15.6 КоАП (за несвоевременное представление авансовых отчетов и бухгалтерской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четности).</w:t>
      </w:r>
    </w:p>
    <w:p w:rsidR="001E3686" w:rsidRDefault="001E3686" w:rsidP="007C0E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Статьями 15.5 и 15.6 КоАП за просрочку сдачи налоговой отчетн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сти предусмотрено предупреждение или штраф от 300 до 500 рублей.</w:t>
      </w:r>
    </w:p>
    <w:p w:rsidR="001E3686" w:rsidRDefault="001E3686" w:rsidP="00861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 отклонения между взаимосвязанными показателями в декларации и бухгалтерской отчетности отдельная статья в НК РФ не предусмотрена, но при злоумышленных нарушениях могут быть использованы  статьи 120 и 122 НК РФ.</w:t>
      </w:r>
    </w:p>
    <w:p w:rsidR="001E3686" w:rsidRPr="00861FE8" w:rsidRDefault="001E3686" w:rsidP="00861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1FE8">
        <w:rPr>
          <w:rFonts w:ascii="Times New Roman" w:hAnsi="Times New Roman"/>
          <w:sz w:val="28"/>
          <w:szCs w:val="28"/>
          <w:lang w:eastAsia="ru-RU"/>
        </w:rPr>
        <w:t>При анализе бухгалтерской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(финансовой)</w:t>
      </w:r>
      <w:r w:rsidRPr="00861FE8">
        <w:rPr>
          <w:rFonts w:ascii="Times New Roman" w:hAnsi="Times New Roman"/>
          <w:sz w:val="28"/>
          <w:szCs w:val="28"/>
          <w:lang w:eastAsia="ru-RU"/>
        </w:rPr>
        <w:t xml:space="preserve"> и налоговой отчетности для в</w:t>
      </w:r>
      <w:r w:rsidRPr="00861FE8">
        <w:rPr>
          <w:rFonts w:ascii="Times New Roman" w:hAnsi="Times New Roman"/>
          <w:sz w:val="28"/>
          <w:szCs w:val="28"/>
          <w:lang w:eastAsia="ru-RU"/>
        </w:rPr>
        <w:t>ы</w:t>
      </w:r>
      <w:r w:rsidRPr="00861FE8">
        <w:rPr>
          <w:rFonts w:ascii="Times New Roman" w:hAnsi="Times New Roman"/>
          <w:sz w:val="28"/>
          <w:szCs w:val="28"/>
          <w:lang w:eastAsia="ru-RU"/>
        </w:rPr>
        <w:t>явления противоречий и несоответствий используются следующие инструме</w:t>
      </w:r>
      <w:r w:rsidRPr="00861FE8">
        <w:rPr>
          <w:rFonts w:ascii="Times New Roman" w:hAnsi="Times New Roman"/>
          <w:sz w:val="28"/>
          <w:szCs w:val="28"/>
          <w:lang w:eastAsia="ru-RU"/>
        </w:rPr>
        <w:t>н</w:t>
      </w:r>
      <w:r w:rsidRPr="00861FE8">
        <w:rPr>
          <w:rFonts w:ascii="Times New Roman" w:hAnsi="Times New Roman"/>
          <w:sz w:val="28"/>
          <w:szCs w:val="28"/>
          <w:lang w:eastAsia="ru-RU"/>
        </w:rPr>
        <w:t>ты:</w:t>
      </w:r>
    </w:p>
    <w:p w:rsidR="001E3686" w:rsidRPr="00FD3126" w:rsidRDefault="001E3686" w:rsidP="00861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проверка взаимоувязки показателей бухгалтерской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(финансовой) </w:t>
      </w:r>
      <w:r w:rsidRPr="00FD3126">
        <w:rPr>
          <w:rFonts w:ascii="Times New Roman" w:hAnsi="Times New Roman"/>
          <w:sz w:val="28"/>
          <w:szCs w:val="28"/>
          <w:lang w:eastAsia="ru-RU"/>
        </w:rPr>
        <w:t>и н</w:t>
      </w:r>
      <w:r w:rsidRPr="00FD3126">
        <w:rPr>
          <w:rFonts w:ascii="Times New Roman" w:hAnsi="Times New Roman"/>
          <w:sz w:val="28"/>
          <w:szCs w:val="28"/>
          <w:lang w:eastAsia="ru-RU"/>
        </w:rPr>
        <w:t>а</w:t>
      </w:r>
      <w:r w:rsidRPr="00FD3126">
        <w:rPr>
          <w:rFonts w:ascii="Times New Roman" w:hAnsi="Times New Roman"/>
          <w:sz w:val="28"/>
          <w:szCs w:val="28"/>
          <w:lang w:eastAsia="ru-RU"/>
        </w:rPr>
        <w:t>логовой отчетности;</w:t>
      </w:r>
    </w:p>
    <w:p w:rsidR="001E3686" w:rsidRDefault="001E3686" w:rsidP="00861F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FD3126">
        <w:rPr>
          <w:rFonts w:ascii="Times New Roman" w:hAnsi="Times New Roman"/>
          <w:sz w:val="28"/>
          <w:szCs w:val="28"/>
          <w:lang w:eastAsia="ru-RU"/>
        </w:rPr>
        <w:t>анализ основных финансовых показателей налоговой и бухгалте</w:t>
      </w:r>
      <w:r w:rsidRPr="00FD3126">
        <w:rPr>
          <w:rFonts w:ascii="Times New Roman" w:hAnsi="Times New Roman"/>
          <w:sz w:val="28"/>
          <w:szCs w:val="28"/>
          <w:lang w:eastAsia="ru-RU"/>
        </w:rPr>
        <w:t>р</w:t>
      </w:r>
      <w:r w:rsidRPr="00FD3126">
        <w:rPr>
          <w:rFonts w:ascii="Times New Roman" w:hAnsi="Times New Roman"/>
          <w:sz w:val="28"/>
          <w:szCs w:val="28"/>
          <w:lang w:eastAsia="ru-RU"/>
        </w:rPr>
        <w:t>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(финансовой)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отчетности с учетом их динамики и изменения удел</w:t>
      </w:r>
      <w:r w:rsidRPr="00FD3126">
        <w:rPr>
          <w:rFonts w:ascii="Times New Roman" w:hAnsi="Times New Roman"/>
          <w:sz w:val="28"/>
          <w:szCs w:val="28"/>
          <w:lang w:eastAsia="ru-RU"/>
        </w:rPr>
        <w:t>ь</w:t>
      </w:r>
      <w:r w:rsidRPr="00FD3126">
        <w:rPr>
          <w:rFonts w:ascii="Times New Roman" w:hAnsi="Times New Roman"/>
          <w:sz w:val="28"/>
          <w:szCs w:val="28"/>
          <w:lang w:eastAsia="ru-RU"/>
        </w:rPr>
        <w:t>ных весов.</w:t>
      </w:r>
    </w:p>
    <w:p w:rsidR="001E3686" w:rsidRDefault="001E3686" w:rsidP="003F18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Наиболее эффективным инструментом является </w:t>
      </w:r>
      <w:r w:rsidRPr="00C044D3">
        <w:rPr>
          <w:rFonts w:ascii="Times New Roman" w:hAnsi="Times New Roman"/>
          <w:sz w:val="28"/>
          <w:szCs w:val="28"/>
          <w:lang w:eastAsia="ru-RU"/>
        </w:rPr>
        <w:t>проверка взаим</w:t>
      </w:r>
      <w:r w:rsidRPr="00C044D3">
        <w:rPr>
          <w:rFonts w:ascii="Times New Roman" w:hAnsi="Times New Roman"/>
          <w:sz w:val="28"/>
          <w:szCs w:val="28"/>
          <w:lang w:eastAsia="ru-RU"/>
        </w:rPr>
        <w:t>о</w:t>
      </w:r>
      <w:r w:rsidRPr="00C044D3">
        <w:rPr>
          <w:rFonts w:ascii="Times New Roman" w:hAnsi="Times New Roman"/>
          <w:sz w:val="28"/>
          <w:szCs w:val="28"/>
          <w:lang w:eastAsia="ru-RU"/>
        </w:rPr>
        <w:t xml:space="preserve">увязки показателей бухгалтерской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(финансовой) </w:t>
      </w:r>
      <w:r w:rsidRPr="00C044D3">
        <w:rPr>
          <w:rFonts w:ascii="Times New Roman" w:hAnsi="Times New Roman"/>
          <w:sz w:val="28"/>
          <w:szCs w:val="28"/>
          <w:lang w:eastAsia="ru-RU"/>
        </w:rPr>
        <w:t>и налоговой отчетности</w:t>
      </w:r>
      <w:r>
        <w:rPr>
          <w:rFonts w:ascii="Times New Roman" w:hAnsi="Times New Roman"/>
          <w:sz w:val="28"/>
          <w:szCs w:val="28"/>
          <w:lang w:eastAsia="ru-RU"/>
        </w:rPr>
        <w:t>. Эти взаим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связи называются контрольными соотношениями и позволяют решить следу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>щие задачи:</w:t>
      </w:r>
    </w:p>
    <w:p w:rsidR="001E3686" w:rsidRPr="00FD3126" w:rsidRDefault="001E3686" w:rsidP="00C82E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FD3126">
        <w:rPr>
          <w:rFonts w:ascii="Times New Roman" w:hAnsi="Times New Roman"/>
          <w:sz w:val="28"/>
          <w:szCs w:val="28"/>
          <w:lang w:eastAsia="ru-RU"/>
        </w:rPr>
        <w:t>проверка логических связей и взаимоувязки между отдельными отчетными и расчетными показателями налоговой и бухгалтерской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(ф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нансовой)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Pr="00FD3126">
        <w:rPr>
          <w:rFonts w:ascii="Times New Roman" w:hAnsi="Times New Roman"/>
          <w:sz w:val="28"/>
          <w:szCs w:val="28"/>
          <w:lang w:eastAsia="ru-RU"/>
        </w:rPr>
        <w:t>т</w:t>
      </w:r>
      <w:r w:rsidRPr="00FD3126">
        <w:rPr>
          <w:rFonts w:ascii="Times New Roman" w:hAnsi="Times New Roman"/>
          <w:sz w:val="28"/>
          <w:szCs w:val="28"/>
          <w:lang w:eastAsia="ru-RU"/>
        </w:rPr>
        <w:t>четности;</w:t>
      </w:r>
    </w:p>
    <w:p w:rsidR="001E3686" w:rsidRPr="00FD3126" w:rsidRDefault="001E3686" w:rsidP="00C82E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FD3126">
        <w:rPr>
          <w:rFonts w:ascii="Times New Roman" w:hAnsi="Times New Roman"/>
          <w:sz w:val="28"/>
          <w:szCs w:val="28"/>
          <w:lang w:eastAsia="ru-RU"/>
        </w:rPr>
        <w:t>соотнесение показателей различных налоговых деклараций;</w:t>
      </w:r>
    </w:p>
    <w:p w:rsidR="001E3686" w:rsidRDefault="001E3686" w:rsidP="00C82E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FD3126">
        <w:rPr>
          <w:rFonts w:ascii="Times New Roman" w:hAnsi="Times New Roman"/>
          <w:sz w:val="28"/>
          <w:szCs w:val="28"/>
          <w:lang w:eastAsia="ru-RU"/>
        </w:rPr>
        <w:t>сопоставление отдельных показателей внутри налоговых деклар</w:t>
      </w:r>
      <w:r w:rsidRPr="00FD3126">
        <w:rPr>
          <w:rFonts w:ascii="Times New Roman" w:hAnsi="Times New Roman"/>
          <w:sz w:val="28"/>
          <w:szCs w:val="28"/>
          <w:lang w:eastAsia="ru-RU"/>
        </w:rPr>
        <w:t>а</w:t>
      </w:r>
      <w:r w:rsidRPr="00FD3126">
        <w:rPr>
          <w:rFonts w:ascii="Times New Roman" w:hAnsi="Times New Roman"/>
          <w:sz w:val="28"/>
          <w:szCs w:val="28"/>
          <w:lang w:eastAsia="ru-RU"/>
        </w:rPr>
        <w:t>ций.</w:t>
      </w:r>
    </w:p>
    <w:p w:rsidR="001E3686" w:rsidRDefault="001E3686" w:rsidP="00C82EA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сделать вывод о том, что сопоставимость налоговых и бу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>
        <w:rPr>
          <w:rFonts w:ascii="Times New Roman" w:hAnsi="Times New Roman"/>
          <w:sz w:val="28"/>
          <w:szCs w:val="28"/>
          <w:lang w:eastAsia="ru-RU"/>
        </w:rPr>
        <w:t>галте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ских отчетных данных – это наличие логических и арифметических связей между отдельными показателями бухгалтерской (финансовой) и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логовой отче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ности, которое позволяет соотнести показатели как внутри налоговой декларации, так и между различными видами налоговых декл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раций.</w:t>
      </w:r>
    </w:p>
    <w:p w:rsidR="001E3686" w:rsidRDefault="001E3686" w:rsidP="00A038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Налоговая отчетность составляется на основе данных налогового и бухгалтерского учета. Как в бухгалтерской (финансовой), так и в налог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вой отче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ности  содержатся обобщенные данные, которые необходимы для расчета налоговой базы того или иного налога. Но могут возникать и н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стыковки, которые вызваны несовпадением налогового и бухгалтерского учета. Это устраняется с помощью отдельных корректировок.</w:t>
      </w:r>
    </w:p>
    <w:p w:rsidR="001E3686" w:rsidRDefault="001E3686" w:rsidP="00A038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Сопоставление показателей налоговой и бухгалтерской (финансовой) о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четности необходимо как налогоплательщику, так и налоговым органам. </w:t>
      </w:r>
    </w:p>
    <w:p w:rsidR="001E3686" w:rsidRPr="00FD3126" w:rsidRDefault="001E3686" w:rsidP="00FE1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Взаимосвязь показателей налоговой и бухгалтерской (финансовой) отче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ности можно проследить в ПБУ 18/02 «Учет расчетов по налогу на прибыль организаций». </w:t>
      </w:r>
      <w:r w:rsidRPr="00FD3126">
        <w:rPr>
          <w:rFonts w:ascii="Times New Roman" w:hAnsi="Times New Roman"/>
          <w:sz w:val="28"/>
          <w:szCs w:val="28"/>
          <w:lang w:eastAsia="ru-RU"/>
        </w:rPr>
        <w:t>Целью ПБУ 18/02 явл</w:t>
      </w:r>
      <w:r>
        <w:rPr>
          <w:rFonts w:ascii="Times New Roman" w:hAnsi="Times New Roman"/>
          <w:sz w:val="28"/>
          <w:szCs w:val="28"/>
          <w:lang w:eastAsia="ru-RU"/>
        </w:rPr>
        <w:t>яется отражение в бухгалте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 xml:space="preserve">ском </w:t>
      </w:r>
      <w:r w:rsidRPr="00FD3126">
        <w:rPr>
          <w:rFonts w:ascii="Times New Roman" w:hAnsi="Times New Roman"/>
          <w:sz w:val="28"/>
          <w:szCs w:val="28"/>
          <w:lang w:eastAsia="ru-RU"/>
        </w:rPr>
        <w:t>учете:</w:t>
      </w:r>
    </w:p>
    <w:p w:rsidR="001E3686" w:rsidRPr="00FD3126" w:rsidRDefault="001E3686" w:rsidP="00FE1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1) 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взаимосвязи </w:t>
      </w:r>
      <w:r>
        <w:rPr>
          <w:rFonts w:ascii="Times New Roman" w:hAnsi="Times New Roman"/>
          <w:sz w:val="28"/>
          <w:szCs w:val="28"/>
          <w:lang w:eastAsia="ru-RU"/>
        </w:rPr>
        <w:t>между суммой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прибыли (убытка), исчисленной по прав</w:t>
      </w:r>
      <w:r w:rsidRPr="00FD3126">
        <w:rPr>
          <w:rFonts w:ascii="Times New Roman" w:hAnsi="Times New Roman"/>
          <w:sz w:val="28"/>
          <w:szCs w:val="28"/>
          <w:lang w:eastAsia="ru-RU"/>
        </w:rPr>
        <w:t>и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лам бухгалтерского учета, </w:t>
      </w:r>
      <w:r>
        <w:rPr>
          <w:rFonts w:ascii="Times New Roman" w:hAnsi="Times New Roman"/>
          <w:sz w:val="28"/>
          <w:szCs w:val="28"/>
          <w:lang w:eastAsia="ru-RU"/>
        </w:rPr>
        <w:t xml:space="preserve">и суммой </w:t>
      </w:r>
      <w:r w:rsidRPr="00FD3126">
        <w:rPr>
          <w:rFonts w:ascii="Times New Roman" w:hAnsi="Times New Roman"/>
          <w:sz w:val="28"/>
          <w:szCs w:val="28"/>
          <w:lang w:eastAsia="ru-RU"/>
        </w:rPr>
        <w:t>прибыли (убытка), исчисленной по прав</w:t>
      </w:r>
      <w:r w:rsidRPr="00FD3126">
        <w:rPr>
          <w:rFonts w:ascii="Times New Roman" w:hAnsi="Times New Roman"/>
          <w:sz w:val="28"/>
          <w:szCs w:val="28"/>
          <w:lang w:eastAsia="ru-RU"/>
        </w:rPr>
        <w:t>и</w:t>
      </w:r>
      <w:r w:rsidRPr="00FD3126">
        <w:rPr>
          <w:rFonts w:ascii="Times New Roman" w:hAnsi="Times New Roman"/>
          <w:sz w:val="28"/>
          <w:szCs w:val="28"/>
          <w:lang w:eastAsia="ru-RU"/>
        </w:rPr>
        <w:t>лам налогового учета;</w:t>
      </w:r>
    </w:p>
    <w:p w:rsidR="001E3686" w:rsidRPr="00FD3126" w:rsidRDefault="001E3686" w:rsidP="00FE1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2) </w:t>
      </w:r>
      <w:r w:rsidRPr="00FD3126">
        <w:rPr>
          <w:rFonts w:ascii="Times New Roman" w:hAnsi="Times New Roman"/>
          <w:sz w:val="28"/>
          <w:szCs w:val="28"/>
          <w:lang w:eastAsia="ru-RU"/>
        </w:rPr>
        <w:t>различия суммы прибыли (убытка), исчисленной по правилам бу</w:t>
      </w:r>
      <w:r w:rsidRPr="00FD3126">
        <w:rPr>
          <w:rFonts w:ascii="Times New Roman" w:hAnsi="Times New Roman"/>
          <w:sz w:val="28"/>
          <w:szCs w:val="28"/>
          <w:lang w:eastAsia="ru-RU"/>
        </w:rPr>
        <w:t>х</w:t>
      </w:r>
      <w:r w:rsidRPr="00FD3126">
        <w:rPr>
          <w:rFonts w:ascii="Times New Roman" w:hAnsi="Times New Roman"/>
          <w:sz w:val="28"/>
          <w:szCs w:val="28"/>
          <w:lang w:eastAsia="ru-RU"/>
        </w:rPr>
        <w:t>га</w:t>
      </w:r>
      <w:r w:rsidRPr="00FD3126">
        <w:rPr>
          <w:rFonts w:ascii="Times New Roman" w:hAnsi="Times New Roman"/>
          <w:sz w:val="28"/>
          <w:szCs w:val="28"/>
          <w:lang w:eastAsia="ru-RU"/>
        </w:rPr>
        <w:t>л</w:t>
      </w:r>
      <w:r w:rsidRPr="00FD3126">
        <w:rPr>
          <w:rFonts w:ascii="Times New Roman" w:hAnsi="Times New Roman"/>
          <w:sz w:val="28"/>
          <w:szCs w:val="28"/>
          <w:lang w:eastAsia="ru-RU"/>
        </w:rPr>
        <w:t>терского учета, и суммы прибыли (убытка), исчисленной по правилам налог</w:t>
      </w:r>
      <w:r w:rsidRPr="00FD3126">
        <w:rPr>
          <w:rFonts w:ascii="Times New Roman" w:hAnsi="Times New Roman"/>
          <w:sz w:val="28"/>
          <w:szCs w:val="28"/>
          <w:lang w:eastAsia="ru-RU"/>
        </w:rPr>
        <w:t>о</w:t>
      </w:r>
      <w:r w:rsidRPr="00FD3126">
        <w:rPr>
          <w:rFonts w:ascii="Times New Roman" w:hAnsi="Times New Roman"/>
          <w:sz w:val="28"/>
          <w:szCs w:val="28"/>
          <w:lang w:eastAsia="ru-RU"/>
        </w:rPr>
        <w:t>вого учета;</w:t>
      </w:r>
    </w:p>
    <w:p w:rsidR="001E3686" w:rsidRPr="00FD3126" w:rsidRDefault="001E3686" w:rsidP="00FE171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3) </w:t>
      </w:r>
      <w:r w:rsidRPr="00FD3126">
        <w:rPr>
          <w:rFonts w:ascii="Times New Roman" w:hAnsi="Times New Roman"/>
          <w:sz w:val="28"/>
          <w:szCs w:val="28"/>
          <w:lang w:eastAsia="ru-RU"/>
        </w:rPr>
        <w:t>сумм, способных оказать влияние на величину налога на прибыль п</w:t>
      </w:r>
      <w:r w:rsidRPr="00FD3126">
        <w:rPr>
          <w:rFonts w:ascii="Times New Roman" w:hAnsi="Times New Roman"/>
          <w:sz w:val="28"/>
          <w:szCs w:val="28"/>
          <w:lang w:eastAsia="ru-RU"/>
        </w:rPr>
        <w:t>о</w:t>
      </w:r>
      <w:r w:rsidRPr="00FD3126">
        <w:rPr>
          <w:rFonts w:ascii="Times New Roman" w:hAnsi="Times New Roman"/>
          <w:sz w:val="28"/>
          <w:szCs w:val="28"/>
          <w:lang w:eastAsia="ru-RU"/>
        </w:rPr>
        <w:t>следующих отчетных периодов в соответствии с законодательством Российской Федерации.</w:t>
      </w:r>
    </w:p>
    <w:p w:rsidR="001E3686" w:rsidRPr="00846648" w:rsidRDefault="001E3686" w:rsidP="00846648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В результате применения ПБУ 18/02 в бухгалтерском учете отражается не только сумма налога на прибыль, подлежащая уплате в бюджет за исте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ший о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т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четный период, но и суммы, способные оказать влияние на величину налога на прибыль в последующие периоды. Это так называемые отложе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ные налоги на прибыль. Их отражение в бухгалтерском учете непосредстве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3F18B4">
        <w:rPr>
          <w:rFonts w:ascii="Times New Roman" w:hAnsi="Times New Roman"/>
          <w:spacing w:val="-4"/>
          <w:sz w:val="28"/>
          <w:szCs w:val="28"/>
          <w:lang w:eastAsia="ru-RU"/>
        </w:rPr>
        <w:t>но влияет на сумму чистой прибыли (убытка) отчетного периода, увеличивая либо уменьшая ее.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Само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740DD2">
        <w:rPr>
          <w:rFonts w:ascii="Times New Roman" w:hAnsi="Times New Roman"/>
          <w:sz w:val="28"/>
          <w:szCs w:val="28"/>
          <w:lang w:eastAsia="ru-RU"/>
        </w:rPr>
        <w:t>онятие отложенных налогов появилось в росси</w:t>
      </w:r>
      <w:r w:rsidRPr="00740DD2">
        <w:rPr>
          <w:rFonts w:ascii="Times New Roman" w:hAnsi="Times New Roman"/>
          <w:sz w:val="28"/>
          <w:szCs w:val="28"/>
          <w:lang w:eastAsia="ru-RU"/>
        </w:rPr>
        <w:t>й</w:t>
      </w:r>
      <w:r w:rsidRPr="00740DD2">
        <w:rPr>
          <w:rFonts w:ascii="Times New Roman" w:hAnsi="Times New Roman"/>
          <w:sz w:val="28"/>
          <w:szCs w:val="28"/>
          <w:lang w:eastAsia="ru-RU"/>
        </w:rPr>
        <w:t>ском учете в 2003 г. с прин</w:t>
      </w:r>
      <w:r w:rsidRPr="00740DD2">
        <w:rPr>
          <w:rFonts w:ascii="Times New Roman" w:hAnsi="Times New Roman"/>
          <w:sz w:val="28"/>
          <w:szCs w:val="28"/>
          <w:lang w:eastAsia="ru-RU"/>
        </w:rPr>
        <w:t>я</w:t>
      </w:r>
      <w:r w:rsidRPr="00740DD2">
        <w:rPr>
          <w:rFonts w:ascii="Times New Roman" w:hAnsi="Times New Roman"/>
          <w:sz w:val="28"/>
          <w:szCs w:val="28"/>
          <w:lang w:eastAsia="ru-RU"/>
        </w:rPr>
        <w:t>тием ПБУ 18/02 «Учет расчетов по налогу на прибыль организаций» (приказ Министерства финансов РФ от 19.11.02 № 114н), которое регламентирует оп</w:t>
      </w:r>
      <w:r w:rsidRPr="00740DD2">
        <w:rPr>
          <w:rFonts w:ascii="Times New Roman" w:hAnsi="Times New Roman"/>
          <w:sz w:val="28"/>
          <w:szCs w:val="28"/>
          <w:lang w:eastAsia="ru-RU"/>
        </w:rPr>
        <w:t>е</w:t>
      </w:r>
      <w:r w:rsidRPr="00740DD2">
        <w:rPr>
          <w:rFonts w:ascii="Times New Roman" w:hAnsi="Times New Roman"/>
          <w:sz w:val="28"/>
          <w:szCs w:val="28"/>
          <w:lang w:eastAsia="ru-RU"/>
        </w:rPr>
        <w:t>рации, связанные с налогообложением прибыли.</w:t>
      </w:r>
    </w:p>
    <w:p w:rsidR="001E3686" w:rsidRPr="00740DD2" w:rsidRDefault="001E3686" w:rsidP="002E1224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DD2">
        <w:rPr>
          <w:rFonts w:ascii="Times New Roman" w:hAnsi="Times New Roman"/>
          <w:sz w:val="28"/>
          <w:szCs w:val="28"/>
          <w:lang w:eastAsia="ru-RU"/>
        </w:rPr>
        <w:t xml:space="preserve">Под отложенными налогами понимаются суммы налога, </w:t>
      </w:r>
      <w:r>
        <w:rPr>
          <w:rFonts w:ascii="Times New Roman" w:hAnsi="Times New Roman"/>
          <w:sz w:val="28"/>
          <w:szCs w:val="28"/>
          <w:lang w:eastAsia="ru-RU"/>
        </w:rPr>
        <w:t xml:space="preserve">которые </w:t>
      </w:r>
      <w:r w:rsidRPr="00740DD2">
        <w:rPr>
          <w:rFonts w:ascii="Times New Roman" w:hAnsi="Times New Roman"/>
          <w:sz w:val="28"/>
          <w:szCs w:val="28"/>
          <w:lang w:eastAsia="ru-RU"/>
        </w:rPr>
        <w:t>подлежа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740DD2">
        <w:rPr>
          <w:rFonts w:ascii="Times New Roman" w:hAnsi="Times New Roman"/>
          <w:sz w:val="28"/>
          <w:szCs w:val="28"/>
          <w:lang w:eastAsia="ru-RU"/>
        </w:rPr>
        <w:t xml:space="preserve"> уплате либо возмещаемые в будущих периодах в связи с разн</w:t>
      </w:r>
      <w:r w:rsidRPr="00740DD2">
        <w:rPr>
          <w:rFonts w:ascii="Times New Roman" w:hAnsi="Times New Roman"/>
          <w:sz w:val="28"/>
          <w:szCs w:val="28"/>
          <w:lang w:eastAsia="ru-RU"/>
        </w:rPr>
        <w:t>и</w:t>
      </w:r>
      <w:r w:rsidRPr="00740DD2">
        <w:rPr>
          <w:rFonts w:ascii="Times New Roman" w:hAnsi="Times New Roman"/>
          <w:sz w:val="28"/>
          <w:szCs w:val="28"/>
          <w:lang w:eastAsia="ru-RU"/>
        </w:rPr>
        <w:t>цами между налогооблагаемой и бухгалтерской прибылью, возникшими в результате ра</w:t>
      </w:r>
      <w:r w:rsidRPr="00740DD2">
        <w:rPr>
          <w:rFonts w:ascii="Times New Roman" w:hAnsi="Times New Roman"/>
          <w:sz w:val="28"/>
          <w:szCs w:val="28"/>
          <w:lang w:eastAsia="ru-RU"/>
        </w:rPr>
        <w:t>з</w:t>
      </w:r>
      <w:r w:rsidRPr="00740DD2">
        <w:rPr>
          <w:rFonts w:ascii="Times New Roman" w:hAnsi="Times New Roman"/>
          <w:sz w:val="28"/>
          <w:szCs w:val="28"/>
          <w:lang w:eastAsia="ru-RU"/>
        </w:rPr>
        <w:t>личного признания и оценки доходов и расходов для целей бухгалтерского и налогового учета. Игнорирование данных различий при формировании показ</w:t>
      </w:r>
      <w:r w:rsidRPr="00740DD2">
        <w:rPr>
          <w:rFonts w:ascii="Times New Roman" w:hAnsi="Times New Roman"/>
          <w:sz w:val="28"/>
          <w:szCs w:val="28"/>
          <w:lang w:eastAsia="ru-RU"/>
        </w:rPr>
        <w:t>а</w:t>
      </w:r>
      <w:r w:rsidRPr="00740DD2">
        <w:rPr>
          <w:rFonts w:ascii="Times New Roman" w:hAnsi="Times New Roman"/>
          <w:sz w:val="28"/>
          <w:szCs w:val="28"/>
          <w:lang w:eastAsia="ru-RU"/>
        </w:rPr>
        <w:t>теля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Pr="00740DD2">
        <w:rPr>
          <w:rFonts w:ascii="Times New Roman" w:hAnsi="Times New Roman"/>
          <w:sz w:val="28"/>
          <w:szCs w:val="28"/>
          <w:lang w:eastAsia="ru-RU"/>
        </w:rPr>
        <w:t xml:space="preserve"> «чистая прибыль» и оценке будущего оттока денежных средств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Pr="00740DD2">
        <w:rPr>
          <w:rFonts w:ascii="Times New Roman" w:hAnsi="Times New Roman"/>
          <w:sz w:val="28"/>
          <w:szCs w:val="28"/>
          <w:lang w:eastAsia="ru-RU"/>
        </w:rPr>
        <w:t>приводит к нарушению принципа начисления и сн</w:t>
      </w:r>
      <w:r w:rsidRPr="00740DD2">
        <w:rPr>
          <w:rFonts w:ascii="Times New Roman" w:hAnsi="Times New Roman"/>
          <w:sz w:val="28"/>
          <w:szCs w:val="28"/>
          <w:lang w:eastAsia="ru-RU"/>
        </w:rPr>
        <w:t>и</w:t>
      </w:r>
      <w:r w:rsidRPr="00740DD2">
        <w:rPr>
          <w:rFonts w:ascii="Times New Roman" w:hAnsi="Times New Roman"/>
          <w:sz w:val="28"/>
          <w:szCs w:val="28"/>
          <w:lang w:eastAsia="ru-RU"/>
        </w:rPr>
        <w:t>жению полезности информации для пользователей, в частности для вну</w:t>
      </w:r>
      <w:r w:rsidRPr="00740DD2">
        <w:rPr>
          <w:rFonts w:ascii="Times New Roman" w:hAnsi="Times New Roman"/>
          <w:sz w:val="28"/>
          <w:szCs w:val="28"/>
          <w:lang w:eastAsia="ru-RU"/>
        </w:rPr>
        <w:t>т</w:t>
      </w:r>
      <w:r w:rsidRPr="00740DD2">
        <w:rPr>
          <w:rFonts w:ascii="Times New Roman" w:hAnsi="Times New Roman"/>
          <w:sz w:val="28"/>
          <w:szCs w:val="28"/>
          <w:lang w:eastAsia="ru-RU"/>
        </w:rPr>
        <w:t xml:space="preserve">ренних пользователей, </w:t>
      </w:r>
      <w:r>
        <w:rPr>
          <w:rFonts w:ascii="Times New Roman" w:hAnsi="Times New Roman"/>
          <w:sz w:val="28"/>
          <w:szCs w:val="28"/>
          <w:lang w:eastAsia="ru-RU"/>
        </w:rPr>
        <w:t xml:space="preserve">которые </w:t>
      </w:r>
      <w:r w:rsidRPr="00740DD2">
        <w:rPr>
          <w:rFonts w:ascii="Times New Roman" w:hAnsi="Times New Roman"/>
          <w:sz w:val="28"/>
          <w:szCs w:val="28"/>
          <w:lang w:eastAsia="ru-RU"/>
        </w:rPr>
        <w:t>зан</w:t>
      </w:r>
      <w:r w:rsidRPr="00740DD2">
        <w:rPr>
          <w:rFonts w:ascii="Times New Roman" w:hAnsi="Times New Roman"/>
          <w:sz w:val="28"/>
          <w:szCs w:val="28"/>
          <w:lang w:eastAsia="ru-RU"/>
        </w:rPr>
        <w:t>и</w:t>
      </w:r>
      <w:r w:rsidRPr="00740DD2">
        <w:rPr>
          <w:rFonts w:ascii="Times New Roman" w:hAnsi="Times New Roman"/>
          <w:sz w:val="28"/>
          <w:szCs w:val="28"/>
          <w:lang w:eastAsia="ru-RU"/>
        </w:rPr>
        <w:t>маю</w:t>
      </w:r>
      <w:r>
        <w:rPr>
          <w:rFonts w:ascii="Times New Roman" w:hAnsi="Times New Roman"/>
          <w:sz w:val="28"/>
          <w:szCs w:val="28"/>
          <w:lang w:eastAsia="ru-RU"/>
        </w:rPr>
        <w:t>тся</w:t>
      </w:r>
      <w:r w:rsidRPr="00740DD2">
        <w:rPr>
          <w:rFonts w:ascii="Times New Roman" w:hAnsi="Times New Roman"/>
          <w:sz w:val="28"/>
          <w:szCs w:val="28"/>
          <w:lang w:eastAsia="ru-RU"/>
        </w:rPr>
        <w:t xml:space="preserve"> принятием эффективных управленческих решений. </w:t>
      </w:r>
    </w:p>
    <w:p w:rsidR="001E3686" w:rsidRDefault="001E3686" w:rsidP="00AD2C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3126">
        <w:rPr>
          <w:rFonts w:ascii="Times New Roman" w:hAnsi="Times New Roman"/>
          <w:sz w:val="28"/>
          <w:szCs w:val="28"/>
          <w:lang w:eastAsia="ru-RU"/>
        </w:rPr>
        <w:t>Таким образом, ПБУ 18/02 позволяет рассчитать сумму налога на прибыль по правилам налогового учета, но на основе исключительно бу</w:t>
      </w:r>
      <w:r w:rsidRPr="00FD3126">
        <w:rPr>
          <w:rFonts w:ascii="Times New Roman" w:hAnsi="Times New Roman"/>
          <w:sz w:val="28"/>
          <w:szCs w:val="28"/>
          <w:lang w:eastAsia="ru-RU"/>
        </w:rPr>
        <w:t>х</w:t>
      </w:r>
      <w:r w:rsidRPr="00FD3126">
        <w:rPr>
          <w:rFonts w:ascii="Times New Roman" w:hAnsi="Times New Roman"/>
          <w:sz w:val="28"/>
          <w:szCs w:val="28"/>
          <w:lang w:eastAsia="ru-RU"/>
        </w:rPr>
        <w:t>галтерских данных. Это помогает пользователям бухгалтерской отчетн</w:t>
      </w:r>
      <w:r w:rsidRPr="00FD3126">
        <w:rPr>
          <w:rFonts w:ascii="Times New Roman" w:hAnsi="Times New Roman"/>
          <w:sz w:val="28"/>
          <w:szCs w:val="28"/>
          <w:lang w:eastAsia="ru-RU"/>
        </w:rPr>
        <w:t>о</w:t>
      </w:r>
      <w:r w:rsidRPr="00FD3126">
        <w:rPr>
          <w:rFonts w:ascii="Times New Roman" w:hAnsi="Times New Roman"/>
          <w:sz w:val="28"/>
          <w:szCs w:val="28"/>
          <w:lang w:eastAsia="ru-RU"/>
        </w:rPr>
        <w:t>сти понять причины расхождений между финансовым результатом, сфо</w:t>
      </w:r>
      <w:r w:rsidRPr="00FD3126">
        <w:rPr>
          <w:rFonts w:ascii="Times New Roman" w:hAnsi="Times New Roman"/>
          <w:sz w:val="28"/>
          <w:szCs w:val="28"/>
          <w:lang w:eastAsia="ru-RU"/>
        </w:rPr>
        <w:t>р</w:t>
      </w:r>
      <w:r w:rsidRPr="00FD3126">
        <w:rPr>
          <w:rFonts w:ascii="Times New Roman" w:hAnsi="Times New Roman"/>
          <w:sz w:val="28"/>
          <w:szCs w:val="28"/>
          <w:lang w:eastAsia="ru-RU"/>
        </w:rPr>
        <w:t>мированным в бухгалтерском учете, и налоговой базой, исчисленной в декларации по налогу на прибыль. ПБУ 18/02 регламентирует способы о</w:t>
      </w:r>
      <w:r w:rsidRPr="00FD3126">
        <w:rPr>
          <w:rFonts w:ascii="Times New Roman" w:hAnsi="Times New Roman"/>
          <w:sz w:val="28"/>
          <w:szCs w:val="28"/>
          <w:lang w:eastAsia="ru-RU"/>
        </w:rPr>
        <w:t>т</w:t>
      </w:r>
      <w:r w:rsidRPr="00FD3126">
        <w:rPr>
          <w:rFonts w:ascii="Times New Roman" w:hAnsi="Times New Roman"/>
          <w:sz w:val="28"/>
          <w:szCs w:val="28"/>
          <w:lang w:eastAsia="ru-RU"/>
        </w:rPr>
        <w:t>ражения в бухучете налоговых активов и обязательств, отложенных на б</w:t>
      </w:r>
      <w:r w:rsidRPr="00FD3126">
        <w:rPr>
          <w:rFonts w:ascii="Times New Roman" w:hAnsi="Times New Roman"/>
          <w:sz w:val="28"/>
          <w:szCs w:val="28"/>
          <w:lang w:eastAsia="ru-RU"/>
        </w:rPr>
        <w:t>у</w:t>
      </w:r>
      <w:r w:rsidRPr="00FD3126">
        <w:rPr>
          <w:rFonts w:ascii="Times New Roman" w:hAnsi="Times New Roman"/>
          <w:sz w:val="28"/>
          <w:szCs w:val="28"/>
          <w:lang w:eastAsia="ru-RU"/>
        </w:rPr>
        <w:t>дущие отчетные периоды, что приводит к формированию более достове</w:t>
      </w:r>
      <w:r w:rsidRPr="00FD3126">
        <w:rPr>
          <w:rFonts w:ascii="Times New Roman" w:hAnsi="Times New Roman"/>
          <w:sz w:val="28"/>
          <w:szCs w:val="28"/>
          <w:lang w:eastAsia="ru-RU"/>
        </w:rPr>
        <w:t>р</w:t>
      </w:r>
      <w:r w:rsidRPr="00FD3126">
        <w:rPr>
          <w:rFonts w:ascii="Times New Roman" w:hAnsi="Times New Roman"/>
          <w:sz w:val="28"/>
          <w:szCs w:val="28"/>
          <w:lang w:eastAsia="ru-RU"/>
        </w:rPr>
        <w:t>ной величины чистой прибыли (убытка) организации за отчетный период.</w:t>
      </w:r>
    </w:p>
    <w:p w:rsidR="001E3686" w:rsidRDefault="001E3686" w:rsidP="00AD2C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0DD2">
        <w:rPr>
          <w:rFonts w:ascii="Times New Roman" w:hAnsi="Times New Roman"/>
          <w:sz w:val="28"/>
          <w:szCs w:val="28"/>
          <w:lang w:eastAsia="ru-RU"/>
        </w:rPr>
        <w:t>В международной практике учет и отражение в отчетности текущих и отложенных налогов регулируется МСФО 12 «Налоги на прибыль». Тр</w:t>
      </w:r>
      <w:r w:rsidRPr="00740DD2">
        <w:rPr>
          <w:rFonts w:ascii="Times New Roman" w:hAnsi="Times New Roman"/>
          <w:sz w:val="28"/>
          <w:szCs w:val="28"/>
          <w:lang w:eastAsia="ru-RU"/>
        </w:rPr>
        <w:t>е</w:t>
      </w:r>
      <w:r w:rsidRPr="00740DD2">
        <w:rPr>
          <w:rFonts w:ascii="Times New Roman" w:hAnsi="Times New Roman"/>
          <w:sz w:val="28"/>
          <w:szCs w:val="28"/>
          <w:lang w:eastAsia="ru-RU"/>
        </w:rPr>
        <w:t>бования МСФО 12 распространяются на все национальные и зарубежные налоги, кот</w:t>
      </w:r>
      <w:r w:rsidRPr="00740DD2">
        <w:rPr>
          <w:rFonts w:ascii="Times New Roman" w:hAnsi="Times New Roman"/>
          <w:sz w:val="28"/>
          <w:szCs w:val="28"/>
          <w:lang w:eastAsia="ru-RU"/>
        </w:rPr>
        <w:t>о</w:t>
      </w:r>
      <w:r w:rsidRPr="00740DD2">
        <w:rPr>
          <w:rFonts w:ascii="Times New Roman" w:hAnsi="Times New Roman"/>
          <w:sz w:val="28"/>
          <w:szCs w:val="28"/>
          <w:lang w:eastAsia="ru-RU"/>
        </w:rPr>
        <w:t>рые рассчитываются на основе прибыли,</w:t>
      </w:r>
    </w:p>
    <w:p w:rsidR="001E3686" w:rsidRPr="002E1224" w:rsidRDefault="001E3686" w:rsidP="002E12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Согласно пункту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 3 ПБУ 18/02 «Учет расчетов по налогу на прибыль орг</w:t>
      </w:r>
      <w:r w:rsidRPr="002E1224">
        <w:rPr>
          <w:rFonts w:ascii="Times New Roman" w:hAnsi="Times New Roman"/>
          <w:sz w:val="28"/>
          <w:szCs w:val="28"/>
          <w:lang w:eastAsia="ru-RU"/>
        </w:rPr>
        <w:t>а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низаций» различают постоянные и </w:t>
      </w:r>
      <w:r>
        <w:rPr>
          <w:rFonts w:ascii="Times New Roman" w:hAnsi="Times New Roman"/>
          <w:sz w:val="28"/>
          <w:szCs w:val="28"/>
          <w:lang w:eastAsia="ru-RU"/>
        </w:rPr>
        <w:t>временные налоговые разницы</w:t>
      </w:r>
      <w:r w:rsidRPr="002E1224">
        <w:rPr>
          <w:rFonts w:ascii="Times New Roman" w:hAnsi="Times New Roman"/>
          <w:sz w:val="28"/>
          <w:szCs w:val="28"/>
          <w:lang w:eastAsia="ru-RU"/>
        </w:rPr>
        <w:t>.</w:t>
      </w:r>
    </w:p>
    <w:p w:rsidR="001E3686" w:rsidRDefault="001E3686" w:rsidP="002E12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224">
        <w:rPr>
          <w:rFonts w:ascii="Times New Roman" w:hAnsi="Times New Roman"/>
          <w:sz w:val="28"/>
          <w:szCs w:val="28"/>
          <w:lang w:eastAsia="ru-RU"/>
        </w:rPr>
        <w:t>Разницами в ПБУ 18/02 называют ту часть доходов (расходов) эк</w:t>
      </w:r>
      <w:r w:rsidRPr="002E1224">
        <w:rPr>
          <w:rFonts w:ascii="Times New Roman" w:hAnsi="Times New Roman"/>
          <w:sz w:val="28"/>
          <w:szCs w:val="28"/>
          <w:lang w:eastAsia="ru-RU"/>
        </w:rPr>
        <w:t>о</w:t>
      </w:r>
      <w:r w:rsidRPr="002E1224">
        <w:rPr>
          <w:rFonts w:ascii="Times New Roman" w:hAnsi="Times New Roman"/>
          <w:sz w:val="28"/>
          <w:szCs w:val="28"/>
          <w:lang w:eastAsia="ru-RU"/>
        </w:rPr>
        <w:t>ном</w:t>
      </w:r>
      <w:r w:rsidRPr="002E1224">
        <w:rPr>
          <w:rFonts w:ascii="Times New Roman" w:hAnsi="Times New Roman"/>
          <w:sz w:val="28"/>
          <w:szCs w:val="28"/>
          <w:lang w:eastAsia="ru-RU"/>
        </w:rPr>
        <w:t>и</w:t>
      </w:r>
      <w:r w:rsidRPr="002E1224">
        <w:rPr>
          <w:rFonts w:ascii="Times New Roman" w:hAnsi="Times New Roman"/>
          <w:sz w:val="28"/>
          <w:szCs w:val="28"/>
          <w:lang w:eastAsia="ru-RU"/>
        </w:rPr>
        <w:t>ческого субъекта, которая в бухгалтерском учете оказывает влияние на фина</w:t>
      </w:r>
      <w:r w:rsidRPr="002E1224">
        <w:rPr>
          <w:rFonts w:ascii="Times New Roman" w:hAnsi="Times New Roman"/>
          <w:sz w:val="28"/>
          <w:szCs w:val="28"/>
          <w:lang w:eastAsia="ru-RU"/>
        </w:rPr>
        <w:t>н</w:t>
      </w:r>
      <w:r w:rsidRPr="002E1224">
        <w:rPr>
          <w:rFonts w:ascii="Times New Roman" w:hAnsi="Times New Roman"/>
          <w:sz w:val="28"/>
          <w:szCs w:val="28"/>
          <w:lang w:eastAsia="ru-RU"/>
        </w:rPr>
        <w:t>совый результат отчетного периода, а для целей налогообложения прибыли временно или постоянно не учитывается. Таким образом, пост</w:t>
      </w:r>
      <w:r w:rsidRPr="002E1224">
        <w:rPr>
          <w:rFonts w:ascii="Times New Roman" w:hAnsi="Times New Roman"/>
          <w:sz w:val="28"/>
          <w:szCs w:val="28"/>
          <w:lang w:eastAsia="ru-RU"/>
        </w:rPr>
        <w:t>о</w:t>
      </w:r>
      <w:r w:rsidRPr="002E1224">
        <w:rPr>
          <w:rFonts w:ascii="Times New Roman" w:hAnsi="Times New Roman"/>
          <w:sz w:val="28"/>
          <w:szCs w:val="28"/>
          <w:lang w:eastAsia="ru-RU"/>
        </w:rPr>
        <w:t>янные разницы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 по определению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 никогда не смогут быть устранены. </w:t>
      </w:r>
      <w:r>
        <w:rPr>
          <w:rFonts w:ascii="Times New Roman" w:hAnsi="Times New Roman"/>
          <w:sz w:val="28"/>
          <w:szCs w:val="28"/>
          <w:lang w:eastAsia="ru-RU"/>
        </w:rPr>
        <w:t>А это значит что расхо</w:t>
      </w:r>
      <w:r>
        <w:rPr>
          <w:rFonts w:ascii="Times New Roman" w:hAnsi="Times New Roman"/>
          <w:sz w:val="28"/>
          <w:szCs w:val="28"/>
          <w:lang w:eastAsia="ru-RU"/>
        </w:rPr>
        <w:t>ж</w:t>
      </w:r>
      <w:r>
        <w:rPr>
          <w:rFonts w:ascii="Times New Roman" w:hAnsi="Times New Roman"/>
          <w:sz w:val="28"/>
          <w:szCs w:val="28"/>
          <w:lang w:eastAsia="ru-RU"/>
        </w:rPr>
        <w:t xml:space="preserve">дения между налоговой и бухгалтерской (финансовой) отчетностью неизбежно будут. </w:t>
      </w:r>
      <w:r w:rsidRPr="002E1224">
        <w:rPr>
          <w:rFonts w:ascii="Times New Roman" w:hAnsi="Times New Roman"/>
          <w:sz w:val="28"/>
          <w:szCs w:val="28"/>
          <w:lang w:eastAsia="ru-RU"/>
        </w:rPr>
        <w:t>А временных разниц, гипотетически, мо</w:t>
      </w:r>
      <w:r w:rsidRPr="002E1224">
        <w:rPr>
          <w:rFonts w:ascii="Times New Roman" w:hAnsi="Times New Roman"/>
          <w:sz w:val="28"/>
          <w:szCs w:val="28"/>
          <w:lang w:eastAsia="ru-RU"/>
        </w:rPr>
        <w:t>ж</w:t>
      </w:r>
      <w:r w:rsidRPr="002E1224">
        <w:rPr>
          <w:rFonts w:ascii="Times New Roman" w:hAnsi="Times New Roman"/>
          <w:sz w:val="28"/>
          <w:szCs w:val="28"/>
          <w:lang w:eastAsia="ru-RU"/>
        </w:rPr>
        <w:t>но было бы избежать, если бы отчетный период составлял не месяц, ква</w:t>
      </w:r>
      <w:r w:rsidRPr="002E1224">
        <w:rPr>
          <w:rFonts w:ascii="Times New Roman" w:hAnsi="Times New Roman"/>
          <w:sz w:val="28"/>
          <w:szCs w:val="28"/>
          <w:lang w:eastAsia="ru-RU"/>
        </w:rPr>
        <w:t>р</w:t>
      </w:r>
      <w:r w:rsidRPr="002E1224">
        <w:rPr>
          <w:rFonts w:ascii="Times New Roman" w:hAnsi="Times New Roman"/>
          <w:sz w:val="28"/>
          <w:szCs w:val="28"/>
          <w:lang w:eastAsia="ru-RU"/>
        </w:rPr>
        <w:t>тал, год, а намного больше, и такие доходы (расходы)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 в конечном итоге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 были бы учтены и в бухгалтерском, и в налоговом учетах.</w:t>
      </w:r>
    </w:p>
    <w:p w:rsidR="001E3686" w:rsidRPr="002E1224" w:rsidRDefault="001E3686" w:rsidP="002E12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Очевидно, что ц</w:t>
      </w:r>
      <w:r w:rsidRPr="002E1224">
        <w:rPr>
          <w:rFonts w:ascii="Times New Roman" w:hAnsi="Times New Roman"/>
          <w:sz w:val="28"/>
          <w:szCs w:val="28"/>
          <w:lang w:eastAsia="ru-RU"/>
        </w:rPr>
        <w:t>ель ПБУ 18/02 смещена в сторону контроля со ст</w:t>
      </w:r>
      <w:r w:rsidRPr="002E1224">
        <w:rPr>
          <w:rFonts w:ascii="Times New Roman" w:hAnsi="Times New Roman"/>
          <w:sz w:val="28"/>
          <w:szCs w:val="28"/>
          <w:lang w:eastAsia="ru-RU"/>
        </w:rPr>
        <w:t>о</w:t>
      </w:r>
      <w:r w:rsidRPr="002E1224">
        <w:rPr>
          <w:rFonts w:ascii="Times New Roman" w:hAnsi="Times New Roman"/>
          <w:sz w:val="28"/>
          <w:szCs w:val="28"/>
          <w:lang w:eastAsia="ru-RU"/>
        </w:rPr>
        <w:t>роны налоговых органов за правильностью исчисления налога на прибыль и обеспечения дополнительными данными налоговых органов в ходе ос</w:t>
      </w:r>
      <w:r w:rsidRPr="002E1224">
        <w:rPr>
          <w:rFonts w:ascii="Times New Roman" w:hAnsi="Times New Roman"/>
          <w:sz w:val="28"/>
          <w:szCs w:val="28"/>
          <w:lang w:eastAsia="ru-RU"/>
        </w:rPr>
        <w:t>у</w:t>
      </w:r>
      <w:r w:rsidRPr="002E1224">
        <w:rPr>
          <w:rFonts w:ascii="Times New Roman" w:hAnsi="Times New Roman"/>
          <w:sz w:val="28"/>
          <w:szCs w:val="28"/>
          <w:lang w:eastAsia="ru-RU"/>
        </w:rPr>
        <w:t>ществления налоговых проверок. Именно в связи с этим ПБУ 18/02 треб</w:t>
      </w:r>
      <w:r w:rsidRPr="002E1224">
        <w:rPr>
          <w:rFonts w:ascii="Times New Roman" w:hAnsi="Times New Roman"/>
          <w:sz w:val="28"/>
          <w:szCs w:val="28"/>
          <w:lang w:eastAsia="ru-RU"/>
        </w:rPr>
        <w:t>у</w:t>
      </w:r>
      <w:r w:rsidRPr="002E1224">
        <w:rPr>
          <w:rFonts w:ascii="Times New Roman" w:hAnsi="Times New Roman"/>
          <w:sz w:val="28"/>
          <w:szCs w:val="28"/>
          <w:lang w:eastAsia="ru-RU"/>
        </w:rPr>
        <w:t>ет необоснованно трудоемкого учета постоянных налоговых обязательств и активов, а также условного расхода по налогу на прибыль, понятия кот</w:t>
      </w:r>
      <w:r w:rsidRPr="002E1224">
        <w:rPr>
          <w:rFonts w:ascii="Times New Roman" w:hAnsi="Times New Roman"/>
          <w:sz w:val="28"/>
          <w:szCs w:val="28"/>
          <w:lang w:eastAsia="ru-RU"/>
        </w:rPr>
        <w:t>о</w:t>
      </w:r>
      <w:r w:rsidRPr="002E1224">
        <w:rPr>
          <w:rFonts w:ascii="Times New Roman" w:hAnsi="Times New Roman"/>
          <w:sz w:val="28"/>
          <w:szCs w:val="28"/>
          <w:lang w:eastAsia="ru-RU"/>
        </w:rPr>
        <w:t>рых справедливо отсутс</w:t>
      </w:r>
      <w:r w:rsidRPr="002E1224">
        <w:rPr>
          <w:rFonts w:ascii="Times New Roman" w:hAnsi="Times New Roman"/>
          <w:sz w:val="28"/>
          <w:szCs w:val="28"/>
          <w:lang w:eastAsia="ru-RU"/>
        </w:rPr>
        <w:t>т</w:t>
      </w:r>
      <w:r w:rsidRPr="002E1224">
        <w:rPr>
          <w:rFonts w:ascii="Times New Roman" w:hAnsi="Times New Roman"/>
          <w:sz w:val="28"/>
          <w:szCs w:val="28"/>
          <w:lang w:eastAsia="ru-RU"/>
        </w:rPr>
        <w:t xml:space="preserve">вуют в международной практике. </w:t>
      </w:r>
    </w:p>
    <w:p w:rsidR="001E3686" w:rsidRPr="00FD3126" w:rsidRDefault="001E3686" w:rsidP="002E122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1224">
        <w:rPr>
          <w:rFonts w:ascii="Times New Roman" w:hAnsi="Times New Roman"/>
          <w:sz w:val="28"/>
          <w:szCs w:val="28"/>
          <w:lang w:eastAsia="ru-RU"/>
        </w:rPr>
        <w:t>За рубежом учет отложенных налогов существует более 40 лет. В н</w:t>
      </w:r>
      <w:r w:rsidRPr="002E1224">
        <w:rPr>
          <w:rFonts w:ascii="Times New Roman" w:hAnsi="Times New Roman"/>
          <w:sz w:val="28"/>
          <w:szCs w:val="28"/>
          <w:lang w:eastAsia="ru-RU"/>
        </w:rPr>
        <w:t>а</w:t>
      </w:r>
      <w:r w:rsidRPr="002E1224">
        <w:rPr>
          <w:rFonts w:ascii="Times New Roman" w:hAnsi="Times New Roman"/>
          <w:sz w:val="28"/>
          <w:szCs w:val="28"/>
          <w:lang w:eastAsia="ru-RU"/>
        </w:rPr>
        <w:t>стоящее время учет отложенных налогов в США регламентирован ста</w:t>
      </w:r>
      <w:r w:rsidRPr="002E1224">
        <w:rPr>
          <w:rFonts w:ascii="Times New Roman" w:hAnsi="Times New Roman"/>
          <w:sz w:val="28"/>
          <w:szCs w:val="28"/>
          <w:lang w:eastAsia="ru-RU"/>
        </w:rPr>
        <w:t>н</w:t>
      </w:r>
      <w:r w:rsidRPr="002E1224">
        <w:rPr>
          <w:rFonts w:ascii="Times New Roman" w:hAnsi="Times New Roman"/>
          <w:sz w:val="28"/>
          <w:szCs w:val="28"/>
          <w:lang w:eastAsia="ru-RU"/>
        </w:rPr>
        <w:t>дартом FAS 109 «Учет налогов на прибыль», в Великобритании – станда</w:t>
      </w:r>
      <w:r w:rsidRPr="002E1224">
        <w:rPr>
          <w:rFonts w:ascii="Times New Roman" w:hAnsi="Times New Roman"/>
          <w:sz w:val="28"/>
          <w:szCs w:val="28"/>
          <w:lang w:eastAsia="ru-RU"/>
        </w:rPr>
        <w:t>р</w:t>
      </w:r>
      <w:r w:rsidRPr="002E1224">
        <w:rPr>
          <w:rFonts w:ascii="Times New Roman" w:hAnsi="Times New Roman"/>
          <w:sz w:val="28"/>
          <w:szCs w:val="28"/>
          <w:lang w:eastAsia="ru-RU"/>
        </w:rPr>
        <w:t>том FRS 19 «Отложенный налог». В международной практике действует стандарт МСФО (IAS) 12 «Налоги на прибыль».</w:t>
      </w:r>
    </w:p>
    <w:p w:rsidR="001E3686" w:rsidRDefault="001E3686" w:rsidP="00931D7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3126">
        <w:rPr>
          <w:rFonts w:ascii="Times New Roman" w:hAnsi="Times New Roman"/>
          <w:sz w:val="28"/>
          <w:szCs w:val="28"/>
          <w:lang w:eastAsia="ru-RU"/>
        </w:rPr>
        <w:t>При проверке показателей бухгалтерской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(финансовой)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и налоговой отчетности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прежде всего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следует проконтролировать соотношение о</w:t>
      </w:r>
      <w:r w:rsidRPr="00FD3126">
        <w:rPr>
          <w:rFonts w:ascii="Times New Roman" w:hAnsi="Times New Roman"/>
          <w:sz w:val="28"/>
          <w:szCs w:val="28"/>
          <w:lang w:eastAsia="ru-RU"/>
        </w:rPr>
        <w:t>т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дельных показателей декларации </w:t>
      </w:r>
      <w:r>
        <w:rPr>
          <w:rFonts w:ascii="Times New Roman" w:hAnsi="Times New Roman"/>
          <w:sz w:val="28"/>
          <w:szCs w:val="28"/>
          <w:lang w:eastAsia="ru-RU"/>
        </w:rPr>
        <w:t>по налогу на прибыль с данными о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тчета о </w:t>
      </w:r>
      <w:r>
        <w:rPr>
          <w:rFonts w:ascii="Times New Roman" w:hAnsi="Times New Roman"/>
          <w:sz w:val="28"/>
          <w:szCs w:val="28"/>
          <w:lang w:eastAsia="ru-RU"/>
        </w:rPr>
        <w:t>финансовых результатах</w:t>
      </w:r>
      <w:r w:rsidRPr="00FD3126">
        <w:rPr>
          <w:rFonts w:ascii="Times New Roman" w:hAnsi="Times New Roman"/>
          <w:sz w:val="28"/>
          <w:szCs w:val="28"/>
          <w:lang w:eastAsia="ru-RU"/>
        </w:rPr>
        <w:t xml:space="preserve"> организации </w:t>
      </w:r>
      <w:r>
        <w:rPr>
          <w:rFonts w:ascii="Times New Roman" w:hAnsi="Times New Roman"/>
          <w:sz w:val="28"/>
          <w:szCs w:val="28"/>
          <w:lang w:eastAsia="ru-RU"/>
        </w:rPr>
        <w:t>и отчета о движении денежных средств</w:t>
      </w:r>
      <w:r w:rsidRPr="00FD3126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Однако, как уже говорилось выше, в любом случае будут те или иные расхождения между ними. Дело в том, что по </w:t>
      </w:r>
      <w:r w:rsidRPr="00BC3EEB">
        <w:rPr>
          <w:rFonts w:ascii="Times New Roman" w:hAnsi="Times New Roman"/>
          <w:sz w:val="28"/>
          <w:szCs w:val="28"/>
          <w:lang w:eastAsia="ru-RU"/>
        </w:rPr>
        <w:t>отдельным операциям в бухгалтерском и налогом учете применяются различные правила призн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ния доходов и расходов.</w:t>
      </w:r>
    </w:p>
    <w:p w:rsidR="001E3686" w:rsidRPr="00BC3EEB" w:rsidRDefault="001E3686" w:rsidP="00F148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Взаимосвязь некоторых показателей бухгалтерской (финансовой) и нал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говой отчетности проверяется налоговыми органами. Так, например сумма по строке «</w:t>
      </w:r>
      <w:r w:rsidRPr="00BC3EEB">
        <w:rPr>
          <w:rFonts w:ascii="Times New Roman" w:hAnsi="Times New Roman"/>
          <w:sz w:val="28"/>
          <w:szCs w:val="28"/>
          <w:lang w:eastAsia="ru-RU"/>
        </w:rPr>
        <w:t>Выручка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 (строка 2110) в отчете о финансовых результ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тах долж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BC3EEB">
        <w:rPr>
          <w:rFonts w:ascii="Times New Roman" w:hAnsi="Times New Roman"/>
          <w:sz w:val="28"/>
          <w:szCs w:val="28"/>
          <w:lang w:eastAsia="ru-RU"/>
        </w:rPr>
        <w:t>совпадать с показателем «Выручка от реализации» в деклар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ции по прибыли (строка 010 приложения № 1 к Листу 02). Поскольку по отдельным операциям в бухгалтерском </w:t>
      </w:r>
      <w:r>
        <w:rPr>
          <w:rFonts w:ascii="Times New Roman" w:hAnsi="Times New Roman"/>
          <w:sz w:val="28"/>
          <w:szCs w:val="28"/>
          <w:lang w:eastAsia="ru-RU"/>
        </w:rPr>
        <w:t xml:space="preserve">(финансовом) </w:t>
      </w:r>
      <w:r w:rsidRPr="00BC3EEB">
        <w:rPr>
          <w:rFonts w:ascii="Times New Roman" w:hAnsi="Times New Roman"/>
          <w:sz w:val="28"/>
          <w:szCs w:val="28"/>
          <w:lang w:eastAsia="ru-RU"/>
        </w:rPr>
        <w:t>и налого</w:t>
      </w:r>
      <w:r>
        <w:rPr>
          <w:rFonts w:ascii="Times New Roman" w:hAnsi="Times New Roman"/>
          <w:sz w:val="28"/>
          <w:szCs w:val="28"/>
          <w:lang w:eastAsia="ru-RU"/>
        </w:rPr>
        <w:t>во</w:t>
      </w:r>
      <w:r w:rsidRPr="00BC3EEB">
        <w:rPr>
          <w:rFonts w:ascii="Times New Roman" w:hAnsi="Times New Roman"/>
          <w:sz w:val="28"/>
          <w:szCs w:val="28"/>
          <w:lang w:eastAsia="ru-RU"/>
        </w:rPr>
        <w:t>м учете применяются различные пр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вила признания доходов и расхо</w:t>
      </w:r>
      <w:r>
        <w:rPr>
          <w:rFonts w:ascii="Times New Roman" w:hAnsi="Times New Roman"/>
          <w:sz w:val="28"/>
          <w:szCs w:val="28"/>
          <w:lang w:eastAsia="ru-RU"/>
        </w:rPr>
        <w:t xml:space="preserve">дов, то суммы будут отличаться, но это отличие должно быть минимальным. </w:t>
      </w:r>
      <w:r w:rsidRPr="00BC3EEB">
        <w:rPr>
          <w:rFonts w:ascii="Times New Roman" w:hAnsi="Times New Roman"/>
          <w:sz w:val="28"/>
          <w:szCs w:val="28"/>
          <w:lang w:eastAsia="ru-RU"/>
        </w:rPr>
        <w:t>Например, при безвозмездном получении имущества, наличии производств длител</w:t>
      </w:r>
      <w:r w:rsidRPr="00BC3EEB">
        <w:rPr>
          <w:rFonts w:ascii="Times New Roman" w:hAnsi="Times New Roman"/>
          <w:sz w:val="28"/>
          <w:szCs w:val="28"/>
          <w:lang w:eastAsia="ru-RU"/>
        </w:rPr>
        <w:t>ь</w:t>
      </w:r>
      <w:r w:rsidRPr="00BC3EEB">
        <w:rPr>
          <w:rFonts w:ascii="Times New Roman" w:hAnsi="Times New Roman"/>
          <w:sz w:val="28"/>
          <w:szCs w:val="28"/>
          <w:lang w:eastAsia="ru-RU"/>
        </w:rPr>
        <w:t>ного цикла или осуществлении операций с ценными бумагами. Налогов</w:t>
      </w:r>
      <w:r w:rsidRPr="00BC3EEB">
        <w:rPr>
          <w:rFonts w:ascii="Times New Roman" w:hAnsi="Times New Roman"/>
          <w:sz w:val="28"/>
          <w:szCs w:val="28"/>
          <w:lang w:eastAsia="ru-RU"/>
        </w:rPr>
        <w:t>и</w:t>
      </w:r>
      <w:r w:rsidRPr="00BC3EEB">
        <w:rPr>
          <w:rFonts w:ascii="Times New Roman" w:hAnsi="Times New Roman"/>
          <w:sz w:val="28"/>
          <w:szCs w:val="28"/>
          <w:lang w:eastAsia="ru-RU"/>
        </w:rPr>
        <w:t>ков может заинтересовать и разница между суммой прямых расходов, о</w:t>
      </w:r>
      <w:r w:rsidRPr="00BC3EEB">
        <w:rPr>
          <w:rFonts w:ascii="Times New Roman" w:hAnsi="Times New Roman"/>
          <w:sz w:val="28"/>
          <w:szCs w:val="28"/>
          <w:lang w:eastAsia="ru-RU"/>
        </w:rPr>
        <w:t>т</w:t>
      </w:r>
      <w:r w:rsidRPr="00BC3EEB">
        <w:rPr>
          <w:rFonts w:ascii="Times New Roman" w:hAnsi="Times New Roman"/>
          <w:sz w:val="28"/>
          <w:szCs w:val="28"/>
          <w:lang w:eastAsia="ru-RU"/>
        </w:rPr>
        <w:t>раженных в декларации по налогу на прибыль (строки 010, 020 прилож</w:t>
      </w:r>
      <w:r w:rsidRPr="00BC3EEB">
        <w:rPr>
          <w:rFonts w:ascii="Times New Roman" w:hAnsi="Times New Roman"/>
          <w:sz w:val="28"/>
          <w:szCs w:val="28"/>
          <w:lang w:eastAsia="ru-RU"/>
        </w:rPr>
        <w:t>е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ния № 2 к Листу 02), и показателем «Себестоимость продаж» в отчете о финансовых результатах (строка 2120). В этом случае проверяющие могут запросить у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 учетную политику для целей налогообложения, чтобы уточнить перечень прямых расходов. Ведь, по мнению ФНС России, компания вправе в целях налогообложения отнести отдельные затраты к косвенным расходам только при отсутствии реальной возможнос</w:t>
      </w:r>
      <w:r>
        <w:rPr>
          <w:rFonts w:ascii="Times New Roman" w:hAnsi="Times New Roman"/>
          <w:sz w:val="28"/>
          <w:szCs w:val="28"/>
          <w:lang w:eastAsia="ru-RU"/>
        </w:rPr>
        <w:t>ти вкл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чить их в прямые расходы. </w:t>
      </w:r>
      <w:r w:rsidRPr="00BC3EEB">
        <w:rPr>
          <w:rFonts w:ascii="Times New Roman" w:hAnsi="Times New Roman"/>
          <w:sz w:val="28"/>
          <w:szCs w:val="28"/>
          <w:lang w:eastAsia="ru-RU"/>
        </w:rPr>
        <w:t>Сумма прямых, косвенных и внереализацио</w:t>
      </w:r>
      <w:r w:rsidRPr="00BC3EEB">
        <w:rPr>
          <w:rFonts w:ascii="Times New Roman" w:hAnsi="Times New Roman"/>
          <w:sz w:val="28"/>
          <w:szCs w:val="28"/>
          <w:lang w:eastAsia="ru-RU"/>
        </w:rPr>
        <w:t>н</w:t>
      </w:r>
      <w:r w:rsidRPr="00BC3EEB">
        <w:rPr>
          <w:rFonts w:ascii="Times New Roman" w:hAnsi="Times New Roman"/>
          <w:sz w:val="28"/>
          <w:szCs w:val="28"/>
          <w:lang w:eastAsia="ru-RU"/>
        </w:rPr>
        <w:t>ных расходов, заявленных в налоговой декларации, сравнивается с анал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>гичными показател</w:t>
      </w:r>
      <w:r w:rsidRPr="00BC3EEB">
        <w:rPr>
          <w:rFonts w:ascii="Times New Roman" w:hAnsi="Times New Roman"/>
          <w:sz w:val="28"/>
          <w:szCs w:val="28"/>
          <w:lang w:eastAsia="ru-RU"/>
        </w:rPr>
        <w:t>я</w:t>
      </w:r>
      <w:r w:rsidRPr="00BC3EEB">
        <w:rPr>
          <w:rFonts w:ascii="Times New Roman" w:hAnsi="Times New Roman"/>
          <w:sz w:val="28"/>
          <w:szCs w:val="28"/>
          <w:lang w:eastAsia="ru-RU"/>
        </w:rPr>
        <w:t>ми, отраженными в отчете о финансовых результатах. В этом случае многие о</w:t>
      </w:r>
      <w:r w:rsidRPr="00BC3EEB">
        <w:rPr>
          <w:rFonts w:ascii="Times New Roman" w:hAnsi="Times New Roman"/>
          <w:sz w:val="28"/>
          <w:szCs w:val="28"/>
          <w:lang w:eastAsia="ru-RU"/>
        </w:rPr>
        <w:t>т</w:t>
      </w:r>
      <w:r w:rsidRPr="00BC3EEB">
        <w:rPr>
          <w:rFonts w:ascii="Times New Roman" w:hAnsi="Times New Roman"/>
          <w:sz w:val="28"/>
          <w:szCs w:val="28"/>
          <w:lang w:eastAsia="ru-RU"/>
        </w:rPr>
        <w:t>клонения также объяснимы. Например, компания может применять разные способы начисления амортизации в бухгалте</w:t>
      </w:r>
      <w:r w:rsidRPr="00BC3EEB">
        <w:rPr>
          <w:rFonts w:ascii="Times New Roman" w:hAnsi="Times New Roman"/>
          <w:sz w:val="28"/>
          <w:szCs w:val="28"/>
          <w:lang w:eastAsia="ru-RU"/>
        </w:rPr>
        <w:t>р</w:t>
      </w:r>
      <w:r w:rsidRPr="00BC3EEB">
        <w:rPr>
          <w:rFonts w:ascii="Times New Roman" w:hAnsi="Times New Roman"/>
          <w:sz w:val="28"/>
          <w:szCs w:val="28"/>
          <w:lang w:eastAsia="ru-RU"/>
        </w:rPr>
        <w:t>ском и налоговом учете или разли</w:t>
      </w:r>
      <w:r w:rsidRPr="00BC3EEB">
        <w:rPr>
          <w:rFonts w:ascii="Times New Roman" w:hAnsi="Times New Roman"/>
          <w:sz w:val="28"/>
          <w:szCs w:val="28"/>
          <w:lang w:eastAsia="ru-RU"/>
        </w:rPr>
        <w:t>ч</w:t>
      </w:r>
      <w:r w:rsidRPr="00BC3EEB">
        <w:rPr>
          <w:rFonts w:ascii="Times New Roman" w:hAnsi="Times New Roman"/>
          <w:sz w:val="28"/>
          <w:szCs w:val="28"/>
          <w:lang w:eastAsia="ru-RU"/>
        </w:rPr>
        <w:t>ные правила отражения процентов по полученным кредитам и займам. К тому же в налоговом учете отдельные затраты нормируются. Это, в частности, рекламные расходы (пункт 4 ст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тья 264 НК РФ), представительские расходы (пункт 2 статьи 264 НК РФ), компенсация за использование личного автомоб</w:t>
      </w:r>
      <w:r w:rsidRPr="00BC3EEB">
        <w:rPr>
          <w:rFonts w:ascii="Times New Roman" w:hAnsi="Times New Roman"/>
          <w:sz w:val="28"/>
          <w:szCs w:val="28"/>
          <w:lang w:eastAsia="ru-RU"/>
        </w:rPr>
        <w:t>и</w:t>
      </w:r>
      <w:r w:rsidRPr="00BC3EEB">
        <w:rPr>
          <w:rFonts w:ascii="Times New Roman" w:hAnsi="Times New Roman"/>
          <w:sz w:val="28"/>
          <w:szCs w:val="28"/>
          <w:lang w:eastAsia="ru-RU"/>
        </w:rPr>
        <w:t>ля (подпункт 11 пункта 1 статьи 264 НК РФ). Появление отклонений в показ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телях бухгалтерской и налоговой отчетности может быть вызвано и тем, что в налоговом учете не учитываются результаты переоценки основных средств (а</w:t>
      </w:r>
      <w:r w:rsidRPr="00BC3EEB">
        <w:rPr>
          <w:rFonts w:ascii="Times New Roman" w:hAnsi="Times New Roman"/>
          <w:sz w:val="28"/>
          <w:szCs w:val="28"/>
          <w:lang w:eastAsia="ru-RU"/>
        </w:rPr>
        <w:t>б</w:t>
      </w:r>
      <w:r w:rsidRPr="00BC3EEB">
        <w:rPr>
          <w:rFonts w:ascii="Times New Roman" w:hAnsi="Times New Roman"/>
          <w:sz w:val="28"/>
          <w:szCs w:val="28"/>
          <w:lang w:eastAsia="ru-RU"/>
        </w:rPr>
        <w:t>зац 6 пункта 1 статьи 257 НК РФ). Кроме того, некоторые затраты не признаются для ц</w:t>
      </w:r>
      <w:r w:rsidRPr="00BC3EEB">
        <w:rPr>
          <w:rFonts w:ascii="Times New Roman" w:hAnsi="Times New Roman"/>
          <w:sz w:val="28"/>
          <w:szCs w:val="28"/>
          <w:lang w:eastAsia="ru-RU"/>
        </w:rPr>
        <w:t>е</w:t>
      </w:r>
      <w:r w:rsidRPr="00BC3EEB">
        <w:rPr>
          <w:rFonts w:ascii="Times New Roman" w:hAnsi="Times New Roman"/>
          <w:sz w:val="28"/>
          <w:szCs w:val="28"/>
          <w:lang w:eastAsia="ru-RU"/>
        </w:rPr>
        <w:t>лей налогообложения, поскольку не соответствуют критериям, устано</w:t>
      </w:r>
      <w:r w:rsidRPr="00BC3EEB">
        <w:rPr>
          <w:rFonts w:ascii="Times New Roman" w:hAnsi="Times New Roman"/>
          <w:sz w:val="28"/>
          <w:szCs w:val="28"/>
          <w:lang w:eastAsia="ru-RU"/>
        </w:rPr>
        <w:t>в</w:t>
      </w:r>
      <w:r w:rsidRPr="00BC3EEB">
        <w:rPr>
          <w:rFonts w:ascii="Times New Roman" w:hAnsi="Times New Roman"/>
          <w:sz w:val="28"/>
          <w:szCs w:val="28"/>
          <w:lang w:eastAsia="ru-RU"/>
        </w:rPr>
        <w:t>ленным в пункте 1 статьи 252 НК РФ. Стоит отметить, что некоторые п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>казатели бухгалтерской и налоговой отчетности соотнести нельзя. Напр</w:t>
      </w:r>
      <w:r w:rsidRPr="00BC3EEB">
        <w:rPr>
          <w:rFonts w:ascii="Times New Roman" w:hAnsi="Times New Roman"/>
          <w:sz w:val="28"/>
          <w:szCs w:val="28"/>
          <w:lang w:eastAsia="ru-RU"/>
        </w:rPr>
        <w:t>и</w:t>
      </w:r>
      <w:r w:rsidRPr="00BC3EEB">
        <w:rPr>
          <w:rFonts w:ascii="Times New Roman" w:hAnsi="Times New Roman"/>
          <w:sz w:val="28"/>
          <w:szCs w:val="28"/>
          <w:lang w:eastAsia="ru-RU"/>
        </w:rPr>
        <w:t>мер, пункт 9 статьи 258 НК РФ разрешает начислять амортизационную премию. В то же время в бухгалтерском учете такой порядок списания части стоимости основных средств не предусмотрен (ПБУ 6/01, утве</w:t>
      </w:r>
      <w:r w:rsidRPr="00BC3EEB">
        <w:rPr>
          <w:rFonts w:ascii="Times New Roman" w:hAnsi="Times New Roman"/>
          <w:sz w:val="28"/>
          <w:szCs w:val="28"/>
          <w:lang w:eastAsia="ru-RU"/>
        </w:rPr>
        <w:t>р</w:t>
      </w:r>
      <w:r w:rsidRPr="00BC3EEB">
        <w:rPr>
          <w:rFonts w:ascii="Times New Roman" w:hAnsi="Times New Roman"/>
          <w:sz w:val="28"/>
          <w:szCs w:val="28"/>
          <w:lang w:eastAsia="ru-RU"/>
        </w:rPr>
        <w:t>жденное приказом Минфина России от 30.03.01 № 26н). Тем не менее, е</w:t>
      </w:r>
      <w:r w:rsidRPr="00BC3EEB">
        <w:rPr>
          <w:rFonts w:ascii="Times New Roman" w:hAnsi="Times New Roman"/>
          <w:sz w:val="28"/>
          <w:szCs w:val="28"/>
          <w:lang w:eastAsia="ru-RU"/>
        </w:rPr>
        <w:t>с</w:t>
      </w:r>
      <w:r w:rsidRPr="00BC3EEB">
        <w:rPr>
          <w:rFonts w:ascii="Times New Roman" w:hAnsi="Times New Roman"/>
          <w:sz w:val="28"/>
          <w:szCs w:val="28"/>
          <w:lang w:eastAsia="ru-RU"/>
        </w:rPr>
        <w:t>ли в бухгалтерском балансе не будет прослеживаться увеличение стоим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>сти основных средств (строка 1150), а в декларации по налогу на прибыль заявлена амортизационная премия (строки 042 и 043 приложения № 2 к Листу 02), то вопросы у инспекторов обязательно возникнут. Скорее всего, они заподозрят, что никакого приобретения основных средств не было в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>все. Более того, если компания применяет ПБУ 18/02, то разница между бухгалтерской и налогооблагаемой прибылью отражается в бу</w:t>
      </w:r>
      <w:r w:rsidRPr="00BC3EEB">
        <w:rPr>
          <w:rFonts w:ascii="Times New Roman" w:hAnsi="Times New Roman"/>
          <w:sz w:val="28"/>
          <w:szCs w:val="28"/>
          <w:lang w:eastAsia="ru-RU"/>
        </w:rPr>
        <w:t>х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галтерской </w:t>
      </w:r>
      <w:r>
        <w:rPr>
          <w:rFonts w:ascii="Times New Roman" w:hAnsi="Times New Roman"/>
          <w:sz w:val="28"/>
          <w:szCs w:val="28"/>
          <w:lang w:eastAsia="ru-RU"/>
        </w:rPr>
        <w:t xml:space="preserve">(финансовой) </w:t>
      </w:r>
      <w:r w:rsidRPr="00BC3EEB">
        <w:rPr>
          <w:rFonts w:ascii="Times New Roman" w:hAnsi="Times New Roman"/>
          <w:sz w:val="28"/>
          <w:szCs w:val="28"/>
          <w:lang w:eastAsia="ru-RU"/>
        </w:rPr>
        <w:t>отчетности. Так, отложенные активы в бухгалтерском бала</w:t>
      </w:r>
      <w:r w:rsidRPr="00BC3EEB">
        <w:rPr>
          <w:rFonts w:ascii="Times New Roman" w:hAnsi="Times New Roman"/>
          <w:sz w:val="28"/>
          <w:szCs w:val="28"/>
          <w:lang w:eastAsia="ru-RU"/>
        </w:rPr>
        <w:t>н</w:t>
      </w:r>
      <w:r w:rsidRPr="00BC3EEB">
        <w:rPr>
          <w:rFonts w:ascii="Times New Roman" w:hAnsi="Times New Roman"/>
          <w:sz w:val="28"/>
          <w:szCs w:val="28"/>
          <w:lang w:eastAsia="ru-RU"/>
        </w:rPr>
        <w:t>се входят в состав внеоборотных активов, а отложенные налоговые обяз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тельства – в состав долгосрочных обязательств. Постоянные же налоговые обязательства и активы, а также изменение отложенных активов и обяз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тельств отражается в отчете о финансовых результатах. Влияние этих в</w:t>
      </w:r>
      <w:r w:rsidRPr="00BC3EEB">
        <w:rPr>
          <w:rFonts w:ascii="Times New Roman" w:hAnsi="Times New Roman"/>
          <w:sz w:val="28"/>
          <w:szCs w:val="28"/>
          <w:lang w:eastAsia="ru-RU"/>
        </w:rPr>
        <w:t>е</w:t>
      </w:r>
      <w:r w:rsidRPr="00BC3EEB">
        <w:rPr>
          <w:rFonts w:ascii="Times New Roman" w:hAnsi="Times New Roman"/>
          <w:sz w:val="28"/>
          <w:szCs w:val="28"/>
          <w:lang w:eastAsia="ru-RU"/>
        </w:rPr>
        <w:t>личин позволяет выявить чистую прибыль (убыток) и проследить разницы между бухгалтерским и налоговым учетом. Так, если в отчете о движении денежных средств величина поступлений от продажи внеоборотных акт</w:t>
      </w:r>
      <w:r w:rsidRPr="00BC3EEB">
        <w:rPr>
          <w:rFonts w:ascii="Times New Roman" w:hAnsi="Times New Roman"/>
          <w:sz w:val="28"/>
          <w:szCs w:val="28"/>
          <w:lang w:eastAsia="ru-RU"/>
        </w:rPr>
        <w:t>и</w:t>
      </w:r>
      <w:r w:rsidRPr="00BC3EEB">
        <w:rPr>
          <w:rFonts w:ascii="Times New Roman" w:hAnsi="Times New Roman"/>
          <w:sz w:val="28"/>
          <w:szCs w:val="28"/>
          <w:lang w:eastAsia="ru-RU"/>
        </w:rPr>
        <w:t>вов (строка 4211) больше нуля, то строка 010 приложения № 3 к Листу 02 в декларации также должна быть больше нуля. В противном случае пров</w:t>
      </w:r>
      <w:r w:rsidRPr="00BC3EEB">
        <w:rPr>
          <w:rFonts w:ascii="Times New Roman" w:hAnsi="Times New Roman"/>
          <w:sz w:val="28"/>
          <w:szCs w:val="28"/>
          <w:lang w:eastAsia="ru-RU"/>
        </w:rPr>
        <w:t>е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ряющие могут заподозрить, что </w:t>
      </w:r>
      <w:r>
        <w:rPr>
          <w:rFonts w:ascii="Times New Roman" w:hAnsi="Times New Roman"/>
          <w:sz w:val="28"/>
          <w:szCs w:val="28"/>
          <w:lang w:eastAsia="ru-RU"/>
        </w:rPr>
        <w:t>орг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низация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 не учла доходы от реализации основных средств (пункт 1 статьи 268 НК РФ). Кроме того, если показ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тель «Платежи на уплату дивидендов в пользу собственников» (строка 4322) в данном отчете больше нуля, то и ве</w:t>
      </w:r>
      <w:r>
        <w:rPr>
          <w:rFonts w:ascii="Times New Roman" w:hAnsi="Times New Roman"/>
          <w:sz w:val="28"/>
          <w:szCs w:val="28"/>
          <w:lang w:eastAsia="ru-RU"/>
        </w:rPr>
        <w:t>личина строк 110 и 120 раздела А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 Листа 03 декларации должна быть больше. Иначе контролеры могут за</w:t>
      </w:r>
      <w:r w:rsidRPr="00BC3EEB">
        <w:rPr>
          <w:rFonts w:ascii="Times New Roman" w:hAnsi="Times New Roman"/>
          <w:sz w:val="28"/>
          <w:szCs w:val="28"/>
          <w:lang w:eastAsia="ru-RU"/>
        </w:rPr>
        <w:t>я</w:t>
      </w:r>
      <w:r w:rsidRPr="00BC3EEB">
        <w:rPr>
          <w:rFonts w:ascii="Times New Roman" w:hAnsi="Times New Roman"/>
          <w:sz w:val="28"/>
          <w:szCs w:val="28"/>
          <w:lang w:eastAsia="ru-RU"/>
        </w:rPr>
        <w:t>вить, что компания не удержала налог с дивидендов, выплаченных комп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>ниям-учредителям (статья 275 НК РФ).</w:t>
      </w:r>
    </w:p>
    <w:p w:rsidR="001E3686" w:rsidRPr="00BC3EEB" w:rsidRDefault="001E3686" w:rsidP="00BC3E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Очевидно, что при </w:t>
      </w:r>
      <w:r w:rsidRPr="00BC3EEB">
        <w:rPr>
          <w:rFonts w:ascii="Times New Roman" w:hAnsi="Times New Roman"/>
          <w:sz w:val="28"/>
          <w:szCs w:val="28"/>
          <w:lang w:eastAsia="ru-RU"/>
        </w:rPr>
        <w:t>проведении самостоятельной проверки деклар</w:t>
      </w:r>
      <w:r w:rsidRPr="00BC3EEB">
        <w:rPr>
          <w:rFonts w:ascii="Times New Roman" w:hAnsi="Times New Roman"/>
          <w:sz w:val="28"/>
          <w:szCs w:val="28"/>
          <w:lang w:eastAsia="ru-RU"/>
        </w:rPr>
        <w:t>а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ций могут обнаружиться явные расхождения в отчетности, которые, </w:t>
      </w:r>
      <w:r>
        <w:rPr>
          <w:rFonts w:ascii="Times New Roman" w:hAnsi="Times New Roman"/>
          <w:sz w:val="28"/>
          <w:szCs w:val="28"/>
          <w:lang w:eastAsia="ru-RU"/>
        </w:rPr>
        <w:t>во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можно</w:t>
      </w:r>
      <w:r w:rsidRPr="00BC3EEB">
        <w:rPr>
          <w:rFonts w:ascii="Times New Roman" w:hAnsi="Times New Roman"/>
          <w:sz w:val="28"/>
          <w:szCs w:val="28"/>
          <w:lang w:eastAsia="ru-RU"/>
        </w:rPr>
        <w:t>, в действительности не являются ошибкой. В данном случае рек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>мендуем прил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 xml:space="preserve">жить к декларации пояснительную записку для </w:t>
      </w:r>
      <w:r>
        <w:rPr>
          <w:rFonts w:ascii="Times New Roman" w:hAnsi="Times New Roman"/>
          <w:sz w:val="28"/>
          <w:szCs w:val="28"/>
          <w:lang w:eastAsia="ru-RU"/>
        </w:rPr>
        <w:t>налоговых органов</w:t>
      </w:r>
      <w:r w:rsidRPr="00BC3EEB">
        <w:rPr>
          <w:rFonts w:ascii="Times New Roman" w:hAnsi="Times New Roman"/>
          <w:sz w:val="28"/>
          <w:szCs w:val="28"/>
          <w:lang w:eastAsia="ru-RU"/>
        </w:rPr>
        <w:t>, чтобы в дальнейшем избежать необоснованных претензий и в</w:t>
      </w:r>
      <w:r w:rsidRPr="00BC3EEB">
        <w:rPr>
          <w:rFonts w:ascii="Times New Roman" w:hAnsi="Times New Roman"/>
          <w:sz w:val="28"/>
          <w:szCs w:val="28"/>
          <w:lang w:eastAsia="ru-RU"/>
        </w:rPr>
        <w:t>о</w:t>
      </w:r>
      <w:r w:rsidRPr="00BC3EEB">
        <w:rPr>
          <w:rFonts w:ascii="Times New Roman" w:hAnsi="Times New Roman"/>
          <w:sz w:val="28"/>
          <w:szCs w:val="28"/>
          <w:lang w:eastAsia="ru-RU"/>
        </w:rPr>
        <w:t>просов с их стороны.</w:t>
      </w:r>
    </w:p>
    <w:p w:rsidR="001E3686" w:rsidRDefault="001E3686" w:rsidP="004E29B7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F474B">
        <w:rPr>
          <w:sz w:val="28"/>
          <w:szCs w:val="28"/>
        </w:rPr>
        <w:t>С момента утверждения 19 ноября 2002 года приказом Минфи</w:t>
      </w:r>
      <w:r>
        <w:rPr>
          <w:sz w:val="28"/>
          <w:szCs w:val="28"/>
        </w:rPr>
        <w:t xml:space="preserve">на России № 114н </w:t>
      </w:r>
      <w:r w:rsidRPr="008F474B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по бухгалтерскому учету «</w:t>
      </w:r>
      <w:r w:rsidRPr="008F474B">
        <w:rPr>
          <w:sz w:val="28"/>
          <w:szCs w:val="28"/>
        </w:rPr>
        <w:t>Учет</w:t>
      </w:r>
      <w:r>
        <w:rPr>
          <w:sz w:val="28"/>
          <w:szCs w:val="28"/>
        </w:rPr>
        <w:t xml:space="preserve"> расчетов по налогу на прибыль» </w:t>
      </w:r>
      <w:r w:rsidRPr="008F474B">
        <w:rPr>
          <w:sz w:val="28"/>
          <w:szCs w:val="28"/>
        </w:rPr>
        <w:t>ПБУ 18/02, которое всту</w:t>
      </w:r>
      <w:r>
        <w:rPr>
          <w:sz w:val="28"/>
          <w:szCs w:val="28"/>
        </w:rPr>
        <w:t>пило в силу с начала</w:t>
      </w:r>
      <w:r w:rsidRPr="008F474B">
        <w:rPr>
          <w:sz w:val="28"/>
          <w:szCs w:val="28"/>
        </w:rPr>
        <w:t>2003 г</w:t>
      </w:r>
      <w:r w:rsidRPr="008F474B">
        <w:rPr>
          <w:sz w:val="28"/>
          <w:szCs w:val="28"/>
        </w:rPr>
        <w:t>о</w:t>
      </w:r>
      <w:r w:rsidRPr="008F474B">
        <w:rPr>
          <w:sz w:val="28"/>
          <w:szCs w:val="28"/>
        </w:rPr>
        <w:t>да</w:t>
      </w:r>
      <w:r>
        <w:rPr>
          <w:sz w:val="28"/>
          <w:szCs w:val="28"/>
        </w:rPr>
        <w:t>,</w:t>
      </w:r>
      <w:r w:rsidRPr="008F474B">
        <w:rPr>
          <w:sz w:val="28"/>
          <w:szCs w:val="28"/>
        </w:rPr>
        <w:t xml:space="preserve"> появилось первое положение, которое информативно связывает бухга</w:t>
      </w:r>
      <w:r w:rsidRPr="008F474B">
        <w:rPr>
          <w:sz w:val="28"/>
          <w:szCs w:val="28"/>
        </w:rPr>
        <w:t>л</w:t>
      </w:r>
      <w:r w:rsidRPr="008F474B">
        <w:rPr>
          <w:sz w:val="28"/>
          <w:szCs w:val="28"/>
        </w:rPr>
        <w:t>терский и налоговый учет. В ПБУ 18/02 приведен целый ряд новых терм</w:t>
      </w:r>
      <w:r w:rsidRPr="008F474B">
        <w:rPr>
          <w:sz w:val="28"/>
          <w:szCs w:val="28"/>
        </w:rPr>
        <w:t>и</w:t>
      </w:r>
      <w:r w:rsidRPr="008F474B">
        <w:rPr>
          <w:sz w:val="28"/>
          <w:szCs w:val="28"/>
        </w:rPr>
        <w:t>нов. В связи с этим существует сложность восприятия данного документа.</w:t>
      </w:r>
      <w:r>
        <w:rPr>
          <w:sz w:val="28"/>
          <w:szCs w:val="28"/>
        </w:rPr>
        <w:t xml:space="preserve"> Поэтому члены бухгалтерского сообщества разделились на две группы: одни утверждают, что ПБУ 18/02 – ва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ное изобретение Минфина России, а другие –что ПБУ 18/02 требует ᴨе</w:t>
      </w:r>
      <w:r w:rsidRPr="00D43732">
        <w:rPr>
          <w:sz w:val="28"/>
          <w:szCs w:val="28"/>
        </w:rPr>
        <w:t>реработки, поскольку его применение ведет к необходимости формирования дополнительной системы учета, о</w:t>
      </w:r>
      <w:r w:rsidRPr="00D43732">
        <w:rPr>
          <w:sz w:val="28"/>
          <w:szCs w:val="28"/>
        </w:rPr>
        <w:t>т</w:t>
      </w:r>
      <w:r w:rsidRPr="00D43732">
        <w:rPr>
          <w:sz w:val="28"/>
          <w:szCs w:val="28"/>
        </w:rPr>
        <w:t>личной от бухгалтерского и налогового уч</w:t>
      </w:r>
      <w:r w:rsidRPr="00D43732">
        <w:rPr>
          <w:sz w:val="28"/>
          <w:szCs w:val="28"/>
        </w:rPr>
        <w:t>е</w:t>
      </w:r>
      <w:r w:rsidRPr="00D43732">
        <w:rPr>
          <w:sz w:val="28"/>
          <w:szCs w:val="28"/>
        </w:rPr>
        <w:t>та</w:t>
      </w:r>
      <w:r>
        <w:rPr>
          <w:sz w:val="28"/>
          <w:szCs w:val="28"/>
        </w:rPr>
        <w:t>.</w:t>
      </w:r>
    </w:p>
    <w:p w:rsidR="001E3686" w:rsidRDefault="001E3686" w:rsidP="005C0DF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Введение ПБУ 18/02 «Учет расчетов по налогу на прибыль 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ций» привело к значительному увеличению затрат в бухгалтерии. Также, во многих субъектах предпринимательской деятельности  возросли затр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по ведению бухгалтерского учета, так как потребовались консультац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онные услуги по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шифровке положений ПБУ 18/02.</w:t>
      </w:r>
    </w:p>
    <w:p w:rsidR="001E3686" w:rsidRDefault="001E3686" w:rsidP="005C0DF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Проводя итоги данного исследования, можно сформулировать 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дующие основные выводы:</w:t>
      </w:r>
    </w:p>
    <w:p w:rsidR="001E3686" w:rsidRDefault="001E3686" w:rsidP="006863C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</w:t>
      </w:r>
      <w:r w:rsidRPr="006863C3">
        <w:rPr>
          <w:sz w:val="28"/>
          <w:szCs w:val="28"/>
        </w:rPr>
        <w:t>ножество противоречий между принципами признания доходов и расходов в налоговом и бухгалтерском учете</w:t>
      </w:r>
      <w:r>
        <w:rPr>
          <w:sz w:val="28"/>
          <w:szCs w:val="28"/>
        </w:rPr>
        <w:t>,</w:t>
      </w:r>
      <w:r w:rsidRPr="006863C3">
        <w:rPr>
          <w:sz w:val="28"/>
          <w:szCs w:val="28"/>
        </w:rPr>
        <w:t xml:space="preserve"> тем не менее</w:t>
      </w:r>
      <w:r>
        <w:rPr>
          <w:sz w:val="28"/>
          <w:szCs w:val="28"/>
        </w:rPr>
        <w:t>,</w:t>
      </w:r>
      <w:r w:rsidRPr="006863C3">
        <w:rPr>
          <w:sz w:val="28"/>
          <w:szCs w:val="28"/>
        </w:rPr>
        <w:t xml:space="preserve"> не исключают взаимосвязь </w:t>
      </w:r>
      <w:r>
        <w:rPr>
          <w:sz w:val="28"/>
          <w:szCs w:val="28"/>
        </w:rPr>
        <w:t>бухгалтерской (</w:t>
      </w:r>
      <w:r w:rsidRPr="006863C3">
        <w:rPr>
          <w:sz w:val="28"/>
          <w:szCs w:val="28"/>
        </w:rPr>
        <w:t>фин</w:t>
      </w:r>
      <w:r>
        <w:rPr>
          <w:sz w:val="28"/>
          <w:szCs w:val="28"/>
        </w:rPr>
        <w:t>ансовой) и налоговой отчетности;</w:t>
      </w:r>
    </w:p>
    <w:p w:rsidR="001E3686" w:rsidRDefault="001E3686" w:rsidP="006863C3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между налоговой и бухгалтерской (финансовой) отчетностью 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ществуют некоторые различия в сроках представления, формах отчетн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тивной базе, регулирующей их составление;</w:t>
      </w:r>
    </w:p>
    <w:p w:rsidR="001E3686" w:rsidRDefault="001E3686" w:rsidP="005C0DF9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 ПБУ 18/02 дано определение понятиям отложенных налогов,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делают более систематизированной и понятной взаимосвязь между бухгалте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ской (финансовой) и налоговой отчетностью, а также разъясняют причины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клонений между показателями данных видов отчетности.</w:t>
      </w:r>
    </w:p>
    <w:p w:rsidR="001E3686" w:rsidRDefault="001E3686" w:rsidP="004F4990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E3686" w:rsidRPr="00D9685C" w:rsidRDefault="001E3686" w:rsidP="004F4990">
      <w:pPr>
        <w:widowControl w:val="0"/>
        <w:spacing w:after="0" w:line="360" w:lineRule="auto"/>
        <w:ind w:left="20" w:right="20" w:hanging="20"/>
        <w:jc w:val="center"/>
        <w:rPr>
          <w:rFonts w:ascii="Times New Roman" w:hAnsi="Times New Roman"/>
          <w:b/>
          <w:sz w:val="24"/>
          <w:szCs w:val="24"/>
        </w:rPr>
      </w:pPr>
      <w:r w:rsidRPr="00D9685C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1E3686" w:rsidRPr="00ED2066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bookmarkStart w:id="6" w:name="OLE_LINK39"/>
      <w:bookmarkStart w:id="7" w:name="OLE_LINK40"/>
      <w:r w:rsidRPr="00ED2066">
        <w:rPr>
          <w:rFonts w:ascii="Times New Roman" w:hAnsi="Times New Roman"/>
          <w:sz w:val="24"/>
          <w:szCs w:val="24"/>
        </w:rPr>
        <w:t>Алеткин, П. А. Учет и анализ отложенных налоговых активов и обязательств: дис. … канд. экон. наук / П. А. Алеткин. – Казань, 2011. – 23 с.</w:t>
      </w:r>
    </w:p>
    <w:p w:rsidR="001E3686" w:rsidRPr="00ED2066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ED2066">
        <w:rPr>
          <w:rFonts w:ascii="Times New Roman" w:hAnsi="Times New Roman"/>
          <w:sz w:val="24"/>
          <w:szCs w:val="24"/>
        </w:rPr>
        <w:t>Бахтин, В. Отложенные налоги как объект учета / В. Бахтин // Финансовая г</w:t>
      </w:r>
      <w:r w:rsidRPr="00ED2066">
        <w:rPr>
          <w:rFonts w:ascii="Times New Roman" w:hAnsi="Times New Roman"/>
          <w:sz w:val="24"/>
          <w:szCs w:val="24"/>
        </w:rPr>
        <w:t>а</w:t>
      </w:r>
      <w:r w:rsidRPr="00ED2066">
        <w:rPr>
          <w:rFonts w:ascii="Times New Roman" w:hAnsi="Times New Roman"/>
          <w:sz w:val="24"/>
          <w:szCs w:val="24"/>
        </w:rPr>
        <w:t>зета. – 2009. – № 12.</w:t>
      </w:r>
    </w:p>
    <w:p w:rsidR="001E3686" w:rsidRPr="00842261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61">
        <w:rPr>
          <w:rFonts w:ascii="Times New Roman" w:hAnsi="Times New Roman"/>
          <w:bCs/>
          <w:sz w:val="24"/>
          <w:szCs w:val="24"/>
        </w:rPr>
        <w:t>Башкатов</w:t>
      </w:r>
      <w:r>
        <w:rPr>
          <w:rFonts w:ascii="Times New Roman" w:hAnsi="Times New Roman"/>
          <w:bCs/>
          <w:sz w:val="24"/>
          <w:szCs w:val="24"/>
        </w:rPr>
        <w:t>,</w:t>
      </w:r>
      <w:r w:rsidRPr="00842261">
        <w:rPr>
          <w:rFonts w:ascii="Times New Roman" w:hAnsi="Times New Roman"/>
          <w:bCs/>
          <w:sz w:val="24"/>
          <w:szCs w:val="24"/>
        </w:rPr>
        <w:t xml:space="preserve"> В.В. Порядок расчета показателя совокупного финансового резул</w:t>
      </w:r>
      <w:r w:rsidRPr="00842261">
        <w:rPr>
          <w:rFonts w:ascii="Times New Roman" w:hAnsi="Times New Roman"/>
          <w:bCs/>
          <w:sz w:val="24"/>
          <w:szCs w:val="24"/>
        </w:rPr>
        <w:t>ь</w:t>
      </w:r>
      <w:r w:rsidRPr="00842261">
        <w:rPr>
          <w:rFonts w:ascii="Times New Roman" w:hAnsi="Times New Roman"/>
          <w:bCs/>
          <w:sz w:val="24"/>
          <w:szCs w:val="24"/>
        </w:rPr>
        <w:t xml:space="preserve">тата в бухгалтерской отчетности организации / В.В. Башкатов, Е.Е. Малых // </w:t>
      </w:r>
      <w:r w:rsidRPr="00842261">
        <w:rPr>
          <w:rFonts w:ascii="Times New Roman" w:hAnsi="Times New Roman"/>
          <w:sz w:val="24"/>
          <w:szCs w:val="24"/>
        </w:rPr>
        <w:t>Политем</w:t>
      </w:r>
      <w:r w:rsidRPr="00842261">
        <w:rPr>
          <w:rFonts w:ascii="Times New Roman" w:hAnsi="Times New Roman"/>
          <w:sz w:val="24"/>
          <w:szCs w:val="24"/>
        </w:rPr>
        <w:t>а</w:t>
      </w:r>
      <w:r w:rsidRPr="00842261">
        <w:rPr>
          <w:rFonts w:ascii="Times New Roman" w:hAnsi="Times New Roman"/>
          <w:sz w:val="24"/>
          <w:szCs w:val="24"/>
        </w:rPr>
        <w:t>тический сетевой электронный научный журнал Кубанского государственного аграрн</w:t>
      </w:r>
      <w:r w:rsidRPr="00842261">
        <w:rPr>
          <w:rFonts w:ascii="Times New Roman" w:hAnsi="Times New Roman"/>
          <w:sz w:val="24"/>
          <w:szCs w:val="24"/>
        </w:rPr>
        <w:t>о</w:t>
      </w:r>
      <w:r w:rsidRPr="00842261">
        <w:rPr>
          <w:rFonts w:ascii="Times New Roman" w:hAnsi="Times New Roman"/>
          <w:sz w:val="24"/>
          <w:szCs w:val="24"/>
        </w:rPr>
        <w:t>го университ</w:t>
      </w:r>
      <w:r w:rsidRPr="00842261">
        <w:rPr>
          <w:rFonts w:ascii="Times New Roman" w:hAnsi="Times New Roman"/>
          <w:sz w:val="24"/>
          <w:szCs w:val="24"/>
        </w:rPr>
        <w:t>е</w:t>
      </w:r>
      <w:r w:rsidRPr="00842261">
        <w:rPr>
          <w:rFonts w:ascii="Times New Roman" w:hAnsi="Times New Roman"/>
          <w:sz w:val="24"/>
          <w:szCs w:val="24"/>
        </w:rPr>
        <w:t>та. – 2014. – № 95 (05). – С. 875-885.</w:t>
      </w:r>
    </w:p>
    <w:p w:rsidR="001E3686" w:rsidRPr="00842261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61">
        <w:rPr>
          <w:rFonts w:ascii="Times New Roman" w:hAnsi="Times New Roman"/>
          <w:bCs/>
          <w:sz w:val="24"/>
          <w:szCs w:val="24"/>
        </w:rPr>
        <w:t>Башкатов, В.В. Актуальные вопросы учета расходов будущих периодов</w:t>
      </w:r>
      <w:r w:rsidRPr="00842261">
        <w:rPr>
          <w:rFonts w:ascii="Times New Roman" w:hAnsi="Times New Roman"/>
          <w:sz w:val="24"/>
          <w:szCs w:val="24"/>
        </w:rPr>
        <w:t xml:space="preserve"> / </w:t>
      </w:r>
      <w:r w:rsidRPr="00842261">
        <w:rPr>
          <w:rFonts w:ascii="Times New Roman" w:hAnsi="Times New Roman"/>
          <w:iCs/>
          <w:sz w:val="24"/>
          <w:szCs w:val="24"/>
        </w:rPr>
        <w:t>В.В. Ба</w:t>
      </w:r>
      <w:r w:rsidRPr="00842261">
        <w:rPr>
          <w:rFonts w:ascii="Times New Roman" w:hAnsi="Times New Roman"/>
          <w:iCs/>
          <w:sz w:val="24"/>
          <w:szCs w:val="24"/>
        </w:rPr>
        <w:t>ш</w:t>
      </w:r>
      <w:r w:rsidRPr="00842261">
        <w:rPr>
          <w:rFonts w:ascii="Times New Roman" w:hAnsi="Times New Roman"/>
          <w:iCs/>
          <w:sz w:val="24"/>
          <w:szCs w:val="24"/>
        </w:rPr>
        <w:t xml:space="preserve">катов, В.Е. Храмова // </w:t>
      </w:r>
      <w:r w:rsidRPr="00842261">
        <w:rPr>
          <w:rFonts w:ascii="Times New Roman" w:hAnsi="Times New Roman"/>
          <w:sz w:val="24"/>
          <w:szCs w:val="24"/>
        </w:rPr>
        <w:t>Политематический сетевой электронный научный журнал Кубанского государственного аграрного университета. – 2014. – № 95 (05). – С. 965-980.</w:t>
      </w:r>
    </w:p>
    <w:p w:rsidR="001E3686" w:rsidRPr="00842261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61">
        <w:rPr>
          <w:rFonts w:ascii="Times New Roman" w:hAnsi="Times New Roman"/>
          <w:sz w:val="24"/>
          <w:szCs w:val="24"/>
        </w:rPr>
        <w:t xml:space="preserve">Башкатов, В.В. </w:t>
      </w:r>
      <w:r w:rsidRPr="00842261">
        <w:rPr>
          <w:rFonts w:ascii="Times New Roman" w:hAnsi="Times New Roman"/>
          <w:bCs/>
          <w:sz w:val="24"/>
          <w:szCs w:val="24"/>
        </w:rPr>
        <w:t>Значение и бухгалтерский учет гудвила (деловой репутации) на современном этапе развития экономических отношений / В.В. Башкатов, П.В. Вин</w:t>
      </w:r>
      <w:r w:rsidRPr="00842261">
        <w:rPr>
          <w:rFonts w:ascii="Times New Roman" w:hAnsi="Times New Roman"/>
          <w:bCs/>
          <w:sz w:val="24"/>
          <w:szCs w:val="24"/>
        </w:rPr>
        <w:t>о</w:t>
      </w:r>
      <w:r w:rsidRPr="00842261">
        <w:rPr>
          <w:rFonts w:ascii="Times New Roman" w:hAnsi="Times New Roman"/>
          <w:bCs/>
          <w:sz w:val="24"/>
          <w:szCs w:val="24"/>
        </w:rPr>
        <w:t xml:space="preserve">градова // Политематический </w:t>
      </w:r>
      <w:r w:rsidRPr="00842261">
        <w:rPr>
          <w:rFonts w:ascii="Times New Roman" w:hAnsi="Times New Roman"/>
          <w:sz w:val="24"/>
          <w:szCs w:val="24"/>
        </w:rPr>
        <w:t>сетевой электронный научный журнал Кубанского гос</w:t>
      </w:r>
      <w:r w:rsidRPr="00842261">
        <w:rPr>
          <w:rFonts w:ascii="Times New Roman" w:hAnsi="Times New Roman"/>
          <w:sz w:val="24"/>
          <w:szCs w:val="24"/>
        </w:rPr>
        <w:t>у</w:t>
      </w:r>
      <w:r w:rsidRPr="00842261">
        <w:rPr>
          <w:rFonts w:ascii="Times New Roman" w:hAnsi="Times New Roman"/>
          <w:sz w:val="24"/>
          <w:szCs w:val="24"/>
        </w:rPr>
        <w:t>дарственного а</w:t>
      </w:r>
      <w:r w:rsidRPr="00842261">
        <w:rPr>
          <w:rFonts w:ascii="Times New Roman" w:hAnsi="Times New Roman"/>
          <w:sz w:val="24"/>
          <w:szCs w:val="24"/>
        </w:rPr>
        <w:t>г</w:t>
      </w:r>
      <w:r w:rsidRPr="00842261">
        <w:rPr>
          <w:rFonts w:ascii="Times New Roman" w:hAnsi="Times New Roman"/>
          <w:sz w:val="24"/>
          <w:szCs w:val="24"/>
        </w:rPr>
        <w:t>рарного университета. – 2014. – № 95 (05). – С. 926-935.</w:t>
      </w:r>
    </w:p>
    <w:p w:rsidR="001E3686" w:rsidRPr="00B80773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0773">
        <w:rPr>
          <w:rFonts w:ascii="Times New Roman" w:hAnsi="Times New Roman"/>
          <w:sz w:val="24"/>
          <w:szCs w:val="24"/>
        </w:rPr>
        <w:t>Башкатов, В.В. История становления и развития налогового учета / В.В. Ба</w:t>
      </w:r>
      <w:r w:rsidRPr="00B80773">
        <w:rPr>
          <w:rFonts w:ascii="Times New Roman" w:hAnsi="Times New Roman"/>
          <w:sz w:val="24"/>
          <w:szCs w:val="24"/>
        </w:rPr>
        <w:t>ш</w:t>
      </w:r>
      <w:r w:rsidRPr="00B80773">
        <w:rPr>
          <w:rFonts w:ascii="Times New Roman" w:hAnsi="Times New Roman"/>
          <w:sz w:val="24"/>
          <w:szCs w:val="24"/>
        </w:rPr>
        <w:t>катов // Политематический сетевой электронный научный журнал Кубанского госуда</w:t>
      </w:r>
      <w:r w:rsidRPr="00B80773">
        <w:rPr>
          <w:rFonts w:ascii="Times New Roman" w:hAnsi="Times New Roman"/>
          <w:sz w:val="24"/>
          <w:szCs w:val="24"/>
        </w:rPr>
        <w:t>р</w:t>
      </w:r>
      <w:r w:rsidRPr="00B80773">
        <w:rPr>
          <w:rFonts w:ascii="Times New Roman" w:hAnsi="Times New Roman"/>
          <w:sz w:val="24"/>
          <w:szCs w:val="24"/>
        </w:rPr>
        <w:t>ственного аграрного университета. – 2011. – № 68. – С. 233-246.</w:t>
      </w:r>
    </w:p>
    <w:p w:rsidR="001E3686" w:rsidRPr="005B7751" w:rsidRDefault="001E3686" w:rsidP="00ED2066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ind w:left="0" w:right="20" w:firstLine="709"/>
        <w:jc w:val="both"/>
        <w:rPr>
          <w:rFonts w:ascii="Times New Roman" w:hAnsi="Times New Roman"/>
          <w:sz w:val="24"/>
          <w:szCs w:val="24"/>
        </w:rPr>
      </w:pPr>
      <w:r w:rsidRPr="009A6413">
        <w:rPr>
          <w:rFonts w:ascii="Times New Roman" w:hAnsi="Times New Roman"/>
          <w:sz w:val="24"/>
          <w:szCs w:val="24"/>
        </w:rPr>
        <w:t>Жминько, Н. С. Применение мультипликативного анализа и аддитивного рейти</w:t>
      </w:r>
      <w:r w:rsidRPr="009A6413">
        <w:rPr>
          <w:rFonts w:ascii="Times New Roman" w:hAnsi="Times New Roman"/>
          <w:sz w:val="24"/>
          <w:szCs w:val="24"/>
        </w:rPr>
        <w:t>н</w:t>
      </w:r>
      <w:r w:rsidRPr="009A6413">
        <w:rPr>
          <w:rFonts w:ascii="Times New Roman" w:hAnsi="Times New Roman"/>
          <w:sz w:val="24"/>
          <w:szCs w:val="24"/>
        </w:rPr>
        <w:t>гового подхода в целях оценки финансового состояния организаций аграрного сектора /Н. С. Жминько// Экономический анализ: теория и практика. – № 8(263) – 2012 - с. 57-64.</w:t>
      </w:r>
    </w:p>
    <w:p w:rsidR="001E3686" w:rsidRPr="00ED2066" w:rsidRDefault="001E3686" w:rsidP="00ED2066">
      <w:pPr>
        <w:pStyle w:val="ListParagraph"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5B7751">
        <w:rPr>
          <w:rFonts w:ascii="Times New Roman" w:hAnsi="Times New Roman"/>
          <w:sz w:val="24"/>
          <w:szCs w:val="24"/>
        </w:rPr>
        <w:t>Кругляк, З. И. Современные проблемы налогового учета и отчетности: учеб.пособие / З. И. Кругляк, М. В. Калинская. – Краснодар: КубГАУ, 2011. – 460 с.</w:t>
      </w:r>
    </w:p>
    <w:p w:rsidR="001E3686" w:rsidRDefault="001E3686" w:rsidP="00ED2066">
      <w:pPr>
        <w:pStyle w:val="ListParagraph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61">
        <w:rPr>
          <w:rFonts w:ascii="Times New Roman" w:hAnsi="Times New Roman"/>
          <w:sz w:val="24"/>
          <w:szCs w:val="24"/>
        </w:rPr>
        <w:t>Сигидов, Ю.И. Налоговые расчеты в системе управленческого учета: мон</w:t>
      </w:r>
      <w:r w:rsidRPr="00842261">
        <w:rPr>
          <w:rFonts w:ascii="Times New Roman" w:hAnsi="Times New Roman"/>
          <w:sz w:val="24"/>
          <w:szCs w:val="24"/>
        </w:rPr>
        <w:t>о</w:t>
      </w:r>
      <w:r w:rsidRPr="00842261">
        <w:rPr>
          <w:rFonts w:ascii="Times New Roman" w:hAnsi="Times New Roman"/>
          <w:sz w:val="24"/>
          <w:szCs w:val="24"/>
        </w:rPr>
        <w:t xml:space="preserve">графия / Ю.И. Сигидов, В.В. Башкатов. – Краснодар: КубГАУ, 2013. – 265 с. </w:t>
      </w:r>
    </w:p>
    <w:p w:rsidR="001E3686" w:rsidRPr="00B80773" w:rsidRDefault="001E3686" w:rsidP="00ED2066">
      <w:pPr>
        <w:pStyle w:val="ListParagraph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0773">
        <w:rPr>
          <w:rFonts w:ascii="Times New Roman" w:hAnsi="Times New Roman"/>
          <w:sz w:val="24"/>
          <w:szCs w:val="24"/>
        </w:rPr>
        <w:t>Сигидов, Ю.И. Налоговый учет и его взаимосвязь с другими учетными си</w:t>
      </w:r>
      <w:r w:rsidRPr="00B80773">
        <w:rPr>
          <w:rFonts w:ascii="Times New Roman" w:hAnsi="Times New Roman"/>
          <w:sz w:val="24"/>
          <w:szCs w:val="24"/>
        </w:rPr>
        <w:t>с</w:t>
      </w:r>
      <w:r w:rsidRPr="00B80773">
        <w:rPr>
          <w:rFonts w:ascii="Times New Roman" w:hAnsi="Times New Roman"/>
          <w:sz w:val="24"/>
          <w:szCs w:val="24"/>
        </w:rPr>
        <w:t>темами / Ю.И. Сигидов, В.В. Башкатов // Бухучет в сельском хозяйстве. – 2012. – № 4. – С. 27-30.</w:t>
      </w:r>
    </w:p>
    <w:bookmarkEnd w:id="6"/>
    <w:bookmarkEnd w:id="7"/>
    <w:p w:rsidR="001E3686" w:rsidRDefault="001E3686" w:rsidP="004F499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E3686" w:rsidRPr="00D9685C" w:rsidRDefault="001E3686" w:rsidP="004F499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E3686" w:rsidRDefault="001E3686" w:rsidP="004F4990">
      <w:pPr>
        <w:tabs>
          <w:tab w:val="left" w:pos="1134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E3686" w:rsidRPr="00E233D6" w:rsidRDefault="001E3686" w:rsidP="00D9685C">
      <w:pPr>
        <w:tabs>
          <w:tab w:val="left" w:pos="1134"/>
        </w:tabs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9685C">
        <w:rPr>
          <w:rFonts w:ascii="Times New Roman" w:hAnsi="Times New Roman"/>
          <w:b/>
          <w:sz w:val="24"/>
          <w:szCs w:val="24"/>
          <w:lang w:val="en-US"/>
        </w:rPr>
        <w:t>R</w:t>
      </w:r>
      <w:r w:rsidRPr="00D9685C">
        <w:rPr>
          <w:rFonts w:ascii="Times New Roman" w:hAnsi="Times New Roman"/>
          <w:b/>
          <w:sz w:val="24"/>
          <w:szCs w:val="24"/>
        </w:rPr>
        <w:t>е</w:t>
      </w:r>
      <w:r w:rsidRPr="00D9685C">
        <w:rPr>
          <w:rFonts w:ascii="Times New Roman" w:hAnsi="Times New Roman"/>
          <w:b/>
          <w:sz w:val="24"/>
          <w:szCs w:val="24"/>
          <w:lang w:val="en-US"/>
        </w:rPr>
        <w:t>f</w:t>
      </w:r>
      <w:r w:rsidRPr="00D9685C">
        <w:rPr>
          <w:rFonts w:ascii="Times New Roman" w:hAnsi="Times New Roman"/>
          <w:b/>
          <w:sz w:val="24"/>
          <w:szCs w:val="24"/>
        </w:rPr>
        <w:t>е</w:t>
      </w:r>
      <w:r w:rsidRPr="00D9685C">
        <w:rPr>
          <w:rFonts w:ascii="Times New Roman" w:hAnsi="Times New Roman"/>
          <w:b/>
          <w:sz w:val="24"/>
          <w:szCs w:val="24"/>
          <w:lang w:val="en-US"/>
        </w:rPr>
        <w:t>r</w:t>
      </w:r>
      <w:r w:rsidRPr="00D9685C">
        <w:rPr>
          <w:rFonts w:ascii="Times New Roman" w:hAnsi="Times New Roman"/>
          <w:b/>
          <w:sz w:val="24"/>
          <w:szCs w:val="24"/>
        </w:rPr>
        <w:t>е</w:t>
      </w:r>
      <w:r w:rsidRPr="00D9685C">
        <w:rPr>
          <w:rFonts w:ascii="Times New Roman" w:hAnsi="Times New Roman"/>
          <w:b/>
          <w:sz w:val="24"/>
          <w:szCs w:val="24"/>
          <w:lang w:val="en-US"/>
        </w:rPr>
        <w:t>nc</w:t>
      </w:r>
      <w:r w:rsidRPr="00D9685C">
        <w:rPr>
          <w:rFonts w:ascii="Times New Roman" w:hAnsi="Times New Roman"/>
          <w:b/>
          <w:sz w:val="24"/>
          <w:szCs w:val="24"/>
        </w:rPr>
        <w:t>е</w:t>
      </w:r>
      <w:r w:rsidRPr="00D9685C">
        <w:rPr>
          <w:rFonts w:ascii="Times New Roman" w:hAnsi="Times New Roman"/>
          <w:b/>
          <w:sz w:val="24"/>
          <w:szCs w:val="24"/>
          <w:lang w:val="en-US"/>
        </w:rPr>
        <w:t>s</w:t>
      </w:r>
    </w:p>
    <w:p w:rsidR="001E3686" w:rsidRPr="00E233D6" w:rsidRDefault="001E3686" w:rsidP="00E233D6">
      <w:pPr>
        <w:tabs>
          <w:tab w:val="left" w:pos="1134"/>
        </w:tabs>
        <w:spacing w:after="0" w:line="240" w:lineRule="auto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33D6">
        <w:rPr>
          <w:rFonts w:ascii="Times New Roman" w:hAnsi="Times New Roman"/>
          <w:sz w:val="24"/>
          <w:szCs w:val="24"/>
          <w:lang w:eastAsia="ru-RU"/>
        </w:rPr>
        <w:t>1.</w:t>
      </w:r>
      <w:r w:rsidRPr="00E233D6">
        <w:rPr>
          <w:rFonts w:ascii="Times New Roman" w:hAnsi="Times New Roman"/>
          <w:sz w:val="24"/>
          <w:szCs w:val="24"/>
          <w:lang w:eastAsia="ru-RU"/>
        </w:rPr>
        <w:tab/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Aletkin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Uchet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analiz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otlozhennyh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nalogovyh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aktivov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objazatel</w:t>
      </w:r>
      <w:r w:rsidRPr="00E233D6">
        <w:rPr>
          <w:rFonts w:ascii="Times New Roman" w:hAnsi="Times New Roman"/>
          <w:sz w:val="24"/>
          <w:szCs w:val="24"/>
          <w:lang w:eastAsia="ru-RU"/>
        </w:rPr>
        <w:t>'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stv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dis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…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kand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jekon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nauk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Aletkin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. –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Kazan</w:t>
      </w:r>
      <w:r w:rsidRPr="00E233D6">
        <w:rPr>
          <w:rFonts w:ascii="Times New Roman" w:hAnsi="Times New Roman"/>
          <w:sz w:val="24"/>
          <w:szCs w:val="24"/>
          <w:lang w:eastAsia="ru-RU"/>
        </w:rPr>
        <w:t xml:space="preserve">', 2011. – 23 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E233D6">
        <w:rPr>
          <w:rFonts w:ascii="Times New Roman" w:hAnsi="Times New Roman"/>
          <w:sz w:val="24"/>
          <w:szCs w:val="24"/>
          <w:lang w:eastAsia="ru-RU"/>
        </w:rPr>
        <w:t>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Bahtin, V. Otlozhennye nalogi kak ob#ekt ucheta / V. Bahtin // Finansovaja ga-zeta. – 2009. – № 12.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Bashkatov, V.V. Porjadok rascheta pokazatelja sovokupnogo finansovogo rezul'-tata v buhgalterskoj otchetnosti organizacii / V.V. Bashkatov, E.E. Malyh // Politema-ticheskij setevoj jelektronnyj nauchnyj zhurnal Kubanskogo gosudarstvennogo agrarno-go universiteta. – 2014. – № 95 (05). – S. 875-885.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Bashkatov, V.V. Aktual'nye voprosy ucheta rashodov budushhih periodov / V.V. Bashkatov, V.E. Hramova // Politematicheskij setevoj jelektronnyj nauchnyj zhurnal Kuba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>skogo gosudarstvennogo agrarnogo universiteta. – 2014. – № 95 (05). – S. 965-980.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Bashkatov, V.V. Znachenie i buhgalterskij uchet gudvila (delovoj reputacii) na sovremennom jetape razvitija jekonomicheskih otnoshenij / V.V. Bashkatov, P.V. Vino-gradova // Politematicheskij setevoj jelektronnyj nauchnyj zhurnal Kubanskogo gosu-darstvennogo agrarnogo universiteta. – 2014. – № 95 (05). – S. 926-935.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Bashkatov, V.V. Istorija stanovlenija i razvitija nalogovogo ucheta / V.V. Bash-katov // Politematicheskij setevoj jelektronnyj nauchnyj zhurnal Kubanskogo gosudar-stvennogo agrarnogo universiteta. – 2011. – № 68. – S. 233-246.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Zhmin'ko, N. S. Primenenie mul'tiplikativnogo analiza i additivnogo rejtingovogo podhoda v celjah ocenki finansovogo sostojanija organizacij agrarnogo sektora /N. S. Zhmin'ko// Jekonomicheskij analiz: teorija i praktika. – № 8(263) – 2012 - s. 57-64.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Krugljak, Z. I. Sovremennye problemy nalogovogo ucheta i otchetnosti: ucheb.posobie / Z. I. Krugljak, M. V. Kalinskaja. – Krasnodar: KubGAU, 2011. – 460 s.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9.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 xml:space="preserve">Sigidov, Ju.I. Nalogovye raschety v sisteme upravlencheskogo ucheta: mono-grafija / Ju.I. Sigidov, V.V. Bashkatov. – Krasnodar: KubGAU, 2013. – 265 s. </w:t>
      </w:r>
    </w:p>
    <w:p w:rsidR="001E3686" w:rsidRPr="00E233D6" w:rsidRDefault="001E3686" w:rsidP="00E233D6">
      <w:pPr>
        <w:pStyle w:val="ListParagraph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E233D6">
        <w:rPr>
          <w:rFonts w:ascii="Times New Roman" w:hAnsi="Times New Roman"/>
          <w:sz w:val="24"/>
          <w:szCs w:val="24"/>
          <w:lang w:val="en-US" w:eastAsia="ru-RU"/>
        </w:rPr>
        <w:t>10.</w:t>
      </w:r>
      <w:r w:rsidRPr="00E233D6">
        <w:rPr>
          <w:rFonts w:ascii="Times New Roman" w:hAnsi="Times New Roman"/>
          <w:sz w:val="24"/>
          <w:szCs w:val="24"/>
          <w:lang w:val="en-US" w:eastAsia="ru-RU"/>
        </w:rPr>
        <w:tab/>
        <w:t>Sigidov, Ju.I. Nalogovyj uchet i ego vzaimosvjaz' s drugimi uchetnymi sis-temami / Ju.I. Sigidov, V.V. Bashkatov // Buhuchet v sel'skom hozjajstve. – 2012. – № 4. – S. 27-30.</w:t>
      </w:r>
    </w:p>
    <w:p w:rsidR="001E3686" w:rsidRPr="00ED2066" w:rsidRDefault="001E3686" w:rsidP="00E233D6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sectPr w:rsidR="001E3686" w:rsidRPr="00ED2066" w:rsidSect="0053696D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686" w:rsidRDefault="001E3686" w:rsidP="004F5D1E">
      <w:pPr>
        <w:spacing w:after="0" w:line="240" w:lineRule="auto"/>
      </w:pPr>
      <w:r>
        <w:separator/>
      </w:r>
    </w:p>
  </w:endnote>
  <w:endnote w:type="continuationSeparator" w:id="1">
    <w:p w:rsidR="001E3686" w:rsidRDefault="001E3686" w:rsidP="004F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686" w:rsidRPr="00163D65" w:rsidRDefault="001E3686">
    <w:pPr>
      <w:pStyle w:val="Footer"/>
      <w:rPr>
        <w:rFonts w:ascii="Times New Roman" w:hAnsi="Times New Roman"/>
      </w:rPr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44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686" w:rsidRDefault="001E3686" w:rsidP="004F5D1E">
      <w:pPr>
        <w:spacing w:after="0" w:line="240" w:lineRule="auto"/>
      </w:pPr>
      <w:r>
        <w:separator/>
      </w:r>
    </w:p>
  </w:footnote>
  <w:footnote w:type="continuationSeparator" w:id="1">
    <w:p w:rsidR="001E3686" w:rsidRDefault="001E3686" w:rsidP="004F5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686" w:rsidRDefault="001E3686" w:rsidP="00414D8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3686" w:rsidRDefault="001E3686" w:rsidP="0053696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686" w:rsidRPr="0053696D" w:rsidRDefault="001E3686" w:rsidP="00414D8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3696D">
      <w:rPr>
        <w:rStyle w:val="PageNumber"/>
        <w:rFonts w:ascii="Times New Roman" w:hAnsi="Times New Roman"/>
        <w:sz w:val="28"/>
        <w:szCs w:val="28"/>
      </w:rPr>
      <w:fldChar w:fldCharType="begin"/>
    </w:r>
    <w:r w:rsidRPr="0053696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3696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53696D">
      <w:rPr>
        <w:rStyle w:val="PageNumber"/>
        <w:rFonts w:ascii="Times New Roman" w:hAnsi="Times New Roman"/>
        <w:sz w:val="28"/>
        <w:szCs w:val="28"/>
      </w:rPr>
      <w:fldChar w:fldCharType="end"/>
    </w:r>
  </w:p>
  <w:p w:rsidR="001E3686" w:rsidRDefault="001E3686" w:rsidP="0053696D">
    <w:pPr>
      <w:pStyle w:val="Header"/>
      <w:ind w:right="360"/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4C5"/>
    <w:multiLevelType w:val="hybridMultilevel"/>
    <w:tmpl w:val="3D38EBFE"/>
    <w:lvl w:ilvl="0" w:tplc="614ADB9E">
      <w:start w:val="1"/>
      <w:numFmt w:val="decimal"/>
      <w:lvlText w:val="%1."/>
      <w:lvlJc w:val="left"/>
      <w:pPr>
        <w:ind w:left="239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5CA25C9"/>
    <w:multiLevelType w:val="hybridMultilevel"/>
    <w:tmpl w:val="A6467A2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8F1778"/>
    <w:multiLevelType w:val="hybridMultilevel"/>
    <w:tmpl w:val="3CC2422C"/>
    <w:lvl w:ilvl="0" w:tplc="614ADB9E">
      <w:start w:val="1"/>
      <w:numFmt w:val="decimal"/>
      <w:lvlText w:val="%1."/>
      <w:lvlJc w:val="left"/>
      <w:pPr>
        <w:ind w:left="2393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3C722288"/>
    <w:multiLevelType w:val="hybridMultilevel"/>
    <w:tmpl w:val="8794C68C"/>
    <w:lvl w:ilvl="0" w:tplc="DBE6B37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5406771"/>
    <w:multiLevelType w:val="hybridMultilevel"/>
    <w:tmpl w:val="F80ED524"/>
    <w:lvl w:ilvl="0" w:tplc="614ADB9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6BCD62C8"/>
    <w:multiLevelType w:val="hybridMultilevel"/>
    <w:tmpl w:val="DBA26E58"/>
    <w:lvl w:ilvl="0" w:tplc="43E8854A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410A"/>
    <w:rsid w:val="00022A13"/>
    <w:rsid w:val="000239C7"/>
    <w:rsid w:val="00051431"/>
    <w:rsid w:val="000829C4"/>
    <w:rsid w:val="000D21C4"/>
    <w:rsid w:val="000F41CB"/>
    <w:rsid w:val="00125D0C"/>
    <w:rsid w:val="00132E0C"/>
    <w:rsid w:val="00144F24"/>
    <w:rsid w:val="001478C2"/>
    <w:rsid w:val="00161938"/>
    <w:rsid w:val="00163D65"/>
    <w:rsid w:val="001B725B"/>
    <w:rsid w:val="001D3431"/>
    <w:rsid w:val="001E0300"/>
    <w:rsid w:val="001E3686"/>
    <w:rsid w:val="001E6FB5"/>
    <w:rsid w:val="00221777"/>
    <w:rsid w:val="002218E3"/>
    <w:rsid w:val="002376CB"/>
    <w:rsid w:val="00263A73"/>
    <w:rsid w:val="0028557D"/>
    <w:rsid w:val="00291028"/>
    <w:rsid w:val="002A2E29"/>
    <w:rsid w:val="002A3349"/>
    <w:rsid w:val="002C20FD"/>
    <w:rsid w:val="002E1224"/>
    <w:rsid w:val="00301C44"/>
    <w:rsid w:val="00311C0E"/>
    <w:rsid w:val="00317D11"/>
    <w:rsid w:val="00330F8E"/>
    <w:rsid w:val="003346C1"/>
    <w:rsid w:val="00344668"/>
    <w:rsid w:val="00357321"/>
    <w:rsid w:val="003763AD"/>
    <w:rsid w:val="00383DE4"/>
    <w:rsid w:val="00386493"/>
    <w:rsid w:val="00395311"/>
    <w:rsid w:val="003D6689"/>
    <w:rsid w:val="003F18B4"/>
    <w:rsid w:val="00414D85"/>
    <w:rsid w:val="004453A0"/>
    <w:rsid w:val="004772E5"/>
    <w:rsid w:val="0049742C"/>
    <w:rsid w:val="004A30D9"/>
    <w:rsid w:val="004A5F2D"/>
    <w:rsid w:val="004C6939"/>
    <w:rsid w:val="004E250E"/>
    <w:rsid w:val="004E29B7"/>
    <w:rsid w:val="004F4990"/>
    <w:rsid w:val="004F5D1E"/>
    <w:rsid w:val="005253E1"/>
    <w:rsid w:val="0053696D"/>
    <w:rsid w:val="00540090"/>
    <w:rsid w:val="005656E4"/>
    <w:rsid w:val="0059333B"/>
    <w:rsid w:val="00594245"/>
    <w:rsid w:val="005A4C9C"/>
    <w:rsid w:val="005B6CFB"/>
    <w:rsid w:val="005B7751"/>
    <w:rsid w:val="005C0244"/>
    <w:rsid w:val="005C0DF9"/>
    <w:rsid w:val="005C46F2"/>
    <w:rsid w:val="006169EA"/>
    <w:rsid w:val="0065689D"/>
    <w:rsid w:val="0067319E"/>
    <w:rsid w:val="006736D4"/>
    <w:rsid w:val="006775B1"/>
    <w:rsid w:val="006846D7"/>
    <w:rsid w:val="006863C3"/>
    <w:rsid w:val="0069642B"/>
    <w:rsid w:val="006A79FF"/>
    <w:rsid w:val="006B5440"/>
    <w:rsid w:val="006C1DFA"/>
    <w:rsid w:val="006C2E50"/>
    <w:rsid w:val="00730537"/>
    <w:rsid w:val="00740DD2"/>
    <w:rsid w:val="00741DCF"/>
    <w:rsid w:val="00763846"/>
    <w:rsid w:val="007C0E2A"/>
    <w:rsid w:val="007E1FBA"/>
    <w:rsid w:val="007E5B0B"/>
    <w:rsid w:val="00801047"/>
    <w:rsid w:val="0082122D"/>
    <w:rsid w:val="00821698"/>
    <w:rsid w:val="00826F94"/>
    <w:rsid w:val="00842261"/>
    <w:rsid w:val="00846648"/>
    <w:rsid w:val="00861FE8"/>
    <w:rsid w:val="008831A0"/>
    <w:rsid w:val="00887244"/>
    <w:rsid w:val="008901E9"/>
    <w:rsid w:val="008C13F2"/>
    <w:rsid w:val="008C77AD"/>
    <w:rsid w:val="008E7CB8"/>
    <w:rsid w:val="008F474B"/>
    <w:rsid w:val="009029D5"/>
    <w:rsid w:val="00910B5C"/>
    <w:rsid w:val="00930C86"/>
    <w:rsid w:val="00931D7A"/>
    <w:rsid w:val="00933F91"/>
    <w:rsid w:val="00935F01"/>
    <w:rsid w:val="00944444"/>
    <w:rsid w:val="009833E1"/>
    <w:rsid w:val="00991021"/>
    <w:rsid w:val="009A17E6"/>
    <w:rsid w:val="009A212B"/>
    <w:rsid w:val="009A6413"/>
    <w:rsid w:val="009A6AF6"/>
    <w:rsid w:val="009E4E90"/>
    <w:rsid w:val="00A03814"/>
    <w:rsid w:val="00A06C92"/>
    <w:rsid w:val="00A317C0"/>
    <w:rsid w:val="00A40E63"/>
    <w:rsid w:val="00A61C9D"/>
    <w:rsid w:val="00A64993"/>
    <w:rsid w:val="00A826CD"/>
    <w:rsid w:val="00AA79CA"/>
    <w:rsid w:val="00AD2CDC"/>
    <w:rsid w:val="00B52644"/>
    <w:rsid w:val="00B80773"/>
    <w:rsid w:val="00B92C31"/>
    <w:rsid w:val="00BC3EEB"/>
    <w:rsid w:val="00BC41A9"/>
    <w:rsid w:val="00BD5C62"/>
    <w:rsid w:val="00BF42EA"/>
    <w:rsid w:val="00C044D3"/>
    <w:rsid w:val="00C2074E"/>
    <w:rsid w:val="00C36550"/>
    <w:rsid w:val="00C52206"/>
    <w:rsid w:val="00C538BD"/>
    <w:rsid w:val="00C82EA6"/>
    <w:rsid w:val="00C920AC"/>
    <w:rsid w:val="00CD27EA"/>
    <w:rsid w:val="00CE29DB"/>
    <w:rsid w:val="00CF6D53"/>
    <w:rsid w:val="00D02618"/>
    <w:rsid w:val="00D3150A"/>
    <w:rsid w:val="00D43732"/>
    <w:rsid w:val="00D50F04"/>
    <w:rsid w:val="00D56D3B"/>
    <w:rsid w:val="00D9685C"/>
    <w:rsid w:val="00DB27DA"/>
    <w:rsid w:val="00DB64E5"/>
    <w:rsid w:val="00DC1350"/>
    <w:rsid w:val="00DC7B17"/>
    <w:rsid w:val="00DE34F1"/>
    <w:rsid w:val="00DF076E"/>
    <w:rsid w:val="00E077BF"/>
    <w:rsid w:val="00E1345C"/>
    <w:rsid w:val="00E233D6"/>
    <w:rsid w:val="00E3243D"/>
    <w:rsid w:val="00E444F5"/>
    <w:rsid w:val="00E94018"/>
    <w:rsid w:val="00E94F9E"/>
    <w:rsid w:val="00EB3839"/>
    <w:rsid w:val="00EC041F"/>
    <w:rsid w:val="00EC1FD6"/>
    <w:rsid w:val="00EC3E76"/>
    <w:rsid w:val="00EC410A"/>
    <w:rsid w:val="00EC6532"/>
    <w:rsid w:val="00ED2066"/>
    <w:rsid w:val="00EE74E3"/>
    <w:rsid w:val="00EF1F6C"/>
    <w:rsid w:val="00EF2512"/>
    <w:rsid w:val="00F005D1"/>
    <w:rsid w:val="00F05130"/>
    <w:rsid w:val="00F13515"/>
    <w:rsid w:val="00F148E8"/>
    <w:rsid w:val="00F27C54"/>
    <w:rsid w:val="00F43E29"/>
    <w:rsid w:val="00F53E1B"/>
    <w:rsid w:val="00F567AC"/>
    <w:rsid w:val="00F56A01"/>
    <w:rsid w:val="00F620CB"/>
    <w:rsid w:val="00F70B71"/>
    <w:rsid w:val="00F75C46"/>
    <w:rsid w:val="00F8733C"/>
    <w:rsid w:val="00F9155F"/>
    <w:rsid w:val="00FD3126"/>
    <w:rsid w:val="00FE171A"/>
    <w:rsid w:val="00FF36D3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1A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C41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99"/>
    <w:qFormat/>
    <w:rsid w:val="00EC410A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EC410A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EC410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01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1047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F915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915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968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F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D1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F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F5D1E"/>
    <w:rPr>
      <w:rFonts w:cs="Times New Roman"/>
    </w:rPr>
  </w:style>
  <w:style w:type="character" w:styleId="PageNumber">
    <w:name w:val="page number"/>
    <w:basedOn w:val="DefaultParagraphFont"/>
    <w:uiPriority w:val="99"/>
    <w:rsid w:val="005369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6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467</TotalTime>
  <Pages>13</Pages>
  <Words>3772</Words>
  <Characters>21502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admin</cp:lastModifiedBy>
  <cp:revision>121</cp:revision>
  <cp:lastPrinted>2014-05-23T08:23:00Z</cp:lastPrinted>
  <dcterms:created xsi:type="dcterms:W3CDTF">2014-05-17T10:57:00Z</dcterms:created>
  <dcterms:modified xsi:type="dcterms:W3CDTF">2014-10-10T20:07:00Z</dcterms:modified>
</cp:coreProperties>
</file>