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5610C" w:rsidRPr="00F31F7B" w:rsidTr="009245DE">
        <w:tc>
          <w:tcPr>
            <w:tcW w:w="4643" w:type="dxa"/>
          </w:tcPr>
          <w:p w:rsidR="00F5610C" w:rsidRPr="008D0484" w:rsidRDefault="00F5610C" w:rsidP="00240421">
            <w:pPr>
              <w:suppressAutoHyphens w:val="0"/>
              <w:rPr>
                <w:szCs w:val="28"/>
                <w:lang w:eastAsia="ru-RU"/>
              </w:rPr>
            </w:pPr>
            <w:bookmarkStart w:id="0" w:name="_GoBack"/>
            <w:bookmarkStart w:id="1" w:name="OLE_LINK118"/>
            <w:bookmarkStart w:id="2" w:name="OLE_LINK119"/>
            <w:bookmarkStart w:id="3" w:name="OLE_LINK120"/>
            <w:bookmarkEnd w:id="0"/>
            <w:r w:rsidRPr="008D0484">
              <w:rPr>
                <w:szCs w:val="28"/>
                <w:lang w:eastAsia="ru-RU"/>
              </w:rPr>
              <w:t>УДК 635.621:[581.132.1+581.175.11</w:t>
            </w:r>
            <w:bookmarkEnd w:id="1"/>
            <w:bookmarkEnd w:id="2"/>
            <w:bookmarkEnd w:id="3"/>
          </w:p>
          <w:p w:rsidR="00F5610C" w:rsidRPr="008D0484" w:rsidRDefault="00F5610C" w:rsidP="00240421">
            <w:pPr>
              <w:suppressAutoHyphens w:val="0"/>
              <w:rPr>
                <w:szCs w:val="28"/>
                <w:lang w:eastAsia="ru-RU"/>
              </w:rPr>
            </w:pPr>
          </w:p>
          <w:p w:rsidR="00F5610C" w:rsidRPr="00274095" w:rsidRDefault="00F5610C" w:rsidP="00240421">
            <w:pPr>
              <w:widowControl w:val="0"/>
              <w:suppressAutoHyphens w:val="0"/>
              <w:overflowPunct/>
              <w:autoSpaceDE/>
              <w:rPr>
                <w:b/>
                <w:iCs/>
              </w:rPr>
            </w:pPr>
            <w:r w:rsidRPr="008D0484">
              <w:rPr>
                <w:b/>
              </w:rPr>
              <w:t>СПОСОБЫ СОХРАНЕНИЯ БИОЛОГИЧЕСКИ АК</w:t>
            </w:r>
            <w:r>
              <w:rPr>
                <w:b/>
              </w:rPr>
              <w:t>ТИВНЫХ ВЕЩЕСТВ В ТЫКВЕННОМ СЫРЬЕ</w:t>
            </w:r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eastAsia="ru-RU"/>
              </w:rPr>
            </w:pPr>
          </w:p>
          <w:p w:rsidR="00F5610C" w:rsidRPr="00F31F7B" w:rsidRDefault="00F5610C" w:rsidP="00240421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>Жолобова Инна Сергеевна</w:t>
            </w:r>
          </w:p>
          <w:p w:rsidR="00F5610C" w:rsidRPr="008D0484" w:rsidRDefault="00F5610C" w:rsidP="00240421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>д.в.н., профессор</w:t>
            </w:r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eastAsia="ru-RU"/>
              </w:rPr>
            </w:pPr>
          </w:p>
          <w:p w:rsidR="00F5610C" w:rsidRPr="00F31F7B" w:rsidRDefault="00F5610C" w:rsidP="00240421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>Нестеренко Екатерина Евгеньевна</w:t>
            </w:r>
          </w:p>
          <w:p w:rsidR="00F5610C" w:rsidRPr="008D0484" w:rsidRDefault="00F5610C" w:rsidP="00240421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>студент</w:t>
            </w:r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eastAsia="ru-RU"/>
              </w:rPr>
            </w:pPr>
            <w:r w:rsidRPr="008D0484">
              <w:rPr>
                <w:i/>
                <w:szCs w:val="28"/>
                <w:lang w:eastAsia="ru-RU"/>
              </w:rPr>
              <w:t>Кубанский государственный аграрный университет, Краснодар, Россия</w:t>
            </w:r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eastAsia="ru-RU"/>
              </w:rPr>
            </w:pPr>
          </w:p>
          <w:p w:rsidR="00F5610C" w:rsidRPr="008D0484" w:rsidRDefault="00F5610C" w:rsidP="00240421">
            <w:pPr>
              <w:suppressAutoHyphens w:val="0"/>
              <w:rPr>
                <w:iCs/>
                <w:szCs w:val="28"/>
                <w:lang w:eastAsia="ru-RU"/>
              </w:rPr>
            </w:pPr>
            <w:bookmarkStart w:id="4" w:name="OLE_LINK121"/>
            <w:bookmarkStart w:id="5" w:name="OLE_LINK122"/>
            <w:bookmarkStart w:id="6" w:name="OLE_LINK123"/>
            <w:r w:rsidRPr="008D0484">
              <w:rPr>
                <w:iCs/>
                <w:szCs w:val="28"/>
                <w:lang w:eastAsia="ru-RU"/>
              </w:rPr>
              <w:t>В статье изложены результаты изучения способов сохранения биологически активных веществ в тыквенном сырье</w:t>
            </w:r>
          </w:p>
          <w:bookmarkEnd w:id="4"/>
          <w:bookmarkEnd w:id="5"/>
          <w:bookmarkEnd w:id="6"/>
          <w:p w:rsidR="00F5610C" w:rsidRPr="008D0484" w:rsidRDefault="00F5610C" w:rsidP="00240421">
            <w:pPr>
              <w:suppressAutoHyphens w:val="0"/>
              <w:rPr>
                <w:i/>
                <w:szCs w:val="28"/>
                <w:highlight w:val="yellow"/>
                <w:lang w:eastAsia="ru-RU"/>
              </w:rPr>
            </w:pPr>
          </w:p>
          <w:p w:rsidR="00F5610C" w:rsidRPr="00240421" w:rsidRDefault="00F5610C" w:rsidP="00240421">
            <w:pPr>
              <w:suppressAutoHyphens w:val="0"/>
              <w:rPr>
                <w:szCs w:val="28"/>
                <w:lang w:eastAsia="ru-RU"/>
              </w:rPr>
            </w:pPr>
            <w:r w:rsidRPr="008D0484">
              <w:rPr>
                <w:szCs w:val="28"/>
                <w:lang w:eastAsia="ru-RU"/>
              </w:rPr>
              <w:t xml:space="preserve">Ключевые слова: </w:t>
            </w:r>
            <w:r w:rsidRPr="008D0484">
              <w:rPr>
                <w:bCs/>
                <w:iCs/>
                <w:szCs w:val="28"/>
              </w:rPr>
              <w:t>ТЫКВА, КОНСЕРВИРОВАНИЕ, КОНСЕРВАНТ, КОРМ, КАРОТИН, ОРГАНИЧЕСКИЕ КИСЛОТЫ, СУШКА, МИКРОФЛОРА, МОЛОЧНОКИСЛЫЕ БАКТЕРИИ</w:t>
            </w:r>
          </w:p>
        </w:tc>
        <w:tc>
          <w:tcPr>
            <w:tcW w:w="4643" w:type="dxa"/>
          </w:tcPr>
          <w:p w:rsidR="00F5610C" w:rsidRPr="008D0484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UDC 635.621:[581.132.1+581.175.11</w:t>
            </w:r>
          </w:p>
          <w:p w:rsidR="00F5610C" w:rsidRPr="008D0484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</w:p>
          <w:p w:rsidR="00F5610C" w:rsidRPr="008D0484" w:rsidRDefault="00F5610C" w:rsidP="00240421">
            <w:pPr>
              <w:suppressAutoHyphens w:val="0"/>
              <w:rPr>
                <w:b/>
                <w:lang w:val="en-US" w:eastAsia="ru-RU"/>
              </w:rPr>
            </w:pPr>
            <w:r>
              <w:rPr>
                <w:b/>
                <w:shd w:val="clear" w:color="auto" w:fill="FDFDFD"/>
                <w:lang w:val="en-US"/>
              </w:rPr>
              <w:t xml:space="preserve">THE </w:t>
            </w:r>
            <w:r w:rsidRPr="008D0484">
              <w:rPr>
                <w:b/>
                <w:shd w:val="clear" w:color="auto" w:fill="FDFDFD"/>
                <w:lang w:val="en-US"/>
              </w:rPr>
              <w:t>WAYS OF PRESERVATION BIOLOGICALLY ACTIVE SUBSTANCES IN RAW PUMPKIN</w:t>
            </w:r>
            <w:r>
              <w:rPr>
                <w:b/>
                <w:shd w:val="clear" w:color="auto" w:fill="FDFDFD"/>
                <w:lang w:val="en-US"/>
              </w:rPr>
              <w:t>S</w:t>
            </w:r>
          </w:p>
          <w:p w:rsidR="00F5610C" w:rsidRPr="00FE5E1A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</w:p>
          <w:p w:rsidR="00F5610C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Zholobova Inna Sergeevna</w:t>
            </w:r>
          </w:p>
          <w:p w:rsidR="00F5610C" w:rsidRPr="008D0484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Dr.Sc</w:t>
            </w:r>
            <w:r>
              <w:rPr>
                <w:szCs w:val="28"/>
                <w:lang w:val="en-US" w:eastAsia="ru-RU"/>
              </w:rPr>
              <w:t>i</w:t>
            </w:r>
            <w:r w:rsidRPr="008D0484">
              <w:rPr>
                <w:szCs w:val="28"/>
                <w:lang w:val="en-US" w:eastAsia="ru-RU"/>
              </w:rPr>
              <w:t xml:space="preserve">.Vet., </w:t>
            </w:r>
            <w:r>
              <w:rPr>
                <w:szCs w:val="28"/>
                <w:lang w:val="en-US" w:eastAsia="ru-RU"/>
              </w:rPr>
              <w:t>professor</w:t>
            </w:r>
          </w:p>
          <w:p w:rsidR="00F5610C" w:rsidRPr="008D0484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</w:p>
          <w:p w:rsidR="00F5610C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>Nesterenko Ekaterina Evgen</w:t>
            </w:r>
            <w:r>
              <w:rPr>
                <w:szCs w:val="28"/>
                <w:lang w:val="en-US" w:eastAsia="ru-RU"/>
              </w:rPr>
              <w:t>y</w:t>
            </w:r>
            <w:r w:rsidRPr="008D0484">
              <w:rPr>
                <w:szCs w:val="28"/>
                <w:lang w:val="en-US" w:eastAsia="ru-RU"/>
              </w:rPr>
              <w:t>evna</w:t>
            </w:r>
          </w:p>
          <w:p w:rsidR="00F5610C" w:rsidRPr="008D0484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  <w:r>
              <w:rPr>
                <w:szCs w:val="28"/>
                <w:lang w:val="en-US" w:eastAsia="ru-RU"/>
              </w:rPr>
              <w:t>student</w:t>
            </w:r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val="en-US" w:eastAsia="ru-RU"/>
              </w:rPr>
            </w:pPr>
            <w:smartTag w:uri="urn:schemas-microsoft-com:office:smarttags" w:element="PlaceName">
              <w:r w:rsidRPr="008D0484">
                <w:rPr>
                  <w:i/>
                  <w:szCs w:val="28"/>
                  <w:lang w:val="en-US" w:eastAsia="ru-RU"/>
                </w:rPr>
                <w:t>Kuban</w:t>
              </w:r>
            </w:smartTag>
            <w:r w:rsidRPr="008D0484">
              <w:rPr>
                <w:i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8D0484">
                <w:rPr>
                  <w:i/>
                  <w:szCs w:val="28"/>
                  <w:lang w:val="en-US" w:eastAsia="ru-RU"/>
                </w:rPr>
                <w:t>State</w:t>
              </w:r>
            </w:smartTag>
            <w:r w:rsidRPr="008D0484">
              <w:rPr>
                <w:i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8D0484">
                <w:rPr>
                  <w:i/>
                  <w:szCs w:val="28"/>
                  <w:lang w:val="en-US" w:eastAsia="ru-RU"/>
                </w:rPr>
                <w:t>Agrarian</w:t>
              </w:r>
            </w:smartTag>
            <w:r w:rsidRPr="008D0484">
              <w:rPr>
                <w:i/>
                <w:szCs w:val="28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8D0484">
                <w:rPr>
                  <w:i/>
                  <w:szCs w:val="28"/>
                  <w:lang w:val="en-US" w:eastAsia="ru-RU"/>
                </w:rPr>
                <w:t>University</w:t>
              </w:r>
            </w:smartTag>
            <w:r w:rsidRPr="008D0484">
              <w:rPr>
                <w:i/>
                <w:szCs w:val="28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D0484">
                  <w:rPr>
                    <w:i/>
                    <w:szCs w:val="28"/>
                    <w:lang w:val="en-US" w:eastAsia="ru-RU"/>
                  </w:rPr>
                  <w:t>Krasnodar</w:t>
                </w:r>
              </w:smartTag>
              <w:r w:rsidRPr="008D0484">
                <w:rPr>
                  <w:i/>
                  <w:szCs w:val="28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8D0484">
                  <w:rPr>
                    <w:i/>
                    <w:szCs w:val="28"/>
                    <w:lang w:val="en-US" w:eastAsia="ru-RU"/>
                  </w:rPr>
                  <w:t>Russia</w:t>
                </w:r>
              </w:smartTag>
            </w:smartTag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val="en-US" w:eastAsia="ru-RU"/>
              </w:rPr>
            </w:pPr>
          </w:p>
          <w:p w:rsidR="00F5610C" w:rsidRPr="008D0484" w:rsidRDefault="00F5610C" w:rsidP="00240421">
            <w:pPr>
              <w:suppressAutoHyphens w:val="0"/>
              <w:rPr>
                <w:i/>
                <w:szCs w:val="28"/>
                <w:lang w:val="en-US" w:eastAsia="ru-RU"/>
              </w:rPr>
            </w:pPr>
          </w:p>
          <w:p w:rsidR="00F5610C" w:rsidRPr="00274095" w:rsidRDefault="00F5610C" w:rsidP="00240421">
            <w:pPr>
              <w:suppressAutoHyphens w:val="0"/>
              <w:rPr>
                <w:szCs w:val="28"/>
                <w:lang w:val="en-US" w:eastAsia="ru-RU"/>
              </w:rPr>
            </w:pPr>
            <w:r w:rsidRPr="008D0484">
              <w:rPr>
                <w:szCs w:val="28"/>
                <w:lang w:val="en-US" w:eastAsia="ru-RU"/>
              </w:rPr>
              <w:t xml:space="preserve">The article presents the results of studying </w:t>
            </w:r>
            <w:r>
              <w:rPr>
                <w:szCs w:val="28"/>
                <w:lang w:val="en-US" w:eastAsia="ru-RU"/>
              </w:rPr>
              <w:t xml:space="preserve">the </w:t>
            </w:r>
            <w:r w:rsidRPr="008D0484">
              <w:rPr>
                <w:szCs w:val="28"/>
                <w:lang w:val="en-US" w:eastAsia="ru-RU"/>
              </w:rPr>
              <w:t xml:space="preserve">ways to preserve biologically active substances in </w:t>
            </w:r>
            <w:r>
              <w:rPr>
                <w:szCs w:val="28"/>
                <w:lang w:val="en-US" w:eastAsia="ru-RU"/>
              </w:rPr>
              <w:t>raw pumpkins</w:t>
            </w:r>
          </w:p>
          <w:p w:rsidR="00F5610C" w:rsidRPr="00274095" w:rsidRDefault="00F5610C" w:rsidP="00240421">
            <w:pPr>
              <w:suppressAutoHyphens w:val="0"/>
              <w:rPr>
                <w:szCs w:val="28"/>
                <w:highlight w:val="yellow"/>
                <w:lang w:val="en-US" w:eastAsia="ru-RU"/>
              </w:rPr>
            </w:pPr>
          </w:p>
          <w:p w:rsidR="00F5610C" w:rsidRPr="008D0484" w:rsidRDefault="00F5610C" w:rsidP="00240421">
            <w:pPr>
              <w:suppressAutoHyphens w:val="0"/>
              <w:rPr>
                <w:lang w:val="en-US" w:eastAsia="ru-RU"/>
              </w:rPr>
            </w:pPr>
            <w:r w:rsidRPr="008D0484">
              <w:rPr>
                <w:shd w:val="clear" w:color="auto" w:fill="FDFDFD"/>
                <w:lang w:val="en-US"/>
              </w:rPr>
              <w:t>Keywords: PUMPKIN, CANNING, PRESERVATIVES, FOOD, CAROTENE, ORGANIC ACIDS, DRYING, MICROFLORA, LACTIC ACID BACTERIA</w:t>
            </w:r>
          </w:p>
        </w:tc>
      </w:tr>
    </w:tbl>
    <w:p w:rsidR="00F5610C" w:rsidRPr="008D0484" w:rsidRDefault="00F5610C" w:rsidP="00F368F0">
      <w:pPr>
        <w:widowControl w:val="0"/>
        <w:suppressAutoHyphens w:val="0"/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хранении овощей в свежем виде неизбежны потери за счет дыхания, испарения влаги, микробиологической порчи и прорастания, составляющие в среднем от 16</w:t>
      </w:r>
      <w:r w:rsidRPr="00D966A5">
        <w:rPr>
          <w:sz w:val="28"/>
          <w:szCs w:val="28"/>
        </w:rPr>
        <w:t xml:space="preserve"> </w:t>
      </w:r>
      <w:r>
        <w:rPr>
          <w:sz w:val="28"/>
          <w:szCs w:val="28"/>
        </w:rPr>
        <w:t>до 37 % и зависящие от разных факторов[</w:t>
      </w:r>
      <w:r w:rsidRPr="00FE5E1A">
        <w:rPr>
          <w:sz w:val="28"/>
          <w:szCs w:val="28"/>
        </w:rPr>
        <w:t>18</w:t>
      </w:r>
      <w:r>
        <w:rPr>
          <w:sz w:val="28"/>
          <w:szCs w:val="28"/>
        </w:rPr>
        <w:t>].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З.Н. Колиневой</w:t>
      </w:r>
      <w:r w:rsidRPr="00F31F7B">
        <w:rPr>
          <w:sz w:val="28"/>
          <w:szCs w:val="28"/>
        </w:rPr>
        <w:t>,</w:t>
      </w:r>
      <w:r>
        <w:rPr>
          <w:sz w:val="28"/>
          <w:szCs w:val="28"/>
        </w:rPr>
        <w:t xml:space="preserve"> потери массы плодов тыквы при хранении в течение 4 месяцев составляют 4,2</w:t>
      </w:r>
      <w:r w:rsidRPr="00D966A5">
        <w:rPr>
          <w:sz w:val="28"/>
          <w:szCs w:val="28"/>
        </w:rPr>
        <w:t>–</w:t>
      </w:r>
      <w:r>
        <w:rPr>
          <w:sz w:val="28"/>
          <w:szCs w:val="28"/>
        </w:rPr>
        <w:t>10,92 %, а по данным Ю.Г. Скрипникова</w:t>
      </w:r>
      <w:r w:rsidRPr="00F31F7B">
        <w:rPr>
          <w:sz w:val="28"/>
          <w:szCs w:val="28"/>
        </w:rPr>
        <w:t>,</w:t>
      </w:r>
      <w:r>
        <w:rPr>
          <w:sz w:val="28"/>
          <w:szCs w:val="28"/>
        </w:rPr>
        <w:t xml:space="preserve"> они более существенны и находятся в пределах 17</w:t>
      </w:r>
      <w:r w:rsidRPr="00D966A5">
        <w:rPr>
          <w:sz w:val="28"/>
          <w:szCs w:val="28"/>
        </w:rPr>
        <w:t>–</w:t>
      </w:r>
      <w:r>
        <w:rPr>
          <w:sz w:val="28"/>
          <w:szCs w:val="28"/>
        </w:rPr>
        <w:t>26 %.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увеличения сроков хранения, снижения потерь свежих овощей и лучшего сохранения их пищевой ценности широко применяют такой способ переработки, как консервирование.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консервирования были отобраны свежие плоды тыквы сорта с наиболее высоким содержанием каротина – Дружелюбная. </w:t>
      </w:r>
      <w:r>
        <w:rPr>
          <w:sz w:val="28"/>
          <w:szCs w:val="28"/>
          <w:shd w:val="clear" w:color="auto" w:fill="FFFFFF"/>
        </w:rPr>
        <w:t>Плоды тыквы</w:t>
      </w:r>
      <w:r>
        <w:rPr>
          <w:sz w:val="28"/>
          <w:szCs w:val="28"/>
        </w:rPr>
        <w:t xml:space="preserve"> измельчали до размеров частиц 3</w:t>
      </w:r>
      <w:r w:rsidRPr="00D966A5">
        <w:rPr>
          <w:sz w:val="28"/>
          <w:szCs w:val="28"/>
        </w:rPr>
        <w:t>–</w:t>
      </w:r>
      <w:r>
        <w:rPr>
          <w:sz w:val="28"/>
          <w:szCs w:val="28"/>
        </w:rPr>
        <w:t>5 см. В тыквенную массу вносили послойно консервант. Консервирование проводили в анаэробных условиях до снижения рН сырья 4,0[</w:t>
      </w:r>
      <w:r w:rsidRPr="009245DE">
        <w:rPr>
          <w:sz w:val="28"/>
          <w:szCs w:val="28"/>
        </w:rPr>
        <w:t>13</w:t>
      </w:r>
      <w:r>
        <w:rPr>
          <w:sz w:val="28"/>
          <w:szCs w:val="28"/>
        </w:rPr>
        <w:t>].</w:t>
      </w:r>
    </w:p>
    <w:p w:rsidR="00F5610C" w:rsidRPr="00CB54AD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качестве консервантов использовали как широко распространенные в консервировании кормов органические кислоты (молочная и бензойная кислота), обладающих низкой степенью диссоциации, высокой токсичностью для жизнедеятельности бактерий и консервирующими свойствами и нетрадиционные консерванты (глицин, природный бишофит), а также штаммы молочнокислых бактерий </w:t>
      </w:r>
      <w:r w:rsidRPr="00793A81">
        <w:rPr>
          <w:i/>
          <w:sz w:val="26"/>
          <w:szCs w:val="26"/>
          <w:lang w:val="en-US"/>
        </w:rPr>
        <w:t>Lactococ</w:t>
      </w:r>
      <w:r w:rsidRPr="00793A81">
        <w:rPr>
          <w:i/>
          <w:sz w:val="26"/>
          <w:szCs w:val="26"/>
        </w:rPr>
        <w:t>с</w:t>
      </w:r>
      <w:r w:rsidRPr="00793A81">
        <w:rPr>
          <w:i/>
          <w:sz w:val="26"/>
          <w:szCs w:val="26"/>
          <w:lang w:val="en-US"/>
        </w:rPr>
        <w:t>us</w:t>
      </w:r>
      <w:r>
        <w:rPr>
          <w:i/>
          <w:sz w:val="26"/>
          <w:szCs w:val="26"/>
          <w:lang w:val="en-US"/>
        </w:rPr>
        <w:t>lactissubs</w:t>
      </w:r>
      <w:r w:rsidRPr="000B4EB7">
        <w:rPr>
          <w:i/>
          <w:sz w:val="26"/>
          <w:szCs w:val="26"/>
        </w:rPr>
        <w:t xml:space="preserve">. </w:t>
      </w:r>
      <w:r>
        <w:rPr>
          <w:i/>
          <w:sz w:val="26"/>
          <w:szCs w:val="26"/>
          <w:lang w:val="en-US"/>
        </w:rPr>
        <w:t>Lactis</w:t>
      </w:r>
      <w:r>
        <w:rPr>
          <w:sz w:val="28"/>
          <w:szCs w:val="28"/>
        </w:rPr>
        <w:t>[7].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Глицин обладает бактерицидными и фунгицидными свойствами, при внесении его в консервируемое сырье вступает во взаимодействие с веществами кормовой массы и быстро подавляет биохимические и микробиологические процессы, в связи с чем, снижаются до минимума потери питательных веществ в корме. Глицин способствует созданию оптимальных условий для молочнокислого брожения и повышает сохранность протеина и каротина в корме [14].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Бишофит – прозрачная или с желтоватым оттенком маслянистая без запаха жидкость плотностью 1,30 г/см</w:t>
      </w:r>
      <w:r>
        <w:rPr>
          <w:spacing w:val="4"/>
          <w:sz w:val="28"/>
          <w:szCs w:val="28"/>
          <w:vertAlign w:val="superscript"/>
        </w:rPr>
        <w:t>3</w:t>
      </w:r>
      <w:r>
        <w:rPr>
          <w:spacing w:val="4"/>
          <w:sz w:val="28"/>
          <w:szCs w:val="28"/>
        </w:rPr>
        <w:t xml:space="preserve"> с рН 4,5-4,7 содержит 420-430 г\л хлорида магния и 55-60 г\л других минеральных веществ. В состав бишофита входят хлорид магния (</w:t>
      </w:r>
      <w:r>
        <w:rPr>
          <w:spacing w:val="4"/>
          <w:sz w:val="28"/>
          <w:szCs w:val="28"/>
          <w:lang w:val="en-US"/>
        </w:rPr>
        <w:t>MgCl</w:t>
      </w:r>
      <w:r>
        <w:rPr>
          <w:spacing w:val="4"/>
          <w:sz w:val="28"/>
          <w:szCs w:val="28"/>
          <w:vertAlign w:val="subscript"/>
        </w:rPr>
        <w:t>2</w:t>
      </w:r>
      <w:r>
        <w:rPr>
          <w:spacing w:val="4"/>
          <w:sz w:val="28"/>
          <w:szCs w:val="28"/>
        </w:rPr>
        <w:t xml:space="preserve">) </w:t>
      </w:r>
      <w:r>
        <w:rPr>
          <w:spacing w:val="4"/>
          <w:sz w:val="28"/>
          <w:szCs w:val="28"/>
          <w:lang w:val="en-US"/>
        </w:rPr>
        <w:t>c</w:t>
      </w:r>
      <w:r>
        <w:rPr>
          <w:spacing w:val="4"/>
          <w:sz w:val="28"/>
          <w:szCs w:val="28"/>
        </w:rPr>
        <w:t xml:space="preserve"> примесью гидрокарбонатов, сульфата и бромида магния, а также кальция, калия, натрия и ряда микроэлементов (брома, молибдена, меди, йода). В результате внесения бишофита в консервируемую массу происходит гидролиз хлорида магния, образуется соляная кислота, поэтому активная реакция среды составляет 4-4,5. Хлорид магния, образуя кристаллогидрат, удерживает воду, повышает осмотическое давление в клетке, что приводит к замедлению функций ферментных систем и снижению распада питательных веществ. В то</w:t>
      </w:r>
      <w:r w:rsidRPr="00D966A5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же время полезная микрофлора </w:t>
      </w:r>
      <w:r w:rsidRPr="00D966A5">
        <w:rPr>
          <w:spacing w:val="4"/>
          <w:sz w:val="28"/>
          <w:szCs w:val="28"/>
        </w:rPr>
        <w:t>–</w:t>
      </w:r>
      <w:r>
        <w:rPr>
          <w:spacing w:val="4"/>
          <w:sz w:val="28"/>
          <w:szCs w:val="28"/>
        </w:rPr>
        <w:t xml:space="preserve"> молочнокислые бактерии сохраняют свои жизненные функции в этой среде, способствуя сохранности питательных веществ. Это очень важное технологическое качество бишофита </w:t>
      </w:r>
      <w:r>
        <w:rPr>
          <w:sz w:val="28"/>
          <w:szCs w:val="28"/>
        </w:rPr>
        <w:t>[8]</w:t>
      </w:r>
      <w:r>
        <w:rPr>
          <w:spacing w:val="4"/>
          <w:sz w:val="28"/>
          <w:szCs w:val="28"/>
        </w:rPr>
        <w:t xml:space="preserve"> 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химических консервантов в своей работе мы использовали штаммы молочнокислых бактерий. Молочнокислые бактерии являются полезными живыми микроорганизмами, основными составляющими нормальной микрофлоры здорового животного организма, способствующие коррекции микробиоценозов пищеварительного тракта. Пробиотики вступают в антагонистичные «отношения» с патогенной микрофлорой, порождая тем самым благоприятные метаболические изменения в пищеварительном тракте. Под их влиянием лучше усваиваются питательные вещества корма, повышается резистентность организма. В результате их роста в кормовой массе улучшается микробиологический состав. В большем количестве образуется молочная кислота, в меньшем </w:t>
      </w:r>
      <w:r w:rsidRPr="00D966A5">
        <w:rPr>
          <w:sz w:val="28"/>
          <w:szCs w:val="28"/>
        </w:rPr>
        <w:t xml:space="preserve">– </w:t>
      </w:r>
      <w:r>
        <w:rPr>
          <w:sz w:val="28"/>
          <w:szCs w:val="28"/>
        </w:rPr>
        <w:t>уксусная и масляная кислоты. Их соотношение указывает на качественные показатели корма</w:t>
      </w:r>
      <w:r w:rsidRPr="00240421">
        <w:rPr>
          <w:sz w:val="28"/>
          <w:szCs w:val="28"/>
        </w:rPr>
        <w:t xml:space="preserve"> </w:t>
      </w:r>
      <w:r>
        <w:rPr>
          <w:sz w:val="28"/>
          <w:szCs w:val="28"/>
        </w:rPr>
        <w:t>[16] .</w:t>
      </w:r>
    </w:p>
    <w:p w:rsidR="00F5610C" w:rsidRPr="00FE5E1A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Изучаемые нами консерванты вносили в исследуемое сырье из расчета: бензойная кислота – 0,6 % к массе; молочная кислота – 0,3 % к массе; глицин – 1-</w:t>
      </w:r>
      <w:smartTag w:uri="urn:schemas-microsoft-com:office:smarttags" w:element="place">
        <w:r>
          <w:rPr>
            <w:sz w:val="28"/>
            <w:szCs w:val="28"/>
          </w:rPr>
          <w:t>2 кг</w:t>
        </w:r>
      </w:smartTag>
      <w:r>
        <w:rPr>
          <w:sz w:val="28"/>
          <w:szCs w:val="28"/>
        </w:rPr>
        <w:t xml:space="preserve"> на тонну; бишофит – 2,77 л/т, штаммы молочнокислых бактерий </w:t>
      </w:r>
      <w:r>
        <w:rPr>
          <w:i/>
          <w:sz w:val="26"/>
          <w:szCs w:val="26"/>
          <w:lang w:val="en-US"/>
        </w:rPr>
        <w:t>L</w:t>
      </w:r>
      <w:r>
        <w:rPr>
          <w:i/>
          <w:sz w:val="26"/>
          <w:szCs w:val="26"/>
        </w:rPr>
        <w:t>.</w:t>
      </w:r>
      <w:r>
        <w:rPr>
          <w:i/>
          <w:sz w:val="26"/>
          <w:szCs w:val="26"/>
          <w:lang w:val="en-US"/>
        </w:rPr>
        <w:t>lactissubs</w:t>
      </w:r>
      <w:r w:rsidRPr="000B4EB7">
        <w:rPr>
          <w:i/>
          <w:sz w:val="26"/>
          <w:szCs w:val="26"/>
        </w:rPr>
        <w:t xml:space="preserve">. </w:t>
      </w:r>
      <w:r>
        <w:rPr>
          <w:i/>
          <w:sz w:val="26"/>
          <w:szCs w:val="26"/>
          <w:lang w:val="en-US"/>
        </w:rPr>
        <w:t>Lactis</w:t>
      </w:r>
      <w:r>
        <w:rPr>
          <w:i/>
          <w:sz w:val="26"/>
          <w:szCs w:val="26"/>
        </w:rPr>
        <w:t>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Консервирование проводили в анаэробных условиях при комнатной температуре в течение 28 дней. До и после процесса консервирования отслеживали динамику содержания каротина в сырье [15].</w:t>
      </w:r>
    </w:p>
    <w:p w:rsidR="00F5610C" w:rsidRDefault="00F5610C" w:rsidP="00274095">
      <w:pPr>
        <w:widowControl w:val="0"/>
        <w:suppressAutoHyphens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Данные по содержанию каротина в тыквенном сырье представлены в таблице 1.</w:t>
      </w: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  <w:lang w:val="en-US"/>
        </w:rPr>
      </w:pPr>
    </w:p>
    <w:p w:rsidR="00F5610C" w:rsidRPr="00064DAE" w:rsidRDefault="00F5610C" w:rsidP="008D0484">
      <w:pPr>
        <w:widowControl w:val="0"/>
        <w:suppressAutoHyphens w:val="0"/>
        <w:spacing w:after="120"/>
        <w:ind w:left="1701" w:hanging="1701"/>
        <w:jc w:val="both"/>
        <w:rPr>
          <w:spacing w:val="4"/>
          <w:sz w:val="28"/>
          <w:szCs w:val="24"/>
        </w:rPr>
      </w:pPr>
      <w:r>
        <w:rPr>
          <w:spacing w:val="4"/>
          <w:sz w:val="28"/>
          <w:szCs w:val="24"/>
        </w:rPr>
        <w:t>Таблица 1</w:t>
      </w:r>
      <w:r w:rsidRPr="00064DAE">
        <w:rPr>
          <w:spacing w:val="4"/>
          <w:sz w:val="28"/>
          <w:szCs w:val="24"/>
        </w:rPr>
        <w:t xml:space="preserve"> – Содержание каротина в тыквенном сырье при использовании консервантов, мг/кг, 2011</w:t>
      </w:r>
      <w:r w:rsidRPr="00D966A5">
        <w:rPr>
          <w:spacing w:val="4"/>
          <w:sz w:val="28"/>
          <w:szCs w:val="24"/>
        </w:rPr>
        <w:t>–</w:t>
      </w:r>
      <w:r w:rsidRPr="00064DAE">
        <w:rPr>
          <w:spacing w:val="4"/>
          <w:sz w:val="28"/>
          <w:szCs w:val="24"/>
        </w:rPr>
        <w:t>2012 гг.</w:t>
      </w:r>
    </w:p>
    <w:tbl>
      <w:tblPr>
        <w:tblW w:w="9072" w:type="dxa"/>
        <w:tblInd w:w="108" w:type="dxa"/>
        <w:tblLayout w:type="fixed"/>
        <w:tblLook w:val="0000"/>
      </w:tblPr>
      <w:tblGrid>
        <w:gridCol w:w="1418"/>
        <w:gridCol w:w="1701"/>
        <w:gridCol w:w="1417"/>
        <w:gridCol w:w="1418"/>
        <w:gridCol w:w="1559"/>
        <w:gridCol w:w="1559"/>
      </w:tblGrid>
      <w:tr w:rsidR="00F5610C" w:rsidRPr="00064DAE" w:rsidTr="00452E4B">
        <w:trPr>
          <w:trHeight w:val="49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Консервант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Количество суток эксперимента</w:t>
            </w:r>
          </w:p>
        </w:tc>
      </w:tr>
      <w:tr w:rsidR="00F5610C" w:rsidRPr="00064DAE" w:rsidTr="00452E4B">
        <w:trPr>
          <w:trHeight w:val="39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в начале опыта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28</w:t>
            </w:r>
          </w:p>
        </w:tc>
      </w:tr>
      <w:tr w:rsidR="00F5610C" w:rsidRPr="00064DAE" w:rsidTr="00452E4B">
        <w:trPr>
          <w:trHeight w:val="5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Молочная</w:t>
            </w:r>
          </w:p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кислота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314,0±0,02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448,5±0,06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546,0±0,06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1035,7</w:t>
            </w:r>
            <w:r w:rsidRPr="00064DAE">
              <w:rPr>
                <w:sz w:val="24"/>
                <w:szCs w:val="24"/>
              </w:rPr>
              <w:t>±0,12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1257,7±0,06</w:t>
            </w:r>
          </w:p>
        </w:tc>
      </w:tr>
      <w:tr w:rsidR="00F5610C" w:rsidRPr="00064DAE" w:rsidTr="00452E4B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Бензойная</w:t>
            </w:r>
          </w:p>
          <w:p w:rsidR="00F5610C" w:rsidRPr="00064DAE" w:rsidRDefault="00F5610C" w:rsidP="00064DAE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кислота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314,0±0,0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403,8±0,01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  <w:r w:rsidRPr="00064DAE">
              <w:rPr>
                <w:sz w:val="24"/>
                <w:szCs w:val="24"/>
              </w:rPr>
              <w:t>±0,10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917,1±0,07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1435,43±0,03</w:t>
            </w:r>
          </w:p>
        </w:tc>
      </w:tr>
      <w:tr w:rsidR="00F5610C" w:rsidRPr="00064DAE" w:rsidTr="00452E4B">
        <w:trPr>
          <w:trHeight w:val="40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 xml:space="preserve">Глицин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314,0±0,05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316,5</w:t>
            </w:r>
            <w:r w:rsidRPr="00064DAE">
              <w:rPr>
                <w:sz w:val="24"/>
                <w:szCs w:val="24"/>
              </w:rPr>
              <w:t>±0,08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328,9</w:t>
            </w:r>
            <w:r w:rsidRPr="00064DAE">
              <w:rPr>
                <w:sz w:val="24"/>
                <w:szCs w:val="24"/>
              </w:rPr>
              <w:t>±0,12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362,3±0,05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487,51±0,06</w:t>
            </w:r>
          </w:p>
        </w:tc>
      </w:tr>
      <w:tr w:rsidR="00F5610C" w:rsidRPr="00064DAE" w:rsidTr="00452E4B">
        <w:trPr>
          <w:trHeight w:val="4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Бишофит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314,0±0,01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5D5916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331,2</w:t>
            </w:r>
            <w:r w:rsidRPr="00064DAE">
              <w:rPr>
                <w:sz w:val="24"/>
                <w:szCs w:val="24"/>
              </w:rPr>
              <w:t>±0,04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391,9</w:t>
            </w:r>
            <w:r w:rsidRPr="00064DAE">
              <w:rPr>
                <w:sz w:val="24"/>
                <w:szCs w:val="24"/>
              </w:rPr>
              <w:t>±0,07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575,1±0,02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635,00±0,09</w:t>
            </w:r>
          </w:p>
        </w:tc>
      </w:tr>
      <w:tr w:rsidR="00F5610C" w:rsidRPr="00064DAE" w:rsidTr="00452E4B">
        <w:trPr>
          <w:trHeight w:val="9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i/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 xml:space="preserve">Штамм молочно-кислых бактерий </w:t>
            </w:r>
            <w:r w:rsidRPr="00064DAE">
              <w:rPr>
                <w:i/>
                <w:sz w:val="24"/>
                <w:szCs w:val="24"/>
                <w:lang w:val="en-US"/>
              </w:rPr>
              <w:t>L</w:t>
            </w:r>
            <w:r w:rsidRPr="00064DAE">
              <w:rPr>
                <w:i/>
                <w:sz w:val="24"/>
                <w:szCs w:val="24"/>
              </w:rPr>
              <w:t>.</w:t>
            </w:r>
            <w:r w:rsidRPr="00064DAE">
              <w:rPr>
                <w:i/>
                <w:sz w:val="24"/>
                <w:szCs w:val="24"/>
                <w:lang w:val="en-US"/>
              </w:rPr>
              <w:t>lactissubs</w:t>
            </w:r>
            <w:r w:rsidRPr="00064DAE">
              <w:rPr>
                <w:i/>
                <w:sz w:val="24"/>
                <w:szCs w:val="24"/>
              </w:rPr>
              <w:t xml:space="preserve">. </w:t>
            </w:r>
            <w:r w:rsidRPr="00064DAE">
              <w:rPr>
                <w:i/>
                <w:sz w:val="24"/>
                <w:szCs w:val="24"/>
                <w:lang w:val="en-US"/>
              </w:rPr>
              <w:t>lactis</w:t>
            </w:r>
            <w:r w:rsidRPr="00064DA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314,0±0,09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406,8</w:t>
            </w:r>
            <w:r w:rsidRPr="00064DAE">
              <w:rPr>
                <w:sz w:val="24"/>
                <w:szCs w:val="24"/>
              </w:rPr>
              <w:t>±0,03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505,0±0,02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899,5±0,01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1023,07±0,04</w:t>
            </w:r>
          </w:p>
        </w:tc>
      </w:tr>
      <w:tr w:rsidR="00F5610C" w:rsidRPr="00064DAE" w:rsidTr="00452E4B">
        <w:trPr>
          <w:trHeight w:val="4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Битасил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314,0±0,09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064DAE">
              <w:rPr>
                <w:sz w:val="24"/>
                <w:szCs w:val="24"/>
              </w:rPr>
              <w:t>450,</w:t>
            </w:r>
            <w:r>
              <w:rPr>
                <w:sz w:val="24"/>
                <w:szCs w:val="24"/>
              </w:rPr>
              <w:t>8±0,09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459,9</w:t>
            </w:r>
            <w:r w:rsidRPr="00064DAE">
              <w:rPr>
                <w:sz w:val="24"/>
                <w:szCs w:val="24"/>
              </w:rPr>
              <w:t>±0,03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498,3±0,04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064DAE" w:rsidRDefault="00F5610C" w:rsidP="00064DAE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501,90±0,08</w:t>
            </w:r>
          </w:p>
        </w:tc>
      </w:tr>
    </w:tbl>
    <w:p w:rsidR="00F5610C" w:rsidRDefault="00F5610C" w:rsidP="008D0484">
      <w:pPr>
        <w:widowControl w:val="0"/>
        <w:suppressAutoHyphens w:val="0"/>
        <w:jc w:val="both"/>
        <w:rPr>
          <w:sz w:val="24"/>
          <w:szCs w:val="24"/>
        </w:rPr>
      </w:pP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полученных данных, можно сделать вывод, что самое высокое содержание каротина было в продукте, с добавлением бензойной кислоты, и оно составило 1435 мг/кг.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образце с добавлением молочной кислоты также отмечалось высокое содержание каротина 1257 мг/кг, но данный образец имел низкие органолептические показатели, неприятный запах с признаками брожения.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в образце с применением бишофита, содержание каротина увеличилось лишь в два раза, но полученный продукт имел приятный запах, лучшую консистенцию и практически отсутствовала гнилостная микрофлора.</w:t>
      </w:r>
    </w:p>
    <w:p w:rsidR="00F5610C" w:rsidRPr="00CB54AD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Высокое содержание каротина (1023 мг/кг) и вместе с тем хорошие органолептические показатели имел продукт с добавлением штамма молочнокислых бактерий </w:t>
      </w:r>
      <w:r>
        <w:rPr>
          <w:i/>
          <w:sz w:val="26"/>
          <w:szCs w:val="26"/>
          <w:lang w:val="en-US"/>
        </w:rPr>
        <w:t>L</w:t>
      </w:r>
      <w:r>
        <w:rPr>
          <w:i/>
          <w:sz w:val="26"/>
          <w:szCs w:val="26"/>
        </w:rPr>
        <w:t>.</w:t>
      </w:r>
      <w:r>
        <w:rPr>
          <w:i/>
          <w:sz w:val="26"/>
          <w:szCs w:val="26"/>
          <w:lang w:val="en-US"/>
        </w:rPr>
        <w:t>lactissubs</w:t>
      </w:r>
      <w:r w:rsidRPr="000B4EB7">
        <w:rPr>
          <w:i/>
          <w:sz w:val="26"/>
          <w:szCs w:val="26"/>
        </w:rPr>
        <w:t xml:space="preserve">. </w:t>
      </w:r>
      <w:r>
        <w:rPr>
          <w:i/>
          <w:sz w:val="26"/>
          <w:szCs w:val="26"/>
          <w:lang w:val="en-US"/>
        </w:rPr>
        <w:t>lactis</w:t>
      </w:r>
      <w:r>
        <w:rPr>
          <w:i/>
          <w:sz w:val="26"/>
          <w:szCs w:val="26"/>
        </w:rPr>
        <w:t>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Органические кислоты, применяемые для консервирования сырья в данных дозах, не оказывают отрицательного влияния на организм животных и птицы, но их применение не способствует нормализации полезной микрофлоры кишечника </w:t>
      </w:r>
      <w:r>
        <w:rPr>
          <w:sz w:val="28"/>
          <w:szCs w:val="28"/>
        </w:rPr>
        <w:t>[19]</w:t>
      </w:r>
      <w:r>
        <w:rPr>
          <w:spacing w:val="2"/>
          <w:sz w:val="28"/>
          <w:szCs w:val="28"/>
        </w:rPr>
        <w:t>.</w:t>
      </w:r>
    </w:p>
    <w:p w:rsidR="00F5610C" w:rsidRPr="00CB54AD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Применяемые нами штамм микроорганизмов </w:t>
      </w:r>
      <w:r>
        <w:rPr>
          <w:i/>
          <w:sz w:val="26"/>
          <w:szCs w:val="26"/>
          <w:lang w:val="en-US"/>
        </w:rPr>
        <w:t>L</w:t>
      </w:r>
      <w:r>
        <w:rPr>
          <w:i/>
          <w:sz w:val="26"/>
          <w:szCs w:val="26"/>
        </w:rPr>
        <w:t>.</w:t>
      </w:r>
      <w:r>
        <w:rPr>
          <w:i/>
          <w:sz w:val="26"/>
          <w:szCs w:val="26"/>
          <w:lang w:val="en-US"/>
        </w:rPr>
        <w:t>lactissubs</w:t>
      </w:r>
      <w:r w:rsidRPr="000B4EB7">
        <w:rPr>
          <w:i/>
          <w:sz w:val="26"/>
          <w:szCs w:val="26"/>
        </w:rPr>
        <w:t xml:space="preserve">. </w:t>
      </w:r>
      <w:r>
        <w:rPr>
          <w:i/>
          <w:sz w:val="26"/>
          <w:szCs w:val="26"/>
          <w:lang w:val="en-US"/>
        </w:rPr>
        <w:t>lactis</w:t>
      </w:r>
      <w:r>
        <w:rPr>
          <w:i/>
          <w:sz w:val="26"/>
          <w:szCs w:val="26"/>
        </w:rPr>
        <w:t>.</w:t>
      </w:r>
      <w:r>
        <w:rPr>
          <w:spacing w:val="-4"/>
          <w:sz w:val="28"/>
          <w:szCs w:val="28"/>
        </w:rPr>
        <w:t>помимо высокого содержания каротина (1023 мг/кг) способствуют нормализации полезной микрофлоры организма, повышению его иммунного статуса. Заготовленные корма имеют хорошую сохранность, высокие органолептические показатели.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консерванты, испытанные в опыте, существенно уступали перечисленным добавкам по консервирующему эффекту.</w:t>
      </w:r>
    </w:p>
    <w:p w:rsidR="00F5610C" w:rsidRPr="00CB54AD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дальнейших исследованиях нами были проведены эксперименты по разработке оптимальных доз внесения консервантов – бишофита и штамма молочнокислых бактерий </w:t>
      </w:r>
      <w:r>
        <w:rPr>
          <w:i/>
          <w:sz w:val="26"/>
          <w:szCs w:val="26"/>
          <w:lang w:val="en-US"/>
        </w:rPr>
        <w:t>L</w:t>
      </w:r>
      <w:r>
        <w:rPr>
          <w:i/>
          <w:sz w:val="26"/>
          <w:szCs w:val="26"/>
        </w:rPr>
        <w:t>.</w:t>
      </w:r>
      <w:r>
        <w:rPr>
          <w:i/>
          <w:sz w:val="26"/>
          <w:szCs w:val="26"/>
          <w:lang w:val="en-US"/>
        </w:rPr>
        <w:t>lactissubs</w:t>
      </w:r>
      <w:r w:rsidRPr="000B4EB7">
        <w:rPr>
          <w:i/>
          <w:sz w:val="26"/>
          <w:szCs w:val="26"/>
        </w:rPr>
        <w:t xml:space="preserve">. </w:t>
      </w:r>
      <w:r>
        <w:rPr>
          <w:i/>
          <w:sz w:val="26"/>
          <w:szCs w:val="26"/>
          <w:lang w:val="en-US"/>
        </w:rPr>
        <w:t>lactis</w:t>
      </w:r>
      <w:r>
        <w:rPr>
          <w:i/>
          <w:sz w:val="26"/>
          <w:szCs w:val="26"/>
        </w:rPr>
        <w:t>.</w:t>
      </w:r>
    </w:p>
    <w:p w:rsidR="00F5610C" w:rsidRDefault="00F5610C" w:rsidP="00452E4B">
      <w:pPr>
        <w:widowControl w:val="0"/>
        <w:suppressAutoHyphens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Данные по содержанию каротина в тыквенном сырье представлены в таблице 2.</w:t>
      </w:r>
    </w:p>
    <w:p w:rsidR="00F5610C" w:rsidRPr="00452E4B" w:rsidRDefault="00F5610C" w:rsidP="008D0484">
      <w:pPr>
        <w:widowControl w:val="0"/>
        <w:tabs>
          <w:tab w:val="left" w:pos="6287"/>
        </w:tabs>
        <w:suppressAutoHyphens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Pr="00452E4B">
        <w:rPr>
          <w:sz w:val="28"/>
          <w:szCs w:val="28"/>
        </w:rPr>
        <w:t xml:space="preserve"> – Содержание каротина в тыквенном сырье, 2011</w:t>
      </w:r>
      <w:r>
        <w:rPr>
          <w:sz w:val="28"/>
          <w:szCs w:val="28"/>
        </w:rPr>
        <w:t>–</w:t>
      </w:r>
      <w:r w:rsidRPr="00452E4B">
        <w:rPr>
          <w:sz w:val="28"/>
          <w:szCs w:val="28"/>
        </w:rPr>
        <w:t>2012 гг.</w:t>
      </w:r>
    </w:p>
    <w:tbl>
      <w:tblPr>
        <w:tblW w:w="0" w:type="auto"/>
        <w:tblInd w:w="-5" w:type="dxa"/>
        <w:tblLayout w:type="fixed"/>
        <w:tblLook w:val="0000"/>
      </w:tblPr>
      <w:tblGrid>
        <w:gridCol w:w="4192"/>
        <w:gridCol w:w="2887"/>
        <w:gridCol w:w="2106"/>
      </w:tblGrid>
      <w:tr w:rsidR="00F5610C" w:rsidRPr="00452E4B" w:rsidTr="00452E4B">
        <w:trPr>
          <w:trHeight w:val="540"/>
        </w:trPr>
        <w:tc>
          <w:tcPr>
            <w:tcW w:w="4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Консервант</w:t>
            </w:r>
          </w:p>
        </w:tc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Содержание каротина, мг\кг</w:t>
            </w:r>
          </w:p>
        </w:tc>
      </w:tr>
      <w:tr w:rsidR="00F5610C" w:rsidRPr="00452E4B" w:rsidTr="00452E4B">
        <w:trPr>
          <w:trHeight w:val="420"/>
        </w:trPr>
        <w:tc>
          <w:tcPr>
            <w:tcW w:w="4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8D0484">
            <w:pPr>
              <w:widowControl w:val="0"/>
              <w:suppressAutoHyphens w:val="0"/>
              <w:overflowPunct/>
              <w:autoSpaceDE/>
              <w:snapToGrid w:val="0"/>
              <w:jc w:val="both"/>
              <w:rPr>
                <w:sz w:val="22"/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в нативном</w:t>
            </w:r>
          </w:p>
          <w:p w:rsidR="00F5610C" w:rsidRPr="00452E4B" w:rsidRDefault="00F5610C" w:rsidP="00452E4B">
            <w:pPr>
              <w:widowControl w:val="0"/>
              <w:suppressAutoHyphens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продукте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после 5 суток</w:t>
            </w:r>
          </w:p>
          <w:p w:rsidR="00F5610C" w:rsidRPr="00452E4B" w:rsidRDefault="00F5610C" w:rsidP="00452E4B">
            <w:pPr>
              <w:widowControl w:val="0"/>
              <w:suppressAutoHyphens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консервирования</w:t>
            </w:r>
          </w:p>
        </w:tc>
      </w:tr>
      <w:tr w:rsidR="00F5610C" w:rsidRPr="00452E4B" w:rsidTr="00452E4B">
        <w:trPr>
          <w:trHeight w:val="405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8D0484">
            <w:pPr>
              <w:widowControl w:val="0"/>
              <w:suppressAutoHyphens w:val="0"/>
              <w:snapToGrid w:val="0"/>
              <w:jc w:val="both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Без консерванта (контроль)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314,70±0,045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339,0±0,076</w:t>
            </w:r>
          </w:p>
        </w:tc>
      </w:tr>
      <w:tr w:rsidR="00F5610C" w:rsidRPr="00452E4B" w:rsidTr="00452E4B">
        <w:trPr>
          <w:trHeight w:val="669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2"/>
                <w:szCs w:val="28"/>
              </w:rPr>
            </w:pPr>
            <w:r w:rsidRPr="00452E4B">
              <w:rPr>
                <w:i/>
                <w:sz w:val="22"/>
                <w:szCs w:val="26"/>
                <w:lang w:val="en-US"/>
              </w:rPr>
              <w:t>L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452E4B">
              <w:rPr>
                <w:i/>
                <w:sz w:val="22"/>
                <w:szCs w:val="26"/>
                <w:lang w:val="en-US"/>
              </w:rPr>
              <w:t>lactissubs</w:t>
            </w:r>
            <w:r w:rsidRPr="00274095">
              <w:rPr>
                <w:i/>
                <w:sz w:val="22"/>
                <w:szCs w:val="26"/>
              </w:rPr>
              <w:t xml:space="preserve">. </w:t>
            </w:r>
            <w:r w:rsidRPr="00452E4B">
              <w:rPr>
                <w:i/>
                <w:sz w:val="22"/>
                <w:szCs w:val="26"/>
                <w:lang w:val="en-US"/>
              </w:rPr>
              <w:t>lactis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274095">
              <w:rPr>
                <w:i/>
                <w:sz w:val="22"/>
                <w:szCs w:val="28"/>
              </w:rPr>
              <w:t>+</w:t>
            </w:r>
            <w:r w:rsidRPr="00452E4B">
              <w:rPr>
                <w:sz w:val="22"/>
                <w:szCs w:val="28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suppressAutoHyphens w:val="0"/>
              <w:jc w:val="both"/>
              <w:rPr>
                <w:sz w:val="22"/>
                <w:szCs w:val="28"/>
              </w:rPr>
            </w:pPr>
            <w:r w:rsidRPr="00274095">
              <w:rPr>
                <w:sz w:val="22"/>
                <w:szCs w:val="28"/>
              </w:rPr>
              <w:t>(2,5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 xml:space="preserve">+8,5 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>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2460"/>
              </w:tabs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314,70±0,12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865,21±0,03</w:t>
            </w:r>
          </w:p>
        </w:tc>
      </w:tr>
      <w:tr w:rsidR="00F5610C" w:rsidRPr="00452E4B" w:rsidTr="00452E4B"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2"/>
                <w:szCs w:val="28"/>
              </w:rPr>
            </w:pPr>
            <w:r w:rsidRPr="00274095">
              <w:rPr>
                <w:i/>
                <w:sz w:val="22"/>
                <w:szCs w:val="28"/>
              </w:rPr>
              <w:t>+</w:t>
            </w:r>
            <w:r w:rsidRPr="00452E4B">
              <w:rPr>
                <w:i/>
                <w:sz w:val="22"/>
                <w:szCs w:val="26"/>
                <w:lang w:val="en-US"/>
              </w:rPr>
              <w:t>L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452E4B">
              <w:rPr>
                <w:i/>
                <w:sz w:val="22"/>
                <w:szCs w:val="26"/>
                <w:lang w:val="en-US"/>
              </w:rPr>
              <w:t>lactissubs</w:t>
            </w:r>
            <w:r w:rsidRPr="00274095">
              <w:rPr>
                <w:i/>
                <w:sz w:val="22"/>
                <w:szCs w:val="26"/>
              </w:rPr>
              <w:t xml:space="preserve">. </w:t>
            </w:r>
            <w:r w:rsidRPr="00452E4B">
              <w:rPr>
                <w:i/>
                <w:sz w:val="22"/>
                <w:szCs w:val="26"/>
                <w:lang w:val="en-US"/>
              </w:rPr>
              <w:t>lactis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452E4B">
              <w:rPr>
                <w:sz w:val="22"/>
                <w:szCs w:val="28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suppressAutoHyphens w:val="0"/>
              <w:jc w:val="both"/>
              <w:rPr>
                <w:sz w:val="22"/>
                <w:szCs w:val="28"/>
              </w:rPr>
            </w:pPr>
            <w:r w:rsidRPr="00274095">
              <w:rPr>
                <w:sz w:val="22"/>
                <w:szCs w:val="28"/>
              </w:rPr>
              <w:t>(1,5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 xml:space="preserve">+7,0 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>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314,70±0,089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821,67±0,061</w:t>
            </w:r>
          </w:p>
        </w:tc>
      </w:tr>
      <w:tr w:rsidR="00F5610C" w:rsidRPr="00452E4B" w:rsidTr="00452E4B"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2"/>
                <w:szCs w:val="28"/>
              </w:rPr>
            </w:pPr>
            <w:r w:rsidRPr="00452E4B">
              <w:rPr>
                <w:i/>
                <w:sz w:val="22"/>
                <w:szCs w:val="26"/>
                <w:lang w:val="en-US"/>
              </w:rPr>
              <w:t>L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452E4B">
              <w:rPr>
                <w:i/>
                <w:sz w:val="22"/>
                <w:szCs w:val="26"/>
                <w:lang w:val="en-US"/>
              </w:rPr>
              <w:t>lactissubs</w:t>
            </w:r>
            <w:r w:rsidRPr="00274095">
              <w:rPr>
                <w:i/>
                <w:sz w:val="22"/>
                <w:szCs w:val="26"/>
              </w:rPr>
              <w:t xml:space="preserve">. </w:t>
            </w:r>
            <w:r w:rsidRPr="00452E4B">
              <w:rPr>
                <w:i/>
                <w:sz w:val="22"/>
                <w:szCs w:val="26"/>
                <w:lang w:val="en-US"/>
              </w:rPr>
              <w:t>lactis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274095">
              <w:rPr>
                <w:i/>
                <w:sz w:val="22"/>
                <w:szCs w:val="28"/>
              </w:rPr>
              <w:t>+</w:t>
            </w:r>
            <w:r w:rsidRPr="00452E4B">
              <w:rPr>
                <w:sz w:val="22"/>
                <w:szCs w:val="28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suppressAutoHyphens w:val="0"/>
              <w:jc w:val="both"/>
              <w:rPr>
                <w:sz w:val="22"/>
                <w:szCs w:val="28"/>
              </w:rPr>
            </w:pPr>
            <w:r w:rsidRPr="00274095">
              <w:rPr>
                <w:sz w:val="22"/>
                <w:szCs w:val="28"/>
              </w:rPr>
              <w:t xml:space="preserve">(5,0 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 xml:space="preserve">+2,5 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>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314,70±0,014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869,92±0,010</w:t>
            </w:r>
          </w:p>
        </w:tc>
      </w:tr>
      <w:tr w:rsidR="00F5610C" w:rsidRPr="00452E4B" w:rsidTr="00452E4B"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2"/>
                <w:szCs w:val="28"/>
              </w:rPr>
            </w:pPr>
            <w:r w:rsidRPr="00274095">
              <w:rPr>
                <w:i/>
                <w:sz w:val="22"/>
                <w:szCs w:val="28"/>
              </w:rPr>
              <w:t xml:space="preserve"> +</w:t>
            </w:r>
            <w:r w:rsidRPr="00452E4B">
              <w:rPr>
                <w:i/>
                <w:sz w:val="22"/>
                <w:szCs w:val="26"/>
                <w:lang w:val="en-US"/>
              </w:rPr>
              <w:t>L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452E4B">
              <w:rPr>
                <w:i/>
                <w:sz w:val="22"/>
                <w:szCs w:val="26"/>
                <w:lang w:val="en-US"/>
              </w:rPr>
              <w:t>lactissubs</w:t>
            </w:r>
            <w:r w:rsidRPr="00274095">
              <w:rPr>
                <w:i/>
                <w:sz w:val="22"/>
                <w:szCs w:val="26"/>
              </w:rPr>
              <w:t xml:space="preserve">. </w:t>
            </w:r>
            <w:r w:rsidRPr="00452E4B">
              <w:rPr>
                <w:i/>
                <w:sz w:val="22"/>
                <w:szCs w:val="26"/>
                <w:lang w:val="en-US"/>
              </w:rPr>
              <w:t>lactis</w:t>
            </w:r>
            <w:r w:rsidRPr="00274095">
              <w:rPr>
                <w:i/>
                <w:sz w:val="22"/>
                <w:szCs w:val="26"/>
              </w:rPr>
              <w:t>.</w:t>
            </w:r>
            <w:r w:rsidRPr="00452E4B">
              <w:rPr>
                <w:sz w:val="22"/>
                <w:szCs w:val="28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suppressAutoHyphens w:val="0"/>
              <w:jc w:val="both"/>
              <w:rPr>
                <w:sz w:val="22"/>
                <w:szCs w:val="28"/>
              </w:rPr>
            </w:pPr>
            <w:r w:rsidRPr="00274095">
              <w:rPr>
                <w:sz w:val="22"/>
                <w:szCs w:val="28"/>
              </w:rPr>
              <w:t>(2,5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>+5,5</w:t>
            </w:r>
            <w:r w:rsidRPr="00452E4B">
              <w:rPr>
                <w:sz w:val="22"/>
                <w:szCs w:val="28"/>
              </w:rPr>
              <w:t>мл</w:t>
            </w:r>
            <w:r w:rsidRPr="00274095">
              <w:rPr>
                <w:sz w:val="22"/>
                <w:szCs w:val="28"/>
              </w:rPr>
              <w:t>/</w:t>
            </w:r>
            <w:r w:rsidRPr="00452E4B">
              <w:rPr>
                <w:sz w:val="22"/>
                <w:szCs w:val="28"/>
              </w:rPr>
              <w:t>кг</w:t>
            </w:r>
            <w:r w:rsidRPr="00274095">
              <w:rPr>
                <w:sz w:val="22"/>
                <w:szCs w:val="28"/>
              </w:rPr>
              <w:t>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314,70±0,029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2"/>
                <w:szCs w:val="28"/>
              </w:rPr>
            </w:pPr>
            <w:r w:rsidRPr="00452E4B">
              <w:rPr>
                <w:sz w:val="22"/>
                <w:szCs w:val="28"/>
              </w:rPr>
              <w:t>880,12±0,056</w:t>
            </w:r>
          </w:p>
        </w:tc>
      </w:tr>
    </w:tbl>
    <w:p w:rsidR="00F5610C" w:rsidRDefault="00F5610C" w:rsidP="008D0484">
      <w:pPr>
        <w:widowControl w:val="0"/>
        <w:suppressAutoHyphens w:val="0"/>
        <w:jc w:val="both"/>
        <w:rPr>
          <w:sz w:val="24"/>
          <w:szCs w:val="28"/>
        </w:rPr>
      </w:pP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проведенных экспериментов нами была разработана оптимальная доза внесения консервантов (2,5 мл/кг </w:t>
      </w:r>
      <w:r>
        <w:rPr>
          <w:i/>
          <w:sz w:val="26"/>
          <w:szCs w:val="26"/>
          <w:lang w:val="en-US"/>
        </w:rPr>
        <w:t>L</w:t>
      </w:r>
      <w:r>
        <w:rPr>
          <w:i/>
          <w:sz w:val="26"/>
          <w:szCs w:val="26"/>
        </w:rPr>
        <w:t>.</w:t>
      </w:r>
      <w:r>
        <w:rPr>
          <w:i/>
          <w:sz w:val="26"/>
          <w:szCs w:val="26"/>
          <w:lang w:val="en-US"/>
        </w:rPr>
        <w:t>lactissubs</w:t>
      </w:r>
      <w:r w:rsidRPr="000B4EB7">
        <w:rPr>
          <w:i/>
          <w:sz w:val="26"/>
          <w:szCs w:val="26"/>
        </w:rPr>
        <w:t xml:space="preserve">. </w:t>
      </w:r>
      <w:r>
        <w:rPr>
          <w:i/>
          <w:sz w:val="26"/>
          <w:szCs w:val="26"/>
          <w:lang w:val="en-US"/>
        </w:rPr>
        <w:t>lactis</w:t>
      </w:r>
      <w:r>
        <w:rPr>
          <w:i/>
          <w:sz w:val="26"/>
          <w:szCs w:val="26"/>
        </w:rPr>
        <w:t>.</w:t>
      </w:r>
      <w:r>
        <w:rPr>
          <w:sz w:val="28"/>
          <w:szCs w:val="28"/>
        </w:rPr>
        <w:t>и 5,5 мл/кг бишофита), позволяющая в течение трех суток снизить рН консервируемого сырья с 6,0 до 4,1, что способствовало сохранению оптимального количества органических кислот и высокому содержанию каротина.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Важнейшими показателями качества корма, активности и направленности микробиологических процессов при консервировании являются концентрация водородных ионов и состав органических кислот.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Данные по содержанию  органических кислот и показатель рН представлены в таблице 3.</w:t>
      </w:r>
    </w:p>
    <w:p w:rsidR="00F5610C" w:rsidRPr="00452E4B" w:rsidRDefault="00F5610C" w:rsidP="000D358F">
      <w:pPr>
        <w:widowControl w:val="0"/>
        <w:tabs>
          <w:tab w:val="left" w:pos="6287"/>
        </w:tabs>
        <w:suppressAutoHyphens w:val="0"/>
        <w:spacing w:line="360" w:lineRule="auto"/>
        <w:jc w:val="both"/>
        <w:rPr>
          <w:sz w:val="28"/>
          <w:szCs w:val="28"/>
        </w:rPr>
      </w:pPr>
      <w:r w:rsidRPr="00452E4B">
        <w:rPr>
          <w:sz w:val="28"/>
          <w:szCs w:val="28"/>
        </w:rPr>
        <w:t>Таблица 3 – Содержание  органических кислот и показатель рН в тыквенном сырье, 2011</w:t>
      </w:r>
      <w:r>
        <w:rPr>
          <w:sz w:val="28"/>
          <w:szCs w:val="28"/>
        </w:rPr>
        <w:t>–</w:t>
      </w:r>
      <w:r w:rsidRPr="00452E4B">
        <w:rPr>
          <w:sz w:val="28"/>
          <w:szCs w:val="28"/>
        </w:rPr>
        <w:t>2012 гг.</w:t>
      </w:r>
    </w:p>
    <w:tbl>
      <w:tblPr>
        <w:tblW w:w="9072" w:type="dxa"/>
        <w:tblInd w:w="108" w:type="dxa"/>
        <w:tblLayout w:type="fixed"/>
        <w:tblLook w:val="0000"/>
      </w:tblPr>
      <w:tblGrid>
        <w:gridCol w:w="3402"/>
        <w:gridCol w:w="709"/>
        <w:gridCol w:w="1559"/>
        <w:gridCol w:w="1701"/>
        <w:gridCol w:w="1701"/>
      </w:tblGrid>
      <w:tr w:rsidR="00F5610C" w:rsidRPr="00452E4B" w:rsidTr="00452E4B">
        <w:trPr>
          <w:trHeight w:val="42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Консервант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рН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Содержание органических</w:t>
            </w:r>
          </w:p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кислот, %</w:t>
            </w:r>
          </w:p>
        </w:tc>
      </w:tr>
      <w:tr w:rsidR="00F5610C" w:rsidRPr="00452E4B" w:rsidTr="00452E4B">
        <w:trPr>
          <w:trHeight w:val="18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8D0484">
            <w:pPr>
              <w:widowControl w:val="0"/>
              <w:suppressAutoHyphens w:val="0"/>
              <w:overflowPunct/>
              <w:autoSpaceDE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overflowPunct/>
              <w:autoSpaceDE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молочная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уксусная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масляная</w:t>
            </w:r>
          </w:p>
        </w:tc>
      </w:tr>
      <w:tr w:rsidR="00F5610C" w:rsidRPr="00452E4B" w:rsidTr="00452E4B">
        <w:trPr>
          <w:trHeight w:val="27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Без консерванта (контроль)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1,01±0,07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1,1±0,012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0,7±0,045</w:t>
            </w:r>
          </w:p>
        </w:tc>
      </w:tr>
      <w:tr w:rsidR="00F5610C" w:rsidRPr="00452E4B" w:rsidTr="00452E4B">
        <w:trPr>
          <w:trHeight w:val="61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274095">
              <w:rPr>
                <w:i/>
                <w:sz w:val="24"/>
                <w:szCs w:val="24"/>
              </w:rPr>
              <w:t xml:space="preserve">+ </w:t>
            </w:r>
            <w:r w:rsidRPr="00452E4B">
              <w:rPr>
                <w:i/>
                <w:sz w:val="24"/>
                <w:szCs w:val="24"/>
                <w:lang w:val="en-US"/>
              </w:rPr>
              <w:t>L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i/>
                <w:sz w:val="24"/>
                <w:szCs w:val="24"/>
                <w:lang w:val="en-US"/>
              </w:rPr>
              <w:t>lactissubs</w:t>
            </w:r>
            <w:r w:rsidRPr="00274095">
              <w:rPr>
                <w:i/>
                <w:sz w:val="24"/>
                <w:szCs w:val="24"/>
              </w:rPr>
              <w:t xml:space="preserve">. </w:t>
            </w:r>
            <w:r w:rsidRPr="00452E4B">
              <w:rPr>
                <w:i/>
                <w:sz w:val="24"/>
                <w:szCs w:val="24"/>
                <w:lang w:val="en-US"/>
              </w:rPr>
              <w:t>lactis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sz w:val="24"/>
                <w:szCs w:val="24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274095">
              <w:rPr>
                <w:sz w:val="24"/>
                <w:szCs w:val="24"/>
              </w:rPr>
              <w:t>(2,5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 xml:space="preserve">+8,5 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5,1±0,07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0,45±0,19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0,07±0,023</w:t>
            </w:r>
          </w:p>
        </w:tc>
      </w:tr>
      <w:tr w:rsidR="00F5610C" w:rsidRPr="00452E4B" w:rsidTr="00452E4B">
        <w:trPr>
          <w:trHeight w:val="31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452E4B">
              <w:rPr>
                <w:i/>
                <w:sz w:val="24"/>
                <w:szCs w:val="24"/>
                <w:lang w:val="en-US"/>
              </w:rPr>
              <w:t>L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i/>
                <w:sz w:val="24"/>
                <w:szCs w:val="24"/>
                <w:lang w:val="en-US"/>
              </w:rPr>
              <w:t>lactissubs</w:t>
            </w:r>
            <w:r w:rsidRPr="00274095">
              <w:rPr>
                <w:i/>
                <w:sz w:val="24"/>
                <w:szCs w:val="24"/>
              </w:rPr>
              <w:t xml:space="preserve">. </w:t>
            </w:r>
            <w:r w:rsidRPr="00452E4B">
              <w:rPr>
                <w:i/>
                <w:sz w:val="24"/>
                <w:szCs w:val="24"/>
                <w:lang w:val="en-US"/>
              </w:rPr>
              <w:t>lactis</w:t>
            </w:r>
            <w:r w:rsidRPr="00274095">
              <w:rPr>
                <w:i/>
                <w:sz w:val="24"/>
                <w:szCs w:val="24"/>
              </w:rPr>
              <w:t>.+</w:t>
            </w:r>
            <w:r w:rsidRPr="00452E4B">
              <w:rPr>
                <w:sz w:val="24"/>
                <w:szCs w:val="24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274095">
              <w:rPr>
                <w:sz w:val="24"/>
                <w:szCs w:val="24"/>
              </w:rPr>
              <w:t>(1,5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 xml:space="preserve">+7,0 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3,97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4,1±0,056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2,9±0035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–</w:t>
            </w:r>
          </w:p>
        </w:tc>
      </w:tr>
      <w:tr w:rsidR="00F5610C" w:rsidRPr="00452E4B" w:rsidTr="00452E4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274095">
              <w:rPr>
                <w:i/>
                <w:sz w:val="24"/>
                <w:szCs w:val="24"/>
              </w:rPr>
              <w:t xml:space="preserve">+ </w:t>
            </w:r>
            <w:r w:rsidRPr="00452E4B">
              <w:rPr>
                <w:i/>
                <w:sz w:val="24"/>
                <w:szCs w:val="24"/>
                <w:lang w:val="en-US"/>
              </w:rPr>
              <w:t>L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i/>
                <w:sz w:val="24"/>
                <w:szCs w:val="24"/>
                <w:lang w:val="en-US"/>
              </w:rPr>
              <w:t>lactissubs</w:t>
            </w:r>
            <w:r w:rsidRPr="00274095">
              <w:rPr>
                <w:i/>
                <w:sz w:val="24"/>
                <w:szCs w:val="24"/>
              </w:rPr>
              <w:t xml:space="preserve">. </w:t>
            </w:r>
            <w:r w:rsidRPr="00452E4B">
              <w:rPr>
                <w:i/>
                <w:sz w:val="24"/>
                <w:szCs w:val="24"/>
                <w:lang w:val="en-US"/>
              </w:rPr>
              <w:t>lactis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sz w:val="24"/>
                <w:szCs w:val="24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274095">
              <w:rPr>
                <w:sz w:val="24"/>
                <w:szCs w:val="24"/>
              </w:rPr>
              <w:t xml:space="preserve">(5,0 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 xml:space="preserve">+2,5 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3,99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7,1±0,026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0,42±0,012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0,01±0,019</w:t>
            </w:r>
          </w:p>
        </w:tc>
      </w:tr>
      <w:tr w:rsidR="00F5610C" w:rsidRPr="00452E4B" w:rsidTr="00452E4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snapToGrid w:val="0"/>
              <w:jc w:val="both"/>
              <w:rPr>
                <w:sz w:val="24"/>
                <w:szCs w:val="24"/>
              </w:rPr>
            </w:pPr>
            <w:r w:rsidRPr="00274095">
              <w:rPr>
                <w:i/>
                <w:sz w:val="24"/>
                <w:szCs w:val="24"/>
              </w:rPr>
              <w:t xml:space="preserve">+ </w:t>
            </w:r>
            <w:r w:rsidRPr="00452E4B">
              <w:rPr>
                <w:i/>
                <w:sz w:val="24"/>
                <w:szCs w:val="24"/>
                <w:lang w:val="en-US"/>
              </w:rPr>
              <w:t>L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i/>
                <w:sz w:val="24"/>
                <w:szCs w:val="24"/>
                <w:lang w:val="en-US"/>
              </w:rPr>
              <w:t>lactissubs</w:t>
            </w:r>
            <w:r w:rsidRPr="00274095">
              <w:rPr>
                <w:i/>
                <w:sz w:val="24"/>
                <w:szCs w:val="24"/>
              </w:rPr>
              <w:t xml:space="preserve">. </w:t>
            </w:r>
            <w:r w:rsidRPr="00452E4B">
              <w:rPr>
                <w:i/>
                <w:sz w:val="24"/>
                <w:szCs w:val="24"/>
                <w:lang w:val="en-US"/>
              </w:rPr>
              <w:t>lactis</w:t>
            </w:r>
            <w:r w:rsidRPr="00274095">
              <w:rPr>
                <w:i/>
                <w:sz w:val="24"/>
                <w:szCs w:val="24"/>
              </w:rPr>
              <w:t>.</w:t>
            </w:r>
            <w:r w:rsidRPr="00452E4B">
              <w:rPr>
                <w:sz w:val="24"/>
                <w:szCs w:val="24"/>
              </w:rPr>
              <w:t>бишофит</w:t>
            </w:r>
          </w:p>
          <w:p w:rsidR="00F5610C" w:rsidRPr="00274095" w:rsidRDefault="00F5610C" w:rsidP="008D0484">
            <w:pPr>
              <w:widowControl w:val="0"/>
              <w:tabs>
                <w:tab w:val="left" w:pos="628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274095">
              <w:rPr>
                <w:sz w:val="24"/>
                <w:szCs w:val="24"/>
              </w:rPr>
              <w:t>(2,5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>+5,5</w:t>
            </w:r>
            <w:r w:rsidRPr="00452E4B">
              <w:rPr>
                <w:sz w:val="24"/>
                <w:szCs w:val="24"/>
              </w:rPr>
              <w:t>мл</w:t>
            </w:r>
            <w:r w:rsidRPr="00274095">
              <w:rPr>
                <w:sz w:val="24"/>
                <w:szCs w:val="24"/>
              </w:rPr>
              <w:t>/</w:t>
            </w:r>
            <w:r w:rsidRPr="00452E4B">
              <w:rPr>
                <w:sz w:val="24"/>
                <w:szCs w:val="24"/>
              </w:rPr>
              <w:t>кг</w:t>
            </w:r>
            <w:r w:rsidRPr="00274095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4,01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5,7±0,056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0,61±0,078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Pr="00452E4B" w:rsidRDefault="00F5610C" w:rsidP="00452E4B">
            <w:pPr>
              <w:widowControl w:val="0"/>
              <w:tabs>
                <w:tab w:val="left" w:pos="6287"/>
              </w:tabs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452E4B">
              <w:rPr>
                <w:sz w:val="24"/>
                <w:szCs w:val="24"/>
              </w:rPr>
              <w:t>0,018±0,069</w:t>
            </w:r>
          </w:p>
        </w:tc>
      </w:tr>
    </w:tbl>
    <w:p w:rsidR="00F5610C" w:rsidRDefault="00F5610C" w:rsidP="008D0484">
      <w:pPr>
        <w:widowControl w:val="0"/>
        <w:tabs>
          <w:tab w:val="left" w:pos="6287"/>
        </w:tabs>
        <w:suppressAutoHyphens w:val="0"/>
        <w:jc w:val="both"/>
        <w:rPr>
          <w:sz w:val="24"/>
          <w:szCs w:val="28"/>
        </w:rPr>
      </w:pP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При внесении консерванта рН смещался до 3,97–4,01, что обеспечивало хорошую сохранность сырья и улучшало соотношение жирных летучих кислот. В то время, как в сырье без добавления консерванта (контроль) концентрация водородных ионов составляла 5,1. В тыкве без консерванта (контроль) содержалось большое количество масляной кислоты (0,7 %), что говорит о плохом качестве продукта. </w:t>
      </w:r>
      <w:r>
        <w:rPr>
          <w:spacing w:val="4"/>
          <w:sz w:val="28"/>
          <w:szCs w:val="28"/>
        </w:rPr>
        <w:t>В остальных случаях молочная кислота доминировала среди кислот брожения.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результаты рекогносцировочного опыта показали перспективность использования штамма молочнокислых бактерий и бишофита в концентрации 2,5 мг/кг и 5,5 мг/кг соответственно для консервирования плодов тыквы.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При консервировании растительного сырья, в том числе и тыквы, большое значение имеет влажность консервируемой массы. Оптимальная влажность должна быть 65–70 %. При такой влажности в консервируемом сырье преобладает молочная кислота, которая смещает </w:t>
      </w:r>
      <w:r>
        <w:rPr>
          <w:spacing w:val="-2"/>
          <w:sz w:val="28"/>
          <w:szCs w:val="28"/>
          <w:lang w:val="en-US"/>
        </w:rPr>
        <w:t>pH</w:t>
      </w:r>
      <w:r>
        <w:rPr>
          <w:spacing w:val="-2"/>
          <w:sz w:val="28"/>
          <w:szCs w:val="28"/>
        </w:rPr>
        <w:t xml:space="preserve"> консервируемой массы в кислую сторону, тем самым, препятствуя развитию гнилостной микрофлоры. В сырье с повышенной влажностью (более 70 %) процессы брожения идут с образованием большого количества уксусной и масляной кислот. Повышенное содержание этих продуктов приводит к снижению качества сырья и отрицательному воздействию на организм животных и птицы.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нами исследовалась скорость выхода сока при консервировании плодов тыквы. Данные представлены на рисунке 1.</w:t>
      </w:r>
    </w:p>
    <w:p w:rsidR="00F5610C" w:rsidRPr="00452E4B" w:rsidRDefault="00F5610C" w:rsidP="000D358F">
      <w:pPr>
        <w:widowControl w:val="0"/>
        <w:shd w:val="clear" w:color="auto" w:fill="FFFFFF"/>
        <w:suppressAutoHyphens w:val="0"/>
        <w:spacing w:before="120" w:line="360" w:lineRule="auto"/>
        <w:rPr>
          <w:sz w:val="28"/>
          <w:szCs w:val="24"/>
        </w:rPr>
      </w:pPr>
      <w:r w:rsidRPr="002938C9">
        <w:rPr>
          <w:noProof/>
          <w:sz w:val="28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i1025" type="#_x0000_t75" style="width:384pt;height:217.2pt;visibility:visible">
            <v:imagedata r:id="rId7" o:title="" croptop="18198f" cropbottom="8580f" cropleft="13322f" cropright="13070f"/>
          </v:shape>
        </w:pic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color w:val="FF0000"/>
          <w:sz w:val="28"/>
          <w:szCs w:val="28"/>
        </w:rPr>
        <w:t>--------</w:t>
      </w:r>
      <w:r w:rsidRPr="00CA628B">
        <w:rPr>
          <w:i/>
          <w:sz w:val="28"/>
          <w:szCs w:val="26"/>
          <w:lang w:val="en-US"/>
        </w:rPr>
        <w:t>L</w:t>
      </w:r>
      <w:r w:rsidRPr="00CA628B">
        <w:rPr>
          <w:i/>
          <w:sz w:val="28"/>
          <w:szCs w:val="26"/>
        </w:rPr>
        <w:t>.</w:t>
      </w:r>
      <w:r w:rsidRPr="00CA628B">
        <w:rPr>
          <w:i/>
          <w:sz w:val="28"/>
          <w:szCs w:val="26"/>
          <w:lang w:val="en-US"/>
        </w:rPr>
        <w:t>lactissubs</w:t>
      </w:r>
      <w:r w:rsidRPr="00CA628B">
        <w:rPr>
          <w:i/>
          <w:sz w:val="28"/>
          <w:szCs w:val="26"/>
        </w:rPr>
        <w:t xml:space="preserve">. </w:t>
      </w:r>
      <w:r w:rsidRPr="00CA628B">
        <w:rPr>
          <w:i/>
          <w:sz w:val="28"/>
          <w:szCs w:val="26"/>
          <w:lang w:val="en-US"/>
        </w:rPr>
        <w:t>lactis</w:t>
      </w:r>
      <w:r>
        <w:rPr>
          <w:i/>
          <w:sz w:val="26"/>
          <w:szCs w:val="26"/>
        </w:rPr>
        <w:t>.</w:t>
      </w:r>
      <w:r>
        <w:rPr>
          <w:iCs/>
          <w:sz w:val="28"/>
          <w:szCs w:val="28"/>
        </w:rPr>
        <w:t>+бишофит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70C0"/>
          <w:sz w:val="28"/>
          <w:szCs w:val="28"/>
        </w:rPr>
        <w:t>-------</w:t>
      </w:r>
      <w:r>
        <w:rPr>
          <w:sz w:val="28"/>
          <w:szCs w:val="28"/>
        </w:rPr>
        <w:t xml:space="preserve">  Контроль (без консерванта)</w:t>
      </w:r>
    </w:p>
    <w:p w:rsidR="00F5610C" w:rsidRDefault="00F5610C" w:rsidP="000D358F">
      <w:pPr>
        <w:widowControl w:val="0"/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 w:rsidRPr="00452E4B">
        <w:rPr>
          <w:sz w:val="28"/>
          <w:szCs w:val="28"/>
        </w:rPr>
        <w:t>Р</w:t>
      </w:r>
      <w:r w:rsidRPr="00452E4B">
        <w:rPr>
          <w:sz w:val="28"/>
          <w:szCs w:val="24"/>
        </w:rPr>
        <w:t>исунок 1− Динамика выхода клеточного сока при консервировании тыквенного сырья, 2011</w:t>
      </w:r>
      <w:r>
        <w:rPr>
          <w:sz w:val="28"/>
          <w:szCs w:val="24"/>
        </w:rPr>
        <w:t>–</w:t>
      </w:r>
      <w:r w:rsidRPr="00452E4B">
        <w:rPr>
          <w:sz w:val="28"/>
          <w:szCs w:val="24"/>
        </w:rPr>
        <w:t>2012 гг.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показывают, что в сырье с добавлением консерванта на основе штамма молочнокислых бактерий </w:t>
      </w:r>
      <w:r w:rsidRPr="00CA628B">
        <w:rPr>
          <w:i/>
          <w:sz w:val="28"/>
          <w:szCs w:val="26"/>
          <w:lang w:val="en-US"/>
        </w:rPr>
        <w:t>L</w:t>
      </w:r>
      <w:r w:rsidRPr="00CA628B">
        <w:rPr>
          <w:i/>
          <w:sz w:val="28"/>
          <w:szCs w:val="26"/>
        </w:rPr>
        <w:t>.</w:t>
      </w:r>
      <w:r w:rsidRPr="00CA628B">
        <w:rPr>
          <w:i/>
          <w:sz w:val="28"/>
          <w:szCs w:val="26"/>
          <w:lang w:val="en-US"/>
        </w:rPr>
        <w:t>lactissubs</w:t>
      </w:r>
      <w:r w:rsidRPr="00CA628B">
        <w:rPr>
          <w:i/>
          <w:sz w:val="28"/>
          <w:szCs w:val="26"/>
        </w:rPr>
        <w:t xml:space="preserve">. </w:t>
      </w:r>
      <w:r w:rsidRPr="00CA628B">
        <w:rPr>
          <w:i/>
          <w:sz w:val="28"/>
          <w:szCs w:val="26"/>
          <w:lang w:val="en-US"/>
        </w:rPr>
        <w:t>lactis</w:t>
      </w:r>
      <w:r>
        <w:rPr>
          <w:sz w:val="28"/>
          <w:szCs w:val="28"/>
        </w:rPr>
        <w:t xml:space="preserve"> и бишофита, скорость выхода клеточного сока была значительно выше, и на шестой день эксперимента составляла 30 % от контроля.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 бактериальной добавки оценивается в первую очередь по скорости  подкисления консервируемой массы. Мерой этому служит разница 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 через 3 дня консервирования.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цель добавки состоит в том, чтобы молочнокислые бактерии быстрее достигали своего максимального роста. Снижение 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 наступает тем быстрее, чем раньше начинает действовать препарат.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этой целью нами изучалась скорость снижения 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 в консервированном сырье. Данные представлены на рисунке 2.</w:t>
      </w:r>
    </w:p>
    <w:p w:rsidR="00F5610C" w:rsidRDefault="00F5610C" w:rsidP="000D358F">
      <w:pPr>
        <w:widowControl w:val="0"/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 w:rsidRPr="002938C9">
        <w:rPr>
          <w:noProof/>
          <w:sz w:val="28"/>
          <w:szCs w:val="28"/>
          <w:lang w:eastAsia="ru-RU"/>
        </w:rPr>
        <w:pict>
          <v:shape id="Рисунок 14" o:spid="_x0000_i1026" type="#_x0000_t75" style="width:385.8pt;height:174pt;visibility:visible">
            <v:imagedata r:id="rId8" o:title="" croptop="21154f" cropbottom="8580f" cropleft="11581f" cropright="9254f"/>
          </v:shape>
        </w:pict>
      </w:r>
      <w:r>
        <w:rPr>
          <w:sz w:val="28"/>
          <w:szCs w:val="28"/>
        </w:rPr>
        <w:t>.</w:t>
      </w:r>
    </w:p>
    <w:p w:rsidR="00F5610C" w:rsidRPr="000D358F" w:rsidRDefault="00F5610C" w:rsidP="008D0484">
      <w:pPr>
        <w:widowControl w:val="0"/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2</w:t>
      </w:r>
      <w:r w:rsidRPr="000D358F">
        <w:rPr>
          <w:sz w:val="28"/>
          <w:szCs w:val="28"/>
        </w:rPr>
        <w:t xml:space="preserve"> − Изменение </w:t>
      </w:r>
      <w:r w:rsidRPr="000D358F">
        <w:rPr>
          <w:sz w:val="28"/>
          <w:szCs w:val="28"/>
          <w:lang w:val="en-US"/>
        </w:rPr>
        <w:t>pH</w:t>
      </w:r>
      <w:r w:rsidRPr="000D358F">
        <w:rPr>
          <w:sz w:val="28"/>
          <w:szCs w:val="28"/>
        </w:rPr>
        <w:t xml:space="preserve"> клеточного сока в процессе консервирования, 2011</w:t>
      </w:r>
      <w:r>
        <w:rPr>
          <w:sz w:val="28"/>
          <w:szCs w:val="28"/>
        </w:rPr>
        <w:t>–</w:t>
      </w:r>
      <w:r w:rsidRPr="000D358F">
        <w:rPr>
          <w:sz w:val="28"/>
          <w:szCs w:val="28"/>
        </w:rPr>
        <w:t>2012 гг.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Из рисунка видно, что в исследуемом образце в отличие от контрольного, наблюдалось снижение </w:t>
      </w:r>
      <w:r>
        <w:rPr>
          <w:spacing w:val="4"/>
          <w:sz w:val="28"/>
          <w:szCs w:val="28"/>
          <w:lang w:val="en-US"/>
        </w:rPr>
        <w:t>pH</w:t>
      </w:r>
      <w:r>
        <w:rPr>
          <w:spacing w:val="4"/>
          <w:sz w:val="28"/>
          <w:szCs w:val="28"/>
        </w:rPr>
        <w:t xml:space="preserve"> клеточного сока, что удовлетворяет нашим требованиям.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из способов консервирования тыквы – сушка. При этом удаляется большая часть влаги, увеличивается концентрация клеточного сока и в несколько раз повышается осмотическое давление, вследствие чего развитие микрофлоры становится невозможным, прекращаются биохимические процессы. Содержание влаги снижается до 12–14 %. При соблюдении технологических параметров сушки в тыкве хорошо сохраняются основные питательные вещества, а их концентрация увеличивается [12] 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в наших исследованиях мы изучали влияние различных температурных режимов сушки, как перспективного способа консервирования.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Подготовленные образцы подвергали сушке в сушильном аппарате </w:t>
      </w:r>
      <w:r>
        <w:rPr>
          <w:sz w:val="28"/>
          <w:szCs w:val="28"/>
          <w:lang w:val="en-US"/>
        </w:rPr>
        <w:t>BinderVD</w:t>
      </w:r>
      <w:r>
        <w:rPr>
          <w:sz w:val="28"/>
          <w:szCs w:val="28"/>
        </w:rPr>
        <w:t xml:space="preserve"> 53 при различных температурных режимах (40, 50, 60 ºС). Заканчивалась сушка, когда влажность тыквенной массы составляла 14 %. </w:t>
      </w:r>
    </w:p>
    <w:p w:rsidR="00F5610C" w:rsidRDefault="00F5610C" w:rsidP="000D358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сушки происходит не только удаление влаги из продукта, но и наблюдается изменение содержания питательных и биологически активных веществ, в том числе каротина. Поэтому нами было исследовано изменение каротина в процессе сушки. Данные представлены на рисунке 3.</w:t>
      </w:r>
    </w:p>
    <w:p w:rsidR="00F5610C" w:rsidRDefault="00F5610C" w:rsidP="000D358F">
      <w:pPr>
        <w:widowControl w:val="0"/>
        <w:suppressAutoHyphens w:val="0"/>
        <w:spacing w:line="360" w:lineRule="auto"/>
        <w:jc w:val="both"/>
      </w:pPr>
      <w:r>
        <w:rPr>
          <w:noProof/>
          <w:lang w:eastAsia="ru-RU"/>
        </w:rPr>
        <w:pict>
          <v:shape id="Рисунок 28" o:spid="_x0000_i1027" type="#_x0000_t75" style="width:375.6pt;height:211.2pt;visibility:visible">
            <v:imagedata r:id="rId9" o:title="" croptop="18520f" cropbottom="8726f" cropleft="16063f" cropright="10035f"/>
          </v:shape>
        </w:pict>
      </w:r>
    </w:p>
    <w:p w:rsidR="00F5610C" w:rsidRPr="000D358F" w:rsidRDefault="00F5610C" w:rsidP="000D358F">
      <w:pPr>
        <w:widowControl w:val="0"/>
        <w:suppressAutoHyphens w:val="0"/>
        <w:spacing w:line="360" w:lineRule="auto"/>
        <w:jc w:val="both"/>
        <w:rPr>
          <w:sz w:val="28"/>
          <w:szCs w:val="28"/>
        </w:rPr>
      </w:pPr>
      <w:r w:rsidRPr="000D358F">
        <w:rPr>
          <w:sz w:val="28"/>
          <w:szCs w:val="28"/>
        </w:rPr>
        <w:t>Рисунок 3 – Содержание каротина после высушивания, 2011</w:t>
      </w:r>
      <w:r>
        <w:rPr>
          <w:sz w:val="28"/>
          <w:szCs w:val="28"/>
        </w:rPr>
        <w:t>–</w:t>
      </w:r>
      <w:r w:rsidRPr="000D358F">
        <w:rPr>
          <w:sz w:val="28"/>
          <w:szCs w:val="28"/>
        </w:rPr>
        <w:t>2012 гг.</w:t>
      </w: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показывают, что после температурной обработки сырья при 40°С, происходит снижение каротина на 23 %, при 50°С процент снижения составляет уже 35,8 % и при высушивании при 60°С каротин снижается на 54,5 %. </w:t>
      </w:r>
    </w:p>
    <w:p w:rsidR="00F5610C" w:rsidRDefault="00F5610C" w:rsidP="008D0484">
      <w:pPr>
        <w:widowControl w:val="0"/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 всех применяемых нами температурных режимов наиболее оптимальным был режим высушивания 50°С, так как при этом режиме достигается оптимальная влажность и максимальное сохранение каротина.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тыквенном сырье определяли показатели, характеризующие его качество.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полученные данные, можно сделать вывод, что тыквенное сырье, полученное нами в результате консервирования  и высушивания, имеет  высокое содержание каротина (856,4 мг/кг), аскорбиновой кислоты (1,16 мг%), рибофлавина (18 мг%) с оптимальным соотношением органических кислот.</w:t>
      </w:r>
    </w:p>
    <w:p w:rsidR="00F5610C" w:rsidRDefault="00F5610C" w:rsidP="00FE3857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Данные, характеризующие качество тыквенного сырья, полученного нами в результате консервирования и высушивания, представлены  в таблице 4.</w:t>
      </w:r>
    </w:p>
    <w:p w:rsidR="00F5610C" w:rsidRPr="000D358F" w:rsidRDefault="00F5610C" w:rsidP="008D0484">
      <w:pPr>
        <w:widowControl w:val="0"/>
        <w:shd w:val="clear" w:color="auto" w:fill="FFFFFF"/>
        <w:suppressAutoHyphens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Pr="000D358F">
        <w:rPr>
          <w:sz w:val="28"/>
          <w:szCs w:val="28"/>
        </w:rPr>
        <w:t xml:space="preserve"> – Химические показатели тыквенного сырья, 2011</w:t>
      </w:r>
      <w:r>
        <w:rPr>
          <w:sz w:val="28"/>
          <w:szCs w:val="28"/>
        </w:rPr>
        <w:t>–</w:t>
      </w:r>
      <w:r w:rsidRPr="000D358F">
        <w:rPr>
          <w:sz w:val="28"/>
          <w:szCs w:val="28"/>
        </w:rPr>
        <w:t>2012 гг.</w:t>
      </w:r>
    </w:p>
    <w:tbl>
      <w:tblPr>
        <w:tblW w:w="0" w:type="auto"/>
        <w:tblInd w:w="108" w:type="dxa"/>
        <w:tblLayout w:type="fixed"/>
        <w:tblLook w:val="0000"/>
      </w:tblPr>
      <w:tblGrid>
        <w:gridCol w:w="1908"/>
        <w:gridCol w:w="2628"/>
        <w:gridCol w:w="4536"/>
      </w:tblGrid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Показатель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Содержание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Каротин, мг/кг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856,4±0,023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Влажность,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14,0±0,008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Зола,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5,44±0,043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Фосфор,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0,3±0,008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Кальций,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0,9±0,007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Витамин С, мг%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1,16±0,012</w:t>
            </w:r>
          </w:p>
        </w:tc>
      </w:tr>
      <w:tr w:rsidR="00F5610C" w:rsidTr="00FE3857">
        <w:trPr>
          <w:trHeight w:val="283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Витамин В</w:t>
            </w:r>
            <w:r>
              <w:rPr>
                <w:sz w:val="24"/>
                <w:szCs w:val="28"/>
                <w:vertAlign w:val="subscript"/>
              </w:rPr>
              <w:t>2</w:t>
            </w:r>
            <w:r>
              <w:rPr>
                <w:sz w:val="24"/>
                <w:szCs w:val="28"/>
              </w:rPr>
              <w:t>, мг%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18,0±0,03</w:t>
            </w:r>
          </w:p>
        </w:tc>
      </w:tr>
      <w:tr w:rsidR="00F5610C" w:rsidTr="00FE3857">
        <w:trPr>
          <w:trHeight w:val="283"/>
        </w:trPr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Органические кислоты, %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Уксусная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0,4±0,012</w:t>
            </w:r>
          </w:p>
        </w:tc>
      </w:tr>
      <w:tr w:rsidR="00F5610C" w:rsidTr="00FE3857">
        <w:trPr>
          <w:trHeight w:val="283"/>
        </w:trPr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uppressAutoHyphens w:val="0"/>
              <w:overflowPunct/>
              <w:autoSpaceDE/>
              <w:snapToGrid w:val="0"/>
              <w:jc w:val="both"/>
              <w:rPr>
                <w:sz w:val="24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Масляная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–</w:t>
            </w:r>
          </w:p>
        </w:tc>
      </w:tr>
      <w:tr w:rsidR="00F5610C" w:rsidTr="00FE3857">
        <w:trPr>
          <w:trHeight w:val="283"/>
        </w:trPr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uppressAutoHyphens w:val="0"/>
              <w:overflowPunct/>
              <w:autoSpaceDE/>
              <w:snapToGrid w:val="0"/>
              <w:jc w:val="both"/>
              <w:rPr>
                <w:sz w:val="24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Молочная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0C" w:rsidRDefault="00F5610C" w:rsidP="008D0484">
            <w:pPr>
              <w:widowControl w:val="0"/>
              <w:shd w:val="clear" w:color="auto" w:fill="FFFFFF"/>
              <w:suppressAutoHyphens w:val="0"/>
              <w:snapToGri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1,31±0,003</w:t>
            </w:r>
          </w:p>
        </w:tc>
      </w:tr>
    </w:tbl>
    <w:p w:rsidR="00F5610C" w:rsidRDefault="00F5610C" w:rsidP="008D0484">
      <w:pPr>
        <w:widowControl w:val="0"/>
        <w:shd w:val="clear" w:color="auto" w:fill="FFFFFF"/>
        <w:suppressAutoHyphens w:val="0"/>
        <w:jc w:val="both"/>
        <w:rPr>
          <w:sz w:val="24"/>
          <w:szCs w:val="28"/>
          <w:lang w:val="en-US"/>
        </w:rPr>
      </w:pPr>
    </w:p>
    <w:p w:rsidR="00F5610C" w:rsidRDefault="00F5610C" w:rsidP="008D0484">
      <w:pPr>
        <w:widowControl w:val="0"/>
        <w:suppressAutoHyphens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Молочнокислые бактерии являются полезными живыми микроорганизмами, основными составляющими нормальной микрофлоры здорового животного организма, способствующие коррекции микробиоценозов пищеварительного тракта. Пробиотики вступают в антагонистичные «отношения» с патогенной микрофлорой, порождая тем самым благоприятные метаболические изменения в пищеварительном тракте. Под их влиянием лучше усваиваются питательные вещества корма, повышается резистентность организма. В результате их роста в кормовой массе улучшается микробиологический состав. В большем количестве образуется молочная кислота, в меньшем – уксусная и масляная кислоты.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дальнейших исследованиях нами был изучен бактериальный состав тыквенного сырья с целью выяснения жизнеспособности вносимых нами штаммов лактококка и сопутствующей микрофлоры. 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опыта к 1 кг кормовой добавки добавляли 10 мл 0,9 % раствора хлорида натрия (</w:t>
      </w:r>
      <w:r>
        <w:rPr>
          <w:sz w:val="28"/>
          <w:szCs w:val="28"/>
          <w:lang w:val="en-US"/>
        </w:rPr>
        <w:t>NaCl</w:t>
      </w:r>
      <w:r>
        <w:rPr>
          <w:sz w:val="28"/>
          <w:szCs w:val="28"/>
        </w:rPr>
        <w:t>), хорошо взбалтывали, пропускали через бумажный фильтр. Полученную жидкость разделили на три части. Одну часть посеяли на агар Сабуро, одну – на МПА, одну – на среду Эндо.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МПА выросли колонии 2-х типов:</w:t>
      </w:r>
    </w:p>
    <w:p w:rsidR="00F5610C" w:rsidRDefault="00F5610C" w:rsidP="008D0484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колонии в виде плёнки на поверхности агара при микроскопии: мелкие грам-коккобациллы по 1,2;</w:t>
      </w:r>
    </w:p>
    <w:p w:rsidR="00F5610C" w:rsidRDefault="00F5610C" w:rsidP="008D0484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на среде Эндо выросла блестящие, средней величины, с ровными краями круглая колония, по консистенции слизистая, при микроскопии обнаружены те же грам-коккобациллы. </w:t>
      </w:r>
      <w:r>
        <w:rPr>
          <w:i/>
          <w:iCs/>
          <w:spacing w:val="6"/>
          <w:sz w:val="28"/>
          <w:szCs w:val="28"/>
          <w:lang w:val="en-US"/>
        </w:rPr>
        <w:t>P</w:t>
      </w:r>
      <w:r>
        <w:rPr>
          <w:i/>
          <w:iCs/>
          <w:spacing w:val="6"/>
          <w:sz w:val="28"/>
          <w:szCs w:val="28"/>
        </w:rPr>
        <w:t>.</w:t>
      </w:r>
      <w:r>
        <w:rPr>
          <w:i/>
          <w:iCs/>
          <w:spacing w:val="6"/>
          <w:sz w:val="28"/>
          <w:szCs w:val="28"/>
          <w:lang w:val="en-US"/>
        </w:rPr>
        <w:t>misabilis</w:t>
      </w:r>
      <w:r>
        <w:rPr>
          <w:i/>
          <w:iCs/>
          <w:spacing w:val="6"/>
          <w:sz w:val="28"/>
          <w:szCs w:val="28"/>
        </w:rPr>
        <w:t xml:space="preserve"> –</w:t>
      </w:r>
      <w:r>
        <w:rPr>
          <w:spacing w:val="6"/>
          <w:sz w:val="28"/>
          <w:szCs w:val="28"/>
        </w:rPr>
        <w:t xml:space="preserve"> по результатам пересева на ПБД 2;</w:t>
      </w:r>
    </w:p>
    <w:p w:rsidR="00F5610C" w:rsidRDefault="00F5610C" w:rsidP="008D0484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колонии средней величины, с неровными краями, волнистыми. По консистенции слизистые. На кровяном агаре колонии мелкие, круглые, с ровными краями, блестящие, зона гемолиза отсутствует. При микроскопии ровные грам+палочки, расположение по 1,2 в поле зрения. Данный штамм сбраживает глюкозу, сахарозу, лактозу, маннозу. На агаре Сабуро выросла серая колония с белыми краями. При микроскопии на концах мицелия обнаружены кисточки: гриб </w:t>
      </w:r>
      <w:r>
        <w:rPr>
          <w:i/>
          <w:iCs/>
          <w:spacing w:val="-4"/>
          <w:sz w:val="28"/>
          <w:szCs w:val="28"/>
          <w:lang w:val="en-US"/>
        </w:rPr>
        <w:t>Penicillium</w:t>
      </w:r>
      <w:r w:rsidRPr="00F31F7B">
        <w:rPr>
          <w:i/>
          <w:iCs/>
          <w:spacing w:val="-4"/>
          <w:sz w:val="28"/>
          <w:szCs w:val="28"/>
        </w:rPr>
        <w:t xml:space="preserve"> </w:t>
      </w:r>
      <w:r>
        <w:rPr>
          <w:i/>
          <w:iCs/>
          <w:spacing w:val="-4"/>
          <w:sz w:val="28"/>
          <w:szCs w:val="28"/>
          <w:lang w:val="en-US"/>
        </w:rPr>
        <w:t>Sianthilellum</w:t>
      </w:r>
      <w:r>
        <w:rPr>
          <w:spacing w:val="-4"/>
          <w:sz w:val="28"/>
          <w:szCs w:val="28"/>
        </w:rPr>
        <w:t>. Кроме того, выросла пушистая белая колония, серая у основания, затянувшая практически всю чашку Петри. Гифы беспорядочно ветвящиеся, споры круглые, находящиеся скоплениями в поле зрения микроскопа.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По данным опыта можно сделать вывод, что в тыквенном сырье присутствуют грибы родов </w:t>
      </w:r>
      <w:r>
        <w:rPr>
          <w:i/>
          <w:iCs/>
          <w:spacing w:val="-4"/>
          <w:sz w:val="28"/>
          <w:szCs w:val="28"/>
          <w:lang w:val="en-US"/>
        </w:rPr>
        <w:t>Mucor</w:t>
      </w:r>
      <w:r>
        <w:rPr>
          <w:i/>
          <w:iCs/>
          <w:spacing w:val="-4"/>
          <w:sz w:val="28"/>
          <w:szCs w:val="28"/>
        </w:rPr>
        <w:t xml:space="preserve">, </w:t>
      </w:r>
      <w:r>
        <w:rPr>
          <w:i/>
          <w:iCs/>
          <w:spacing w:val="-4"/>
          <w:sz w:val="28"/>
          <w:szCs w:val="28"/>
          <w:lang w:val="en-US"/>
        </w:rPr>
        <w:t>Penicillium</w:t>
      </w:r>
      <w:r>
        <w:rPr>
          <w:spacing w:val="-4"/>
          <w:sz w:val="28"/>
          <w:szCs w:val="28"/>
        </w:rPr>
        <w:t xml:space="preserve">, бактерии </w:t>
      </w:r>
      <w:r>
        <w:rPr>
          <w:i/>
          <w:iCs/>
          <w:spacing w:val="-4"/>
          <w:sz w:val="28"/>
          <w:szCs w:val="28"/>
          <w:lang w:val="en-US"/>
        </w:rPr>
        <w:t>P</w:t>
      </w:r>
      <w:r>
        <w:rPr>
          <w:i/>
          <w:iCs/>
          <w:spacing w:val="-4"/>
          <w:sz w:val="28"/>
          <w:szCs w:val="28"/>
        </w:rPr>
        <w:t>.</w:t>
      </w:r>
      <w:r>
        <w:rPr>
          <w:i/>
          <w:iCs/>
          <w:spacing w:val="-4"/>
          <w:sz w:val="28"/>
          <w:szCs w:val="28"/>
          <w:lang w:val="en-US"/>
        </w:rPr>
        <w:t>misabilis</w:t>
      </w:r>
      <w:r>
        <w:rPr>
          <w:i/>
          <w:iCs/>
          <w:spacing w:val="-4"/>
          <w:sz w:val="28"/>
          <w:szCs w:val="28"/>
        </w:rPr>
        <w:t xml:space="preserve"> и </w:t>
      </w:r>
      <w:r>
        <w:rPr>
          <w:i/>
          <w:iCs/>
          <w:spacing w:val="-4"/>
          <w:sz w:val="28"/>
          <w:szCs w:val="28"/>
          <w:lang w:val="en-US"/>
        </w:rPr>
        <w:t>Lactobacterium</w:t>
      </w:r>
      <w:r>
        <w:rPr>
          <w:spacing w:val="-4"/>
          <w:sz w:val="28"/>
          <w:szCs w:val="28"/>
        </w:rPr>
        <w:t>. Корм не содержит патогенных микроорганизмов и грибов. КОЕ составляет 10</w:t>
      </w:r>
      <w:r>
        <w:rPr>
          <w:spacing w:val="-4"/>
          <w:sz w:val="28"/>
          <w:szCs w:val="28"/>
          <w:vertAlign w:val="superscript"/>
        </w:rPr>
        <w:t xml:space="preserve">7 </w:t>
      </w:r>
      <w:r>
        <w:rPr>
          <w:spacing w:val="-4"/>
          <w:sz w:val="28"/>
          <w:szCs w:val="28"/>
        </w:rPr>
        <w:t>–10</w:t>
      </w:r>
      <w:r>
        <w:rPr>
          <w:spacing w:val="-4"/>
          <w:sz w:val="28"/>
          <w:szCs w:val="28"/>
          <w:vertAlign w:val="superscript"/>
        </w:rPr>
        <w:t>8</w:t>
      </w:r>
      <w:r>
        <w:rPr>
          <w:spacing w:val="-4"/>
          <w:sz w:val="28"/>
          <w:szCs w:val="28"/>
        </w:rPr>
        <w:t>.</w:t>
      </w:r>
    </w:p>
    <w:p w:rsidR="00F5610C" w:rsidRDefault="00F5610C" w:rsidP="008D048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F5610C" w:rsidRPr="008D0484" w:rsidRDefault="00F5610C" w:rsidP="008D0484">
      <w:pPr>
        <w:widowControl w:val="0"/>
        <w:ind w:firstLine="709"/>
        <w:jc w:val="both"/>
        <w:rPr>
          <w:b/>
          <w:sz w:val="24"/>
          <w:szCs w:val="24"/>
        </w:rPr>
      </w:pPr>
      <w:r w:rsidRPr="008D0484">
        <w:rPr>
          <w:b/>
          <w:sz w:val="24"/>
          <w:szCs w:val="24"/>
        </w:rPr>
        <w:t>Список литературы</w:t>
      </w:r>
    </w:p>
    <w:p w:rsidR="00F5610C" w:rsidRPr="008D0484" w:rsidRDefault="00F5610C" w:rsidP="008D0484">
      <w:pPr>
        <w:widowControl w:val="0"/>
        <w:tabs>
          <w:tab w:val="left" w:pos="1080"/>
        </w:tabs>
        <w:ind w:firstLine="709"/>
        <w:jc w:val="both"/>
        <w:rPr>
          <w:spacing w:val="-5"/>
          <w:sz w:val="24"/>
          <w:szCs w:val="24"/>
        </w:rPr>
      </w:pP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pacing w:val="-5"/>
          <w:sz w:val="24"/>
          <w:szCs w:val="24"/>
        </w:rPr>
      </w:pPr>
      <w:bookmarkStart w:id="7" w:name="OLE_LINK124"/>
      <w:bookmarkStart w:id="8" w:name="OLE_LINK125"/>
      <w:r w:rsidRPr="008D0484">
        <w:rPr>
          <w:spacing w:val="-5"/>
          <w:sz w:val="24"/>
          <w:szCs w:val="24"/>
        </w:rPr>
        <w:t>Биотехнология кормов и кормовых добавок / А. И. Петенко, А. Г. Кощаев, И. С. Жолобова, Н. В. Сазонова // Краснодар: ФГОУ ВПО «Кубанский ГАУ», 2011. – 454 с.</w:t>
      </w: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Изменения в пигментном комплексе плодов тыквы мускатной в процессе созревания и хранения / А. Г. Кощаев, С. Н. Николаенко, Г. А. Плутахин, А. И. Петенко // Хранение и переработка сельхозсырья. – 2007. – № 4. – С. 45</w:t>
      </w:r>
      <w:r w:rsidRPr="008D0484">
        <w:rPr>
          <w:spacing w:val="-5"/>
          <w:sz w:val="24"/>
          <w:szCs w:val="24"/>
        </w:rPr>
        <w:t>–</w:t>
      </w:r>
      <w:r w:rsidRPr="008D0484">
        <w:rPr>
          <w:sz w:val="24"/>
          <w:szCs w:val="24"/>
        </w:rPr>
        <w:t>48.</w:t>
      </w: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Кощаев А. Г. Содержание каротина в плодах тыквы зависит от сорта / А. Г. Кощаев // Картофель и овощи. – 2006. – № 6. – С. 27.</w:t>
      </w: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Кощаев А. Г. Биотехнология производства и применение функциональных кормовых добавок для птицы: дис. ... Д-ра биол. Наук / А. Г. Кощаев. – Краснодар, 2008.</w:t>
      </w: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Кощаев А. Г. Содержание каротина в плодах тыквы различных сортов / А. Г. Кощаев // Картофель и овощи. – 2008. – № 8. – С. 20.</w:t>
      </w: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pacing w:val="-5"/>
          <w:sz w:val="24"/>
          <w:szCs w:val="24"/>
        </w:rPr>
      </w:pPr>
      <w:r w:rsidRPr="008D0484">
        <w:rPr>
          <w:spacing w:val="-5"/>
          <w:sz w:val="24"/>
          <w:szCs w:val="24"/>
        </w:rPr>
        <w:t xml:space="preserve">Кощаев А. Г. Экологически безопасные технологии витаминизации продукции птицеводства в условиях юга России / А. Г. Кощаев // Известия высших учебных заведений. Северо-Кавказский регион. Серия: Естественные науки. – 2006. – № S9. – С. 58–66. </w:t>
      </w:r>
      <w:r w:rsidRPr="008D0484">
        <w:rPr>
          <w:spacing w:val="-4"/>
          <w:sz w:val="24"/>
          <w:szCs w:val="24"/>
        </w:rPr>
        <w:t>.</w:t>
      </w:r>
    </w:p>
    <w:p w:rsidR="00F5610C" w:rsidRPr="008D0484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Пат. 2491834, Российская Федерация, МПК51 А 23 К 3/02. Способ консервирования кормовой добавки для сельскохозяйственных животных и птицы / А. И. Петенко, С.Б.Хусид. Опубл. 10.09.2013.</w:t>
      </w:r>
    </w:p>
    <w:p w:rsidR="00F5610C" w:rsidRDefault="00F5610C" w:rsidP="008D0484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8D0484">
        <w:rPr>
          <w:sz w:val="24"/>
          <w:szCs w:val="24"/>
        </w:rPr>
        <w:t>Пат. 2501303, Российская Федерация, МПК51 А 23 К 1/16, А 23 К 3/00 Способ получения кормовой добавки для сельскохозяйственной птицы / А. И. Петенко, С.Б.Хусид, И.С.Жолобова  Опубл. 20.12.2013.</w:t>
      </w:r>
    </w:p>
    <w:p w:rsidR="00F5610C" w:rsidRDefault="00F5610C" w:rsidP="00970F02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8D0484">
        <w:rPr>
          <w:color w:val="000000"/>
          <w:sz w:val="24"/>
          <w:szCs w:val="24"/>
        </w:rPr>
        <w:t>Плутахин Г.А., Аидер М., Кощаев А.Г., Гнатко Е.Н. Практическое применение электрохимически активированных водных растворов</w:t>
      </w:r>
      <w:r>
        <w:rPr>
          <w:color w:val="000000"/>
          <w:sz w:val="24"/>
          <w:szCs w:val="24"/>
        </w:rPr>
        <w:t xml:space="preserve"> / </w:t>
      </w:r>
      <w:r w:rsidRPr="00F961B2">
        <w:rPr>
          <w:color w:val="000000"/>
          <w:sz w:val="24"/>
          <w:szCs w:val="24"/>
        </w:rPr>
        <w:t>Г.А</w:t>
      </w:r>
      <w:r>
        <w:rPr>
          <w:color w:val="000000"/>
          <w:sz w:val="24"/>
          <w:szCs w:val="24"/>
        </w:rPr>
        <w:t xml:space="preserve">. </w:t>
      </w:r>
      <w:r w:rsidRPr="00F961B2">
        <w:rPr>
          <w:color w:val="000000"/>
          <w:sz w:val="24"/>
          <w:szCs w:val="24"/>
        </w:rPr>
        <w:t>Плутахин</w:t>
      </w:r>
      <w:r w:rsidRPr="008D0484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М. Аидер</w:t>
      </w:r>
      <w:r w:rsidRPr="008D0484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А. Г. </w:t>
      </w:r>
      <w:r w:rsidRPr="008D0484">
        <w:rPr>
          <w:color w:val="000000"/>
          <w:sz w:val="24"/>
          <w:szCs w:val="24"/>
        </w:rPr>
        <w:t>Кощаев,</w:t>
      </w:r>
      <w:r>
        <w:rPr>
          <w:color w:val="000000"/>
          <w:sz w:val="24"/>
          <w:szCs w:val="24"/>
        </w:rPr>
        <w:t xml:space="preserve"> Е. Н. Гнатко //</w:t>
      </w:r>
      <w:r w:rsidRPr="008D0484">
        <w:rPr>
          <w:color w:val="000000"/>
          <w:sz w:val="24"/>
          <w:szCs w:val="24"/>
        </w:rPr>
        <w:t xml:space="preserve"> Политематический сетевой электронный научный журнал Кубанского государственного аграрного университета.</w:t>
      </w:r>
      <w:r>
        <w:rPr>
          <w:color w:val="000000"/>
          <w:sz w:val="24"/>
          <w:szCs w:val="24"/>
        </w:rPr>
        <w:t xml:space="preserve"> –</w:t>
      </w:r>
      <w:r w:rsidRPr="008D0484">
        <w:rPr>
          <w:color w:val="000000"/>
          <w:sz w:val="24"/>
          <w:szCs w:val="24"/>
        </w:rPr>
        <w:t xml:space="preserve"> 2013.</w:t>
      </w:r>
      <w:r>
        <w:rPr>
          <w:color w:val="000000"/>
          <w:sz w:val="24"/>
          <w:szCs w:val="24"/>
        </w:rPr>
        <w:t xml:space="preserve"> –</w:t>
      </w:r>
      <w:r w:rsidRPr="008D0484">
        <w:rPr>
          <w:color w:val="000000"/>
          <w:sz w:val="24"/>
          <w:szCs w:val="24"/>
        </w:rPr>
        <w:t xml:space="preserve"> № 92.</w:t>
      </w:r>
      <w:r>
        <w:rPr>
          <w:color w:val="000000"/>
          <w:sz w:val="24"/>
          <w:szCs w:val="24"/>
        </w:rPr>
        <w:t xml:space="preserve"> –</w:t>
      </w:r>
      <w:r w:rsidRPr="008D0484">
        <w:rPr>
          <w:color w:val="000000"/>
          <w:sz w:val="24"/>
          <w:szCs w:val="24"/>
        </w:rPr>
        <w:t xml:space="preserve"> С. 254-264.</w:t>
      </w:r>
    </w:p>
    <w:p w:rsidR="00F5610C" w:rsidRPr="00970F02" w:rsidRDefault="00F5610C" w:rsidP="00970F02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color w:val="000000"/>
          <w:sz w:val="24"/>
          <w:szCs w:val="24"/>
        </w:rPr>
        <w:t>Плутахин Г.А., Кощаев А.Г., Аидер М. Практика использования электроактивированных водных растворов в агропромышленном комплексе / Г. А. Плутахин, А. Г. Кощаев, М. Аидер // Политематический сетевой электронный научный журнал Кубанского государственного аграрного университета. 2013. № 94. С. 196-222.</w:t>
      </w:r>
    </w:p>
    <w:p w:rsidR="00F5610C" w:rsidRPr="00970F02" w:rsidRDefault="00F5610C" w:rsidP="00970F02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color w:val="000000"/>
          <w:sz w:val="24"/>
          <w:szCs w:val="24"/>
        </w:rPr>
        <w:t>Хмара И.В., Кощаев А.Г., Петенко А.И., Бадякина А.О., Плутахин Г.А., Ярошенко В.А. Способ получения кормовой добавки / И. В. Хмара, А. Г. Кощаев, А. И. Петенко, А. О. Бадякина, Г. А. Плутахин, В. А. Ярошенко // патент на изобретение RUS 2190332 03.04.2000.</w:t>
      </w:r>
    </w:p>
    <w:p w:rsidR="00F5610C" w:rsidRPr="00970F02" w:rsidRDefault="00F5610C" w:rsidP="00970F02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970F02">
        <w:rPr>
          <w:sz w:val="24"/>
          <w:szCs w:val="24"/>
        </w:rPr>
        <w:t>Хусид С. Б. Петенко А. И. Изучение динамики каротина в плодах тыквы различных сортов в процессе хранения / С. Б. Хусид, А. И. Петенко // Труды Кубанского государственного аграрного университета. – 2012. – № 36. – С. 151–153.</w:t>
      </w:r>
    </w:p>
    <w:p w:rsidR="00F5610C" w:rsidRPr="00970F02" w:rsidRDefault="00F5610C" w:rsidP="00970F02">
      <w:pPr>
        <w:widowControl w:val="0"/>
        <w:numPr>
          <w:ilvl w:val="0"/>
          <w:numId w:val="2"/>
        </w:numPr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sz w:val="24"/>
          <w:szCs w:val="24"/>
        </w:rPr>
      </w:pPr>
      <w:r w:rsidRPr="00970F02">
        <w:rPr>
          <w:sz w:val="24"/>
          <w:szCs w:val="24"/>
        </w:rPr>
        <w:t>Хусид С. Б., Петенко А. И. Влияние консервантов на содержание каротина в витаминных кормах / С. Б. Хусид, А. И. Петенко // Университет: наука, идеи и решения. Научный журнал Кубанского ГАУ – 2011. – С. 186</w:t>
      </w:r>
      <w:r w:rsidRPr="00970F02">
        <w:rPr>
          <w:sz w:val="24"/>
          <w:szCs w:val="24"/>
          <w:lang w:val="en-US"/>
        </w:rPr>
        <w:t>–</w:t>
      </w:r>
      <w:r w:rsidRPr="00970F02">
        <w:rPr>
          <w:sz w:val="24"/>
          <w:szCs w:val="24"/>
        </w:rPr>
        <w:t>188.</w:t>
      </w:r>
    </w:p>
    <w:p w:rsidR="00F5610C" w:rsidRPr="00274095" w:rsidRDefault="00F5610C" w:rsidP="00970F02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spacing w:val="-5"/>
          <w:sz w:val="24"/>
          <w:szCs w:val="24"/>
        </w:rPr>
        <w:t>Хусид С. Б., Петенко А. И., Цибулевский Н. И. Содержание пигментов в листовом аппарате различных сортов тыквы / С. Б.Хусид, А. И. Петенко, Н. И. Цибулевский // Труды Кубанского государственного аграрного университета. – 2012. − № 34. − С. 114</w:t>
      </w:r>
      <w:r w:rsidRPr="00970F02">
        <w:rPr>
          <w:spacing w:val="-5"/>
          <w:sz w:val="24"/>
          <w:szCs w:val="24"/>
          <w:lang w:val="en-US"/>
        </w:rPr>
        <w:t>–</w:t>
      </w:r>
      <w:r w:rsidRPr="00970F02">
        <w:rPr>
          <w:spacing w:val="-5"/>
          <w:sz w:val="24"/>
          <w:szCs w:val="24"/>
        </w:rPr>
        <w:t>117.</w:t>
      </w:r>
    </w:p>
    <w:p w:rsidR="00F5610C" w:rsidRPr="0071089E" w:rsidRDefault="00F5610C" w:rsidP="00970F02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  <w:lang w:val="en-US"/>
        </w:rPr>
      </w:pPr>
      <w:r w:rsidRPr="00970F02">
        <w:rPr>
          <w:spacing w:val="-5"/>
          <w:sz w:val="24"/>
          <w:szCs w:val="24"/>
        </w:rPr>
        <w:t>Хусид С. Б., Петенко А. И.,</w:t>
      </w:r>
      <w:r>
        <w:rPr>
          <w:spacing w:val="-5"/>
          <w:sz w:val="24"/>
          <w:szCs w:val="24"/>
        </w:rPr>
        <w:t xml:space="preserve">Жолобова И.С. Биохимические аспекты консервирования витаминного растительного сырья минеральными и биологическими консервантами </w:t>
      </w:r>
      <w:r w:rsidRPr="00970F02">
        <w:rPr>
          <w:spacing w:val="-5"/>
          <w:sz w:val="24"/>
          <w:szCs w:val="24"/>
        </w:rPr>
        <w:t>/ С. Б.Хусид, А. И. Петенко,</w:t>
      </w:r>
      <w:r>
        <w:rPr>
          <w:spacing w:val="-5"/>
          <w:sz w:val="24"/>
          <w:szCs w:val="24"/>
        </w:rPr>
        <w:t xml:space="preserve"> Жолобова И.С.// Политематический сетевой электронный научный журнал Кубанского государственного аграрного университета. </w:t>
      </w:r>
      <w:r w:rsidRPr="005A611B">
        <w:rPr>
          <w:spacing w:val="-5"/>
          <w:sz w:val="24"/>
          <w:szCs w:val="24"/>
          <w:lang w:val="en-US"/>
        </w:rPr>
        <w:t>− 2014. −</w:t>
      </w:r>
      <w:r>
        <w:rPr>
          <w:spacing w:val="-5"/>
          <w:sz w:val="24"/>
          <w:szCs w:val="24"/>
          <w:lang w:val="en-US"/>
        </w:rPr>
        <w:t xml:space="preserve"> №96. −</w:t>
      </w:r>
      <w:r>
        <w:rPr>
          <w:spacing w:val="-5"/>
          <w:sz w:val="24"/>
          <w:szCs w:val="24"/>
        </w:rPr>
        <w:t>С. 117−128</w:t>
      </w:r>
    </w:p>
    <w:p w:rsidR="00F5610C" w:rsidRPr="00F83CAB" w:rsidRDefault="00F5610C" w:rsidP="00F83CAB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 w:rsidRPr="00970F02">
        <w:rPr>
          <w:spacing w:val="-5"/>
          <w:sz w:val="24"/>
          <w:szCs w:val="24"/>
        </w:rPr>
        <w:t>Хусид</w:t>
      </w:r>
      <w:r w:rsidRPr="00F31F7B">
        <w:rPr>
          <w:spacing w:val="-5"/>
          <w:sz w:val="24"/>
          <w:szCs w:val="24"/>
        </w:rPr>
        <w:t xml:space="preserve"> </w:t>
      </w:r>
      <w:r w:rsidRPr="00970F02"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Б</w:t>
      </w:r>
      <w:r w:rsidRPr="00F83CAB">
        <w:rPr>
          <w:spacing w:val="-5"/>
          <w:sz w:val="24"/>
          <w:szCs w:val="24"/>
        </w:rPr>
        <w:t xml:space="preserve">., </w:t>
      </w:r>
      <w:r w:rsidRPr="00970F02">
        <w:rPr>
          <w:spacing w:val="-5"/>
          <w:sz w:val="24"/>
          <w:szCs w:val="24"/>
        </w:rPr>
        <w:t>ПетенкоА</w:t>
      </w:r>
      <w:r w:rsidRPr="00F83CA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И</w:t>
      </w:r>
      <w:r w:rsidRPr="00F83CAB">
        <w:rPr>
          <w:spacing w:val="-5"/>
          <w:sz w:val="24"/>
          <w:szCs w:val="24"/>
        </w:rPr>
        <w:t>.,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Жолобова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И</w:t>
      </w:r>
      <w:r w:rsidRPr="00F83CA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 xml:space="preserve">., </w:t>
      </w:r>
      <w:r>
        <w:rPr>
          <w:spacing w:val="-5"/>
          <w:sz w:val="24"/>
          <w:szCs w:val="24"/>
        </w:rPr>
        <w:t>Нестеренко Е.Е.Изучение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биологически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активных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соединений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в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семенах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тыквы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различных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сортов</w:t>
      </w:r>
      <w:r w:rsidRPr="00F83CAB">
        <w:rPr>
          <w:spacing w:val="-5"/>
          <w:sz w:val="24"/>
          <w:szCs w:val="24"/>
        </w:rPr>
        <w:t xml:space="preserve"> / </w:t>
      </w:r>
      <w:r w:rsidRPr="00970F02"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Б</w:t>
      </w:r>
      <w:r w:rsidRPr="00F83CAB">
        <w:rPr>
          <w:spacing w:val="-5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Хусид</w:t>
      </w:r>
      <w:r w:rsidRPr="00F83CAB">
        <w:rPr>
          <w:spacing w:val="-5"/>
          <w:sz w:val="24"/>
          <w:szCs w:val="24"/>
        </w:rPr>
        <w:t xml:space="preserve">, </w:t>
      </w:r>
      <w:r w:rsidRPr="00970F02">
        <w:rPr>
          <w:spacing w:val="-5"/>
          <w:sz w:val="24"/>
          <w:szCs w:val="24"/>
        </w:rPr>
        <w:t>А</w:t>
      </w:r>
      <w:r w:rsidRPr="00F83CA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И</w:t>
      </w:r>
      <w:r w:rsidRPr="00F83CA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Петенко</w:t>
      </w:r>
      <w:r w:rsidRPr="00F83CAB">
        <w:rPr>
          <w:spacing w:val="-5"/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И.С. Жолобова, Е.Е. Нестеренко</w:t>
      </w:r>
      <w:r w:rsidRPr="00F83CAB">
        <w:rPr>
          <w:spacing w:val="-5"/>
          <w:sz w:val="24"/>
          <w:szCs w:val="24"/>
        </w:rPr>
        <w:t xml:space="preserve">// </w:t>
      </w:r>
      <w:r>
        <w:rPr>
          <w:spacing w:val="-5"/>
          <w:sz w:val="24"/>
          <w:szCs w:val="24"/>
        </w:rPr>
        <w:t>Политематический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сетевой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электронный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научный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журнал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Кубанского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государственного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аграрного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университета</w:t>
      </w:r>
      <w:r w:rsidRPr="00F83CAB">
        <w:rPr>
          <w:spacing w:val="-5"/>
          <w:sz w:val="24"/>
          <w:szCs w:val="24"/>
        </w:rPr>
        <w:t>. − 2014. − №96. −</w:t>
      </w:r>
      <w:r>
        <w:rPr>
          <w:spacing w:val="-5"/>
          <w:sz w:val="24"/>
          <w:szCs w:val="24"/>
        </w:rPr>
        <w:t>С</w:t>
      </w:r>
      <w:r w:rsidRPr="00F83CAB">
        <w:rPr>
          <w:spacing w:val="-5"/>
          <w:sz w:val="24"/>
          <w:szCs w:val="24"/>
        </w:rPr>
        <w:t xml:space="preserve">. </w:t>
      </w:r>
      <w:r>
        <w:rPr>
          <w:spacing w:val="-5"/>
          <w:sz w:val="24"/>
          <w:szCs w:val="24"/>
        </w:rPr>
        <w:t>43−52.</w:t>
      </w:r>
    </w:p>
    <w:p w:rsidR="00F5610C" w:rsidRPr="00F31F7B" w:rsidRDefault="00F5610C" w:rsidP="00F83CAB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Петенко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 w:rsidRPr="00F83CA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И</w:t>
      </w:r>
      <w:r w:rsidRPr="00F83CAB">
        <w:rPr>
          <w:color w:val="000000"/>
          <w:sz w:val="24"/>
          <w:szCs w:val="24"/>
        </w:rPr>
        <w:t xml:space="preserve">., </w:t>
      </w:r>
      <w:r>
        <w:rPr>
          <w:color w:val="000000"/>
          <w:sz w:val="24"/>
          <w:szCs w:val="24"/>
        </w:rPr>
        <w:t>Хусид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 w:rsidRPr="00F83CA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Б</w:t>
      </w:r>
      <w:r w:rsidRPr="00F83CAB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Физиолого</w:t>
      </w:r>
      <w:r w:rsidRPr="00F83CA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биохимические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аспекты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подбора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сортов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тыквы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использования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кормопроизводстве</w:t>
      </w:r>
      <w:r w:rsidRPr="00F83CAB">
        <w:rPr>
          <w:color w:val="000000"/>
          <w:sz w:val="24"/>
          <w:szCs w:val="24"/>
        </w:rPr>
        <w:t xml:space="preserve"> / </w:t>
      </w:r>
      <w:r>
        <w:rPr>
          <w:color w:val="000000"/>
          <w:sz w:val="24"/>
          <w:szCs w:val="24"/>
        </w:rPr>
        <w:t>А.И. Петенко</w:t>
      </w:r>
      <w:r w:rsidRPr="00546960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С.Б.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Хусид</w:t>
      </w:r>
      <w:r w:rsidRPr="00546960">
        <w:rPr>
          <w:color w:val="000000"/>
          <w:sz w:val="24"/>
          <w:szCs w:val="24"/>
        </w:rPr>
        <w:t xml:space="preserve"> // </w:t>
      </w:r>
      <w:r>
        <w:rPr>
          <w:color w:val="000000"/>
          <w:sz w:val="24"/>
          <w:szCs w:val="24"/>
        </w:rPr>
        <w:t>Труды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Кубанского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государственного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аграрного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университета</w:t>
      </w:r>
      <w:r w:rsidRPr="00546960">
        <w:rPr>
          <w:color w:val="000000"/>
          <w:sz w:val="24"/>
          <w:szCs w:val="24"/>
        </w:rPr>
        <w:t xml:space="preserve">. </w:t>
      </w:r>
      <w:r w:rsidRPr="00F31F7B">
        <w:rPr>
          <w:color w:val="000000"/>
          <w:sz w:val="24"/>
          <w:szCs w:val="24"/>
        </w:rPr>
        <w:t>− 2013. −</w:t>
      </w:r>
      <w:r>
        <w:rPr>
          <w:color w:val="000000"/>
          <w:sz w:val="24"/>
          <w:szCs w:val="24"/>
        </w:rPr>
        <w:t>Т</w:t>
      </w:r>
      <w:r w:rsidRPr="00F31F7B">
        <w:rPr>
          <w:color w:val="000000"/>
          <w:sz w:val="24"/>
          <w:szCs w:val="24"/>
        </w:rPr>
        <w:t xml:space="preserve">.1 №44. </w:t>
      </w:r>
      <w:r>
        <w:rPr>
          <w:color w:val="000000"/>
          <w:sz w:val="24"/>
          <w:szCs w:val="24"/>
        </w:rPr>
        <w:t>− С.117−125.</w:t>
      </w:r>
    </w:p>
    <w:p w:rsidR="00F5610C" w:rsidRPr="00F31F7B" w:rsidRDefault="00F5610C" w:rsidP="00F83CAB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  <w:lang w:val="en-US"/>
        </w:rPr>
      </w:pPr>
      <w:r w:rsidRPr="00970F02">
        <w:rPr>
          <w:spacing w:val="-5"/>
          <w:sz w:val="24"/>
          <w:szCs w:val="24"/>
        </w:rPr>
        <w:t>Хусид</w:t>
      </w:r>
      <w:r w:rsidRPr="00F31F7B">
        <w:rPr>
          <w:spacing w:val="-5"/>
          <w:sz w:val="24"/>
          <w:szCs w:val="24"/>
        </w:rPr>
        <w:t xml:space="preserve"> </w:t>
      </w:r>
      <w:r w:rsidRPr="00970F02">
        <w:rPr>
          <w:spacing w:val="-5"/>
          <w:sz w:val="24"/>
          <w:szCs w:val="24"/>
        </w:rPr>
        <w:t>С</w:t>
      </w:r>
      <w:r w:rsidRPr="00F31F7B">
        <w:rPr>
          <w:spacing w:val="-5"/>
          <w:sz w:val="24"/>
          <w:szCs w:val="24"/>
        </w:rPr>
        <w:t xml:space="preserve">. </w:t>
      </w:r>
      <w:r w:rsidRPr="00970F02">
        <w:rPr>
          <w:spacing w:val="-5"/>
          <w:sz w:val="24"/>
          <w:szCs w:val="24"/>
        </w:rPr>
        <w:t>Б</w:t>
      </w:r>
      <w:r w:rsidRPr="00F31F7B">
        <w:rPr>
          <w:spacing w:val="-5"/>
          <w:sz w:val="24"/>
          <w:szCs w:val="24"/>
        </w:rPr>
        <w:t xml:space="preserve">., </w:t>
      </w:r>
      <w:r>
        <w:rPr>
          <w:spacing w:val="-5"/>
          <w:sz w:val="24"/>
          <w:szCs w:val="24"/>
        </w:rPr>
        <w:t>Жолобова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И</w:t>
      </w:r>
      <w:r w:rsidRPr="00F31F7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С</w:t>
      </w:r>
      <w:r w:rsidRPr="00F31F7B">
        <w:rPr>
          <w:spacing w:val="-5"/>
          <w:sz w:val="24"/>
          <w:szCs w:val="24"/>
        </w:rPr>
        <w:t xml:space="preserve">., </w:t>
      </w:r>
      <w:r>
        <w:rPr>
          <w:spacing w:val="-5"/>
          <w:sz w:val="24"/>
          <w:szCs w:val="24"/>
        </w:rPr>
        <w:t>Нестеренко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Е</w:t>
      </w:r>
      <w:r w:rsidRPr="00F31F7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Е</w:t>
      </w:r>
      <w:r w:rsidRPr="00F31F7B">
        <w:rPr>
          <w:spacing w:val="-5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Изменение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химического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состава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плодов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тыквы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процессе</w:t>
      </w:r>
      <w:r w:rsidRPr="00F31F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хранения</w:t>
      </w:r>
      <w:r w:rsidRPr="00F31F7B">
        <w:rPr>
          <w:color w:val="000000"/>
          <w:sz w:val="24"/>
          <w:szCs w:val="24"/>
        </w:rPr>
        <w:t xml:space="preserve">/ </w:t>
      </w:r>
      <w:r>
        <w:rPr>
          <w:color w:val="000000"/>
          <w:sz w:val="24"/>
          <w:szCs w:val="24"/>
        </w:rPr>
        <w:t>С</w:t>
      </w:r>
      <w:r w:rsidRPr="00F31F7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Б</w:t>
      </w:r>
      <w:r w:rsidRPr="00F31F7B">
        <w:rPr>
          <w:color w:val="000000"/>
          <w:sz w:val="24"/>
          <w:szCs w:val="24"/>
        </w:rPr>
        <w:t>.</w:t>
      </w:r>
      <w:r w:rsidRPr="00970F02">
        <w:rPr>
          <w:spacing w:val="-5"/>
          <w:sz w:val="24"/>
          <w:szCs w:val="24"/>
        </w:rPr>
        <w:t>Хусид</w:t>
      </w:r>
      <w:r w:rsidRPr="00F31F7B">
        <w:rPr>
          <w:spacing w:val="-5"/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И</w:t>
      </w:r>
      <w:r w:rsidRPr="00F31F7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С</w:t>
      </w:r>
      <w:r w:rsidRPr="00F31F7B">
        <w:rPr>
          <w:spacing w:val="-5"/>
          <w:sz w:val="24"/>
          <w:szCs w:val="24"/>
        </w:rPr>
        <w:t xml:space="preserve">. </w:t>
      </w:r>
      <w:r>
        <w:rPr>
          <w:spacing w:val="-5"/>
          <w:sz w:val="24"/>
          <w:szCs w:val="24"/>
        </w:rPr>
        <w:t>Жолобова</w:t>
      </w:r>
      <w:r w:rsidRPr="00F31F7B">
        <w:rPr>
          <w:spacing w:val="-5"/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Е</w:t>
      </w:r>
      <w:r w:rsidRPr="00F31F7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Е</w:t>
      </w:r>
      <w:r w:rsidRPr="00F31F7B">
        <w:rPr>
          <w:spacing w:val="-5"/>
          <w:sz w:val="24"/>
          <w:szCs w:val="24"/>
        </w:rPr>
        <w:t>.</w:t>
      </w:r>
      <w:r>
        <w:rPr>
          <w:spacing w:val="-5"/>
          <w:sz w:val="24"/>
          <w:szCs w:val="24"/>
        </w:rPr>
        <w:t>Нестеренко</w:t>
      </w:r>
      <w:r w:rsidRPr="00F31F7B">
        <w:rPr>
          <w:spacing w:val="-5"/>
          <w:sz w:val="24"/>
          <w:szCs w:val="24"/>
        </w:rPr>
        <w:t xml:space="preserve"> //</w:t>
      </w:r>
      <w:r>
        <w:rPr>
          <w:spacing w:val="-5"/>
          <w:sz w:val="24"/>
          <w:szCs w:val="24"/>
        </w:rPr>
        <w:t>Сборник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научных</w:t>
      </w:r>
      <w:r w:rsidRPr="00F31F7B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трудов</w:t>
      </w:r>
      <w:r w:rsidRPr="00F31F7B">
        <w:rPr>
          <w:spacing w:val="-5"/>
          <w:sz w:val="24"/>
          <w:szCs w:val="24"/>
        </w:rPr>
        <w:t xml:space="preserve"> </w:t>
      </w:r>
      <w:r w:rsidRPr="007C023A">
        <w:rPr>
          <w:spacing w:val="-5"/>
          <w:sz w:val="24"/>
          <w:szCs w:val="24"/>
          <w:lang w:val="en-US"/>
        </w:rPr>
        <w:t>Sworid</w:t>
      </w:r>
      <w:r w:rsidRPr="00F31F7B">
        <w:rPr>
          <w:spacing w:val="-5"/>
          <w:sz w:val="24"/>
          <w:szCs w:val="24"/>
        </w:rPr>
        <w:t xml:space="preserve">. </w:t>
      </w:r>
      <w:r w:rsidRPr="00F31F7B">
        <w:rPr>
          <w:spacing w:val="-5"/>
          <w:sz w:val="24"/>
          <w:szCs w:val="24"/>
          <w:lang w:val="en-US"/>
        </w:rPr>
        <w:t xml:space="preserve">− 2012. − </w:t>
      </w:r>
      <w:r>
        <w:rPr>
          <w:spacing w:val="-5"/>
          <w:sz w:val="24"/>
          <w:szCs w:val="24"/>
        </w:rPr>
        <w:t>Т</w:t>
      </w:r>
      <w:r w:rsidRPr="00F31F7B">
        <w:rPr>
          <w:spacing w:val="-5"/>
          <w:sz w:val="24"/>
          <w:szCs w:val="24"/>
          <w:lang w:val="en-US"/>
        </w:rPr>
        <w:t xml:space="preserve">.34 №3. − </w:t>
      </w:r>
      <w:r>
        <w:rPr>
          <w:spacing w:val="-5"/>
          <w:sz w:val="24"/>
          <w:szCs w:val="24"/>
        </w:rPr>
        <w:t>С</w:t>
      </w:r>
      <w:r w:rsidRPr="00F31F7B">
        <w:rPr>
          <w:spacing w:val="-5"/>
          <w:sz w:val="24"/>
          <w:szCs w:val="24"/>
          <w:lang w:val="en-US"/>
        </w:rPr>
        <w:t>.17−18.</w:t>
      </w:r>
    </w:p>
    <w:p w:rsidR="00F5610C" w:rsidRPr="00546960" w:rsidRDefault="00F5610C" w:rsidP="00F83CAB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suppressAutoHyphens w:val="0"/>
        <w:overflowPunct/>
        <w:autoSpaceDE/>
        <w:ind w:left="0" w:firstLine="709"/>
        <w:jc w:val="both"/>
        <w:rPr>
          <w:color w:val="000000"/>
          <w:sz w:val="24"/>
          <w:szCs w:val="24"/>
        </w:rPr>
      </w:pPr>
      <w:r>
        <w:rPr>
          <w:spacing w:val="-5"/>
          <w:sz w:val="24"/>
          <w:szCs w:val="24"/>
        </w:rPr>
        <w:t>Марков С.А., Хусид С.Б., Жолобова И.С. Применение электроактивированных растворов хлоридов для обеззараживания кормов/С.А.Марков , С.Б.Хусид, И.С. Жолобова.</w:t>
      </w:r>
    </w:p>
    <w:bookmarkEnd w:id="7"/>
    <w:bookmarkEnd w:id="8"/>
    <w:p w:rsidR="00F5610C" w:rsidRPr="00546960" w:rsidRDefault="00F5610C" w:rsidP="007C023A">
      <w:pPr>
        <w:widowControl w:val="0"/>
        <w:shd w:val="clear" w:color="auto" w:fill="FFFFFF"/>
        <w:tabs>
          <w:tab w:val="left" w:pos="1080"/>
        </w:tabs>
        <w:suppressAutoHyphens w:val="0"/>
        <w:overflowPunct/>
        <w:autoSpaceDE/>
        <w:jc w:val="both"/>
        <w:rPr>
          <w:color w:val="000000"/>
          <w:sz w:val="24"/>
          <w:szCs w:val="24"/>
        </w:rPr>
      </w:pPr>
    </w:p>
    <w:p w:rsidR="00F5610C" w:rsidRPr="00F83CAB" w:rsidRDefault="00F5610C" w:rsidP="00970F02">
      <w:pPr>
        <w:widowControl w:val="0"/>
        <w:tabs>
          <w:tab w:val="left" w:pos="1080"/>
        </w:tabs>
        <w:ind w:firstLine="709"/>
        <w:jc w:val="both"/>
        <w:rPr>
          <w:b/>
          <w:bCs/>
          <w:sz w:val="24"/>
          <w:szCs w:val="24"/>
          <w:lang w:val="en-US"/>
        </w:rPr>
      </w:pPr>
      <w:r w:rsidRPr="005A611B">
        <w:rPr>
          <w:b/>
          <w:bCs/>
          <w:sz w:val="24"/>
          <w:szCs w:val="24"/>
          <w:lang w:val="en-US"/>
        </w:rPr>
        <w:t>References</w:t>
      </w:r>
    </w:p>
    <w:p w:rsidR="00F5610C" w:rsidRPr="00F83CAB" w:rsidRDefault="00F5610C" w:rsidP="00970F02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1.</w:t>
      </w:r>
      <w:r w:rsidRPr="00F31F7B">
        <w:rPr>
          <w:spacing w:val="-4"/>
          <w:sz w:val="24"/>
          <w:szCs w:val="24"/>
          <w:lang w:val="en-US"/>
        </w:rPr>
        <w:tab/>
        <w:t>Biotehnologija kormov i kormovyh dobavok / A. I. Petenko, A. G. Koshhaev, I. S. Zholobova, N. V. Sazonova // Krasnodar: FGOU VPO «Kubanskij GAU», 2011. – 454 s.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2.</w:t>
      </w:r>
      <w:r w:rsidRPr="00F31F7B">
        <w:rPr>
          <w:spacing w:val="-4"/>
          <w:sz w:val="24"/>
          <w:szCs w:val="24"/>
          <w:lang w:val="en-US"/>
        </w:rPr>
        <w:tab/>
        <w:t>Izmenenija v pigmentnom komplekse plodov tykvy muskatnoj v processe sozrevanija i hranenija / A. G. Koshhaev, S. N. Nikolaenko, G. A. Plutahin, A. I. Petenko // Hranenie i pererabotka sel'hozsyr'ja. – 2007. – № 4. – S. 45–48.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3.</w:t>
      </w:r>
      <w:r w:rsidRPr="00F31F7B">
        <w:rPr>
          <w:spacing w:val="-4"/>
          <w:sz w:val="24"/>
          <w:szCs w:val="24"/>
          <w:lang w:val="en-US"/>
        </w:rPr>
        <w:tab/>
        <w:t>Koshhaev A. G. Soderzhanie karotina v plodah tykvy zavisit ot sorta / A. G. Koshhaev // Kartofel' i ovoshhi. – 2006. – № 6. – S. 27.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4.</w:t>
      </w:r>
      <w:r w:rsidRPr="00F31F7B">
        <w:rPr>
          <w:spacing w:val="-4"/>
          <w:sz w:val="24"/>
          <w:szCs w:val="24"/>
          <w:lang w:val="en-US"/>
        </w:rPr>
        <w:tab/>
        <w:t>Koshhaev A. G. Biotehnologija proizvodstva i primenenie funkcional'nyh kormovyh dobavok dlja pticy: dis. ... D-ra biol. Nauk / A. G. Koshhaev. – Krasnodar, 2008.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5.</w:t>
      </w:r>
      <w:r w:rsidRPr="00F31F7B">
        <w:rPr>
          <w:spacing w:val="-4"/>
          <w:sz w:val="24"/>
          <w:szCs w:val="24"/>
          <w:lang w:val="en-US"/>
        </w:rPr>
        <w:tab/>
        <w:t>Koshhaev A. G. Soderzhanie karotina v plodah tykvy razlichnyh sortov / A. G. Koshhaev // Kartofel' i ovoshhi. – 2008. – № 8. – S. 20.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6.</w:t>
      </w:r>
      <w:r w:rsidRPr="00F31F7B">
        <w:rPr>
          <w:spacing w:val="-4"/>
          <w:sz w:val="24"/>
          <w:szCs w:val="24"/>
          <w:lang w:val="en-US"/>
        </w:rPr>
        <w:tab/>
        <w:t>Koshhaev A. G. Jekologicheski bezopasnye tehnologii vitaminizacii produkcii pticevodstva v uslovijah juga Rossii / A. G. Koshhaev // Izvestija vysshih uchebnyh zavedenij. Severo-Kavkazskij region. Serija: Estestvennye nauki. – 2006. – № S9. – S. 58–66. 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7.</w:t>
      </w:r>
      <w:r w:rsidRPr="00F31F7B">
        <w:rPr>
          <w:spacing w:val="-4"/>
          <w:sz w:val="24"/>
          <w:szCs w:val="24"/>
          <w:lang w:val="en-US"/>
        </w:rPr>
        <w:tab/>
        <w:t>Pat. 2491834, Rossijskaja Federacija, MPK51 A 23 K 3/02. Sposob konservirovanija kormovoj dobavki dlja sel'skohozjajstvennyh zhivotnyh i pticy / A. I. Petenko, S.B.Husid. Opubl. 10.09.2013.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8.</w:t>
      </w:r>
      <w:r w:rsidRPr="00F31F7B">
        <w:rPr>
          <w:spacing w:val="-4"/>
          <w:sz w:val="24"/>
          <w:szCs w:val="24"/>
          <w:lang w:val="en-US"/>
        </w:rPr>
        <w:tab/>
        <w:t>Pat. 2501303, Rossijskaja Federacija, MPK51 A 23 K 1/16, A 23 K 3/00 Sposob poluchenija kormovoj dobavki dlja sel'skohozjajstvennoj pticy / A. I. Petenko, S.B.Husid, I.S.Zholobova  Opubl. 20.12.2013.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9.</w:t>
      </w:r>
      <w:r w:rsidRPr="00F31F7B">
        <w:rPr>
          <w:spacing w:val="-4"/>
          <w:sz w:val="24"/>
          <w:szCs w:val="24"/>
          <w:lang w:val="en-US"/>
        </w:rPr>
        <w:tab/>
        <w:t>Plutahin G.A., Aider M., Koshhaev A.G., Gnatko E.N. Prakticheskoe primenenie jelektrohimicheski aktivirovannyh vodnyh rastvorov / G.A. Plutahin, M. Aider, A. G. Koshhaev, E. N. Gnatko // Politematicheskij setevoj jelektronnyj nauchnyj zhurnal Kubanskogo gosudarstvennogo agrarnogo universiteta. – 2013. – № 92. – S. 254-264.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10.</w:t>
      </w:r>
      <w:r w:rsidRPr="00F31F7B">
        <w:rPr>
          <w:spacing w:val="-4"/>
          <w:sz w:val="24"/>
          <w:szCs w:val="24"/>
          <w:lang w:val="en-US"/>
        </w:rPr>
        <w:tab/>
        <w:t>Plutahin G.A., Koshhaev A.G., Aider M. Praktika ispol'zovanija jelektroaktivirovannyh vodnyh rastvorov v agropromyshlennom komplekse / G. A. Plutahin, A. G. Koshhaev, M. Aider // Politematicheskij setevoj jelektronnyj nauchnyj zhurnal Kubanskogo gosudarstvennogo agrarnogo universiteta. 2013. № 94. S. 196-222.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11.</w:t>
      </w:r>
      <w:r w:rsidRPr="00F31F7B">
        <w:rPr>
          <w:spacing w:val="-4"/>
          <w:sz w:val="24"/>
          <w:szCs w:val="24"/>
          <w:lang w:val="en-US"/>
        </w:rPr>
        <w:tab/>
        <w:t>Hmara I.V., Koshhaev A.G., Petenko A.I., Badjakina A.O., Plutahin G.A., Jaroshenko V.A. Sposob poluchenija kormovoj dobavki / I. V. Hmara, A. G. Koshhaev, A. I. Petenko, A. O. Badjakina, G. A. Plutahin, V. A. Jaroshenko // patent na izobretenie RUS 2190332 03.04.2000.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12.</w:t>
      </w:r>
      <w:r w:rsidRPr="00F31F7B">
        <w:rPr>
          <w:spacing w:val="-4"/>
          <w:sz w:val="24"/>
          <w:szCs w:val="24"/>
          <w:lang w:val="en-US"/>
        </w:rPr>
        <w:tab/>
        <w:t>Husid S. B. Petenko A. I. Izuchenie dinamiki karotina v plodah tykvy razlichnyh sortov v processe hranenija / S. B. Husid, A. I. Petenko // Trudy Kubanskogo gosudarstvennogo agrarnogo universiteta. – 2012. – № 36. – S. 151–153.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13.</w:t>
      </w:r>
      <w:r w:rsidRPr="00F31F7B">
        <w:rPr>
          <w:spacing w:val="-4"/>
          <w:sz w:val="24"/>
          <w:szCs w:val="24"/>
          <w:lang w:val="en-US"/>
        </w:rPr>
        <w:tab/>
        <w:t>Husid S. B., Petenko A. I. Vlijanie konservantov na soderzhanie karotina v vitaminnyh kormah / S. B. Husid, A. I. Petenko // Universitet: nauka, idei i reshenija. Nauchnyj zhurnal Kubanskogo GAU – 2011. – S. 186–188.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14.</w:t>
      </w:r>
      <w:r w:rsidRPr="00F31F7B">
        <w:rPr>
          <w:spacing w:val="-4"/>
          <w:sz w:val="24"/>
          <w:szCs w:val="24"/>
          <w:lang w:val="en-US"/>
        </w:rPr>
        <w:tab/>
        <w:t>Husid S. B., Petenko A. I., Cibulevskij N. I. Soderzhanie pigmentov v listovom apparate razlichnyh sortov tykvy / S. B.Husid, A. I. Petenko, N. I. Cibulevskij // Trudy Kubanskogo gosudarstvennogo agrarnogo universiteta. – 2012. − № 34. − S. 114–117.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15.</w:t>
      </w:r>
      <w:r w:rsidRPr="00F31F7B">
        <w:rPr>
          <w:spacing w:val="-4"/>
          <w:sz w:val="24"/>
          <w:szCs w:val="24"/>
          <w:lang w:val="en-US"/>
        </w:rPr>
        <w:tab/>
        <w:t>Husid S. B., Petenko A. I.,Zholobova I.S. Biohimicheskie aspekty konservirovanija vitaminnogo rastitel'nogo syr'ja mineral'nymi i biologicheskimi konservantami / S. B.Husid, A. I. Petenko, Zholobova I.S.// Politematicheskij setevoj jelektronnyj nauchnyj zhurnal Kubanskogo gosudarstvennogo agrarnogo universiteta. − 2014. − №96. −S. 117−128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16.</w:t>
      </w:r>
      <w:r w:rsidRPr="00F31F7B">
        <w:rPr>
          <w:spacing w:val="-4"/>
          <w:sz w:val="24"/>
          <w:szCs w:val="24"/>
          <w:lang w:val="en-US"/>
        </w:rPr>
        <w:tab/>
        <w:t>Husid S. B., PetenkoA. I., Zholobova I.S., Nesterenko E.E.Izuchenie biologicheski aktivnyh soedinenij v semenah tykvy razlichnyh sortov / S. B.Husid, A. I. Petenko, I.S. Zholobova, E.E. Nesterenko// Politematicheskij setevoj jelektronnyj nauchnyj zhurnal Kubanskogo gosudarstvennogo agrarnogo universiteta. − 2014. − №96. −S. 43−52.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17.</w:t>
      </w:r>
      <w:r w:rsidRPr="00F31F7B">
        <w:rPr>
          <w:spacing w:val="-4"/>
          <w:sz w:val="24"/>
          <w:szCs w:val="24"/>
          <w:lang w:val="en-US"/>
        </w:rPr>
        <w:tab/>
        <w:t>Petenko A.I., Husid S.B. Fiziologo-biohimicheskie aspekty podbora sortov tykvy dlja ispol'zovanija v kormoproizvodstve / A.I. Petenko, S.B. Husid // Trudy Kubanskogo gosudarstvennogo agrarnogo universiteta. − 2013. −T.1 №44. − S.117−125.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18.</w:t>
      </w:r>
      <w:r w:rsidRPr="00F31F7B">
        <w:rPr>
          <w:spacing w:val="-4"/>
          <w:sz w:val="24"/>
          <w:szCs w:val="24"/>
          <w:lang w:val="en-US"/>
        </w:rPr>
        <w:tab/>
        <w:t>Husid S. B., Zholobova I.S., Nesterenko E.E. Izmenenie himicheskogo sostava plodov tykvy v processe hranenija/ S.B.Husid, I.S. Zholobova, E.E.Nesterenko //Sbornik nauchnyh trudov Sworid. − 2012. − T.34 №3. − S.17−18.</w:t>
      </w:r>
    </w:p>
    <w:p w:rsidR="00F5610C" w:rsidRPr="00F31F7B" w:rsidRDefault="00F5610C" w:rsidP="00F31F7B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  <w:r w:rsidRPr="00F31F7B">
        <w:rPr>
          <w:spacing w:val="-4"/>
          <w:sz w:val="24"/>
          <w:szCs w:val="24"/>
          <w:lang w:val="en-US"/>
        </w:rPr>
        <w:t>19.</w:t>
      </w:r>
      <w:r w:rsidRPr="00F31F7B">
        <w:rPr>
          <w:spacing w:val="-4"/>
          <w:sz w:val="24"/>
          <w:szCs w:val="24"/>
          <w:lang w:val="en-US"/>
        </w:rPr>
        <w:tab/>
        <w:t>Markov S.A., Husid S.B., Zholobova I.S. Primenenie jelektroaktivirovannyh rastvorov hloridov dlja obezzarazhivanija kormov/S.A.Markov , S.B.Husid, I.S. Zholobova.</w:t>
      </w:r>
    </w:p>
    <w:p w:rsidR="00F5610C" w:rsidRPr="00FE5E1A" w:rsidRDefault="00F5610C" w:rsidP="00970F02">
      <w:pPr>
        <w:widowControl w:val="0"/>
        <w:shd w:val="clear" w:color="auto" w:fill="FFFFFF"/>
        <w:suppressAutoHyphens w:val="0"/>
        <w:ind w:firstLine="709"/>
        <w:jc w:val="both"/>
        <w:rPr>
          <w:spacing w:val="-4"/>
          <w:sz w:val="24"/>
          <w:szCs w:val="24"/>
          <w:lang w:val="en-US"/>
        </w:rPr>
      </w:pPr>
    </w:p>
    <w:sectPr w:rsidR="00F5610C" w:rsidRPr="00FE5E1A" w:rsidSect="00064DAE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10C" w:rsidRDefault="00F5610C" w:rsidP="005D5916">
      <w:r>
        <w:separator/>
      </w:r>
    </w:p>
  </w:endnote>
  <w:endnote w:type="continuationSeparator" w:id="1">
    <w:p w:rsidR="00F5610C" w:rsidRDefault="00F5610C" w:rsidP="005D5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0C" w:rsidRDefault="00F5610C">
    <w:pPr>
      <w:pStyle w:val="Footer"/>
    </w:pPr>
    <w:bookmarkStart w:id="11" w:name="OLE_LINK113"/>
    <w:bookmarkStart w:id="12" w:name="OLE_LINK114"/>
    <w:bookmarkStart w:id="13" w:name="OLE_LINK115"/>
    <w:r w:rsidRPr="00F05D03">
      <w:rPr>
        <w:sz w:val="24"/>
        <w:szCs w:val="24"/>
      </w:rPr>
      <w:t>http://ej.kubagro.ru/201</w:t>
    </w:r>
    <w:r w:rsidRPr="00F05D03">
      <w:rPr>
        <w:sz w:val="24"/>
        <w:szCs w:val="24"/>
        <w:lang w:val="en-US"/>
      </w:rPr>
      <w:t>4</w:t>
    </w:r>
    <w:r w:rsidRPr="00F05D03">
      <w:rPr>
        <w:sz w:val="24"/>
        <w:szCs w:val="24"/>
      </w:rPr>
      <w:t>/</w:t>
    </w:r>
    <w:r w:rsidRPr="00F05D03">
      <w:rPr>
        <w:sz w:val="24"/>
        <w:szCs w:val="24"/>
        <w:lang w:val="en-US"/>
      </w:rPr>
      <w:t>07</w:t>
    </w:r>
    <w:r>
      <w:rPr>
        <w:sz w:val="24"/>
        <w:szCs w:val="24"/>
      </w:rPr>
      <w:t>/pdf/</w:t>
    </w:r>
    <w:r>
      <w:rPr>
        <w:sz w:val="24"/>
        <w:szCs w:val="24"/>
        <w:lang w:val="en-US"/>
      </w:rPr>
      <w:t>40</w:t>
    </w:r>
    <w:r w:rsidRPr="00F05D03">
      <w:rPr>
        <w:sz w:val="24"/>
        <w:szCs w:val="24"/>
      </w:rPr>
      <w:t>.pdf</w:t>
    </w:r>
    <w:bookmarkEnd w:id="11"/>
    <w:bookmarkEnd w:id="12"/>
    <w:bookmarkEnd w:id="1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10C" w:rsidRDefault="00F5610C" w:rsidP="005D5916">
      <w:r>
        <w:separator/>
      </w:r>
    </w:p>
  </w:footnote>
  <w:footnote w:type="continuationSeparator" w:id="1">
    <w:p w:rsidR="00F5610C" w:rsidRDefault="00F5610C" w:rsidP="005D5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0C" w:rsidRDefault="00F5610C" w:rsidP="00D8523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610C" w:rsidRDefault="00F5610C" w:rsidP="0011735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0C" w:rsidRPr="0011735C" w:rsidRDefault="00F5610C" w:rsidP="00D85233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1735C">
      <w:rPr>
        <w:rStyle w:val="PageNumber"/>
        <w:sz w:val="28"/>
        <w:szCs w:val="28"/>
      </w:rPr>
      <w:fldChar w:fldCharType="begin"/>
    </w:r>
    <w:r w:rsidRPr="0011735C">
      <w:rPr>
        <w:rStyle w:val="PageNumber"/>
        <w:sz w:val="28"/>
        <w:szCs w:val="28"/>
      </w:rPr>
      <w:instrText xml:space="preserve">PAGE  </w:instrText>
    </w:r>
    <w:r w:rsidRPr="0011735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14</w:t>
    </w:r>
    <w:r w:rsidRPr="0011735C">
      <w:rPr>
        <w:rStyle w:val="PageNumber"/>
        <w:sz w:val="28"/>
        <w:szCs w:val="28"/>
      </w:rPr>
      <w:fldChar w:fldCharType="end"/>
    </w:r>
  </w:p>
  <w:p w:rsidR="00F5610C" w:rsidRPr="0011735C" w:rsidRDefault="00F5610C" w:rsidP="0011735C">
    <w:pPr>
      <w:pStyle w:val="Header"/>
      <w:ind w:right="360"/>
      <w:rPr>
        <w:sz w:val="28"/>
        <w:lang w:val="en-US"/>
      </w:rPr>
    </w:pPr>
    <w:bookmarkStart w:id="9" w:name="OLE_LINK111"/>
    <w:bookmarkStart w:id="10" w:name="OLE_LINK112"/>
    <w:r w:rsidRPr="00705755">
      <w:rPr>
        <w:sz w:val="24"/>
        <w:szCs w:val="24"/>
      </w:rPr>
      <w:t>Научный журнал КубГАУ, №101(07), 2014 года</w:t>
    </w:r>
    <w:bookmarkEnd w:id="9"/>
    <w:bookmarkEnd w:id="10"/>
  </w:p>
  <w:p w:rsidR="00F5610C" w:rsidRDefault="00F561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61F66C77"/>
    <w:multiLevelType w:val="hybridMultilevel"/>
    <w:tmpl w:val="E9169A9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6172"/>
        </w:tabs>
        <w:ind w:left="617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8F0"/>
    <w:rsid w:val="000648DE"/>
    <w:rsid w:val="00064DAE"/>
    <w:rsid w:val="000B4EB7"/>
    <w:rsid w:val="000D358F"/>
    <w:rsid w:val="000D7726"/>
    <w:rsid w:val="000F5D37"/>
    <w:rsid w:val="0011263A"/>
    <w:rsid w:val="0011735C"/>
    <w:rsid w:val="00117FF2"/>
    <w:rsid w:val="00125A72"/>
    <w:rsid w:val="00240421"/>
    <w:rsid w:val="002667B4"/>
    <w:rsid w:val="0026782B"/>
    <w:rsid w:val="00274095"/>
    <w:rsid w:val="002938C9"/>
    <w:rsid w:val="002C4072"/>
    <w:rsid w:val="00327E01"/>
    <w:rsid w:val="003E307F"/>
    <w:rsid w:val="004274A3"/>
    <w:rsid w:val="00452E4B"/>
    <w:rsid w:val="00534F6E"/>
    <w:rsid w:val="00546960"/>
    <w:rsid w:val="00550E28"/>
    <w:rsid w:val="00554DC5"/>
    <w:rsid w:val="005A611B"/>
    <w:rsid w:val="005C2CEC"/>
    <w:rsid w:val="005C3114"/>
    <w:rsid w:val="005D5916"/>
    <w:rsid w:val="005F2397"/>
    <w:rsid w:val="00621F27"/>
    <w:rsid w:val="006664D8"/>
    <w:rsid w:val="006665C7"/>
    <w:rsid w:val="00686F90"/>
    <w:rsid w:val="00695FB6"/>
    <w:rsid w:val="00705755"/>
    <w:rsid w:val="0071089E"/>
    <w:rsid w:val="0075547E"/>
    <w:rsid w:val="00772031"/>
    <w:rsid w:val="00792C7B"/>
    <w:rsid w:val="00793A81"/>
    <w:rsid w:val="007B2D44"/>
    <w:rsid w:val="007C023A"/>
    <w:rsid w:val="008065AC"/>
    <w:rsid w:val="008104C6"/>
    <w:rsid w:val="00813B4E"/>
    <w:rsid w:val="00844217"/>
    <w:rsid w:val="00850F7A"/>
    <w:rsid w:val="0088185D"/>
    <w:rsid w:val="008D0484"/>
    <w:rsid w:val="008D3C86"/>
    <w:rsid w:val="009245DE"/>
    <w:rsid w:val="00970F02"/>
    <w:rsid w:val="009D40A8"/>
    <w:rsid w:val="00AA3765"/>
    <w:rsid w:val="00AE6D36"/>
    <w:rsid w:val="00B342F9"/>
    <w:rsid w:val="00B47FA6"/>
    <w:rsid w:val="00C1026C"/>
    <w:rsid w:val="00CA3B2D"/>
    <w:rsid w:val="00CA628B"/>
    <w:rsid w:val="00CB54AD"/>
    <w:rsid w:val="00CC50AE"/>
    <w:rsid w:val="00D65F9E"/>
    <w:rsid w:val="00D85233"/>
    <w:rsid w:val="00D966A5"/>
    <w:rsid w:val="00DF12AD"/>
    <w:rsid w:val="00E05717"/>
    <w:rsid w:val="00E06FD5"/>
    <w:rsid w:val="00EA1F9C"/>
    <w:rsid w:val="00F05D03"/>
    <w:rsid w:val="00F31F7B"/>
    <w:rsid w:val="00F368F0"/>
    <w:rsid w:val="00F5610C"/>
    <w:rsid w:val="00F83CAB"/>
    <w:rsid w:val="00F961B2"/>
    <w:rsid w:val="00FB1797"/>
    <w:rsid w:val="00FE3857"/>
    <w:rsid w:val="00FE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8F0"/>
    <w:pPr>
      <w:suppressAutoHyphens/>
      <w:overflowPunct w:val="0"/>
      <w:autoSpaceDE w:val="0"/>
    </w:pPr>
    <w:rPr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D0484"/>
    <w:pPr>
      <w:suppressAutoHyphens w:val="0"/>
      <w:overflowPunct/>
      <w:autoSpaceDE/>
      <w:spacing w:before="100" w:beforeAutospacing="1" w:after="100" w:afterAutospacing="1"/>
    </w:pPr>
    <w:rPr>
      <w:sz w:val="24"/>
      <w:szCs w:val="24"/>
      <w:lang w:eastAsia="ru-RU" w:bidi="hi-IN"/>
    </w:rPr>
  </w:style>
  <w:style w:type="character" w:customStyle="1" w:styleId="apple-converted-space">
    <w:name w:val="apple-converted-space"/>
    <w:uiPriority w:val="99"/>
    <w:rsid w:val="008D0484"/>
  </w:style>
  <w:style w:type="paragraph" w:styleId="Header">
    <w:name w:val="header"/>
    <w:basedOn w:val="Normal"/>
    <w:link w:val="HeaderChar"/>
    <w:uiPriority w:val="99"/>
    <w:rsid w:val="005D59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916"/>
    <w:rPr>
      <w:rFonts w:eastAsia="Times New Roman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5D591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916"/>
    <w:rPr>
      <w:rFonts w:eastAsia="Times New Roman" w:cs="Times New Roman"/>
      <w:lang w:eastAsia="ar-SA" w:bidi="ar-SA"/>
    </w:rPr>
  </w:style>
  <w:style w:type="character" w:styleId="PageNumber">
    <w:name w:val="page number"/>
    <w:basedOn w:val="DefaultParagraphFont"/>
    <w:uiPriority w:val="99"/>
    <w:rsid w:val="0011735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7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14</Pages>
  <Words>3686</Words>
  <Characters>21011</Characters>
  <Application>Microsoft Office Outlook</Application>
  <DocSecurity>0</DocSecurity>
  <Lines>0</Lines>
  <Paragraphs>0</Paragraphs>
  <ScaleCrop>false</ScaleCrop>
  <Company>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Хусид</dc:title>
  <dc:subject/>
  <dc:creator>Администратор</dc:creator>
  <cp:keywords/>
  <dc:description/>
  <cp:lastModifiedBy>admin</cp:lastModifiedBy>
  <cp:revision>9</cp:revision>
  <cp:lastPrinted>2014-05-12T04:43:00Z</cp:lastPrinted>
  <dcterms:created xsi:type="dcterms:W3CDTF">2014-05-27T09:51:00Z</dcterms:created>
  <dcterms:modified xsi:type="dcterms:W3CDTF">2014-10-10T18:38:00Z</dcterms:modified>
</cp:coreProperties>
</file>