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Mar>
          <w:left w:w="57" w:type="dxa"/>
          <w:right w:w="57" w:type="dxa"/>
        </w:tblCellMar>
        <w:tblLook w:val="00A0"/>
      </w:tblPr>
      <w:tblGrid>
        <w:gridCol w:w="4598"/>
        <w:gridCol w:w="4586"/>
      </w:tblGrid>
      <w:tr w:rsidR="00FD7A90" w:rsidRPr="009A5139" w:rsidTr="004230B2">
        <w:tc>
          <w:tcPr>
            <w:tcW w:w="4643" w:type="dxa"/>
          </w:tcPr>
          <w:p w:rsidR="00FD7A90" w:rsidRPr="004230B2" w:rsidRDefault="00FD7A90" w:rsidP="004230B2">
            <w:pPr>
              <w:spacing w:after="0" w:line="240" w:lineRule="auto"/>
              <w:rPr>
                <w:rFonts w:ascii="Times New Roman" w:hAnsi="Times New Roman"/>
                <w:caps/>
                <w:sz w:val="20"/>
                <w:szCs w:val="20"/>
                <w:lang w:eastAsia="ru-RU"/>
              </w:rPr>
            </w:pPr>
            <w:r w:rsidRPr="004230B2">
              <w:rPr>
                <w:rFonts w:ascii="Times New Roman" w:hAnsi="Times New Roman"/>
                <w:caps/>
                <w:sz w:val="20"/>
                <w:szCs w:val="20"/>
                <w:lang w:eastAsia="ru-RU"/>
              </w:rPr>
              <w:t xml:space="preserve">УДК </w:t>
            </w:r>
            <w:r w:rsidRPr="004230B2">
              <w:rPr>
                <w:rFonts w:ascii="Times New Roman" w:hAnsi="Times New Roman"/>
                <w:color w:val="000000"/>
                <w:spacing w:val="-4"/>
                <w:sz w:val="20"/>
                <w:szCs w:val="20"/>
              </w:rPr>
              <w:t>338</w:t>
            </w:r>
          </w:p>
          <w:p w:rsidR="00FD7A90" w:rsidRPr="004230B2" w:rsidRDefault="00FD7A90" w:rsidP="004230B2">
            <w:pPr>
              <w:spacing w:after="0" w:line="240" w:lineRule="auto"/>
              <w:rPr>
                <w:rFonts w:ascii="Times New Roman" w:hAnsi="Times New Roman"/>
                <w:b/>
                <w:sz w:val="20"/>
                <w:szCs w:val="20"/>
                <w:lang w:eastAsia="ru-RU"/>
              </w:rPr>
            </w:pPr>
          </w:p>
          <w:p w:rsidR="00FD7A90" w:rsidRPr="004230B2" w:rsidRDefault="00FD7A90" w:rsidP="004230B2">
            <w:pPr>
              <w:spacing w:after="0" w:line="240" w:lineRule="auto"/>
              <w:rPr>
                <w:rFonts w:ascii="Times New Roman" w:hAnsi="Times New Roman"/>
                <w:b/>
                <w:sz w:val="20"/>
                <w:szCs w:val="20"/>
                <w:lang w:eastAsia="ru-RU"/>
              </w:rPr>
            </w:pPr>
            <w:r w:rsidRPr="004230B2">
              <w:rPr>
                <w:rFonts w:ascii="Times New Roman" w:hAnsi="Times New Roman"/>
                <w:b/>
                <w:sz w:val="20"/>
                <w:szCs w:val="20"/>
                <w:lang w:eastAsia="ru-RU"/>
              </w:rPr>
              <w:t>ОЦЕНКА ИНВЕСТИЦИОННОЙ ПРИВЛЕКАТЕЛЬНОСТИ РЫБНОГО ХОЗЯЙСТВА РЕСПУБЛИКИ КРЫМ</w:t>
            </w:r>
          </w:p>
          <w:p w:rsidR="00FD7A90" w:rsidRPr="004230B2" w:rsidRDefault="00FD7A90" w:rsidP="004230B2">
            <w:pPr>
              <w:spacing w:after="0" w:line="240" w:lineRule="auto"/>
              <w:rPr>
                <w:rFonts w:ascii="Times New Roman" w:hAnsi="Times New Roman"/>
                <w:sz w:val="20"/>
                <w:szCs w:val="20"/>
                <w:lang w:eastAsia="ru-RU"/>
              </w:rPr>
            </w:pPr>
          </w:p>
          <w:p w:rsidR="00FD7A90" w:rsidRPr="004230B2" w:rsidRDefault="00FD7A90" w:rsidP="004230B2">
            <w:pPr>
              <w:spacing w:after="0" w:line="240" w:lineRule="auto"/>
              <w:rPr>
                <w:rFonts w:ascii="Times New Roman" w:hAnsi="Times New Roman"/>
                <w:sz w:val="20"/>
                <w:szCs w:val="20"/>
                <w:lang w:eastAsia="ru-RU"/>
              </w:rPr>
            </w:pPr>
            <w:r w:rsidRPr="004230B2">
              <w:rPr>
                <w:rFonts w:ascii="Times New Roman" w:hAnsi="Times New Roman"/>
                <w:sz w:val="20"/>
                <w:szCs w:val="20"/>
                <w:lang w:eastAsia="ru-RU"/>
              </w:rPr>
              <w:t>Сушко Надежда Александровна</w:t>
            </w:r>
          </w:p>
          <w:p w:rsidR="00FD7A90" w:rsidRPr="004230B2" w:rsidRDefault="00FD7A90" w:rsidP="004230B2">
            <w:pPr>
              <w:spacing w:after="0" w:line="240" w:lineRule="auto"/>
              <w:rPr>
                <w:rFonts w:ascii="Times New Roman" w:hAnsi="Times New Roman"/>
                <w:i/>
                <w:sz w:val="20"/>
                <w:szCs w:val="20"/>
                <w:lang w:eastAsia="ru-RU"/>
              </w:rPr>
            </w:pPr>
            <w:r w:rsidRPr="004230B2">
              <w:rPr>
                <w:rFonts w:ascii="Times New Roman" w:hAnsi="Times New Roman"/>
                <w:i/>
                <w:sz w:val="20"/>
                <w:szCs w:val="20"/>
                <w:lang w:eastAsia="ru-RU"/>
              </w:rPr>
              <w:t>Керченский государственный морской технологический университет, Россия, Республика Крым</w:t>
            </w:r>
          </w:p>
          <w:p w:rsidR="00FD7A90" w:rsidRPr="004230B2" w:rsidRDefault="00FD7A90" w:rsidP="004230B2">
            <w:pPr>
              <w:spacing w:after="0" w:line="240" w:lineRule="auto"/>
              <w:rPr>
                <w:rFonts w:ascii="Times New Roman" w:hAnsi="Times New Roman"/>
                <w:caps/>
                <w:sz w:val="20"/>
                <w:szCs w:val="20"/>
                <w:lang w:eastAsia="ru-RU"/>
              </w:rPr>
            </w:pPr>
          </w:p>
          <w:p w:rsidR="00FD7A90" w:rsidRPr="00DB5486" w:rsidRDefault="00FD7A90" w:rsidP="004230B2">
            <w:pPr>
              <w:spacing w:after="0" w:line="240" w:lineRule="auto"/>
              <w:rPr>
                <w:rFonts w:ascii="Times New Roman" w:hAnsi="Times New Roman"/>
                <w:sz w:val="20"/>
                <w:szCs w:val="20"/>
                <w:lang w:eastAsia="ru-RU"/>
              </w:rPr>
            </w:pPr>
            <w:r w:rsidRPr="004230B2">
              <w:rPr>
                <w:rFonts w:ascii="Times New Roman" w:hAnsi="Times New Roman"/>
                <w:sz w:val="20"/>
                <w:szCs w:val="20"/>
                <w:lang w:eastAsia="ru-RU"/>
              </w:rPr>
              <w:t>Акцентируется внимание на значимости инвестиционной привлекательности в экономике. Выделены и охарактеризованы факторы инвестиционной привлекательности рыбного хозяйства</w:t>
            </w:r>
            <w:r w:rsidRPr="00DB5486">
              <w:rPr>
                <w:rFonts w:ascii="Times New Roman" w:hAnsi="Times New Roman"/>
                <w:sz w:val="20"/>
                <w:szCs w:val="20"/>
                <w:lang w:eastAsia="ru-RU"/>
              </w:rPr>
              <w:t xml:space="preserve"> </w:t>
            </w:r>
            <w:r w:rsidRPr="004230B2">
              <w:rPr>
                <w:rFonts w:ascii="Times New Roman" w:hAnsi="Times New Roman"/>
                <w:sz w:val="20"/>
                <w:szCs w:val="20"/>
                <w:lang w:eastAsia="ru-RU"/>
              </w:rPr>
              <w:t>Республики Крым в ретроспективе и в условиях вхождения РК</w:t>
            </w:r>
            <w:r>
              <w:rPr>
                <w:rFonts w:ascii="Times New Roman" w:hAnsi="Times New Roman"/>
                <w:sz w:val="20"/>
                <w:szCs w:val="20"/>
                <w:lang w:eastAsia="ru-RU"/>
              </w:rPr>
              <w:t xml:space="preserve"> в состав Российской Федерации</w:t>
            </w:r>
          </w:p>
          <w:p w:rsidR="00FD7A90" w:rsidRPr="004230B2" w:rsidRDefault="00FD7A90" w:rsidP="004230B2">
            <w:pPr>
              <w:spacing w:after="0" w:line="240" w:lineRule="auto"/>
              <w:rPr>
                <w:rFonts w:ascii="Times New Roman" w:hAnsi="Times New Roman"/>
                <w:sz w:val="20"/>
                <w:szCs w:val="20"/>
                <w:lang w:eastAsia="ru-RU"/>
              </w:rPr>
            </w:pPr>
          </w:p>
          <w:p w:rsidR="00FD7A90" w:rsidRPr="004230B2" w:rsidRDefault="00FD7A90" w:rsidP="004230B2">
            <w:pPr>
              <w:spacing w:after="0" w:line="240" w:lineRule="auto"/>
              <w:rPr>
                <w:rFonts w:ascii="Times New Roman" w:hAnsi="Times New Roman"/>
                <w:caps/>
                <w:sz w:val="20"/>
                <w:szCs w:val="20"/>
                <w:lang w:eastAsia="ru-RU"/>
              </w:rPr>
            </w:pPr>
            <w:r w:rsidRPr="004230B2">
              <w:rPr>
                <w:rFonts w:ascii="Times New Roman" w:hAnsi="Times New Roman"/>
                <w:sz w:val="20"/>
                <w:szCs w:val="20"/>
                <w:lang w:eastAsia="ru-RU"/>
              </w:rPr>
              <w:t>Ключевые</w:t>
            </w:r>
            <w:r w:rsidRPr="00DB5486">
              <w:rPr>
                <w:rFonts w:ascii="Times New Roman" w:hAnsi="Times New Roman"/>
                <w:sz w:val="20"/>
                <w:szCs w:val="20"/>
                <w:lang w:eastAsia="ru-RU"/>
              </w:rPr>
              <w:t xml:space="preserve"> </w:t>
            </w:r>
            <w:r w:rsidRPr="004230B2">
              <w:rPr>
                <w:rFonts w:ascii="Times New Roman" w:hAnsi="Times New Roman"/>
                <w:sz w:val="20"/>
                <w:szCs w:val="20"/>
                <w:lang w:eastAsia="ru-RU"/>
              </w:rPr>
              <w:t>слова: ИНВЕСТИЦИОННАЯ ПРИВЛЕКАТЕЛЬНОСТЬ, РЫБНОЕ ХОЗЯЙСТВО,  РЕСПУБЛИКА КРЫМ</w:t>
            </w:r>
          </w:p>
        </w:tc>
        <w:tc>
          <w:tcPr>
            <w:tcW w:w="4643" w:type="dxa"/>
          </w:tcPr>
          <w:p w:rsidR="00FD7A90" w:rsidRPr="004230B2" w:rsidRDefault="00FD7A90" w:rsidP="004230B2">
            <w:pPr>
              <w:spacing w:after="0" w:line="240" w:lineRule="auto"/>
              <w:rPr>
                <w:rFonts w:ascii="Times New Roman" w:hAnsi="Times New Roman"/>
                <w:caps/>
                <w:sz w:val="20"/>
                <w:szCs w:val="20"/>
                <w:lang w:val="en-US" w:eastAsia="ru-RU"/>
              </w:rPr>
            </w:pPr>
            <w:r w:rsidRPr="004230B2">
              <w:rPr>
                <w:rFonts w:ascii="Times New Roman" w:hAnsi="Times New Roman"/>
                <w:caps/>
                <w:sz w:val="20"/>
                <w:szCs w:val="20"/>
                <w:lang w:val="en-US" w:eastAsia="ru-RU"/>
              </w:rPr>
              <w:t>UDc 338</w:t>
            </w:r>
          </w:p>
          <w:p w:rsidR="00FD7A90" w:rsidRPr="004230B2" w:rsidRDefault="00FD7A90" w:rsidP="004230B2">
            <w:pPr>
              <w:spacing w:after="0" w:line="240" w:lineRule="auto"/>
              <w:rPr>
                <w:rFonts w:ascii="Times New Roman" w:hAnsi="Times New Roman"/>
                <w:caps/>
                <w:sz w:val="20"/>
                <w:szCs w:val="20"/>
                <w:lang w:val="en-US" w:eastAsia="ru-RU"/>
              </w:rPr>
            </w:pPr>
          </w:p>
          <w:p w:rsidR="00FD7A90" w:rsidRPr="004230B2" w:rsidRDefault="00FD7A90" w:rsidP="004230B2">
            <w:pPr>
              <w:spacing w:after="0" w:line="240" w:lineRule="auto"/>
              <w:rPr>
                <w:rFonts w:ascii="Times New Roman" w:hAnsi="Times New Roman"/>
                <w:caps/>
                <w:sz w:val="20"/>
                <w:szCs w:val="20"/>
                <w:lang w:val="en-US" w:eastAsia="ru-RU"/>
              </w:rPr>
            </w:pPr>
            <w:r w:rsidRPr="004230B2">
              <w:rPr>
                <w:rFonts w:ascii="Times New Roman" w:hAnsi="Times New Roman"/>
                <w:b/>
                <w:caps/>
                <w:sz w:val="20"/>
                <w:szCs w:val="20"/>
                <w:lang w:val="en-US" w:eastAsia="ru-RU"/>
              </w:rPr>
              <w:t>EVALUATION OF INVESTMENT ATTRACTIVENESS OF THE FISHING INDUSTRY OF THE REPUBLIC OF CRIMEA</w:t>
            </w:r>
          </w:p>
          <w:p w:rsidR="00FD7A90" w:rsidRPr="004230B2" w:rsidRDefault="00FD7A90" w:rsidP="004230B2">
            <w:pPr>
              <w:spacing w:after="0" w:line="240" w:lineRule="auto"/>
              <w:rPr>
                <w:rFonts w:ascii="Times New Roman" w:hAnsi="Times New Roman"/>
                <w:sz w:val="20"/>
                <w:szCs w:val="20"/>
                <w:lang w:val="en-US" w:eastAsia="ru-RU"/>
              </w:rPr>
            </w:pPr>
          </w:p>
          <w:p w:rsidR="00FD7A90" w:rsidRPr="004230B2" w:rsidRDefault="00FD7A90" w:rsidP="004230B2">
            <w:pPr>
              <w:spacing w:after="0" w:line="240" w:lineRule="auto"/>
              <w:rPr>
                <w:rFonts w:ascii="Times New Roman" w:hAnsi="Times New Roman"/>
                <w:caps/>
                <w:sz w:val="20"/>
                <w:szCs w:val="20"/>
                <w:lang w:val="en-US" w:eastAsia="ru-RU"/>
              </w:rPr>
            </w:pPr>
            <w:r w:rsidRPr="004230B2">
              <w:rPr>
                <w:rFonts w:ascii="Times New Roman" w:hAnsi="Times New Roman"/>
                <w:sz w:val="20"/>
                <w:szCs w:val="20"/>
                <w:lang w:val="en-US" w:eastAsia="ru-RU"/>
              </w:rPr>
              <w:t>Sushko</w:t>
            </w:r>
            <w:r>
              <w:rPr>
                <w:rFonts w:ascii="Times New Roman" w:hAnsi="Times New Roman"/>
                <w:sz w:val="20"/>
                <w:szCs w:val="20"/>
                <w:lang w:val="en-US" w:eastAsia="ru-RU"/>
              </w:rPr>
              <w:t xml:space="preserve"> </w:t>
            </w:r>
            <w:r w:rsidRPr="004230B2">
              <w:rPr>
                <w:rFonts w:ascii="Times New Roman" w:hAnsi="Times New Roman"/>
                <w:sz w:val="20"/>
                <w:szCs w:val="20"/>
                <w:lang w:val="en-US" w:eastAsia="ru-RU"/>
              </w:rPr>
              <w:t>Nadezhda</w:t>
            </w:r>
            <w:r>
              <w:rPr>
                <w:rFonts w:ascii="Times New Roman" w:hAnsi="Times New Roman"/>
                <w:sz w:val="20"/>
                <w:szCs w:val="20"/>
                <w:lang w:val="en-US" w:eastAsia="ru-RU"/>
              </w:rPr>
              <w:t xml:space="preserve"> Aleksandrovna</w:t>
            </w:r>
          </w:p>
          <w:p w:rsidR="00FD7A90" w:rsidRPr="004230B2" w:rsidRDefault="00FD7A90" w:rsidP="004230B2">
            <w:pPr>
              <w:spacing w:after="0" w:line="240" w:lineRule="auto"/>
              <w:rPr>
                <w:rFonts w:ascii="Times New Roman" w:hAnsi="Times New Roman"/>
                <w:i/>
                <w:sz w:val="20"/>
                <w:szCs w:val="20"/>
                <w:lang w:val="en-US" w:eastAsia="ru-RU"/>
              </w:rPr>
            </w:pPr>
            <w:r w:rsidRPr="004230B2">
              <w:rPr>
                <w:rFonts w:ascii="Times New Roman" w:hAnsi="Times New Roman"/>
                <w:i/>
                <w:sz w:val="20"/>
                <w:szCs w:val="20"/>
                <w:lang w:val="en-US" w:eastAsia="ru-RU"/>
              </w:rPr>
              <w:t>Kerch state maritime technological university, Russia, Republic of Crimea</w:t>
            </w:r>
          </w:p>
          <w:p w:rsidR="00FD7A90" w:rsidRPr="004230B2" w:rsidRDefault="00FD7A90" w:rsidP="004230B2">
            <w:pPr>
              <w:spacing w:after="0" w:line="240" w:lineRule="auto"/>
              <w:rPr>
                <w:rFonts w:ascii="Times New Roman" w:hAnsi="Times New Roman"/>
                <w:caps/>
                <w:sz w:val="20"/>
                <w:szCs w:val="20"/>
                <w:lang w:val="en-US" w:eastAsia="ru-RU"/>
              </w:rPr>
            </w:pPr>
          </w:p>
          <w:p w:rsidR="00FD7A90" w:rsidRPr="004230B2" w:rsidRDefault="00FD7A90" w:rsidP="004230B2">
            <w:pPr>
              <w:spacing w:after="0" w:line="240" w:lineRule="auto"/>
              <w:rPr>
                <w:rFonts w:ascii="Times New Roman" w:hAnsi="Times New Roman"/>
                <w:sz w:val="20"/>
                <w:szCs w:val="20"/>
                <w:lang w:val="en-US" w:eastAsia="ru-RU"/>
              </w:rPr>
            </w:pPr>
          </w:p>
          <w:p w:rsidR="00FD7A90" w:rsidRPr="004230B2" w:rsidRDefault="00FD7A90" w:rsidP="004230B2">
            <w:pPr>
              <w:spacing w:after="0" w:line="240" w:lineRule="auto"/>
              <w:rPr>
                <w:rFonts w:ascii="Times New Roman" w:hAnsi="Times New Roman"/>
                <w:caps/>
                <w:sz w:val="20"/>
                <w:szCs w:val="20"/>
                <w:lang w:val="en-US" w:eastAsia="ru-RU"/>
              </w:rPr>
            </w:pPr>
            <w:r>
              <w:rPr>
                <w:rFonts w:ascii="Times New Roman" w:hAnsi="Times New Roman"/>
                <w:sz w:val="20"/>
                <w:szCs w:val="20"/>
                <w:lang w:val="en-US" w:eastAsia="ru-RU"/>
              </w:rPr>
              <w:t>This article is f</w:t>
            </w:r>
            <w:r w:rsidRPr="004230B2">
              <w:rPr>
                <w:rFonts w:ascii="Times New Roman" w:hAnsi="Times New Roman"/>
                <w:sz w:val="20"/>
                <w:szCs w:val="20"/>
                <w:lang w:val="en-US" w:eastAsia="ru-RU"/>
              </w:rPr>
              <w:t xml:space="preserve">ocusing on the importance of investment attractiveness in the economy. </w:t>
            </w:r>
            <w:r>
              <w:rPr>
                <w:rFonts w:ascii="Times New Roman" w:hAnsi="Times New Roman"/>
                <w:sz w:val="20"/>
                <w:szCs w:val="20"/>
                <w:lang w:val="en-US" w:eastAsia="ru-RU"/>
              </w:rPr>
              <w:t xml:space="preserve">We have highlighted </w:t>
            </w:r>
            <w:r w:rsidRPr="004230B2">
              <w:rPr>
                <w:rFonts w:ascii="Times New Roman" w:hAnsi="Times New Roman"/>
                <w:sz w:val="20"/>
                <w:szCs w:val="20"/>
                <w:lang w:val="en-US" w:eastAsia="ru-RU"/>
              </w:rPr>
              <w:t xml:space="preserve">and characterized the factors of investment attractiveness of the fishing industry of the Republic of Crimea in retrospect and in </w:t>
            </w:r>
            <w:r>
              <w:rPr>
                <w:rFonts w:ascii="Times New Roman" w:hAnsi="Times New Roman"/>
                <w:sz w:val="20"/>
                <w:szCs w:val="20"/>
                <w:lang w:val="en-US" w:eastAsia="ru-RU"/>
              </w:rPr>
              <w:t xml:space="preserve">the </w:t>
            </w:r>
            <w:r w:rsidRPr="004230B2">
              <w:rPr>
                <w:rFonts w:ascii="Times New Roman" w:hAnsi="Times New Roman"/>
                <w:sz w:val="20"/>
                <w:szCs w:val="20"/>
                <w:lang w:val="en-US" w:eastAsia="ru-RU"/>
              </w:rPr>
              <w:t xml:space="preserve">terms of </w:t>
            </w:r>
            <w:r>
              <w:rPr>
                <w:rFonts w:ascii="Times New Roman" w:hAnsi="Times New Roman"/>
                <w:sz w:val="20"/>
                <w:szCs w:val="20"/>
                <w:lang w:val="en-US" w:eastAsia="ru-RU"/>
              </w:rPr>
              <w:t>joining</w:t>
            </w:r>
            <w:r w:rsidRPr="004230B2">
              <w:rPr>
                <w:rFonts w:ascii="Times New Roman" w:hAnsi="Times New Roman"/>
                <w:sz w:val="20"/>
                <w:szCs w:val="20"/>
                <w:lang w:val="en-US" w:eastAsia="ru-RU"/>
              </w:rPr>
              <w:t xml:space="preserve"> the Russian Federation</w:t>
            </w:r>
          </w:p>
          <w:p w:rsidR="00FD7A90" w:rsidRPr="004230B2" w:rsidRDefault="00FD7A90" w:rsidP="004230B2">
            <w:pPr>
              <w:spacing w:after="0" w:line="240" w:lineRule="auto"/>
              <w:rPr>
                <w:rFonts w:ascii="Times New Roman" w:hAnsi="Times New Roman"/>
                <w:caps/>
                <w:sz w:val="20"/>
                <w:szCs w:val="20"/>
                <w:lang w:val="en-US" w:eastAsia="ru-RU"/>
              </w:rPr>
            </w:pPr>
          </w:p>
          <w:p w:rsidR="00FD7A90" w:rsidRPr="004230B2" w:rsidRDefault="00FD7A90" w:rsidP="004230B2">
            <w:pPr>
              <w:spacing w:after="0" w:line="240" w:lineRule="auto"/>
              <w:rPr>
                <w:rFonts w:ascii="Times New Roman" w:hAnsi="Times New Roman"/>
                <w:caps/>
                <w:sz w:val="20"/>
                <w:szCs w:val="20"/>
                <w:lang w:val="en-US" w:eastAsia="ru-RU"/>
              </w:rPr>
            </w:pPr>
          </w:p>
          <w:p w:rsidR="00FD7A90" w:rsidRPr="004230B2" w:rsidRDefault="00FD7A90" w:rsidP="004230B2">
            <w:pPr>
              <w:spacing w:after="0" w:line="240" w:lineRule="auto"/>
              <w:rPr>
                <w:rFonts w:ascii="Times New Roman" w:hAnsi="Times New Roman"/>
                <w:caps/>
                <w:sz w:val="20"/>
                <w:szCs w:val="20"/>
                <w:lang w:val="en-US" w:eastAsia="ru-RU"/>
              </w:rPr>
            </w:pPr>
          </w:p>
          <w:p w:rsidR="00FD7A90" w:rsidRPr="004230B2" w:rsidRDefault="00FD7A90" w:rsidP="004230B2">
            <w:pPr>
              <w:spacing w:after="0" w:line="240" w:lineRule="auto"/>
              <w:rPr>
                <w:rFonts w:ascii="Times New Roman" w:hAnsi="Times New Roman"/>
                <w:caps/>
                <w:sz w:val="20"/>
                <w:szCs w:val="20"/>
                <w:lang w:val="en-US" w:eastAsia="ru-RU"/>
              </w:rPr>
            </w:pPr>
            <w:r w:rsidRPr="004230B2">
              <w:rPr>
                <w:rFonts w:ascii="Times New Roman" w:hAnsi="Times New Roman"/>
                <w:sz w:val="20"/>
                <w:szCs w:val="20"/>
                <w:lang w:val="en-US" w:eastAsia="ru-RU"/>
              </w:rPr>
              <w:t>Keywords</w:t>
            </w:r>
            <w:r w:rsidRPr="004230B2">
              <w:rPr>
                <w:rFonts w:ascii="Times New Roman" w:hAnsi="Times New Roman"/>
                <w:caps/>
                <w:sz w:val="20"/>
                <w:szCs w:val="20"/>
                <w:lang w:val="en-US" w:eastAsia="ru-RU"/>
              </w:rPr>
              <w:t xml:space="preserve">: </w:t>
            </w:r>
            <w:r w:rsidRPr="004230B2">
              <w:rPr>
                <w:rFonts w:ascii="Times New Roman" w:hAnsi="Times New Roman"/>
                <w:sz w:val="20"/>
                <w:szCs w:val="20"/>
                <w:lang w:val="en-US" w:eastAsia="ru-RU"/>
              </w:rPr>
              <w:t>INVESTMENT ATTRACTIVENESS, FISHERIES, REPUBLIC OF CRIMEA</w:t>
            </w:r>
          </w:p>
        </w:tc>
      </w:tr>
    </w:tbl>
    <w:p w:rsidR="00FD7A90" w:rsidRPr="003249D7" w:rsidRDefault="00FD7A90" w:rsidP="00E559A5">
      <w:pPr>
        <w:spacing w:after="0" w:line="360" w:lineRule="auto"/>
        <w:rPr>
          <w:rFonts w:ascii="Times New Roman" w:hAnsi="Times New Roman"/>
          <w:caps/>
          <w:sz w:val="28"/>
          <w:szCs w:val="28"/>
          <w:lang w:val="en-US" w:eastAsia="ru-RU"/>
        </w:rPr>
      </w:pPr>
    </w:p>
    <w:p w:rsidR="00FD7A90" w:rsidRPr="003249D7" w:rsidRDefault="00FD7A90" w:rsidP="00E559A5">
      <w:pPr>
        <w:spacing w:after="0" w:line="360" w:lineRule="auto"/>
        <w:ind w:firstLine="567"/>
        <w:jc w:val="both"/>
        <w:rPr>
          <w:rFonts w:ascii="Times New Roman" w:hAnsi="Times New Roman"/>
          <w:b/>
          <w:i/>
          <w:sz w:val="28"/>
          <w:szCs w:val="28"/>
          <w:lang w:eastAsia="ru-RU"/>
        </w:rPr>
      </w:pPr>
      <w:r w:rsidRPr="003249D7">
        <w:rPr>
          <w:rFonts w:ascii="Times New Roman" w:hAnsi="Times New Roman"/>
          <w:b/>
          <w:i/>
          <w:sz w:val="28"/>
          <w:szCs w:val="28"/>
          <w:lang w:eastAsia="ru-RU"/>
        </w:rPr>
        <w:t>Введение</w:t>
      </w:r>
    </w:p>
    <w:p w:rsidR="00FD7A90" w:rsidRPr="003249D7" w:rsidRDefault="00FD7A90" w:rsidP="00E559A5">
      <w:pPr>
        <w:spacing w:after="0" w:line="360" w:lineRule="auto"/>
        <w:ind w:firstLine="567"/>
        <w:jc w:val="both"/>
        <w:rPr>
          <w:rFonts w:ascii="Times New Roman" w:hAnsi="Times New Roman"/>
          <w:sz w:val="28"/>
          <w:szCs w:val="28"/>
          <w:lang w:eastAsia="ru-RU"/>
        </w:rPr>
      </w:pPr>
      <w:r w:rsidRPr="003249D7">
        <w:rPr>
          <w:rFonts w:ascii="Times New Roman" w:hAnsi="Times New Roman"/>
          <w:sz w:val="28"/>
          <w:szCs w:val="28"/>
          <w:lang w:eastAsia="ru-RU"/>
        </w:rPr>
        <w:t>На современном этапе развития экономики функционирование бизнес-структур невозможно без привлечения инвестиционных ресурсов, не зависимо от того, какой этап экономического развития переживает отрасль или государство. Положительная динамика результативных показателей деятельности субъектов экономики является неоспоримым фактом, способствующим притоку инвестиций в такой сектор. Однако, и на этапе снижения экономической активности инвестиции являются важным стимулом развития. Для определения возможности привлечения капитальных вложений в отрасль необходимо оценить ее инвестиционную привлекательность.</w:t>
      </w:r>
    </w:p>
    <w:p w:rsidR="00FD7A90" w:rsidRPr="003249D7" w:rsidRDefault="00FD7A90" w:rsidP="000F3704">
      <w:pPr>
        <w:spacing w:after="0" w:line="360" w:lineRule="auto"/>
        <w:ind w:firstLine="567"/>
        <w:jc w:val="both"/>
        <w:rPr>
          <w:rFonts w:ascii="Times New Roman" w:hAnsi="Times New Roman"/>
          <w:sz w:val="28"/>
          <w:szCs w:val="28"/>
          <w:lang w:eastAsia="ru-RU"/>
        </w:rPr>
      </w:pPr>
      <w:r w:rsidRPr="003249D7">
        <w:rPr>
          <w:rFonts w:ascii="Times New Roman" w:hAnsi="Times New Roman"/>
          <w:sz w:val="28"/>
          <w:szCs w:val="28"/>
          <w:lang w:eastAsia="ru-RU"/>
        </w:rPr>
        <w:t>Изучением вопросов, связанных с инвестиционной привлекательностью отраслей в целом и рыбного хозяйства в частности, занимались такие ученые как Ватутина О.О., Вертакова Ю.В. [2], Дудчик О.Ю., Кудлай Ю.С., Панасенко Ю.М. [4], Синявин В.Ю., Головачева Е.А. [5], Муранова А.П., Демчук О.В., Белоущенко Я.А., Алексахина Л.В. и др. В них обстоятельно рассмотрены различные аспекты привлечения инвестиций в рыбное хозяйство, однако каждый этап функционирования отрасли создает специфические условия для инвестиционной деятельности.</w:t>
      </w:r>
    </w:p>
    <w:p w:rsidR="00FD7A90" w:rsidRPr="003249D7" w:rsidRDefault="00FD7A90" w:rsidP="00E559A5">
      <w:pPr>
        <w:spacing w:after="0" w:line="360" w:lineRule="auto"/>
        <w:ind w:firstLine="567"/>
        <w:jc w:val="both"/>
        <w:rPr>
          <w:rFonts w:ascii="Times New Roman" w:hAnsi="Times New Roman"/>
          <w:sz w:val="28"/>
          <w:szCs w:val="28"/>
          <w:lang w:eastAsia="ru-RU"/>
        </w:rPr>
      </w:pPr>
      <w:r w:rsidRPr="003249D7">
        <w:rPr>
          <w:rFonts w:ascii="Times New Roman" w:hAnsi="Times New Roman"/>
          <w:sz w:val="28"/>
          <w:szCs w:val="28"/>
          <w:lang w:eastAsia="ru-RU"/>
        </w:rPr>
        <w:t xml:space="preserve">Целью написания статьи является оценка инвестиционной привлекательности рыбного хозяйства Республики Крым в условиях ее вхождения в состав Российской Федерации. </w:t>
      </w:r>
    </w:p>
    <w:p w:rsidR="00FD7A90" w:rsidRPr="003249D7" w:rsidRDefault="00FD7A90" w:rsidP="00E559A5">
      <w:pPr>
        <w:spacing w:after="0" w:line="360" w:lineRule="auto"/>
        <w:ind w:firstLine="567"/>
        <w:jc w:val="both"/>
        <w:rPr>
          <w:rFonts w:ascii="Times New Roman" w:hAnsi="Times New Roman"/>
          <w:sz w:val="28"/>
          <w:szCs w:val="28"/>
          <w:lang w:eastAsia="ru-RU"/>
        </w:rPr>
      </w:pPr>
      <w:r w:rsidRPr="003249D7">
        <w:rPr>
          <w:rFonts w:ascii="Times New Roman" w:hAnsi="Times New Roman"/>
          <w:sz w:val="28"/>
          <w:szCs w:val="28"/>
          <w:lang w:eastAsia="ru-RU"/>
        </w:rPr>
        <w:t>Одним из ключевых условий устойчивого развития государства в целом и его отдельных регионов является инвестиционная деятельность, активность которой обуславливается рядом внутренних и внешних факторов. Наличие достаточных инвестиционных ресурсов, оптимизация направлений их использования, с точки зрения приоритетности экономического роста, способствуют достижению стабильности экономического роста в стратегическом плане.</w:t>
      </w:r>
    </w:p>
    <w:p w:rsidR="00FD7A90" w:rsidRPr="003249D7" w:rsidRDefault="00FD7A90" w:rsidP="00E559A5">
      <w:pPr>
        <w:spacing w:after="0" w:line="360" w:lineRule="auto"/>
        <w:ind w:firstLine="567"/>
        <w:jc w:val="both"/>
        <w:rPr>
          <w:rFonts w:ascii="Times New Roman" w:hAnsi="Times New Roman"/>
          <w:sz w:val="28"/>
          <w:szCs w:val="28"/>
          <w:lang w:eastAsia="ru-RU"/>
        </w:rPr>
      </w:pPr>
      <w:r w:rsidRPr="003249D7">
        <w:rPr>
          <w:rFonts w:ascii="Times New Roman" w:hAnsi="Times New Roman"/>
          <w:sz w:val="28"/>
          <w:szCs w:val="28"/>
          <w:lang w:eastAsia="ru-RU"/>
        </w:rPr>
        <w:t>Под инвестиционной привлекательностью понимают совокупность объективных признаков, средств, возможностей и ограничений, которые влияют на предпочтения инвестора в выборе объекта инвестирования [2]. Однако, следует понимать, что потенциального инвертора в первую очередь интересует соотношение затрат и отдачи от вложенного капитала. Поэтому при анализе вопроса об инвестициях необходимо исходить из оценки конкурентоспособности отрасли с учетом территориального распределения ее предприятий.</w:t>
      </w:r>
    </w:p>
    <w:p w:rsidR="00FD7A90" w:rsidRPr="003249D7" w:rsidRDefault="00FD7A90" w:rsidP="00E559A5">
      <w:pPr>
        <w:spacing w:after="0" w:line="360" w:lineRule="auto"/>
        <w:ind w:firstLine="567"/>
        <w:jc w:val="both"/>
        <w:rPr>
          <w:rFonts w:ascii="Times New Roman" w:hAnsi="Times New Roman"/>
          <w:sz w:val="28"/>
          <w:szCs w:val="28"/>
          <w:lang w:eastAsia="ru-RU"/>
        </w:rPr>
      </w:pPr>
      <w:r w:rsidRPr="003249D7">
        <w:rPr>
          <w:rFonts w:ascii="Times New Roman" w:hAnsi="Times New Roman"/>
          <w:sz w:val="28"/>
          <w:szCs w:val="28"/>
          <w:lang w:eastAsia="ru-RU"/>
        </w:rPr>
        <w:t>Предприятия рыбного хозяйства Республики Крым характеризуются неравномерным распределением по территории полуострова. Общее количество субъектов рыбного хозяйства в регионе находится на уровне 57 ед. Их распределение в зависимости от района расположения</w:t>
      </w:r>
      <w:r w:rsidRPr="003249D7">
        <w:rPr>
          <w:rFonts w:ascii="Times New Roman" w:hAnsi="Times New Roman"/>
          <w:sz w:val="28"/>
        </w:rPr>
        <w:t>(рис. 1)</w:t>
      </w:r>
      <w:r w:rsidRPr="003249D7">
        <w:rPr>
          <w:rFonts w:ascii="Times New Roman" w:hAnsi="Times New Roman"/>
          <w:sz w:val="28"/>
          <w:szCs w:val="28"/>
          <w:lang w:eastAsia="ru-RU"/>
        </w:rPr>
        <w:t>характеризуется тем</w:t>
      </w:r>
      <w:r w:rsidRPr="003249D7">
        <w:rPr>
          <w:rFonts w:ascii="Times New Roman" w:hAnsi="Times New Roman"/>
          <w:sz w:val="28"/>
        </w:rPr>
        <w:t>, что наибольшее количество предприятий рыбного хозяйства сосредоточены в восточном регионе - это предприятия городов Керчь и Феодосия, а также Ленинского района. На втором месте находится западный регион, включающий субъекты хозяйственной деятельности города Евпатория, Черноморского, Сакского и Раздольненского районов. Остальные регионы занимают наименьший удельный вес по количеству рыбных предприятий и их роль незначительна в общем объеме предприятий рыбного хозяйства Республики Крым.</w:t>
      </w:r>
    </w:p>
    <w:p w:rsidR="00FD7A90" w:rsidRPr="003249D7" w:rsidRDefault="00FD7A90" w:rsidP="00E559A5">
      <w:pPr>
        <w:spacing w:after="0" w:line="360" w:lineRule="auto"/>
        <w:ind w:firstLine="567"/>
        <w:jc w:val="both"/>
        <w:rPr>
          <w:rFonts w:ascii="Times New Roman" w:hAnsi="Times New Roman"/>
          <w:sz w:val="28"/>
          <w:szCs w:val="28"/>
          <w:lang w:eastAsia="ru-RU"/>
        </w:rPr>
      </w:pPr>
      <w:r w:rsidRPr="003C2B69">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8" o:spid="_x0000_i1025" type="#_x0000_t75" style="width:460.2pt;height:278.4pt;visibility:visible">
            <v:imagedata r:id="rId7" o:title="" croptop="-1353f" cropbottom="-4122f" cropleft="-2462f" cropright="-1548f"/>
            <o:lock v:ext="edit" aspectratio="f"/>
          </v:shape>
        </w:pict>
      </w:r>
    </w:p>
    <w:p w:rsidR="00FD7A90" w:rsidRPr="003249D7" w:rsidRDefault="00FD7A90" w:rsidP="00DB2620">
      <w:pPr>
        <w:spacing w:after="0" w:line="360" w:lineRule="auto"/>
        <w:ind w:firstLine="567"/>
        <w:jc w:val="both"/>
        <w:rPr>
          <w:rFonts w:ascii="Times New Roman" w:hAnsi="Times New Roman"/>
          <w:b/>
          <w:color w:val="4472C4"/>
          <w:sz w:val="20"/>
          <w:szCs w:val="20"/>
        </w:rPr>
      </w:pPr>
      <w:r w:rsidRPr="003249D7">
        <w:rPr>
          <w:rFonts w:ascii="Times New Roman" w:hAnsi="Times New Roman"/>
          <w:sz w:val="28"/>
        </w:rPr>
        <w:t>Рис. 1. Распределение предприятий рыбного хозяйства Республики Крым по регионам</w:t>
      </w:r>
    </w:p>
    <w:p w:rsidR="00FD7A90" w:rsidRPr="003249D7" w:rsidRDefault="00FD7A90" w:rsidP="00DB2620">
      <w:pPr>
        <w:spacing w:after="0" w:line="360" w:lineRule="auto"/>
        <w:ind w:firstLine="567"/>
        <w:jc w:val="both"/>
        <w:rPr>
          <w:rFonts w:ascii="Times New Roman" w:hAnsi="Times New Roman"/>
          <w:sz w:val="28"/>
        </w:rPr>
      </w:pPr>
      <w:r w:rsidRPr="003249D7">
        <w:rPr>
          <w:rFonts w:ascii="Times New Roman" w:hAnsi="Times New Roman"/>
          <w:sz w:val="28"/>
        </w:rPr>
        <w:t>Источник: Собственные исследования</w:t>
      </w:r>
    </w:p>
    <w:p w:rsidR="00FD7A90" w:rsidRPr="003249D7" w:rsidRDefault="00FD7A90" w:rsidP="00DB2620">
      <w:pPr>
        <w:spacing w:after="0" w:line="360" w:lineRule="auto"/>
        <w:ind w:firstLine="567"/>
        <w:jc w:val="both"/>
        <w:rPr>
          <w:rFonts w:ascii="Times New Roman" w:hAnsi="Times New Roman"/>
          <w:sz w:val="28"/>
        </w:rPr>
      </w:pPr>
    </w:p>
    <w:p w:rsidR="00FD7A90" w:rsidRPr="003249D7" w:rsidRDefault="00FD7A90" w:rsidP="004A369B">
      <w:pPr>
        <w:tabs>
          <w:tab w:val="left" w:pos="851"/>
        </w:tabs>
        <w:spacing w:after="0" w:line="360" w:lineRule="auto"/>
        <w:ind w:firstLine="567"/>
        <w:jc w:val="both"/>
        <w:rPr>
          <w:rFonts w:ascii="Times New Roman" w:hAnsi="Times New Roman"/>
          <w:sz w:val="28"/>
        </w:rPr>
      </w:pPr>
      <w:r w:rsidRPr="003249D7">
        <w:rPr>
          <w:rFonts w:ascii="Times New Roman" w:hAnsi="Times New Roman"/>
          <w:sz w:val="28"/>
        </w:rPr>
        <w:t>Основными факторами инвестиционной привлекательности рыбного хозяйства определяются следующие:</w:t>
      </w:r>
    </w:p>
    <w:p w:rsidR="00FD7A90" w:rsidRPr="003249D7" w:rsidRDefault="00FD7A90" w:rsidP="004A369B">
      <w:pPr>
        <w:pStyle w:val="ListParagraph"/>
        <w:numPr>
          <w:ilvl w:val="0"/>
          <w:numId w:val="1"/>
        </w:numPr>
        <w:tabs>
          <w:tab w:val="left" w:pos="851"/>
        </w:tabs>
        <w:spacing w:after="0" w:line="360" w:lineRule="auto"/>
        <w:ind w:left="0" w:firstLine="567"/>
        <w:jc w:val="both"/>
        <w:rPr>
          <w:rFonts w:ascii="Times New Roman" w:hAnsi="Times New Roman"/>
          <w:sz w:val="28"/>
          <w:szCs w:val="28"/>
          <w:lang w:eastAsia="ru-RU"/>
        </w:rPr>
      </w:pPr>
      <w:r w:rsidRPr="003249D7">
        <w:rPr>
          <w:rFonts w:ascii="Times New Roman" w:hAnsi="Times New Roman"/>
          <w:sz w:val="28"/>
          <w:szCs w:val="28"/>
          <w:lang w:eastAsia="ru-RU"/>
        </w:rPr>
        <w:t>состояние ресурсно-сырьевой базы;</w:t>
      </w:r>
    </w:p>
    <w:p w:rsidR="00FD7A90" w:rsidRPr="003249D7" w:rsidRDefault="00FD7A90" w:rsidP="004A369B">
      <w:pPr>
        <w:pStyle w:val="ListParagraph"/>
        <w:numPr>
          <w:ilvl w:val="0"/>
          <w:numId w:val="1"/>
        </w:numPr>
        <w:tabs>
          <w:tab w:val="left" w:pos="851"/>
        </w:tabs>
        <w:spacing w:after="0" w:line="360" w:lineRule="auto"/>
        <w:ind w:left="0" w:firstLine="567"/>
        <w:jc w:val="both"/>
        <w:rPr>
          <w:rFonts w:ascii="Times New Roman" w:hAnsi="Times New Roman"/>
          <w:sz w:val="28"/>
          <w:szCs w:val="28"/>
          <w:lang w:eastAsia="ru-RU"/>
        </w:rPr>
      </w:pPr>
      <w:r w:rsidRPr="003249D7">
        <w:rPr>
          <w:rFonts w:ascii="Times New Roman" w:hAnsi="Times New Roman"/>
          <w:sz w:val="28"/>
          <w:szCs w:val="28"/>
          <w:lang w:eastAsia="ru-RU"/>
        </w:rPr>
        <w:t>развитие отраслевой инфраструктуры;</w:t>
      </w:r>
    </w:p>
    <w:p w:rsidR="00FD7A90" w:rsidRPr="003249D7" w:rsidRDefault="00FD7A90" w:rsidP="004A369B">
      <w:pPr>
        <w:pStyle w:val="ListParagraph"/>
        <w:numPr>
          <w:ilvl w:val="0"/>
          <w:numId w:val="1"/>
        </w:numPr>
        <w:tabs>
          <w:tab w:val="left" w:pos="851"/>
        </w:tabs>
        <w:spacing w:after="0" w:line="360" w:lineRule="auto"/>
        <w:ind w:left="0" w:firstLine="567"/>
        <w:jc w:val="both"/>
        <w:rPr>
          <w:rFonts w:ascii="Times New Roman" w:hAnsi="Times New Roman"/>
          <w:sz w:val="28"/>
          <w:szCs w:val="28"/>
          <w:lang w:eastAsia="ru-RU"/>
        </w:rPr>
      </w:pPr>
      <w:r w:rsidRPr="003249D7">
        <w:rPr>
          <w:rFonts w:ascii="Times New Roman" w:hAnsi="Times New Roman"/>
          <w:sz w:val="28"/>
          <w:szCs w:val="28"/>
          <w:lang w:eastAsia="ru-RU"/>
        </w:rPr>
        <w:t>трудовой потенциал;</w:t>
      </w:r>
    </w:p>
    <w:p w:rsidR="00FD7A90" w:rsidRPr="003249D7" w:rsidRDefault="00FD7A90" w:rsidP="004A369B">
      <w:pPr>
        <w:pStyle w:val="ListParagraph"/>
        <w:numPr>
          <w:ilvl w:val="0"/>
          <w:numId w:val="1"/>
        </w:numPr>
        <w:tabs>
          <w:tab w:val="left" w:pos="851"/>
        </w:tabs>
        <w:spacing w:after="0" w:line="360" w:lineRule="auto"/>
        <w:ind w:left="0" w:firstLine="567"/>
        <w:jc w:val="both"/>
        <w:rPr>
          <w:rFonts w:ascii="Times New Roman" w:hAnsi="Times New Roman"/>
          <w:sz w:val="28"/>
          <w:szCs w:val="28"/>
          <w:lang w:eastAsia="ru-RU"/>
        </w:rPr>
      </w:pPr>
      <w:r w:rsidRPr="003249D7">
        <w:rPr>
          <w:rFonts w:ascii="Times New Roman" w:hAnsi="Times New Roman"/>
          <w:sz w:val="28"/>
          <w:szCs w:val="28"/>
          <w:lang w:eastAsia="ru-RU"/>
        </w:rPr>
        <w:t>емкость рынка сбыта;</w:t>
      </w:r>
    </w:p>
    <w:p w:rsidR="00FD7A90" w:rsidRPr="003249D7" w:rsidRDefault="00FD7A90" w:rsidP="004A369B">
      <w:pPr>
        <w:pStyle w:val="ListParagraph"/>
        <w:numPr>
          <w:ilvl w:val="0"/>
          <w:numId w:val="1"/>
        </w:numPr>
        <w:tabs>
          <w:tab w:val="left" w:pos="851"/>
        </w:tabs>
        <w:spacing w:after="0" w:line="360" w:lineRule="auto"/>
        <w:ind w:left="0" w:firstLine="567"/>
        <w:jc w:val="both"/>
        <w:rPr>
          <w:rFonts w:ascii="Times New Roman" w:hAnsi="Times New Roman"/>
          <w:sz w:val="28"/>
          <w:szCs w:val="28"/>
          <w:lang w:eastAsia="ru-RU"/>
        </w:rPr>
      </w:pPr>
      <w:r w:rsidRPr="003249D7">
        <w:rPr>
          <w:rFonts w:ascii="Times New Roman" w:hAnsi="Times New Roman"/>
          <w:sz w:val="28"/>
          <w:szCs w:val="28"/>
          <w:lang w:eastAsia="ru-RU"/>
        </w:rPr>
        <w:t>политико-правовая стабильность в регионе;</w:t>
      </w:r>
    </w:p>
    <w:p w:rsidR="00FD7A90" w:rsidRPr="003249D7" w:rsidRDefault="00FD7A90" w:rsidP="004A369B">
      <w:pPr>
        <w:pStyle w:val="ListParagraph"/>
        <w:numPr>
          <w:ilvl w:val="0"/>
          <w:numId w:val="1"/>
        </w:numPr>
        <w:tabs>
          <w:tab w:val="left" w:pos="851"/>
        </w:tabs>
        <w:spacing w:after="0" w:line="360" w:lineRule="auto"/>
        <w:ind w:left="0" w:firstLine="567"/>
        <w:jc w:val="both"/>
        <w:rPr>
          <w:rFonts w:ascii="Times New Roman" w:hAnsi="Times New Roman"/>
          <w:sz w:val="28"/>
          <w:szCs w:val="28"/>
          <w:lang w:eastAsia="ru-RU"/>
        </w:rPr>
      </w:pPr>
      <w:r w:rsidRPr="003249D7">
        <w:rPr>
          <w:rFonts w:ascii="Times New Roman" w:hAnsi="Times New Roman"/>
          <w:sz w:val="28"/>
          <w:szCs w:val="28"/>
          <w:lang w:eastAsia="ru-RU"/>
        </w:rPr>
        <w:t xml:space="preserve">эффективность функционирования предприятий отрасли; </w:t>
      </w:r>
    </w:p>
    <w:p w:rsidR="00FD7A90" w:rsidRPr="003249D7" w:rsidRDefault="00FD7A90" w:rsidP="004A369B">
      <w:pPr>
        <w:pStyle w:val="ListParagraph"/>
        <w:numPr>
          <w:ilvl w:val="0"/>
          <w:numId w:val="1"/>
        </w:numPr>
        <w:tabs>
          <w:tab w:val="left" w:pos="851"/>
        </w:tabs>
        <w:spacing w:after="0" w:line="360" w:lineRule="auto"/>
        <w:ind w:left="0" w:firstLine="567"/>
        <w:jc w:val="both"/>
        <w:rPr>
          <w:rFonts w:ascii="Times New Roman" w:hAnsi="Times New Roman"/>
          <w:sz w:val="28"/>
          <w:szCs w:val="28"/>
          <w:lang w:eastAsia="ru-RU"/>
        </w:rPr>
      </w:pPr>
      <w:r w:rsidRPr="003249D7">
        <w:rPr>
          <w:rFonts w:ascii="Times New Roman" w:hAnsi="Times New Roman"/>
          <w:sz w:val="28"/>
          <w:szCs w:val="28"/>
          <w:lang w:eastAsia="ru-RU"/>
        </w:rPr>
        <w:t>уровень риска;</w:t>
      </w:r>
    </w:p>
    <w:p w:rsidR="00FD7A90" w:rsidRPr="003249D7" w:rsidRDefault="00FD7A90" w:rsidP="004A369B">
      <w:pPr>
        <w:pStyle w:val="ListParagraph"/>
        <w:numPr>
          <w:ilvl w:val="0"/>
          <w:numId w:val="1"/>
        </w:numPr>
        <w:tabs>
          <w:tab w:val="left" w:pos="851"/>
        </w:tabs>
        <w:spacing w:after="0" w:line="360" w:lineRule="auto"/>
        <w:ind w:left="0" w:firstLine="567"/>
        <w:jc w:val="both"/>
        <w:rPr>
          <w:rFonts w:ascii="Times New Roman" w:hAnsi="Times New Roman"/>
          <w:sz w:val="28"/>
          <w:szCs w:val="28"/>
          <w:lang w:eastAsia="ru-RU"/>
        </w:rPr>
      </w:pPr>
      <w:r w:rsidRPr="003249D7">
        <w:rPr>
          <w:rFonts w:ascii="Times New Roman" w:hAnsi="Times New Roman"/>
          <w:sz w:val="28"/>
          <w:szCs w:val="28"/>
          <w:lang w:eastAsia="ru-RU"/>
        </w:rPr>
        <w:t>этап циклического развития отрасли.</w:t>
      </w:r>
    </w:p>
    <w:p w:rsidR="00FD7A90" w:rsidRPr="003249D7" w:rsidRDefault="00FD7A90" w:rsidP="00735AE4">
      <w:pPr>
        <w:spacing w:after="0" w:line="360" w:lineRule="auto"/>
        <w:ind w:firstLine="567"/>
        <w:jc w:val="both"/>
        <w:rPr>
          <w:rFonts w:ascii="Times New Roman" w:hAnsi="Times New Roman"/>
          <w:sz w:val="28"/>
          <w:szCs w:val="28"/>
          <w:lang w:eastAsia="ru-RU"/>
        </w:rPr>
      </w:pPr>
      <w:r w:rsidRPr="003249D7">
        <w:rPr>
          <w:rFonts w:ascii="Times New Roman" w:hAnsi="Times New Roman"/>
          <w:sz w:val="28"/>
          <w:szCs w:val="28"/>
          <w:lang w:eastAsia="ru-RU"/>
        </w:rPr>
        <w:t>В 2011 г. по сравнению с 1995 г. совокупный улов водных биоресурсов в целом по Украине сократился на 47,2 %.</w:t>
      </w:r>
    </w:p>
    <w:p w:rsidR="00FD7A90" w:rsidRPr="003249D7" w:rsidRDefault="00FD7A90" w:rsidP="00735AE4">
      <w:pPr>
        <w:spacing w:after="0" w:line="360" w:lineRule="auto"/>
        <w:ind w:firstLine="567"/>
        <w:jc w:val="both"/>
        <w:rPr>
          <w:rFonts w:ascii="Times New Roman" w:hAnsi="Times New Roman"/>
          <w:sz w:val="28"/>
          <w:szCs w:val="28"/>
          <w:lang w:eastAsia="ru-RU"/>
        </w:rPr>
      </w:pPr>
      <w:r w:rsidRPr="003249D7">
        <w:rPr>
          <w:rFonts w:ascii="Times New Roman" w:hAnsi="Times New Roman"/>
          <w:sz w:val="28"/>
          <w:szCs w:val="28"/>
          <w:lang w:eastAsia="ru-RU"/>
        </w:rPr>
        <w:t>Анализ состояния ресурсно-сырьевой базы показывает, что основными объектами промыслового лова в Республике Крым являются внутренние водоемы (17,8 %) и Азово-Черноморский бассейн (82,2 %). В открытой части Мирового океана промышленное рыболовство не осуществляется с 2009 г., что негативно сказалось на совокупных объемах добычи рыбы и морепродуктов. В 1991 году в Азовском море насчитывалось 17 видов промысловых рыб. В 2011 г. осталось три – хамса, бычок и пиленгас [1]. Запасы рыбы в Черном море также ухудшаются. Исключение для динамики запасов рыбы Азово-Черноморского бассейна составляет хамса, которая обладает высокой продуктивностью.</w:t>
      </w:r>
    </w:p>
    <w:p w:rsidR="00FD7A90" w:rsidRPr="003249D7" w:rsidRDefault="00FD7A90" w:rsidP="003249D7">
      <w:pPr>
        <w:spacing w:after="0" w:line="360" w:lineRule="auto"/>
        <w:ind w:firstLine="567"/>
        <w:jc w:val="both"/>
        <w:rPr>
          <w:rFonts w:ascii="Times New Roman" w:hAnsi="Times New Roman"/>
          <w:sz w:val="28"/>
          <w:szCs w:val="28"/>
          <w:lang w:eastAsia="ru-RU"/>
        </w:rPr>
      </w:pPr>
      <w:r w:rsidRPr="003249D7">
        <w:rPr>
          <w:rFonts w:ascii="Times New Roman" w:hAnsi="Times New Roman"/>
          <w:sz w:val="28"/>
          <w:szCs w:val="28"/>
          <w:lang w:eastAsia="ru-RU"/>
        </w:rPr>
        <w:t>На основе анализа литературных источников можно</w:t>
      </w:r>
      <w:r w:rsidRPr="00FB1029">
        <w:rPr>
          <w:rFonts w:ascii="Times New Roman" w:hAnsi="Times New Roman"/>
          <w:sz w:val="28"/>
          <w:szCs w:val="28"/>
          <w:lang w:eastAsia="ru-RU"/>
        </w:rPr>
        <w:t xml:space="preserve"> </w:t>
      </w:r>
      <w:r w:rsidRPr="003249D7">
        <w:rPr>
          <w:rFonts w:ascii="Times New Roman" w:hAnsi="Times New Roman"/>
          <w:sz w:val="28"/>
          <w:szCs w:val="28"/>
          <w:lang w:eastAsia="ru-RU"/>
        </w:rPr>
        <w:t>выделить следующие основные группы причин ухудшения сырьевой базы Азово-Черноморского бассейна:</w:t>
      </w:r>
    </w:p>
    <w:p w:rsidR="00FD7A90" w:rsidRPr="003249D7" w:rsidRDefault="00FD7A90" w:rsidP="003249D7">
      <w:pPr>
        <w:spacing w:after="0" w:line="360" w:lineRule="auto"/>
        <w:ind w:firstLine="567"/>
        <w:jc w:val="both"/>
        <w:rPr>
          <w:rFonts w:ascii="Times New Roman" w:hAnsi="Times New Roman"/>
          <w:sz w:val="28"/>
          <w:szCs w:val="28"/>
          <w:lang w:eastAsia="ru-RU"/>
        </w:rPr>
      </w:pPr>
      <w:r w:rsidRPr="003249D7">
        <w:rPr>
          <w:rFonts w:ascii="Times New Roman" w:hAnsi="Times New Roman"/>
          <w:sz w:val="28"/>
          <w:szCs w:val="28"/>
          <w:lang w:eastAsia="ru-RU"/>
        </w:rPr>
        <w:t>- интенсивная хозяйственная деятельность человека (загрязнение вод предприятиями химической и металлургической промышленности, попадание в море опасных веществ в результате кораблекрушений и т.п.);</w:t>
      </w:r>
    </w:p>
    <w:p w:rsidR="00FD7A90" w:rsidRPr="003249D7" w:rsidRDefault="00FD7A90" w:rsidP="003249D7">
      <w:pPr>
        <w:spacing w:after="0" w:line="360" w:lineRule="auto"/>
        <w:ind w:firstLine="567"/>
        <w:jc w:val="both"/>
        <w:rPr>
          <w:rFonts w:ascii="Times New Roman" w:hAnsi="Times New Roman"/>
          <w:sz w:val="28"/>
          <w:szCs w:val="28"/>
          <w:lang w:eastAsia="ru-RU"/>
        </w:rPr>
      </w:pPr>
      <w:r w:rsidRPr="003249D7">
        <w:rPr>
          <w:rFonts w:ascii="Times New Roman" w:hAnsi="Times New Roman"/>
          <w:sz w:val="28"/>
          <w:szCs w:val="28"/>
          <w:lang w:eastAsia="ru-RU"/>
        </w:rPr>
        <w:t>- осуществление браконьерского лова особо ценных пород рыбы;</w:t>
      </w:r>
    </w:p>
    <w:p w:rsidR="00FD7A90" w:rsidRPr="003249D7" w:rsidRDefault="00FD7A90" w:rsidP="003249D7">
      <w:pPr>
        <w:spacing w:after="0" w:line="360" w:lineRule="auto"/>
        <w:ind w:firstLine="567"/>
        <w:jc w:val="both"/>
        <w:rPr>
          <w:rFonts w:ascii="Times New Roman" w:hAnsi="Times New Roman"/>
          <w:sz w:val="28"/>
          <w:szCs w:val="28"/>
          <w:lang w:eastAsia="ru-RU"/>
        </w:rPr>
      </w:pPr>
      <w:r w:rsidRPr="003249D7">
        <w:rPr>
          <w:rFonts w:ascii="Times New Roman" w:hAnsi="Times New Roman"/>
          <w:sz w:val="28"/>
          <w:szCs w:val="28"/>
          <w:lang w:eastAsia="ru-RU"/>
        </w:rPr>
        <w:t>- использование губительных орудий лова (донного трала и др.);</w:t>
      </w:r>
    </w:p>
    <w:p w:rsidR="00FD7A90" w:rsidRPr="003249D7" w:rsidRDefault="00FD7A90" w:rsidP="003249D7">
      <w:pPr>
        <w:spacing w:after="0" w:line="360" w:lineRule="auto"/>
        <w:ind w:firstLine="567"/>
        <w:jc w:val="both"/>
        <w:rPr>
          <w:rFonts w:ascii="Times New Roman" w:hAnsi="Times New Roman"/>
          <w:sz w:val="28"/>
          <w:szCs w:val="28"/>
          <w:lang w:eastAsia="ru-RU"/>
        </w:rPr>
      </w:pPr>
      <w:r w:rsidRPr="003249D7">
        <w:rPr>
          <w:rFonts w:ascii="Times New Roman" w:hAnsi="Times New Roman"/>
          <w:sz w:val="28"/>
          <w:szCs w:val="28"/>
          <w:lang w:eastAsia="ru-RU"/>
        </w:rPr>
        <w:t>- интенсивное строительство на побережье и косах туристических объектов или иных сооружений с многочисленными посещениями людей</w:t>
      </w:r>
    </w:p>
    <w:p w:rsidR="00FD7A90" w:rsidRPr="003249D7" w:rsidRDefault="00FD7A90" w:rsidP="00724269">
      <w:pPr>
        <w:spacing w:after="0" w:line="360" w:lineRule="auto"/>
        <w:ind w:firstLine="567"/>
        <w:jc w:val="both"/>
        <w:rPr>
          <w:rFonts w:ascii="Times New Roman" w:hAnsi="Times New Roman"/>
          <w:sz w:val="28"/>
        </w:rPr>
      </w:pPr>
      <w:r w:rsidRPr="003249D7">
        <w:rPr>
          <w:rFonts w:ascii="Times New Roman" w:hAnsi="Times New Roman"/>
          <w:sz w:val="28"/>
        </w:rPr>
        <w:t>Динамика вылова рыба, представленная на рис. 2, свидетельствует о сокращении данного показателя. Вместе с тем на графике прослеживается тенденция увеличения роли г. Севастополь в общем объеме рыбы и морепродуктов,</w:t>
      </w:r>
      <w:r w:rsidRPr="00FB1029">
        <w:rPr>
          <w:rFonts w:ascii="Times New Roman" w:hAnsi="Times New Roman"/>
          <w:sz w:val="28"/>
        </w:rPr>
        <w:t xml:space="preserve"> </w:t>
      </w:r>
      <w:r w:rsidRPr="003249D7">
        <w:rPr>
          <w:rFonts w:ascii="Times New Roman" w:hAnsi="Times New Roman"/>
          <w:sz w:val="28"/>
        </w:rPr>
        <w:t>добытых</w:t>
      </w:r>
      <w:r w:rsidRPr="00FB1029">
        <w:rPr>
          <w:rFonts w:ascii="Times New Roman" w:hAnsi="Times New Roman"/>
          <w:sz w:val="28"/>
        </w:rPr>
        <w:t xml:space="preserve"> </w:t>
      </w:r>
      <w:r w:rsidRPr="003249D7">
        <w:rPr>
          <w:rFonts w:ascii="Times New Roman" w:hAnsi="Times New Roman"/>
          <w:sz w:val="28"/>
        </w:rPr>
        <w:t xml:space="preserve">предприятиями Крыма. Если в 1995 г. на долю севастопольских рыболовов приходилось 62,1 % уловов, то в 2012 г. этот показатель составил уже 89,6 %. То есть, рыбное хозяйство Республики Крым развивается по территории полуострова неравномерно. </w:t>
      </w:r>
    </w:p>
    <w:p w:rsidR="00FD7A90" w:rsidRPr="003249D7" w:rsidRDefault="00FD7A90" w:rsidP="002972A8">
      <w:pPr>
        <w:spacing w:after="0" w:line="360" w:lineRule="auto"/>
        <w:jc w:val="both"/>
        <w:rPr>
          <w:rFonts w:ascii="Times New Roman" w:hAnsi="Times New Roman"/>
          <w:sz w:val="28"/>
        </w:rPr>
      </w:pPr>
      <w:r w:rsidRPr="003C2B69">
        <w:rPr>
          <w:noProof/>
          <w:lang w:eastAsia="ru-RU"/>
        </w:rPr>
        <w:pict>
          <v:shape id="Диаграмма 1" o:spid="_x0000_i1026" type="#_x0000_t75" style="width:458.4pt;height:307.2pt;visibility:visible">
            <v:imagedata r:id="rId8" o:title="" croptop="-1030f" cropbottom="-730f" cropleft="-339f" cropright="-233f"/>
            <o:lock v:ext="edit" aspectratio="f"/>
          </v:shape>
        </w:pict>
      </w:r>
    </w:p>
    <w:p w:rsidR="00FD7A90" w:rsidRPr="003249D7" w:rsidRDefault="00FD7A90" w:rsidP="00FC75BA">
      <w:pPr>
        <w:spacing w:after="0" w:line="360" w:lineRule="auto"/>
        <w:ind w:firstLine="567"/>
        <w:jc w:val="both"/>
        <w:rPr>
          <w:rFonts w:ascii="Times New Roman" w:hAnsi="Times New Roman"/>
          <w:sz w:val="28"/>
        </w:rPr>
      </w:pPr>
      <w:r w:rsidRPr="003249D7">
        <w:rPr>
          <w:rFonts w:ascii="Times New Roman" w:hAnsi="Times New Roman"/>
          <w:sz w:val="28"/>
        </w:rPr>
        <w:t>Рис. 2. Динамика вылова рыбы и других водных живых ресурсов В Республике Крым</w:t>
      </w:r>
    </w:p>
    <w:p w:rsidR="00FD7A90" w:rsidRPr="003249D7" w:rsidRDefault="00FD7A90" w:rsidP="00FC75BA">
      <w:pPr>
        <w:spacing w:after="0" w:line="360" w:lineRule="auto"/>
        <w:ind w:firstLine="567"/>
        <w:jc w:val="both"/>
        <w:rPr>
          <w:rFonts w:ascii="Times New Roman" w:hAnsi="Times New Roman"/>
          <w:sz w:val="28"/>
        </w:rPr>
      </w:pPr>
      <w:r w:rsidRPr="003249D7">
        <w:rPr>
          <w:rFonts w:ascii="Times New Roman" w:hAnsi="Times New Roman"/>
          <w:sz w:val="28"/>
        </w:rPr>
        <w:t xml:space="preserve">Источник: </w:t>
      </w:r>
      <w:r w:rsidRPr="003249D7">
        <w:rPr>
          <w:rFonts w:ascii="Times New Roman" w:hAnsi="Times New Roman"/>
          <w:sz w:val="28"/>
          <w:szCs w:val="28"/>
        </w:rPr>
        <w:t>[3]</w:t>
      </w:r>
    </w:p>
    <w:p w:rsidR="00FD7A90" w:rsidRPr="003249D7" w:rsidRDefault="00FD7A90" w:rsidP="002972A8">
      <w:pPr>
        <w:spacing w:after="0" w:line="360" w:lineRule="auto"/>
        <w:ind w:firstLine="567"/>
        <w:jc w:val="both"/>
        <w:rPr>
          <w:rFonts w:ascii="Times New Roman" w:hAnsi="Times New Roman"/>
          <w:sz w:val="28"/>
        </w:rPr>
      </w:pPr>
    </w:p>
    <w:p w:rsidR="00FD7A90" w:rsidRPr="003249D7" w:rsidRDefault="00FD7A90" w:rsidP="00462670">
      <w:pPr>
        <w:spacing w:after="0" w:line="360" w:lineRule="auto"/>
        <w:ind w:firstLine="567"/>
        <w:jc w:val="both"/>
        <w:rPr>
          <w:rFonts w:ascii="Times New Roman" w:hAnsi="Times New Roman"/>
          <w:sz w:val="28"/>
        </w:rPr>
      </w:pPr>
      <w:r w:rsidRPr="003249D7">
        <w:rPr>
          <w:rFonts w:ascii="Times New Roman" w:hAnsi="Times New Roman"/>
          <w:sz w:val="28"/>
        </w:rPr>
        <w:t>Динамика вылова различных видов рыбы характеризуется ростом объемов добычи более дешевых пород и сокращением вылова ценной рыбы. Общая тенденция сокращения улова обусловлена оскудением запасов рыбного сырья в зоне промыслового лова, а также ухудшением состояния основных фондов рыбного хозяйства: сокращением количества рыболовных судов, несовершенством технологий поиска и добычи рыбы.</w:t>
      </w:r>
    </w:p>
    <w:p w:rsidR="00FD7A90" w:rsidRPr="003249D7" w:rsidRDefault="00FD7A90" w:rsidP="002972A8">
      <w:pPr>
        <w:spacing w:after="0" w:line="360" w:lineRule="auto"/>
        <w:ind w:firstLine="567"/>
        <w:jc w:val="both"/>
        <w:rPr>
          <w:rFonts w:ascii="Times New Roman" w:hAnsi="Times New Roman"/>
          <w:sz w:val="28"/>
        </w:rPr>
      </w:pPr>
      <w:r w:rsidRPr="003249D7">
        <w:rPr>
          <w:rFonts w:ascii="Times New Roman" w:hAnsi="Times New Roman"/>
          <w:sz w:val="28"/>
        </w:rPr>
        <w:t>Отраслевая инфраструктура рыбного хозяйства характеризуется значительной степенью изношенности основных фондов рыбодобывающих и рыбоперерабатывающих предприятий, нарушением межхозяйственных связей с отраслевыми предприятиями, предоставляющими транспортные и сбытовые услуги, отсутствием достаточного финансирования науки, а также невыполнением государственных программ по восстановлению отрасли.</w:t>
      </w:r>
    </w:p>
    <w:p w:rsidR="00FD7A90" w:rsidRPr="003249D7" w:rsidRDefault="00FD7A90" w:rsidP="002972A8">
      <w:pPr>
        <w:spacing w:after="0" w:line="360" w:lineRule="auto"/>
        <w:ind w:firstLine="567"/>
        <w:jc w:val="both"/>
        <w:rPr>
          <w:rFonts w:ascii="Times New Roman" w:hAnsi="Times New Roman"/>
          <w:sz w:val="28"/>
        </w:rPr>
      </w:pPr>
      <w:r w:rsidRPr="003249D7">
        <w:rPr>
          <w:rFonts w:ascii="Times New Roman" w:hAnsi="Times New Roman"/>
          <w:sz w:val="28"/>
        </w:rPr>
        <w:t>Исходя из того, что рыбный промысел является традиционным видом деятельности в Республике Крым, можно утверждать о наличии достаточного трудового потенциала отрасли. Это обусловлено также тем, что на территории полуострова расположены специализированные учебные заведения, осуществляющие разностороннюю подготовку кадров для предприятий отрасли. Тем не менее, в настоящее время трудовые ресурсы рыбного хозяйства характеризуются значительной текучестью кадров, что вызвано в основном низкой заработной платой, в сравнении с другими отраслями народного хозяйства.</w:t>
      </w:r>
    </w:p>
    <w:p w:rsidR="00FD7A90" w:rsidRPr="003249D7" w:rsidRDefault="00FD7A90" w:rsidP="002972A8">
      <w:pPr>
        <w:spacing w:after="0" w:line="360" w:lineRule="auto"/>
        <w:ind w:firstLine="567"/>
        <w:jc w:val="both"/>
        <w:rPr>
          <w:rFonts w:ascii="Times New Roman" w:hAnsi="Times New Roman"/>
          <w:sz w:val="28"/>
        </w:rPr>
      </w:pPr>
      <w:r w:rsidRPr="003249D7">
        <w:rPr>
          <w:rFonts w:ascii="Times New Roman" w:hAnsi="Times New Roman"/>
          <w:sz w:val="28"/>
        </w:rPr>
        <w:t>Проведение маркетинговых исследований на рынке рыбных продуктов Республики Крым позволили установить наличие устойчивого платежеспособного спроса населения на данный товар. Главными стимулами приобретения товара является его наличие и цена. Динамика потребления рыбы и рыбопродуктов, а также цен на нее представлена в таблице 1.</w:t>
      </w:r>
    </w:p>
    <w:p w:rsidR="00FD7A90" w:rsidRPr="003249D7" w:rsidRDefault="00FD7A90" w:rsidP="00F10DC1">
      <w:pPr>
        <w:spacing w:after="0" w:line="360" w:lineRule="auto"/>
        <w:ind w:firstLine="567"/>
        <w:jc w:val="right"/>
        <w:rPr>
          <w:rFonts w:ascii="Times New Roman" w:hAnsi="Times New Roman"/>
          <w:sz w:val="28"/>
        </w:rPr>
      </w:pPr>
      <w:r w:rsidRPr="003249D7">
        <w:rPr>
          <w:rFonts w:ascii="Times New Roman" w:hAnsi="Times New Roman"/>
          <w:sz w:val="28"/>
        </w:rPr>
        <w:t>Таблица 1</w:t>
      </w:r>
    </w:p>
    <w:p w:rsidR="00FD7A90" w:rsidRPr="003249D7" w:rsidRDefault="00FD7A90" w:rsidP="00F10DC1">
      <w:pPr>
        <w:spacing w:after="0" w:line="360" w:lineRule="auto"/>
        <w:ind w:firstLine="567"/>
        <w:jc w:val="center"/>
        <w:rPr>
          <w:rFonts w:ascii="Times New Roman" w:hAnsi="Times New Roman"/>
          <w:sz w:val="28"/>
        </w:rPr>
      </w:pPr>
      <w:r w:rsidRPr="003249D7">
        <w:rPr>
          <w:rFonts w:ascii="Times New Roman" w:hAnsi="Times New Roman"/>
          <w:sz w:val="28"/>
        </w:rPr>
        <w:t>Динамика цен и объемов потребления рыбы и рыбопродуктов населением Республики Крым за 2001-2011 гг.</w:t>
      </w:r>
    </w:p>
    <w:tbl>
      <w:tblPr>
        <w:tblW w:w="5000" w:type="pct"/>
        <w:jc w:val="center"/>
        <w:tblCellMar>
          <w:left w:w="11" w:type="dxa"/>
          <w:right w:w="11" w:type="dxa"/>
        </w:tblCellMar>
        <w:tblLook w:val="00A0"/>
      </w:tblPr>
      <w:tblGrid>
        <w:gridCol w:w="1611"/>
        <w:gridCol w:w="682"/>
        <w:gridCol w:w="682"/>
        <w:gridCol w:w="682"/>
        <w:gridCol w:w="682"/>
        <w:gridCol w:w="682"/>
        <w:gridCol w:w="682"/>
        <w:gridCol w:w="682"/>
        <w:gridCol w:w="682"/>
        <w:gridCol w:w="682"/>
        <w:gridCol w:w="682"/>
        <w:gridCol w:w="682"/>
      </w:tblGrid>
      <w:tr w:rsidR="00FD7A90" w:rsidRPr="004230B2" w:rsidTr="00F10DC1">
        <w:trPr>
          <w:trHeight w:val="20"/>
          <w:jc w:val="center"/>
        </w:trPr>
        <w:tc>
          <w:tcPr>
            <w:tcW w:w="865" w:type="pct"/>
            <w:vMerge w:val="restart"/>
            <w:tcBorders>
              <w:top w:val="single" w:sz="4" w:space="0" w:color="auto"/>
              <w:left w:val="single" w:sz="4" w:space="0" w:color="auto"/>
              <w:bottom w:val="single" w:sz="4" w:space="0" w:color="auto"/>
              <w:right w:val="single" w:sz="4" w:space="0" w:color="auto"/>
            </w:tcBorders>
            <w:vAlign w:val="center"/>
          </w:tcPr>
          <w:p w:rsidR="00FD7A90" w:rsidRPr="004230B2" w:rsidRDefault="00FD7A90" w:rsidP="008F19D5">
            <w:pPr>
              <w:spacing w:after="0" w:line="240" w:lineRule="auto"/>
              <w:jc w:val="center"/>
              <w:rPr>
                <w:rFonts w:ascii="Times New Roman" w:hAnsi="Times New Roman"/>
                <w:sz w:val="24"/>
                <w:szCs w:val="24"/>
                <w:lang w:eastAsia="ru-RU"/>
              </w:rPr>
            </w:pPr>
            <w:r w:rsidRPr="004230B2">
              <w:rPr>
                <w:rFonts w:ascii="Times New Roman" w:hAnsi="Times New Roman"/>
                <w:sz w:val="24"/>
                <w:szCs w:val="24"/>
                <w:lang w:eastAsia="ru-RU"/>
              </w:rPr>
              <w:t>Показатели</w:t>
            </w:r>
          </w:p>
        </w:tc>
        <w:tc>
          <w:tcPr>
            <w:tcW w:w="4135" w:type="pct"/>
            <w:gridSpan w:val="11"/>
            <w:tcBorders>
              <w:top w:val="single" w:sz="4" w:space="0" w:color="auto"/>
              <w:left w:val="nil"/>
              <w:bottom w:val="single" w:sz="4" w:space="0" w:color="auto"/>
              <w:right w:val="single" w:sz="4" w:space="0" w:color="000000"/>
            </w:tcBorders>
            <w:vAlign w:val="center"/>
          </w:tcPr>
          <w:p w:rsidR="00FD7A90" w:rsidRPr="004230B2" w:rsidRDefault="00FD7A90" w:rsidP="008F19D5">
            <w:pPr>
              <w:spacing w:after="0" w:line="240" w:lineRule="auto"/>
              <w:jc w:val="center"/>
              <w:rPr>
                <w:rFonts w:ascii="Times New Roman" w:hAnsi="Times New Roman"/>
                <w:sz w:val="24"/>
                <w:szCs w:val="24"/>
                <w:lang w:eastAsia="ru-RU"/>
              </w:rPr>
            </w:pPr>
            <w:r w:rsidRPr="004230B2">
              <w:rPr>
                <w:rFonts w:ascii="Times New Roman" w:hAnsi="Times New Roman"/>
                <w:sz w:val="24"/>
                <w:szCs w:val="24"/>
                <w:lang w:eastAsia="ru-RU"/>
              </w:rPr>
              <w:t>Годы</w:t>
            </w:r>
          </w:p>
        </w:tc>
      </w:tr>
      <w:tr w:rsidR="00FD7A90" w:rsidRPr="004230B2" w:rsidTr="00F10DC1">
        <w:trPr>
          <w:trHeight w:val="20"/>
          <w:jc w:val="center"/>
        </w:trPr>
        <w:tc>
          <w:tcPr>
            <w:tcW w:w="865" w:type="pct"/>
            <w:vMerge/>
            <w:tcBorders>
              <w:top w:val="single" w:sz="4" w:space="0" w:color="auto"/>
              <w:left w:val="single" w:sz="4" w:space="0" w:color="auto"/>
              <w:bottom w:val="single" w:sz="4" w:space="0" w:color="auto"/>
              <w:right w:val="single" w:sz="4" w:space="0" w:color="auto"/>
            </w:tcBorders>
            <w:vAlign w:val="center"/>
          </w:tcPr>
          <w:p w:rsidR="00FD7A90" w:rsidRPr="004230B2" w:rsidRDefault="00FD7A90" w:rsidP="008F19D5">
            <w:pPr>
              <w:spacing w:after="0" w:line="240" w:lineRule="auto"/>
              <w:jc w:val="center"/>
              <w:rPr>
                <w:rFonts w:ascii="Times New Roman" w:hAnsi="Times New Roman"/>
                <w:sz w:val="24"/>
                <w:szCs w:val="24"/>
                <w:lang w:eastAsia="ru-RU"/>
              </w:rPr>
            </w:pPr>
          </w:p>
        </w:tc>
        <w:tc>
          <w:tcPr>
            <w:tcW w:w="414" w:type="pct"/>
            <w:tcBorders>
              <w:top w:val="nil"/>
              <w:left w:val="nil"/>
              <w:bottom w:val="single" w:sz="4" w:space="0" w:color="auto"/>
              <w:right w:val="single" w:sz="4" w:space="0" w:color="auto"/>
            </w:tcBorders>
            <w:vAlign w:val="center"/>
          </w:tcPr>
          <w:p w:rsidR="00FD7A90" w:rsidRPr="004230B2" w:rsidRDefault="00FD7A90" w:rsidP="008F19D5">
            <w:pPr>
              <w:spacing w:after="0" w:line="240" w:lineRule="auto"/>
              <w:jc w:val="center"/>
              <w:rPr>
                <w:rFonts w:ascii="Times New Roman" w:hAnsi="Times New Roman"/>
                <w:sz w:val="24"/>
                <w:szCs w:val="24"/>
                <w:lang w:eastAsia="ru-RU"/>
              </w:rPr>
            </w:pPr>
            <w:r w:rsidRPr="004230B2">
              <w:rPr>
                <w:rFonts w:ascii="Times New Roman" w:hAnsi="Times New Roman"/>
                <w:sz w:val="24"/>
                <w:szCs w:val="24"/>
                <w:lang w:eastAsia="ru-RU"/>
              </w:rPr>
              <w:t>2001</w:t>
            </w:r>
          </w:p>
        </w:tc>
        <w:tc>
          <w:tcPr>
            <w:tcW w:w="372" w:type="pct"/>
            <w:tcBorders>
              <w:top w:val="nil"/>
              <w:left w:val="nil"/>
              <w:bottom w:val="single" w:sz="4" w:space="0" w:color="auto"/>
              <w:right w:val="single" w:sz="4" w:space="0" w:color="auto"/>
            </w:tcBorders>
            <w:vAlign w:val="center"/>
          </w:tcPr>
          <w:p w:rsidR="00FD7A90" w:rsidRPr="004230B2" w:rsidRDefault="00FD7A90" w:rsidP="008F19D5">
            <w:pPr>
              <w:spacing w:after="0" w:line="240" w:lineRule="auto"/>
              <w:jc w:val="center"/>
              <w:rPr>
                <w:rFonts w:ascii="Times New Roman" w:hAnsi="Times New Roman"/>
                <w:sz w:val="24"/>
                <w:szCs w:val="24"/>
                <w:lang w:eastAsia="ru-RU"/>
              </w:rPr>
            </w:pPr>
            <w:r w:rsidRPr="004230B2">
              <w:rPr>
                <w:rFonts w:ascii="Times New Roman" w:hAnsi="Times New Roman"/>
                <w:sz w:val="24"/>
                <w:szCs w:val="24"/>
                <w:lang w:eastAsia="ru-RU"/>
              </w:rPr>
              <w:t>2002</w:t>
            </w:r>
          </w:p>
        </w:tc>
        <w:tc>
          <w:tcPr>
            <w:tcW w:w="372" w:type="pct"/>
            <w:tcBorders>
              <w:top w:val="nil"/>
              <w:left w:val="nil"/>
              <w:bottom w:val="single" w:sz="4" w:space="0" w:color="auto"/>
              <w:right w:val="single" w:sz="4" w:space="0" w:color="auto"/>
            </w:tcBorders>
            <w:vAlign w:val="center"/>
          </w:tcPr>
          <w:p w:rsidR="00FD7A90" w:rsidRPr="004230B2" w:rsidRDefault="00FD7A90" w:rsidP="008F19D5">
            <w:pPr>
              <w:spacing w:after="0" w:line="240" w:lineRule="auto"/>
              <w:jc w:val="center"/>
              <w:rPr>
                <w:rFonts w:ascii="Times New Roman" w:hAnsi="Times New Roman"/>
                <w:sz w:val="24"/>
                <w:szCs w:val="24"/>
                <w:lang w:eastAsia="ru-RU"/>
              </w:rPr>
            </w:pPr>
            <w:r w:rsidRPr="004230B2">
              <w:rPr>
                <w:rFonts w:ascii="Times New Roman" w:hAnsi="Times New Roman"/>
                <w:sz w:val="24"/>
                <w:szCs w:val="24"/>
                <w:lang w:eastAsia="ru-RU"/>
              </w:rPr>
              <w:t>2003</w:t>
            </w:r>
          </w:p>
        </w:tc>
        <w:tc>
          <w:tcPr>
            <w:tcW w:w="372" w:type="pct"/>
            <w:tcBorders>
              <w:top w:val="nil"/>
              <w:left w:val="nil"/>
              <w:bottom w:val="single" w:sz="4" w:space="0" w:color="auto"/>
              <w:right w:val="single" w:sz="4" w:space="0" w:color="auto"/>
            </w:tcBorders>
            <w:vAlign w:val="center"/>
          </w:tcPr>
          <w:p w:rsidR="00FD7A90" w:rsidRPr="004230B2" w:rsidRDefault="00FD7A90" w:rsidP="008F19D5">
            <w:pPr>
              <w:spacing w:after="0" w:line="240" w:lineRule="auto"/>
              <w:jc w:val="center"/>
              <w:rPr>
                <w:rFonts w:ascii="Times New Roman" w:hAnsi="Times New Roman"/>
                <w:sz w:val="24"/>
                <w:szCs w:val="24"/>
                <w:lang w:eastAsia="ru-RU"/>
              </w:rPr>
            </w:pPr>
            <w:r w:rsidRPr="004230B2">
              <w:rPr>
                <w:rFonts w:ascii="Times New Roman" w:hAnsi="Times New Roman"/>
                <w:sz w:val="24"/>
                <w:szCs w:val="24"/>
                <w:lang w:eastAsia="ru-RU"/>
              </w:rPr>
              <w:t>2004</w:t>
            </w:r>
          </w:p>
        </w:tc>
        <w:tc>
          <w:tcPr>
            <w:tcW w:w="372" w:type="pct"/>
            <w:tcBorders>
              <w:top w:val="nil"/>
              <w:left w:val="nil"/>
              <w:bottom w:val="single" w:sz="4" w:space="0" w:color="auto"/>
              <w:right w:val="single" w:sz="4" w:space="0" w:color="auto"/>
            </w:tcBorders>
            <w:vAlign w:val="center"/>
          </w:tcPr>
          <w:p w:rsidR="00FD7A90" w:rsidRPr="004230B2" w:rsidRDefault="00FD7A90" w:rsidP="008F19D5">
            <w:pPr>
              <w:spacing w:after="0" w:line="240" w:lineRule="auto"/>
              <w:jc w:val="center"/>
              <w:rPr>
                <w:rFonts w:ascii="Times New Roman" w:hAnsi="Times New Roman"/>
                <w:sz w:val="24"/>
                <w:szCs w:val="24"/>
                <w:lang w:eastAsia="ru-RU"/>
              </w:rPr>
            </w:pPr>
            <w:r w:rsidRPr="004230B2">
              <w:rPr>
                <w:rFonts w:ascii="Times New Roman" w:hAnsi="Times New Roman"/>
                <w:sz w:val="24"/>
                <w:szCs w:val="24"/>
                <w:lang w:eastAsia="ru-RU"/>
              </w:rPr>
              <w:t>2005</w:t>
            </w:r>
          </w:p>
        </w:tc>
        <w:tc>
          <w:tcPr>
            <w:tcW w:w="372" w:type="pct"/>
            <w:tcBorders>
              <w:top w:val="nil"/>
              <w:left w:val="nil"/>
              <w:bottom w:val="single" w:sz="4" w:space="0" w:color="auto"/>
              <w:right w:val="single" w:sz="4" w:space="0" w:color="auto"/>
            </w:tcBorders>
            <w:vAlign w:val="center"/>
          </w:tcPr>
          <w:p w:rsidR="00FD7A90" w:rsidRPr="004230B2" w:rsidRDefault="00FD7A90" w:rsidP="008F19D5">
            <w:pPr>
              <w:spacing w:after="0" w:line="240" w:lineRule="auto"/>
              <w:jc w:val="center"/>
              <w:rPr>
                <w:rFonts w:ascii="Times New Roman" w:hAnsi="Times New Roman"/>
                <w:sz w:val="24"/>
                <w:szCs w:val="24"/>
                <w:lang w:eastAsia="ru-RU"/>
              </w:rPr>
            </w:pPr>
            <w:r w:rsidRPr="004230B2">
              <w:rPr>
                <w:rFonts w:ascii="Times New Roman" w:hAnsi="Times New Roman"/>
                <w:sz w:val="24"/>
                <w:szCs w:val="24"/>
                <w:lang w:eastAsia="ru-RU"/>
              </w:rPr>
              <w:t>2006</w:t>
            </w:r>
          </w:p>
        </w:tc>
        <w:tc>
          <w:tcPr>
            <w:tcW w:w="372" w:type="pct"/>
            <w:tcBorders>
              <w:top w:val="nil"/>
              <w:left w:val="nil"/>
              <w:bottom w:val="single" w:sz="4" w:space="0" w:color="auto"/>
              <w:right w:val="single" w:sz="4" w:space="0" w:color="auto"/>
            </w:tcBorders>
            <w:vAlign w:val="center"/>
          </w:tcPr>
          <w:p w:rsidR="00FD7A90" w:rsidRPr="004230B2" w:rsidRDefault="00FD7A90" w:rsidP="008F19D5">
            <w:pPr>
              <w:spacing w:after="0" w:line="240" w:lineRule="auto"/>
              <w:jc w:val="center"/>
              <w:rPr>
                <w:rFonts w:ascii="Times New Roman" w:hAnsi="Times New Roman"/>
                <w:sz w:val="24"/>
                <w:szCs w:val="24"/>
                <w:lang w:eastAsia="ru-RU"/>
              </w:rPr>
            </w:pPr>
            <w:r w:rsidRPr="004230B2">
              <w:rPr>
                <w:rFonts w:ascii="Times New Roman" w:hAnsi="Times New Roman"/>
                <w:sz w:val="24"/>
                <w:szCs w:val="24"/>
                <w:lang w:eastAsia="ru-RU"/>
              </w:rPr>
              <w:t>2007</w:t>
            </w:r>
          </w:p>
        </w:tc>
        <w:tc>
          <w:tcPr>
            <w:tcW w:w="372" w:type="pct"/>
            <w:tcBorders>
              <w:top w:val="nil"/>
              <w:left w:val="nil"/>
              <w:bottom w:val="single" w:sz="4" w:space="0" w:color="auto"/>
              <w:right w:val="single" w:sz="4" w:space="0" w:color="auto"/>
            </w:tcBorders>
            <w:vAlign w:val="center"/>
          </w:tcPr>
          <w:p w:rsidR="00FD7A90" w:rsidRPr="004230B2" w:rsidRDefault="00FD7A90" w:rsidP="008F19D5">
            <w:pPr>
              <w:spacing w:after="0" w:line="240" w:lineRule="auto"/>
              <w:jc w:val="center"/>
              <w:rPr>
                <w:rFonts w:ascii="Times New Roman" w:hAnsi="Times New Roman"/>
                <w:sz w:val="24"/>
                <w:szCs w:val="24"/>
                <w:lang w:eastAsia="ru-RU"/>
              </w:rPr>
            </w:pPr>
            <w:r w:rsidRPr="004230B2">
              <w:rPr>
                <w:rFonts w:ascii="Times New Roman" w:hAnsi="Times New Roman"/>
                <w:sz w:val="24"/>
                <w:szCs w:val="24"/>
                <w:lang w:eastAsia="ru-RU"/>
              </w:rPr>
              <w:t>2008</w:t>
            </w:r>
          </w:p>
        </w:tc>
        <w:tc>
          <w:tcPr>
            <w:tcW w:w="373" w:type="pct"/>
            <w:tcBorders>
              <w:top w:val="nil"/>
              <w:left w:val="nil"/>
              <w:bottom w:val="single" w:sz="4" w:space="0" w:color="auto"/>
              <w:right w:val="single" w:sz="4" w:space="0" w:color="auto"/>
            </w:tcBorders>
            <w:vAlign w:val="center"/>
          </w:tcPr>
          <w:p w:rsidR="00FD7A90" w:rsidRPr="004230B2" w:rsidRDefault="00FD7A90" w:rsidP="008F19D5">
            <w:pPr>
              <w:spacing w:after="0" w:line="240" w:lineRule="auto"/>
              <w:jc w:val="center"/>
              <w:rPr>
                <w:rFonts w:ascii="Times New Roman" w:hAnsi="Times New Roman"/>
                <w:sz w:val="24"/>
                <w:szCs w:val="24"/>
                <w:lang w:eastAsia="ru-RU"/>
              </w:rPr>
            </w:pPr>
            <w:r w:rsidRPr="004230B2">
              <w:rPr>
                <w:rFonts w:ascii="Times New Roman" w:hAnsi="Times New Roman"/>
                <w:sz w:val="24"/>
                <w:szCs w:val="24"/>
                <w:lang w:eastAsia="ru-RU"/>
              </w:rPr>
              <w:t>2009</w:t>
            </w:r>
          </w:p>
        </w:tc>
        <w:tc>
          <w:tcPr>
            <w:tcW w:w="373" w:type="pct"/>
            <w:tcBorders>
              <w:top w:val="nil"/>
              <w:left w:val="nil"/>
              <w:bottom w:val="single" w:sz="4" w:space="0" w:color="auto"/>
              <w:right w:val="single" w:sz="4" w:space="0" w:color="auto"/>
            </w:tcBorders>
            <w:vAlign w:val="center"/>
          </w:tcPr>
          <w:p w:rsidR="00FD7A90" w:rsidRPr="004230B2" w:rsidRDefault="00FD7A90" w:rsidP="008F19D5">
            <w:pPr>
              <w:spacing w:after="0" w:line="240" w:lineRule="auto"/>
              <w:jc w:val="center"/>
              <w:rPr>
                <w:rFonts w:ascii="Times New Roman" w:hAnsi="Times New Roman"/>
                <w:sz w:val="24"/>
                <w:szCs w:val="24"/>
                <w:lang w:eastAsia="ru-RU"/>
              </w:rPr>
            </w:pPr>
            <w:r w:rsidRPr="004230B2">
              <w:rPr>
                <w:rFonts w:ascii="Times New Roman" w:hAnsi="Times New Roman"/>
                <w:sz w:val="24"/>
                <w:szCs w:val="24"/>
                <w:lang w:eastAsia="ru-RU"/>
              </w:rPr>
              <w:t>2010</w:t>
            </w:r>
          </w:p>
        </w:tc>
        <w:tc>
          <w:tcPr>
            <w:tcW w:w="373" w:type="pct"/>
            <w:tcBorders>
              <w:top w:val="nil"/>
              <w:left w:val="nil"/>
              <w:bottom w:val="single" w:sz="4" w:space="0" w:color="auto"/>
              <w:right w:val="single" w:sz="4" w:space="0" w:color="auto"/>
            </w:tcBorders>
            <w:vAlign w:val="center"/>
          </w:tcPr>
          <w:p w:rsidR="00FD7A90" w:rsidRPr="004230B2" w:rsidRDefault="00FD7A90" w:rsidP="008F19D5">
            <w:pPr>
              <w:spacing w:after="0" w:line="240" w:lineRule="auto"/>
              <w:jc w:val="center"/>
              <w:rPr>
                <w:rFonts w:ascii="Times New Roman" w:hAnsi="Times New Roman"/>
                <w:sz w:val="24"/>
                <w:szCs w:val="24"/>
                <w:lang w:eastAsia="ru-RU"/>
              </w:rPr>
            </w:pPr>
            <w:r w:rsidRPr="004230B2">
              <w:rPr>
                <w:rFonts w:ascii="Times New Roman" w:hAnsi="Times New Roman"/>
                <w:sz w:val="24"/>
                <w:szCs w:val="24"/>
                <w:lang w:eastAsia="ru-RU"/>
              </w:rPr>
              <w:t>2011</w:t>
            </w:r>
          </w:p>
        </w:tc>
      </w:tr>
      <w:tr w:rsidR="00FD7A90" w:rsidRPr="004230B2" w:rsidTr="00F10DC1">
        <w:trPr>
          <w:trHeight w:val="20"/>
          <w:jc w:val="center"/>
        </w:trPr>
        <w:tc>
          <w:tcPr>
            <w:tcW w:w="865" w:type="pct"/>
            <w:tcBorders>
              <w:top w:val="nil"/>
              <w:left w:val="single" w:sz="4" w:space="0" w:color="auto"/>
              <w:bottom w:val="single" w:sz="4" w:space="0" w:color="auto"/>
              <w:right w:val="single" w:sz="4" w:space="0" w:color="auto"/>
            </w:tcBorders>
            <w:vAlign w:val="center"/>
          </w:tcPr>
          <w:p w:rsidR="00FD7A90" w:rsidRPr="004230B2" w:rsidRDefault="00FD7A90" w:rsidP="008F19D5">
            <w:pPr>
              <w:spacing w:after="0" w:line="240" w:lineRule="auto"/>
              <w:rPr>
                <w:rFonts w:ascii="Times New Roman" w:hAnsi="Times New Roman"/>
                <w:sz w:val="24"/>
                <w:szCs w:val="24"/>
                <w:lang w:eastAsia="ru-RU"/>
              </w:rPr>
            </w:pPr>
            <w:r w:rsidRPr="004230B2">
              <w:rPr>
                <w:rFonts w:ascii="Times New Roman" w:hAnsi="Times New Roman"/>
                <w:sz w:val="24"/>
                <w:szCs w:val="24"/>
                <w:lang w:eastAsia="ru-RU"/>
              </w:rPr>
              <w:t>Потребление рыбы и рыбопродуктов на 1 чел. в месяц, кг</w:t>
            </w:r>
          </w:p>
        </w:tc>
        <w:tc>
          <w:tcPr>
            <w:tcW w:w="414" w:type="pct"/>
            <w:tcBorders>
              <w:top w:val="nil"/>
              <w:left w:val="nil"/>
              <w:bottom w:val="single" w:sz="4" w:space="0" w:color="auto"/>
              <w:right w:val="single" w:sz="4" w:space="0" w:color="auto"/>
            </w:tcBorders>
            <w:vAlign w:val="center"/>
          </w:tcPr>
          <w:p w:rsidR="00FD7A90" w:rsidRPr="004230B2" w:rsidRDefault="00FD7A90" w:rsidP="008F19D5">
            <w:pPr>
              <w:spacing w:after="0" w:line="240" w:lineRule="auto"/>
              <w:jc w:val="center"/>
              <w:rPr>
                <w:rFonts w:ascii="Times New Roman" w:hAnsi="Times New Roman"/>
                <w:sz w:val="24"/>
                <w:szCs w:val="24"/>
                <w:lang w:eastAsia="ru-RU"/>
              </w:rPr>
            </w:pPr>
            <w:r w:rsidRPr="004230B2">
              <w:rPr>
                <w:rFonts w:ascii="Times New Roman" w:hAnsi="Times New Roman"/>
                <w:sz w:val="24"/>
                <w:szCs w:val="24"/>
                <w:lang w:eastAsia="ru-RU"/>
              </w:rPr>
              <w:t>1,5</w:t>
            </w:r>
          </w:p>
        </w:tc>
        <w:tc>
          <w:tcPr>
            <w:tcW w:w="372" w:type="pct"/>
            <w:tcBorders>
              <w:top w:val="nil"/>
              <w:left w:val="nil"/>
              <w:bottom w:val="single" w:sz="4" w:space="0" w:color="auto"/>
              <w:right w:val="single" w:sz="4" w:space="0" w:color="auto"/>
            </w:tcBorders>
            <w:vAlign w:val="center"/>
          </w:tcPr>
          <w:p w:rsidR="00FD7A90" w:rsidRPr="004230B2" w:rsidRDefault="00FD7A90" w:rsidP="008F19D5">
            <w:pPr>
              <w:spacing w:after="0" w:line="240" w:lineRule="auto"/>
              <w:jc w:val="center"/>
              <w:rPr>
                <w:rFonts w:ascii="Times New Roman" w:hAnsi="Times New Roman"/>
                <w:sz w:val="24"/>
                <w:szCs w:val="24"/>
                <w:lang w:eastAsia="ru-RU"/>
              </w:rPr>
            </w:pPr>
            <w:r w:rsidRPr="004230B2">
              <w:rPr>
                <w:rFonts w:ascii="Times New Roman" w:hAnsi="Times New Roman"/>
                <w:sz w:val="24"/>
                <w:szCs w:val="24"/>
                <w:lang w:eastAsia="ru-RU"/>
              </w:rPr>
              <w:t>1,4</w:t>
            </w:r>
          </w:p>
        </w:tc>
        <w:tc>
          <w:tcPr>
            <w:tcW w:w="372" w:type="pct"/>
            <w:tcBorders>
              <w:top w:val="nil"/>
              <w:left w:val="nil"/>
              <w:bottom w:val="single" w:sz="4" w:space="0" w:color="auto"/>
              <w:right w:val="single" w:sz="4" w:space="0" w:color="auto"/>
            </w:tcBorders>
            <w:vAlign w:val="center"/>
          </w:tcPr>
          <w:p w:rsidR="00FD7A90" w:rsidRPr="004230B2" w:rsidRDefault="00FD7A90" w:rsidP="008F19D5">
            <w:pPr>
              <w:spacing w:after="0" w:line="240" w:lineRule="auto"/>
              <w:jc w:val="center"/>
              <w:rPr>
                <w:rFonts w:ascii="Times New Roman" w:hAnsi="Times New Roman"/>
                <w:sz w:val="24"/>
                <w:szCs w:val="24"/>
                <w:lang w:eastAsia="ru-RU"/>
              </w:rPr>
            </w:pPr>
            <w:r w:rsidRPr="004230B2">
              <w:rPr>
                <w:rFonts w:ascii="Times New Roman" w:hAnsi="Times New Roman"/>
                <w:sz w:val="24"/>
                <w:szCs w:val="24"/>
                <w:lang w:eastAsia="ru-RU"/>
              </w:rPr>
              <w:t>1,4</w:t>
            </w:r>
          </w:p>
        </w:tc>
        <w:tc>
          <w:tcPr>
            <w:tcW w:w="372" w:type="pct"/>
            <w:tcBorders>
              <w:top w:val="nil"/>
              <w:left w:val="nil"/>
              <w:bottom w:val="single" w:sz="4" w:space="0" w:color="auto"/>
              <w:right w:val="single" w:sz="4" w:space="0" w:color="auto"/>
            </w:tcBorders>
            <w:vAlign w:val="center"/>
          </w:tcPr>
          <w:p w:rsidR="00FD7A90" w:rsidRPr="004230B2" w:rsidRDefault="00FD7A90" w:rsidP="008F19D5">
            <w:pPr>
              <w:spacing w:after="0" w:line="240" w:lineRule="auto"/>
              <w:jc w:val="center"/>
              <w:rPr>
                <w:rFonts w:ascii="Times New Roman" w:hAnsi="Times New Roman"/>
                <w:sz w:val="24"/>
                <w:szCs w:val="24"/>
                <w:lang w:eastAsia="ru-RU"/>
              </w:rPr>
            </w:pPr>
            <w:r w:rsidRPr="004230B2">
              <w:rPr>
                <w:rFonts w:ascii="Times New Roman" w:hAnsi="Times New Roman"/>
                <w:sz w:val="24"/>
                <w:szCs w:val="24"/>
                <w:lang w:eastAsia="ru-RU"/>
              </w:rPr>
              <w:t>1,5</w:t>
            </w:r>
          </w:p>
        </w:tc>
        <w:tc>
          <w:tcPr>
            <w:tcW w:w="372" w:type="pct"/>
            <w:tcBorders>
              <w:top w:val="nil"/>
              <w:left w:val="nil"/>
              <w:bottom w:val="single" w:sz="4" w:space="0" w:color="auto"/>
              <w:right w:val="single" w:sz="4" w:space="0" w:color="auto"/>
            </w:tcBorders>
            <w:vAlign w:val="center"/>
          </w:tcPr>
          <w:p w:rsidR="00FD7A90" w:rsidRPr="004230B2" w:rsidRDefault="00FD7A90" w:rsidP="008F19D5">
            <w:pPr>
              <w:spacing w:after="0" w:line="240" w:lineRule="auto"/>
              <w:jc w:val="center"/>
              <w:rPr>
                <w:rFonts w:ascii="Times New Roman" w:hAnsi="Times New Roman"/>
                <w:sz w:val="24"/>
                <w:szCs w:val="24"/>
                <w:lang w:eastAsia="ru-RU"/>
              </w:rPr>
            </w:pPr>
            <w:r w:rsidRPr="004230B2">
              <w:rPr>
                <w:rFonts w:ascii="Times New Roman" w:hAnsi="Times New Roman"/>
                <w:sz w:val="24"/>
                <w:szCs w:val="24"/>
                <w:lang w:eastAsia="ru-RU"/>
              </w:rPr>
              <w:t>1,6</w:t>
            </w:r>
          </w:p>
        </w:tc>
        <w:tc>
          <w:tcPr>
            <w:tcW w:w="372" w:type="pct"/>
            <w:tcBorders>
              <w:top w:val="nil"/>
              <w:left w:val="nil"/>
              <w:bottom w:val="single" w:sz="4" w:space="0" w:color="auto"/>
              <w:right w:val="single" w:sz="4" w:space="0" w:color="auto"/>
            </w:tcBorders>
            <w:vAlign w:val="center"/>
          </w:tcPr>
          <w:p w:rsidR="00FD7A90" w:rsidRPr="004230B2" w:rsidRDefault="00FD7A90" w:rsidP="008F19D5">
            <w:pPr>
              <w:spacing w:after="0" w:line="240" w:lineRule="auto"/>
              <w:jc w:val="center"/>
              <w:rPr>
                <w:rFonts w:ascii="Times New Roman" w:hAnsi="Times New Roman"/>
                <w:sz w:val="24"/>
                <w:szCs w:val="24"/>
                <w:lang w:eastAsia="ru-RU"/>
              </w:rPr>
            </w:pPr>
            <w:r w:rsidRPr="004230B2">
              <w:rPr>
                <w:rFonts w:ascii="Times New Roman" w:hAnsi="Times New Roman"/>
                <w:sz w:val="24"/>
                <w:szCs w:val="24"/>
                <w:lang w:eastAsia="ru-RU"/>
              </w:rPr>
              <w:t>1,9</w:t>
            </w:r>
          </w:p>
        </w:tc>
        <w:tc>
          <w:tcPr>
            <w:tcW w:w="372" w:type="pct"/>
            <w:tcBorders>
              <w:top w:val="nil"/>
              <w:left w:val="nil"/>
              <w:bottom w:val="single" w:sz="4" w:space="0" w:color="auto"/>
              <w:right w:val="single" w:sz="4" w:space="0" w:color="auto"/>
            </w:tcBorders>
            <w:vAlign w:val="center"/>
          </w:tcPr>
          <w:p w:rsidR="00FD7A90" w:rsidRPr="004230B2" w:rsidRDefault="00FD7A90" w:rsidP="008F19D5">
            <w:pPr>
              <w:spacing w:after="0" w:line="240" w:lineRule="auto"/>
              <w:jc w:val="center"/>
              <w:rPr>
                <w:rFonts w:ascii="Times New Roman" w:hAnsi="Times New Roman"/>
                <w:sz w:val="24"/>
                <w:szCs w:val="24"/>
                <w:lang w:eastAsia="ru-RU"/>
              </w:rPr>
            </w:pPr>
            <w:r w:rsidRPr="004230B2">
              <w:rPr>
                <w:rFonts w:ascii="Times New Roman" w:hAnsi="Times New Roman"/>
                <w:sz w:val="24"/>
                <w:szCs w:val="24"/>
                <w:lang w:eastAsia="ru-RU"/>
              </w:rPr>
              <w:t>2</w:t>
            </w:r>
          </w:p>
        </w:tc>
        <w:tc>
          <w:tcPr>
            <w:tcW w:w="372" w:type="pct"/>
            <w:tcBorders>
              <w:top w:val="nil"/>
              <w:left w:val="nil"/>
              <w:bottom w:val="single" w:sz="4" w:space="0" w:color="auto"/>
              <w:right w:val="single" w:sz="4" w:space="0" w:color="auto"/>
            </w:tcBorders>
            <w:vAlign w:val="center"/>
          </w:tcPr>
          <w:p w:rsidR="00FD7A90" w:rsidRPr="004230B2" w:rsidRDefault="00FD7A90" w:rsidP="008F19D5">
            <w:pPr>
              <w:spacing w:after="0" w:line="240" w:lineRule="auto"/>
              <w:jc w:val="center"/>
              <w:rPr>
                <w:rFonts w:ascii="Times New Roman" w:hAnsi="Times New Roman"/>
                <w:sz w:val="24"/>
                <w:szCs w:val="24"/>
                <w:lang w:eastAsia="ru-RU"/>
              </w:rPr>
            </w:pPr>
            <w:r w:rsidRPr="004230B2">
              <w:rPr>
                <w:rFonts w:ascii="Times New Roman" w:hAnsi="Times New Roman"/>
                <w:sz w:val="24"/>
                <w:szCs w:val="24"/>
                <w:lang w:eastAsia="ru-RU"/>
              </w:rPr>
              <w:t>2,1</w:t>
            </w:r>
          </w:p>
        </w:tc>
        <w:tc>
          <w:tcPr>
            <w:tcW w:w="373" w:type="pct"/>
            <w:tcBorders>
              <w:top w:val="nil"/>
              <w:left w:val="nil"/>
              <w:bottom w:val="single" w:sz="4" w:space="0" w:color="auto"/>
              <w:right w:val="single" w:sz="4" w:space="0" w:color="auto"/>
            </w:tcBorders>
            <w:vAlign w:val="center"/>
          </w:tcPr>
          <w:p w:rsidR="00FD7A90" w:rsidRPr="004230B2" w:rsidRDefault="00FD7A90" w:rsidP="008F19D5">
            <w:pPr>
              <w:spacing w:after="0" w:line="240" w:lineRule="auto"/>
              <w:jc w:val="center"/>
              <w:rPr>
                <w:rFonts w:ascii="Times New Roman" w:hAnsi="Times New Roman"/>
                <w:sz w:val="24"/>
                <w:szCs w:val="24"/>
                <w:lang w:eastAsia="ru-RU"/>
              </w:rPr>
            </w:pPr>
            <w:r w:rsidRPr="004230B2">
              <w:rPr>
                <w:rFonts w:ascii="Times New Roman" w:hAnsi="Times New Roman"/>
                <w:sz w:val="24"/>
                <w:szCs w:val="24"/>
                <w:lang w:eastAsia="ru-RU"/>
              </w:rPr>
              <w:t>1,9</w:t>
            </w:r>
          </w:p>
        </w:tc>
        <w:tc>
          <w:tcPr>
            <w:tcW w:w="373" w:type="pct"/>
            <w:tcBorders>
              <w:top w:val="nil"/>
              <w:left w:val="nil"/>
              <w:bottom w:val="single" w:sz="4" w:space="0" w:color="auto"/>
              <w:right w:val="single" w:sz="4" w:space="0" w:color="auto"/>
            </w:tcBorders>
            <w:vAlign w:val="center"/>
          </w:tcPr>
          <w:p w:rsidR="00FD7A90" w:rsidRPr="004230B2" w:rsidRDefault="00FD7A90" w:rsidP="008F19D5">
            <w:pPr>
              <w:spacing w:after="0" w:line="240" w:lineRule="auto"/>
              <w:jc w:val="center"/>
              <w:rPr>
                <w:rFonts w:ascii="Times New Roman" w:hAnsi="Times New Roman"/>
                <w:sz w:val="24"/>
                <w:szCs w:val="24"/>
                <w:lang w:eastAsia="ru-RU"/>
              </w:rPr>
            </w:pPr>
            <w:r w:rsidRPr="004230B2">
              <w:rPr>
                <w:rFonts w:ascii="Times New Roman" w:hAnsi="Times New Roman"/>
                <w:sz w:val="24"/>
                <w:szCs w:val="24"/>
                <w:lang w:eastAsia="ru-RU"/>
              </w:rPr>
              <w:t>1,6</w:t>
            </w:r>
          </w:p>
        </w:tc>
        <w:tc>
          <w:tcPr>
            <w:tcW w:w="373" w:type="pct"/>
            <w:tcBorders>
              <w:top w:val="nil"/>
              <w:left w:val="nil"/>
              <w:bottom w:val="single" w:sz="4" w:space="0" w:color="auto"/>
              <w:right w:val="single" w:sz="4" w:space="0" w:color="auto"/>
            </w:tcBorders>
            <w:vAlign w:val="center"/>
          </w:tcPr>
          <w:p w:rsidR="00FD7A90" w:rsidRPr="004230B2" w:rsidRDefault="00FD7A90" w:rsidP="008F19D5">
            <w:pPr>
              <w:spacing w:after="0" w:line="240" w:lineRule="auto"/>
              <w:jc w:val="center"/>
              <w:rPr>
                <w:rFonts w:ascii="Times New Roman" w:hAnsi="Times New Roman"/>
                <w:sz w:val="24"/>
                <w:szCs w:val="24"/>
                <w:lang w:eastAsia="ru-RU"/>
              </w:rPr>
            </w:pPr>
            <w:r w:rsidRPr="004230B2">
              <w:rPr>
                <w:rFonts w:ascii="Times New Roman" w:hAnsi="Times New Roman"/>
                <w:sz w:val="24"/>
                <w:szCs w:val="24"/>
                <w:lang w:eastAsia="ru-RU"/>
              </w:rPr>
              <w:t>1,5</w:t>
            </w:r>
          </w:p>
        </w:tc>
      </w:tr>
      <w:tr w:rsidR="00FD7A90" w:rsidRPr="004230B2" w:rsidTr="00F10DC1">
        <w:trPr>
          <w:trHeight w:val="20"/>
          <w:jc w:val="center"/>
        </w:trPr>
        <w:tc>
          <w:tcPr>
            <w:tcW w:w="865" w:type="pct"/>
            <w:tcBorders>
              <w:top w:val="nil"/>
              <w:left w:val="single" w:sz="4" w:space="0" w:color="auto"/>
              <w:bottom w:val="single" w:sz="4" w:space="0" w:color="auto"/>
              <w:right w:val="single" w:sz="4" w:space="0" w:color="auto"/>
            </w:tcBorders>
            <w:vAlign w:val="center"/>
          </w:tcPr>
          <w:p w:rsidR="00FD7A90" w:rsidRPr="004230B2" w:rsidRDefault="00FD7A90" w:rsidP="008F19D5">
            <w:pPr>
              <w:spacing w:after="0" w:line="240" w:lineRule="auto"/>
              <w:rPr>
                <w:rFonts w:ascii="Times New Roman" w:hAnsi="Times New Roman"/>
                <w:sz w:val="24"/>
                <w:szCs w:val="24"/>
                <w:lang w:eastAsia="ru-RU"/>
              </w:rPr>
            </w:pPr>
            <w:r w:rsidRPr="004230B2">
              <w:rPr>
                <w:rFonts w:ascii="Times New Roman" w:hAnsi="Times New Roman"/>
                <w:sz w:val="24"/>
                <w:szCs w:val="24"/>
                <w:lang w:eastAsia="ru-RU"/>
              </w:rPr>
              <w:t>Индекс цен на рыбную продукцию</w:t>
            </w:r>
          </w:p>
        </w:tc>
        <w:tc>
          <w:tcPr>
            <w:tcW w:w="414" w:type="pct"/>
            <w:tcBorders>
              <w:top w:val="nil"/>
              <w:left w:val="nil"/>
              <w:bottom w:val="single" w:sz="4" w:space="0" w:color="auto"/>
              <w:right w:val="single" w:sz="4" w:space="0" w:color="auto"/>
            </w:tcBorders>
            <w:vAlign w:val="center"/>
          </w:tcPr>
          <w:p w:rsidR="00FD7A90" w:rsidRPr="004230B2" w:rsidRDefault="00FD7A90" w:rsidP="008F19D5">
            <w:pPr>
              <w:spacing w:after="0" w:line="240" w:lineRule="auto"/>
              <w:jc w:val="center"/>
              <w:rPr>
                <w:rFonts w:ascii="Times New Roman" w:hAnsi="Times New Roman"/>
                <w:sz w:val="24"/>
                <w:szCs w:val="24"/>
                <w:lang w:eastAsia="ru-RU"/>
              </w:rPr>
            </w:pPr>
            <w:r w:rsidRPr="004230B2">
              <w:rPr>
                <w:rFonts w:ascii="Times New Roman" w:hAnsi="Times New Roman"/>
                <w:sz w:val="24"/>
                <w:szCs w:val="24"/>
                <w:lang w:eastAsia="ru-RU"/>
              </w:rPr>
              <w:t>1,0149</w:t>
            </w:r>
          </w:p>
        </w:tc>
        <w:tc>
          <w:tcPr>
            <w:tcW w:w="372" w:type="pct"/>
            <w:tcBorders>
              <w:top w:val="nil"/>
              <w:left w:val="nil"/>
              <w:bottom w:val="single" w:sz="4" w:space="0" w:color="auto"/>
              <w:right w:val="single" w:sz="4" w:space="0" w:color="auto"/>
            </w:tcBorders>
            <w:vAlign w:val="center"/>
          </w:tcPr>
          <w:p w:rsidR="00FD7A90" w:rsidRPr="004230B2" w:rsidRDefault="00FD7A90" w:rsidP="008F19D5">
            <w:pPr>
              <w:spacing w:after="0" w:line="240" w:lineRule="auto"/>
              <w:jc w:val="center"/>
              <w:rPr>
                <w:rFonts w:ascii="Times New Roman" w:hAnsi="Times New Roman"/>
                <w:sz w:val="24"/>
                <w:szCs w:val="24"/>
                <w:lang w:eastAsia="ru-RU"/>
              </w:rPr>
            </w:pPr>
            <w:r w:rsidRPr="004230B2">
              <w:rPr>
                <w:rFonts w:ascii="Times New Roman" w:hAnsi="Times New Roman"/>
                <w:sz w:val="24"/>
                <w:szCs w:val="24"/>
                <w:lang w:eastAsia="ru-RU"/>
              </w:rPr>
              <w:t>1,0019</w:t>
            </w:r>
          </w:p>
        </w:tc>
        <w:tc>
          <w:tcPr>
            <w:tcW w:w="372" w:type="pct"/>
            <w:tcBorders>
              <w:top w:val="nil"/>
              <w:left w:val="nil"/>
              <w:bottom w:val="single" w:sz="4" w:space="0" w:color="auto"/>
              <w:right w:val="single" w:sz="4" w:space="0" w:color="auto"/>
            </w:tcBorders>
            <w:vAlign w:val="center"/>
          </w:tcPr>
          <w:p w:rsidR="00FD7A90" w:rsidRPr="004230B2" w:rsidRDefault="00FD7A90" w:rsidP="008F19D5">
            <w:pPr>
              <w:spacing w:after="0" w:line="240" w:lineRule="auto"/>
              <w:jc w:val="center"/>
              <w:rPr>
                <w:rFonts w:ascii="Times New Roman" w:hAnsi="Times New Roman"/>
                <w:sz w:val="24"/>
                <w:szCs w:val="24"/>
                <w:lang w:eastAsia="ru-RU"/>
              </w:rPr>
            </w:pPr>
            <w:r w:rsidRPr="004230B2">
              <w:rPr>
                <w:rFonts w:ascii="Times New Roman" w:hAnsi="Times New Roman"/>
                <w:sz w:val="24"/>
                <w:szCs w:val="24"/>
                <w:lang w:eastAsia="ru-RU"/>
              </w:rPr>
              <w:t>1,0059</w:t>
            </w:r>
          </w:p>
        </w:tc>
        <w:tc>
          <w:tcPr>
            <w:tcW w:w="372" w:type="pct"/>
            <w:tcBorders>
              <w:top w:val="nil"/>
              <w:left w:val="nil"/>
              <w:bottom w:val="single" w:sz="4" w:space="0" w:color="auto"/>
              <w:right w:val="single" w:sz="4" w:space="0" w:color="auto"/>
            </w:tcBorders>
            <w:vAlign w:val="center"/>
          </w:tcPr>
          <w:p w:rsidR="00FD7A90" w:rsidRPr="004230B2" w:rsidRDefault="00FD7A90" w:rsidP="008F19D5">
            <w:pPr>
              <w:spacing w:after="0" w:line="240" w:lineRule="auto"/>
              <w:jc w:val="center"/>
              <w:rPr>
                <w:rFonts w:ascii="Times New Roman" w:hAnsi="Times New Roman"/>
                <w:sz w:val="24"/>
                <w:szCs w:val="24"/>
                <w:lang w:eastAsia="ru-RU"/>
              </w:rPr>
            </w:pPr>
            <w:r w:rsidRPr="004230B2">
              <w:rPr>
                <w:rFonts w:ascii="Times New Roman" w:hAnsi="Times New Roman"/>
                <w:sz w:val="24"/>
                <w:szCs w:val="24"/>
                <w:lang w:eastAsia="ru-RU"/>
              </w:rPr>
              <w:t>1,0186</w:t>
            </w:r>
          </w:p>
        </w:tc>
        <w:tc>
          <w:tcPr>
            <w:tcW w:w="372" w:type="pct"/>
            <w:tcBorders>
              <w:top w:val="nil"/>
              <w:left w:val="nil"/>
              <w:bottom w:val="single" w:sz="4" w:space="0" w:color="auto"/>
              <w:right w:val="single" w:sz="4" w:space="0" w:color="auto"/>
            </w:tcBorders>
            <w:vAlign w:val="center"/>
          </w:tcPr>
          <w:p w:rsidR="00FD7A90" w:rsidRPr="004230B2" w:rsidRDefault="00FD7A90" w:rsidP="008F19D5">
            <w:pPr>
              <w:spacing w:after="0" w:line="240" w:lineRule="auto"/>
              <w:jc w:val="center"/>
              <w:rPr>
                <w:rFonts w:ascii="Times New Roman" w:hAnsi="Times New Roman"/>
                <w:sz w:val="24"/>
                <w:szCs w:val="24"/>
                <w:lang w:eastAsia="ru-RU"/>
              </w:rPr>
            </w:pPr>
            <w:r w:rsidRPr="004230B2">
              <w:rPr>
                <w:rFonts w:ascii="Times New Roman" w:hAnsi="Times New Roman"/>
                <w:sz w:val="24"/>
                <w:szCs w:val="24"/>
                <w:lang w:eastAsia="ru-RU"/>
              </w:rPr>
              <w:t>1,0149</w:t>
            </w:r>
          </w:p>
        </w:tc>
        <w:tc>
          <w:tcPr>
            <w:tcW w:w="372" w:type="pct"/>
            <w:tcBorders>
              <w:top w:val="nil"/>
              <w:left w:val="nil"/>
              <w:bottom w:val="single" w:sz="4" w:space="0" w:color="auto"/>
              <w:right w:val="single" w:sz="4" w:space="0" w:color="auto"/>
            </w:tcBorders>
            <w:vAlign w:val="center"/>
          </w:tcPr>
          <w:p w:rsidR="00FD7A90" w:rsidRPr="004230B2" w:rsidRDefault="00FD7A90" w:rsidP="008F19D5">
            <w:pPr>
              <w:spacing w:after="0" w:line="240" w:lineRule="auto"/>
              <w:jc w:val="center"/>
              <w:rPr>
                <w:rFonts w:ascii="Times New Roman" w:hAnsi="Times New Roman"/>
                <w:sz w:val="24"/>
                <w:szCs w:val="24"/>
                <w:lang w:eastAsia="ru-RU"/>
              </w:rPr>
            </w:pPr>
            <w:r w:rsidRPr="004230B2">
              <w:rPr>
                <w:rFonts w:ascii="Times New Roman" w:hAnsi="Times New Roman"/>
                <w:sz w:val="24"/>
                <w:szCs w:val="24"/>
                <w:lang w:eastAsia="ru-RU"/>
              </w:rPr>
              <w:t>1,0019</w:t>
            </w:r>
          </w:p>
        </w:tc>
        <w:tc>
          <w:tcPr>
            <w:tcW w:w="372" w:type="pct"/>
            <w:tcBorders>
              <w:top w:val="nil"/>
              <w:left w:val="nil"/>
              <w:bottom w:val="single" w:sz="4" w:space="0" w:color="auto"/>
              <w:right w:val="single" w:sz="4" w:space="0" w:color="auto"/>
            </w:tcBorders>
            <w:vAlign w:val="center"/>
          </w:tcPr>
          <w:p w:rsidR="00FD7A90" w:rsidRPr="004230B2" w:rsidRDefault="00FD7A90" w:rsidP="008F19D5">
            <w:pPr>
              <w:spacing w:after="0" w:line="240" w:lineRule="auto"/>
              <w:jc w:val="center"/>
              <w:rPr>
                <w:rFonts w:ascii="Times New Roman" w:hAnsi="Times New Roman"/>
                <w:sz w:val="24"/>
                <w:szCs w:val="24"/>
                <w:lang w:eastAsia="ru-RU"/>
              </w:rPr>
            </w:pPr>
            <w:r w:rsidRPr="004230B2">
              <w:rPr>
                <w:rFonts w:ascii="Times New Roman" w:hAnsi="Times New Roman"/>
                <w:sz w:val="24"/>
                <w:szCs w:val="24"/>
                <w:lang w:eastAsia="ru-RU"/>
              </w:rPr>
              <w:t>1,0074</w:t>
            </w:r>
          </w:p>
        </w:tc>
        <w:tc>
          <w:tcPr>
            <w:tcW w:w="372" w:type="pct"/>
            <w:tcBorders>
              <w:top w:val="nil"/>
              <w:left w:val="nil"/>
              <w:bottom w:val="single" w:sz="4" w:space="0" w:color="auto"/>
              <w:right w:val="single" w:sz="4" w:space="0" w:color="auto"/>
            </w:tcBorders>
            <w:vAlign w:val="center"/>
          </w:tcPr>
          <w:p w:rsidR="00FD7A90" w:rsidRPr="004230B2" w:rsidRDefault="00FD7A90" w:rsidP="008F19D5">
            <w:pPr>
              <w:spacing w:after="0" w:line="240" w:lineRule="auto"/>
              <w:jc w:val="center"/>
              <w:rPr>
                <w:rFonts w:ascii="Times New Roman" w:hAnsi="Times New Roman"/>
                <w:sz w:val="24"/>
                <w:szCs w:val="24"/>
                <w:lang w:eastAsia="ru-RU"/>
              </w:rPr>
            </w:pPr>
            <w:r w:rsidRPr="004230B2">
              <w:rPr>
                <w:rFonts w:ascii="Times New Roman" w:hAnsi="Times New Roman"/>
                <w:sz w:val="24"/>
                <w:szCs w:val="24"/>
                <w:lang w:eastAsia="ru-RU"/>
              </w:rPr>
              <w:t>1,0198</w:t>
            </w:r>
          </w:p>
        </w:tc>
        <w:tc>
          <w:tcPr>
            <w:tcW w:w="373" w:type="pct"/>
            <w:tcBorders>
              <w:top w:val="nil"/>
              <w:left w:val="nil"/>
              <w:bottom w:val="single" w:sz="4" w:space="0" w:color="auto"/>
              <w:right w:val="single" w:sz="4" w:space="0" w:color="auto"/>
            </w:tcBorders>
            <w:vAlign w:val="center"/>
          </w:tcPr>
          <w:p w:rsidR="00FD7A90" w:rsidRPr="004230B2" w:rsidRDefault="00FD7A90" w:rsidP="008F19D5">
            <w:pPr>
              <w:spacing w:after="0" w:line="240" w:lineRule="auto"/>
              <w:jc w:val="center"/>
              <w:rPr>
                <w:rFonts w:ascii="Times New Roman" w:hAnsi="Times New Roman"/>
                <w:sz w:val="24"/>
                <w:szCs w:val="24"/>
                <w:lang w:eastAsia="ru-RU"/>
              </w:rPr>
            </w:pPr>
            <w:r w:rsidRPr="004230B2">
              <w:rPr>
                <w:rFonts w:ascii="Times New Roman" w:hAnsi="Times New Roman"/>
                <w:sz w:val="24"/>
                <w:szCs w:val="24"/>
                <w:lang w:eastAsia="ru-RU"/>
              </w:rPr>
              <w:t>1,0111</w:t>
            </w:r>
          </w:p>
        </w:tc>
        <w:tc>
          <w:tcPr>
            <w:tcW w:w="373" w:type="pct"/>
            <w:tcBorders>
              <w:top w:val="nil"/>
              <w:left w:val="nil"/>
              <w:bottom w:val="single" w:sz="4" w:space="0" w:color="auto"/>
              <w:right w:val="single" w:sz="4" w:space="0" w:color="auto"/>
            </w:tcBorders>
            <w:vAlign w:val="center"/>
          </w:tcPr>
          <w:p w:rsidR="00FD7A90" w:rsidRPr="004230B2" w:rsidRDefault="00FD7A90" w:rsidP="008F19D5">
            <w:pPr>
              <w:spacing w:after="0" w:line="240" w:lineRule="auto"/>
              <w:jc w:val="center"/>
              <w:rPr>
                <w:rFonts w:ascii="Times New Roman" w:hAnsi="Times New Roman"/>
                <w:sz w:val="24"/>
                <w:szCs w:val="24"/>
                <w:lang w:eastAsia="ru-RU"/>
              </w:rPr>
            </w:pPr>
            <w:r w:rsidRPr="004230B2">
              <w:rPr>
                <w:rFonts w:ascii="Times New Roman" w:hAnsi="Times New Roman"/>
                <w:sz w:val="24"/>
                <w:szCs w:val="24"/>
                <w:lang w:eastAsia="ru-RU"/>
              </w:rPr>
              <w:t>1,0034</w:t>
            </w:r>
          </w:p>
        </w:tc>
        <w:tc>
          <w:tcPr>
            <w:tcW w:w="373" w:type="pct"/>
            <w:tcBorders>
              <w:top w:val="nil"/>
              <w:left w:val="nil"/>
              <w:bottom w:val="single" w:sz="4" w:space="0" w:color="auto"/>
              <w:right w:val="single" w:sz="4" w:space="0" w:color="auto"/>
            </w:tcBorders>
            <w:vAlign w:val="center"/>
          </w:tcPr>
          <w:p w:rsidR="00FD7A90" w:rsidRPr="004230B2" w:rsidRDefault="00FD7A90" w:rsidP="008F19D5">
            <w:pPr>
              <w:spacing w:after="0" w:line="240" w:lineRule="auto"/>
              <w:jc w:val="center"/>
              <w:rPr>
                <w:rFonts w:ascii="Times New Roman" w:hAnsi="Times New Roman"/>
                <w:sz w:val="24"/>
                <w:szCs w:val="24"/>
                <w:lang w:eastAsia="ru-RU"/>
              </w:rPr>
            </w:pPr>
            <w:r w:rsidRPr="004230B2">
              <w:rPr>
                <w:rFonts w:ascii="Times New Roman" w:hAnsi="Times New Roman"/>
                <w:sz w:val="24"/>
                <w:szCs w:val="24"/>
                <w:lang w:eastAsia="ru-RU"/>
              </w:rPr>
              <w:t>1,0079</w:t>
            </w:r>
          </w:p>
        </w:tc>
      </w:tr>
    </w:tbl>
    <w:p w:rsidR="00FD7A90" w:rsidRPr="003249D7" w:rsidRDefault="00FD7A90" w:rsidP="002972A8">
      <w:pPr>
        <w:spacing w:after="0" w:line="360" w:lineRule="auto"/>
        <w:ind w:firstLine="567"/>
        <w:jc w:val="both"/>
        <w:rPr>
          <w:rFonts w:ascii="Times New Roman" w:hAnsi="Times New Roman"/>
          <w:sz w:val="28"/>
          <w:lang w:val="en-US"/>
        </w:rPr>
      </w:pPr>
      <w:r w:rsidRPr="003249D7">
        <w:rPr>
          <w:rFonts w:ascii="Times New Roman" w:hAnsi="Times New Roman"/>
          <w:sz w:val="28"/>
        </w:rPr>
        <w:t xml:space="preserve">Источник: </w:t>
      </w:r>
      <w:r w:rsidRPr="003249D7">
        <w:rPr>
          <w:rFonts w:ascii="Times New Roman" w:hAnsi="Times New Roman"/>
          <w:sz w:val="28"/>
          <w:lang w:val="en-US"/>
        </w:rPr>
        <w:t>[</w:t>
      </w:r>
      <w:r w:rsidRPr="003249D7">
        <w:rPr>
          <w:rFonts w:ascii="Times New Roman" w:hAnsi="Times New Roman"/>
          <w:sz w:val="28"/>
        </w:rPr>
        <w:t>3</w:t>
      </w:r>
      <w:r w:rsidRPr="003249D7">
        <w:rPr>
          <w:rFonts w:ascii="Times New Roman" w:hAnsi="Times New Roman"/>
          <w:sz w:val="28"/>
          <w:lang w:val="en-US"/>
        </w:rPr>
        <w:t>]</w:t>
      </w:r>
    </w:p>
    <w:p w:rsidR="00FD7A90" w:rsidRPr="003249D7" w:rsidRDefault="00FD7A90" w:rsidP="002972A8">
      <w:pPr>
        <w:spacing w:after="0" w:line="360" w:lineRule="auto"/>
        <w:ind w:firstLine="567"/>
        <w:jc w:val="both"/>
        <w:rPr>
          <w:rFonts w:ascii="Times New Roman" w:hAnsi="Times New Roman"/>
          <w:sz w:val="28"/>
        </w:rPr>
      </w:pPr>
    </w:p>
    <w:p w:rsidR="00FD7A90" w:rsidRPr="003249D7" w:rsidRDefault="00FD7A90" w:rsidP="00F10DC1">
      <w:pPr>
        <w:spacing w:after="0" w:line="372" w:lineRule="auto"/>
        <w:ind w:firstLine="567"/>
        <w:jc w:val="both"/>
        <w:rPr>
          <w:rFonts w:ascii="Times New Roman" w:hAnsi="Times New Roman"/>
          <w:sz w:val="28"/>
        </w:rPr>
      </w:pPr>
      <w:r w:rsidRPr="003249D7">
        <w:rPr>
          <w:rFonts w:ascii="Times New Roman" w:hAnsi="Times New Roman"/>
          <w:sz w:val="28"/>
        </w:rPr>
        <w:t>Приведенные данные свидетельствуют о неустойчивой динамике потребления рыбных продуктов и индексе цен на них. С помощью коэффициента Фехнера можно оценить силу связи на основе сравнения знаков отклонений значений вариант от их среднего значения по каждому признаку. Совпадение знаков по признакам означает согласованную вариацию, несовпадение – нарушение согласованности между признаками [6, c. 82]. Коэффициент Фехнера изменяется в пределах от –1 до +1. При приближении этого коэффициента к +1 наблюдается прямая и сильная согласованность между исследуемыми признаками, к –1 имеет место сильная, однако обратная согласованность [6, c. 82].</w:t>
      </w:r>
    </w:p>
    <w:p w:rsidR="00FD7A90" w:rsidRPr="003249D7" w:rsidRDefault="00FD7A90" w:rsidP="00F10DC1">
      <w:pPr>
        <w:spacing w:after="0" w:line="372" w:lineRule="auto"/>
        <w:ind w:firstLine="567"/>
        <w:jc w:val="both"/>
        <w:rPr>
          <w:rFonts w:ascii="Times New Roman" w:hAnsi="Times New Roman"/>
          <w:sz w:val="28"/>
        </w:rPr>
      </w:pPr>
      <w:r w:rsidRPr="003249D7">
        <w:rPr>
          <w:rFonts w:ascii="Times New Roman" w:hAnsi="Times New Roman"/>
          <w:sz w:val="28"/>
        </w:rPr>
        <w:t>Расчет степени тесноты связи между объемом потребления рыбы и индексом её цены показали наличие средней обратной связи (-0,455). То есть, увеличение цены на указанные продукты приводит к снижению количества его потребления.  Поэтому ценовой фактор формирования спроса на данную продукцию можно считать существенным.</w:t>
      </w:r>
    </w:p>
    <w:p w:rsidR="00FD7A90" w:rsidRPr="003249D7" w:rsidRDefault="00FD7A90" w:rsidP="002972A8">
      <w:pPr>
        <w:spacing w:after="0" w:line="360" w:lineRule="auto"/>
        <w:ind w:firstLine="567"/>
        <w:jc w:val="both"/>
        <w:rPr>
          <w:rFonts w:ascii="Times New Roman" w:hAnsi="Times New Roman"/>
          <w:sz w:val="28"/>
        </w:rPr>
      </w:pPr>
      <w:r w:rsidRPr="003249D7">
        <w:rPr>
          <w:rFonts w:ascii="Times New Roman" w:hAnsi="Times New Roman"/>
          <w:sz w:val="28"/>
        </w:rPr>
        <w:t>Второй стимул покупки рыбной продукции в Крыму – наличие ее в продаже. Проведенные исследования позволяют утверждать, что потребитель, приобретая товар, не задумывается о его происхождении, то есть покупателю безразлично, импортный это товар или отечественный.</w:t>
      </w:r>
    </w:p>
    <w:p w:rsidR="00FD7A90" w:rsidRPr="003249D7" w:rsidRDefault="00FD7A90" w:rsidP="002972A8">
      <w:pPr>
        <w:spacing w:after="0" w:line="360" w:lineRule="auto"/>
        <w:ind w:firstLine="567"/>
        <w:jc w:val="both"/>
        <w:rPr>
          <w:rFonts w:ascii="Times New Roman" w:hAnsi="Times New Roman"/>
          <w:sz w:val="28"/>
        </w:rPr>
      </w:pPr>
      <w:r w:rsidRPr="003249D7">
        <w:rPr>
          <w:rFonts w:ascii="Times New Roman" w:hAnsi="Times New Roman"/>
          <w:sz w:val="28"/>
        </w:rPr>
        <w:t>Распределение ассортиментного ряда на отечественную и импортную продукцию, представленную в торговых точках Республики Крым, показано в таблице 2.</w:t>
      </w:r>
    </w:p>
    <w:p w:rsidR="00FD7A90" w:rsidRDefault="00FD7A90" w:rsidP="00814379">
      <w:pPr>
        <w:spacing w:after="0" w:line="360" w:lineRule="auto"/>
        <w:ind w:firstLine="567"/>
        <w:jc w:val="right"/>
        <w:rPr>
          <w:rFonts w:ascii="Times New Roman" w:hAnsi="Times New Roman"/>
          <w:sz w:val="28"/>
          <w:lang w:val="en-US"/>
        </w:rPr>
      </w:pPr>
    </w:p>
    <w:p w:rsidR="00FD7A90" w:rsidRDefault="00FD7A90" w:rsidP="00814379">
      <w:pPr>
        <w:spacing w:after="0" w:line="360" w:lineRule="auto"/>
        <w:ind w:firstLine="567"/>
        <w:jc w:val="right"/>
        <w:rPr>
          <w:rFonts w:ascii="Times New Roman" w:hAnsi="Times New Roman"/>
          <w:sz w:val="28"/>
          <w:lang w:val="en-US"/>
        </w:rPr>
      </w:pPr>
    </w:p>
    <w:p w:rsidR="00FD7A90" w:rsidRDefault="00FD7A90" w:rsidP="00814379">
      <w:pPr>
        <w:spacing w:after="0" w:line="360" w:lineRule="auto"/>
        <w:ind w:firstLine="567"/>
        <w:jc w:val="right"/>
        <w:rPr>
          <w:rFonts w:ascii="Times New Roman" w:hAnsi="Times New Roman"/>
          <w:sz w:val="28"/>
          <w:lang w:val="en-US"/>
        </w:rPr>
      </w:pPr>
    </w:p>
    <w:p w:rsidR="00FD7A90" w:rsidRDefault="00FD7A90" w:rsidP="00814379">
      <w:pPr>
        <w:spacing w:after="0" w:line="360" w:lineRule="auto"/>
        <w:ind w:firstLine="567"/>
        <w:jc w:val="right"/>
        <w:rPr>
          <w:rFonts w:ascii="Times New Roman" w:hAnsi="Times New Roman"/>
          <w:sz w:val="28"/>
          <w:lang w:val="en-US"/>
        </w:rPr>
      </w:pPr>
    </w:p>
    <w:p w:rsidR="00FD7A90" w:rsidRDefault="00FD7A90" w:rsidP="00814379">
      <w:pPr>
        <w:spacing w:after="0" w:line="360" w:lineRule="auto"/>
        <w:ind w:firstLine="567"/>
        <w:jc w:val="right"/>
        <w:rPr>
          <w:rFonts w:ascii="Times New Roman" w:hAnsi="Times New Roman"/>
          <w:sz w:val="28"/>
          <w:lang w:val="en-US"/>
        </w:rPr>
      </w:pPr>
    </w:p>
    <w:p w:rsidR="00FD7A90" w:rsidRDefault="00FD7A90" w:rsidP="00814379">
      <w:pPr>
        <w:spacing w:after="0" w:line="360" w:lineRule="auto"/>
        <w:ind w:firstLine="567"/>
        <w:jc w:val="right"/>
        <w:rPr>
          <w:rFonts w:ascii="Times New Roman" w:hAnsi="Times New Roman"/>
          <w:sz w:val="28"/>
          <w:lang w:val="en-US"/>
        </w:rPr>
      </w:pPr>
    </w:p>
    <w:p w:rsidR="00FD7A90" w:rsidRPr="003249D7" w:rsidRDefault="00FD7A90" w:rsidP="00814379">
      <w:pPr>
        <w:spacing w:after="0" w:line="360" w:lineRule="auto"/>
        <w:ind w:firstLine="567"/>
        <w:jc w:val="right"/>
        <w:rPr>
          <w:rFonts w:ascii="Times New Roman" w:hAnsi="Times New Roman"/>
          <w:sz w:val="28"/>
        </w:rPr>
      </w:pPr>
      <w:r w:rsidRPr="003249D7">
        <w:rPr>
          <w:rFonts w:ascii="Times New Roman" w:hAnsi="Times New Roman"/>
          <w:sz w:val="28"/>
        </w:rPr>
        <w:t>Таблица 2</w:t>
      </w:r>
    </w:p>
    <w:p w:rsidR="00FD7A90" w:rsidRPr="003249D7" w:rsidRDefault="00FD7A90" w:rsidP="00814379">
      <w:pPr>
        <w:spacing w:after="0" w:line="360" w:lineRule="auto"/>
        <w:ind w:firstLine="567"/>
        <w:jc w:val="center"/>
        <w:rPr>
          <w:rFonts w:ascii="Times New Roman" w:hAnsi="Times New Roman"/>
          <w:sz w:val="28"/>
        </w:rPr>
      </w:pPr>
      <w:r w:rsidRPr="003249D7">
        <w:rPr>
          <w:rFonts w:ascii="Times New Roman" w:hAnsi="Times New Roman"/>
          <w:sz w:val="28"/>
        </w:rPr>
        <w:t>Распределение опрошенных предприятий по количеству импортной продукции</w:t>
      </w:r>
    </w:p>
    <w:tbl>
      <w:tblPr>
        <w:tblW w:w="9175" w:type="dxa"/>
        <w:jc w:val="center"/>
        <w:tblCellMar>
          <w:left w:w="0" w:type="dxa"/>
          <w:right w:w="0" w:type="dxa"/>
        </w:tblCellMar>
        <w:tblLook w:val="00A0"/>
      </w:tblPr>
      <w:tblGrid>
        <w:gridCol w:w="2335"/>
        <w:gridCol w:w="1080"/>
        <w:gridCol w:w="1392"/>
        <w:gridCol w:w="1488"/>
        <w:gridCol w:w="1296"/>
        <w:gridCol w:w="1584"/>
      </w:tblGrid>
      <w:tr w:rsidR="00FD7A90" w:rsidRPr="004230B2" w:rsidTr="008F19D5">
        <w:trPr>
          <w:trHeight w:val="20"/>
          <w:jc w:val="center"/>
        </w:trPr>
        <w:tc>
          <w:tcPr>
            <w:tcW w:w="2335" w:type="dxa"/>
            <w:vMerge w:val="restart"/>
            <w:tcBorders>
              <w:top w:val="single" w:sz="4" w:space="0" w:color="auto"/>
              <w:left w:val="single" w:sz="4" w:space="0" w:color="auto"/>
              <w:bottom w:val="single" w:sz="4" w:space="0" w:color="auto"/>
              <w:right w:val="single" w:sz="4" w:space="0" w:color="auto"/>
            </w:tcBorders>
            <w:vAlign w:val="center"/>
          </w:tcPr>
          <w:p w:rsidR="00FD7A90" w:rsidRPr="004230B2" w:rsidRDefault="00FD7A90" w:rsidP="008F19D5">
            <w:pPr>
              <w:spacing w:after="0" w:line="240" w:lineRule="auto"/>
              <w:jc w:val="center"/>
              <w:rPr>
                <w:rFonts w:ascii="Times New Roman" w:hAnsi="Times New Roman"/>
                <w:sz w:val="24"/>
                <w:szCs w:val="24"/>
                <w:lang w:eastAsia="ru-RU"/>
              </w:rPr>
            </w:pPr>
            <w:r w:rsidRPr="004230B2">
              <w:rPr>
                <w:rFonts w:ascii="Times New Roman" w:hAnsi="Times New Roman"/>
                <w:sz w:val="24"/>
                <w:szCs w:val="24"/>
                <w:lang w:eastAsia="ru-RU"/>
              </w:rPr>
              <w:t>Вид продукции</w:t>
            </w:r>
          </w:p>
        </w:tc>
        <w:tc>
          <w:tcPr>
            <w:tcW w:w="3960" w:type="dxa"/>
            <w:gridSpan w:val="3"/>
            <w:tcBorders>
              <w:top w:val="single" w:sz="4" w:space="0" w:color="auto"/>
              <w:left w:val="nil"/>
              <w:bottom w:val="single" w:sz="4" w:space="0" w:color="auto"/>
              <w:right w:val="single" w:sz="4" w:space="0" w:color="auto"/>
            </w:tcBorders>
            <w:vAlign w:val="center"/>
          </w:tcPr>
          <w:p w:rsidR="00FD7A90" w:rsidRPr="004230B2" w:rsidRDefault="00FD7A90" w:rsidP="008F19D5">
            <w:pPr>
              <w:spacing w:after="0" w:line="240" w:lineRule="auto"/>
              <w:jc w:val="center"/>
              <w:rPr>
                <w:rFonts w:ascii="Times New Roman" w:hAnsi="Times New Roman"/>
                <w:sz w:val="24"/>
                <w:szCs w:val="24"/>
                <w:lang w:eastAsia="ru-RU"/>
              </w:rPr>
            </w:pPr>
            <w:r w:rsidRPr="004230B2">
              <w:rPr>
                <w:rFonts w:ascii="Times New Roman" w:hAnsi="Times New Roman"/>
                <w:sz w:val="24"/>
                <w:szCs w:val="24"/>
                <w:lang w:eastAsia="ru-RU"/>
              </w:rPr>
              <w:t xml:space="preserve">Общий объем </w:t>
            </w:r>
          </w:p>
          <w:p w:rsidR="00FD7A90" w:rsidRPr="004230B2" w:rsidRDefault="00FD7A90" w:rsidP="008F19D5">
            <w:pPr>
              <w:spacing w:after="0" w:line="240" w:lineRule="auto"/>
              <w:jc w:val="center"/>
              <w:rPr>
                <w:rFonts w:ascii="Times New Roman" w:hAnsi="Times New Roman"/>
                <w:sz w:val="24"/>
                <w:szCs w:val="24"/>
                <w:lang w:eastAsia="ru-RU"/>
              </w:rPr>
            </w:pPr>
            <w:r w:rsidRPr="004230B2">
              <w:rPr>
                <w:rFonts w:ascii="Times New Roman" w:hAnsi="Times New Roman"/>
                <w:sz w:val="24"/>
                <w:szCs w:val="24"/>
                <w:lang w:eastAsia="ru-RU"/>
              </w:rPr>
              <w:t>реализации, кг</w:t>
            </w:r>
          </w:p>
        </w:tc>
        <w:tc>
          <w:tcPr>
            <w:tcW w:w="2880" w:type="dxa"/>
            <w:gridSpan w:val="2"/>
            <w:vMerge w:val="restart"/>
            <w:tcBorders>
              <w:top w:val="single" w:sz="4" w:space="0" w:color="auto"/>
              <w:left w:val="single" w:sz="4" w:space="0" w:color="auto"/>
              <w:bottom w:val="single" w:sz="4" w:space="0" w:color="auto"/>
              <w:right w:val="single" w:sz="4" w:space="0" w:color="auto"/>
            </w:tcBorders>
            <w:vAlign w:val="center"/>
          </w:tcPr>
          <w:p w:rsidR="00FD7A90" w:rsidRPr="004230B2" w:rsidRDefault="00FD7A90" w:rsidP="008F19D5">
            <w:pPr>
              <w:spacing w:after="0" w:line="240" w:lineRule="auto"/>
              <w:jc w:val="center"/>
              <w:rPr>
                <w:rFonts w:ascii="Times New Roman" w:hAnsi="Times New Roman"/>
                <w:sz w:val="24"/>
                <w:szCs w:val="24"/>
                <w:lang w:eastAsia="ru-RU"/>
              </w:rPr>
            </w:pPr>
            <w:r w:rsidRPr="004230B2">
              <w:rPr>
                <w:rFonts w:ascii="Times New Roman" w:hAnsi="Times New Roman"/>
                <w:sz w:val="24"/>
                <w:szCs w:val="24"/>
                <w:lang w:eastAsia="ru-RU"/>
              </w:rPr>
              <w:t>Доля, %</w:t>
            </w:r>
          </w:p>
        </w:tc>
      </w:tr>
      <w:tr w:rsidR="00FD7A90" w:rsidRPr="004230B2" w:rsidTr="008F19D5">
        <w:trPr>
          <w:trHeight w:val="20"/>
          <w:jc w:val="center"/>
        </w:trPr>
        <w:tc>
          <w:tcPr>
            <w:tcW w:w="2335" w:type="dxa"/>
            <w:vMerge/>
            <w:tcBorders>
              <w:top w:val="single" w:sz="4" w:space="0" w:color="auto"/>
              <w:left w:val="single" w:sz="4" w:space="0" w:color="auto"/>
              <w:bottom w:val="single" w:sz="4" w:space="0" w:color="auto"/>
              <w:right w:val="single" w:sz="4" w:space="0" w:color="auto"/>
            </w:tcBorders>
            <w:vAlign w:val="center"/>
          </w:tcPr>
          <w:p w:rsidR="00FD7A90" w:rsidRPr="004230B2" w:rsidRDefault="00FD7A90" w:rsidP="008F19D5">
            <w:pPr>
              <w:spacing w:after="0" w:line="240" w:lineRule="auto"/>
              <w:jc w:val="center"/>
              <w:rPr>
                <w:rFonts w:ascii="Times New Roman" w:hAnsi="Times New Roman"/>
                <w:sz w:val="24"/>
                <w:szCs w:val="24"/>
                <w:lang w:eastAsia="ru-RU"/>
              </w:rPr>
            </w:pPr>
          </w:p>
        </w:tc>
        <w:tc>
          <w:tcPr>
            <w:tcW w:w="1080" w:type="dxa"/>
            <w:vMerge w:val="restart"/>
            <w:tcBorders>
              <w:top w:val="nil"/>
              <w:left w:val="single" w:sz="4" w:space="0" w:color="auto"/>
              <w:bottom w:val="single" w:sz="4" w:space="0" w:color="auto"/>
              <w:right w:val="single" w:sz="4" w:space="0" w:color="auto"/>
            </w:tcBorders>
            <w:vAlign w:val="center"/>
          </w:tcPr>
          <w:p w:rsidR="00FD7A90" w:rsidRPr="004230B2" w:rsidRDefault="00FD7A90" w:rsidP="008F19D5">
            <w:pPr>
              <w:spacing w:after="0" w:line="240" w:lineRule="auto"/>
              <w:jc w:val="center"/>
              <w:rPr>
                <w:rFonts w:ascii="Times New Roman" w:hAnsi="Times New Roman"/>
                <w:sz w:val="24"/>
                <w:szCs w:val="24"/>
                <w:lang w:eastAsia="ru-RU"/>
              </w:rPr>
            </w:pPr>
            <w:r w:rsidRPr="004230B2">
              <w:rPr>
                <w:rFonts w:ascii="Times New Roman" w:hAnsi="Times New Roman"/>
                <w:sz w:val="24"/>
                <w:szCs w:val="24"/>
                <w:lang w:eastAsia="ru-RU"/>
              </w:rPr>
              <w:t>Всего</w:t>
            </w:r>
          </w:p>
        </w:tc>
        <w:tc>
          <w:tcPr>
            <w:tcW w:w="2880" w:type="dxa"/>
            <w:gridSpan w:val="2"/>
            <w:tcBorders>
              <w:top w:val="single" w:sz="4" w:space="0" w:color="auto"/>
              <w:left w:val="nil"/>
              <w:bottom w:val="single" w:sz="4" w:space="0" w:color="auto"/>
              <w:right w:val="single" w:sz="4" w:space="0" w:color="auto"/>
            </w:tcBorders>
            <w:vAlign w:val="center"/>
          </w:tcPr>
          <w:p w:rsidR="00FD7A90" w:rsidRPr="004230B2" w:rsidRDefault="00FD7A90" w:rsidP="008F19D5">
            <w:pPr>
              <w:spacing w:after="0" w:line="240" w:lineRule="auto"/>
              <w:jc w:val="center"/>
              <w:rPr>
                <w:rFonts w:ascii="Times New Roman" w:hAnsi="Times New Roman"/>
                <w:sz w:val="24"/>
                <w:szCs w:val="24"/>
                <w:lang w:eastAsia="ru-RU"/>
              </w:rPr>
            </w:pPr>
            <w:r w:rsidRPr="004230B2">
              <w:rPr>
                <w:rFonts w:ascii="Times New Roman" w:hAnsi="Times New Roman"/>
                <w:sz w:val="24"/>
                <w:szCs w:val="24"/>
                <w:lang w:eastAsia="ru-RU"/>
              </w:rPr>
              <w:t>в т.ч.</w:t>
            </w:r>
          </w:p>
        </w:tc>
        <w:tc>
          <w:tcPr>
            <w:tcW w:w="2880" w:type="dxa"/>
            <w:gridSpan w:val="2"/>
            <w:vMerge/>
            <w:tcBorders>
              <w:top w:val="single" w:sz="4" w:space="0" w:color="auto"/>
              <w:left w:val="single" w:sz="4" w:space="0" w:color="auto"/>
              <w:bottom w:val="single" w:sz="4" w:space="0" w:color="auto"/>
              <w:right w:val="single" w:sz="4" w:space="0" w:color="auto"/>
            </w:tcBorders>
            <w:vAlign w:val="center"/>
          </w:tcPr>
          <w:p w:rsidR="00FD7A90" w:rsidRPr="004230B2" w:rsidRDefault="00FD7A90" w:rsidP="008F19D5">
            <w:pPr>
              <w:spacing w:after="0" w:line="240" w:lineRule="auto"/>
              <w:jc w:val="center"/>
              <w:rPr>
                <w:rFonts w:ascii="Times New Roman" w:hAnsi="Times New Roman"/>
                <w:sz w:val="24"/>
                <w:szCs w:val="24"/>
                <w:lang w:eastAsia="ru-RU"/>
              </w:rPr>
            </w:pPr>
          </w:p>
        </w:tc>
      </w:tr>
      <w:tr w:rsidR="00FD7A90" w:rsidRPr="004230B2" w:rsidTr="008F19D5">
        <w:trPr>
          <w:trHeight w:val="20"/>
          <w:jc w:val="center"/>
        </w:trPr>
        <w:tc>
          <w:tcPr>
            <w:tcW w:w="2335" w:type="dxa"/>
            <w:vMerge/>
            <w:tcBorders>
              <w:top w:val="single" w:sz="4" w:space="0" w:color="auto"/>
              <w:left w:val="single" w:sz="4" w:space="0" w:color="auto"/>
              <w:bottom w:val="single" w:sz="4" w:space="0" w:color="auto"/>
              <w:right w:val="single" w:sz="4" w:space="0" w:color="auto"/>
            </w:tcBorders>
            <w:vAlign w:val="center"/>
          </w:tcPr>
          <w:p w:rsidR="00FD7A90" w:rsidRPr="004230B2" w:rsidRDefault="00FD7A90" w:rsidP="008F19D5">
            <w:pPr>
              <w:spacing w:after="0" w:line="240" w:lineRule="auto"/>
              <w:jc w:val="center"/>
              <w:rPr>
                <w:rFonts w:ascii="Times New Roman" w:hAnsi="Times New Roman"/>
                <w:sz w:val="24"/>
                <w:szCs w:val="24"/>
                <w:lang w:eastAsia="ru-RU"/>
              </w:rPr>
            </w:pPr>
          </w:p>
        </w:tc>
        <w:tc>
          <w:tcPr>
            <w:tcW w:w="1080" w:type="dxa"/>
            <w:vMerge/>
            <w:tcBorders>
              <w:top w:val="nil"/>
              <w:left w:val="single" w:sz="4" w:space="0" w:color="auto"/>
              <w:bottom w:val="single" w:sz="4" w:space="0" w:color="auto"/>
              <w:right w:val="single" w:sz="4" w:space="0" w:color="auto"/>
            </w:tcBorders>
            <w:vAlign w:val="center"/>
          </w:tcPr>
          <w:p w:rsidR="00FD7A90" w:rsidRPr="004230B2" w:rsidRDefault="00FD7A90" w:rsidP="008F19D5">
            <w:pPr>
              <w:spacing w:after="0" w:line="240" w:lineRule="auto"/>
              <w:jc w:val="center"/>
              <w:rPr>
                <w:rFonts w:ascii="Times New Roman" w:hAnsi="Times New Roman"/>
                <w:sz w:val="24"/>
                <w:szCs w:val="24"/>
                <w:lang w:eastAsia="ru-RU"/>
              </w:rPr>
            </w:pPr>
          </w:p>
        </w:tc>
        <w:tc>
          <w:tcPr>
            <w:tcW w:w="1392" w:type="dxa"/>
            <w:tcBorders>
              <w:top w:val="nil"/>
              <w:left w:val="nil"/>
              <w:bottom w:val="single" w:sz="4" w:space="0" w:color="auto"/>
              <w:right w:val="single" w:sz="4" w:space="0" w:color="auto"/>
            </w:tcBorders>
            <w:vAlign w:val="center"/>
          </w:tcPr>
          <w:p w:rsidR="00FD7A90" w:rsidRPr="004230B2" w:rsidRDefault="00FD7A90" w:rsidP="008F19D5">
            <w:pPr>
              <w:spacing w:after="0" w:line="240" w:lineRule="auto"/>
              <w:jc w:val="center"/>
              <w:rPr>
                <w:rFonts w:ascii="Times New Roman" w:hAnsi="Times New Roman"/>
                <w:sz w:val="24"/>
                <w:szCs w:val="24"/>
                <w:lang w:eastAsia="ru-RU"/>
              </w:rPr>
            </w:pPr>
            <w:r w:rsidRPr="004230B2">
              <w:rPr>
                <w:rFonts w:ascii="Times New Roman" w:hAnsi="Times New Roman"/>
                <w:sz w:val="24"/>
                <w:szCs w:val="24"/>
                <w:lang w:eastAsia="ru-RU"/>
              </w:rPr>
              <w:t>отечест-венная</w:t>
            </w:r>
          </w:p>
        </w:tc>
        <w:tc>
          <w:tcPr>
            <w:tcW w:w="1488" w:type="dxa"/>
            <w:tcBorders>
              <w:top w:val="nil"/>
              <w:left w:val="nil"/>
              <w:bottom w:val="single" w:sz="4" w:space="0" w:color="auto"/>
              <w:right w:val="single" w:sz="4" w:space="0" w:color="auto"/>
            </w:tcBorders>
            <w:vAlign w:val="center"/>
          </w:tcPr>
          <w:p w:rsidR="00FD7A90" w:rsidRPr="004230B2" w:rsidRDefault="00FD7A90" w:rsidP="008F19D5">
            <w:pPr>
              <w:spacing w:after="0" w:line="240" w:lineRule="auto"/>
              <w:jc w:val="center"/>
              <w:rPr>
                <w:rFonts w:ascii="Times New Roman" w:hAnsi="Times New Roman"/>
                <w:sz w:val="24"/>
                <w:szCs w:val="24"/>
                <w:lang w:eastAsia="ru-RU"/>
              </w:rPr>
            </w:pPr>
            <w:r w:rsidRPr="004230B2">
              <w:rPr>
                <w:rFonts w:ascii="Times New Roman" w:hAnsi="Times New Roman"/>
                <w:sz w:val="24"/>
                <w:szCs w:val="24"/>
                <w:lang w:eastAsia="ru-RU"/>
              </w:rPr>
              <w:t>импортная</w:t>
            </w:r>
          </w:p>
        </w:tc>
        <w:tc>
          <w:tcPr>
            <w:tcW w:w="1296" w:type="dxa"/>
            <w:tcBorders>
              <w:top w:val="nil"/>
              <w:left w:val="nil"/>
              <w:bottom w:val="single" w:sz="4" w:space="0" w:color="auto"/>
              <w:right w:val="single" w:sz="4" w:space="0" w:color="auto"/>
            </w:tcBorders>
            <w:vAlign w:val="center"/>
          </w:tcPr>
          <w:p w:rsidR="00FD7A90" w:rsidRPr="004230B2" w:rsidRDefault="00FD7A90" w:rsidP="008F19D5">
            <w:pPr>
              <w:spacing w:after="0" w:line="240" w:lineRule="auto"/>
              <w:jc w:val="center"/>
              <w:rPr>
                <w:rFonts w:ascii="Times New Roman" w:hAnsi="Times New Roman"/>
                <w:sz w:val="24"/>
                <w:szCs w:val="24"/>
                <w:lang w:eastAsia="ru-RU"/>
              </w:rPr>
            </w:pPr>
            <w:r w:rsidRPr="004230B2">
              <w:rPr>
                <w:rFonts w:ascii="Times New Roman" w:hAnsi="Times New Roman"/>
                <w:sz w:val="24"/>
                <w:szCs w:val="24"/>
                <w:lang w:eastAsia="ru-RU"/>
              </w:rPr>
              <w:t>отечест-</w:t>
            </w:r>
          </w:p>
          <w:p w:rsidR="00FD7A90" w:rsidRPr="004230B2" w:rsidRDefault="00FD7A90" w:rsidP="008F19D5">
            <w:pPr>
              <w:spacing w:after="0" w:line="240" w:lineRule="auto"/>
              <w:jc w:val="center"/>
              <w:rPr>
                <w:rFonts w:ascii="Times New Roman" w:hAnsi="Times New Roman"/>
                <w:sz w:val="24"/>
                <w:szCs w:val="24"/>
                <w:lang w:eastAsia="ru-RU"/>
              </w:rPr>
            </w:pPr>
            <w:r w:rsidRPr="004230B2">
              <w:rPr>
                <w:rFonts w:ascii="Times New Roman" w:hAnsi="Times New Roman"/>
                <w:sz w:val="24"/>
                <w:szCs w:val="24"/>
                <w:lang w:eastAsia="ru-RU"/>
              </w:rPr>
              <w:t>венная</w:t>
            </w:r>
          </w:p>
        </w:tc>
        <w:tc>
          <w:tcPr>
            <w:tcW w:w="1584" w:type="dxa"/>
            <w:tcBorders>
              <w:top w:val="nil"/>
              <w:left w:val="nil"/>
              <w:bottom w:val="single" w:sz="4" w:space="0" w:color="auto"/>
              <w:right w:val="single" w:sz="4" w:space="0" w:color="auto"/>
            </w:tcBorders>
            <w:vAlign w:val="center"/>
          </w:tcPr>
          <w:p w:rsidR="00FD7A90" w:rsidRPr="004230B2" w:rsidRDefault="00FD7A90" w:rsidP="008F19D5">
            <w:pPr>
              <w:spacing w:after="0" w:line="240" w:lineRule="auto"/>
              <w:jc w:val="center"/>
              <w:rPr>
                <w:rFonts w:ascii="Times New Roman" w:hAnsi="Times New Roman"/>
                <w:sz w:val="24"/>
                <w:szCs w:val="24"/>
                <w:lang w:eastAsia="ru-RU"/>
              </w:rPr>
            </w:pPr>
            <w:r w:rsidRPr="004230B2">
              <w:rPr>
                <w:rFonts w:ascii="Times New Roman" w:hAnsi="Times New Roman"/>
                <w:sz w:val="24"/>
                <w:szCs w:val="24"/>
                <w:lang w:eastAsia="ru-RU"/>
              </w:rPr>
              <w:t>импортная</w:t>
            </w:r>
          </w:p>
        </w:tc>
      </w:tr>
      <w:tr w:rsidR="00FD7A90" w:rsidRPr="004230B2" w:rsidTr="008F19D5">
        <w:trPr>
          <w:trHeight w:val="20"/>
          <w:jc w:val="center"/>
        </w:trPr>
        <w:tc>
          <w:tcPr>
            <w:tcW w:w="2335" w:type="dxa"/>
            <w:tcBorders>
              <w:top w:val="nil"/>
              <w:left w:val="single" w:sz="4" w:space="0" w:color="auto"/>
              <w:bottom w:val="single" w:sz="4" w:space="0" w:color="auto"/>
              <w:right w:val="single" w:sz="4" w:space="0" w:color="auto"/>
            </w:tcBorders>
            <w:vAlign w:val="center"/>
          </w:tcPr>
          <w:p w:rsidR="00FD7A90" w:rsidRPr="004230B2" w:rsidRDefault="00FD7A90" w:rsidP="008F19D5">
            <w:pPr>
              <w:spacing w:after="0" w:line="240" w:lineRule="auto"/>
              <w:rPr>
                <w:rFonts w:ascii="Times New Roman" w:hAnsi="Times New Roman"/>
                <w:sz w:val="24"/>
                <w:szCs w:val="24"/>
                <w:lang w:eastAsia="ru-RU"/>
              </w:rPr>
            </w:pPr>
            <w:r w:rsidRPr="004230B2">
              <w:rPr>
                <w:rFonts w:ascii="Times New Roman" w:hAnsi="Times New Roman"/>
                <w:sz w:val="24"/>
                <w:szCs w:val="24"/>
                <w:lang w:eastAsia="ru-RU"/>
              </w:rPr>
              <w:t>Свежая / соленая</w:t>
            </w:r>
          </w:p>
        </w:tc>
        <w:tc>
          <w:tcPr>
            <w:tcW w:w="1080" w:type="dxa"/>
            <w:tcBorders>
              <w:top w:val="nil"/>
              <w:left w:val="nil"/>
              <w:bottom w:val="single" w:sz="4" w:space="0" w:color="auto"/>
              <w:right w:val="single" w:sz="4" w:space="0" w:color="auto"/>
            </w:tcBorders>
            <w:vAlign w:val="center"/>
          </w:tcPr>
          <w:p w:rsidR="00FD7A90" w:rsidRPr="004230B2" w:rsidRDefault="00FD7A90" w:rsidP="008F19D5">
            <w:pPr>
              <w:spacing w:after="0" w:line="240" w:lineRule="auto"/>
              <w:jc w:val="center"/>
              <w:rPr>
                <w:rFonts w:ascii="Times New Roman" w:hAnsi="Times New Roman"/>
                <w:sz w:val="24"/>
                <w:szCs w:val="24"/>
                <w:lang w:eastAsia="ru-RU"/>
              </w:rPr>
            </w:pPr>
            <w:r w:rsidRPr="004230B2">
              <w:rPr>
                <w:rFonts w:ascii="Times New Roman" w:hAnsi="Times New Roman"/>
                <w:sz w:val="24"/>
                <w:szCs w:val="24"/>
                <w:lang w:eastAsia="ru-RU"/>
              </w:rPr>
              <w:t>15250</w:t>
            </w:r>
          </w:p>
        </w:tc>
        <w:tc>
          <w:tcPr>
            <w:tcW w:w="1392" w:type="dxa"/>
            <w:tcBorders>
              <w:top w:val="nil"/>
              <w:left w:val="nil"/>
              <w:bottom w:val="single" w:sz="4" w:space="0" w:color="auto"/>
              <w:right w:val="single" w:sz="4" w:space="0" w:color="auto"/>
            </w:tcBorders>
            <w:vAlign w:val="center"/>
          </w:tcPr>
          <w:p w:rsidR="00FD7A90" w:rsidRPr="004230B2" w:rsidRDefault="00FD7A90" w:rsidP="008F19D5">
            <w:pPr>
              <w:spacing w:after="0" w:line="240" w:lineRule="auto"/>
              <w:jc w:val="center"/>
              <w:rPr>
                <w:rFonts w:ascii="Times New Roman" w:hAnsi="Times New Roman"/>
                <w:sz w:val="24"/>
                <w:szCs w:val="24"/>
                <w:lang w:eastAsia="ru-RU"/>
              </w:rPr>
            </w:pPr>
            <w:r w:rsidRPr="004230B2">
              <w:rPr>
                <w:rFonts w:ascii="Times New Roman" w:hAnsi="Times New Roman"/>
                <w:sz w:val="24"/>
                <w:szCs w:val="24"/>
                <w:lang w:eastAsia="ru-RU"/>
              </w:rPr>
              <w:t>10937,5</w:t>
            </w:r>
          </w:p>
        </w:tc>
        <w:tc>
          <w:tcPr>
            <w:tcW w:w="1488" w:type="dxa"/>
            <w:tcBorders>
              <w:top w:val="nil"/>
              <w:left w:val="nil"/>
              <w:bottom w:val="single" w:sz="4" w:space="0" w:color="auto"/>
              <w:right w:val="single" w:sz="4" w:space="0" w:color="auto"/>
            </w:tcBorders>
            <w:vAlign w:val="center"/>
          </w:tcPr>
          <w:p w:rsidR="00FD7A90" w:rsidRPr="004230B2" w:rsidRDefault="00FD7A90" w:rsidP="008F19D5">
            <w:pPr>
              <w:spacing w:after="0" w:line="240" w:lineRule="auto"/>
              <w:jc w:val="center"/>
              <w:rPr>
                <w:rFonts w:ascii="Times New Roman" w:hAnsi="Times New Roman"/>
                <w:sz w:val="24"/>
                <w:szCs w:val="24"/>
                <w:lang w:eastAsia="ru-RU"/>
              </w:rPr>
            </w:pPr>
            <w:r w:rsidRPr="004230B2">
              <w:rPr>
                <w:rFonts w:ascii="Times New Roman" w:hAnsi="Times New Roman"/>
                <w:sz w:val="24"/>
                <w:szCs w:val="24"/>
                <w:lang w:eastAsia="ru-RU"/>
              </w:rPr>
              <w:t>4312,5</w:t>
            </w:r>
          </w:p>
        </w:tc>
        <w:tc>
          <w:tcPr>
            <w:tcW w:w="1296" w:type="dxa"/>
            <w:tcBorders>
              <w:top w:val="nil"/>
              <w:left w:val="nil"/>
              <w:bottom w:val="single" w:sz="4" w:space="0" w:color="auto"/>
              <w:right w:val="single" w:sz="4" w:space="0" w:color="auto"/>
            </w:tcBorders>
            <w:vAlign w:val="center"/>
          </w:tcPr>
          <w:p w:rsidR="00FD7A90" w:rsidRPr="004230B2" w:rsidRDefault="00FD7A90" w:rsidP="008F19D5">
            <w:pPr>
              <w:spacing w:after="0" w:line="240" w:lineRule="auto"/>
              <w:jc w:val="center"/>
              <w:rPr>
                <w:rFonts w:ascii="Times New Roman" w:hAnsi="Times New Roman"/>
                <w:sz w:val="24"/>
                <w:szCs w:val="24"/>
                <w:lang w:eastAsia="ru-RU"/>
              </w:rPr>
            </w:pPr>
            <w:r w:rsidRPr="004230B2">
              <w:rPr>
                <w:rFonts w:ascii="Times New Roman" w:hAnsi="Times New Roman"/>
                <w:sz w:val="24"/>
                <w:szCs w:val="24"/>
                <w:lang w:eastAsia="ru-RU"/>
              </w:rPr>
              <w:t>71,7</w:t>
            </w:r>
          </w:p>
        </w:tc>
        <w:tc>
          <w:tcPr>
            <w:tcW w:w="1584" w:type="dxa"/>
            <w:tcBorders>
              <w:top w:val="nil"/>
              <w:left w:val="nil"/>
              <w:bottom w:val="single" w:sz="4" w:space="0" w:color="auto"/>
              <w:right w:val="single" w:sz="4" w:space="0" w:color="auto"/>
            </w:tcBorders>
            <w:vAlign w:val="center"/>
          </w:tcPr>
          <w:p w:rsidR="00FD7A90" w:rsidRPr="004230B2" w:rsidRDefault="00FD7A90" w:rsidP="008F19D5">
            <w:pPr>
              <w:spacing w:after="0" w:line="240" w:lineRule="auto"/>
              <w:jc w:val="center"/>
              <w:rPr>
                <w:rFonts w:ascii="Times New Roman" w:hAnsi="Times New Roman"/>
                <w:sz w:val="24"/>
                <w:szCs w:val="24"/>
                <w:lang w:eastAsia="ru-RU"/>
              </w:rPr>
            </w:pPr>
            <w:r w:rsidRPr="004230B2">
              <w:rPr>
                <w:rFonts w:ascii="Times New Roman" w:hAnsi="Times New Roman"/>
                <w:sz w:val="24"/>
                <w:szCs w:val="24"/>
                <w:lang w:eastAsia="ru-RU"/>
              </w:rPr>
              <w:t>28,3</w:t>
            </w:r>
          </w:p>
        </w:tc>
      </w:tr>
      <w:tr w:rsidR="00FD7A90" w:rsidRPr="004230B2" w:rsidTr="008F19D5">
        <w:trPr>
          <w:trHeight w:val="20"/>
          <w:jc w:val="center"/>
        </w:trPr>
        <w:tc>
          <w:tcPr>
            <w:tcW w:w="2335" w:type="dxa"/>
            <w:tcBorders>
              <w:top w:val="nil"/>
              <w:left w:val="single" w:sz="4" w:space="0" w:color="auto"/>
              <w:bottom w:val="single" w:sz="4" w:space="0" w:color="auto"/>
              <w:right w:val="single" w:sz="4" w:space="0" w:color="auto"/>
            </w:tcBorders>
            <w:vAlign w:val="center"/>
          </w:tcPr>
          <w:p w:rsidR="00FD7A90" w:rsidRPr="004230B2" w:rsidRDefault="00FD7A90" w:rsidP="008F19D5">
            <w:pPr>
              <w:spacing w:after="0" w:line="240" w:lineRule="auto"/>
              <w:rPr>
                <w:rFonts w:ascii="Times New Roman" w:hAnsi="Times New Roman"/>
                <w:sz w:val="24"/>
                <w:szCs w:val="24"/>
                <w:lang w:eastAsia="ru-RU"/>
              </w:rPr>
            </w:pPr>
            <w:r w:rsidRPr="004230B2">
              <w:rPr>
                <w:rFonts w:ascii="Times New Roman" w:hAnsi="Times New Roman"/>
                <w:sz w:val="24"/>
                <w:szCs w:val="24"/>
                <w:lang w:eastAsia="ru-RU"/>
              </w:rPr>
              <w:t>Мороженая</w:t>
            </w:r>
          </w:p>
        </w:tc>
        <w:tc>
          <w:tcPr>
            <w:tcW w:w="1080" w:type="dxa"/>
            <w:tcBorders>
              <w:top w:val="nil"/>
              <w:left w:val="nil"/>
              <w:bottom w:val="single" w:sz="4" w:space="0" w:color="auto"/>
              <w:right w:val="single" w:sz="4" w:space="0" w:color="auto"/>
            </w:tcBorders>
            <w:vAlign w:val="center"/>
          </w:tcPr>
          <w:p w:rsidR="00FD7A90" w:rsidRPr="004230B2" w:rsidRDefault="00FD7A90" w:rsidP="008F19D5">
            <w:pPr>
              <w:spacing w:after="0" w:line="240" w:lineRule="auto"/>
              <w:jc w:val="center"/>
              <w:rPr>
                <w:rFonts w:ascii="Times New Roman" w:hAnsi="Times New Roman"/>
                <w:sz w:val="24"/>
                <w:szCs w:val="24"/>
                <w:lang w:eastAsia="ru-RU"/>
              </w:rPr>
            </w:pPr>
            <w:r w:rsidRPr="004230B2">
              <w:rPr>
                <w:rFonts w:ascii="Times New Roman" w:hAnsi="Times New Roman"/>
                <w:sz w:val="24"/>
                <w:szCs w:val="24"/>
                <w:lang w:eastAsia="ru-RU"/>
              </w:rPr>
              <w:t>22000</w:t>
            </w:r>
          </w:p>
        </w:tc>
        <w:tc>
          <w:tcPr>
            <w:tcW w:w="1392" w:type="dxa"/>
            <w:tcBorders>
              <w:top w:val="nil"/>
              <w:left w:val="nil"/>
              <w:bottom w:val="single" w:sz="4" w:space="0" w:color="auto"/>
              <w:right w:val="single" w:sz="4" w:space="0" w:color="auto"/>
            </w:tcBorders>
            <w:vAlign w:val="center"/>
          </w:tcPr>
          <w:p w:rsidR="00FD7A90" w:rsidRPr="004230B2" w:rsidRDefault="00FD7A90" w:rsidP="008F19D5">
            <w:pPr>
              <w:spacing w:after="0" w:line="240" w:lineRule="auto"/>
              <w:jc w:val="center"/>
              <w:rPr>
                <w:rFonts w:ascii="Times New Roman" w:hAnsi="Times New Roman"/>
                <w:sz w:val="24"/>
                <w:szCs w:val="24"/>
                <w:lang w:eastAsia="ru-RU"/>
              </w:rPr>
            </w:pPr>
            <w:r w:rsidRPr="004230B2">
              <w:rPr>
                <w:rFonts w:ascii="Times New Roman" w:hAnsi="Times New Roman"/>
                <w:sz w:val="24"/>
                <w:szCs w:val="24"/>
                <w:lang w:eastAsia="ru-RU"/>
              </w:rPr>
              <w:t>7312,5</w:t>
            </w:r>
          </w:p>
        </w:tc>
        <w:tc>
          <w:tcPr>
            <w:tcW w:w="1488" w:type="dxa"/>
            <w:tcBorders>
              <w:top w:val="nil"/>
              <w:left w:val="nil"/>
              <w:bottom w:val="single" w:sz="4" w:space="0" w:color="auto"/>
              <w:right w:val="single" w:sz="4" w:space="0" w:color="auto"/>
            </w:tcBorders>
            <w:vAlign w:val="center"/>
          </w:tcPr>
          <w:p w:rsidR="00FD7A90" w:rsidRPr="004230B2" w:rsidRDefault="00FD7A90" w:rsidP="008F19D5">
            <w:pPr>
              <w:spacing w:after="0" w:line="240" w:lineRule="auto"/>
              <w:jc w:val="center"/>
              <w:rPr>
                <w:rFonts w:ascii="Times New Roman" w:hAnsi="Times New Roman"/>
                <w:sz w:val="24"/>
                <w:szCs w:val="24"/>
                <w:lang w:eastAsia="ru-RU"/>
              </w:rPr>
            </w:pPr>
            <w:r w:rsidRPr="004230B2">
              <w:rPr>
                <w:rFonts w:ascii="Times New Roman" w:hAnsi="Times New Roman"/>
                <w:sz w:val="24"/>
                <w:szCs w:val="24"/>
                <w:lang w:eastAsia="ru-RU"/>
              </w:rPr>
              <w:t>14687,5</w:t>
            </w:r>
          </w:p>
        </w:tc>
        <w:tc>
          <w:tcPr>
            <w:tcW w:w="1296" w:type="dxa"/>
            <w:tcBorders>
              <w:top w:val="nil"/>
              <w:left w:val="nil"/>
              <w:bottom w:val="single" w:sz="4" w:space="0" w:color="auto"/>
              <w:right w:val="single" w:sz="4" w:space="0" w:color="auto"/>
            </w:tcBorders>
            <w:vAlign w:val="center"/>
          </w:tcPr>
          <w:p w:rsidR="00FD7A90" w:rsidRPr="004230B2" w:rsidRDefault="00FD7A90" w:rsidP="008F19D5">
            <w:pPr>
              <w:spacing w:after="0" w:line="240" w:lineRule="auto"/>
              <w:jc w:val="center"/>
              <w:rPr>
                <w:rFonts w:ascii="Times New Roman" w:hAnsi="Times New Roman"/>
                <w:sz w:val="24"/>
                <w:szCs w:val="24"/>
                <w:lang w:eastAsia="ru-RU"/>
              </w:rPr>
            </w:pPr>
            <w:r w:rsidRPr="004230B2">
              <w:rPr>
                <w:rFonts w:ascii="Times New Roman" w:hAnsi="Times New Roman"/>
                <w:sz w:val="24"/>
                <w:szCs w:val="24"/>
                <w:lang w:eastAsia="ru-RU"/>
              </w:rPr>
              <w:t>33,2</w:t>
            </w:r>
          </w:p>
        </w:tc>
        <w:tc>
          <w:tcPr>
            <w:tcW w:w="1584" w:type="dxa"/>
            <w:tcBorders>
              <w:top w:val="nil"/>
              <w:left w:val="nil"/>
              <w:bottom w:val="single" w:sz="4" w:space="0" w:color="auto"/>
              <w:right w:val="single" w:sz="4" w:space="0" w:color="auto"/>
            </w:tcBorders>
            <w:vAlign w:val="center"/>
          </w:tcPr>
          <w:p w:rsidR="00FD7A90" w:rsidRPr="004230B2" w:rsidRDefault="00FD7A90" w:rsidP="008F19D5">
            <w:pPr>
              <w:spacing w:after="0" w:line="240" w:lineRule="auto"/>
              <w:jc w:val="center"/>
              <w:rPr>
                <w:rFonts w:ascii="Times New Roman" w:hAnsi="Times New Roman"/>
                <w:sz w:val="24"/>
                <w:szCs w:val="24"/>
                <w:lang w:eastAsia="ru-RU"/>
              </w:rPr>
            </w:pPr>
            <w:r w:rsidRPr="004230B2">
              <w:rPr>
                <w:rFonts w:ascii="Times New Roman" w:hAnsi="Times New Roman"/>
                <w:sz w:val="24"/>
                <w:szCs w:val="24"/>
                <w:lang w:eastAsia="ru-RU"/>
              </w:rPr>
              <w:t>66,8</w:t>
            </w:r>
          </w:p>
        </w:tc>
      </w:tr>
      <w:tr w:rsidR="00FD7A90" w:rsidRPr="004230B2" w:rsidTr="008F19D5">
        <w:trPr>
          <w:trHeight w:val="20"/>
          <w:jc w:val="center"/>
        </w:trPr>
        <w:tc>
          <w:tcPr>
            <w:tcW w:w="2335" w:type="dxa"/>
            <w:tcBorders>
              <w:top w:val="nil"/>
              <w:left w:val="single" w:sz="4" w:space="0" w:color="auto"/>
              <w:bottom w:val="single" w:sz="4" w:space="0" w:color="auto"/>
              <w:right w:val="single" w:sz="4" w:space="0" w:color="auto"/>
            </w:tcBorders>
            <w:vAlign w:val="center"/>
          </w:tcPr>
          <w:p w:rsidR="00FD7A90" w:rsidRPr="004230B2" w:rsidRDefault="00FD7A90" w:rsidP="008F19D5">
            <w:pPr>
              <w:spacing w:after="0" w:line="240" w:lineRule="auto"/>
              <w:rPr>
                <w:rFonts w:ascii="Times New Roman" w:hAnsi="Times New Roman"/>
                <w:sz w:val="24"/>
                <w:szCs w:val="24"/>
                <w:lang w:eastAsia="ru-RU"/>
              </w:rPr>
            </w:pPr>
            <w:r w:rsidRPr="004230B2">
              <w:rPr>
                <w:rFonts w:ascii="Times New Roman" w:hAnsi="Times New Roman"/>
                <w:sz w:val="24"/>
                <w:szCs w:val="24"/>
                <w:lang w:eastAsia="ru-RU"/>
              </w:rPr>
              <w:t>Консервированная</w:t>
            </w:r>
          </w:p>
        </w:tc>
        <w:tc>
          <w:tcPr>
            <w:tcW w:w="1080" w:type="dxa"/>
            <w:tcBorders>
              <w:top w:val="nil"/>
              <w:left w:val="nil"/>
              <w:bottom w:val="single" w:sz="4" w:space="0" w:color="auto"/>
              <w:right w:val="single" w:sz="4" w:space="0" w:color="auto"/>
            </w:tcBorders>
            <w:vAlign w:val="center"/>
          </w:tcPr>
          <w:p w:rsidR="00FD7A90" w:rsidRPr="004230B2" w:rsidRDefault="00FD7A90" w:rsidP="008F19D5">
            <w:pPr>
              <w:spacing w:after="0" w:line="240" w:lineRule="auto"/>
              <w:jc w:val="center"/>
              <w:rPr>
                <w:rFonts w:ascii="Times New Roman" w:hAnsi="Times New Roman"/>
                <w:sz w:val="24"/>
                <w:szCs w:val="24"/>
                <w:lang w:eastAsia="ru-RU"/>
              </w:rPr>
            </w:pPr>
            <w:r w:rsidRPr="004230B2">
              <w:rPr>
                <w:rFonts w:ascii="Times New Roman" w:hAnsi="Times New Roman"/>
                <w:sz w:val="24"/>
                <w:szCs w:val="24"/>
                <w:lang w:eastAsia="ru-RU"/>
              </w:rPr>
              <w:t>8750</w:t>
            </w:r>
          </w:p>
        </w:tc>
        <w:tc>
          <w:tcPr>
            <w:tcW w:w="1392" w:type="dxa"/>
            <w:tcBorders>
              <w:top w:val="nil"/>
              <w:left w:val="nil"/>
              <w:bottom w:val="single" w:sz="4" w:space="0" w:color="auto"/>
              <w:right w:val="single" w:sz="4" w:space="0" w:color="auto"/>
            </w:tcBorders>
            <w:vAlign w:val="center"/>
          </w:tcPr>
          <w:p w:rsidR="00FD7A90" w:rsidRPr="004230B2" w:rsidRDefault="00FD7A90" w:rsidP="008F19D5">
            <w:pPr>
              <w:spacing w:after="0" w:line="240" w:lineRule="auto"/>
              <w:jc w:val="center"/>
              <w:rPr>
                <w:rFonts w:ascii="Times New Roman" w:hAnsi="Times New Roman"/>
                <w:sz w:val="24"/>
                <w:szCs w:val="24"/>
                <w:lang w:eastAsia="ru-RU"/>
              </w:rPr>
            </w:pPr>
            <w:r w:rsidRPr="004230B2">
              <w:rPr>
                <w:rFonts w:ascii="Times New Roman" w:hAnsi="Times New Roman"/>
                <w:sz w:val="24"/>
                <w:szCs w:val="24"/>
                <w:lang w:eastAsia="ru-RU"/>
              </w:rPr>
              <w:t>6600</w:t>
            </w:r>
          </w:p>
        </w:tc>
        <w:tc>
          <w:tcPr>
            <w:tcW w:w="1488" w:type="dxa"/>
            <w:tcBorders>
              <w:top w:val="nil"/>
              <w:left w:val="nil"/>
              <w:bottom w:val="single" w:sz="4" w:space="0" w:color="auto"/>
              <w:right w:val="single" w:sz="4" w:space="0" w:color="auto"/>
            </w:tcBorders>
            <w:vAlign w:val="center"/>
          </w:tcPr>
          <w:p w:rsidR="00FD7A90" w:rsidRPr="004230B2" w:rsidRDefault="00FD7A90" w:rsidP="008F19D5">
            <w:pPr>
              <w:spacing w:after="0" w:line="240" w:lineRule="auto"/>
              <w:jc w:val="center"/>
              <w:rPr>
                <w:rFonts w:ascii="Times New Roman" w:hAnsi="Times New Roman"/>
                <w:sz w:val="24"/>
                <w:szCs w:val="24"/>
                <w:lang w:eastAsia="ru-RU"/>
              </w:rPr>
            </w:pPr>
            <w:r w:rsidRPr="004230B2">
              <w:rPr>
                <w:rFonts w:ascii="Times New Roman" w:hAnsi="Times New Roman"/>
                <w:sz w:val="24"/>
                <w:szCs w:val="24"/>
                <w:lang w:eastAsia="ru-RU"/>
              </w:rPr>
              <w:t>2150</w:t>
            </w:r>
          </w:p>
        </w:tc>
        <w:tc>
          <w:tcPr>
            <w:tcW w:w="1296" w:type="dxa"/>
            <w:tcBorders>
              <w:top w:val="nil"/>
              <w:left w:val="nil"/>
              <w:bottom w:val="single" w:sz="4" w:space="0" w:color="auto"/>
              <w:right w:val="single" w:sz="4" w:space="0" w:color="auto"/>
            </w:tcBorders>
            <w:vAlign w:val="center"/>
          </w:tcPr>
          <w:p w:rsidR="00FD7A90" w:rsidRPr="004230B2" w:rsidRDefault="00FD7A90" w:rsidP="008F19D5">
            <w:pPr>
              <w:spacing w:after="0" w:line="240" w:lineRule="auto"/>
              <w:jc w:val="center"/>
              <w:rPr>
                <w:rFonts w:ascii="Times New Roman" w:hAnsi="Times New Roman"/>
                <w:sz w:val="24"/>
                <w:szCs w:val="24"/>
                <w:lang w:eastAsia="ru-RU"/>
              </w:rPr>
            </w:pPr>
            <w:r w:rsidRPr="004230B2">
              <w:rPr>
                <w:rFonts w:ascii="Times New Roman" w:hAnsi="Times New Roman"/>
                <w:sz w:val="24"/>
                <w:szCs w:val="24"/>
                <w:lang w:eastAsia="ru-RU"/>
              </w:rPr>
              <w:t>75,4</w:t>
            </w:r>
          </w:p>
        </w:tc>
        <w:tc>
          <w:tcPr>
            <w:tcW w:w="1584" w:type="dxa"/>
            <w:tcBorders>
              <w:top w:val="nil"/>
              <w:left w:val="nil"/>
              <w:bottom w:val="single" w:sz="4" w:space="0" w:color="auto"/>
              <w:right w:val="single" w:sz="4" w:space="0" w:color="auto"/>
            </w:tcBorders>
            <w:vAlign w:val="center"/>
          </w:tcPr>
          <w:p w:rsidR="00FD7A90" w:rsidRPr="004230B2" w:rsidRDefault="00FD7A90" w:rsidP="008F19D5">
            <w:pPr>
              <w:spacing w:after="0" w:line="240" w:lineRule="auto"/>
              <w:jc w:val="center"/>
              <w:rPr>
                <w:rFonts w:ascii="Times New Roman" w:hAnsi="Times New Roman"/>
                <w:sz w:val="24"/>
                <w:szCs w:val="24"/>
                <w:lang w:eastAsia="ru-RU"/>
              </w:rPr>
            </w:pPr>
            <w:r w:rsidRPr="004230B2">
              <w:rPr>
                <w:rFonts w:ascii="Times New Roman" w:hAnsi="Times New Roman"/>
                <w:sz w:val="24"/>
                <w:szCs w:val="24"/>
                <w:lang w:eastAsia="ru-RU"/>
              </w:rPr>
              <w:t>24,6</w:t>
            </w:r>
          </w:p>
        </w:tc>
      </w:tr>
      <w:tr w:rsidR="00FD7A90" w:rsidRPr="004230B2" w:rsidTr="008F19D5">
        <w:trPr>
          <w:trHeight w:val="20"/>
          <w:jc w:val="center"/>
        </w:trPr>
        <w:tc>
          <w:tcPr>
            <w:tcW w:w="2335" w:type="dxa"/>
            <w:tcBorders>
              <w:top w:val="nil"/>
              <w:left w:val="single" w:sz="4" w:space="0" w:color="auto"/>
              <w:bottom w:val="single" w:sz="4" w:space="0" w:color="auto"/>
              <w:right w:val="single" w:sz="4" w:space="0" w:color="auto"/>
            </w:tcBorders>
            <w:vAlign w:val="center"/>
          </w:tcPr>
          <w:p w:rsidR="00FD7A90" w:rsidRPr="004230B2" w:rsidRDefault="00FD7A90" w:rsidP="008F19D5">
            <w:pPr>
              <w:spacing w:after="0" w:line="240" w:lineRule="auto"/>
              <w:rPr>
                <w:rFonts w:ascii="Times New Roman" w:hAnsi="Times New Roman"/>
                <w:sz w:val="24"/>
                <w:szCs w:val="24"/>
                <w:lang w:eastAsia="ru-RU"/>
              </w:rPr>
            </w:pPr>
            <w:r w:rsidRPr="004230B2">
              <w:rPr>
                <w:rFonts w:ascii="Times New Roman" w:hAnsi="Times New Roman"/>
                <w:sz w:val="24"/>
                <w:szCs w:val="24"/>
                <w:lang w:eastAsia="ru-RU"/>
              </w:rPr>
              <w:t>Вяленая</w:t>
            </w:r>
          </w:p>
        </w:tc>
        <w:tc>
          <w:tcPr>
            <w:tcW w:w="1080" w:type="dxa"/>
            <w:tcBorders>
              <w:top w:val="nil"/>
              <w:left w:val="nil"/>
              <w:bottom w:val="single" w:sz="4" w:space="0" w:color="auto"/>
              <w:right w:val="single" w:sz="4" w:space="0" w:color="auto"/>
            </w:tcBorders>
            <w:vAlign w:val="center"/>
          </w:tcPr>
          <w:p w:rsidR="00FD7A90" w:rsidRPr="004230B2" w:rsidRDefault="00FD7A90" w:rsidP="008F19D5">
            <w:pPr>
              <w:spacing w:after="0" w:line="240" w:lineRule="auto"/>
              <w:jc w:val="center"/>
              <w:rPr>
                <w:rFonts w:ascii="Times New Roman" w:hAnsi="Times New Roman"/>
                <w:sz w:val="24"/>
                <w:szCs w:val="24"/>
                <w:lang w:eastAsia="ru-RU"/>
              </w:rPr>
            </w:pPr>
            <w:r w:rsidRPr="004230B2">
              <w:rPr>
                <w:rFonts w:ascii="Times New Roman" w:hAnsi="Times New Roman"/>
                <w:sz w:val="24"/>
                <w:szCs w:val="24"/>
                <w:lang w:eastAsia="ru-RU"/>
              </w:rPr>
              <w:t>4750</w:t>
            </w:r>
          </w:p>
        </w:tc>
        <w:tc>
          <w:tcPr>
            <w:tcW w:w="1392" w:type="dxa"/>
            <w:tcBorders>
              <w:top w:val="nil"/>
              <w:left w:val="nil"/>
              <w:bottom w:val="single" w:sz="4" w:space="0" w:color="auto"/>
              <w:right w:val="single" w:sz="4" w:space="0" w:color="auto"/>
            </w:tcBorders>
            <w:vAlign w:val="center"/>
          </w:tcPr>
          <w:p w:rsidR="00FD7A90" w:rsidRPr="004230B2" w:rsidRDefault="00FD7A90" w:rsidP="008F19D5">
            <w:pPr>
              <w:spacing w:after="0" w:line="240" w:lineRule="auto"/>
              <w:jc w:val="center"/>
              <w:rPr>
                <w:rFonts w:ascii="Times New Roman" w:hAnsi="Times New Roman"/>
                <w:sz w:val="24"/>
                <w:szCs w:val="24"/>
                <w:lang w:eastAsia="ru-RU"/>
              </w:rPr>
            </w:pPr>
            <w:r w:rsidRPr="004230B2">
              <w:rPr>
                <w:rFonts w:ascii="Times New Roman" w:hAnsi="Times New Roman"/>
                <w:sz w:val="24"/>
                <w:szCs w:val="24"/>
                <w:lang w:eastAsia="ru-RU"/>
              </w:rPr>
              <w:t>3337,5</w:t>
            </w:r>
          </w:p>
        </w:tc>
        <w:tc>
          <w:tcPr>
            <w:tcW w:w="1488" w:type="dxa"/>
            <w:tcBorders>
              <w:top w:val="nil"/>
              <w:left w:val="nil"/>
              <w:bottom w:val="single" w:sz="4" w:space="0" w:color="auto"/>
              <w:right w:val="single" w:sz="4" w:space="0" w:color="auto"/>
            </w:tcBorders>
            <w:vAlign w:val="center"/>
          </w:tcPr>
          <w:p w:rsidR="00FD7A90" w:rsidRPr="004230B2" w:rsidRDefault="00FD7A90" w:rsidP="008F19D5">
            <w:pPr>
              <w:spacing w:after="0" w:line="240" w:lineRule="auto"/>
              <w:jc w:val="center"/>
              <w:rPr>
                <w:rFonts w:ascii="Times New Roman" w:hAnsi="Times New Roman"/>
                <w:sz w:val="24"/>
                <w:szCs w:val="24"/>
                <w:lang w:eastAsia="ru-RU"/>
              </w:rPr>
            </w:pPr>
            <w:r w:rsidRPr="004230B2">
              <w:rPr>
                <w:rFonts w:ascii="Times New Roman" w:hAnsi="Times New Roman"/>
                <w:sz w:val="24"/>
                <w:szCs w:val="24"/>
                <w:lang w:eastAsia="ru-RU"/>
              </w:rPr>
              <w:t>1412,5</w:t>
            </w:r>
          </w:p>
        </w:tc>
        <w:tc>
          <w:tcPr>
            <w:tcW w:w="1296" w:type="dxa"/>
            <w:tcBorders>
              <w:top w:val="nil"/>
              <w:left w:val="nil"/>
              <w:bottom w:val="single" w:sz="4" w:space="0" w:color="auto"/>
              <w:right w:val="single" w:sz="4" w:space="0" w:color="auto"/>
            </w:tcBorders>
            <w:vAlign w:val="center"/>
          </w:tcPr>
          <w:p w:rsidR="00FD7A90" w:rsidRPr="004230B2" w:rsidRDefault="00FD7A90" w:rsidP="008F19D5">
            <w:pPr>
              <w:spacing w:after="0" w:line="240" w:lineRule="auto"/>
              <w:jc w:val="center"/>
              <w:rPr>
                <w:rFonts w:ascii="Times New Roman" w:hAnsi="Times New Roman"/>
                <w:sz w:val="24"/>
                <w:szCs w:val="24"/>
                <w:lang w:eastAsia="ru-RU"/>
              </w:rPr>
            </w:pPr>
            <w:r w:rsidRPr="004230B2">
              <w:rPr>
                <w:rFonts w:ascii="Times New Roman" w:hAnsi="Times New Roman"/>
                <w:sz w:val="24"/>
                <w:szCs w:val="24"/>
                <w:lang w:eastAsia="ru-RU"/>
              </w:rPr>
              <w:t>70,3</w:t>
            </w:r>
          </w:p>
        </w:tc>
        <w:tc>
          <w:tcPr>
            <w:tcW w:w="1584" w:type="dxa"/>
            <w:tcBorders>
              <w:top w:val="nil"/>
              <w:left w:val="nil"/>
              <w:bottom w:val="single" w:sz="4" w:space="0" w:color="auto"/>
              <w:right w:val="single" w:sz="4" w:space="0" w:color="auto"/>
            </w:tcBorders>
            <w:vAlign w:val="center"/>
          </w:tcPr>
          <w:p w:rsidR="00FD7A90" w:rsidRPr="004230B2" w:rsidRDefault="00FD7A90" w:rsidP="008F19D5">
            <w:pPr>
              <w:spacing w:after="0" w:line="240" w:lineRule="auto"/>
              <w:jc w:val="center"/>
              <w:rPr>
                <w:rFonts w:ascii="Times New Roman" w:hAnsi="Times New Roman"/>
                <w:sz w:val="24"/>
                <w:szCs w:val="24"/>
                <w:lang w:eastAsia="ru-RU"/>
              </w:rPr>
            </w:pPr>
            <w:r w:rsidRPr="004230B2">
              <w:rPr>
                <w:rFonts w:ascii="Times New Roman" w:hAnsi="Times New Roman"/>
                <w:sz w:val="24"/>
                <w:szCs w:val="24"/>
                <w:lang w:eastAsia="ru-RU"/>
              </w:rPr>
              <w:t>29,7</w:t>
            </w:r>
          </w:p>
        </w:tc>
      </w:tr>
      <w:tr w:rsidR="00FD7A90" w:rsidRPr="004230B2" w:rsidTr="008F19D5">
        <w:trPr>
          <w:trHeight w:val="20"/>
          <w:jc w:val="center"/>
        </w:trPr>
        <w:tc>
          <w:tcPr>
            <w:tcW w:w="2335" w:type="dxa"/>
            <w:tcBorders>
              <w:top w:val="nil"/>
              <w:left w:val="single" w:sz="4" w:space="0" w:color="auto"/>
              <w:bottom w:val="single" w:sz="4" w:space="0" w:color="auto"/>
              <w:right w:val="single" w:sz="4" w:space="0" w:color="auto"/>
            </w:tcBorders>
            <w:vAlign w:val="center"/>
          </w:tcPr>
          <w:p w:rsidR="00FD7A90" w:rsidRPr="004230B2" w:rsidRDefault="00FD7A90" w:rsidP="008F19D5">
            <w:pPr>
              <w:spacing w:after="0" w:line="240" w:lineRule="auto"/>
              <w:rPr>
                <w:rFonts w:ascii="Times New Roman" w:hAnsi="Times New Roman"/>
                <w:sz w:val="24"/>
                <w:szCs w:val="24"/>
                <w:lang w:eastAsia="ru-RU"/>
              </w:rPr>
            </w:pPr>
            <w:r w:rsidRPr="004230B2">
              <w:rPr>
                <w:rFonts w:ascii="Times New Roman" w:hAnsi="Times New Roman"/>
                <w:sz w:val="24"/>
                <w:szCs w:val="24"/>
                <w:lang w:eastAsia="ru-RU"/>
              </w:rPr>
              <w:t>Копченая</w:t>
            </w:r>
          </w:p>
        </w:tc>
        <w:tc>
          <w:tcPr>
            <w:tcW w:w="1080" w:type="dxa"/>
            <w:tcBorders>
              <w:top w:val="nil"/>
              <w:left w:val="nil"/>
              <w:bottom w:val="single" w:sz="4" w:space="0" w:color="auto"/>
              <w:right w:val="single" w:sz="4" w:space="0" w:color="auto"/>
            </w:tcBorders>
            <w:vAlign w:val="center"/>
          </w:tcPr>
          <w:p w:rsidR="00FD7A90" w:rsidRPr="004230B2" w:rsidRDefault="00FD7A90" w:rsidP="008F19D5">
            <w:pPr>
              <w:spacing w:after="0" w:line="240" w:lineRule="auto"/>
              <w:jc w:val="center"/>
              <w:rPr>
                <w:rFonts w:ascii="Times New Roman" w:hAnsi="Times New Roman"/>
                <w:sz w:val="24"/>
                <w:szCs w:val="24"/>
                <w:lang w:eastAsia="ru-RU"/>
              </w:rPr>
            </w:pPr>
            <w:r w:rsidRPr="004230B2">
              <w:rPr>
                <w:rFonts w:ascii="Times New Roman" w:hAnsi="Times New Roman"/>
                <w:sz w:val="24"/>
                <w:szCs w:val="24"/>
                <w:lang w:eastAsia="ru-RU"/>
              </w:rPr>
              <w:t>5250</w:t>
            </w:r>
          </w:p>
        </w:tc>
        <w:tc>
          <w:tcPr>
            <w:tcW w:w="1392" w:type="dxa"/>
            <w:tcBorders>
              <w:top w:val="nil"/>
              <w:left w:val="nil"/>
              <w:bottom w:val="single" w:sz="4" w:space="0" w:color="auto"/>
              <w:right w:val="single" w:sz="4" w:space="0" w:color="auto"/>
            </w:tcBorders>
            <w:vAlign w:val="center"/>
          </w:tcPr>
          <w:p w:rsidR="00FD7A90" w:rsidRPr="004230B2" w:rsidRDefault="00FD7A90" w:rsidP="008F19D5">
            <w:pPr>
              <w:spacing w:after="0" w:line="240" w:lineRule="auto"/>
              <w:jc w:val="center"/>
              <w:rPr>
                <w:rFonts w:ascii="Times New Roman" w:hAnsi="Times New Roman"/>
                <w:sz w:val="24"/>
                <w:szCs w:val="24"/>
                <w:lang w:eastAsia="ru-RU"/>
              </w:rPr>
            </w:pPr>
            <w:r w:rsidRPr="004230B2">
              <w:rPr>
                <w:rFonts w:ascii="Times New Roman" w:hAnsi="Times New Roman"/>
                <w:sz w:val="24"/>
                <w:szCs w:val="24"/>
                <w:lang w:eastAsia="ru-RU"/>
              </w:rPr>
              <w:t>2962,5</w:t>
            </w:r>
          </w:p>
        </w:tc>
        <w:tc>
          <w:tcPr>
            <w:tcW w:w="1488" w:type="dxa"/>
            <w:tcBorders>
              <w:top w:val="nil"/>
              <w:left w:val="nil"/>
              <w:bottom w:val="single" w:sz="4" w:space="0" w:color="auto"/>
              <w:right w:val="single" w:sz="4" w:space="0" w:color="auto"/>
            </w:tcBorders>
            <w:vAlign w:val="center"/>
          </w:tcPr>
          <w:p w:rsidR="00FD7A90" w:rsidRPr="004230B2" w:rsidRDefault="00FD7A90" w:rsidP="008F19D5">
            <w:pPr>
              <w:spacing w:after="0" w:line="240" w:lineRule="auto"/>
              <w:jc w:val="center"/>
              <w:rPr>
                <w:rFonts w:ascii="Times New Roman" w:hAnsi="Times New Roman"/>
                <w:sz w:val="24"/>
                <w:szCs w:val="24"/>
                <w:lang w:eastAsia="ru-RU"/>
              </w:rPr>
            </w:pPr>
            <w:r w:rsidRPr="004230B2">
              <w:rPr>
                <w:rFonts w:ascii="Times New Roman" w:hAnsi="Times New Roman"/>
                <w:sz w:val="24"/>
                <w:szCs w:val="24"/>
                <w:lang w:eastAsia="ru-RU"/>
              </w:rPr>
              <w:t>2287,5</w:t>
            </w:r>
          </w:p>
        </w:tc>
        <w:tc>
          <w:tcPr>
            <w:tcW w:w="1296" w:type="dxa"/>
            <w:tcBorders>
              <w:top w:val="nil"/>
              <w:left w:val="nil"/>
              <w:bottom w:val="single" w:sz="4" w:space="0" w:color="auto"/>
              <w:right w:val="single" w:sz="4" w:space="0" w:color="auto"/>
            </w:tcBorders>
            <w:vAlign w:val="center"/>
          </w:tcPr>
          <w:p w:rsidR="00FD7A90" w:rsidRPr="004230B2" w:rsidRDefault="00FD7A90" w:rsidP="008F19D5">
            <w:pPr>
              <w:spacing w:after="0" w:line="240" w:lineRule="auto"/>
              <w:jc w:val="center"/>
              <w:rPr>
                <w:rFonts w:ascii="Times New Roman" w:hAnsi="Times New Roman"/>
                <w:sz w:val="24"/>
                <w:szCs w:val="24"/>
                <w:lang w:eastAsia="ru-RU"/>
              </w:rPr>
            </w:pPr>
            <w:r w:rsidRPr="004230B2">
              <w:rPr>
                <w:rFonts w:ascii="Times New Roman" w:hAnsi="Times New Roman"/>
                <w:sz w:val="24"/>
                <w:szCs w:val="24"/>
                <w:lang w:eastAsia="ru-RU"/>
              </w:rPr>
              <w:t>56,4</w:t>
            </w:r>
          </w:p>
        </w:tc>
        <w:tc>
          <w:tcPr>
            <w:tcW w:w="1584" w:type="dxa"/>
            <w:tcBorders>
              <w:top w:val="nil"/>
              <w:left w:val="nil"/>
              <w:bottom w:val="single" w:sz="4" w:space="0" w:color="auto"/>
              <w:right w:val="single" w:sz="4" w:space="0" w:color="auto"/>
            </w:tcBorders>
            <w:vAlign w:val="center"/>
          </w:tcPr>
          <w:p w:rsidR="00FD7A90" w:rsidRPr="004230B2" w:rsidRDefault="00FD7A90" w:rsidP="008F19D5">
            <w:pPr>
              <w:spacing w:after="0" w:line="240" w:lineRule="auto"/>
              <w:jc w:val="center"/>
              <w:rPr>
                <w:rFonts w:ascii="Times New Roman" w:hAnsi="Times New Roman"/>
                <w:sz w:val="24"/>
                <w:szCs w:val="24"/>
                <w:lang w:eastAsia="ru-RU"/>
              </w:rPr>
            </w:pPr>
            <w:r w:rsidRPr="004230B2">
              <w:rPr>
                <w:rFonts w:ascii="Times New Roman" w:hAnsi="Times New Roman"/>
                <w:sz w:val="24"/>
                <w:szCs w:val="24"/>
                <w:lang w:eastAsia="ru-RU"/>
              </w:rPr>
              <w:t>43,6</w:t>
            </w:r>
          </w:p>
        </w:tc>
      </w:tr>
      <w:tr w:rsidR="00FD7A90" w:rsidRPr="004230B2" w:rsidTr="008F19D5">
        <w:trPr>
          <w:trHeight w:val="20"/>
          <w:jc w:val="center"/>
        </w:trPr>
        <w:tc>
          <w:tcPr>
            <w:tcW w:w="2335" w:type="dxa"/>
            <w:tcBorders>
              <w:top w:val="nil"/>
              <w:left w:val="single" w:sz="4" w:space="0" w:color="auto"/>
              <w:bottom w:val="single" w:sz="4" w:space="0" w:color="auto"/>
              <w:right w:val="single" w:sz="4" w:space="0" w:color="auto"/>
            </w:tcBorders>
            <w:vAlign w:val="bottom"/>
          </w:tcPr>
          <w:p w:rsidR="00FD7A90" w:rsidRPr="004230B2" w:rsidRDefault="00FD7A90" w:rsidP="008F19D5">
            <w:pPr>
              <w:spacing w:after="0" w:line="240" w:lineRule="auto"/>
              <w:rPr>
                <w:rFonts w:ascii="Times New Roman" w:hAnsi="Times New Roman"/>
                <w:sz w:val="24"/>
                <w:szCs w:val="24"/>
                <w:lang w:eastAsia="ru-RU"/>
              </w:rPr>
            </w:pPr>
            <w:r w:rsidRPr="004230B2">
              <w:rPr>
                <w:rFonts w:ascii="Times New Roman" w:hAnsi="Times New Roman"/>
                <w:sz w:val="24"/>
                <w:szCs w:val="24"/>
                <w:lang w:eastAsia="ru-RU"/>
              </w:rPr>
              <w:t>Итого</w:t>
            </w:r>
          </w:p>
        </w:tc>
        <w:tc>
          <w:tcPr>
            <w:tcW w:w="1080" w:type="dxa"/>
            <w:tcBorders>
              <w:top w:val="nil"/>
              <w:left w:val="nil"/>
              <w:bottom w:val="single" w:sz="4" w:space="0" w:color="auto"/>
              <w:right w:val="single" w:sz="4" w:space="0" w:color="auto"/>
            </w:tcBorders>
            <w:vAlign w:val="bottom"/>
          </w:tcPr>
          <w:p w:rsidR="00FD7A90" w:rsidRPr="004230B2" w:rsidRDefault="00FD7A90" w:rsidP="008F19D5">
            <w:pPr>
              <w:spacing w:after="0" w:line="240" w:lineRule="auto"/>
              <w:jc w:val="center"/>
              <w:rPr>
                <w:rFonts w:ascii="Times New Roman" w:hAnsi="Times New Roman"/>
                <w:sz w:val="24"/>
                <w:szCs w:val="24"/>
                <w:lang w:eastAsia="ru-RU"/>
              </w:rPr>
            </w:pPr>
            <w:r w:rsidRPr="004230B2">
              <w:rPr>
                <w:rFonts w:ascii="Times New Roman" w:hAnsi="Times New Roman"/>
                <w:sz w:val="24"/>
                <w:szCs w:val="24"/>
                <w:lang w:eastAsia="ru-RU"/>
              </w:rPr>
              <w:t>56000</w:t>
            </w:r>
          </w:p>
        </w:tc>
        <w:tc>
          <w:tcPr>
            <w:tcW w:w="1392" w:type="dxa"/>
            <w:tcBorders>
              <w:top w:val="nil"/>
              <w:left w:val="nil"/>
              <w:bottom w:val="single" w:sz="4" w:space="0" w:color="auto"/>
              <w:right w:val="single" w:sz="4" w:space="0" w:color="auto"/>
            </w:tcBorders>
            <w:vAlign w:val="bottom"/>
          </w:tcPr>
          <w:p w:rsidR="00FD7A90" w:rsidRPr="004230B2" w:rsidRDefault="00FD7A90" w:rsidP="008F19D5">
            <w:pPr>
              <w:spacing w:after="0" w:line="240" w:lineRule="auto"/>
              <w:jc w:val="center"/>
              <w:rPr>
                <w:rFonts w:ascii="Times New Roman" w:hAnsi="Times New Roman"/>
                <w:sz w:val="24"/>
                <w:szCs w:val="24"/>
                <w:lang w:eastAsia="ru-RU"/>
              </w:rPr>
            </w:pPr>
            <w:r w:rsidRPr="004230B2">
              <w:rPr>
                <w:rFonts w:ascii="Times New Roman" w:hAnsi="Times New Roman"/>
                <w:sz w:val="24"/>
                <w:szCs w:val="24"/>
                <w:lang w:eastAsia="ru-RU"/>
              </w:rPr>
              <w:t>31150</w:t>
            </w:r>
          </w:p>
        </w:tc>
        <w:tc>
          <w:tcPr>
            <w:tcW w:w="1488" w:type="dxa"/>
            <w:tcBorders>
              <w:top w:val="nil"/>
              <w:left w:val="nil"/>
              <w:bottom w:val="single" w:sz="4" w:space="0" w:color="auto"/>
              <w:right w:val="single" w:sz="4" w:space="0" w:color="auto"/>
            </w:tcBorders>
            <w:vAlign w:val="bottom"/>
          </w:tcPr>
          <w:p w:rsidR="00FD7A90" w:rsidRPr="004230B2" w:rsidRDefault="00FD7A90" w:rsidP="008F19D5">
            <w:pPr>
              <w:spacing w:after="0" w:line="240" w:lineRule="auto"/>
              <w:jc w:val="center"/>
              <w:rPr>
                <w:rFonts w:ascii="Times New Roman" w:hAnsi="Times New Roman"/>
                <w:sz w:val="24"/>
                <w:szCs w:val="24"/>
                <w:lang w:eastAsia="ru-RU"/>
              </w:rPr>
            </w:pPr>
            <w:r w:rsidRPr="004230B2">
              <w:rPr>
                <w:rFonts w:ascii="Times New Roman" w:hAnsi="Times New Roman"/>
                <w:sz w:val="24"/>
                <w:szCs w:val="24"/>
                <w:lang w:eastAsia="ru-RU"/>
              </w:rPr>
              <w:t>24850</w:t>
            </w:r>
          </w:p>
        </w:tc>
        <w:tc>
          <w:tcPr>
            <w:tcW w:w="1296" w:type="dxa"/>
            <w:tcBorders>
              <w:top w:val="nil"/>
              <w:left w:val="nil"/>
              <w:bottom w:val="single" w:sz="4" w:space="0" w:color="auto"/>
              <w:right w:val="single" w:sz="4" w:space="0" w:color="auto"/>
            </w:tcBorders>
            <w:vAlign w:val="center"/>
          </w:tcPr>
          <w:p w:rsidR="00FD7A90" w:rsidRPr="004230B2" w:rsidRDefault="00FD7A90" w:rsidP="008F19D5">
            <w:pPr>
              <w:spacing w:after="0" w:line="240" w:lineRule="auto"/>
              <w:jc w:val="center"/>
              <w:rPr>
                <w:rFonts w:ascii="Times New Roman" w:hAnsi="Times New Roman"/>
                <w:sz w:val="24"/>
                <w:szCs w:val="24"/>
                <w:lang w:eastAsia="ru-RU"/>
              </w:rPr>
            </w:pPr>
            <w:r w:rsidRPr="004230B2">
              <w:rPr>
                <w:rFonts w:ascii="Times New Roman" w:hAnsi="Times New Roman"/>
                <w:sz w:val="24"/>
                <w:szCs w:val="24"/>
                <w:lang w:eastAsia="ru-RU"/>
              </w:rPr>
              <w:t>55,6</w:t>
            </w:r>
          </w:p>
        </w:tc>
        <w:tc>
          <w:tcPr>
            <w:tcW w:w="1584" w:type="dxa"/>
            <w:tcBorders>
              <w:top w:val="nil"/>
              <w:left w:val="nil"/>
              <w:bottom w:val="single" w:sz="4" w:space="0" w:color="auto"/>
              <w:right w:val="single" w:sz="4" w:space="0" w:color="auto"/>
            </w:tcBorders>
            <w:vAlign w:val="center"/>
          </w:tcPr>
          <w:p w:rsidR="00FD7A90" w:rsidRPr="004230B2" w:rsidRDefault="00FD7A90" w:rsidP="008F19D5">
            <w:pPr>
              <w:spacing w:after="0" w:line="240" w:lineRule="auto"/>
              <w:jc w:val="center"/>
              <w:rPr>
                <w:rFonts w:ascii="Times New Roman" w:hAnsi="Times New Roman"/>
                <w:sz w:val="24"/>
                <w:szCs w:val="24"/>
                <w:lang w:eastAsia="ru-RU"/>
              </w:rPr>
            </w:pPr>
            <w:r w:rsidRPr="004230B2">
              <w:rPr>
                <w:rFonts w:ascii="Times New Roman" w:hAnsi="Times New Roman"/>
                <w:sz w:val="24"/>
                <w:szCs w:val="24"/>
                <w:lang w:eastAsia="ru-RU"/>
              </w:rPr>
              <w:t>44,4</w:t>
            </w:r>
          </w:p>
        </w:tc>
      </w:tr>
    </w:tbl>
    <w:p w:rsidR="00FD7A90" w:rsidRPr="003249D7" w:rsidRDefault="00FD7A90" w:rsidP="00FC75BA">
      <w:pPr>
        <w:spacing w:after="0" w:line="360" w:lineRule="auto"/>
        <w:ind w:firstLine="567"/>
        <w:jc w:val="both"/>
        <w:rPr>
          <w:rFonts w:ascii="Times New Roman" w:hAnsi="Times New Roman"/>
          <w:sz w:val="28"/>
        </w:rPr>
      </w:pPr>
      <w:r w:rsidRPr="003249D7">
        <w:rPr>
          <w:rFonts w:ascii="Times New Roman" w:hAnsi="Times New Roman"/>
          <w:sz w:val="28"/>
        </w:rPr>
        <w:t>Источник: Собственные исследования</w:t>
      </w:r>
    </w:p>
    <w:p w:rsidR="00FD7A90" w:rsidRPr="003249D7" w:rsidRDefault="00FD7A90" w:rsidP="00814379">
      <w:pPr>
        <w:spacing w:after="0" w:line="360" w:lineRule="auto"/>
        <w:ind w:firstLine="567"/>
        <w:jc w:val="both"/>
        <w:rPr>
          <w:rFonts w:ascii="Times New Roman" w:hAnsi="Times New Roman"/>
          <w:sz w:val="28"/>
        </w:rPr>
      </w:pPr>
      <w:r w:rsidRPr="003249D7">
        <w:rPr>
          <w:rFonts w:ascii="Times New Roman" w:hAnsi="Times New Roman"/>
          <w:sz w:val="28"/>
        </w:rPr>
        <w:t>То есть, 71,7 % свежей и свежесолёной рыбной продукции является отечественной. Её в основном реализуют предприятия, занимающиеся добычей сырья и его продажей непосредственно с судна. Больше всего импортной рыбы продается в замороженном виде. Низкий уровень импорта по другим видам рыбной продукции нельзя считать объективным, так как сам продукт производится отечественными предприятия</w:t>
      </w:r>
      <w:r>
        <w:rPr>
          <w:rFonts w:ascii="Times New Roman" w:hAnsi="Times New Roman"/>
          <w:sz w:val="28"/>
        </w:rPr>
        <w:t>ми</w:t>
      </w:r>
      <w:r w:rsidRPr="003249D7">
        <w:rPr>
          <w:rFonts w:ascii="Times New Roman" w:hAnsi="Times New Roman"/>
          <w:sz w:val="28"/>
        </w:rPr>
        <w:t xml:space="preserve">, а сырье, из которого он производится, – импортное. </w:t>
      </w:r>
    </w:p>
    <w:p w:rsidR="00FD7A90" w:rsidRPr="003249D7" w:rsidRDefault="00FD7A90" w:rsidP="00814379">
      <w:pPr>
        <w:spacing w:after="0" w:line="360" w:lineRule="auto"/>
        <w:ind w:firstLine="567"/>
        <w:jc w:val="both"/>
        <w:rPr>
          <w:rFonts w:ascii="Times New Roman" w:hAnsi="Times New Roman"/>
          <w:sz w:val="28"/>
        </w:rPr>
      </w:pPr>
      <w:r w:rsidRPr="003249D7">
        <w:rPr>
          <w:rFonts w:ascii="Times New Roman" w:hAnsi="Times New Roman"/>
          <w:sz w:val="28"/>
        </w:rPr>
        <w:t>Следовательно, можно утверждать о наличии достаточного потенциала для сбыта продукции отечественными товаропроизводителями, при условии вытеснения импортных товаров. Однако, без значительных инвестиций в отрасль, отсутствие импортной рыбы приведет лишь к снижению объемов потребления продукта населением.</w:t>
      </w:r>
    </w:p>
    <w:p w:rsidR="00FD7A90" w:rsidRPr="003249D7" w:rsidRDefault="00FD7A90" w:rsidP="002972A8">
      <w:pPr>
        <w:spacing w:after="0" w:line="360" w:lineRule="auto"/>
        <w:ind w:firstLine="567"/>
        <w:jc w:val="both"/>
        <w:rPr>
          <w:rFonts w:ascii="Times New Roman" w:hAnsi="Times New Roman"/>
          <w:sz w:val="28"/>
        </w:rPr>
      </w:pPr>
      <w:r w:rsidRPr="003249D7">
        <w:rPr>
          <w:rFonts w:ascii="Times New Roman" w:hAnsi="Times New Roman"/>
          <w:sz w:val="28"/>
        </w:rPr>
        <w:t>Политико-правовую стабильность в Крыму в настоящее время обеспечить затруднительно в период перехода</w:t>
      </w:r>
      <w:r>
        <w:rPr>
          <w:rFonts w:ascii="Times New Roman" w:hAnsi="Times New Roman"/>
          <w:sz w:val="28"/>
        </w:rPr>
        <w:t xml:space="preserve"> </w:t>
      </w:r>
      <w:r w:rsidRPr="003249D7">
        <w:rPr>
          <w:rFonts w:ascii="Times New Roman" w:hAnsi="Times New Roman"/>
          <w:sz w:val="28"/>
        </w:rPr>
        <w:t>республики в рамки российского правового поля. Однако, преодолев переходный период, с высокой степенью вероятности можно прогнозировать стабильное развитие региона в целом и рыбного хозяйства в частности.</w:t>
      </w:r>
    </w:p>
    <w:p w:rsidR="00FD7A90" w:rsidRPr="003249D7" w:rsidRDefault="00FD7A90" w:rsidP="00724269">
      <w:pPr>
        <w:spacing w:after="0" w:line="360" w:lineRule="auto"/>
        <w:ind w:firstLine="567"/>
        <w:jc w:val="both"/>
        <w:rPr>
          <w:rFonts w:ascii="Times New Roman" w:hAnsi="Times New Roman"/>
          <w:sz w:val="28"/>
        </w:rPr>
      </w:pPr>
      <w:r w:rsidRPr="003249D7">
        <w:rPr>
          <w:rFonts w:ascii="Times New Roman" w:hAnsi="Times New Roman"/>
          <w:sz w:val="28"/>
        </w:rPr>
        <w:t>Эффективность функционирования предприятий отрасли можно оценить по величине их финансового результата. Финансовое состояние большинства из них является неудовлетворительным, предприятия не в состоянии перекрыть понесенные расходы выручкой от реализации продукции. 29,7 % предприятий рыбного хозяйства Крыма характеризуются убыточной деятельностью, соответственно, 70,3 % – получают прибыль, однако совокупная величина которой не перекрывает произведенные затраты, что приводит к общей убыточности отрасли.</w:t>
      </w:r>
    </w:p>
    <w:p w:rsidR="00FD7A90" w:rsidRPr="003249D7" w:rsidRDefault="00FD7A90" w:rsidP="002972A8">
      <w:pPr>
        <w:spacing w:after="0" w:line="360" w:lineRule="auto"/>
        <w:ind w:firstLine="567"/>
        <w:jc w:val="both"/>
        <w:rPr>
          <w:rFonts w:ascii="Times New Roman" w:hAnsi="Times New Roman"/>
          <w:sz w:val="28"/>
        </w:rPr>
      </w:pPr>
      <w:r w:rsidRPr="003249D7">
        <w:rPr>
          <w:rFonts w:ascii="Times New Roman" w:hAnsi="Times New Roman"/>
          <w:sz w:val="28"/>
        </w:rPr>
        <w:t xml:space="preserve">Результаты деятельности тесно связаны с этапом циклического развития отрасли, который можно выявить по оценке динамики основных показателей, таких как объем инвестиций, вылов рыбы, объем реализации и др. </w:t>
      </w:r>
    </w:p>
    <w:p w:rsidR="00FD7A90" w:rsidRPr="003249D7" w:rsidRDefault="00FD7A90" w:rsidP="00FC75BA">
      <w:pPr>
        <w:spacing w:after="0" w:line="360" w:lineRule="auto"/>
        <w:ind w:firstLine="567"/>
        <w:jc w:val="both"/>
        <w:rPr>
          <w:rFonts w:ascii="Times New Roman" w:hAnsi="Times New Roman"/>
          <w:sz w:val="28"/>
        </w:rPr>
      </w:pPr>
      <w:r w:rsidRPr="003249D7">
        <w:rPr>
          <w:rFonts w:ascii="Times New Roman" w:hAnsi="Times New Roman"/>
          <w:sz w:val="28"/>
        </w:rPr>
        <w:t>Изменение индексов объемов реализации рыбы и рыбной продукции показано на рисунке 3.</w:t>
      </w:r>
    </w:p>
    <w:p w:rsidR="00FD7A90" w:rsidRPr="003249D7" w:rsidRDefault="00FD7A90" w:rsidP="00676220">
      <w:pPr>
        <w:tabs>
          <w:tab w:val="left" w:pos="851"/>
        </w:tabs>
        <w:spacing w:after="0" w:line="360" w:lineRule="auto"/>
        <w:jc w:val="center"/>
        <w:rPr>
          <w:rFonts w:ascii="Times New Roman" w:hAnsi="Times New Roman"/>
          <w:sz w:val="28"/>
          <w:szCs w:val="28"/>
        </w:rPr>
      </w:pPr>
      <w:r w:rsidRPr="003C2B69">
        <w:rPr>
          <w:noProof/>
          <w:lang w:eastAsia="ru-RU"/>
        </w:rPr>
        <w:pict>
          <v:shape id="Диаграмма 10" o:spid="_x0000_i1027" type="#_x0000_t75" style="width:443.4pt;height:249pt;visibility:visible">
            <v:imagedata r:id="rId9" o:title=""/>
            <o:lock v:ext="edit" aspectratio="f"/>
          </v:shape>
        </w:pict>
      </w:r>
    </w:p>
    <w:p w:rsidR="00FD7A90" w:rsidRPr="003249D7" w:rsidRDefault="00FD7A90" w:rsidP="00FC75BA">
      <w:pPr>
        <w:tabs>
          <w:tab w:val="left" w:pos="851"/>
        </w:tabs>
        <w:spacing w:after="0" w:line="360" w:lineRule="auto"/>
        <w:ind w:firstLine="567"/>
        <w:jc w:val="both"/>
        <w:rPr>
          <w:rFonts w:ascii="Times New Roman" w:hAnsi="Times New Roman"/>
          <w:sz w:val="28"/>
          <w:szCs w:val="28"/>
        </w:rPr>
      </w:pPr>
      <w:r w:rsidRPr="003249D7">
        <w:rPr>
          <w:rFonts w:ascii="Times New Roman" w:hAnsi="Times New Roman"/>
          <w:sz w:val="28"/>
          <w:szCs w:val="28"/>
        </w:rPr>
        <w:t>Рис. 3. Динамика индексов объемов реализации рыбы и рыбной продукции предприятиями Республики Крым</w:t>
      </w:r>
    </w:p>
    <w:p w:rsidR="00FD7A90" w:rsidRPr="003249D7" w:rsidRDefault="00FD7A90" w:rsidP="00FC75BA">
      <w:pPr>
        <w:spacing w:after="0" w:line="360" w:lineRule="auto"/>
        <w:ind w:firstLine="567"/>
        <w:jc w:val="both"/>
        <w:rPr>
          <w:rFonts w:ascii="Times New Roman" w:hAnsi="Times New Roman"/>
          <w:sz w:val="28"/>
        </w:rPr>
      </w:pPr>
      <w:r w:rsidRPr="003249D7">
        <w:rPr>
          <w:rFonts w:ascii="Times New Roman" w:hAnsi="Times New Roman"/>
          <w:sz w:val="28"/>
        </w:rPr>
        <w:t>Источник: [3]</w:t>
      </w:r>
    </w:p>
    <w:p w:rsidR="00FD7A90" w:rsidRPr="003249D7" w:rsidRDefault="00FD7A90" w:rsidP="00FC75BA">
      <w:pPr>
        <w:tabs>
          <w:tab w:val="left" w:pos="851"/>
        </w:tabs>
        <w:spacing w:after="0" w:line="360" w:lineRule="auto"/>
        <w:ind w:firstLine="567"/>
        <w:jc w:val="both"/>
        <w:rPr>
          <w:rFonts w:ascii="Times New Roman" w:hAnsi="Times New Roman"/>
          <w:sz w:val="28"/>
          <w:szCs w:val="28"/>
        </w:rPr>
      </w:pPr>
    </w:p>
    <w:p w:rsidR="00FD7A90" w:rsidRPr="003249D7" w:rsidRDefault="00FD7A90" w:rsidP="00594BDB">
      <w:pPr>
        <w:spacing w:after="0" w:line="360" w:lineRule="auto"/>
        <w:ind w:firstLine="567"/>
        <w:jc w:val="both"/>
        <w:rPr>
          <w:rFonts w:ascii="Times New Roman" w:hAnsi="Times New Roman"/>
          <w:sz w:val="28"/>
        </w:rPr>
      </w:pPr>
      <w:r w:rsidRPr="003249D7">
        <w:rPr>
          <w:rFonts w:ascii="Times New Roman" w:hAnsi="Times New Roman"/>
          <w:sz w:val="28"/>
        </w:rPr>
        <w:t xml:space="preserve">График показывает, что в последние годы рыбное хозяйство Крыма переживает этап спада. Основным признаком такого этапа является уменьшение спроса на продукцию. В отношении рынка рыбной продукции говорить о снижении спроса на продукцию не приходится. Однако, данный признак может быть отнесен к отечественным предприятиям, то есть имеет место переориентация потребительского спроса на импортный продукт. Поэтому утверждать, что отрасль инвестиционно непривлекательна, с точки зрения данного критерия, нельзя. </w:t>
      </w:r>
    </w:p>
    <w:p w:rsidR="00FD7A90" w:rsidRPr="003249D7" w:rsidRDefault="00FD7A90" w:rsidP="00FC75BA">
      <w:pPr>
        <w:spacing w:after="0" w:line="360" w:lineRule="auto"/>
        <w:ind w:firstLine="567"/>
        <w:jc w:val="both"/>
        <w:rPr>
          <w:rFonts w:ascii="Times New Roman" w:hAnsi="Times New Roman"/>
          <w:sz w:val="28"/>
          <w:szCs w:val="28"/>
          <w:lang w:eastAsia="ru-RU"/>
        </w:rPr>
      </w:pPr>
      <w:r w:rsidRPr="003249D7">
        <w:rPr>
          <w:rFonts w:ascii="Times New Roman" w:hAnsi="Times New Roman"/>
          <w:sz w:val="28"/>
        </w:rPr>
        <w:t xml:space="preserve">Вместе с тем, в настоящее время </w:t>
      </w:r>
      <w:r w:rsidRPr="003249D7">
        <w:rPr>
          <w:rFonts w:ascii="Times New Roman" w:hAnsi="Times New Roman"/>
          <w:sz w:val="28"/>
          <w:szCs w:val="28"/>
          <w:lang w:eastAsia="ru-RU"/>
        </w:rPr>
        <w:t xml:space="preserve">смена этапов жизненного цикла отраслей вызвана в большей степени структурной перестройкой экономики, направленной на внедрение новейших достижений науки и техники, повышение </w:t>
      </w:r>
      <w:hyperlink r:id="rId10" w:tooltip="Понятие конкурента" w:history="1">
        <w:r w:rsidRPr="003249D7">
          <w:rPr>
            <w:rFonts w:ascii="Times New Roman" w:hAnsi="Times New Roman"/>
            <w:sz w:val="28"/>
            <w:szCs w:val="28"/>
            <w:lang w:eastAsia="ru-RU"/>
          </w:rPr>
          <w:t>конкурент</w:t>
        </w:r>
      </w:hyperlink>
      <w:r w:rsidRPr="003249D7">
        <w:rPr>
          <w:rFonts w:ascii="Times New Roman" w:hAnsi="Times New Roman"/>
          <w:sz w:val="28"/>
          <w:szCs w:val="28"/>
          <w:lang w:eastAsia="ru-RU"/>
        </w:rPr>
        <w:t>оспособности отечественного производства на мировом рынке, повышение сбалансированности экономики, ускоренный рост отрасли. Эти условия становятся для Республики Крым более реализуемы в российском экономическом пространстве, поскольку в нем представляется режим наибольшего благоприятствования для всей экономики Крыма, что должно привлечь повышенное внимание инвесторов.</w:t>
      </w:r>
    </w:p>
    <w:p w:rsidR="00FD7A90" w:rsidRPr="003249D7" w:rsidRDefault="00FD7A90" w:rsidP="002972A8">
      <w:pPr>
        <w:spacing w:after="0" w:line="360" w:lineRule="auto"/>
        <w:ind w:firstLine="567"/>
        <w:jc w:val="both"/>
        <w:rPr>
          <w:rFonts w:ascii="Times New Roman" w:hAnsi="Times New Roman"/>
          <w:sz w:val="28"/>
        </w:rPr>
      </w:pPr>
      <w:r w:rsidRPr="003249D7">
        <w:rPr>
          <w:rFonts w:ascii="Times New Roman" w:hAnsi="Times New Roman"/>
          <w:sz w:val="28"/>
        </w:rPr>
        <w:t>Таким образом, рыбное хозяйство можно считать достаточно привлекательной отраслью для вложения средств. Существующие недостатки в большинстве своем и возникли в результате отсутствия финансирования в полном объеме. Приток капитала в отрасль поможет восстановить разрушенное хозяйство благодаря растущему спросу на рыбную продукцию, улучшению покупательной способности населения Крыма, а также установлению политико-правовой стабильности в регионе.</w:t>
      </w:r>
    </w:p>
    <w:p w:rsidR="00FD7A90" w:rsidRPr="003249D7" w:rsidRDefault="00FD7A90" w:rsidP="00E559A5">
      <w:pPr>
        <w:spacing w:after="0" w:line="360" w:lineRule="auto"/>
        <w:ind w:firstLine="567"/>
        <w:jc w:val="both"/>
        <w:rPr>
          <w:rFonts w:ascii="Times New Roman" w:hAnsi="Times New Roman"/>
          <w:sz w:val="28"/>
          <w:szCs w:val="28"/>
          <w:lang w:eastAsia="ru-RU"/>
        </w:rPr>
      </w:pPr>
    </w:p>
    <w:p w:rsidR="00FD7A90" w:rsidRPr="003249D7" w:rsidRDefault="00FD7A90" w:rsidP="00D67C05">
      <w:pPr>
        <w:tabs>
          <w:tab w:val="left" w:pos="1134"/>
        </w:tabs>
        <w:spacing w:after="0" w:line="360" w:lineRule="auto"/>
        <w:ind w:firstLine="567"/>
        <w:jc w:val="center"/>
        <w:rPr>
          <w:rFonts w:ascii="Times New Roman" w:hAnsi="Times New Roman"/>
          <w:b/>
          <w:sz w:val="28"/>
        </w:rPr>
      </w:pPr>
      <w:r w:rsidRPr="003249D7">
        <w:rPr>
          <w:rFonts w:ascii="Times New Roman" w:hAnsi="Times New Roman"/>
          <w:b/>
          <w:sz w:val="28"/>
        </w:rPr>
        <w:t>Список литературы:</w:t>
      </w:r>
    </w:p>
    <w:p w:rsidR="00FD7A90" w:rsidRPr="003249D7" w:rsidRDefault="00FD7A90" w:rsidP="00D67C05">
      <w:pPr>
        <w:numPr>
          <w:ilvl w:val="0"/>
          <w:numId w:val="2"/>
        </w:numPr>
        <w:tabs>
          <w:tab w:val="left" w:pos="993"/>
        </w:tabs>
        <w:spacing w:after="0" w:line="240" w:lineRule="auto"/>
        <w:ind w:left="0" w:firstLine="567"/>
        <w:jc w:val="both"/>
        <w:rPr>
          <w:rFonts w:ascii="Times New Roman" w:hAnsi="Times New Roman"/>
          <w:sz w:val="24"/>
          <w:szCs w:val="24"/>
        </w:rPr>
      </w:pPr>
      <w:r w:rsidRPr="003249D7">
        <w:rPr>
          <w:rFonts w:ascii="Times New Roman" w:hAnsi="Times New Roman"/>
          <w:sz w:val="24"/>
          <w:szCs w:val="24"/>
        </w:rPr>
        <w:t>Азовское море перешагнуло грань, за которой рыбная катастрофа неминуема [Электронный ресурс]. – Режим доступа: http://www.donbass.ua/ news/ukraine/2011/11/21/v-azovskom-more-pochti-ne-stalos-promyslovoi-ryby.html</w:t>
      </w:r>
    </w:p>
    <w:p w:rsidR="00FD7A90" w:rsidRPr="003249D7" w:rsidRDefault="00FD7A90" w:rsidP="00D67C05">
      <w:pPr>
        <w:numPr>
          <w:ilvl w:val="0"/>
          <w:numId w:val="2"/>
        </w:numPr>
        <w:tabs>
          <w:tab w:val="left" w:pos="993"/>
        </w:tabs>
        <w:spacing w:after="0" w:line="240" w:lineRule="auto"/>
        <w:ind w:left="0" w:firstLine="567"/>
        <w:jc w:val="both"/>
        <w:rPr>
          <w:rFonts w:ascii="Times New Roman" w:hAnsi="Times New Roman"/>
          <w:sz w:val="24"/>
          <w:szCs w:val="24"/>
        </w:rPr>
      </w:pPr>
      <w:r w:rsidRPr="003249D7">
        <w:rPr>
          <w:rFonts w:ascii="Times New Roman" w:hAnsi="Times New Roman"/>
          <w:sz w:val="24"/>
          <w:szCs w:val="24"/>
        </w:rPr>
        <w:t xml:space="preserve">Ватутина О.О. Повышение инвестиционной привлекательности отрасли промышленности / О. О. Ватутина, Ю. В. Вертакова // Научные ведомости БелГУ. Серия: История. Политология. Экономика. Информатика. –2010. – №13-1. [Электронный ресурс]. – Режим доступа: http://cyberleninka.ru/article/n/povyshenie-investitsionnoy-privlekatelnosti-otrasli-promyshlennosti </w:t>
      </w:r>
    </w:p>
    <w:p w:rsidR="00FD7A90" w:rsidRPr="003249D7" w:rsidRDefault="00FD7A90" w:rsidP="00D67C05">
      <w:pPr>
        <w:numPr>
          <w:ilvl w:val="0"/>
          <w:numId w:val="2"/>
        </w:numPr>
        <w:tabs>
          <w:tab w:val="left" w:pos="993"/>
        </w:tabs>
        <w:spacing w:after="0" w:line="240" w:lineRule="auto"/>
        <w:ind w:left="0" w:firstLine="567"/>
        <w:jc w:val="both"/>
        <w:rPr>
          <w:rFonts w:ascii="Times New Roman" w:hAnsi="Times New Roman"/>
          <w:sz w:val="24"/>
          <w:szCs w:val="24"/>
        </w:rPr>
      </w:pPr>
      <w:r w:rsidRPr="003249D7">
        <w:rPr>
          <w:rFonts w:ascii="Times New Roman" w:hAnsi="Times New Roman"/>
          <w:sz w:val="24"/>
          <w:szCs w:val="24"/>
        </w:rPr>
        <w:t>Державна служба статистики [Електронний ресурс]. – Режим доступу: http://www.ukrstat.gov.ua/</w:t>
      </w:r>
    </w:p>
    <w:p w:rsidR="00FD7A90" w:rsidRPr="003249D7" w:rsidRDefault="00FD7A90" w:rsidP="00D67C05">
      <w:pPr>
        <w:numPr>
          <w:ilvl w:val="0"/>
          <w:numId w:val="2"/>
        </w:numPr>
        <w:tabs>
          <w:tab w:val="left" w:pos="993"/>
        </w:tabs>
        <w:spacing w:after="0" w:line="240" w:lineRule="auto"/>
        <w:ind w:left="0" w:firstLine="567"/>
        <w:jc w:val="both"/>
        <w:rPr>
          <w:rFonts w:ascii="Times New Roman" w:hAnsi="Times New Roman"/>
          <w:sz w:val="24"/>
          <w:szCs w:val="24"/>
        </w:rPr>
      </w:pPr>
      <w:r w:rsidRPr="003249D7">
        <w:rPr>
          <w:rFonts w:ascii="Times New Roman" w:hAnsi="Times New Roman"/>
          <w:sz w:val="24"/>
          <w:szCs w:val="24"/>
        </w:rPr>
        <w:t>Дудчик О.Ю. Анализ инвестиционной привлекательности днепропетровского региона / О.Ю. Дудчик , Ю.С. Кудлай , Ю.М. Панасенко  // Молодийвчений. –2013. –№1 (01). [Электронный ресурс]. – Режим доступа: http://cyberleninka.ru/article/n/analiz-investitsionnoy-privlekatelnosti-dnepropetrovskogo-regiona</w:t>
      </w:r>
    </w:p>
    <w:p w:rsidR="00FD7A90" w:rsidRPr="003249D7" w:rsidRDefault="00FD7A90" w:rsidP="00D67C05">
      <w:pPr>
        <w:numPr>
          <w:ilvl w:val="0"/>
          <w:numId w:val="2"/>
        </w:numPr>
        <w:tabs>
          <w:tab w:val="left" w:pos="993"/>
        </w:tabs>
        <w:spacing w:after="0" w:line="240" w:lineRule="auto"/>
        <w:ind w:left="0" w:firstLine="567"/>
        <w:jc w:val="both"/>
        <w:rPr>
          <w:rFonts w:ascii="Times New Roman" w:hAnsi="Times New Roman"/>
          <w:sz w:val="24"/>
          <w:szCs w:val="24"/>
        </w:rPr>
      </w:pPr>
      <w:r w:rsidRPr="003249D7">
        <w:rPr>
          <w:rFonts w:ascii="Times New Roman" w:hAnsi="Times New Roman"/>
          <w:sz w:val="24"/>
          <w:szCs w:val="24"/>
        </w:rPr>
        <w:t>Синявин В.Ю. Исследование факторов инвестиционной привлекательности сельхозпредприятий / В.Ю. Синявин, Е.А. Головачева  // Известия ПГПУ им. В.Г. Белинского. – 2008. – №10. [Электронный ресурс]. – Режим доступа: http://cyberleninka.ru/article/n/issledovanie-faktorov-investitsionnoy-privlekatelnosti-selhozpredpriyatiy (дата обращения: 17.06.</w:t>
      </w:r>
      <w:bookmarkStart w:id="0" w:name="_GoBack"/>
      <w:bookmarkEnd w:id="0"/>
      <w:r w:rsidRPr="003249D7">
        <w:rPr>
          <w:rFonts w:ascii="Times New Roman" w:hAnsi="Times New Roman"/>
          <w:sz w:val="24"/>
          <w:szCs w:val="24"/>
        </w:rPr>
        <w:t>2014).</w:t>
      </w:r>
    </w:p>
    <w:p w:rsidR="00FD7A90" w:rsidRPr="00D67C05" w:rsidRDefault="00FD7A90" w:rsidP="00D67C05">
      <w:pPr>
        <w:numPr>
          <w:ilvl w:val="0"/>
          <w:numId w:val="2"/>
        </w:numPr>
        <w:tabs>
          <w:tab w:val="left" w:pos="993"/>
        </w:tabs>
        <w:spacing w:after="0" w:line="240" w:lineRule="auto"/>
        <w:ind w:left="0" w:firstLine="567"/>
        <w:jc w:val="both"/>
        <w:rPr>
          <w:rFonts w:ascii="Times New Roman" w:hAnsi="Times New Roman"/>
          <w:sz w:val="24"/>
          <w:szCs w:val="24"/>
        </w:rPr>
      </w:pPr>
      <w:r w:rsidRPr="003249D7">
        <w:rPr>
          <w:rFonts w:ascii="Times New Roman" w:hAnsi="Times New Roman"/>
          <w:sz w:val="24"/>
          <w:szCs w:val="24"/>
        </w:rPr>
        <w:t>Яркина Н.Н. Статистика: Учебное пособие / Н.Н. Яркина. – Керчь: Изд-во «Керченский государственный морской технологический университет», 2009. – 129 с.</w:t>
      </w:r>
    </w:p>
    <w:p w:rsidR="00FD7A90" w:rsidRPr="009A5139" w:rsidRDefault="00FD7A90" w:rsidP="00D67C05">
      <w:pPr>
        <w:tabs>
          <w:tab w:val="left" w:pos="993"/>
        </w:tabs>
        <w:spacing w:after="0" w:line="240" w:lineRule="auto"/>
        <w:ind w:firstLine="567"/>
        <w:jc w:val="both"/>
        <w:rPr>
          <w:rFonts w:ascii="Times New Roman" w:hAnsi="Times New Roman"/>
          <w:sz w:val="24"/>
          <w:szCs w:val="24"/>
        </w:rPr>
      </w:pPr>
    </w:p>
    <w:p w:rsidR="00FD7A90" w:rsidRDefault="00FD7A90" w:rsidP="00D67C05">
      <w:pPr>
        <w:tabs>
          <w:tab w:val="left" w:pos="993"/>
        </w:tabs>
        <w:spacing w:after="0" w:line="240" w:lineRule="auto"/>
        <w:ind w:firstLine="567"/>
        <w:jc w:val="center"/>
        <w:rPr>
          <w:rFonts w:ascii="Times New Roman" w:hAnsi="Times New Roman"/>
          <w:b/>
          <w:sz w:val="24"/>
          <w:szCs w:val="24"/>
          <w:lang w:val="en-US"/>
        </w:rPr>
      </w:pPr>
      <w:r>
        <w:rPr>
          <w:rFonts w:ascii="Times New Roman" w:hAnsi="Times New Roman"/>
          <w:b/>
          <w:sz w:val="24"/>
          <w:szCs w:val="24"/>
          <w:lang w:val="en-US"/>
        </w:rPr>
        <w:t>References</w:t>
      </w:r>
    </w:p>
    <w:p w:rsidR="00FD7A90" w:rsidRPr="00FB1029" w:rsidRDefault="00FD7A90" w:rsidP="00D67C05">
      <w:pPr>
        <w:tabs>
          <w:tab w:val="left" w:pos="993"/>
        </w:tabs>
        <w:spacing w:after="0" w:line="240" w:lineRule="auto"/>
        <w:ind w:firstLine="567"/>
        <w:jc w:val="center"/>
        <w:rPr>
          <w:rFonts w:ascii="Times New Roman" w:hAnsi="Times New Roman"/>
          <w:b/>
          <w:sz w:val="24"/>
          <w:szCs w:val="24"/>
          <w:lang w:val="en-US"/>
        </w:rPr>
      </w:pPr>
    </w:p>
    <w:p w:rsidR="00FD7A90" w:rsidRPr="009A5139" w:rsidRDefault="00FD7A90" w:rsidP="00D67C05">
      <w:pPr>
        <w:tabs>
          <w:tab w:val="left" w:pos="993"/>
        </w:tabs>
        <w:spacing w:after="0" w:line="240" w:lineRule="auto"/>
        <w:ind w:firstLine="567"/>
        <w:jc w:val="both"/>
        <w:rPr>
          <w:rFonts w:ascii="Times New Roman" w:hAnsi="Times New Roman"/>
          <w:sz w:val="24"/>
          <w:szCs w:val="24"/>
        </w:rPr>
      </w:pPr>
      <w:r w:rsidRPr="009A5139">
        <w:rPr>
          <w:rFonts w:ascii="Times New Roman" w:hAnsi="Times New Roman"/>
          <w:sz w:val="24"/>
          <w:szCs w:val="24"/>
        </w:rPr>
        <w:t>1.</w:t>
      </w:r>
      <w:r w:rsidRPr="009A5139">
        <w:rPr>
          <w:rFonts w:ascii="Times New Roman" w:hAnsi="Times New Roman"/>
          <w:sz w:val="24"/>
          <w:szCs w:val="24"/>
        </w:rPr>
        <w:tab/>
      </w:r>
      <w:r w:rsidRPr="00D67C05">
        <w:rPr>
          <w:rFonts w:ascii="Times New Roman" w:hAnsi="Times New Roman"/>
          <w:sz w:val="24"/>
          <w:szCs w:val="24"/>
          <w:lang w:val="en-US"/>
        </w:rPr>
        <w:t>Azovskoe</w:t>
      </w:r>
      <w:r w:rsidRPr="009A5139">
        <w:rPr>
          <w:rFonts w:ascii="Times New Roman" w:hAnsi="Times New Roman"/>
          <w:sz w:val="24"/>
          <w:szCs w:val="24"/>
        </w:rPr>
        <w:t xml:space="preserve"> </w:t>
      </w:r>
      <w:r w:rsidRPr="00D67C05">
        <w:rPr>
          <w:rFonts w:ascii="Times New Roman" w:hAnsi="Times New Roman"/>
          <w:sz w:val="24"/>
          <w:szCs w:val="24"/>
          <w:lang w:val="en-US"/>
        </w:rPr>
        <w:t>more</w:t>
      </w:r>
      <w:r w:rsidRPr="009A5139">
        <w:rPr>
          <w:rFonts w:ascii="Times New Roman" w:hAnsi="Times New Roman"/>
          <w:sz w:val="24"/>
          <w:szCs w:val="24"/>
        </w:rPr>
        <w:t xml:space="preserve"> </w:t>
      </w:r>
      <w:r w:rsidRPr="00D67C05">
        <w:rPr>
          <w:rFonts w:ascii="Times New Roman" w:hAnsi="Times New Roman"/>
          <w:sz w:val="24"/>
          <w:szCs w:val="24"/>
          <w:lang w:val="en-US"/>
        </w:rPr>
        <w:t>pereshagnulo</w:t>
      </w:r>
      <w:r w:rsidRPr="009A5139">
        <w:rPr>
          <w:rFonts w:ascii="Times New Roman" w:hAnsi="Times New Roman"/>
          <w:sz w:val="24"/>
          <w:szCs w:val="24"/>
        </w:rPr>
        <w:t xml:space="preserve"> </w:t>
      </w:r>
      <w:r w:rsidRPr="00D67C05">
        <w:rPr>
          <w:rFonts w:ascii="Times New Roman" w:hAnsi="Times New Roman"/>
          <w:sz w:val="24"/>
          <w:szCs w:val="24"/>
          <w:lang w:val="en-US"/>
        </w:rPr>
        <w:t>gran</w:t>
      </w:r>
      <w:r w:rsidRPr="009A5139">
        <w:rPr>
          <w:rFonts w:ascii="Times New Roman" w:hAnsi="Times New Roman"/>
          <w:sz w:val="24"/>
          <w:szCs w:val="24"/>
        </w:rPr>
        <w:t xml:space="preserve">', </w:t>
      </w:r>
      <w:r w:rsidRPr="00D67C05">
        <w:rPr>
          <w:rFonts w:ascii="Times New Roman" w:hAnsi="Times New Roman"/>
          <w:sz w:val="24"/>
          <w:szCs w:val="24"/>
          <w:lang w:val="en-US"/>
        </w:rPr>
        <w:t>za</w:t>
      </w:r>
      <w:r w:rsidRPr="009A5139">
        <w:rPr>
          <w:rFonts w:ascii="Times New Roman" w:hAnsi="Times New Roman"/>
          <w:sz w:val="24"/>
          <w:szCs w:val="24"/>
        </w:rPr>
        <w:t xml:space="preserve"> </w:t>
      </w:r>
      <w:r w:rsidRPr="00D67C05">
        <w:rPr>
          <w:rFonts w:ascii="Times New Roman" w:hAnsi="Times New Roman"/>
          <w:sz w:val="24"/>
          <w:szCs w:val="24"/>
          <w:lang w:val="en-US"/>
        </w:rPr>
        <w:t>kotoroj</w:t>
      </w:r>
      <w:r w:rsidRPr="009A5139">
        <w:rPr>
          <w:rFonts w:ascii="Times New Roman" w:hAnsi="Times New Roman"/>
          <w:sz w:val="24"/>
          <w:szCs w:val="24"/>
        </w:rPr>
        <w:t xml:space="preserve"> </w:t>
      </w:r>
      <w:r w:rsidRPr="00D67C05">
        <w:rPr>
          <w:rFonts w:ascii="Times New Roman" w:hAnsi="Times New Roman"/>
          <w:sz w:val="24"/>
          <w:szCs w:val="24"/>
          <w:lang w:val="en-US"/>
        </w:rPr>
        <w:t>rybnaja</w:t>
      </w:r>
      <w:r w:rsidRPr="009A5139">
        <w:rPr>
          <w:rFonts w:ascii="Times New Roman" w:hAnsi="Times New Roman"/>
          <w:sz w:val="24"/>
          <w:szCs w:val="24"/>
        </w:rPr>
        <w:t xml:space="preserve"> </w:t>
      </w:r>
      <w:r w:rsidRPr="00D67C05">
        <w:rPr>
          <w:rFonts w:ascii="Times New Roman" w:hAnsi="Times New Roman"/>
          <w:sz w:val="24"/>
          <w:szCs w:val="24"/>
          <w:lang w:val="en-US"/>
        </w:rPr>
        <w:t>katastrofa</w:t>
      </w:r>
      <w:r w:rsidRPr="009A5139">
        <w:rPr>
          <w:rFonts w:ascii="Times New Roman" w:hAnsi="Times New Roman"/>
          <w:sz w:val="24"/>
          <w:szCs w:val="24"/>
        </w:rPr>
        <w:t xml:space="preserve"> </w:t>
      </w:r>
      <w:r w:rsidRPr="00D67C05">
        <w:rPr>
          <w:rFonts w:ascii="Times New Roman" w:hAnsi="Times New Roman"/>
          <w:sz w:val="24"/>
          <w:szCs w:val="24"/>
          <w:lang w:val="en-US"/>
        </w:rPr>
        <w:t>neminuema</w:t>
      </w:r>
      <w:r w:rsidRPr="009A5139">
        <w:rPr>
          <w:rFonts w:ascii="Times New Roman" w:hAnsi="Times New Roman"/>
          <w:sz w:val="24"/>
          <w:szCs w:val="24"/>
        </w:rPr>
        <w:t xml:space="preserve"> [</w:t>
      </w:r>
      <w:r w:rsidRPr="00D67C05">
        <w:rPr>
          <w:rFonts w:ascii="Times New Roman" w:hAnsi="Times New Roman"/>
          <w:sz w:val="24"/>
          <w:szCs w:val="24"/>
          <w:lang w:val="en-US"/>
        </w:rPr>
        <w:t>Jelektronnyj</w:t>
      </w:r>
      <w:r w:rsidRPr="009A5139">
        <w:rPr>
          <w:rFonts w:ascii="Times New Roman" w:hAnsi="Times New Roman"/>
          <w:sz w:val="24"/>
          <w:szCs w:val="24"/>
        </w:rPr>
        <w:t xml:space="preserve"> </w:t>
      </w:r>
      <w:r w:rsidRPr="00D67C05">
        <w:rPr>
          <w:rFonts w:ascii="Times New Roman" w:hAnsi="Times New Roman"/>
          <w:sz w:val="24"/>
          <w:szCs w:val="24"/>
          <w:lang w:val="en-US"/>
        </w:rPr>
        <w:t>resurs</w:t>
      </w:r>
      <w:r w:rsidRPr="009A5139">
        <w:rPr>
          <w:rFonts w:ascii="Times New Roman" w:hAnsi="Times New Roman"/>
          <w:sz w:val="24"/>
          <w:szCs w:val="24"/>
        </w:rPr>
        <w:t xml:space="preserve">]. – </w:t>
      </w:r>
      <w:r w:rsidRPr="00D67C05">
        <w:rPr>
          <w:rFonts w:ascii="Times New Roman" w:hAnsi="Times New Roman"/>
          <w:sz w:val="24"/>
          <w:szCs w:val="24"/>
          <w:lang w:val="en-US"/>
        </w:rPr>
        <w:t>Rezhim</w:t>
      </w:r>
      <w:r w:rsidRPr="009A5139">
        <w:rPr>
          <w:rFonts w:ascii="Times New Roman" w:hAnsi="Times New Roman"/>
          <w:sz w:val="24"/>
          <w:szCs w:val="24"/>
        </w:rPr>
        <w:t xml:space="preserve"> </w:t>
      </w:r>
      <w:r w:rsidRPr="00D67C05">
        <w:rPr>
          <w:rFonts w:ascii="Times New Roman" w:hAnsi="Times New Roman"/>
          <w:sz w:val="24"/>
          <w:szCs w:val="24"/>
          <w:lang w:val="en-US"/>
        </w:rPr>
        <w:t>dostupa</w:t>
      </w:r>
      <w:r w:rsidRPr="009A5139">
        <w:rPr>
          <w:rFonts w:ascii="Times New Roman" w:hAnsi="Times New Roman"/>
          <w:sz w:val="24"/>
          <w:szCs w:val="24"/>
        </w:rPr>
        <w:t xml:space="preserve">: </w:t>
      </w:r>
      <w:r w:rsidRPr="00D67C05">
        <w:rPr>
          <w:rFonts w:ascii="Times New Roman" w:hAnsi="Times New Roman"/>
          <w:sz w:val="24"/>
          <w:szCs w:val="24"/>
          <w:lang w:val="en-US"/>
        </w:rPr>
        <w:t>http</w:t>
      </w:r>
      <w:r w:rsidRPr="009A5139">
        <w:rPr>
          <w:rFonts w:ascii="Times New Roman" w:hAnsi="Times New Roman"/>
          <w:sz w:val="24"/>
          <w:szCs w:val="24"/>
        </w:rPr>
        <w:t>://</w:t>
      </w:r>
      <w:r w:rsidRPr="00D67C05">
        <w:rPr>
          <w:rFonts w:ascii="Times New Roman" w:hAnsi="Times New Roman"/>
          <w:sz w:val="24"/>
          <w:szCs w:val="24"/>
          <w:lang w:val="en-US"/>
        </w:rPr>
        <w:t>www</w:t>
      </w:r>
      <w:r w:rsidRPr="009A5139">
        <w:rPr>
          <w:rFonts w:ascii="Times New Roman" w:hAnsi="Times New Roman"/>
          <w:sz w:val="24"/>
          <w:szCs w:val="24"/>
        </w:rPr>
        <w:t>.</w:t>
      </w:r>
      <w:r w:rsidRPr="00D67C05">
        <w:rPr>
          <w:rFonts w:ascii="Times New Roman" w:hAnsi="Times New Roman"/>
          <w:sz w:val="24"/>
          <w:szCs w:val="24"/>
          <w:lang w:val="en-US"/>
        </w:rPr>
        <w:t>donbass</w:t>
      </w:r>
      <w:r w:rsidRPr="009A5139">
        <w:rPr>
          <w:rFonts w:ascii="Times New Roman" w:hAnsi="Times New Roman"/>
          <w:sz w:val="24"/>
          <w:szCs w:val="24"/>
        </w:rPr>
        <w:t>.</w:t>
      </w:r>
      <w:r w:rsidRPr="00D67C05">
        <w:rPr>
          <w:rFonts w:ascii="Times New Roman" w:hAnsi="Times New Roman"/>
          <w:sz w:val="24"/>
          <w:szCs w:val="24"/>
          <w:lang w:val="en-US"/>
        </w:rPr>
        <w:t>ua</w:t>
      </w:r>
      <w:r w:rsidRPr="009A5139">
        <w:rPr>
          <w:rFonts w:ascii="Times New Roman" w:hAnsi="Times New Roman"/>
          <w:sz w:val="24"/>
          <w:szCs w:val="24"/>
        </w:rPr>
        <w:t xml:space="preserve">/ </w:t>
      </w:r>
      <w:r w:rsidRPr="00D67C05">
        <w:rPr>
          <w:rFonts w:ascii="Times New Roman" w:hAnsi="Times New Roman"/>
          <w:sz w:val="24"/>
          <w:szCs w:val="24"/>
          <w:lang w:val="en-US"/>
        </w:rPr>
        <w:t>news</w:t>
      </w:r>
      <w:r w:rsidRPr="009A5139">
        <w:rPr>
          <w:rFonts w:ascii="Times New Roman" w:hAnsi="Times New Roman"/>
          <w:sz w:val="24"/>
          <w:szCs w:val="24"/>
        </w:rPr>
        <w:t>/</w:t>
      </w:r>
      <w:r w:rsidRPr="00D67C05">
        <w:rPr>
          <w:rFonts w:ascii="Times New Roman" w:hAnsi="Times New Roman"/>
          <w:sz w:val="24"/>
          <w:szCs w:val="24"/>
          <w:lang w:val="en-US"/>
        </w:rPr>
        <w:t>ukraine</w:t>
      </w:r>
      <w:r w:rsidRPr="009A5139">
        <w:rPr>
          <w:rFonts w:ascii="Times New Roman" w:hAnsi="Times New Roman"/>
          <w:sz w:val="24"/>
          <w:szCs w:val="24"/>
        </w:rPr>
        <w:t>/2011/11/21/</w:t>
      </w:r>
      <w:r w:rsidRPr="00D67C05">
        <w:rPr>
          <w:rFonts w:ascii="Times New Roman" w:hAnsi="Times New Roman"/>
          <w:sz w:val="24"/>
          <w:szCs w:val="24"/>
          <w:lang w:val="en-US"/>
        </w:rPr>
        <w:t>v</w:t>
      </w:r>
      <w:r w:rsidRPr="009A5139">
        <w:rPr>
          <w:rFonts w:ascii="Times New Roman" w:hAnsi="Times New Roman"/>
          <w:sz w:val="24"/>
          <w:szCs w:val="24"/>
        </w:rPr>
        <w:t>-</w:t>
      </w:r>
      <w:r w:rsidRPr="00D67C05">
        <w:rPr>
          <w:rFonts w:ascii="Times New Roman" w:hAnsi="Times New Roman"/>
          <w:sz w:val="24"/>
          <w:szCs w:val="24"/>
          <w:lang w:val="en-US"/>
        </w:rPr>
        <w:t>azovskom</w:t>
      </w:r>
      <w:r w:rsidRPr="009A5139">
        <w:rPr>
          <w:rFonts w:ascii="Times New Roman" w:hAnsi="Times New Roman"/>
          <w:sz w:val="24"/>
          <w:szCs w:val="24"/>
        </w:rPr>
        <w:t>-</w:t>
      </w:r>
      <w:r w:rsidRPr="00D67C05">
        <w:rPr>
          <w:rFonts w:ascii="Times New Roman" w:hAnsi="Times New Roman"/>
          <w:sz w:val="24"/>
          <w:szCs w:val="24"/>
          <w:lang w:val="en-US"/>
        </w:rPr>
        <w:t>more</w:t>
      </w:r>
      <w:r w:rsidRPr="009A5139">
        <w:rPr>
          <w:rFonts w:ascii="Times New Roman" w:hAnsi="Times New Roman"/>
          <w:sz w:val="24"/>
          <w:szCs w:val="24"/>
        </w:rPr>
        <w:t>-</w:t>
      </w:r>
      <w:r w:rsidRPr="00D67C05">
        <w:rPr>
          <w:rFonts w:ascii="Times New Roman" w:hAnsi="Times New Roman"/>
          <w:sz w:val="24"/>
          <w:szCs w:val="24"/>
          <w:lang w:val="en-US"/>
        </w:rPr>
        <w:t>pochti</w:t>
      </w:r>
      <w:r w:rsidRPr="009A5139">
        <w:rPr>
          <w:rFonts w:ascii="Times New Roman" w:hAnsi="Times New Roman"/>
          <w:sz w:val="24"/>
          <w:szCs w:val="24"/>
        </w:rPr>
        <w:t>-</w:t>
      </w:r>
      <w:r w:rsidRPr="00D67C05">
        <w:rPr>
          <w:rFonts w:ascii="Times New Roman" w:hAnsi="Times New Roman"/>
          <w:sz w:val="24"/>
          <w:szCs w:val="24"/>
          <w:lang w:val="en-US"/>
        </w:rPr>
        <w:t>ne</w:t>
      </w:r>
      <w:r w:rsidRPr="009A5139">
        <w:rPr>
          <w:rFonts w:ascii="Times New Roman" w:hAnsi="Times New Roman"/>
          <w:sz w:val="24"/>
          <w:szCs w:val="24"/>
        </w:rPr>
        <w:t>-</w:t>
      </w:r>
      <w:r w:rsidRPr="00D67C05">
        <w:rPr>
          <w:rFonts w:ascii="Times New Roman" w:hAnsi="Times New Roman"/>
          <w:sz w:val="24"/>
          <w:szCs w:val="24"/>
          <w:lang w:val="en-US"/>
        </w:rPr>
        <w:t>stalos</w:t>
      </w:r>
      <w:r w:rsidRPr="009A5139">
        <w:rPr>
          <w:rFonts w:ascii="Times New Roman" w:hAnsi="Times New Roman"/>
          <w:sz w:val="24"/>
          <w:szCs w:val="24"/>
        </w:rPr>
        <w:t>-</w:t>
      </w:r>
      <w:r w:rsidRPr="00D67C05">
        <w:rPr>
          <w:rFonts w:ascii="Times New Roman" w:hAnsi="Times New Roman"/>
          <w:sz w:val="24"/>
          <w:szCs w:val="24"/>
          <w:lang w:val="en-US"/>
        </w:rPr>
        <w:t>promyslovoi</w:t>
      </w:r>
      <w:r w:rsidRPr="009A5139">
        <w:rPr>
          <w:rFonts w:ascii="Times New Roman" w:hAnsi="Times New Roman"/>
          <w:sz w:val="24"/>
          <w:szCs w:val="24"/>
        </w:rPr>
        <w:t>-</w:t>
      </w:r>
      <w:r w:rsidRPr="00D67C05">
        <w:rPr>
          <w:rFonts w:ascii="Times New Roman" w:hAnsi="Times New Roman"/>
          <w:sz w:val="24"/>
          <w:szCs w:val="24"/>
          <w:lang w:val="en-US"/>
        </w:rPr>
        <w:t>ryby</w:t>
      </w:r>
      <w:r w:rsidRPr="009A5139">
        <w:rPr>
          <w:rFonts w:ascii="Times New Roman" w:hAnsi="Times New Roman"/>
          <w:sz w:val="24"/>
          <w:szCs w:val="24"/>
        </w:rPr>
        <w:t>.</w:t>
      </w:r>
      <w:r w:rsidRPr="00D67C05">
        <w:rPr>
          <w:rFonts w:ascii="Times New Roman" w:hAnsi="Times New Roman"/>
          <w:sz w:val="24"/>
          <w:szCs w:val="24"/>
          <w:lang w:val="en-US"/>
        </w:rPr>
        <w:t>html</w:t>
      </w:r>
    </w:p>
    <w:p w:rsidR="00FD7A90" w:rsidRPr="00D67C05" w:rsidRDefault="00FD7A90" w:rsidP="00D67C05">
      <w:pPr>
        <w:tabs>
          <w:tab w:val="left" w:pos="993"/>
        </w:tabs>
        <w:spacing w:after="0" w:line="240" w:lineRule="auto"/>
        <w:ind w:firstLine="567"/>
        <w:jc w:val="both"/>
        <w:rPr>
          <w:rFonts w:ascii="Times New Roman" w:hAnsi="Times New Roman"/>
          <w:sz w:val="24"/>
          <w:szCs w:val="24"/>
          <w:lang w:val="en-US"/>
        </w:rPr>
      </w:pPr>
      <w:r w:rsidRPr="00D67C05">
        <w:rPr>
          <w:rFonts w:ascii="Times New Roman" w:hAnsi="Times New Roman"/>
          <w:sz w:val="24"/>
          <w:szCs w:val="24"/>
          <w:lang w:val="en-US"/>
        </w:rPr>
        <w:t>2.</w:t>
      </w:r>
      <w:r w:rsidRPr="00D67C05">
        <w:rPr>
          <w:rFonts w:ascii="Times New Roman" w:hAnsi="Times New Roman"/>
          <w:sz w:val="24"/>
          <w:szCs w:val="24"/>
          <w:lang w:val="en-US"/>
        </w:rPr>
        <w:tab/>
        <w:t xml:space="preserve">Vatutina O.O. Povyshenie investicionnoj privlekatel'nosti otrasli promyshlennosti / O. O. Vatutina, Ju. V. Vertakova // Nauchnye vedomosti BelGU. Serija: Istorija. Politologija.Jekonomika.Informatika. –2010. – №13-1.[Jelektronnyj resurs]. – Rezhim dostupa: http://cyberleninka.ru/article/n/povyshenie-investitsionnoy-privlekatelnosti-otrasli-promyshlennosti </w:t>
      </w:r>
    </w:p>
    <w:p w:rsidR="00FD7A90" w:rsidRPr="00D67C05" w:rsidRDefault="00FD7A90" w:rsidP="00D67C05">
      <w:pPr>
        <w:tabs>
          <w:tab w:val="left" w:pos="993"/>
        </w:tabs>
        <w:spacing w:after="0" w:line="240" w:lineRule="auto"/>
        <w:ind w:firstLine="567"/>
        <w:jc w:val="both"/>
        <w:rPr>
          <w:rFonts w:ascii="Times New Roman" w:hAnsi="Times New Roman"/>
          <w:sz w:val="24"/>
          <w:szCs w:val="24"/>
          <w:lang w:val="en-US"/>
        </w:rPr>
      </w:pPr>
      <w:r w:rsidRPr="00D67C05">
        <w:rPr>
          <w:rFonts w:ascii="Times New Roman" w:hAnsi="Times New Roman"/>
          <w:sz w:val="24"/>
          <w:szCs w:val="24"/>
          <w:lang w:val="en-US"/>
        </w:rPr>
        <w:t>3.</w:t>
      </w:r>
      <w:r w:rsidRPr="00D67C05">
        <w:rPr>
          <w:rFonts w:ascii="Times New Roman" w:hAnsi="Times New Roman"/>
          <w:sz w:val="24"/>
          <w:szCs w:val="24"/>
          <w:lang w:val="en-US"/>
        </w:rPr>
        <w:tab/>
        <w:t>Derzhavna sluzhba statistiki [Elektronnij resurs]. – Rezhim dostupu: http://www.ukrstat.gov.ua/</w:t>
      </w:r>
    </w:p>
    <w:p w:rsidR="00FD7A90" w:rsidRPr="00D67C05" w:rsidRDefault="00FD7A90" w:rsidP="00D67C05">
      <w:pPr>
        <w:tabs>
          <w:tab w:val="left" w:pos="993"/>
        </w:tabs>
        <w:spacing w:after="0" w:line="240" w:lineRule="auto"/>
        <w:ind w:firstLine="567"/>
        <w:jc w:val="both"/>
        <w:rPr>
          <w:rFonts w:ascii="Times New Roman" w:hAnsi="Times New Roman"/>
          <w:sz w:val="24"/>
          <w:szCs w:val="24"/>
          <w:lang w:val="en-US"/>
        </w:rPr>
      </w:pPr>
      <w:r w:rsidRPr="00D67C05">
        <w:rPr>
          <w:rFonts w:ascii="Times New Roman" w:hAnsi="Times New Roman"/>
          <w:sz w:val="24"/>
          <w:szCs w:val="24"/>
          <w:lang w:val="en-US"/>
        </w:rPr>
        <w:t>4.</w:t>
      </w:r>
      <w:r w:rsidRPr="00D67C05">
        <w:rPr>
          <w:rFonts w:ascii="Times New Roman" w:hAnsi="Times New Roman"/>
          <w:sz w:val="24"/>
          <w:szCs w:val="24"/>
          <w:lang w:val="en-US"/>
        </w:rPr>
        <w:tab/>
        <w:t>Dudchik O.Ju. Analiz investicionnoj privlekatel'nosti dnepropetrovskogo regiona / O.Ju.Dudchik , Ju.S. Kudlaj , Ju.M. Panasenko  // Molodij vchenij. –2013. – №1 (01).[Jelektronnyj resurs]. – Rezhim dostupa: http://cyberleninka.ru/article/n/analiz-investitsionnoy-privlekatelnosti-dnepropetrovskogo-regiona</w:t>
      </w:r>
    </w:p>
    <w:p w:rsidR="00FD7A90" w:rsidRPr="00D67C05" w:rsidRDefault="00FD7A90" w:rsidP="00D67C05">
      <w:pPr>
        <w:tabs>
          <w:tab w:val="left" w:pos="993"/>
        </w:tabs>
        <w:spacing w:after="0" w:line="240" w:lineRule="auto"/>
        <w:ind w:firstLine="567"/>
        <w:jc w:val="both"/>
        <w:rPr>
          <w:rFonts w:ascii="Times New Roman" w:hAnsi="Times New Roman"/>
          <w:sz w:val="24"/>
          <w:szCs w:val="24"/>
          <w:lang w:val="en-US"/>
        </w:rPr>
      </w:pPr>
      <w:r w:rsidRPr="00D67C05">
        <w:rPr>
          <w:rFonts w:ascii="Times New Roman" w:hAnsi="Times New Roman"/>
          <w:sz w:val="24"/>
          <w:szCs w:val="24"/>
          <w:lang w:val="en-US"/>
        </w:rPr>
        <w:t>5.</w:t>
      </w:r>
      <w:r w:rsidRPr="00D67C05">
        <w:rPr>
          <w:rFonts w:ascii="Times New Roman" w:hAnsi="Times New Roman"/>
          <w:sz w:val="24"/>
          <w:szCs w:val="24"/>
          <w:lang w:val="en-US"/>
        </w:rPr>
        <w:tab/>
        <w:t>Sinjavin V.Ju. Issledovanie faktorov investicionnoj privlekatel'nosti sel'hozpredprijatij / V.Ju. Sinjavin, E.A. Golovacheva  // Izvestija PGPU im. V.G. Belinskogo. – 2008. – №10.[Jelektronnyj resurs]. – Rezhim dostupa: http://cyberleninka.ru/article/n/issledovanie-faktorov-investitsionnoy-privlekatelnosti-selhozpredpriyatiy (data obrashhenija: 17.06.2014).</w:t>
      </w:r>
    </w:p>
    <w:p w:rsidR="00FD7A90" w:rsidRPr="009A5139" w:rsidRDefault="00FD7A90" w:rsidP="00D67C05">
      <w:pPr>
        <w:tabs>
          <w:tab w:val="left" w:pos="993"/>
        </w:tabs>
        <w:spacing w:after="0" w:line="240" w:lineRule="auto"/>
        <w:ind w:firstLine="567"/>
        <w:jc w:val="both"/>
        <w:rPr>
          <w:rFonts w:ascii="Times New Roman" w:hAnsi="Times New Roman"/>
          <w:sz w:val="24"/>
          <w:szCs w:val="24"/>
          <w:lang w:val="en-US"/>
        </w:rPr>
      </w:pPr>
      <w:r w:rsidRPr="009A5139">
        <w:rPr>
          <w:rFonts w:ascii="Times New Roman" w:hAnsi="Times New Roman"/>
          <w:sz w:val="24"/>
          <w:szCs w:val="24"/>
          <w:lang w:val="en-US"/>
        </w:rPr>
        <w:t>6.</w:t>
      </w:r>
      <w:r w:rsidRPr="009A5139">
        <w:rPr>
          <w:rFonts w:ascii="Times New Roman" w:hAnsi="Times New Roman"/>
          <w:sz w:val="24"/>
          <w:szCs w:val="24"/>
          <w:lang w:val="en-US"/>
        </w:rPr>
        <w:tab/>
        <w:t>Jarkina N.N. Statistika: Uchebnoeposobie / N.N. Jarkina. – Kerch': Izd-vo «Kerchenskijgosudarstvennyjmorskojtehnologicheskijuniversitet», 2009. – 129 s.</w:t>
      </w:r>
    </w:p>
    <w:sectPr w:rsidR="00FD7A90" w:rsidRPr="009A5139" w:rsidSect="00C07215">
      <w:headerReference w:type="even" r:id="rId11"/>
      <w:headerReference w:type="default" r:id="rId12"/>
      <w:footerReference w:type="default" r:id="rId13"/>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7A90" w:rsidRDefault="00FD7A90">
      <w:r>
        <w:separator/>
      </w:r>
    </w:p>
  </w:endnote>
  <w:endnote w:type="continuationSeparator" w:id="1">
    <w:p w:rsidR="00FD7A90" w:rsidRDefault="00FD7A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A90" w:rsidRDefault="00FD7A90">
    <w:pPr>
      <w:pStyle w:val="Footer"/>
    </w:pPr>
    <w:r w:rsidRPr="00894843">
      <w:rPr>
        <w:rFonts w:ascii="Times New Roman" w:hAnsi="Times New Roman"/>
        <w:sz w:val="24"/>
        <w:szCs w:val="24"/>
      </w:rPr>
      <w:t>http://ej.kubagro.ru/201</w:t>
    </w:r>
    <w:r w:rsidRPr="00894843">
      <w:rPr>
        <w:rFonts w:ascii="Times New Roman" w:hAnsi="Times New Roman"/>
        <w:sz w:val="24"/>
        <w:szCs w:val="24"/>
        <w:lang w:val="en-US"/>
      </w:rPr>
      <w:t>4</w:t>
    </w:r>
    <w:r w:rsidRPr="00894843">
      <w:rPr>
        <w:rFonts w:ascii="Times New Roman" w:hAnsi="Times New Roman"/>
        <w:sz w:val="24"/>
        <w:szCs w:val="24"/>
      </w:rPr>
      <w:t>/</w:t>
    </w:r>
    <w:r w:rsidRPr="00894843">
      <w:rPr>
        <w:rFonts w:ascii="Times New Roman" w:hAnsi="Times New Roman"/>
        <w:sz w:val="24"/>
        <w:szCs w:val="24"/>
        <w:lang w:val="en-US"/>
      </w:rPr>
      <w:t>06</w:t>
    </w:r>
    <w:r w:rsidRPr="00894843">
      <w:rPr>
        <w:rFonts w:ascii="Times New Roman" w:hAnsi="Times New Roman"/>
        <w:sz w:val="24"/>
        <w:szCs w:val="24"/>
      </w:rPr>
      <w:t>/pdf/</w:t>
    </w:r>
    <w:r w:rsidRPr="00894843">
      <w:rPr>
        <w:rFonts w:ascii="Times New Roman" w:hAnsi="Times New Roman"/>
        <w:sz w:val="24"/>
        <w:szCs w:val="24"/>
        <w:lang w:val="en-US"/>
      </w:rPr>
      <w:t>11</w:t>
    </w:r>
    <w:r>
      <w:rPr>
        <w:rFonts w:ascii="Times New Roman" w:hAnsi="Times New Roman"/>
        <w:sz w:val="24"/>
        <w:szCs w:val="24"/>
        <w:lang w:val="en-US"/>
      </w:rPr>
      <w:t>2</w:t>
    </w:r>
    <w:r w:rsidRPr="00894843">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7A90" w:rsidRDefault="00FD7A90">
      <w:r>
        <w:separator/>
      </w:r>
    </w:p>
  </w:footnote>
  <w:footnote w:type="continuationSeparator" w:id="1">
    <w:p w:rsidR="00FD7A90" w:rsidRDefault="00FD7A9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A90" w:rsidRDefault="00FD7A90" w:rsidP="00D52CF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D7A90" w:rsidRDefault="00FD7A90" w:rsidP="009A5139">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A90" w:rsidRPr="009A5139" w:rsidRDefault="00FD7A90" w:rsidP="00D52CF1">
    <w:pPr>
      <w:pStyle w:val="Header"/>
      <w:framePr w:wrap="around" w:vAnchor="text" w:hAnchor="margin" w:xAlign="right" w:y="1"/>
      <w:rPr>
        <w:rStyle w:val="PageNumber"/>
        <w:rFonts w:ascii="Times New Roman" w:hAnsi="Times New Roman"/>
        <w:sz w:val="28"/>
        <w:szCs w:val="28"/>
      </w:rPr>
    </w:pPr>
    <w:r w:rsidRPr="009A5139">
      <w:rPr>
        <w:rStyle w:val="PageNumber"/>
        <w:rFonts w:ascii="Times New Roman" w:hAnsi="Times New Roman"/>
        <w:sz w:val="28"/>
        <w:szCs w:val="28"/>
      </w:rPr>
      <w:fldChar w:fldCharType="begin"/>
    </w:r>
    <w:r w:rsidRPr="009A5139">
      <w:rPr>
        <w:rStyle w:val="PageNumber"/>
        <w:rFonts w:ascii="Times New Roman" w:hAnsi="Times New Roman"/>
        <w:sz w:val="28"/>
        <w:szCs w:val="28"/>
      </w:rPr>
      <w:instrText xml:space="preserve">PAGE  </w:instrText>
    </w:r>
    <w:r w:rsidRPr="009A5139">
      <w:rPr>
        <w:rStyle w:val="PageNumber"/>
        <w:rFonts w:ascii="Times New Roman" w:hAnsi="Times New Roman"/>
        <w:sz w:val="28"/>
        <w:szCs w:val="28"/>
      </w:rPr>
      <w:fldChar w:fldCharType="separate"/>
    </w:r>
    <w:r>
      <w:rPr>
        <w:rStyle w:val="PageNumber"/>
        <w:rFonts w:ascii="Times New Roman" w:hAnsi="Times New Roman"/>
        <w:noProof/>
        <w:sz w:val="28"/>
        <w:szCs w:val="28"/>
      </w:rPr>
      <w:t>11</w:t>
    </w:r>
    <w:r w:rsidRPr="009A5139">
      <w:rPr>
        <w:rStyle w:val="PageNumber"/>
        <w:rFonts w:ascii="Times New Roman" w:hAnsi="Times New Roman"/>
        <w:sz w:val="28"/>
        <w:szCs w:val="28"/>
      </w:rPr>
      <w:fldChar w:fldCharType="end"/>
    </w:r>
  </w:p>
  <w:p w:rsidR="00FD7A90" w:rsidRPr="009A5139" w:rsidRDefault="00FD7A90" w:rsidP="009A5139">
    <w:pPr>
      <w:pStyle w:val="Header"/>
      <w:ind w:right="360"/>
      <w:rPr>
        <w:rFonts w:ascii="Times New Roman" w:hAnsi="Times New Roman"/>
      </w:rPr>
    </w:pPr>
    <w:r w:rsidRPr="009A5139">
      <w:rPr>
        <w:rFonts w:ascii="Times New Roman" w:hAnsi="Times New Roman"/>
        <w:sz w:val="24"/>
        <w:szCs w:val="24"/>
      </w:rPr>
      <w:t>Научный журнал КубГАУ, №</w:t>
    </w:r>
    <w:r w:rsidRPr="009A5139">
      <w:rPr>
        <w:rFonts w:ascii="Times New Roman" w:hAnsi="Times New Roman"/>
        <w:sz w:val="24"/>
        <w:szCs w:val="24"/>
        <w:lang w:val="en-US"/>
      </w:rPr>
      <w:t>100</w:t>
    </w:r>
    <w:r w:rsidRPr="009A5139">
      <w:rPr>
        <w:rFonts w:ascii="Times New Roman" w:hAnsi="Times New Roman"/>
        <w:sz w:val="24"/>
        <w:szCs w:val="24"/>
      </w:rPr>
      <w:t>(</w:t>
    </w:r>
    <w:r w:rsidRPr="009A5139">
      <w:rPr>
        <w:rFonts w:ascii="Times New Roman" w:hAnsi="Times New Roman"/>
        <w:sz w:val="24"/>
        <w:szCs w:val="24"/>
        <w:lang w:val="en-US"/>
      </w:rPr>
      <w:t>06</w:t>
    </w:r>
    <w:r w:rsidRPr="009A5139">
      <w:rPr>
        <w:rFonts w:ascii="Times New Roman" w:hAnsi="Times New Roman"/>
        <w:sz w:val="24"/>
        <w:szCs w:val="24"/>
      </w:rPr>
      <w:t>), 201</w:t>
    </w:r>
    <w:r w:rsidRPr="009A5139">
      <w:rPr>
        <w:rFonts w:ascii="Times New Roman" w:hAnsi="Times New Roman"/>
        <w:sz w:val="24"/>
        <w:szCs w:val="24"/>
        <w:lang w:val="en-US"/>
      </w:rPr>
      <w:t>4</w:t>
    </w:r>
    <w:r w:rsidRPr="009A5139">
      <w:rPr>
        <w:rFonts w:ascii="Times New Roman" w:hAnsi="Times New Roman"/>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A83F7F"/>
    <w:multiLevelType w:val="hybridMultilevel"/>
    <w:tmpl w:val="FF8C56BC"/>
    <w:lvl w:ilvl="0" w:tplc="3D14BAA0">
      <w:start w:val="1"/>
      <w:numFmt w:val="decimal"/>
      <w:lvlText w:val="%1."/>
      <w:lvlJc w:val="left"/>
      <w:pPr>
        <w:ind w:left="1452" w:hanging="885"/>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
    <w:nsid w:val="3B3926AC"/>
    <w:multiLevelType w:val="hybridMultilevel"/>
    <w:tmpl w:val="B1663A68"/>
    <w:lvl w:ilvl="0" w:tplc="0419000F">
      <w:start w:val="1"/>
      <w:numFmt w:val="decimal"/>
      <w:lvlText w:val="%1."/>
      <w:lvlJc w:val="left"/>
      <w:pPr>
        <w:ind w:left="786"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abstractNum w:abstractNumId="2">
    <w:nsid w:val="41FE7975"/>
    <w:multiLevelType w:val="hybridMultilevel"/>
    <w:tmpl w:val="8ADA4856"/>
    <w:lvl w:ilvl="0" w:tplc="DFEE6C1A">
      <w:start w:val="1"/>
      <w:numFmt w:val="bullet"/>
      <w:lvlText w:val=""/>
      <w:lvlJc w:val="righ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521D5CFF"/>
    <w:multiLevelType w:val="hybridMultilevel"/>
    <w:tmpl w:val="EAE4D610"/>
    <w:lvl w:ilvl="0" w:tplc="E724CDC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5C102285"/>
    <w:multiLevelType w:val="hybridMultilevel"/>
    <w:tmpl w:val="DE10B07C"/>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mailMerge>
    <w:mainDocumentType w:val="mailingLabels"/>
    <w:dataType w:val="textFile"/>
    <w:activeRecord w:val="-1"/>
  </w:mailMerge>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559A5"/>
    <w:rsid w:val="00052995"/>
    <w:rsid w:val="000554BE"/>
    <w:rsid w:val="000F3704"/>
    <w:rsid w:val="000F4E9B"/>
    <w:rsid w:val="001B34C1"/>
    <w:rsid w:val="001F2C77"/>
    <w:rsid w:val="00210F87"/>
    <w:rsid w:val="00262698"/>
    <w:rsid w:val="00272E65"/>
    <w:rsid w:val="002972A8"/>
    <w:rsid w:val="002A1A2D"/>
    <w:rsid w:val="002D2409"/>
    <w:rsid w:val="002D2F4C"/>
    <w:rsid w:val="002D6900"/>
    <w:rsid w:val="0032362D"/>
    <w:rsid w:val="003249D7"/>
    <w:rsid w:val="00336257"/>
    <w:rsid w:val="0038552B"/>
    <w:rsid w:val="003C2B69"/>
    <w:rsid w:val="004230B2"/>
    <w:rsid w:val="00440B03"/>
    <w:rsid w:val="00462670"/>
    <w:rsid w:val="00472531"/>
    <w:rsid w:val="0047443A"/>
    <w:rsid w:val="004A369B"/>
    <w:rsid w:val="005160D7"/>
    <w:rsid w:val="00565CC0"/>
    <w:rsid w:val="00594BDB"/>
    <w:rsid w:val="005F58DA"/>
    <w:rsid w:val="00676220"/>
    <w:rsid w:val="006A1D10"/>
    <w:rsid w:val="006A6F57"/>
    <w:rsid w:val="00724269"/>
    <w:rsid w:val="00735AE4"/>
    <w:rsid w:val="00753D92"/>
    <w:rsid w:val="007A3580"/>
    <w:rsid w:val="007C56B2"/>
    <w:rsid w:val="00814379"/>
    <w:rsid w:val="00844F96"/>
    <w:rsid w:val="00862F7C"/>
    <w:rsid w:val="00885381"/>
    <w:rsid w:val="00894843"/>
    <w:rsid w:val="008A3760"/>
    <w:rsid w:val="008D01C2"/>
    <w:rsid w:val="008E51D4"/>
    <w:rsid w:val="008F19D5"/>
    <w:rsid w:val="008F5A46"/>
    <w:rsid w:val="009579C6"/>
    <w:rsid w:val="00962240"/>
    <w:rsid w:val="009A5139"/>
    <w:rsid w:val="00A61C19"/>
    <w:rsid w:val="00AF2EF1"/>
    <w:rsid w:val="00B04447"/>
    <w:rsid w:val="00BF40EE"/>
    <w:rsid w:val="00BF6C63"/>
    <w:rsid w:val="00C07215"/>
    <w:rsid w:val="00CA653C"/>
    <w:rsid w:val="00CF2D06"/>
    <w:rsid w:val="00D10FBD"/>
    <w:rsid w:val="00D46723"/>
    <w:rsid w:val="00D509B4"/>
    <w:rsid w:val="00D52CF1"/>
    <w:rsid w:val="00D67C05"/>
    <w:rsid w:val="00DB2620"/>
    <w:rsid w:val="00DB5486"/>
    <w:rsid w:val="00DB74AA"/>
    <w:rsid w:val="00DC5FCA"/>
    <w:rsid w:val="00E21D35"/>
    <w:rsid w:val="00E35C09"/>
    <w:rsid w:val="00E559A5"/>
    <w:rsid w:val="00E565B5"/>
    <w:rsid w:val="00E73EB7"/>
    <w:rsid w:val="00E84FFB"/>
    <w:rsid w:val="00EE25BA"/>
    <w:rsid w:val="00F10DC1"/>
    <w:rsid w:val="00F15728"/>
    <w:rsid w:val="00FB1029"/>
    <w:rsid w:val="00FB2B36"/>
    <w:rsid w:val="00FC089B"/>
    <w:rsid w:val="00FC120F"/>
    <w:rsid w:val="00FC75BA"/>
    <w:rsid w:val="00FD7A90"/>
    <w:rsid w:val="00FE4B3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5A46"/>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E559A5"/>
    <w:pPr>
      <w:spacing w:before="100" w:beforeAutospacing="1" w:after="100" w:afterAutospacing="1" w:line="240" w:lineRule="auto"/>
    </w:pPr>
    <w:rPr>
      <w:rFonts w:ascii="Times New Roman" w:eastAsia="Times New Roman" w:hAnsi="Times New Roman"/>
      <w:sz w:val="24"/>
      <w:szCs w:val="24"/>
      <w:lang w:eastAsia="ru-RU"/>
    </w:rPr>
  </w:style>
  <w:style w:type="character" w:styleId="Hyperlink">
    <w:name w:val="Hyperlink"/>
    <w:basedOn w:val="DefaultParagraphFont"/>
    <w:uiPriority w:val="99"/>
    <w:rsid w:val="00E559A5"/>
    <w:rPr>
      <w:rFonts w:cs="Times New Roman"/>
      <w:color w:val="0000FF"/>
      <w:u w:val="single"/>
    </w:rPr>
  </w:style>
  <w:style w:type="character" w:styleId="Emphasis">
    <w:name w:val="Emphasis"/>
    <w:basedOn w:val="DefaultParagraphFont"/>
    <w:uiPriority w:val="99"/>
    <w:qFormat/>
    <w:rsid w:val="00E559A5"/>
    <w:rPr>
      <w:rFonts w:cs="Times New Roman"/>
      <w:i/>
      <w:iCs/>
    </w:rPr>
  </w:style>
  <w:style w:type="table" w:styleId="TableGrid">
    <w:name w:val="Table Grid"/>
    <w:basedOn w:val="TableNormal"/>
    <w:uiPriority w:val="99"/>
    <w:rsid w:val="00E559A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0">
    <w:name w:val="style10"/>
    <w:basedOn w:val="Normal"/>
    <w:uiPriority w:val="99"/>
    <w:rsid w:val="00E559A5"/>
    <w:pPr>
      <w:spacing w:before="100" w:beforeAutospacing="1" w:after="100" w:afterAutospacing="1" w:line="240" w:lineRule="auto"/>
    </w:pPr>
    <w:rPr>
      <w:rFonts w:ascii="Times New Roman" w:eastAsia="Times New Roman" w:hAnsi="Times New Roman"/>
      <w:sz w:val="24"/>
      <w:szCs w:val="24"/>
      <w:lang w:eastAsia="ru-RU"/>
    </w:rPr>
  </w:style>
  <w:style w:type="character" w:styleId="Strong">
    <w:name w:val="Strong"/>
    <w:basedOn w:val="DefaultParagraphFont"/>
    <w:uiPriority w:val="99"/>
    <w:qFormat/>
    <w:rsid w:val="00E559A5"/>
    <w:rPr>
      <w:rFonts w:cs="Times New Roman"/>
      <w:b/>
      <w:bCs/>
    </w:rPr>
  </w:style>
  <w:style w:type="paragraph" w:customStyle="1" w:styleId="style9">
    <w:name w:val="style9"/>
    <w:basedOn w:val="Normal"/>
    <w:uiPriority w:val="99"/>
    <w:rsid w:val="00E559A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12">
    <w:name w:val="style12"/>
    <w:basedOn w:val="Normal"/>
    <w:uiPriority w:val="99"/>
    <w:rsid w:val="00E559A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13">
    <w:name w:val="style13"/>
    <w:basedOn w:val="Normal"/>
    <w:uiPriority w:val="99"/>
    <w:rsid w:val="00E559A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DefaultParagraphFont"/>
    <w:uiPriority w:val="99"/>
    <w:rsid w:val="00E559A5"/>
    <w:rPr>
      <w:rFonts w:cs="Times New Roman"/>
    </w:rPr>
  </w:style>
  <w:style w:type="paragraph" w:styleId="ListParagraph">
    <w:name w:val="List Paragraph"/>
    <w:basedOn w:val="Normal"/>
    <w:uiPriority w:val="99"/>
    <w:qFormat/>
    <w:rsid w:val="004A369B"/>
    <w:pPr>
      <w:ind w:left="720"/>
      <w:contextualSpacing/>
    </w:pPr>
  </w:style>
  <w:style w:type="character" w:customStyle="1" w:styleId="FontStyle25">
    <w:name w:val="Font Style25"/>
    <w:basedOn w:val="DefaultParagraphFont"/>
    <w:uiPriority w:val="99"/>
    <w:rsid w:val="00D10FBD"/>
    <w:rPr>
      <w:rFonts w:ascii="Times New Roman" w:hAnsi="Times New Roman" w:cs="Times New Roman"/>
      <w:sz w:val="24"/>
      <w:szCs w:val="24"/>
    </w:rPr>
  </w:style>
  <w:style w:type="paragraph" w:customStyle="1" w:styleId="Style15">
    <w:name w:val="Style15"/>
    <w:basedOn w:val="Normal"/>
    <w:uiPriority w:val="99"/>
    <w:rsid w:val="00D10FBD"/>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1">
    <w:name w:val="Абзац списка1"/>
    <w:basedOn w:val="Normal"/>
    <w:uiPriority w:val="99"/>
    <w:rsid w:val="00DC5FCA"/>
    <w:pPr>
      <w:spacing w:after="200" w:line="276" w:lineRule="auto"/>
      <w:ind w:left="720"/>
    </w:pPr>
    <w:rPr>
      <w:rFonts w:eastAsia="Times New Roman" w:cs="Calibri"/>
    </w:rPr>
  </w:style>
  <w:style w:type="paragraph" w:styleId="BalloonText">
    <w:name w:val="Balloon Text"/>
    <w:basedOn w:val="Normal"/>
    <w:link w:val="BalloonTextChar"/>
    <w:uiPriority w:val="99"/>
    <w:semiHidden/>
    <w:rsid w:val="009622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62240"/>
    <w:rPr>
      <w:rFonts w:ascii="Tahoma" w:hAnsi="Tahoma" w:cs="Tahoma"/>
      <w:sz w:val="16"/>
      <w:szCs w:val="16"/>
    </w:rPr>
  </w:style>
  <w:style w:type="paragraph" w:styleId="Header">
    <w:name w:val="header"/>
    <w:basedOn w:val="Normal"/>
    <w:link w:val="HeaderChar"/>
    <w:uiPriority w:val="99"/>
    <w:rsid w:val="009A5139"/>
    <w:pPr>
      <w:tabs>
        <w:tab w:val="center" w:pos="4677"/>
        <w:tab w:val="right" w:pos="9355"/>
      </w:tabs>
    </w:pPr>
  </w:style>
  <w:style w:type="character" w:customStyle="1" w:styleId="HeaderChar">
    <w:name w:val="Header Char"/>
    <w:basedOn w:val="DefaultParagraphFont"/>
    <w:link w:val="Header"/>
    <w:uiPriority w:val="99"/>
    <w:semiHidden/>
    <w:rsid w:val="009A5149"/>
    <w:rPr>
      <w:lang w:eastAsia="en-US"/>
    </w:rPr>
  </w:style>
  <w:style w:type="paragraph" w:styleId="Footer">
    <w:name w:val="footer"/>
    <w:basedOn w:val="Normal"/>
    <w:link w:val="FooterChar"/>
    <w:uiPriority w:val="99"/>
    <w:rsid w:val="009A5139"/>
    <w:pPr>
      <w:tabs>
        <w:tab w:val="center" w:pos="4677"/>
        <w:tab w:val="right" w:pos="9355"/>
      </w:tabs>
    </w:pPr>
  </w:style>
  <w:style w:type="character" w:customStyle="1" w:styleId="FooterChar">
    <w:name w:val="Footer Char"/>
    <w:basedOn w:val="DefaultParagraphFont"/>
    <w:link w:val="Footer"/>
    <w:uiPriority w:val="99"/>
    <w:semiHidden/>
    <w:rsid w:val="009A5149"/>
    <w:rPr>
      <w:lang w:eastAsia="en-US"/>
    </w:rPr>
  </w:style>
  <w:style w:type="character" w:styleId="PageNumber">
    <w:name w:val="page number"/>
    <w:basedOn w:val="DefaultParagraphFont"/>
    <w:uiPriority w:val="99"/>
    <w:rsid w:val="009A5139"/>
    <w:rPr>
      <w:rFonts w:cs="Times New Roman"/>
    </w:rPr>
  </w:style>
</w:styles>
</file>

<file path=word/webSettings.xml><?xml version="1.0" encoding="utf-8"?>
<w:webSettings xmlns:r="http://schemas.openxmlformats.org/officeDocument/2006/relationships" xmlns:w="http://schemas.openxmlformats.org/wordprocessingml/2006/main">
  <w:divs>
    <w:div w:id="405037642">
      <w:marLeft w:val="0"/>
      <w:marRight w:val="0"/>
      <w:marTop w:val="0"/>
      <w:marBottom w:val="0"/>
      <w:divBdr>
        <w:top w:val="none" w:sz="0" w:space="0" w:color="auto"/>
        <w:left w:val="none" w:sz="0" w:space="0" w:color="auto"/>
        <w:bottom w:val="none" w:sz="0" w:space="0" w:color="auto"/>
        <w:right w:val="none" w:sz="0" w:space="0" w:color="auto"/>
      </w:divBdr>
    </w:div>
    <w:div w:id="405037644">
      <w:marLeft w:val="0"/>
      <w:marRight w:val="0"/>
      <w:marTop w:val="0"/>
      <w:marBottom w:val="0"/>
      <w:divBdr>
        <w:top w:val="none" w:sz="0" w:space="0" w:color="auto"/>
        <w:left w:val="none" w:sz="0" w:space="0" w:color="auto"/>
        <w:bottom w:val="none" w:sz="0" w:space="0" w:color="auto"/>
        <w:right w:val="none" w:sz="0" w:space="0" w:color="auto"/>
      </w:divBdr>
    </w:div>
    <w:div w:id="405037645">
      <w:marLeft w:val="0"/>
      <w:marRight w:val="0"/>
      <w:marTop w:val="0"/>
      <w:marBottom w:val="0"/>
      <w:divBdr>
        <w:top w:val="none" w:sz="0" w:space="0" w:color="auto"/>
        <w:left w:val="none" w:sz="0" w:space="0" w:color="auto"/>
        <w:bottom w:val="none" w:sz="0" w:space="0" w:color="auto"/>
        <w:right w:val="none" w:sz="0" w:space="0" w:color="auto"/>
      </w:divBdr>
      <w:divsChild>
        <w:div w:id="405037640">
          <w:marLeft w:val="0"/>
          <w:marRight w:val="0"/>
          <w:marTop w:val="0"/>
          <w:marBottom w:val="0"/>
          <w:divBdr>
            <w:top w:val="none" w:sz="0" w:space="0" w:color="auto"/>
            <w:left w:val="none" w:sz="0" w:space="0" w:color="auto"/>
            <w:bottom w:val="none" w:sz="0" w:space="0" w:color="auto"/>
            <w:right w:val="none" w:sz="0" w:space="0" w:color="auto"/>
          </w:divBdr>
          <w:divsChild>
            <w:div w:id="405037656">
              <w:marLeft w:val="0"/>
              <w:marRight w:val="0"/>
              <w:marTop w:val="0"/>
              <w:marBottom w:val="0"/>
              <w:divBdr>
                <w:top w:val="none" w:sz="0" w:space="0" w:color="auto"/>
                <w:left w:val="none" w:sz="0" w:space="0" w:color="auto"/>
                <w:bottom w:val="none" w:sz="0" w:space="0" w:color="auto"/>
                <w:right w:val="none" w:sz="0" w:space="0" w:color="auto"/>
              </w:divBdr>
              <w:divsChild>
                <w:div w:id="405037663">
                  <w:marLeft w:val="0"/>
                  <w:marRight w:val="0"/>
                  <w:marTop w:val="0"/>
                  <w:marBottom w:val="0"/>
                  <w:divBdr>
                    <w:top w:val="none" w:sz="0" w:space="0" w:color="auto"/>
                    <w:left w:val="none" w:sz="0" w:space="0" w:color="auto"/>
                    <w:bottom w:val="none" w:sz="0" w:space="0" w:color="auto"/>
                    <w:right w:val="none" w:sz="0" w:space="0" w:color="auto"/>
                  </w:divBdr>
                  <w:divsChild>
                    <w:div w:id="405037641">
                      <w:marLeft w:val="0"/>
                      <w:marRight w:val="0"/>
                      <w:marTop w:val="0"/>
                      <w:marBottom w:val="0"/>
                      <w:divBdr>
                        <w:top w:val="none" w:sz="0" w:space="0" w:color="auto"/>
                        <w:left w:val="none" w:sz="0" w:space="0" w:color="auto"/>
                        <w:bottom w:val="none" w:sz="0" w:space="0" w:color="auto"/>
                        <w:right w:val="none" w:sz="0" w:space="0" w:color="auto"/>
                      </w:divBdr>
                      <w:divsChild>
                        <w:div w:id="405037643">
                          <w:marLeft w:val="0"/>
                          <w:marRight w:val="0"/>
                          <w:marTop w:val="0"/>
                          <w:marBottom w:val="0"/>
                          <w:divBdr>
                            <w:top w:val="none" w:sz="0" w:space="0" w:color="auto"/>
                            <w:left w:val="none" w:sz="0" w:space="0" w:color="auto"/>
                            <w:bottom w:val="none" w:sz="0" w:space="0" w:color="auto"/>
                            <w:right w:val="none" w:sz="0" w:space="0" w:color="auto"/>
                          </w:divBdr>
                          <w:divsChild>
                            <w:div w:id="405037657">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5037646">
      <w:marLeft w:val="0"/>
      <w:marRight w:val="0"/>
      <w:marTop w:val="0"/>
      <w:marBottom w:val="0"/>
      <w:divBdr>
        <w:top w:val="none" w:sz="0" w:space="0" w:color="auto"/>
        <w:left w:val="none" w:sz="0" w:space="0" w:color="auto"/>
        <w:bottom w:val="none" w:sz="0" w:space="0" w:color="auto"/>
        <w:right w:val="none" w:sz="0" w:space="0" w:color="auto"/>
      </w:divBdr>
      <w:divsChild>
        <w:div w:id="405037654">
          <w:marLeft w:val="-105"/>
          <w:marRight w:val="0"/>
          <w:marTop w:val="0"/>
          <w:marBottom w:val="0"/>
          <w:divBdr>
            <w:top w:val="none" w:sz="0" w:space="0" w:color="auto"/>
            <w:left w:val="none" w:sz="0" w:space="0" w:color="auto"/>
            <w:bottom w:val="none" w:sz="0" w:space="0" w:color="auto"/>
            <w:right w:val="none" w:sz="0" w:space="0" w:color="auto"/>
          </w:divBdr>
          <w:divsChild>
            <w:div w:id="405037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037647">
      <w:marLeft w:val="0"/>
      <w:marRight w:val="0"/>
      <w:marTop w:val="0"/>
      <w:marBottom w:val="0"/>
      <w:divBdr>
        <w:top w:val="none" w:sz="0" w:space="0" w:color="auto"/>
        <w:left w:val="none" w:sz="0" w:space="0" w:color="auto"/>
        <w:bottom w:val="none" w:sz="0" w:space="0" w:color="auto"/>
        <w:right w:val="none" w:sz="0" w:space="0" w:color="auto"/>
      </w:divBdr>
      <w:divsChild>
        <w:div w:id="405037659">
          <w:marLeft w:val="0"/>
          <w:marRight w:val="0"/>
          <w:marTop w:val="0"/>
          <w:marBottom w:val="0"/>
          <w:divBdr>
            <w:top w:val="none" w:sz="0" w:space="0" w:color="auto"/>
            <w:left w:val="none" w:sz="0" w:space="0" w:color="auto"/>
            <w:bottom w:val="none" w:sz="0" w:space="0" w:color="auto"/>
            <w:right w:val="none" w:sz="0" w:space="0" w:color="auto"/>
          </w:divBdr>
          <w:divsChild>
            <w:div w:id="405037650">
              <w:marLeft w:val="0"/>
              <w:marRight w:val="0"/>
              <w:marTop w:val="0"/>
              <w:marBottom w:val="0"/>
              <w:divBdr>
                <w:top w:val="none" w:sz="0" w:space="0" w:color="auto"/>
                <w:left w:val="none" w:sz="0" w:space="0" w:color="auto"/>
                <w:bottom w:val="none" w:sz="0" w:space="0" w:color="auto"/>
                <w:right w:val="none" w:sz="0" w:space="0" w:color="auto"/>
              </w:divBdr>
              <w:divsChild>
                <w:div w:id="405037652">
                  <w:marLeft w:val="0"/>
                  <w:marRight w:val="0"/>
                  <w:marTop w:val="0"/>
                  <w:marBottom w:val="0"/>
                  <w:divBdr>
                    <w:top w:val="none" w:sz="0" w:space="0" w:color="auto"/>
                    <w:left w:val="none" w:sz="0" w:space="0" w:color="auto"/>
                    <w:bottom w:val="none" w:sz="0" w:space="0" w:color="auto"/>
                    <w:right w:val="none" w:sz="0" w:space="0" w:color="auto"/>
                  </w:divBdr>
                  <w:divsChild>
                    <w:div w:id="405037649">
                      <w:marLeft w:val="0"/>
                      <w:marRight w:val="0"/>
                      <w:marTop w:val="0"/>
                      <w:marBottom w:val="0"/>
                      <w:divBdr>
                        <w:top w:val="none" w:sz="0" w:space="0" w:color="auto"/>
                        <w:left w:val="none" w:sz="0" w:space="0" w:color="auto"/>
                        <w:bottom w:val="none" w:sz="0" w:space="0" w:color="auto"/>
                        <w:right w:val="none" w:sz="0" w:space="0" w:color="auto"/>
                      </w:divBdr>
                      <w:divsChild>
                        <w:div w:id="405037648">
                          <w:marLeft w:val="0"/>
                          <w:marRight w:val="0"/>
                          <w:marTop w:val="0"/>
                          <w:marBottom w:val="0"/>
                          <w:divBdr>
                            <w:top w:val="none" w:sz="0" w:space="0" w:color="auto"/>
                            <w:left w:val="none" w:sz="0" w:space="0" w:color="auto"/>
                            <w:bottom w:val="none" w:sz="0" w:space="0" w:color="auto"/>
                            <w:right w:val="none" w:sz="0" w:space="0" w:color="auto"/>
                          </w:divBdr>
                          <w:divsChild>
                            <w:div w:id="405037658">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5037653">
      <w:marLeft w:val="0"/>
      <w:marRight w:val="0"/>
      <w:marTop w:val="0"/>
      <w:marBottom w:val="0"/>
      <w:divBdr>
        <w:top w:val="none" w:sz="0" w:space="0" w:color="auto"/>
        <w:left w:val="none" w:sz="0" w:space="0" w:color="auto"/>
        <w:bottom w:val="none" w:sz="0" w:space="0" w:color="auto"/>
        <w:right w:val="none" w:sz="0" w:space="0" w:color="auto"/>
      </w:divBdr>
    </w:div>
    <w:div w:id="405037655">
      <w:marLeft w:val="0"/>
      <w:marRight w:val="0"/>
      <w:marTop w:val="0"/>
      <w:marBottom w:val="0"/>
      <w:divBdr>
        <w:top w:val="none" w:sz="0" w:space="0" w:color="auto"/>
        <w:left w:val="none" w:sz="0" w:space="0" w:color="auto"/>
        <w:bottom w:val="none" w:sz="0" w:space="0" w:color="auto"/>
        <w:right w:val="none" w:sz="0" w:space="0" w:color="auto"/>
      </w:divBdr>
    </w:div>
    <w:div w:id="405037660">
      <w:marLeft w:val="0"/>
      <w:marRight w:val="0"/>
      <w:marTop w:val="0"/>
      <w:marBottom w:val="0"/>
      <w:divBdr>
        <w:top w:val="none" w:sz="0" w:space="0" w:color="auto"/>
        <w:left w:val="none" w:sz="0" w:space="0" w:color="auto"/>
        <w:bottom w:val="none" w:sz="0" w:space="0" w:color="auto"/>
        <w:right w:val="none" w:sz="0" w:space="0" w:color="auto"/>
      </w:divBdr>
    </w:div>
    <w:div w:id="405037661">
      <w:marLeft w:val="0"/>
      <w:marRight w:val="0"/>
      <w:marTop w:val="0"/>
      <w:marBottom w:val="0"/>
      <w:divBdr>
        <w:top w:val="none" w:sz="0" w:space="0" w:color="auto"/>
        <w:left w:val="none" w:sz="0" w:space="0" w:color="auto"/>
        <w:bottom w:val="none" w:sz="0" w:space="0" w:color="auto"/>
        <w:right w:val="none" w:sz="0" w:space="0" w:color="auto"/>
      </w:divBdr>
    </w:div>
    <w:div w:id="40503766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psyera.ru/4085/ponyatie-konkurenta"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658</TotalTime>
  <Pages>11</Pages>
  <Words>2535</Words>
  <Characters>14455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dc:creator>
  <cp:keywords/>
  <dc:description/>
  <cp:lastModifiedBy>admin</cp:lastModifiedBy>
  <cp:revision>51</cp:revision>
  <dcterms:created xsi:type="dcterms:W3CDTF">2014-06-17T15:32:00Z</dcterms:created>
  <dcterms:modified xsi:type="dcterms:W3CDTF">2014-07-02T05:33:00Z</dcterms:modified>
</cp:coreProperties>
</file>