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85"/>
        <w:gridCol w:w="4601"/>
      </w:tblGrid>
      <w:tr w:rsidR="0006291E" w:rsidRPr="003635EE" w:rsidTr="00130982">
        <w:tc>
          <w:tcPr>
            <w:tcW w:w="4786" w:type="dxa"/>
          </w:tcPr>
          <w:p w:rsidR="0006291E" w:rsidRPr="003635EE" w:rsidRDefault="0006291E" w:rsidP="003635EE">
            <w:pPr>
              <w:spacing w:after="0" w:line="240" w:lineRule="auto"/>
              <w:rPr>
                <w:rFonts w:ascii="Times New Roman" w:hAnsi="Times New Roman"/>
                <w:sz w:val="20"/>
                <w:szCs w:val="20"/>
                <w:lang w:eastAsia="en-US"/>
              </w:rPr>
            </w:pPr>
            <w:r w:rsidRPr="003635EE">
              <w:rPr>
                <w:rFonts w:ascii="Times New Roman" w:hAnsi="Times New Roman"/>
                <w:sz w:val="20"/>
                <w:szCs w:val="20"/>
                <w:lang w:eastAsia="en-US"/>
              </w:rPr>
              <w:t>УДК 338.2</w:t>
            </w:r>
          </w:p>
        </w:tc>
        <w:tc>
          <w:tcPr>
            <w:tcW w:w="4678" w:type="dxa"/>
          </w:tcPr>
          <w:p w:rsidR="0006291E" w:rsidRPr="003635EE" w:rsidRDefault="0006291E" w:rsidP="003635EE">
            <w:pPr>
              <w:spacing w:after="0" w:line="240" w:lineRule="auto"/>
              <w:rPr>
                <w:rFonts w:ascii="Times New Roman" w:hAnsi="Times New Roman"/>
                <w:sz w:val="20"/>
                <w:szCs w:val="20"/>
                <w:lang w:eastAsia="en-US"/>
              </w:rPr>
            </w:pPr>
            <w:r w:rsidRPr="003635EE">
              <w:rPr>
                <w:rFonts w:ascii="Times New Roman" w:hAnsi="Times New Roman"/>
                <w:sz w:val="20"/>
                <w:szCs w:val="20"/>
                <w:lang w:eastAsia="en-US"/>
              </w:rPr>
              <w:t xml:space="preserve">UDC 338.2                                                                                                      </w:t>
            </w:r>
          </w:p>
        </w:tc>
      </w:tr>
      <w:tr w:rsidR="0006291E" w:rsidRPr="003635EE" w:rsidTr="00130982">
        <w:tc>
          <w:tcPr>
            <w:tcW w:w="4786" w:type="dxa"/>
          </w:tcPr>
          <w:p w:rsidR="0006291E" w:rsidRPr="003635EE" w:rsidRDefault="0006291E" w:rsidP="003635EE">
            <w:pPr>
              <w:spacing w:after="0" w:line="240" w:lineRule="auto"/>
              <w:rPr>
                <w:rFonts w:ascii="Times New Roman" w:hAnsi="Times New Roman"/>
                <w:sz w:val="20"/>
                <w:szCs w:val="20"/>
                <w:lang w:eastAsia="en-US"/>
              </w:rPr>
            </w:pPr>
          </w:p>
        </w:tc>
        <w:tc>
          <w:tcPr>
            <w:tcW w:w="4678" w:type="dxa"/>
          </w:tcPr>
          <w:p w:rsidR="0006291E" w:rsidRPr="003635EE" w:rsidRDefault="0006291E" w:rsidP="003635EE">
            <w:pPr>
              <w:spacing w:after="0" w:line="240" w:lineRule="auto"/>
              <w:rPr>
                <w:rFonts w:ascii="Times New Roman" w:hAnsi="Times New Roman"/>
                <w:sz w:val="20"/>
                <w:szCs w:val="20"/>
                <w:lang w:eastAsia="en-US"/>
              </w:rPr>
            </w:pPr>
          </w:p>
        </w:tc>
      </w:tr>
      <w:tr w:rsidR="0006291E" w:rsidRPr="003635EE" w:rsidTr="00130982">
        <w:tc>
          <w:tcPr>
            <w:tcW w:w="4786" w:type="dxa"/>
          </w:tcPr>
          <w:p w:rsidR="0006291E" w:rsidRPr="003635EE" w:rsidRDefault="0006291E" w:rsidP="003635EE">
            <w:pPr>
              <w:pStyle w:val="NormalWeb"/>
              <w:tabs>
                <w:tab w:val="left" w:pos="851"/>
              </w:tabs>
              <w:spacing w:before="0" w:beforeAutospacing="0" w:after="0" w:afterAutospacing="0"/>
              <w:rPr>
                <w:rFonts w:ascii="Times New Roman" w:hAnsi="Times New Roman" w:cs="Times New Roman"/>
                <w:b/>
                <w:sz w:val="20"/>
                <w:szCs w:val="20"/>
                <w:lang w:eastAsia="en-US"/>
              </w:rPr>
            </w:pPr>
            <w:bookmarkStart w:id="0" w:name="OLE_LINK5"/>
            <w:r w:rsidRPr="003635EE">
              <w:rPr>
                <w:rFonts w:ascii="Times New Roman" w:hAnsi="Times New Roman" w:cs="Times New Roman"/>
                <w:b/>
                <w:sz w:val="20"/>
                <w:szCs w:val="20"/>
                <w:lang w:eastAsia="en-US"/>
              </w:rPr>
              <w:t>КАПИТА</w:t>
            </w:r>
            <w:bookmarkStart w:id="1" w:name="_GoBack"/>
            <w:bookmarkEnd w:id="1"/>
            <w:r w:rsidRPr="003635EE">
              <w:rPr>
                <w:rFonts w:ascii="Times New Roman" w:hAnsi="Times New Roman" w:cs="Times New Roman"/>
                <w:b/>
                <w:sz w:val="20"/>
                <w:szCs w:val="20"/>
                <w:lang w:eastAsia="en-US"/>
              </w:rPr>
              <w:t>ЛЫ КОРПОРАЦИИ СФЕРЫ УСЛУГ</w:t>
            </w:r>
          </w:p>
          <w:bookmarkEnd w:id="0"/>
          <w:p w:rsidR="0006291E" w:rsidRPr="003635EE" w:rsidRDefault="0006291E" w:rsidP="003635EE">
            <w:pPr>
              <w:pStyle w:val="NormalWeb"/>
              <w:tabs>
                <w:tab w:val="left" w:pos="851"/>
              </w:tabs>
              <w:spacing w:before="0" w:beforeAutospacing="0" w:after="0" w:afterAutospacing="0"/>
              <w:rPr>
                <w:rFonts w:ascii="Times New Roman" w:hAnsi="Times New Roman" w:cs="Times New Roman"/>
                <w:b/>
                <w:sz w:val="20"/>
                <w:szCs w:val="20"/>
                <w:highlight w:val="yellow"/>
                <w:lang w:eastAsia="en-US"/>
              </w:rPr>
            </w:pPr>
          </w:p>
        </w:tc>
        <w:tc>
          <w:tcPr>
            <w:tcW w:w="4678" w:type="dxa"/>
          </w:tcPr>
          <w:p w:rsidR="0006291E" w:rsidRPr="003635EE" w:rsidRDefault="0006291E" w:rsidP="003635EE">
            <w:pPr>
              <w:spacing w:after="0" w:line="240" w:lineRule="auto"/>
              <w:rPr>
                <w:rFonts w:ascii="Times New Roman" w:hAnsi="Times New Roman"/>
                <w:b/>
                <w:sz w:val="20"/>
                <w:szCs w:val="20"/>
                <w:lang w:val="en-US" w:eastAsia="en-US"/>
              </w:rPr>
            </w:pPr>
            <w:r w:rsidRPr="003635EE">
              <w:rPr>
                <w:rFonts w:ascii="Times New Roman" w:hAnsi="Times New Roman"/>
                <w:b/>
                <w:sz w:val="20"/>
                <w:szCs w:val="20"/>
                <w:lang w:val="en-US" w:eastAsia="en-US"/>
              </w:rPr>
              <w:t>CAPITALS OF CORPORATION OF THE SERVICE INDUSTRY</w:t>
            </w:r>
          </w:p>
        </w:tc>
      </w:tr>
      <w:tr w:rsidR="0006291E" w:rsidRPr="003635EE" w:rsidTr="00130982">
        <w:tc>
          <w:tcPr>
            <w:tcW w:w="4786" w:type="dxa"/>
          </w:tcPr>
          <w:p w:rsidR="0006291E" w:rsidRPr="003635EE" w:rsidRDefault="0006291E" w:rsidP="003635EE">
            <w:pPr>
              <w:tabs>
                <w:tab w:val="left" w:pos="567"/>
                <w:tab w:val="left" w:pos="993"/>
              </w:tabs>
              <w:spacing w:after="0" w:line="240" w:lineRule="auto"/>
              <w:rPr>
                <w:rFonts w:ascii="Times New Roman" w:hAnsi="Times New Roman"/>
                <w:sz w:val="20"/>
                <w:szCs w:val="20"/>
                <w:highlight w:val="yellow"/>
                <w:lang w:val="en-US" w:eastAsia="en-US"/>
              </w:rPr>
            </w:pPr>
          </w:p>
        </w:tc>
        <w:tc>
          <w:tcPr>
            <w:tcW w:w="4678" w:type="dxa"/>
          </w:tcPr>
          <w:p w:rsidR="0006291E" w:rsidRPr="003635EE" w:rsidRDefault="0006291E" w:rsidP="003635EE">
            <w:pPr>
              <w:spacing w:after="0" w:line="240" w:lineRule="auto"/>
              <w:rPr>
                <w:rFonts w:ascii="Times New Roman" w:hAnsi="Times New Roman"/>
                <w:color w:val="000000"/>
                <w:sz w:val="20"/>
                <w:szCs w:val="20"/>
                <w:lang w:val="en-US" w:eastAsia="en-US"/>
              </w:rPr>
            </w:pPr>
          </w:p>
        </w:tc>
      </w:tr>
      <w:tr w:rsidR="0006291E" w:rsidRPr="003635EE" w:rsidTr="00130982">
        <w:tc>
          <w:tcPr>
            <w:tcW w:w="4786" w:type="dxa"/>
          </w:tcPr>
          <w:p w:rsidR="0006291E" w:rsidRPr="003635EE" w:rsidRDefault="0006291E" w:rsidP="003635EE">
            <w:pPr>
              <w:tabs>
                <w:tab w:val="left" w:pos="567"/>
                <w:tab w:val="left" w:pos="993"/>
              </w:tabs>
              <w:spacing w:after="0" w:line="240" w:lineRule="auto"/>
              <w:rPr>
                <w:rFonts w:ascii="Times New Roman" w:hAnsi="Times New Roman"/>
                <w:sz w:val="20"/>
                <w:szCs w:val="20"/>
                <w:highlight w:val="yellow"/>
                <w:lang w:eastAsia="en-US"/>
              </w:rPr>
            </w:pPr>
            <w:bookmarkStart w:id="2" w:name="_Hlk391838036"/>
            <w:r w:rsidRPr="003635EE">
              <w:rPr>
                <w:rFonts w:ascii="Times New Roman" w:hAnsi="Times New Roman"/>
                <w:sz w:val="20"/>
                <w:szCs w:val="20"/>
                <w:lang w:eastAsia="en-US"/>
              </w:rPr>
              <w:t>Гонзюсь Светлана Николаевна</w:t>
            </w:r>
          </w:p>
        </w:tc>
        <w:tc>
          <w:tcPr>
            <w:tcW w:w="4678" w:type="dxa"/>
          </w:tcPr>
          <w:p w:rsidR="0006291E" w:rsidRPr="003635EE" w:rsidRDefault="0006291E" w:rsidP="003635EE">
            <w:pPr>
              <w:spacing w:after="0" w:line="240" w:lineRule="auto"/>
              <w:rPr>
                <w:rFonts w:ascii="Times New Roman" w:hAnsi="Times New Roman"/>
                <w:color w:val="000000"/>
                <w:sz w:val="20"/>
                <w:szCs w:val="20"/>
                <w:lang w:eastAsia="en-US"/>
              </w:rPr>
            </w:pPr>
            <w:r w:rsidRPr="003635EE">
              <w:rPr>
                <w:rFonts w:ascii="Times New Roman" w:hAnsi="Times New Roman"/>
                <w:color w:val="000000"/>
                <w:sz w:val="20"/>
                <w:szCs w:val="20"/>
                <w:lang w:eastAsia="en-US"/>
              </w:rPr>
              <w:t>GonzyusSvetlanaNikolaevna</w:t>
            </w:r>
          </w:p>
        </w:tc>
      </w:tr>
      <w:tr w:rsidR="0006291E" w:rsidRPr="003635EE" w:rsidTr="00130982">
        <w:tc>
          <w:tcPr>
            <w:tcW w:w="4786" w:type="dxa"/>
          </w:tcPr>
          <w:p w:rsidR="0006291E" w:rsidRPr="003635EE" w:rsidRDefault="0006291E" w:rsidP="003635EE">
            <w:pPr>
              <w:tabs>
                <w:tab w:val="left" w:pos="567"/>
                <w:tab w:val="left" w:pos="993"/>
              </w:tabs>
              <w:spacing w:after="0" w:line="240" w:lineRule="auto"/>
              <w:rPr>
                <w:rFonts w:ascii="Times New Roman" w:hAnsi="Times New Roman"/>
                <w:sz w:val="20"/>
                <w:szCs w:val="20"/>
                <w:lang w:eastAsia="en-US"/>
              </w:rPr>
            </w:pPr>
            <w:r w:rsidRPr="003635EE">
              <w:rPr>
                <w:rFonts w:ascii="Times New Roman" w:hAnsi="Times New Roman"/>
                <w:sz w:val="20"/>
                <w:szCs w:val="20"/>
                <w:lang w:eastAsia="en-US"/>
              </w:rPr>
              <w:t>магистр менеджмента, главный врач</w:t>
            </w:r>
          </w:p>
        </w:tc>
        <w:tc>
          <w:tcPr>
            <w:tcW w:w="4678" w:type="dxa"/>
          </w:tcPr>
          <w:p w:rsidR="0006291E" w:rsidRPr="003635EE" w:rsidRDefault="0006291E" w:rsidP="003635EE">
            <w:pPr>
              <w:spacing w:after="0" w:line="240" w:lineRule="auto"/>
              <w:rPr>
                <w:rFonts w:ascii="Times New Roman" w:hAnsi="Times New Roman"/>
                <w:color w:val="000000"/>
                <w:sz w:val="20"/>
                <w:szCs w:val="20"/>
                <w:lang w:val="en-US" w:eastAsia="en-US"/>
              </w:rPr>
            </w:pPr>
            <w:r w:rsidRPr="003635EE">
              <w:rPr>
                <w:rFonts w:ascii="Times New Roman" w:hAnsi="Times New Roman"/>
                <w:color w:val="121212"/>
                <w:sz w:val="20"/>
                <w:szCs w:val="20"/>
                <w:shd w:val="clear" w:color="auto" w:fill="FFFFFF"/>
                <w:lang w:val="en-US" w:eastAsia="en-US"/>
              </w:rPr>
              <w:t>master of management, chief medical officer</w:t>
            </w:r>
          </w:p>
        </w:tc>
      </w:tr>
      <w:tr w:rsidR="0006291E" w:rsidRPr="00FA37EA" w:rsidTr="00130982">
        <w:tc>
          <w:tcPr>
            <w:tcW w:w="4786" w:type="dxa"/>
          </w:tcPr>
          <w:p w:rsidR="0006291E" w:rsidRPr="00FA37EA" w:rsidRDefault="0006291E" w:rsidP="003635EE">
            <w:pPr>
              <w:tabs>
                <w:tab w:val="left" w:pos="567"/>
                <w:tab w:val="left" w:pos="993"/>
              </w:tabs>
              <w:spacing w:after="0" w:line="240" w:lineRule="auto"/>
              <w:rPr>
                <w:rFonts w:ascii="Times New Roman" w:hAnsi="Times New Roman"/>
                <w:i/>
                <w:sz w:val="20"/>
                <w:szCs w:val="20"/>
                <w:lang w:eastAsia="en-US"/>
              </w:rPr>
            </w:pPr>
            <w:r w:rsidRPr="00FA37EA">
              <w:rPr>
                <w:rFonts w:ascii="Times New Roman" w:hAnsi="Times New Roman"/>
                <w:i/>
                <w:sz w:val="20"/>
                <w:szCs w:val="20"/>
                <w:lang w:eastAsia="en-US"/>
              </w:rPr>
              <w:t>Россия, г. Новороссийск, МУП «Перинотальный центр»</w:t>
            </w:r>
          </w:p>
        </w:tc>
        <w:tc>
          <w:tcPr>
            <w:tcW w:w="4678" w:type="dxa"/>
          </w:tcPr>
          <w:p w:rsidR="0006291E" w:rsidRPr="00FA37EA" w:rsidRDefault="0006291E" w:rsidP="003635EE">
            <w:pPr>
              <w:spacing w:after="0" w:line="240" w:lineRule="auto"/>
              <w:rPr>
                <w:rFonts w:ascii="Times New Roman" w:hAnsi="Times New Roman"/>
                <w:i/>
                <w:color w:val="000000"/>
                <w:sz w:val="20"/>
                <w:szCs w:val="20"/>
                <w:lang w:val="en-US" w:eastAsia="en-US"/>
              </w:rPr>
            </w:pPr>
            <w:r w:rsidRPr="00FA37EA">
              <w:rPr>
                <w:rFonts w:ascii="Times New Roman" w:hAnsi="Times New Roman"/>
                <w:i/>
                <w:color w:val="000000"/>
                <w:sz w:val="20"/>
                <w:szCs w:val="20"/>
                <w:lang w:val="en-US" w:eastAsia="en-US"/>
              </w:rPr>
              <w:t>Russia, Novorossiysk, MUE Perinatal Center</w:t>
            </w:r>
          </w:p>
        </w:tc>
      </w:tr>
      <w:tr w:rsidR="0006291E" w:rsidRPr="003635EE" w:rsidTr="00130982">
        <w:tc>
          <w:tcPr>
            <w:tcW w:w="4786" w:type="dxa"/>
          </w:tcPr>
          <w:p w:rsidR="0006291E" w:rsidRPr="003635EE" w:rsidRDefault="0006291E" w:rsidP="003635EE">
            <w:pPr>
              <w:tabs>
                <w:tab w:val="left" w:pos="567"/>
                <w:tab w:val="left" w:pos="993"/>
              </w:tabs>
              <w:spacing w:after="0" w:line="240" w:lineRule="auto"/>
              <w:rPr>
                <w:rFonts w:ascii="Times New Roman" w:hAnsi="Times New Roman"/>
                <w:sz w:val="20"/>
                <w:szCs w:val="20"/>
                <w:lang w:eastAsia="en-US"/>
              </w:rPr>
            </w:pPr>
            <w:r w:rsidRPr="003635EE">
              <w:rPr>
                <w:rFonts w:ascii="Times New Roman" w:hAnsi="Times New Roman"/>
                <w:sz w:val="20"/>
                <w:szCs w:val="20"/>
                <w:lang w:eastAsia="en-US"/>
              </w:rPr>
              <w:t>mail@pcnvrsk.ru</w:t>
            </w:r>
          </w:p>
        </w:tc>
        <w:tc>
          <w:tcPr>
            <w:tcW w:w="4678" w:type="dxa"/>
          </w:tcPr>
          <w:p w:rsidR="0006291E" w:rsidRPr="003635EE" w:rsidRDefault="0006291E" w:rsidP="003635EE">
            <w:pPr>
              <w:spacing w:after="0" w:line="240" w:lineRule="auto"/>
              <w:rPr>
                <w:rFonts w:ascii="Times New Roman" w:hAnsi="Times New Roman"/>
                <w:color w:val="000000"/>
                <w:sz w:val="20"/>
                <w:szCs w:val="20"/>
                <w:lang w:eastAsia="en-US"/>
              </w:rPr>
            </w:pPr>
            <w:hyperlink r:id="rId7" w:history="1">
              <w:r w:rsidRPr="00D52CF1">
                <w:rPr>
                  <w:rStyle w:val="Hyperlink"/>
                  <w:rFonts w:ascii="Times New Roman" w:hAnsi="Times New Roman"/>
                  <w:sz w:val="20"/>
                  <w:szCs w:val="20"/>
                  <w:lang w:eastAsia="en-US"/>
                </w:rPr>
                <w:t>mail@pcnvrsk.ru</w:t>
              </w:r>
            </w:hyperlink>
          </w:p>
        </w:tc>
      </w:tr>
      <w:tr w:rsidR="0006291E" w:rsidRPr="003635EE" w:rsidTr="00130982">
        <w:tc>
          <w:tcPr>
            <w:tcW w:w="4786" w:type="dxa"/>
          </w:tcPr>
          <w:p w:rsidR="0006291E" w:rsidRPr="003635EE" w:rsidRDefault="0006291E" w:rsidP="003635EE">
            <w:pPr>
              <w:tabs>
                <w:tab w:val="left" w:pos="567"/>
                <w:tab w:val="left" w:pos="993"/>
              </w:tabs>
              <w:spacing w:after="0" w:line="240" w:lineRule="auto"/>
              <w:rPr>
                <w:rFonts w:ascii="Times New Roman" w:hAnsi="Times New Roman"/>
                <w:sz w:val="20"/>
                <w:szCs w:val="20"/>
                <w:highlight w:val="yellow"/>
                <w:lang w:eastAsia="en-US"/>
              </w:rPr>
            </w:pPr>
          </w:p>
        </w:tc>
        <w:tc>
          <w:tcPr>
            <w:tcW w:w="4678" w:type="dxa"/>
          </w:tcPr>
          <w:p w:rsidR="0006291E" w:rsidRPr="003635EE" w:rsidRDefault="0006291E" w:rsidP="003635EE">
            <w:pPr>
              <w:spacing w:after="0" w:line="240" w:lineRule="auto"/>
              <w:rPr>
                <w:rFonts w:ascii="Times New Roman" w:hAnsi="Times New Roman"/>
                <w:color w:val="000000"/>
                <w:sz w:val="20"/>
                <w:szCs w:val="20"/>
                <w:lang w:eastAsia="en-US"/>
              </w:rPr>
            </w:pPr>
          </w:p>
        </w:tc>
      </w:tr>
      <w:tr w:rsidR="0006291E" w:rsidRPr="003635EE" w:rsidTr="00130982">
        <w:tc>
          <w:tcPr>
            <w:tcW w:w="4786" w:type="dxa"/>
          </w:tcPr>
          <w:p w:rsidR="0006291E" w:rsidRPr="003635EE" w:rsidRDefault="0006291E" w:rsidP="003635EE">
            <w:pPr>
              <w:tabs>
                <w:tab w:val="left" w:pos="567"/>
                <w:tab w:val="left" w:pos="993"/>
              </w:tabs>
              <w:spacing w:after="0" w:line="240" w:lineRule="auto"/>
              <w:rPr>
                <w:rFonts w:ascii="Times New Roman" w:hAnsi="Times New Roman"/>
                <w:sz w:val="20"/>
                <w:szCs w:val="20"/>
                <w:lang w:eastAsia="en-US"/>
              </w:rPr>
            </w:pPr>
            <w:r w:rsidRPr="003635EE">
              <w:rPr>
                <w:rFonts w:ascii="Times New Roman" w:hAnsi="Times New Roman"/>
                <w:sz w:val="20"/>
                <w:szCs w:val="20"/>
                <w:lang w:eastAsia="en-US"/>
              </w:rPr>
              <w:t>Ермоленко Владимир Валентинович</w:t>
            </w:r>
          </w:p>
        </w:tc>
        <w:tc>
          <w:tcPr>
            <w:tcW w:w="4678" w:type="dxa"/>
          </w:tcPr>
          <w:p w:rsidR="0006291E" w:rsidRPr="003635EE" w:rsidRDefault="0006291E" w:rsidP="003635EE">
            <w:pPr>
              <w:spacing w:after="0" w:line="240" w:lineRule="auto"/>
              <w:rPr>
                <w:rFonts w:ascii="Times New Roman" w:hAnsi="Times New Roman"/>
                <w:color w:val="000000"/>
                <w:sz w:val="20"/>
                <w:szCs w:val="20"/>
                <w:lang w:eastAsia="en-US"/>
              </w:rPr>
            </w:pPr>
            <w:r w:rsidRPr="003635EE">
              <w:rPr>
                <w:rFonts w:ascii="Times New Roman" w:hAnsi="Times New Roman"/>
                <w:color w:val="000000"/>
                <w:sz w:val="20"/>
                <w:szCs w:val="20"/>
                <w:lang w:eastAsia="en-US"/>
              </w:rPr>
              <w:t>ErmolenkoVladimirValentinovich</w:t>
            </w:r>
          </w:p>
        </w:tc>
      </w:tr>
      <w:tr w:rsidR="0006291E" w:rsidRPr="003635EE" w:rsidTr="00130982">
        <w:tc>
          <w:tcPr>
            <w:tcW w:w="4786" w:type="dxa"/>
          </w:tcPr>
          <w:p w:rsidR="0006291E" w:rsidRPr="003635EE" w:rsidRDefault="0006291E" w:rsidP="003635EE">
            <w:pPr>
              <w:tabs>
                <w:tab w:val="left" w:pos="567"/>
                <w:tab w:val="left" w:pos="993"/>
              </w:tabs>
              <w:spacing w:after="0" w:line="240" w:lineRule="auto"/>
              <w:rPr>
                <w:rFonts w:ascii="Times New Roman" w:hAnsi="Times New Roman"/>
                <w:sz w:val="20"/>
                <w:szCs w:val="20"/>
                <w:lang w:eastAsia="en-US"/>
              </w:rPr>
            </w:pPr>
            <w:r w:rsidRPr="003635EE">
              <w:rPr>
                <w:rFonts w:ascii="Times New Roman" w:hAnsi="Times New Roman"/>
                <w:sz w:val="20"/>
                <w:szCs w:val="20"/>
                <w:lang w:eastAsia="en-US"/>
              </w:rPr>
              <w:t>д.э.н., доцент, заведующий кафедрой</w:t>
            </w:r>
          </w:p>
        </w:tc>
        <w:tc>
          <w:tcPr>
            <w:tcW w:w="4678" w:type="dxa"/>
          </w:tcPr>
          <w:p w:rsidR="0006291E" w:rsidRPr="003635EE" w:rsidRDefault="0006291E" w:rsidP="003635EE">
            <w:pPr>
              <w:spacing w:after="0" w:line="240" w:lineRule="auto"/>
              <w:rPr>
                <w:rFonts w:ascii="Times New Roman" w:hAnsi="Times New Roman"/>
                <w:color w:val="000000"/>
                <w:sz w:val="20"/>
                <w:szCs w:val="20"/>
                <w:lang w:val="en-US" w:eastAsia="en-US"/>
              </w:rPr>
            </w:pPr>
            <w:r>
              <w:rPr>
                <w:rFonts w:ascii="Times New Roman" w:hAnsi="Times New Roman"/>
                <w:color w:val="000000"/>
                <w:sz w:val="20"/>
                <w:szCs w:val="20"/>
                <w:lang w:val="en-US" w:eastAsia="en-US"/>
              </w:rPr>
              <w:t>Dr.Sci.Econ.</w:t>
            </w:r>
            <w:r w:rsidRPr="003635EE">
              <w:rPr>
                <w:rFonts w:ascii="Times New Roman" w:hAnsi="Times New Roman"/>
                <w:color w:val="000000"/>
                <w:sz w:val="20"/>
                <w:szCs w:val="20"/>
                <w:lang w:val="en-US" w:eastAsia="en-US"/>
              </w:rPr>
              <w:t>, associate professor, Head of chair</w:t>
            </w:r>
          </w:p>
        </w:tc>
      </w:tr>
      <w:tr w:rsidR="0006291E" w:rsidRPr="003635EE" w:rsidTr="00130982">
        <w:tc>
          <w:tcPr>
            <w:tcW w:w="4786" w:type="dxa"/>
          </w:tcPr>
          <w:p w:rsidR="0006291E" w:rsidRPr="003635EE" w:rsidRDefault="0006291E" w:rsidP="003635EE">
            <w:pPr>
              <w:tabs>
                <w:tab w:val="left" w:pos="567"/>
                <w:tab w:val="left" w:pos="993"/>
              </w:tabs>
              <w:spacing w:after="0" w:line="240" w:lineRule="auto"/>
              <w:rPr>
                <w:rFonts w:ascii="Times New Roman" w:hAnsi="Times New Roman"/>
                <w:sz w:val="20"/>
                <w:szCs w:val="20"/>
                <w:lang w:val="en-US" w:eastAsia="en-US"/>
              </w:rPr>
            </w:pPr>
            <w:r w:rsidRPr="003635EE">
              <w:rPr>
                <w:rFonts w:ascii="Times New Roman" w:hAnsi="Times New Roman"/>
                <w:sz w:val="20"/>
                <w:szCs w:val="20"/>
                <w:lang w:val="en-US" w:eastAsia="en-US"/>
              </w:rPr>
              <w:t>Oleda93@gmail.com</w:t>
            </w:r>
          </w:p>
        </w:tc>
        <w:tc>
          <w:tcPr>
            <w:tcW w:w="4678" w:type="dxa"/>
          </w:tcPr>
          <w:p w:rsidR="0006291E" w:rsidRPr="003635EE" w:rsidRDefault="0006291E" w:rsidP="003635EE">
            <w:pPr>
              <w:spacing w:after="0" w:line="240" w:lineRule="auto"/>
              <w:rPr>
                <w:rFonts w:ascii="Times New Roman" w:hAnsi="Times New Roman"/>
                <w:color w:val="000000"/>
                <w:sz w:val="20"/>
                <w:szCs w:val="20"/>
                <w:lang w:eastAsia="en-US"/>
              </w:rPr>
            </w:pPr>
            <w:r w:rsidRPr="003635EE">
              <w:rPr>
                <w:rFonts w:ascii="Times New Roman" w:hAnsi="Times New Roman"/>
                <w:sz w:val="20"/>
                <w:szCs w:val="20"/>
                <w:lang w:val="en-US" w:eastAsia="en-US"/>
              </w:rPr>
              <w:t>Oleda93@gmail.com</w:t>
            </w:r>
          </w:p>
        </w:tc>
      </w:tr>
      <w:tr w:rsidR="0006291E" w:rsidRPr="003635EE" w:rsidTr="00130982">
        <w:tc>
          <w:tcPr>
            <w:tcW w:w="4786" w:type="dxa"/>
          </w:tcPr>
          <w:p w:rsidR="0006291E" w:rsidRPr="003635EE" w:rsidRDefault="0006291E" w:rsidP="003635EE">
            <w:pPr>
              <w:tabs>
                <w:tab w:val="left" w:pos="567"/>
                <w:tab w:val="left" w:pos="993"/>
              </w:tabs>
              <w:spacing w:after="0" w:line="240" w:lineRule="auto"/>
              <w:rPr>
                <w:rFonts w:ascii="Times New Roman" w:hAnsi="Times New Roman"/>
                <w:sz w:val="20"/>
                <w:szCs w:val="20"/>
                <w:highlight w:val="yellow"/>
                <w:lang w:eastAsia="en-US"/>
              </w:rPr>
            </w:pPr>
          </w:p>
        </w:tc>
        <w:tc>
          <w:tcPr>
            <w:tcW w:w="4678" w:type="dxa"/>
          </w:tcPr>
          <w:p w:rsidR="0006291E" w:rsidRPr="003635EE" w:rsidRDefault="0006291E" w:rsidP="003635EE">
            <w:pPr>
              <w:spacing w:after="0" w:line="240" w:lineRule="auto"/>
              <w:rPr>
                <w:rFonts w:ascii="Times New Roman" w:hAnsi="Times New Roman"/>
                <w:color w:val="000000"/>
                <w:sz w:val="20"/>
                <w:szCs w:val="20"/>
                <w:lang w:eastAsia="en-US"/>
              </w:rPr>
            </w:pPr>
          </w:p>
        </w:tc>
      </w:tr>
      <w:tr w:rsidR="0006291E" w:rsidRPr="003635EE" w:rsidTr="00130982">
        <w:trPr>
          <w:trHeight w:val="244"/>
        </w:trPr>
        <w:tc>
          <w:tcPr>
            <w:tcW w:w="4786" w:type="dxa"/>
          </w:tcPr>
          <w:p w:rsidR="0006291E" w:rsidRPr="003635EE" w:rsidRDefault="0006291E" w:rsidP="003635EE">
            <w:pPr>
              <w:spacing w:after="0" w:line="240" w:lineRule="auto"/>
              <w:rPr>
                <w:rFonts w:ascii="Times New Roman" w:hAnsi="Times New Roman"/>
                <w:sz w:val="20"/>
                <w:szCs w:val="20"/>
                <w:lang w:eastAsia="en-US"/>
              </w:rPr>
            </w:pPr>
            <w:r w:rsidRPr="003635EE">
              <w:rPr>
                <w:rFonts w:ascii="Times New Roman" w:hAnsi="Times New Roman"/>
                <w:sz w:val="20"/>
                <w:szCs w:val="20"/>
                <w:lang w:eastAsia="en-US"/>
              </w:rPr>
              <w:t xml:space="preserve">Ланская Дарья Владимировна </w:t>
            </w:r>
          </w:p>
        </w:tc>
        <w:tc>
          <w:tcPr>
            <w:tcW w:w="4678" w:type="dxa"/>
          </w:tcPr>
          <w:p w:rsidR="0006291E" w:rsidRPr="003635EE" w:rsidRDefault="0006291E" w:rsidP="003635EE">
            <w:pPr>
              <w:spacing w:after="0" w:line="240" w:lineRule="auto"/>
              <w:rPr>
                <w:rFonts w:ascii="Times New Roman" w:hAnsi="Times New Roman"/>
                <w:sz w:val="20"/>
                <w:szCs w:val="20"/>
                <w:lang w:eastAsia="en-US"/>
              </w:rPr>
            </w:pPr>
            <w:r w:rsidRPr="003635EE">
              <w:rPr>
                <w:rFonts w:ascii="Times New Roman" w:hAnsi="Times New Roman"/>
                <w:sz w:val="20"/>
                <w:szCs w:val="20"/>
                <w:lang w:val="en-US" w:eastAsia="en-US"/>
              </w:rPr>
              <w:t>LanskayaDaryaVladimirovna</w:t>
            </w:r>
          </w:p>
        </w:tc>
      </w:tr>
      <w:bookmarkEnd w:id="2"/>
      <w:tr w:rsidR="0006291E" w:rsidRPr="003635EE" w:rsidTr="00130982">
        <w:tc>
          <w:tcPr>
            <w:tcW w:w="4786" w:type="dxa"/>
          </w:tcPr>
          <w:p w:rsidR="0006291E" w:rsidRPr="003635EE" w:rsidRDefault="0006291E" w:rsidP="003635EE">
            <w:pPr>
              <w:spacing w:after="0" w:line="240" w:lineRule="auto"/>
              <w:rPr>
                <w:rFonts w:ascii="Times New Roman" w:hAnsi="Times New Roman"/>
                <w:sz w:val="20"/>
                <w:szCs w:val="20"/>
                <w:lang w:eastAsia="en-US"/>
              </w:rPr>
            </w:pPr>
            <w:r w:rsidRPr="003635EE">
              <w:rPr>
                <w:rFonts w:ascii="Times New Roman" w:hAnsi="Times New Roman"/>
                <w:sz w:val="20"/>
                <w:szCs w:val="20"/>
                <w:lang w:eastAsia="en-US"/>
              </w:rPr>
              <w:t xml:space="preserve">к.э.н., доцент кафедры </w:t>
            </w:r>
          </w:p>
        </w:tc>
        <w:tc>
          <w:tcPr>
            <w:tcW w:w="4678" w:type="dxa"/>
          </w:tcPr>
          <w:p w:rsidR="0006291E" w:rsidRPr="003635EE" w:rsidRDefault="0006291E" w:rsidP="003635EE">
            <w:pPr>
              <w:spacing w:after="0" w:line="240" w:lineRule="auto"/>
              <w:rPr>
                <w:rFonts w:ascii="Times New Roman" w:hAnsi="Times New Roman"/>
                <w:sz w:val="20"/>
                <w:szCs w:val="20"/>
                <w:lang w:val="en-US" w:eastAsia="en-US"/>
              </w:rPr>
            </w:pPr>
            <w:r w:rsidRPr="003635EE">
              <w:rPr>
                <w:rFonts w:ascii="Times New Roman" w:hAnsi="Times New Roman"/>
                <w:sz w:val="20"/>
                <w:szCs w:val="20"/>
                <w:lang w:val="en-US" w:eastAsia="en-US"/>
              </w:rPr>
              <w:t>Candidate of Economic Sciences, associate professor</w:t>
            </w:r>
          </w:p>
        </w:tc>
      </w:tr>
      <w:tr w:rsidR="0006291E" w:rsidRPr="003635EE" w:rsidTr="00130982">
        <w:tc>
          <w:tcPr>
            <w:tcW w:w="4786" w:type="dxa"/>
          </w:tcPr>
          <w:p w:rsidR="0006291E" w:rsidRPr="003635EE" w:rsidRDefault="0006291E" w:rsidP="003635EE">
            <w:pPr>
              <w:spacing w:after="0" w:line="240" w:lineRule="auto"/>
              <w:rPr>
                <w:rFonts w:ascii="Times New Roman" w:hAnsi="Times New Roman"/>
                <w:sz w:val="20"/>
                <w:szCs w:val="20"/>
                <w:lang w:eastAsia="en-US"/>
              </w:rPr>
            </w:pPr>
            <w:hyperlink r:id="rId8" w:history="1">
              <w:r w:rsidRPr="003635EE">
                <w:rPr>
                  <w:rStyle w:val="Hyperlink"/>
                  <w:rFonts w:ascii="Times New Roman" w:hAnsi="Times New Roman"/>
                  <w:color w:val="auto"/>
                  <w:sz w:val="20"/>
                  <w:szCs w:val="20"/>
                  <w:u w:val="none"/>
                  <w:lang w:val="en-US" w:eastAsia="en-US"/>
                </w:rPr>
                <w:t>LanskayaDV</w:t>
              </w:r>
              <w:r w:rsidRPr="003635EE">
                <w:rPr>
                  <w:rStyle w:val="Hyperlink"/>
                  <w:rFonts w:ascii="Times New Roman" w:hAnsi="Times New Roman"/>
                  <w:color w:val="auto"/>
                  <w:sz w:val="20"/>
                  <w:szCs w:val="20"/>
                  <w:u w:val="none"/>
                  <w:lang w:eastAsia="en-US"/>
                </w:rPr>
                <w:t>@</w:t>
              </w:r>
              <w:r w:rsidRPr="003635EE">
                <w:rPr>
                  <w:rStyle w:val="Hyperlink"/>
                  <w:rFonts w:ascii="Times New Roman" w:hAnsi="Times New Roman"/>
                  <w:color w:val="auto"/>
                  <w:sz w:val="20"/>
                  <w:szCs w:val="20"/>
                  <w:u w:val="none"/>
                  <w:lang w:val="en-US" w:eastAsia="en-US"/>
                </w:rPr>
                <w:t>yandex</w:t>
              </w:r>
              <w:r w:rsidRPr="003635EE">
                <w:rPr>
                  <w:rStyle w:val="Hyperlink"/>
                  <w:rFonts w:ascii="Times New Roman" w:hAnsi="Times New Roman"/>
                  <w:color w:val="auto"/>
                  <w:sz w:val="20"/>
                  <w:szCs w:val="20"/>
                  <w:u w:val="none"/>
                  <w:lang w:eastAsia="en-US"/>
                </w:rPr>
                <w:t>.</w:t>
              </w:r>
              <w:r w:rsidRPr="003635EE">
                <w:rPr>
                  <w:rStyle w:val="Hyperlink"/>
                  <w:rFonts w:ascii="Times New Roman" w:hAnsi="Times New Roman"/>
                  <w:color w:val="auto"/>
                  <w:sz w:val="20"/>
                  <w:szCs w:val="20"/>
                  <w:u w:val="none"/>
                  <w:lang w:val="en-US" w:eastAsia="en-US"/>
                </w:rPr>
                <w:t>ru</w:t>
              </w:r>
            </w:hyperlink>
          </w:p>
        </w:tc>
        <w:tc>
          <w:tcPr>
            <w:tcW w:w="4678" w:type="dxa"/>
          </w:tcPr>
          <w:p w:rsidR="0006291E" w:rsidRPr="003635EE" w:rsidRDefault="0006291E" w:rsidP="003635EE">
            <w:pPr>
              <w:spacing w:after="0" w:line="240" w:lineRule="auto"/>
              <w:rPr>
                <w:rFonts w:ascii="Times New Roman" w:hAnsi="Times New Roman"/>
                <w:sz w:val="20"/>
                <w:szCs w:val="20"/>
                <w:lang w:val="en-US" w:eastAsia="en-US"/>
              </w:rPr>
            </w:pPr>
            <w:hyperlink r:id="rId9" w:history="1">
              <w:r w:rsidRPr="003635EE">
                <w:rPr>
                  <w:rStyle w:val="Hyperlink"/>
                  <w:rFonts w:ascii="Times New Roman" w:hAnsi="Times New Roman"/>
                  <w:color w:val="auto"/>
                  <w:sz w:val="20"/>
                  <w:szCs w:val="20"/>
                  <w:u w:val="none"/>
                  <w:lang w:val="en-US" w:eastAsia="en-US"/>
                </w:rPr>
                <w:t>LanskayaDV</w:t>
              </w:r>
              <w:r w:rsidRPr="003635EE">
                <w:rPr>
                  <w:rStyle w:val="Hyperlink"/>
                  <w:rFonts w:ascii="Times New Roman" w:hAnsi="Times New Roman"/>
                  <w:color w:val="auto"/>
                  <w:sz w:val="20"/>
                  <w:szCs w:val="20"/>
                  <w:u w:val="none"/>
                  <w:lang w:eastAsia="en-US"/>
                </w:rPr>
                <w:t>@</w:t>
              </w:r>
              <w:r w:rsidRPr="003635EE">
                <w:rPr>
                  <w:rStyle w:val="Hyperlink"/>
                  <w:rFonts w:ascii="Times New Roman" w:hAnsi="Times New Roman"/>
                  <w:color w:val="auto"/>
                  <w:sz w:val="20"/>
                  <w:szCs w:val="20"/>
                  <w:u w:val="none"/>
                  <w:lang w:val="en-US" w:eastAsia="en-US"/>
                </w:rPr>
                <w:t>yandex</w:t>
              </w:r>
              <w:r w:rsidRPr="003635EE">
                <w:rPr>
                  <w:rStyle w:val="Hyperlink"/>
                  <w:rFonts w:ascii="Times New Roman" w:hAnsi="Times New Roman"/>
                  <w:color w:val="auto"/>
                  <w:sz w:val="20"/>
                  <w:szCs w:val="20"/>
                  <w:u w:val="none"/>
                  <w:lang w:eastAsia="en-US"/>
                </w:rPr>
                <w:t>.</w:t>
              </w:r>
              <w:r w:rsidRPr="003635EE">
                <w:rPr>
                  <w:rStyle w:val="Hyperlink"/>
                  <w:rFonts w:ascii="Times New Roman" w:hAnsi="Times New Roman"/>
                  <w:color w:val="auto"/>
                  <w:sz w:val="20"/>
                  <w:szCs w:val="20"/>
                  <w:u w:val="none"/>
                  <w:lang w:val="en-US" w:eastAsia="en-US"/>
                </w:rPr>
                <w:t>ru</w:t>
              </w:r>
            </w:hyperlink>
          </w:p>
        </w:tc>
      </w:tr>
      <w:tr w:rsidR="0006291E" w:rsidRPr="00FA37EA" w:rsidTr="00130982">
        <w:tc>
          <w:tcPr>
            <w:tcW w:w="4786" w:type="dxa"/>
          </w:tcPr>
          <w:p w:rsidR="0006291E" w:rsidRPr="00FA37EA" w:rsidRDefault="0006291E" w:rsidP="003635EE">
            <w:pPr>
              <w:spacing w:after="0" w:line="240" w:lineRule="auto"/>
              <w:rPr>
                <w:rFonts w:ascii="Times New Roman" w:hAnsi="Times New Roman"/>
                <w:i/>
                <w:sz w:val="20"/>
                <w:szCs w:val="20"/>
                <w:lang w:eastAsia="en-US"/>
              </w:rPr>
            </w:pPr>
            <w:r w:rsidRPr="00FA37EA">
              <w:rPr>
                <w:rFonts w:ascii="Times New Roman" w:hAnsi="Times New Roman"/>
                <w:i/>
                <w:sz w:val="20"/>
                <w:szCs w:val="20"/>
                <w:lang w:eastAsia="en-US"/>
              </w:rPr>
              <w:t>Россия, г. Краснодар, ФГБОУ ВПО «Кубанский государственный университет»</w:t>
            </w:r>
          </w:p>
        </w:tc>
        <w:tc>
          <w:tcPr>
            <w:tcW w:w="4678" w:type="dxa"/>
          </w:tcPr>
          <w:p w:rsidR="0006291E" w:rsidRPr="00FA37EA" w:rsidRDefault="0006291E" w:rsidP="003635EE">
            <w:pPr>
              <w:pStyle w:val="NormalWeb"/>
              <w:tabs>
                <w:tab w:val="left" w:pos="567"/>
              </w:tabs>
              <w:spacing w:before="0" w:beforeAutospacing="0" w:after="0" w:afterAutospacing="0"/>
              <w:rPr>
                <w:rFonts w:ascii="Times New Roman" w:hAnsi="Times New Roman" w:cs="Times New Roman"/>
                <w:i/>
                <w:sz w:val="20"/>
                <w:szCs w:val="20"/>
                <w:lang w:val="en-US" w:eastAsia="en-US"/>
              </w:rPr>
            </w:pPr>
            <w:r>
              <w:rPr>
                <w:rFonts w:ascii="Times New Roman" w:hAnsi="Times New Roman" w:cs="Times New Roman"/>
                <w:i/>
                <w:sz w:val="20"/>
                <w:szCs w:val="20"/>
                <w:lang w:val="en-US" w:eastAsia="en-US"/>
              </w:rPr>
              <w:t xml:space="preserve">FGBEI HPE </w:t>
            </w:r>
            <w:r w:rsidRPr="00FA37EA">
              <w:rPr>
                <w:rFonts w:ascii="Times New Roman" w:hAnsi="Times New Roman" w:cs="Times New Roman"/>
                <w:i/>
                <w:sz w:val="20"/>
                <w:szCs w:val="20"/>
                <w:lang w:val="en-US" w:eastAsia="en-US"/>
              </w:rPr>
              <w:t xml:space="preserve">Kuban State University, Krasnodar.                    </w:t>
            </w:r>
          </w:p>
          <w:p w:rsidR="0006291E" w:rsidRPr="00FA37EA" w:rsidRDefault="0006291E" w:rsidP="003635EE">
            <w:pPr>
              <w:spacing w:after="0" w:line="240" w:lineRule="auto"/>
              <w:rPr>
                <w:rFonts w:ascii="Times New Roman" w:hAnsi="Times New Roman"/>
                <w:i/>
                <w:sz w:val="20"/>
                <w:szCs w:val="20"/>
                <w:lang w:val="en-US" w:eastAsia="en-US"/>
              </w:rPr>
            </w:pPr>
          </w:p>
        </w:tc>
      </w:tr>
      <w:tr w:rsidR="0006291E" w:rsidRPr="003635EE" w:rsidTr="00130982">
        <w:tc>
          <w:tcPr>
            <w:tcW w:w="4786" w:type="dxa"/>
          </w:tcPr>
          <w:p w:rsidR="0006291E" w:rsidRDefault="0006291E" w:rsidP="003635EE">
            <w:pPr>
              <w:spacing w:after="0" w:line="240" w:lineRule="auto"/>
              <w:rPr>
                <w:rFonts w:ascii="Times New Roman" w:hAnsi="Times New Roman"/>
                <w:i/>
                <w:sz w:val="20"/>
                <w:szCs w:val="20"/>
                <w:lang w:val="en-US" w:eastAsia="en-US"/>
              </w:rPr>
            </w:pPr>
          </w:p>
          <w:p w:rsidR="0006291E" w:rsidRPr="00FA37EA" w:rsidRDefault="0006291E" w:rsidP="003635EE">
            <w:pPr>
              <w:spacing w:after="0" w:line="240" w:lineRule="auto"/>
              <w:rPr>
                <w:rFonts w:ascii="Times New Roman" w:hAnsi="Times New Roman"/>
                <w:sz w:val="20"/>
                <w:szCs w:val="20"/>
                <w:highlight w:val="yellow"/>
                <w:lang w:eastAsia="en-US"/>
              </w:rPr>
            </w:pPr>
            <w:r w:rsidRPr="003635EE">
              <w:rPr>
                <w:rFonts w:ascii="Times New Roman" w:hAnsi="Times New Roman"/>
                <w:sz w:val="20"/>
                <w:szCs w:val="20"/>
                <w:lang w:eastAsia="en-US"/>
              </w:rPr>
              <w:t>Предложена модифицированная производственная функция, включающая невещественные капиталы. Из вещественных и невещественных капиталов формируются капиталограммы, включающие «ядро» и «бахрому» капиталов. Проведен анализ и выявлен позитивный опыт</w:t>
            </w:r>
            <w:r w:rsidRPr="003635EE">
              <w:rPr>
                <w:rFonts w:ascii="Times New Roman" w:hAnsi="Times New Roman"/>
                <w:color w:val="000000"/>
                <w:sz w:val="20"/>
                <w:szCs w:val="20"/>
                <w:lang w:eastAsia="en-US"/>
              </w:rPr>
              <w:t>инновационного развитияряда известных российских компаний по данным корпоративной отчетности. Показано, что развитие корпорации экономики знаний</w:t>
            </w:r>
            <w:r w:rsidRPr="003635EE">
              <w:rPr>
                <w:rFonts w:ascii="Times New Roman" w:hAnsi="Times New Roman"/>
                <w:sz w:val="20"/>
                <w:szCs w:val="20"/>
                <w:lang w:eastAsia="en-US"/>
              </w:rPr>
              <w:t>обеспечивается доминирующей ролью финансового, человеческого, а также институционального и культурно-нравственного капиталов</w:t>
            </w:r>
          </w:p>
        </w:tc>
        <w:tc>
          <w:tcPr>
            <w:tcW w:w="4678" w:type="dxa"/>
          </w:tcPr>
          <w:p w:rsidR="0006291E" w:rsidRPr="00FA37EA" w:rsidRDefault="0006291E" w:rsidP="003635EE">
            <w:pPr>
              <w:spacing w:after="0" w:line="240" w:lineRule="auto"/>
              <w:rPr>
                <w:rFonts w:ascii="Times New Roman" w:hAnsi="Times New Roman"/>
                <w:sz w:val="20"/>
                <w:szCs w:val="20"/>
              </w:rPr>
            </w:pPr>
          </w:p>
          <w:p w:rsidR="0006291E" w:rsidRPr="003635EE" w:rsidRDefault="0006291E" w:rsidP="003635EE">
            <w:pPr>
              <w:spacing w:after="0" w:line="240" w:lineRule="auto"/>
              <w:rPr>
                <w:rFonts w:ascii="Times New Roman" w:hAnsi="Times New Roman"/>
                <w:sz w:val="20"/>
                <w:szCs w:val="20"/>
                <w:lang w:val="en-US" w:eastAsia="en-US"/>
              </w:rPr>
            </w:pPr>
            <w:r w:rsidRPr="003635EE">
              <w:rPr>
                <w:rFonts w:ascii="Times New Roman" w:hAnsi="Times New Roman"/>
                <w:sz w:val="20"/>
                <w:szCs w:val="20"/>
                <w:lang w:val="en-US"/>
              </w:rPr>
              <w:t xml:space="preserve">The modified production function including the immaterial capitals is offered. Diagrams of capitals, including "core" and "fringe" of the capitals are formed of the material and immaterial capitals. The analysis is carried out and positive experience of innovative development of a number of the known Russian companies according to the corporate reporting is revealed. It's proved that the development of corporation of knowledge economy is provided by a dominating role of financial, human, and also the institutional </w:t>
            </w:r>
            <w:r>
              <w:rPr>
                <w:rFonts w:ascii="Times New Roman" w:hAnsi="Times New Roman"/>
                <w:sz w:val="20"/>
                <w:szCs w:val="20"/>
                <w:lang w:val="en-US"/>
              </w:rPr>
              <w:t>and cultural and moral capitals</w:t>
            </w:r>
          </w:p>
        </w:tc>
      </w:tr>
      <w:tr w:rsidR="0006291E" w:rsidRPr="003635EE" w:rsidTr="00130982">
        <w:tc>
          <w:tcPr>
            <w:tcW w:w="4786" w:type="dxa"/>
          </w:tcPr>
          <w:p w:rsidR="0006291E" w:rsidRPr="003635EE" w:rsidRDefault="0006291E" w:rsidP="003635EE">
            <w:pPr>
              <w:pStyle w:val="NormalWeb"/>
              <w:tabs>
                <w:tab w:val="left" w:pos="567"/>
              </w:tabs>
              <w:spacing w:before="0" w:beforeAutospacing="0" w:after="0" w:afterAutospacing="0"/>
              <w:rPr>
                <w:rFonts w:ascii="Times New Roman" w:hAnsi="Times New Roman" w:cs="Times New Roman"/>
                <w:sz w:val="20"/>
                <w:szCs w:val="20"/>
                <w:highlight w:val="yellow"/>
                <w:lang w:val="en-US" w:eastAsia="en-US"/>
              </w:rPr>
            </w:pPr>
          </w:p>
        </w:tc>
        <w:tc>
          <w:tcPr>
            <w:tcW w:w="4678" w:type="dxa"/>
          </w:tcPr>
          <w:p w:rsidR="0006291E" w:rsidRPr="003635EE" w:rsidRDefault="0006291E" w:rsidP="003635EE">
            <w:pPr>
              <w:spacing w:after="0" w:line="240" w:lineRule="auto"/>
              <w:rPr>
                <w:rFonts w:ascii="Times New Roman" w:hAnsi="Times New Roman"/>
                <w:sz w:val="20"/>
                <w:szCs w:val="20"/>
                <w:lang w:val="en-US" w:eastAsia="en-US"/>
              </w:rPr>
            </w:pPr>
          </w:p>
        </w:tc>
      </w:tr>
      <w:tr w:rsidR="0006291E" w:rsidRPr="003635EE" w:rsidTr="00130982">
        <w:tc>
          <w:tcPr>
            <w:tcW w:w="4786" w:type="dxa"/>
          </w:tcPr>
          <w:p w:rsidR="0006291E" w:rsidRPr="00FA37EA" w:rsidRDefault="0006291E" w:rsidP="003635EE">
            <w:pPr>
              <w:pStyle w:val="a"/>
              <w:ind w:firstLine="0"/>
              <w:jc w:val="left"/>
              <w:rPr>
                <w:sz w:val="20"/>
                <w:szCs w:val="20"/>
                <w:highlight w:val="yellow"/>
                <w:lang w:eastAsia="en-US"/>
              </w:rPr>
            </w:pPr>
            <w:r w:rsidRPr="00FA37EA">
              <w:rPr>
                <w:sz w:val="20"/>
                <w:szCs w:val="20"/>
                <w:lang w:eastAsia="en-US"/>
              </w:rPr>
              <w:t>Ключевые слова: ДЕЙСТВИТЕЛЬНЫЙ И ФИКТИВНЫЙ КАПИТАЛ, ИНСТИТУТЫ, КАПИТАЛ, КОРПОРАЦИЯ СФЕРЫ УСЛУГ, МОДИФИЦИРОВАННАЯ ПРОИЗВОДСТВЕННАЯ ФУНКЦИЯ, ЭКОНОМИКА ЗНАНИЙ, «ЯДРО» И «БАХРОМА» КАПИТАЛОВ</w:t>
            </w:r>
          </w:p>
        </w:tc>
        <w:tc>
          <w:tcPr>
            <w:tcW w:w="4678" w:type="dxa"/>
          </w:tcPr>
          <w:p w:rsidR="0006291E" w:rsidRPr="00FA37EA" w:rsidRDefault="0006291E" w:rsidP="003635EE">
            <w:pPr>
              <w:spacing w:after="0" w:line="240" w:lineRule="auto"/>
              <w:rPr>
                <w:rFonts w:ascii="Times New Roman" w:hAnsi="Times New Roman"/>
                <w:b/>
                <w:sz w:val="20"/>
                <w:szCs w:val="20"/>
                <w:lang w:val="en-US" w:eastAsia="en-US"/>
              </w:rPr>
            </w:pPr>
            <w:r w:rsidRPr="00FA37EA">
              <w:rPr>
                <w:rFonts w:ascii="Times New Roman" w:hAnsi="Times New Roman"/>
                <w:sz w:val="20"/>
                <w:szCs w:val="20"/>
                <w:lang w:val="en-US" w:eastAsia="en-US"/>
              </w:rPr>
              <w:t>Keywords:</w:t>
            </w:r>
            <w:r>
              <w:rPr>
                <w:rFonts w:ascii="Times New Roman" w:hAnsi="Times New Roman"/>
                <w:sz w:val="20"/>
                <w:szCs w:val="20"/>
                <w:lang w:val="en-US" w:eastAsia="en-US"/>
              </w:rPr>
              <w:t xml:space="preserve"> </w:t>
            </w:r>
            <w:r w:rsidRPr="00FA37EA">
              <w:rPr>
                <w:rFonts w:ascii="Times New Roman" w:hAnsi="Times New Roman"/>
                <w:sz w:val="20"/>
                <w:szCs w:val="20"/>
                <w:lang w:val="en-US" w:eastAsia="en-US"/>
              </w:rPr>
              <w:t>VALID AND FICTITIOUS CAPITAL, INSTITUTES, CAPITAL, CORPORATION OF  SERVICES INDUSTRY, MODIFIED PRODUCTION FUNCTION, KNOWLEDGE ECONOMY, "CORE" AND "FRINGE" OF THE CAPITALS</w:t>
            </w:r>
          </w:p>
          <w:p w:rsidR="0006291E" w:rsidRPr="003635EE" w:rsidRDefault="0006291E" w:rsidP="003635EE">
            <w:pPr>
              <w:spacing w:after="0" w:line="240" w:lineRule="auto"/>
              <w:rPr>
                <w:rFonts w:ascii="Times New Roman" w:hAnsi="Times New Roman"/>
                <w:sz w:val="20"/>
                <w:szCs w:val="20"/>
                <w:lang w:val="en-US" w:eastAsia="en-US"/>
              </w:rPr>
            </w:pPr>
          </w:p>
        </w:tc>
      </w:tr>
    </w:tbl>
    <w:p w:rsidR="0006291E" w:rsidRPr="00C12EF4" w:rsidRDefault="0006291E" w:rsidP="009E4715">
      <w:pPr>
        <w:autoSpaceDE w:val="0"/>
        <w:autoSpaceDN w:val="0"/>
        <w:adjustRightInd w:val="0"/>
        <w:spacing w:after="0" w:line="240" w:lineRule="auto"/>
        <w:ind w:firstLine="567"/>
        <w:jc w:val="both"/>
        <w:rPr>
          <w:rFonts w:ascii="Times New Roman" w:hAnsi="Times New Roman"/>
          <w:b/>
          <w:i/>
          <w:sz w:val="24"/>
          <w:szCs w:val="24"/>
          <w:lang w:val="en-US"/>
        </w:rPr>
      </w:pPr>
    </w:p>
    <w:p w:rsidR="0006291E" w:rsidRPr="000C6852" w:rsidRDefault="0006291E" w:rsidP="00F6681D">
      <w:pPr>
        <w:spacing w:after="0" w:line="360" w:lineRule="auto"/>
        <w:ind w:firstLine="567"/>
        <w:jc w:val="both"/>
        <w:rPr>
          <w:rFonts w:ascii="Times New Roman" w:hAnsi="Times New Roman"/>
          <w:sz w:val="28"/>
          <w:szCs w:val="28"/>
        </w:rPr>
      </w:pPr>
      <w:r w:rsidRPr="000C6852">
        <w:rPr>
          <w:rFonts w:ascii="Times New Roman" w:hAnsi="Times New Roman"/>
          <w:sz w:val="28"/>
          <w:szCs w:val="28"/>
        </w:rPr>
        <w:t>Интенсивное расширенное воспроизводство знаний составляет суть парадигмальных сдвигов в экономике четвертичного сектора, сектора интеллектуальных услуг. Интеллектуальная активность становится в условиях экономики, основанной на знаниях, центральным экономическим феноменом [1-2].</w:t>
      </w:r>
    </w:p>
    <w:p w:rsidR="0006291E" w:rsidRPr="000C6852" w:rsidRDefault="0006291E" w:rsidP="00F6681D">
      <w:pPr>
        <w:pStyle w:val="BodyText"/>
        <w:tabs>
          <w:tab w:val="left" w:pos="567"/>
          <w:tab w:val="left" w:pos="993"/>
        </w:tabs>
        <w:spacing w:after="0" w:line="360" w:lineRule="auto"/>
        <w:ind w:firstLine="709"/>
        <w:jc w:val="both"/>
        <w:rPr>
          <w:rFonts w:ascii="Times New Roman" w:hAnsi="Times New Roman"/>
          <w:sz w:val="28"/>
          <w:szCs w:val="28"/>
        </w:rPr>
      </w:pPr>
      <w:r w:rsidRPr="000C6852">
        <w:rPr>
          <w:rFonts w:ascii="Times New Roman" w:hAnsi="Times New Roman"/>
          <w:sz w:val="28"/>
          <w:szCs w:val="28"/>
        </w:rPr>
        <w:t xml:space="preserve">Интеллектуализация менеджмента связана с привлечением в сферу управленческой деятельности интеллектуального, человеческого, рыночного, организационного, социального, культурного, инновационно-креативного, метального и др. капиталов [3]. </w:t>
      </w:r>
    </w:p>
    <w:p w:rsidR="0006291E" w:rsidRPr="000C6852" w:rsidRDefault="0006291E" w:rsidP="00F6681D">
      <w:pPr>
        <w:spacing w:after="0" w:line="360" w:lineRule="auto"/>
        <w:ind w:firstLine="567"/>
        <w:jc w:val="both"/>
        <w:rPr>
          <w:rFonts w:ascii="Times New Roman" w:hAnsi="Times New Roman"/>
          <w:sz w:val="28"/>
          <w:szCs w:val="28"/>
        </w:rPr>
      </w:pPr>
      <w:r w:rsidRPr="000C6852">
        <w:rPr>
          <w:rFonts w:ascii="Times New Roman" w:hAnsi="Times New Roman"/>
          <w:sz w:val="28"/>
          <w:szCs w:val="28"/>
        </w:rPr>
        <w:t>Переход на инновационный тип воспроизводства обеспечивается доминирующей ролью факторов финансового и человеческого, а также институционального и культурно-нравственного капиталов. Доминирующая роль финансового,</w:t>
      </w:r>
      <w:r w:rsidRPr="00FA37EA">
        <w:rPr>
          <w:rFonts w:ascii="Times New Roman" w:hAnsi="Times New Roman"/>
          <w:sz w:val="28"/>
          <w:szCs w:val="28"/>
        </w:rPr>
        <w:t xml:space="preserve"> </w:t>
      </w:r>
      <w:r w:rsidRPr="000C6852">
        <w:rPr>
          <w:rFonts w:ascii="Times New Roman" w:hAnsi="Times New Roman"/>
          <w:sz w:val="28"/>
          <w:szCs w:val="28"/>
        </w:rPr>
        <w:t>человеческого и институционального капиталов в создании интеллектуальных товаров и услуг обусловлена следующими характеристиками современного хозяйственного процесса:</w:t>
      </w:r>
    </w:p>
    <w:p w:rsidR="0006291E" w:rsidRPr="000C6852" w:rsidRDefault="0006291E" w:rsidP="00DD00C6">
      <w:pPr>
        <w:pStyle w:val="ListParagraph"/>
        <w:numPr>
          <w:ilvl w:val="0"/>
          <w:numId w:val="8"/>
        </w:numPr>
        <w:tabs>
          <w:tab w:val="left" w:pos="993"/>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современные корпорации, обладая мощной вертикалью экономической власти, ощущают острую потребность в институциональном и организационном проектировании и во внедрении во внутреннее пространство новых корпоративных институтов и институций, адекватных рынку и новым источникам роста,  и стимулирующих инновационное развитие;</w:t>
      </w:r>
    </w:p>
    <w:p w:rsidR="0006291E" w:rsidRPr="000C6852" w:rsidRDefault="0006291E" w:rsidP="00DD00C6">
      <w:pPr>
        <w:pStyle w:val="ListParagraph"/>
        <w:numPr>
          <w:ilvl w:val="0"/>
          <w:numId w:val="8"/>
        </w:numPr>
        <w:tabs>
          <w:tab w:val="left" w:pos="993"/>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 xml:space="preserve">концентрацией элементов человеческого капитала и нематериальных активов в структуре крупных корпораций и в небольших инновационных фирмах, связанных друг с другом процессами создания, освоения и транзита высоких постиндустриальных технологий; именно такие зоны развития притягивают к себе масштабные инвестиционные потоки и формируют потребность в качественных управленческих решениях; </w:t>
      </w:r>
    </w:p>
    <w:p w:rsidR="0006291E" w:rsidRPr="000C6852" w:rsidRDefault="0006291E" w:rsidP="00DD00C6">
      <w:pPr>
        <w:pStyle w:val="ListParagraph"/>
        <w:numPr>
          <w:ilvl w:val="0"/>
          <w:numId w:val="7"/>
        </w:numPr>
        <w:tabs>
          <w:tab w:val="left" w:pos="993"/>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поиском новых источников формирования конкурентных преимуществ корпорации, основанных на уникальных управленческих решениях  по формированию уникальных конфигураций капиталов (капиталограмм), приводящим к существенным отличиям от конкурентов;</w:t>
      </w:r>
    </w:p>
    <w:p w:rsidR="0006291E" w:rsidRPr="000C6852" w:rsidRDefault="0006291E" w:rsidP="00DD00C6">
      <w:pPr>
        <w:pStyle w:val="ListParagraph"/>
        <w:numPr>
          <w:ilvl w:val="0"/>
          <w:numId w:val="7"/>
        </w:numPr>
        <w:tabs>
          <w:tab w:val="left" w:pos="993"/>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ростом потребностей и способностью корпорации экономики знаний формировать специфические</w:t>
      </w:r>
      <w:r w:rsidRPr="00FA37EA">
        <w:rPr>
          <w:rFonts w:ascii="Times New Roman" w:hAnsi="Times New Roman"/>
          <w:sz w:val="28"/>
          <w:szCs w:val="28"/>
        </w:rPr>
        <w:t xml:space="preserve"> </w:t>
      </w:r>
      <w:r w:rsidRPr="000C6852">
        <w:rPr>
          <w:rFonts w:ascii="Times New Roman" w:hAnsi="Times New Roman"/>
          <w:sz w:val="28"/>
          <w:szCs w:val="28"/>
        </w:rPr>
        <w:t>интеллектуальные</w:t>
      </w:r>
      <w:r w:rsidRPr="00FA37EA">
        <w:rPr>
          <w:rFonts w:ascii="Times New Roman" w:hAnsi="Times New Roman"/>
          <w:sz w:val="28"/>
          <w:szCs w:val="28"/>
        </w:rPr>
        <w:t xml:space="preserve"> </w:t>
      </w:r>
      <w:r w:rsidRPr="000C6852">
        <w:rPr>
          <w:rFonts w:ascii="Times New Roman" w:hAnsi="Times New Roman"/>
          <w:sz w:val="28"/>
          <w:szCs w:val="28"/>
        </w:rPr>
        <w:t>деловые управленческие</w:t>
      </w:r>
      <w:r w:rsidRPr="00FA37EA">
        <w:rPr>
          <w:rFonts w:ascii="Times New Roman" w:hAnsi="Times New Roman"/>
          <w:sz w:val="28"/>
          <w:szCs w:val="28"/>
        </w:rPr>
        <w:t xml:space="preserve"> </w:t>
      </w:r>
      <w:r w:rsidRPr="000C6852">
        <w:rPr>
          <w:rFonts w:ascii="Times New Roman" w:hAnsi="Times New Roman"/>
          <w:sz w:val="28"/>
          <w:szCs w:val="28"/>
        </w:rPr>
        <w:t>услуги, отличающихся высокой насыщенностью знаниями для организаций бизнеса;</w:t>
      </w:r>
    </w:p>
    <w:p w:rsidR="0006291E" w:rsidRPr="000C6852" w:rsidRDefault="0006291E" w:rsidP="00A827D2">
      <w:pPr>
        <w:pStyle w:val="ListParagraph"/>
        <w:numPr>
          <w:ilvl w:val="0"/>
          <w:numId w:val="7"/>
        </w:numPr>
        <w:tabs>
          <w:tab w:val="left" w:pos="993"/>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интенсивно протекающим процессом финансизации современной экономики, создающим мощную и высокоэффективную надстройку финансового характера над существующим базисом хозяйственной системы. Применительно к корпорации это означает, что некачественные финансово-инвестиционные</w:t>
      </w:r>
      <w:r w:rsidRPr="00FA37EA">
        <w:rPr>
          <w:rFonts w:ascii="Times New Roman" w:hAnsi="Times New Roman"/>
          <w:sz w:val="28"/>
          <w:szCs w:val="28"/>
        </w:rPr>
        <w:t xml:space="preserve"> </w:t>
      </w:r>
      <w:r w:rsidRPr="000C6852">
        <w:rPr>
          <w:rFonts w:ascii="Times New Roman" w:hAnsi="Times New Roman"/>
          <w:sz w:val="28"/>
          <w:szCs w:val="28"/>
        </w:rPr>
        <w:t xml:space="preserve">решения и финансовые стратегии обрекают корпорацию на накопление отсталости и снижение инвестиционной привлекательности. </w:t>
      </w:r>
    </w:p>
    <w:p w:rsidR="0006291E" w:rsidRPr="000C6852" w:rsidRDefault="0006291E" w:rsidP="0073231A">
      <w:pPr>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Данные обстоятельства предполагают иные акценты в формировании и анализе объектной структуры корпораций экономики знаний, поскольку механизмы власти и управления в современном обществе все больше ориентированы на виртуальные (невещественные) факторы. Поэтому </w:t>
      </w:r>
      <w:r w:rsidRPr="000C6852">
        <w:rPr>
          <w:rFonts w:ascii="Times New Roman" w:hAnsi="Times New Roman"/>
          <w:i/>
          <w:sz w:val="28"/>
          <w:szCs w:val="28"/>
        </w:rPr>
        <w:t>актуальны исследования</w:t>
      </w:r>
      <w:r w:rsidRPr="000C6852">
        <w:rPr>
          <w:rFonts w:ascii="Times New Roman" w:hAnsi="Times New Roman"/>
          <w:sz w:val="28"/>
          <w:szCs w:val="28"/>
        </w:rPr>
        <w:t xml:space="preserve"> объектной структуры, движения нематериальных активов, человеческого капитала, практики распределения чистой прибыли и возможностей образования фондов и</w:t>
      </w:r>
      <w:r w:rsidRPr="00FA37EA">
        <w:rPr>
          <w:rFonts w:ascii="Times New Roman" w:hAnsi="Times New Roman"/>
          <w:sz w:val="28"/>
          <w:szCs w:val="28"/>
        </w:rPr>
        <w:t xml:space="preserve"> </w:t>
      </w:r>
      <w:r w:rsidRPr="000C6852">
        <w:rPr>
          <w:rFonts w:ascii="Times New Roman" w:hAnsi="Times New Roman"/>
          <w:sz w:val="28"/>
          <w:szCs w:val="28"/>
        </w:rPr>
        <w:t>инвестиций в экономику знаний, а также формирования конфигураций капиталов, как интеллектуальной управленческой деловой услуги.</w:t>
      </w:r>
    </w:p>
    <w:p w:rsidR="0006291E" w:rsidRDefault="0006291E" w:rsidP="00D3702D">
      <w:pPr>
        <w:spacing w:after="0" w:line="360" w:lineRule="auto"/>
        <w:ind w:firstLine="567"/>
        <w:jc w:val="both"/>
        <w:rPr>
          <w:rFonts w:ascii="Times New Roman" w:hAnsi="Times New Roman"/>
          <w:sz w:val="28"/>
          <w:szCs w:val="28"/>
        </w:rPr>
      </w:pPr>
      <w:r w:rsidRPr="000C6852">
        <w:rPr>
          <w:rFonts w:ascii="Times New Roman" w:hAnsi="Times New Roman"/>
          <w:sz w:val="28"/>
          <w:szCs w:val="28"/>
        </w:rPr>
        <w:t>Объектная структура российских корпораций представлена в таблице 1.</w:t>
      </w:r>
    </w:p>
    <w:p w:rsidR="0006291E" w:rsidRPr="000C6852" w:rsidRDefault="0006291E" w:rsidP="00D3702D">
      <w:pPr>
        <w:spacing w:after="0" w:line="360" w:lineRule="auto"/>
        <w:ind w:firstLine="567"/>
        <w:jc w:val="both"/>
        <w:rPr>
          <w:rFonts w:ascii="Times New Roman" w:hAnsi="Times New Roman"/>
          <w:sz w:val="28"/>
          <w:szCs w:val="28"/>
        </w:rPr>
      </w:pPr>
      <w:r w:rsidRPr="000C6852">
        <w:rPr>
          <w:rFonts w:ascii="Times New Roman" w:hAnsi="Times New Roman"/>
          <w:sz w:val="28"/>
          <w:szCs w:val="28"/>
        </w:rPr>
        <w:t>Особое значение получает резервный и другие фонды (например, бюджет развития и социальный фонд) корпорации, особенно в условиях посткризисного периода. Он создается в соответствии с действующим корпоративным законодательством России из чистой прибыли корпорации. Его конкретная величина определена Федеральным законом «Об акционерном обществе» (статья 35) в размере не менее 5% от уставного капитала Конкретный размер резервного фонда определяется уставом общества. В рассматриваемых ОАО его величина колеблется до величины в 15%.</w:t>
      </w:r>
    </w:p>
    <w:p w:rsidR="0006291E" w:rsidRPr="000C6852" w:rsidRDefault="0006291E" w:rsidP="009E4715">
      <w:pPr>
        <w:autoSpaceDE w:val="0"/>
        <w:autoSpaceDN w:val="0"/>
        <w:adjustRightInd w:val="0"/>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Только ОАО «Ситроникс» и «Кубаньэнерго» имели на 31.12.2010 г. резервный фонд существенно ниже нормативного, соответственно 0,04% и </w:t>
      </w:r>
    </w:p>
    <w:p w:rsidR="0006291E" w:rsidRPr="00ED5FD1" w:rsidRDefault="0006291E" w:rsidP="00D30EF4">
      <w:pPr>
        <w:spacing w:line="360" w:lineRule="auto"/>
        <w:jc w:val="both"/>
        <w:rPr>
          <w:rFonts w:ascii="Times New Roman" w:hAnsi="Times New Roman"/>
          <w:sz w:val="28"/>
          <w:szCs w:val="28"/>
        </w:rPr>
        <w:sectPr w:rsidR="0006291E" w:rsidRPr="00ED5FD1" w:rsidSect="000C6852">
          <w:headerReference w:type="even" r:id="rId10"/>
          <w:headerReference w:type="default" r:id="rId11"/>
          <w:footerReference w:type="default" r:id="rId12"/>
          <w:footnotePr>
            <w:numRestart w:val="eachPage"/>
          </w:footnotePr>
          <w:pgSz w:w="11906" w:h="16838"/>
          <w:pgMar w:top="1418" w:right="1418" w:bottom="1418" w:left="1418" w:header="709" w:footer="709" w:gutter="0"/>
          <w:pgNumType w:start="1"/>
          <w:cols w:space="708"/>
          <w:docGrid w:linePitch="360"/>
        </w:sectPr>
      </w:pPr>
    </w:p>
    <w:p w:rsidR="0006291E" w:rsidRPr="00DD00C6" w:rsidRDefault="0006291E" w:rsidP="00BE0269">
      <w:pPr>
        <w:pStyle w:val="Caption"/>
        <w:keepNext/>
        <w:spacing w:after="0"/>
        <w:rPr>
          <w:b w:val="0"/>
          <w:color w:val="auto"/>
          <w:sz w:val="24"/>
          <w:szCs w:val="24"/>
        </w:rPr>
      </w:pPr>
      <w:r w:rsidRPr="00DD00C6">
        <w:rPr>
          <w:b w:val="0"/>
          <w:color w:val="auto"/>
          <w:sz w:val="24"/>
          <w:szCs w:val="24"/>
        </w:rPr>
        <w:t>Таблица 1 - Объектная структура российских корпораций</w:t>
      </w:r>
    </w:p>
    <w:tbl>
      <w:tblPr>
        <w:tblpPr w:leftFromText="180" w:rightFromText="180" w:vertAnchor="text" w:tblpX="74"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843"/>
        <w:gridCol w:w="2834"/>
        <w:gridCol w:w="1418"/>
        <w:gridCol w:w="1417"/>
        <w:gridCol w:w="1418"/>
        <w:gridCol w:w="1417"/>
        <w:gridCol w:w="1418"/>
        <w:gridCol w:w="1417"/>
      </w:tblGrid>
      <w:tr w:rsidR="0006291E" w:rsidRPr="00130982" w:rsidTr="00FD538E">
        <w:trPr>
          <w:cantSplit/>
          <w:trHeight w:val="246"/>
        </w:trPr>
        <w:tc>
          <w:tcPr>
            <w:tcW w:w="1668"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sz w:val="24"/>
                <w:szCs w:val="24"/>
              </w:rPr>
            </w:pPr>
            <w:r w:rsidRPr="00130982">
              <w:rPr>
                <w:rFonts w:ascii="Times New Roman" w:hAnsi="Times New Roman"/>
                <w:sz w:val="24"/>
                <w:szCs w:val="24"/>
              </w:rPr>
              <w:t>Корпорация</w:t>
            </w:r>
          </w:p>
        </w:tc>
        <w:tc>
          <w:tcPr>
            <w:tcW w:w="1843"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sz w:val="24"/>
                <w:szCs w:val="24"/>
              </w:rPr>
            </w:pPr>
            <w:r w:rsidRPr="00130982">
              <w:rPr>
                <w:rFonts w:ascii="Times New Roman" w:hAnsi="Times New Roman"/>
                <w:sz w:val="24"/>
                <w:szCs w:val="24"/>
              </w:rPr>
              <w:t>Профиль деятельности</w:t>
            </w:r>
          </w:p>
        </w:tc>
        <w:tc>
          <w:tcPr>
            <w:tcW w:w="2834"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sz w:val="24"/>
                <w:szCs w:val="24"/>
              </w:rPr>
            </w:pPr>
            <w:r w:rsidRPr="00130982">
              <w:rPr>
                <w:rFonts w:ascii="Times New Roman" w:hAnsi="Times New Roman"/>
                <w:sz w:val="24"/>
                <w:szCs w:val="24"/>
              </w:rPr>
              <w:t>Виды капитала</w:t>
            </w:r>
          </w:p>
        </w:tc>
        <w:tc>
          <w:tcPr>
            <w:tcW w:w="8505" w:type="dxa"/>
            <w:gridSpan w:val="6"/>
          </w:tcPr>
          <w:p w:rsidR="0006291E" w:rsidRPr="00130982" w:rsidRDefault="0006291E" w:rsidP="00FD538E">
            <w:pPr>
              <w:spacing w:after="0"/>
              <w:jc w:val="center"/>
              <w:rPr>
                <w:rFonts w:ascii="Times New Roman" w:hAnsi="Times New Roman"/>
                <w:sz w:val="24"/>
                <w:szCs w:val="24"/>
              </w:rPr>
            </w:pPr>
            <w:r w:rsidRPr="00130982">
              <w:rPr>
                <w:rFonts w:ascii="Times New Roman" w:hAnsi="Times New Roman"/>
                <w:sz w:val="24"/>
                <w:szCs w:val="24"/>
              </w:rPr>
              <w:t>Данные по годам</w:t>
            </w:r>
          </w:p>
        </w:tc>
      </w:tr>
      <w:tr w:rsidR="0006291E" w:rsidRPr="00130982" w:rsidTr="00FD538E">
        <w:trPr>
          <w:cantSplit/>
          <w:trHeight w:val="283"/>
        </w:trPr>
        <w:tc>
          <w:tcPr>
            <w:tcW w:w="1668" w:type="dxa"/>
            <w:vMerge/>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p>
        </w:tc>
        <w:tc>
          <w:tcPr>
            <w:tcW w:w="1843" w:type="dxa"/>
            <w:vMerge/>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p>
        </w:tc>
        <w:tc>
          <w:tcPr>
            <w:tcW w:w="2834" w:type="dxa"/>
            <w:vMerge/>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p>
        </w:tc>
        <w:tc>
          <w:tcPr>
            <w:tcW w:w="1418" w:type="dxa"/>
            <w:tcBorders>
              <w:bottom w:val="single" w:sz="18" w:space="0" w:color="auto"/>
            </w:tcBorders>
            <w:shd w:val="clear" w:color="auto" w:fill="D9D9D9"/>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2008</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2009</w:t>
            </w:r>
          </w:p>
        </w:tc>
        <w:tc>
          <w:tcPr>
            <w:tcW w:w="1418" w:type="dxa"/>
            <w:tcBorders>
              <w:bottom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2010</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2011</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2012</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2013*</w:t>
            </w:r>
          </w:p>
        </w:tc>
      </w:tr>
      <w:tr w:rsidR="0006291E" w:rsidRPr="00130982" w:rsidTr="00FD538E">
        <w:trPr>
          <w:cantSplit/>
          <w:trHeight w:val="283"/>
        </w:trPr>
        <w:tc>
          <w:tcPr>
            <w:tcW w:w="1668"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b/>
              </w:rPr>
            </w:pPr>
            <w:r w:rsidRPr="00130982">
              <w:rPr>
                <w:rFonts w:ascii="Times New Roman" w:hAnsi="Times New Roman"/>
                <w:b/>
              </w:rPr>
              <w:t>ОАО</w:t>
            </w:r>
          </w:p>
          <w:p w:rsidR="0006291E" w:rsidRPr="00130982" w:rsidRDefault="0006291E" w:rsidP="00FD538E">
            <w:pPr>
              <w:spacing w:after="0" w:line="204" w:lineRule="auto"/>
              <w:jc w:val="center"/>
              <w:rPr>
                <w:rFonts w:ascii="Times New Roman" w:hAnsi="Times New Roman"/>
                <w:b/>
              </w:rPr>
            </w:pPr>
            <w:r w:rsidRPr="00130982">
              <w:rPr>
                <w:rFonts w:ascii="Times New Roman" w:hAnsi="Times New Roman"/>
                <w:b/>
              </w:rPr>
              <w:t>«Ростелеком»</w:t>
            </w:r>
          </w:p>
          <w:p w:rsidR="0006291E" w:rsidRPr="00130982" w:rsidRDefault="0006291E" w:rsidP="00FD538E">
            <w:pPr>
              <w:spacing w:after="0" w:line="204" w:lineRule="auto"/>
              <w:jc w:val="center"/>
              <w:rPr>
                <w:rFonts w:ascii="Times New Roman" w:hAnsi="Times New Roman"/>
                <w:b/>
              </w:rPr>
            </w:pPr>
          </w:p>
        </w:tc>
        <w:tc>
          <w:tcPr>
            <w:tcW w:w="1843"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Национальный оператор дальней и местной связи</w:t>
            </w:r>
          </w:p>
        </w:tc>
        <w:tc>
          <w:tcPr>
            <w:tcW w:w="2834"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Оборотные активы</w:t>
            </w:r>
          </w:p>
        </w:tc>
        <w:tc>
          <w:tcPr>
            <w:tcW w:w="1418"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31549230</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29570869</w:t>
            </w:r>
          </w:p>
        </w:tc>
        <w:tc>
          <w:tcPr>
            <w:tcW w:w="1418" w:type="dxa"/>
            <w:tcBorders>
              <w:top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16844711</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57365000</w:t>
            </w:r>
          </w:p>
        </w:tc>
        <w:tc>
          <w:tcPr>
            <w:tcW w:w="1418"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66268000</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62108000</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Долгосрочные активы</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39183600</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44801972</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74537018</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149588000</w:t>
            </w:r>
          </w:p>
        </w:tc>
        <w:tc>
          <w:tcPr>
            <w:tcW w:w="1418" w:type="dxa"/>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191216000</w:t>
            </w:r>
          </w:p>
        </w:tc>
        <w:tc>
          <w:tcPr>
            <w:tcW w:w="1417" w:type="dxa"/>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227306000</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В том числе: основные ср-ва</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23895582</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26239512</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38133026</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348493000</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399917000</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335059000</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нематериальные активы</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437</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382</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328</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89340000</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88329000</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64346000</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Собственный капитал</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56380827</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59456306</w:t>
            </w:r>
          </w:p>
        </w:tc>
        <w:tc>
          <w:tcPr>
            <w:tcW w:w="1418" w:type="dxa"/>
            <w:tcBorders>
              <w:bottom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28612444</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231198000</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238832000</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199756000</w:t>
            </w:r>
          </w:p>
        </w:tc>
      </w:tr>
      <w:tr w:rsidR="0006291E" w:rsidRPr="00130982" w:rsidTr="00FD538E">
        <w:trPr>
          <w:cantSplit/>
          <w:trHeight w:val="283"/>
        </w:trPr>
        <w:tc>
          <w:tcPr>
            <w:tcW w:w="1668" w:type="dxa"/>
            <w:vMerge/>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b/>
              </w:rPr>
            </w:pPr>
          </w:p>
        </w:tc>
        <w:tc>
          <w:tcPr>
            <w:tcW w:w="1843" w:type="dxa"/>
            <w:vMerge/>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p>
        </w:tc>
        <w:tc>
          <w:tcPr>
            <w:tcW w:w="2834"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Капитализация, млн р.</w:t>
            </w:r>
          </w:p>
        </w:tc>
        <w:tc>
          <w:tcPr>
            <w:tcW w:w="1418" w:type="dxa"/>
            <w:tcBorders>
              <w:bottom w:val="single" w:sz="18" w:space="0" w:color="auto"/>
            </w:tcBorders>
            <w:shd w:val="clear" w:color="auto" w:fill="D9D9D9"/>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88216,00</w:t>
            </w:r>
          </w:p>
        </w:tc>
        <w:tc>
          <w:tcPr>
            <w:tcW w:w="1418" w:type="dxa"/>
            <w:tcBorders>
              <w:bottom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495700, 0</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364949</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352415,5</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296000</w:t>
            </w:r>
          </w:p>
        </w:tc>
      </w:tr>
      <w:tr w:rsidR="0006291E" w:rsidRPr="00130982" w:rsidTr="00FD538E">
        <w:trPr>
          <w:cantSplit/>
          <w:trHeight w:val="283"/>
        </w:trPr>
        <w:tc>
          <w:tcPr>
            <w:tcW w:w="1668"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b/>
              </w:rPr>
            </w:pPr>
            <w:r w:rsidRPr="00130982">
              <w:rPr>
                <w:rFonts w:ascii="Times New Roman" w:hAnsi="Times New Roman"/>
                <w:b/>
              </w:rPr>
              <w:t>ОАО</w:t>
            </w:r>
          </w:p>
          <w:p w:rsidR="0006291E" w:rsidRPr="00130982" w:rsidRDefault="0006291E" w:rsidP="00FD538E">
            <w:pPr>
              <w:spacing w:after="0" w:line="204" w:lineRule="auto"/>
              <w:jc w:val="center"/>
              <w:rPr>
                <w:rFonts w:ascii="Times New Roman" w:hAnsi="Times New Roman"/>
                <w:b/>
              </w:rPr>
            </w:pPr>
            <w:r w:rsidRPr="00130982">
              <w:rPr>
                <w:rFonts w:ascii="Times New Roman" w:hAnsi="Times New Roman"/>
                <w:b/>
              </w:rPr>
              <w:t>«Мечел»</w:t>
            </w:r>
          </w:p>
        </w:tc>
        <w:tc>
          <w:tcPr>
            <w:tcW w:w="1843"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Горнодобывающий, металлург., ферросплавный и энерг.</w:t>
            </w:r>
          </w:p>
        </w:tc>
        <w:tc>
          <w:tcPr>
            <w:tcW w:w="2834"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Оборотные активы</w:t>
            </w:r>
          </w:p>
        </w:tc>
        <w:tc>
          <w:tcPr>
            <w:tcW w:w="1418"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285139</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6260028</w:t>
            </w:r>
          </w:p>
        </w:tc>
        <w:tc>
          <w:tcPr>
            <w:tcW w:w="1418" w:type="dxa"/>
            <w:tcBorders>
              <w:top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7444838</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1782169</w:t>
            </w:r>
          </w:p>
        </w:tc>
        <w:tc>
          <w:tcPr>
            <w:tcW w:w="1418"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15044087</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16632821</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Долгосрочные активы</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187123910</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206260028</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228645830</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229746084</w:t>
            </w:r>
          </w:p>
        </w:tc>
        <w:tc>
          <w:tcPr>
            <w:tcW w:w="1418" w:type="dxa"/>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234749392</w:t>
            </w:r>
          </w:p>
        </w:tc>
        <w:tc>
          <w:tcPr>
            <w:tcW w:w="1417" w:type="dxa"/>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219996578</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В том числе: основные ср-ва</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934</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545</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302</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1325</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1587</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1226</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нематериальные активы</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19076</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8 330</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3 920</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2191</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1535</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866</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Собственный капитал</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103494739</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103535 114</w:t>
            </w:r>
          </w:p>
        </w:tc>
        <w:tc>
          <w:tcPr>
            <w:tcW w:w="1418" w:type="dxa"/>
            <w:tcBorders>
              <w:bottom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145543791</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118598673</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130084</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102274079</w:t>
            </w:r>
          </w:p>
        </w:tc>
      </w:tr>
      <w:tr w:rsidR="0006291E" w:rsidRPr="00130982" w:rsidTr="00FD538E">
        <w:trPr>
          <w:cantSplit/>
          <w:trHeight w:val="449"/>
        </w:trPr>
        <w:tc>
          <w:tcPr>
            <w:tcW w:w="1668" w:type="dxa"/>
            <w:vMerge/>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b/>
              </w:rPr>
            </w:pPr>
          </w:p>
        </w:tc>
        <w:tc>
          <w:tcPr>
            <w:tcW w:w="1843" w:type="dxa"/>
            <w:vMerge/>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p>
        </w:tc>
        <w:tc>
          <w:tcPr>
            <w:tcW w:w="2834"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Капитализация, млн р.</w:t>
            </w:r>
          </w:p>
        </w:tc>
        <w:tc>
          <w:tcPr>
            <w:tcW w:w="1418" w:type="dxa"/>
            <w:tcBorders>
              <w:bottom w:val="single" w:sz="18" w:space="0" w:color="auto"/>
            </w:tcBorders>
            <w:shd w:val="clear" w:color="auto" w:fill="D9D9D9"/>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96305,7</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297567,0</w:t>
            </w:r>
          </w:p>
        </w:tc>
        <w:tc>
          <w:tcPr>
            <w:tcW w:w="1418" w:type="dxa"/>
            <w:tcBorders>
              <w:bottom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113071,0</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12000</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830</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2000</w:t>
            </w:r>
          </w:p>
        </w:tc>
      </w:tr>
      <w:tr w:rsidR="0006291E" w:rsidRPr="00130982" w:rsidTr="00FD538E">
        <w:trPr>
          <w:cantSplit/>
          <w:trHeight w:val="425"/>
        </w:trPr>
        <w:tc>
          <w:tcPr>
            <w:tcW w:w="1668"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b/>
              </w:rPr>
            </w:pPr>
            <w:r w:rsidRPr="00130982">
              <w:rPr>
                <w:rFonts w:ascii="Times New Roman" w:hAnsi="Times New Roman"/>
                <w:b/>
              </w:rPr>
              <w:t>ОАО «Ситроникс»</w:t>
            </w:r>
          </w:p>
        </w:tc>
        <w:tc>
          <w:tcPr>
            <w:tcW w:w="1843"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Инфомационные технологии, телекоммуникации микроэлектроника</w:t>
            </w:r>
          </w:p>
        </w:tc>
        <w:tc>
          <w:tcPr>
            <w:tcW w:w="2834"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Оборотные активы</w:t>
            </w:r>
          </w:p>
        </w:tc>
        <w:tc>
          <w:tcPr>
            <w:tcW w:w="1418"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32500237</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24381886</w:t>
            </w:r>
          </w:p>
        </w:tc>
        <w:tc>
          <w:tcPr>
            <w:tcW w:w="1418" w:type="dxa"/>
            <w:tcBorders>
              <w:top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14135483</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18691023</w:t>
            </w:r>
          </w:p>
        </w:tc>
        <w:tc>
          <w:tcPr>
            <w:tcW w:w="1418"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18377658</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14462848</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Долгосрочные активы</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23810807</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30397839</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19007719</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14684865</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14861687</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18474204</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В том числе: основные ср-ва</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14204879</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12991686</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106872</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92688</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67035</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65520</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нематериальные активы</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4554514</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5609799</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4894</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13373</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3270</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3050</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гудвил</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2 469372</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2 469 372</w:t>
            </w:r>
          </w:p>
        </w:tc>
        <w:tc>
          <w:tcPr>
            <w:tcW w:w="1418" w:type="dxa"/>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2469372</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2594567</w:t>
            </w:r>
          </w:p>
        </w:tc>
        <w:tc>
          <w:tcPr>
            <w:tcW w:w="1418"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1240509</w:t>
            </w:r>
          </w:p>
        </w:tc>
        <w:tc>
          <w:tcPr>
            <w:tcW w:w="1417" w:type="dxa"/>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Нед данных</w:t>
            </w:r>
          </w:p>
        </w:tc>
      </w:tr>
      <w:tr w:rsidR="0006291E" w:rsidRPr="00130982" w:rsidTr="00FD538E">
        <w:trPr>
          <w:cantSplit/>
          <w:trHeight w:val="283"/>
        </w:trPr>
        <w:tc>
          <w:tcPr>
            <w:tcW w:w="1668" w:type="dxa"/>
            <w:vMerge/>
            <w:vAlign w:val="center"/>
          </w:tcPr>
          <w:p w:rsidR="0006291E" w:rsidRPr="00130982" w:rsidRDefault="0006291E" w:rsidP="00FD538E">
            <w:pPr>
              <w:spacing w:after="0" w:line="204" w:lineRule="auto"/>
              <w:jc w:val="center"/>
              <w:rPr>
                <w:rFonts w:ascii="Times New Roman" w:hAnsi="Times New Roman"/>
                <w:b/>
              </w:rPr>
            </w:pPr>
          </w:p>
        </w:tc>
        <w:tc>
          <w:tcPr>
            <w:tcW w:w="1843" w:type="dxa"/>
            <w:vMerge/>
            <w:vAlign w:val="center"/>
          </w:tcPr>
          <w:p w:rsidR="0006291E" w:rsidRPr="00130982" w:rsidRDefault="0006291E" w:rsidP="00FD538E">
            <w:pPr>
              <w:spacing w:after="0" w:line="204" w:lineRule="auto"/>
              <w:jc w:val="center"/>
              <w:rPr>
                <w:rFonts w:ascii="Times New Roman" w:hAnsi="Times New Roman"/>
              </w:rPr>
            </w:pPr>
          </w:p>
        </w:tc>
        <w:tc>
          <w:tcPr>
            <w:tcW w:w="2834"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Собственный капитал</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14078564</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18471395</w:t>
            </w:r>
          </w:p>
        </w:tc>
        <w:tc>
          <w:tcPr>
            <w:tcW w:w="1418" w:type="dxa"/>
            <w:tcBorders>
              <w:bottom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18473350</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14599607</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10321367</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16392134</w:t>
            </w:r>
          </w:p>
        </w:tc>
      </w:tr>
      <w:tr w:rsidR="0006291E" w:rsidRPr="00130982" w:rsidTr="00FD538E">
        <w:trPr>
          <w:cantSplit/>
          <w:trHeight w:val="283"/>
        </w:trPr>
        <w:tc>
          <w:tcPr>
            <w:tcW w:w="1668" w:type="dxa"/>
            <w:vMerge/>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b/>
              </w:rPr>
            </w:pPr>
          </w:p>
        </w:tc>
        <w:tc>
          <w:tcPr>
            <w:tcW w:w="1843" w:type="dxa"/>
            <w:vMerge/>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p>
        </w:tc>
        <w:tc>
          <w:tcPr>
            <w:tcW w:w="2834"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spacing w:val="-20"/>
              </w:rPr>
            </w:pPr>
            <w:r w:rsidRPr="00130982">
              <w:rPr>
                <w:rFonts w:ascii="Times New Roman" w:hAnsi="Times New Roman"/>
                <w:spacing w:val="-20"/>
              </w:rPr>
              <w:t>Капитализация, млн р.</w:t>
            </w:r>
          </w:p>
        </w:tc>
        <w:tc>
          <w:tcPr>
            <w:tcW w:w="1418" w:type="dxa"/>
            <w:tcBorders>
              <w:bottom w:val="single" w:sz="18" w:space="0" w:color="auto"/>
            </w:tcBorders>
            <w:shd w:val="clear" w:color="auto" w:fill="D9D9D9"/>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3526,2</w:t>
            </w:r>
          </w:p>
        </w:tc>
        <w:tc>
          <w:tcPr>
            <w:tcW w:w="1418" w:type="dxa"/>
            <w:tcBorders>
              <w:bottom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3532,42</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5210</w:t>
            </w:r>
          </w:p>
        </w:tc>
        <w:tc>
          <w:tcPr>
            <w:tcW w:w="1418"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2757,7</w:t>
            </w:r>
          </w:p>
        </w:tc>
        <w:tc>
          <w:tcPr>
            <w:tcW w:w="1417" w:type="dxa"/>
            <w:tcBorders>
              <w:bottom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w:t>
            </w:r>
          </w:p>
        </w:tc>
      </w:tr>
      <w:tr w:rsidR="0006291E" w:rsidRPr="00130982" w:rsidTr="00FD538E">
        <w:trPr>
          <w:cantSplit/>
          <w:trHeight w:val="283"/>
        </w:trPr>
        <w:tc>
          <w:tcPr>
            <w:tcW w:w="1668"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b/>
              </w:rPr>
            </w:pPr>
            <w:r w:rsidRPr="00130982">
              <w:rPr>
                <w:rFonts w:ascii="Times New Roman" w:hAnsi="Times New Roman"/>
                <w:b/>
              </w:rPr>
              <w:t>ОАО</w:t>
            </w:r>
          </w:p>
          <w:p w:rsidR="0006291E" w:rsidRPr="00130982" w:rsidRDefault="0006291E" w:rsidP="00FD538E">
            <w:pPr>
              <w:spacing w:after="0" w:line="204" w:lineRule="auto"/>
              <w:jc w:val="center"/>
              <w:rPr>
                <w:rFonts w:ascii="Times New Roman" w:hAnsi="Times New Roman"/>
                <w:b/>
              </w:rPr>
            </w:pPr>
            <w:r w:rsidRPr="00130982">
              <w:rPr>
                <w:rFonts w:ascii="Times New Roman" w:hAnsi="Times New Roman"/>
                <w:b/>
              </w:rPr>
              <w:t>«Кубань-энерго»</w:t>
            </w:r>
          </w:p>
        </w:tc>
        <w:tc>
          <w:tcPr>
            <w:tcW w:w="1843" w:type="dxa"/>
            <w:vMerge w:val="restart"/>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Электроэнергетика, сетевая компания</w:t>
            </w:r>
          </w:p>
        </w:tc>
        <w:tc>
          <w:tcPr>
            <w:tcW w:w="2834"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Оборотные активы</w:t>
            </w:r>
          </w:p>
        </w:tc>
        <w:tc>
          <w:tcPr>
            <w:tcW w:w="1418"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16298226</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9974570</w:t>
            </w:r>
          </w:p>
        </w:tc>
        <w:tc>
          <w:tcPr>
            <w:tcW w:w="1418" w:type="dxa"/>
            <w:tcBorders>
              <w:top w:val="single" w:sz="18" w:space="0" w:color="auto"/>
            </w:tcBorders>
            <w:shd w:val="clear" w:color="auto" w:fill="FFFFFF"/>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12124659</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10479481</w:t>
            </w:r>
          </w:p>
        </w:tc>
        <w:tc>
          <w:tcPr>
            <w:tcW w:w="1418"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10407948</w:t>
            </w:r>
          </w:p>
        </w:tc>
        <w:tc>
          <w:tcPr>
            <w:tcW w:w="1417" w:type="dxa"/>
            <w:tcBorders>
              <w:top w:val="single" w:sz="18" w:space="0" w:color="auto"/>
            </w:tcBorders>
            <w:vAlign w:val="center"/>
          </w:tcPr>
          <w:p w:rsidR="0006291E" w:rsidRPr="00130982" w:rsidRDefault="0006291E" w:rsidP="00FD538E">
            <w:pPr>
              <w:spacing w:after="0" w:line="204" w:lineRule="auto"/>
              <w:jc w:val="center"/>
              <w:rPr>
                <w:rFonts w:ascii="Times New Roman" w:hAnsi="Times New Roman"/>
              </w:rPr>
            </w:pPr>
            <w:r w:rsidRPr="00130982">
              <w:rPr>
                <w:rFonts w:ascii="Times New Roman" w:hAnsi="Times New Roman"/>
              </w:rPr>
              <w:t>20524319</w:t>
            </w:r>
          </w:p>
        </w:tc>
      </w:tr>
      <w:tr w:rsidR="0006291E" w:rsidRPr="00130982" w:rsidTr="00FD538E">
        <w:trPr>
          <w:cantSplit/>
          <w:trHeight w:val="283"/>
        </w:trPr>
        <w:tc>
          <w:tcPr>
            <w:tcW w:w="1668" w:type="dxa"/>
            <w:vMerge/>
            <w:vAlign w:val="center"/>
          </w:tcPr>
          <w:p w:rsidR="0006291E" w:rsidRPr="00130982" w:rsidRDefault="0006291E" w:rsidP="001B796C">
            <w:pPr>
              <w:spacing w:after="0" w:line="204" w:lineRule="auto"/>
              <w:jc w:val="center"/>
              <w:rPr>
                <w:rFonts w:ascii="Times New Roman" w:hAnsi="Times New Roman"/>
              </w:rPr>
            </w:pPr>
          </w:p>
        </w:tc>
        <w:tc>
          <w:tcPr>
            <w:tcW w:w="1843" w:type="dxa"/>
            <w:vMerge/>
            <w:vAlign w:val="center"/>
          </w:tcPr>
          <w:p w:rsidR="0006291E" w:rsidRPr="00130982" w:rsidRDefault="0006291E" w:rsidP="001B796C">
            <w:pPr>
              <w:spacing w:after="0" w:line="204" w:lineRule="auto"/>
              <w:jc w:val="center"/>
              <w:rPr>
                <w:rFonts w:ascii="Times New Roman" w:hAnsi="Times New Roman"/>
              </w:rPr>
            </w:pPr>
          </w:p>
        </w:tc>
        <w:tc>
          <w:tcPr>
            <w:tcW w:w="2834"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Долгосрочные активы</w:t>
            </w:r>
          </w:p>
        </w:tc>
        <w:tc>
          <w:tcPr>
            <w:tcW w:w="1418"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9400785</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20633317</w:t>
            </w:r>
          </w:p>
        </w:tc>
        <w:tc>
          <w:tcPr>
            <w:tcW w:w="1418" w:type="dxa"/>
            <w:shd w:val="clear" w:color="auto" w:fill="FFFFFF"/>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14458322</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26067932</w:t>
            </w:r>
          </w:p>
        </w:tc>
        <w:tc>
          <w:tcPr>
            <w:tcW w:w="1418"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38566122</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44012860</w:t>
            </w:r>
          </w:p>
        </w:tc>
      </w:tr>
      <w:tr w:rsidR="0006291E" w:rsidRPr="00130982" w:rsidTr="00FD538E">
        <w:trPr>
          <w:cantSplit/>
          <w:trHeight w:val="283"/>
        </w:trPr>
        <w:tc>
          <w:tcPr>
            <w:tcW w:w="1668" w:type="dxa"/>
            <w:vMerge/>
            <w:vAlign w:val="center"/>
          </w:tcPr>
          <w:p w:rsidR="0006291E" w:rsidRPr="00130982" w:rsidRDefault="0006291E" w:rsidP="001B796C">
            <w:pPr>
              <w:spacing w:after="0" w:line="204" w:lineRule="auto"/>
              <w:jc w:val="center"/>
              <w:rPr>
                <w:rFonts w:ascii="Times New Roman" w:hAnsi="Times New Roman"/>
              </w:rPr>
            </w:pPr>
          </w:p>
        </w:tc>
        <w:tc>
          <w:tcPr>
            <w:tcW w:w="1843" w:type="dxa"/>
            <w:vMerge/>
            <w:vAlign w:val="center"/>
          </w:tcPr>
          <w:p w:rsidR="0006291E" w:rsidRPr="00130982" w:rsidRDefault="0006291E" w:rsidP="001B796C">
            <w:pPr>
              <w:spacing w:after="0" w:line="204" w:lineRule="auto"/>
              <w:jc w:val="center"/>
              <w:rPr>
                <w:rFonts w:ascii="Times New Roman" w:hAnsi="Times New Roman"/>
              </w:rPr>
            </w:pPr>
          </w:p>
        </w:tc>
        <w:tc>
          <w:tcPr>
            <w:tcW w:w="2834" w:type="dxa"/>
            <w:vAlign w:val="center"/>
          </w:tcPr>
          <w:p w:rsidR="0006291E" w:rsidRPr="00130982" w:rsidRDefault="0006291E" w:rsidP="001B796C">
            <w:pPr>
              <w:spacing w:after="0" w:line="204" w:lineRule="auto"/>
              <w:jc w:val="center"/>
              <w:rPr>
                <w:rFonts w:ascii="Times New Roman" w:hAnsi="Times New Roman"/>
                <w:spacing w:val="-20"/>
              </w:rPr>
            </w:pPr>
            <w:r w:rsidRPr="00130982">
              <w:rPr>
                <w:rFonts w:ascii="Times New Roman" w:hAnsi="Times New Roman"/>
                <w:spacing w:val="-20"/>
              </w:rPr>
              <w:t>В том числе: основные ср-ва</w:t>
            </w:r>
          </w:p>
        </w:tc>
        <w:tc>
          <w:tcPr>
            <w:tcW w:w="1418"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8987223</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13749216</w:t>
            </w:r>
          </w:p>
        </w:tc>
        <w:tc>
          <w:tcPr>
            <w:tcW w:w="1418" w:type="dxa"/>
            <w:shd w:val="clear" w:color="auto" w:fill="FFFFFF"/>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15443419</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24966539</w:t>
            </w:r>
          </w:p>
        </w:tc>
        <w:tc>
          <w:tcPr>
            <w:tcW w:w="1418"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31207441</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42610826</w:t>
            </w:r>
          </w:p>
        </w:tc>
      </w:tr>
      <w:tr w:rsidR="0006291E" w:rsidRPr="00130982" w:rsidTr="00FD538E">
        <w:trPr>
          <w:cantSplit/>
          <w:trHeight w:val="283"/>
        </w:trPr>
        <w:tc>
          <w:tcPr>
            <w:tcW w:w="1668" w:type="dxa"/>
            <w:vMerge/>
          </w:tcPr>
          <w:p w:rsidR="0006291E" w:rsidRPr="00130982" w:rsidRDefault="0006291E" w:rsidP="001B796C">
            <w:pPr>
              <w:spacing w:after="0" w:line="204" w:lineRule="auto"/>
              <w:rPr>
                <w:rFonts w:ascii="Times New Roman" w:hAnsi="Times New Roman"/>
              </w:rPr>
            </w:pPr>
          </w:p>
        </w:tc>
        <w:tc>
          <w:tcPr>
            <w:tcW w:w="1843" w:type="dxa"/>
            <w:vMerge/>
          </w:tcPr>
          <w:p w:rsidR="0006291E" w:rsidRPr="00130982" w:rsidRDefault="0006291E" w:rsidP="001B796C">
            <w:pPr>
              <w:spacing w:after="0" w:line="204" w:lineRule="auto"/>
              <w:rPr>
                <w:rFonts w:ascii="Times New Roman" w:hAnsi="Times New Roman"/>
              </w:rPr>
            </w:pPr>
          </w:p>
        </w:tc>
        <w:tc>
          <w:tcPr>
            <w:tcW w:w="2834" w:type="dxa"/>
          </w:tcPr>
          <w:p w:rsidR="0006291E" w:rsidRPr="00130982" w:rsidRDefault="0006291E" w:rsidP="001B796C">
            <w:pPr>
              <w:spacing w:after="0" w:line="204" w:lineRule="auto"/>
              <w:rPr>
                <w:rFonts w:ascii="Times New Roman" w:hAnsi="Times New Roman"/>
              </w:rPr>
            </w:pPr>
            <w:r w:rsidRPr="00130982">
              <w:rPr>
                <w:rFonts w:ascii="Times New Roman" w:hAnsi="Times New Roman"/>
              </w:rPr>
              <w:t>нематериальные активы</w:t>
            </w:r>
          </w:p>
        </w:tc>
        <w:tc>
          <w:tcPr>
            <w:tcW w:w="1418"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0</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0</w:t>
            </w:r>
          </w:p>
        </w:tc>
        <w:tc>
          <w:tcPr>
            <w:tcW w:w="1418" w:type="dxa"/>
            <w:shd w:val="clear" w:color="auto" w:fill="FFFFFF"/>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0</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15</w:t>
            </w:r>
          </w:p>
        </w:tc>
        <w:tc>
          <w:tcPr>
            <w:tcW w:w="1418"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19715</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16110</w:t>
            </w:r>
          </w:p>
        </w:tc>
      </w:tr>
      <w:tr w:rsidR="0006291E" w:rsidRPr="00130982" w:rsidTr="00FD538E">
        <w:trPr>
          <w:cantSplit/>
          <w:trHeight w:val="283"/>
        </w:trPr>
        <w:tc>
          <w:tcPr>
            <w:tcW w:w="1668" w:type="dxa"/>
            <w:vMerge/>
          </w:tcPr>
          <w:p w:rsidR="0006291E" w:rsidRPr="00130982" w:rsidRDefault="0006291E" w:rsidP="001B796C">
            <w:pPr>
              <w:spacing w:after="0" w:line="204" w:lineRule="auto"/>
              <w:rPr>
                <w:rFonts w:ascii="Times New Roman" w:hAnsi="Times New Roman"/>
              </w:rPr>
            </w:pPr>
          </w:p>
        </w:tc>
        <w:tc>
          <w:tcPr>
            <w:tcW w:w="1843" w:type="dxa"/>
            <w:vMerge/>
          </w:tcPr>
          <w:p w:rsidR="0006291E" w:rsidRPr="00130982" w:rsidRDefault="0006291E" w:rsidP="001B796C">
            <w:pPr>
              <w:spacing w:after="0" w:line="204" w:lineRule="auto"/>
              <w:rPr>
                <w:rFonts w:ascii="Times New Roman" w:hAnsi="Times New Roman"/>
              </w:rPr>
            </w:pPr>
          </w:p>
        </w:tc>
        <w:tc>
          <w:tcPr>
            <w:tcW w:w="2834" w:type="dxa"/>
          </w:tcPr>
          <w:p w:rsidR="0006291E" w:rsidRPr="00130982" w:rsidRDefault="0006291E" w:rsidP="001B796C">
            <w:pPr>
              <w:spacing w:after="0" w:line="204" w:lineRule="auto"/>
              <w:rPr>
                <w:rFonts w:ascii="Times New Roman" w:hAnsi="Times New Roman"/>
              </w:rPr>
            </w:pPr>
            <w:r w:rsidRPr="00130982">
              <w:rPr>
                <w:rFonts w:ascii="Times New Roman" w:hAnsi="Times New Roman"/>
              </w:rPr>
              <w:t>Собственный капитал</w:t>
            </w:r>
          </w:p>
        </w:tc>
        <w:tc>
          <w:tcPr>
            <w:tcW w:w="1418"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10556074</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8372113</w:t>
            </w:r>
          </w:p>
        </w:tc>
        <w:tc>
          <w:tcPr>
            <w:tcW w:w="1418" w:type="dxa"/>
            <w:shd w:val="clear" w:color="auto" w:fill="FFFFFF"/>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13934656</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13777955</w:t>
            </w:r>
          </w:p>
        </w:tc>
        <w:tc>
          <w:tcPr>
            <w:tcW w:w="1418"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16581363</w:t>
            </w:r>
          </w:p>
        </w:tc>
        <w:tc>
          <w:tcPr>
            <w:tcW w:w="1417" w:type="dxa"/>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33253432</w:t>
            </w:r>
          </w:p>
        </w:tc>
      </w:tr>
      <w:tr w:rsidR="0006291E" w:rsidRPr="00130982" w:rsidTr="009E4715">
        <w:trPr>
          <w:cantSplit/>
          <w:trHeight w:val="80"/>
        </w:trPr>
        <w:tc>
          <w:tcPr>
            <w:tcW w:w="1668" w:type="dxa"/>
            <w:vMerge/>
            <w:tcBorders>
              <w:bottom w:val="single" w:sz="18" w:space="0" w:color="auto"/>
            </w:tcBorders>
          </w:tcPr>
          <w:p w:rsidR="0006291E" w:rsidRPr="00130982" w:rsidRDefault="0006291E" w:rsidP="001B796C">
            <w:pPr>
              <w:spacing w:after="0" w:line="204" w:lineRule="auto"/>
              <w:rPr>
                <w:rFonts w:ascii="Times New Roman" w:hAnsi="Times New Roman"/>
              </w:rPr>
            </w:pPr>
          </w:p>
        </w:tc>
        <w:tc>
          <w:tcPr>
            <w:tcW w:w="1843" w:type="dxa"/>
            <w:vMerge/>
            <w:tcBorders>
              <w:bottom w:val="single" w:sz="18" w:space="0" w:color="auto"/>
            </w:tcBorders>
          </w:tcPr>
          <w:p w:rsidR="0006291E" w:rsidRPr="00130982" w:rsidRDefault="0006291E" w:rsidP="001B796C">
            <w:pPr>
              <w:spacing w:after="0" w:line="204" w:lineRule="auto"/>
              <w:rPr>
                <w:rFonts w:ascii="Times New Roman" w:hAnsi="Times New Roman"/>
              </w:rPr>
            </w:pPr>
          </w:p>
        </w:tc>
        <w:tc>
          <w:tcPr>
            <w:tcW w:w="2834" w:type="dxa"/>
            <w:tcBorders>
              <w:bottom w:val="single" w:sz="18" w:space="0" w:color="auto"/>
            </w:tcBorders>
          </w:tcPr>
          <w:p w:rsidR="0006291E" w:rsidRPr="00130982" w:rsidRDefault="0006291E" w:rsidP="001B796C">
            <w:pPr>
              <w:spacing w:after="0" w:line="204" w:lineRule="auto"/>
              <w:rPr>
                <w:rFonts w:ascii="Times New Roman" w:hAnsi="Times New Roman"/>
                <w:spacing w:val="-20"/>
              </w:rPr>
            </w:pPr>
            <w:r w:rsidRPr="00130982">
              <w:rPr>
                <w:rFonts w:ascii="Times New Roman" w:hAnsi="Times New Roman"/>
                <w:spacing w:val="-20"/>
              </w:rPr>
              <w:t>Капитализация, млн р.</w:t>
            </w:r>
          </w:p>
        </w:tc>
        <w:tc>
          <w:tcPr>
            <w:tcW w:w="1418" w:type="dxa"/>
            <w:tcBorders>
              <w:bottom w:val="single" w:sz="18" w:space="0" w:color="auto"/>
            </w:tcBorders>
            <w:shd w:val="clear" w:color="auto" w:fill="D9D9D9"/>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w:t>
            </w:r>
          </w:p>
        </w:tc>
        <w:tc>
          <w:tcPr>
            <w:tcW w:w="1417" w:type="dxa"/>
            <w:tcBorders>
              <w:bottom w:val="single" w:sz="18" w:space="0" w:color="auto"/>
            </w:tcBorders>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rPr>
              <w:t>1931,2</w:t>
            </w:r>
          </w:p>
        </w:tc>
        <w:tc>
          <w:tcPr>
            <w:tcW w:w="1418" w:type="dxa"/>
            <w:tcBorders>
              <w:bottom w:val="single" w:sz="18" w:space="0" w:color="auto"/>
            </w:tcBorders>
            <w:shd w:val="clear" w:color="auto" w:fill="FFFFFF"/>
            <w:vAlign w:val="center"/>
          </w:tcPr>
          <w:p w:rsidR="0006291E" w:rsidRPr="00130982" w:rsidRDefault="0006291E" w:rsidP="001B796C">
            <w:pPr>
              <w:spacing w:after="0" w:line="204" w:lineRule="auto"/>
              <w:jc w:val="center"/>
              <w:rPr>
                <w:rFonts w:ascii="Times New Roman" w:hAnsi="Times New Roman"/>
              </w:rPr>
            </w:pPr>
            <w:r w:rsidRPr="00130982">
              <w:rPr>
                <w:rFonts w:ascii="Times New Roman" w:hAnsi="Times New Roman"/>
                <w:bCs/>
              </w:rPr>
              <w:t>4020,37</w:t>
            </w:r>
          </w:p>
        </w:tc>
        <w:tc>
          <w:tcPr>
            <w:tcW w:w="1417" w:type="dxa"/>
            <w:tcBorders>
              <w:bottom w:val="single" w:sz="18" w:space="0" w:color="auto"/>
            </w:tcBorders>
            <w:vAlign w:val="center"/>
          </w:tcPr>
          <w:p w:rsidR="0006291E" w:rsidRPr="00130982" w:rsidRDefault="0006291E" w:rsidP="001B796C">
            <w:pPr>
              <w:spacing w:after="0" w:line="204" w:lineRule="auto"/>
              <w:jc w:val="center"/>
              <w:rPr>
                <w:rFonts w:ascii="Times New Roman" w:hAnsi="Times New Roman"/>
                <w:bCs/>
              </w:rPr>
            </w:pPr>
            <w:r w:rsidRPr="00130982">
              <w:rPr>
                <w:rFonts w:ascii="Times New Roman" w:hAnsi="Times New Roman"/>
                <w:bCs/>
              </w:rPr>
              <w:t>6855</w:t>
            </w:r>
          </w:p>
        </w:tc>
        <w:tc>
          <w:tcPr>
            <w:tcW w:w="1418" w:type="dxa"/>
            <w:tcBorders>
              <w:bottom w:val="single" w:sz="18" w:space="0" w:color="auto"/>
            </w:tcBorders>
            <w:vAlign w:val="center"/>
          </w:tcPr>
          <w:p w:rsidR="0006291E" w:rsidRPr="00130982" w:rsidRDefault="0006291E" w:rsidP="009C61D6">
            <w:pPr>
              <w:spacing w:after="0" w:line="204" w:lineRule="auto"/>
              <w:jc w:val="center"/>
              <w:rPr>
                <w:rFonts w:ascii="Times New Roman" w:hAnsi="Times New Roman"/>
                <w:bCs/>
              </w:rPr>
            </w:pPr>
            <w:r w:rsidRPr="00130982">
              <w:rPr>
                <w:rFonts w:ascii="Times New Roman" w:hAnsi="Times New Roman"/>
                <w:bCs/>
              </w:rPr>
              <w:t>21865,8</w:t>
            </w:r>
          </w:p>
        </w:tc>
        <w:tc>
          <w:tcPr>
            <w:tcW w:w="1417" w:type="dxa"/>
            <w:tcBorders>
              <w:bottom w:val="single" w:sz="18" w:space="0" w:color="auto"/>
            </w:tcBorders>
            <w:vAlign w:val="center"/>
          </w:tcPr>
          <w:p w:rsidR="0006291E" w:rsidRPr="00130982" w:rsidRDefault="0006291E" w:rsidP="009C61D6">
            <w:pPr>
              <w:spacing w:after="0" w:line="204" w:lineRule="auto"/>
              <w:jc w:val="center"/>
              <w:rPr>
                <w:rFonts w:ascii="Times New Roman" w:hAnsi="Times New Roman"/>
                <w:bCs/>
              </w:rPr>
            </w:pPr>
            <w:r w:rsidRPr="00130982">
              <w:rPr>
                <w:rFonts w:ascii="Times New Roman" w:hAnsi="Times New Roman"/>
                <w:bCs/>
              </w:rPr>
              <w:t>17636,3</w:t>
            </w:r>
          </w:p>
        </w:tc>
      </w:tr>
    </w:tbl>
    <w:p w:rsidR="0006291E" w:rsidRPr="00D3702D" w:rsidRDefault="0006291E" w:rsidP="00BE0269">
      <w:pPr>
        <w:spacing w:after="0" w:line="240" w:lineRule="auto"/>
        <w:rPr>
          <w:rFonts w:ascii="Times New Roman" w:hAnsi="Times New Roman"/>
          <w:sz w:val="24"/>
          <w:szCs w:val="24"/>
        </w:rPr>
      </w:pPr>
      <w:r w:rsidRPr="00D3702D">
        <w:rPr>
          <w:rFonts w:ascii="Times New Roman" w:hAnsi="Times New Roman"/>
          <w:sz w:val="24"/>
          <w:szCs w:val="24"/>
        </w:rPr>
        <w:t>Таблица составлена автор</w:t>
      </w:r>
      <w:r>
        <w:rPr>
          <w:rFonts w:ascii="Times New Roman" w:hAnsi="Times New Roman"/>
          <w:sz w:val="24"/>
          <w:szCs w:val="24"/>
        </w:rPr>
        <w:t>ами</w:t>
      </w:r>
      <w:r w:rsidRPr="00D3702D">
        <w:rPr>
          <w:rFonts w:ascii="Times New Roman" w:hAnsi="Times New Roman"/>
          <w:sz w:val="24"/>
          <w:szCs w:val="24"/>
        </w:rPr>
        <w:t xml:space="preserve"> на основании корпоративной отчетности</w:t>
      </w:r>
      <w:r>
        <w:rPr>
          <w:rFonts w:ascii="Times New Roman" w:hAnsi="Times New Roman"/>
          <w:sz w:val="24"/>
          <w:szCs w:val="24"/>
        </w:rPr>
        <w:t xml:space="preserve"> (* ОАО Ситроникс – данные за 1 квартал 2013 г.)</w:t>
      </w:r>
    </w:p>
    <w:p w:rsidR="0006291E" w:rsidRPr="00ED5FD1" w:rsidRDefault="0006291E" w:rsidP="00D30EF4">
      <w:pPr>
        <w:spacing w:line="360" w:lineRule="auto"/>
        <w:jc w:val="both"/>
        <w:rPr>
          <w:rFonts w:ascii="Times New Roman" w:hAnsi="Times New Roman"/>
          <w:sz w:val="28"/>
          <w:szCs w:val="28"/>
        </w:rPr>
        <w:sectPr w:rsidR="0006291E" w:rsidRPr="00ED5FD1" w:rsidSect="000C6852">
          <w:footnotePr>
            <w:numStart w:val="2"/>
          </w:footnotePr>
          <w:pgSz w:w="16838" w:h="11906" w:orient="landscape"/>
          <w:pgMar w:top="1418" w:right="1418" w:bottom="1418" w:left="1418" w:header="567" w:footer="709" w:gutter="0"/>
          <w:cols w:space="708"/>
          <w:docGrid w:linePitch="360"/>
        </w:sectPr>
      </w:pPr>
    </w:p>
    <w:p w:rsidR="0006291E" w:rsidRPr="000C6852" w:rsidRDefault="0006291E" w:rsidP="009E4715">
      <w:pPr>
        <w:autoSpaceDE w:val="0"/>
        <w:autoSpaceDN w:val="0"/>
        <w:adjustRightInd w:val="0"/>
        <w:spacing w:after="0" w:line="360" w:lineRule="auto"/>
        <w:jc w:val="both"/>
        <w:rPr>
          <w:rFonts w:ascii="Times New Roman" w:hAnsi="Times New Roman"/>
          <w:sz w:val="28"/>
          <w:szCs w:val="28"/>
        </w:rPr>
      </w:pPr>
      <w:r w:rsidRPr="000C6852">
        <w:rPr>
          <w:rFonts w:ascii="Times New Roman" w:hAnsi="Times New Roman"/>
          <w:sz w:val="28"/>
          <w:szCs w:val="28"/>
        </w:rPr>
        <w:t>1,15%. Кризис 2008 г. подтолкнул указанные общества к частичному его использованию. Но их величина была недостаточной для решения актуальных кризисных проблем, что подтолкнуло к поиску других источников финансирования, в том числе государственных. Только ОАО «Ситроникс» и «Кубаньэнерго» имели на 31.12.2010 г. резервный фонд существенно ниже нормативного, соответственно 0,04% и 1,15%. Кризис 2008 г. подтолкнул указанные общества к частичному его использованию. Но их величина была недостаточной для решения актуальных кризисных проблем, что подтолкнуло к поиску других источников финансирования, в том числе государственных.</w:t>
      </w:r>
    </w:p>
    <w:p w:rsidR="0006291E" w:rsidRPr="000C6852" w:rsidRDefault="0006291E" w:rsidP="00E315CE">
      <w:pPr>
        <w:autoSpaceDE w:val="0"/>
        <w:autoSpaceDN w:val="0"/>
        <w:adjustRightInd w:val="0"/>
        <w:spacing w:after="0" w:line="360" w:lineRule="auto"/>
        <w:ind w:firstLine="567"/>
        <w:jc w:val="both"/>
        <w:rPr>
          <w:rFonts w:ascii="Times New Roman" w:hAnsi="Times New Roman"/>
          <w:sz w:val="28"/>
          <w:szCs w:val="28"/>
        </w:rPr>
      </w:pPr>
      <w:r w:rsidRPr="000C6852">
        <w:rPr>
          <w:rFonts w:ascii="Times New Roman" w:hAnsi="Times New Roman"/>
          <w:sz w:val="28"/>
          <w:szCs w:val="28"/>
        </w:rPr>
        <w:t>Резервный фонд общества предназначен для покрытия его убытков, а также для погашения облигаций общества и выкупа акций общества в случае отсутствия иных средств. Использование резервного фонда общества относится к компетенции совета директоров. Резервный фонд не может быть использован для иных целей.</w:t>
      </w:r>
    </w:p>
    <w:p w:rsidR="0006291E" w:rsidRPr="000C6852" w:rsidRDefault="0006291E" w:rsidP="00D30EF4">
      <w:pPr>
        <w:spacing w:after="0" w:line="360" w:lineRule="auto"/>
        <w:ind w:firstLine="567"/>
        <w:jc w:val="both"/>
        <w:rPr>
          <w:rFonts w:ascii="Times New Roman" w:hAnsi="Times New Roman"/>
          <w:sz w:val="28"/>
          <w:szCs w:val="28"/>
          <w:lang w:eastAsia="en-US"/>
        </w:rPr>
      </w:pPr>
      <w:r w:rsidRPr="000C6852">
        <w:rPr>
          <w:rFonts w:ascii="Times New Roman" w:hAnsi="Times New Roman"/>
          <w:sz w:val="28"/>
          <w:szCs w:val="28"/>
        </w:rPr>
        <w:t>Анализ движения вещественного капитала, нематериальных активов, человеческого капитала и возможностей образования фондов корпораций представлен в таблице 2.</w:t>
      </w:r>
    </w:p>
    <w:p w:rsidR="0006291E" w:rsidRPr="000C6852" w:rsidRDefault="0006291E" w:rsidP="00D30EF4">
      <w:pPr>
        <w:tabs>
          <w:tab w:val="left" w:pos="900"/>
          <w:tab w:val="num" w:pos="2074"/>
        </w:tabs>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Отдельной характеристикой объектной структуры корпорации выступает распределение чистой прибыли по воспроизводственной структуре, в нематериальные активы и развитие человеческого капитала. </w:t>
      </w:r>
    </w:p>
    <w:p w:rsidR="0006291E" w:rsidRPr="000C6852" w:rsidRDefault="0006291E" w:rsidP="00FA502D">
      <w:pPr>
        <w:spacing w:after="0" w:line="360" w:lineRule="auto"/>
        <w:ind w:firstLine="567"/>
        <w:jc w:val="both"/>
        <w:rPr>
          <w:rFonts w:ascii="Times New Roman" w:hAnsi="Times New Roman"/>
          <w:sz w:val="28"/>
          <w:szCs w:val="28"/>
        </w:rPr>
      </w:pPr>
      <w:r w:rsidRPr="000C6852">
        <w:rPr>
          <w:rFonts w:ascii="Times New Roman" w:hAnsi="Times New Roman"/>
          <w:sz w:val="28"/>
          <w:szCs w:val="28"/>
        </w:rPr>
        <w:t>Распределение чистой прибыли в трех типов российских корпорациях для характерного посткризисного 2011 г. представлено в таблице 3.</w:t>
      </w:r>
    </w:p>
    <w:p w:rsidR="0006291E" w:rsidRPr="000C6852" w:rsidRDefault="0006291E" w:rsidP="00D30EF4">
      <w:pPr>
        <w:tabs>
          <w:tab w:val="left" w:pos="900"/>
          <w:tab w:val="num" w:pos="2074"/>
        </w:tabs>
        <w:spacing w:after="0" w:line="360" w:lineRule="auto"/>
        <w:ind w:firstLine="567"/>
        <w:jc w:val="both"/>
        <w:rPr>
          <w:rFonts w:ascii="Times New Roman" w:hAnsi="Times New Roman"/>
          <w:sz w:val="28"/>
          <w:szCs w:val="28"/>
        </w:rPr>
      </w:pPr>
      <w:r w:rsidRPr="000C6852">
        <w:rPr>
          <w:rFonts w:ascii="Times New Roman" w:hAnsi="Times New Roman"/>
          <w:sz w:val="28"/>
          <w:szCs w:val="28"/>
        </w:rPr>
        <w:t>Капитальные вложения в ОАО «Мечел» направляются в основной (вещественный капитал), очень незначительно в НМА и традиционным способом на финансирование учебных центров дочерних организаций.</w:t>
      </w:r>
    </w:p>
    <w:p w:rsidR="0006291E" w:rsidRPr="000C6852" w:rsidRDefault="0006291E" w:rsidP="00D30EF4">
      <w:pPr>
        <w:autoSpaceDE w:val="0"/>
        <w:autoSpaceDN w:val="0"/>
        <w:adjustRightInd w:val="0"/>
        <w:spacing w:after="0" w:line="360" w:lineRule="auto"/>
        <w:ind w:firstLine="567"/>
        <w:jc w:val="both"/>
        <w:rPr>
          <w:rFonts w:ascii="Times New Roman" w:hAnsi="Times New Roman"/>
          <w:b/>
          <w:sz w:val="28"/>
          <w:szCs w:val="28"/>
        </w:rPr>
        <w:sectPr w:rsidR="0006291E" w:rsidRPr="000C6852" w:rsidSect="000C6852">
          <w:footnotePr>
            <w:numStart w:val="2"/>
          </w:footnotePr>
          <w:pgSz w:w="11906" w:h="16838"/>
          <w:pgMar w:top="1418" w:right="1418" w:bottom="1418" w:left="1418" w:header="709" w:footer="709" w:gutter="0"/>
          <w:cols w:space="708"/>
          <w:docGrid w:linePitch="360"/>
        </w:sectPr>
      </w:pPr>
      <w:r w:rsidRPr="000C6852">
        <w:rPr>
          <w:rFonts w:ascii="Times New Roman" w:hAnsi="Times New Roman"/>
          <w:sz w:val="28"/>
          <w:szCs w:val="28"/>
        </w:rPr>
        <w:t xml:space="preserve">Вновь сформированный «чемпион» телекоммуникационных услуг» ОАО «Ростелеком», проведя беспрецедентную реформу в 2010 г. </w:t>
      </w:r>
      <w:r w:rsidRPr="000C6852">
        <w:rPr>
          <w:rFonts w:ascii="Times New Roman" w:hAnsi="Times New Roman"/>
          <w:sz w:val="28"/>
          <w:szCs w:val="28"/>
          <w:lang w:eastAsia="en-US"/>
        </w:rPr>
        <w:t xml:space="preserve">путем присоединения семи межрегиональных компаний связи и ОАО </w:t>
      </w:r>
    </w:p>
    <w:p w:rsidR="0006291E" w:rsidRPr="00ED5FD1" w:rsidRDefault="0006291E" w:rsidP="00D30EF4">
      <w:pPr>
        <w:spacing w:after="0" w:line="240" w:lineRule="auto"/>
        <w:jc w:val="both"/>
        <w:rPr>
          <w:rFonts w:ascii="Times New Roman" w:hAnsi="Times New Roman"/>
          <w:sz w:val="28"/>
          <w:szCs w:val="28"/>
        </w:rPr>
      </w:pPr>
      <w:r>
        <w:rPr>
          <w:rFonts w:ascii="Times New Roman" w:hAnsi="Times New Roman"/>
          <w:sz w:val="28"/>
          <w:szCs w:val="28"/>
        </w:rPr>
        <w:t>Таблица 2</w:t>
      </w:r>
      <w:r w:rsidRPr="00ED5FD1">
        <w:rPr>
          <w:rFonts w:ascii="Times New Roman" w:hAnsi="Times New Roman"/>
          <w:sz w:val="28"/>
          <w:szCs w:val="28"/>
        </w:rPr>
        <w:t xml:space="preserve"> - Анализ движения вещественного капитала, нематериальных активов, человеческого капитала и </w:t>
      </w:r>
    </w:p>
    <w:p w:rsidR="0006291E" w:rsidRPr="00ED5FD1" w:rsidRDefault="0006291E" w:rsidP="00D30EF4">
      <w:pPr>
        <w:spacing w:after="0" w:line="240" w:lineRule="auto"/>
        <w:jc w:val="both"/>
        <w:rPr>
          <w:rFonts w:ascii="Times New Roman" w:hAnsi="Times New Roman"/>
          <w:sz w:val="28"/>
          <w:szCs w:val="28"/>
        </w:rPr>
      </w:pPr>
      <w:r w:rsidRPr="00ED5FD1">
        <w:rPr>
          <w:rFonts w:ascii="Times New Roman" w:hAnsi="Times New Roman"/>
          <w:sz w:val="28"/>
          <w:szCs w:val="28"/>
        </w:rPr>
        <w:t>возможностей образования фондов корпораций (тыс. руб.)</w:t>
      </w:r>
    </w:p>
    <w:p w:rsidR="0006291E" w:rsidRPr="00ED5FD1" w:rsidRDefault="0006291E" w:rsidP="00D30EF4">
      <w:pPr>
        <w:spacing w:after="0" w:line="240" w:lineRule="auto"/>
        <w:ind w:hanging="142"/>
        <w:rPr>
          <w:rFonts w:ascii="Times New Roman" w:hAnsi="Times New Roman"/>
          <w:sz w:val="28"/>
          <w:szCs w:val="28"/>
        </w:rPr>
      </w:pPr>
      <w:r w:rsidRPr="00130982">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721.2pt;height:300pt;visibility:visible">
            <v:imagedata r:id="rId13" o:title=""/>
          </v:shape>
        </w:pict>
      </w:r>
    </w:p>
    <w:p w:rsidR="0006291E" w:rsidRPr="00D3702D" w:rsidRDefault="0006291E" w:rsidP="003A4F17">
      <w:pPr>
        <w:autoSpaceDE w:val="0"/>
        <w:autoSpaceDN w:val="0"/>
        <w:adjustRightInd w:val="0"/>
        <w:spacing w:after="0" w:line="240" w:lineRule="auto"/>
        <w:rPr>
          <w:rFonts w:ascii="Times New Roman" w:hAnsi="Times New Roman"/>
          <w:bCs/>
          <w:sz w:val="24"/>
          <w:szCs w:val="24"/>
        </w:rPr>
      </w:pPr>
      <w:r w:rsidRPr="00D3702D">
        <w:rPr>
          <w:rFonts w:ascii="Times New Roman" w:hAnsi="Times New Roman"/>
          <w:bCs/>
          <w:sz w:val="24"/>
          <w:szCs w:val="24"/>
        </w:rPr>
        <w:t>Таблица составлена автор</w:t>
      </w:r>
      <w:r>
        <w:rPr>
          <w:rFonts w:ascii="Times New Roman" w:hAnsi="Times New Roman"/>
          <w:bCs/>
          <w:sz w:val="24"/>
          <w:szCs w:val="24"/>
        </w:rPr>
        <w:t>ами</w:t>
      </w:r>
      <w:r w:rsidRPr="00D3702D">
        <w:rPr>
          <w:rFonts w:ascii="Times New Roman" w:hAnsi="Times New Roman"/>
          <w:bCs/>
          <w:sz w:val="24"/>
          <w:szCs w:val="24"/>
        </w:rPr>
        <w:t xml:space="preserve"> на основе корпоративной отчетности, представленной на следующих сайтах: </w:t>
      </w:r>
      <w:r w:rsidRPr="00D3702D">
        <w:rPr>
          <w:rFonts w:ascii="Times New Roman" w:hAnsi="Times New Roman"/>
          <w:bCs/>
          <w:sz w:val="24"/>
          <w:szCs w:val="24"/>
          <w:lang w:val="en-US"/>
        </w:rPr>
        <w:t>URL</w:t>
      </w:r>
      <w:r w:rsidRPr="00D3702D">
        <w:rPr>
          <w:rFonts w:ascii="Times New Roman" w:hAnsi="Times New Roman"/>
          <w:bCs/>
          <w:sz w:val="24"/>
          <w:szCs w:val="24"/>
        </w:rPr>
        <w:t xml:space="preserve">: </w:t>
      </w:r>
      <w:hyperlink r:id="rId14"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www</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mechel</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media</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for</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investors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stockholders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meeting</w:t>
        </w:r>
        <w:r w:rsidRPr="00D3702D">
          <w:rPr>
            <w:rStyle w:val="Hyperlink"/>
            <w:rFonts w:ascii="Times New Roman" w:hAnsi="Times New Roman"/>
            <w:bCs/>
            <w:sz w:val="24"/>
            <w:szCs w:val="24"/>
          </w:rPr>
          <w:t>/1</w:t>
        </w:r>
        <w:r w:rsidRPr="00D3702D">
          <w:rPr>
            <w:rStyle w:val="Hyperlink"/>
            <w:rFonts w:ascii="Times New Roman" w:hAnsi="Times New Roman"/>
            <w:bCs/>
            <w:sz w:val="24"/>
            <w:szCs w:val="24"/>
            <w:lang w:val="en-US"/>
          </w:rPr>
          <w:t>F</w:t>
        </w:r>
        <w:r w:rsidRPr="00D3702D">
          <w:rPr>
            <w:rStyle w:val="Hyperlink"/>
            <w:rFonts w:ascii="Times New Roman" w:hAnsi="Times New Roman"/>
            <w:bCs/>
            <w:sz w:val="24"/>
            <w:szCs w:val="24"/>
          </w:rPr>
          <w:t>449</w:t>
        </w:r>
        <w:r w:rsidRPr="00D3702D">
          <w:rPr>
            <w:rStyle w:val="Hyperlink"/>
            <w:rFonts w:ascii="Times New Roman" w:hAnsi="Times New Roman"/>
            <w:bCs/>
            <w:sz w:val="24"/>
            <w:szCs w:val="24"/>
            <w:lang w:val="en-US"/>
          </w:rPr>
          <w:t>D</w:t>
        </w:r>
        <w:r w:rsidRPr="00D3702D">
          <w:rPr>
            <w:rStyle w:val="Hyperlink"/>
            <w:rFonts w:ascii="Times New Roman" w:hAnsi="Times New Roman"/>
            <w:bCs/>
            <w:sz w:val="24"/>
            <w:szCs w:val="24"/>
          </w:rPr>
          <w:t>77-3</w:t>
        </w:r>
        <w:r w:rsidRPr="00D3702D">
          <w:rPr>
            <w:rStyle w:val="Hyperlink"/>
            <w:rFonts w:ascii="Times New Roman" w:hAnsi="Times New Roman"/>
            <w:bCs/>
            <w:sz w:val="24"/>
            <w:szCs w:val="24"/>
            <w:lang w:val="en-US"/>
          </w:rPr>
          <w:t>E</w:t>
        </w:r>
        <w:r w:rsidRPr="00D3702D">
          <w:rPr>
            <w:rStyle w:val="Hyperlink"/>
            <w:rFonts w:ascii="Times New Roman" w:hAnsi="Times New Roman"/>
            <w:bCs/>
            <w:sz w:val="24"/>
            <w:szCs w:val="24"/>
          </w:rPr>
          <w:t>92-4</w:t>
        </w:r>
        <w:r w:rsidRPr="00D3702D">
          <w:rPr>
            <w:rStyle w:val="Hyperlink"/>
            <w:rFonts w:ascii="Times New Roman" w:hAnsi="Times New Roman"/>
            <w:bCs/>
            <w:sz w:val="24"/>
            <w:szCs w:val="24"/>
            <w:lang w:val="en-US"/>
          </w:rPr>
          <w:t>C</w:t>
        </w:r>
        <w:r w:rsidRPr="00D3702D">
          <w:rPr>
            <w:rStyle w:val="Hyperlink"/>
            <w:rFonts w:ascii="Times New Roman" w:hAnsi="Times New Roman"/>
            <w:bCs/>
            <w:sz w:val="24"/>
            <w:szCs w:val="24"/>
          </w:rPr>
          <w:t>12-</w:t>
        </w:r>
        <w:r w:rsidRPr="00D3702D">
          <w:rPr>
            <w:rStyle w:val="Hyperlink"/>
            <w:rFonts w:ascii="Times New Roman" w:hAnsi="Times New Roman"/>
            <w:bCs/>
            <w:sz w:val="24"/>
            <w:szCs w:val="24"/>
            <w:lang w:val="en-US"/>
          </w:rPr>
          <w:t>A</w:t>
        </w:r>
        <w:r w:rsidRPr="00D3702D">
          <w:rPr>
            <w:rStyle w:val="Hyperlink"/>
            <w:rFonts w:ascii="Times New Roman" w:hAnsi="Times New Roman"/>
            <w:bCs/>
            <w:sz w:val="24"/>
            <w:szCs w:val="24"/>
          </w:rPr>
          <w:t>31</w:t>
        </w:r>
        <w:r w:rsidRPr="00D3702D">
          <w:rPr>
            <w:rStyle w:val="Hyperlink"/>
            <w:rFonts w:ascii="Times New Roman" w:hAnsi="Times New Roman"/>
            <w:bCs/>
            <w:sz w:val="24"/>
            <w:szCs w:val="24"/>
            <w:lang w:val="en-US"/>
          </w:rPr>
          <w:t>C</w:t>
        </w:r>
        <w:r w:rsidRPr="00D3702D">
          <w:rPr>
            <w:rStyle w:val="Hyperlink"/>
            <w:rFonts w:ascii="Times New Roman" w:hAnsi="Times New Roman"/>
            <w:bCs/>
            <w:sz w:val="24"/>
            <w:szCs w:val="24"/>
          </w:rPr>
          <w:t>-6</w:t>
        </w:r>
        <w:r w:rsidRPr="00D3702D">
          <w:rPr>
            <w:rStyle w:val="Hyperlink"/>
            <w:rFonts w:ascii="Times New Roman" w:hAnsi="Times New Roman"/>
            <w:bCs/>
            <w:sz w:val="24"/>
            <w:szCs w:val="24"/>
            <w:lang w:val="en-US"/>
          </w:rPr>
          <w:t>D</w:t>
        </w:r>
        <w:r w:rsidRPr="00D3702D">
          <w:rPr>
            <w:rStyle w:val="Hyperlink"/>
            <w:rFonts w:ascii="Times New Roman" w:hAnsi="Times New Roman"/>
            <w:bCs/>
            <w:sz w:val="24"/>
            <w:szCs w:val="24"/>
          </w:rPr>
          <w:t>1</w:t>
        </w:r>
        <w:r w:rsidRPr="00D3702D">
          <w:rPr>
            <w:rStyle w:val="Hyperlink"/>
            <w:rFonts w:ascii="Times New Roman" w:hAnsi="Times New Roman"/>
            <w:bCs/>
            <w:sz w:val="24"/>
            <w:szCs w:val="24"/>
            <w:lang w:val="en-US"/>
          </w:rPr>
          <w:t>C</w:t>
        </w:r>
        <w:r w:rsidRPr="00D3702D">
          <w:rPr>
            <w:rStyle w:val="Hyperlink"/>
            <w:rFonts w:ascii="Times New Roman" w:hAnsi="Times New Roman"/>
            <w:bCs/>
            <w:sz w:val="24"/>
            <w:szCs w:val="24"/>
          </w:rPr>
          <w:t>216</w:t>
        </w:r>
        <w:r w:rsidRPr="00D3702D">
          <w:rPr>
            <w:rStyle w:val="Hyperlink"/>
            <w:rFonts w:ascii="Times New Roman" w:hAnsi="Times New Roman"/>
            <w:bCs/>
            <w:sz w:val="24"/>
            <w:szCs w:val="24"/>
            <w:lang w:val="en-US"/>
          </w:rPr>
          <w:t>BEBCC</w:t>
        </w:r>
        <w:r w:rsidRPr="00D3702D">
          <w:rPr>
            <w:rStyle w:val="Hyperlink"/>
            <w:rFonts w:ascii="Times New Roman" w:hAnsi="Times New Roman"/>
            <w:bCs/>
            <w:sz w:val="24"/>
            <w:szCs w:val="24"/>
          </w:rPr>
          <w:t>/</w:t>
        </w:r>
      </w:hyperlink>
      <w:r w:rsidRPr="00D3702D">
        <w:rPr>
          <w:rFonts w:ascii="Times New Roman" w:hAnsi="Times New Roman"/>
          <w:bCs/>
          <w:sz w:val="24"/>
          <w:szCs w:val="24"/>
        </w:rPr>
        <w:t>аудзаключигодотчетность.</w:t>
      </w:r>
      <w:r w:rsidRPr="00D3702D">
        <w:rPr>
          <w:rFonts w:ascii="Times New Roman" w:hAnsi="Times New Roman"/>
          <w:bCs/>
          <w:sz w:val="24"/>
          <w:szCs w:val="24"/>
          <w:lang w:val="en-US"/>
        </w:rPr>
        <w:t>pdf</w:t>
      </w:r>
      <w:r w:rsidRPr="00D3702D">
        <w:rPr>
          <w:rFonts w:ascii="Times New Roman" w:hAnsi="Times New Roman"/>
          <w:bCs/>
          <w:sz w:val="24"/>
          <w:szCs w:val="24"/>
        </w:rPr>
        <w:t>;</w:t>
      </w:r>
      <w:hyperlink r:id="rId15"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rostelecom</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centr</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invest</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shar</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meet</w:t>
        </w:r>
        <w:r w:rsidRPr="00D3702D">
          <w:rPr>
            <w:rStyle w:val="Hyperlink"/>
            <w:rFonts w:ascii="Times New Roman" w:hAnsi="Times New Roman"/>
            <w:bCs/>
            <w:sz w:val="24"/>
            <w:szCs w:val="24"/>
          </w:rPr>
          <w:t>/2010/</w:t>
        </w:r>
        <w:r w:rsidRPr="00D3702D">
          <w:rPr>
            <w:rStyle w:val="Hyperlink"/>
            <w:rFonts w:ascii="Times New Roman" w:hAnsi="Times New Roman"/>
            <w:bCs/>
            <w:sz w:val="24"/>
            <w:szCs w:val="24"/>
            <w:lang w:val="en-US"/>
          </w:rPr>
          <w:t>Financial</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statements</w:t>
        </w:r>
        <w:r w:rsidRPr="00D3702D">
          <w:rPr>
            <w:rStyle w:val="Hyperlink"/>
            <w:rFonts w:ascii="Times New Roman" w:hAnsi="Times New Roman"/>
            <w:bCs/>
            <w:sz w:val="24"/>
            <w:szCs w:val="24"/>
          </w:rPr>
          <w:t>_2010.</w:t>
        </w:r>
        <w:r w:rsidRPr="00D3702D">
          <w:rPr>
            <w:rStyle w:val="Hyperlink"/>
            <w:rFonts w:ascii="Times New Roman" w:hAnsi="Times New Roman"/>
            <w:bCs/>
            <w:sz w:val="24"/>
            <w:szCs w:val="24"/>
            <w:lang w:val="en-US"/>
          </w:rPr>
          <w:t>pdf</w:t>
        </w:r>
      </w:hyperlink>
      <w:r w:rsidRPr="00D3702D">
        <w:rPr>
          <w:rFonts w:ascii="Times New Roman" w:hAnsi="Times New Roman"/>
          <w:bCs/>
          <w:sz w:val="24"/>
          <w:szCs w:val="24"/>
        </w:rPr>
        <w:t xml:space="preserve">; </w:t>
      </w:r>
      <w:hyperlink r:id="rId16"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sitronics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upload</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contents</w:t>
        </w:r>
        <w:r w:rsidRPr="00D3702D">
          <w:rPr>
            <w:rStyle w:val="Hyperlink"/>
            <w:rFonts w:ascii="Times New Roman" w:hAnsi="Times New Roman"/>
            <w:bCs/>
            <w:sz w:val="24"/>
            <w:szCs w:val="24"/>
          </w:rPr>
          <w:t>/332/годовая%20бухгалтерская%20отчетность%202010%20год.</w:t>
        </w:r>
        <w:r w:rsidRPr="00D3702D">
          <w:rPr>
            <w:rStyle w:val="Hyperlink"/>
            <w:rFonts w:ascii="Times New Roman" w:hAnsi="Times New Roman"/>
            <w:bCs/>
            <w:sz w:val="24"/>
            <w:szCs w:val="24"/>
            <w:lang w:val="en-US"/>
          </w:rPr>
          <w:t>pdf</w:t>
        </w:r>
      </w:hyperlink>
      <w:r w:rsidRPr="00D3702D">
        <w:rPr>
          <w:rFonts w:ascii="Times New Roman" w:hAnsi="Times New Roman"/>
          <w:bCs/>
          <w:sz w:val="24"/>
          <w:szCs w:val="24"/>
        </w:rPr>
        <w:t xml:space="preserve">; </w:t>
      </w:r>
      <w:hyperlink r:id="rId17"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static</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mts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 xml:space="preserve">/ </w:t>
        </w:r>
        <w:r w:rsidRPr="00D3702D">
          <w:rPr>
            <w:rStyle w:val="Hyperlink"/>
            <w:rFonts w:ascii="Times New Roman" w:hAnsi="Times New Roman"/>
            <w:bCs/>
            <w:sz w:val="24"/>
            <w:szCs w:val="24"/>
            <w:lang w:val="en-US"/>
          </w:rPr>
          <w:t>uploadmsk</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contents</w:t>
        </w:r>
        <w:r w:rsidRPr="00D3702D">
          <w:rPr>
            <w:rStyle w:val="Hyperlink"/>
            <w:rFonts w:ascii="Times New Roman" w:hAnsi="Times New Roman"/>
            <w:bCs/>
            <w:sz w:val="24"/>
            <w:szCs w:val="24"/>
          </w:rPr>
          <w:t>/1670/110405_</w:t>
        </w:r>
        <w:r w:rsidRPr="00D3702D">
          <w:rPr>
            <w:rStyle w:val="Hyperlink"/>
            <w:rFonts w:ascii="Times New Roman" w:hAnsi="Times New Roman"/>
            <w:bCs/>
            <w:sz w:val="24"/>
            <w:szCs w:val="24"/>
            <w:lang w:val="en-US"/>
          </w:rPr>
          <w:t>finance</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results</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press</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release</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pdf</w:t>
        </w:r>
      </w:hyperlink>
      <w:r w:rsidRPr="00D3702D">
        <w:rPr>
          <w:rFonts w:ascii="Times New Roman" w:hAnsi="Times New Roman"/>
          <w:bCs/>
          <w:sz w:val="24"/>
          <w:szCs w:val="24"/>
        </w:rPr>
        <w:t xml:space="preserve">; </w:t>
      </w:r>
      <w:hyperlink r:id="rId18"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www</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kubanenergo</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stockholders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disclosure</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of</w:t>
        </w:r>
        <w:r w:rsidRPr="00D3702D">
          <w:rPr>
            <w:rStyle w:val="Hyperlink"/>
            <w:rFonts w:ascii="Times New Roman" w:hAnsi="Times New Roman"/>
            <w:bCs/>
            <w:sz w:val="24"/>
            <w:szCs w:val="24"/>
          </w:rPr>
          <w:t xml:space="preserve">_ </w:t>
        </w:r>
        <w:r w:rsidRPr="00D3702D">
          <w:rPr>
            <w:rStyle w:val="Hyperlink"/>
            <w:rFonts w:ascii="Times New Roman" w:hAnsi="Times New Roman"/>
            <w:bCs/>
            <w:sz w:val="24"/>
            <w:szCs w:val="24"/>
            <w:lang w:val="en-US"/>
          </w:rPr>
          <w:t>information</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annual</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reports</w:t>
        </w:r>
        <w:r w:rsidRPr="00D3702D">
          <w:rPr>
            <w:rStyle w:val="Hyperlink"/>
            <w:rFonts w:ascii="Times New Roman" w:hAnsi="Times New Roman"/>
            <w:bCs/>
            <w:sz w:val="24"/>
            <w:szCs w:val="24"/>
          </w:rPr>
          <w:t>/</w:t>
        </w:r>
      </w:hyperlink>
      <w:r w:rsidRPr="00D3702D">
        <w:rPr>
          <w:rFonts w:ascii="Times New Roman" w:hAnsi="Times New Roman"/>
          <w:bCs/>
          <w:sz w:val="24"/>
          <w:szCs w:val="24"/>
        </w:rPr>
        <w:t xml:space="preserve"> (дата обращения: 27.0</w:t>
      </w:r>
      <w:r>
        <w:rPr>
          <w:rFonts w:ascii="Times New Roman" w:hAnsi="Times New Roman"/>
          <w:bCs/>
          <w:sz w:val="24"/>
          <w:szCs w:val="24"/>
        </w:rPr>
        <w:t>5</w:t>
      </w:r>
      <w:r w:rsidRPr="00D3702D">
        <w:rPr>
          <w:rFonts w:ascii="Times New Roman" w:hAnsi="Times New Roman"/>
          <w:bCs/>
          <w:sz w:val="24"/>
          <w:szCs w:val="24"/>
        </w:rPr>
        <w:t>.2014).</w:t>
      </w:r>
    </w:p>
    <w:p w:rsidR="0006291E" w:rsidRPr="00D3702D" w:rsidRDefault="0006291E" w:rsidP="00D30EF4">
      <w:pPr>
        <w:autoSpaceDE w:val="0"/>
        <w:autoSpaceDN w:val="0"/>
        <w:adjustRightInd w:val="0"/>
        <w:spacing w:after="0" w:line="240" w:lineRule="auto"/>
        <w:jc w:val="both"/>
        <w:rPr>
          <w:rFonts w:ascii="Times New Roman" w:hAnsi="Times New Roman"/>
          <w:sz w:val="24"/>
          <w:szCs w:val="24"/>
        </w:rPr>
      </w:pPr>
    </w:p>
    <w:p w:rsidR="0006291E" w:rsidRPr="00D3702D" w:rsidRDefault="0006291E" w:rsidP="00D30EF4">
      <w:pPr>
        <w:ind w:firstLine="142"/>
        <w:rPr>
          <w:rFonts w:ascii="Times New Roman" w:hAnsi="Times New Roman"/>
          <w:sz w:val="24"/>
          <w:szCs w:val="24"/>
        </w:rPr>
      </w:pPr>
    </w:p>
    <w:p w:rsidR="0006291E" w:rsidRPr="00ED5FD1" w:rsidRDefault="0006291E" w:rsidP="00D30EF4">
      <w:pPr>
        <w:ind w:firstLine="142"/>
        <w:rPr>
          <w:rFonts w:ascii="Times New Roman" w:hAnsi="Times New Roman"/>
          <w:sz w:val="28"/>
          <w:szCs w:val="28"/>
        </w:rPr>
      </w:pPr>
      <w:r w:rsidRPr="00ED5FD1">
        <w:rPr>
          <w:rFonts w:ascii="Times New Roman" w:hAnsi="Times New Roman"/>
          <w:sz w:val="28"/>
          <w:szCs w:val="28"/>
        </w:rPr>
        <w:t>Таблица 3 - Распределение чистой прибыли в российских корпорациях (201</w:t>
      </w:r>
      <w:r>
        <w:rPr>
          <w:rFonts w:ascii="Times New Roman" w:hAnsi="Times New Roman"/>
          <w:sz w:val="28"/>
          <w:szCs w:val="28"/>
        </w:rPr>
        <w:t>1</w:t>
      </w:r>
      <w:r w:rsidRPr="00ED5FD1">
        <w:rPr>
          <w:rFonts w:ascii="Times New Roman" w:hAnsi="Times New Roman"/>
          <w:sz w:val="28"/>
          <w:szCs w:val="28"/>
        </w:rPr>
        <w:t xml:space="preserve"> г.)</w:t>
      </w:r>
    </w:p>
    <w:p w:rsidR="0006291E" w:rsidRPr="00ED5FD1" w:rsidRDefault="0006291E" w:rsidP="00D30EF4">
      <w:pPr>
        <w:rPr>
          <w:rFonts w:ascii="Times New Roman" w:hAnsi="Times New Roman"/>
          <w:sz w:val="28"/>
          <w:szCs w:val="28"/>
        </w:rPr>
      </w:pPr>
      <w:r w:rsidRPr="00130982">
        <w:rPr>
          <w:rFonts w:ascii="Times New Roman" w:hAnsi="Times New Roman"/>
          <w:noProof/>
          <w:sz w:val="28"/>
          <w:szCs w:val="28"/>
        </w:rPr>
        <w:pict>
          <v:shape id="Рисунок 4" o:spid="_x0000_i1026" type="#_x0000_t75" style="width:726.6pt;height:333pt;visibility:visible">
            <v:imagedata r:id="rId19" o:title=""/>
          </v:shape>
        </w:pict>
      </w:r>
    </w:p>
    <w:p w:rsidR="0006291E" w:rsidRPr="00D3702D" w:rsidRDefault="0006291E" w:rsidP="00F22BDF">
      <w:pPr>
        <w:autoSpaceDE w:val="0"/>
        <w:autoSpaceDN w:val="0"/>
        <w:adjustRightInd w:val="0"/>
        <w:spacing w:after="0" w:line="240" w:lineRule="auto"/>
        <w:ind w:firstLine="284"/>
        <w:jc w:val="both"/>
        <w:rPr>
          <w:rFonts w:ascii="Times New Roman" w:hAnsi="Times New Roman"/>
          <w:sz w:val="24"/>
          <w:szCs w:val="24"/>
        </w:rPr>
      </w:pPr>
      <w:r w:rsidRPr="00D3702D">
        <w:rPr>
          <w:rFonts w:ascii="Times New Roman" w:hAnsi="Times New Roman"/>
          <w:bCs/>
          <w:sz w:val="24"/>
          <w:szCs w:val="24"/>
        </w:rPr>
        <w:t>Таблица составлена автор</w:t>
      </w:r>
      <w:r>
        <w:rPr>
          <w:rFonts w:ascii="Times New Roman" w:hAnsi="Times New Roman"/>
          <w:bCs/>
          <w:sz w:val="24"/>
          <w:szCs w:val="24"/>
        </w:rPr>
        <w:t>а</w:t>
      </w:r>
      <w:r w:rsidRPr="00D3702D">
        <w:rPr>
          <w:rFonts w:ascii="Times New Roman" w:hAnsi="Times New Roman"/>
          <w:bCs/>
          <w:sz w:val="24"/>
          <w:szCs w:val="24"/>
        </w:rPr>
        <w:t>м</w:t>
      </w:r>
      <w:r>
        <w:rPr>
          <w:rFonts w:ascii="Times New Roman" w:hAnsi="Times New Roman"/>
          <w:bCs/>
          <w:sz w:val="24"/>
          <w:szCs w:val="24"/>
        </w:rPr>
        <w:t>и</w:t>
      </w:r>
      <w:r w:rsidRPr="00D3702D">
        <w:rPr>
          <w:rFonts w:ascii="Times New Roman" w:hAnsi="Times New Roman"/>
          <w:bCs/>
          <w:sz w:val="24"/>
          <w:szCs w:val="24"/>
        </w:rPr>
        <w:t xml:space="preserve"> на основе корпоративной отчетности</w:t>
      </w:r>
    </w:p>
    <w:p w:rsidR="0006291E" w:rsidRPr="00ED5FD1" w:rsidRDefault="0006291E" w:rsidP="00D30EF4">
      <w:pPr>
        <w:tabs>
          <w:tab w:val="left" w:pos="900"/>
          <w:tab w:val="num" w:pos="2074"/>
        </w:tabs>
        <w:spacing w:line="360" w:lineRule="auto"/>
        <w:ind w:firstLine="567"/>
        <w:jc w:val="both"/>
        <w:rPr>
          <w:rFonts w:ascii="Times New Roman" w:hAnsi="Times New Roman"/>
          <w:sz w:val="28"/>
          <w:szCs w:val="28"/>
          <w:lang w:eastAsia="en-US"/>
        </w:rPr>
        <w:sectPr w:rsidR="0006291E" w:rsidRPr="00ED5FD1" w:rsidSect="000C6852">
          <w:pgSz w:w="16838" w:h="11906" w:orient="landscape"/>
          <w:pgMar w:top="1418" w:right="1418" w:bottom="1418" w:left="1418" w:header="709" w:footer="709" w:gutter="0"/>
          <w:cols w:space="708"/>
          <w:docGrid w:linePitch="360"/>
        </w:sectPr>
      </w:pPr>
    </w:p>
    <w:p w:rsidR="0006291E" w:rsidRPr="000C6852" w:rsidRDefault="0006291E" w:rsidP="001C5635">
      <w:pPr>
        <w:autoSpaceDE w:val="0"/>
        <w:autoSpaceDN w:val="0"/>
        <w:adjustRightInd w:val="0"/>
        <w:spacing w:after="0" w:line="360" w:lineRule="auto"/>
        <w:ind w:firstLine="567"/>
        <w:jc w:val="both"/>
        <w:rPr>
          <w:rFonts w:ascii="Times New Roman" w:hAnsi="Times New Roman"/>
          <w:sz w:val="28"/>
          <w:szCs w:val="28"/>
        </w:rPr>
      </w:pPr>
      <w:r w:rsidRPr="000C6852">
        <w:rPr>
          <w:rFonts w:ascii="Times New Roman" w:hAnsi="Times New Roman"/>
          <w:sz w:val="28"/>
          <w:szCs w:val="28"/>
          <w:lang w:eastAsia="en-US"/>
        </w:rPr>
        <w:t>«Дагсвязьинформ» стал естественной монополией, в которой</w:t>
      </w:r>
      <w:r w:rsidRPr="000C6852">
        <w:rPr>
          <w:rFonts w:ascii="Times New Roman" w:hAnsi="Times New Roman"/>
          <w:sz w:val="28"/>
          <w:szCs w:val="28"/>
        </w:rPr>
        <w:t xml:space="preserve"> государство контролирует 53,2% акций.</w:t>
      </w:r>
    </w:p>
    <w:p w:rsidR="0006291E" w:rsidRPr="00377918" w:rsidRDefault="0006291E" w:rsidP="00377918">
      <w:pPr>
        <w:tabs>
          <w:tab w:val="left" w:pos="900"/>
          <w:tab w:val="num" w:pos="2074"/>
        </w:tabs>
        <w:spacing w:after="0" w:line="360" w:lineRule="auto"/>
        <w:ind w:firstLine="567"/>
        <w:jc w:val="both"/>
        <w:rPr>
          <w:rFonts w:ascii="Times New Roman" w:hAnsi="Times New Roman"/>
          <w:sz w:val="28"/>
          <w:szCs w:val="28"/>
          <w:lang w:eastAsia="en-US"/>
        </w:rPr>
      </w:pPr>
      <w:r w:rsidRPr="00377918">
        <w:rPr>
          <w:rFonts w:ascii="Times New Roman" w:hAnsi="Times New Roman"/>
          <w:sz w:val="28"/>
          <w:szCs w:val="28"/>
          <w:lang w:eastAsia="en-US"/>
        </w:rPr>
        <w:t>ОАО «Ростелеком» уделяет значительное росту человеческого капитала. К числу перспективных направлений его развития относятся:</w:t>
      </w:r>
    </w:p>
    <w:p w:rsidR="0006291E" w:rsidRPr="000C6852" w:rsidRDefault="0006291E" w:rsidP="00D30EF4">
      <w:pPr>
        <w:pStyle w:val="ListParagraph"/>
        <w:numPr>
          <w:ilvl w:val="0"/>
          <w:numId w:val="9"/>
        </w:numPr>
        <w:tabs>
          <w:tab w:val="left" w:pos="900"/>
          <w:tab w:val="num" w:pos="2074"/>
        </w:tabs>
        <w:spacing w:after="0" w:line="360" w:lineRule="auto"/>
        <w:ind w:left="0" w:firstLine="567"/>
        <w:jc w:val="both"/>
        <w:rPr>
          <w:rFonts w:ascii="Times New Roman" w:hAnsi="Times New Roman"/>
          <w:sz w:val="28"/>
          <w:szCs w:val="28"/>
          <w:lang w:eastAsia="en-US"/>
        </w:rPr>
      </w:pPr>
      <w:r w:rsidRPr="000C6852">
        <w:rPr>
          <w:rFonts w:ascii="Times New Roman" w:hAnsi="Times New Roman"/>
          <w:sz w:val="28"/>
          <w:szCs w:val="28"/>
          <w:lang w:eastAsia="en-US"/>
        </w:rPr>
        <w:t xml:space="preserve">масштабное повышение квалификации и переподготовка персонала; </w:t>
      </w:r>
    </w:p>
    <w:p w:rsidR="0006291E" w:rsidRPr="000C6852" w:rsidRDefault="0006291E" w:rsidP="00D30EF4">
      <w:pPr>
        <w:pStyle w:val="ListParagraph"/>
        <w:numPr>
          <w:ilvl w:val="0"/>
          <w:numId w:val="9"/>
        </w:numPr>
        <w:tabs>
          <w:tab w:val="left" w:pos="900"/>
          <w:tab w:val="num" w:pos="2074"/>
        </w:tabs>
        <w:autoSpaceDE w:val="0"/>
        <w:autoSpaceDN w:val="0"/>
        <w:adjustRightInd w:val="0"/>
        <w:spacing w:after="0" w:line="360" w:lineRule="auto"/>
        <w:ind w:left="0" w:firstLine="567"/>
        <w:jc w:val="both"/>
        <w:rPr>
          <w:rFonts w:ascii="Times New Roman" w:hAnsi="Times New Roman"/>
          <w:sz w:val="28"/>
          <w:szCs w:val="28"/>
          <w:lang w:eastAsia="en-US"/>
        </w:rPr>
      </w:pPr>
      <w:r w:rsidRPr="000C6852">
        <w:rPr>
          <w:rFonts w:ascii="Times New Roman" w:hAnsi="Times New Roman"/>
          <w:sz w:val="28"/>
          <w:szCs w:val="28"/>
          <w:lang w:eastAsia="en-US"/>
        </w:rPr>
        <w:t>функционирование института внутренних тренеров;</w:t>
      </w:r>
    </w:p>
    <w:p w:rsidR="0006291E" w:rsidRPr="000C6852" w:rsidRDefault="0006291E" w:rsidP="00D30EF4">
      <w:pPr>
        <w:pStyle w:val="ListParagraph"/>
        <w:numPr>
          <w:ilvl w:val="0"/>
          <w:numId w:val="9"/>
        </w:numPr>
        <w:tabs>
          <w:tab w:val="left" w:pos="900"/>
          <w:tab w:val="num" w:pos="2074"/>
        </w:tabs>
        <w:autoSpaceDE w:val="0"/>
        <w:autoSpaceDN w:val="0"/>
        <w:adjustRightInd w:val="0"/>
        <w:spacing w:after="0" w:line="360" w:lineRule="auto"/>
        <w:ind w:left="0" w:firstLine="567"/>
        <w:jc w:val="both"/>
        <w:rPr>
          <w:rFonts w:ascii="Times New Roman" w:hAnsi="Times New Roman"/>
          <w:sz w:val="28"/>
          <w:szCs w:val="28"/>
        </w:rPr>
      </w:pPr>
      <w:r w:rsidRPr="000C6852">
        <w:rPr>
          <w:rFonts w:ascii="Times New Roman" w:hAnsi="Times New Roman"/>
          <w:sz w:val="28"/>
          <w:szCs w:val="28"/>
          <w:lang w:eastAsia="en-US"/>
        </w:rPr>
        <w:t>развитие корпоративной системы внутренних коммуникаций, как  уникального инструмента и канала коммуникаций, обеспечивающие распространение корпоративной информации среди широкой аудитории сотрудников на всех уровнях организационной структуры.</w:t>
      </w:r>
    </w:p>
    <w:p w:rsidR="0006291E" w:rsidRPr="000C6852" w:rsidRDefault="0006291E" w:rsidP="00D30EF4">
      <w:pPr>
        <w:autoSpaceDE w:val="0"/>
        <w:autoSpaceDN w:val="0"/>
        <w:adjustRightInd w:val="0"/>
        <w:spacing w:after="0" w:line="360" w:lineRule="auto"/>
        <w:ind w:firstLine="567"/>
        <w:jc w:val="both"/>
        <w:rPr>
          <w:rFonts w:ascii="Times New Roman" w:hAnsi="Times New Roman"/>
          <w:sz w:val="28"/>
          <w:szCs w:val="28"/>
          <w:lang w:eastAsia="en-US"/>
        </w:rPr>
      </w:pPr>
      <w:r w:rsidRPr="000C6852">
        <w:rPr>
          <w:rFonts w:ascii="Times New Roman" w:hAnsi="Times New Roman"/>
          <w:sz w:val="28"/>
          <w:szCs w:val="28"/>
          <w:lang w:eastAsia="en-US"/>
        </w:rPr>
        <w:t>Значительное внимание уделено корпорациями ОАО «Ситроникс» и «МТС» институциональным инновациям в работе с человеческим капиталом. Инвестиции в основной (вещественный) капитал сопровождаются значительным развитием НМА и использованием современных по форме и содержанию способов развития человеческого, социального и рыночного капиталов;</w:t>
      </w:r>
    </w:p>
    <w:p w:rsidR="0006291E" w:rsidRPr="000C6852" w:rsidRDefault="0006291E" w:rsidP="00D30EF4">
      <w:pPr>
        <w:pStyle w:val="ListParagraph"/>
        <w:numPr>
          <w:ilvl w:val="0"/>
          <w:numId w:val="12"/>
        </w:numPr>
        <w:tabs>
          <w:tab w:val="left" w:pos="851"/>
        </w:tabs>
        <w:autoSpaceDE w:val="0"/>
        <w:autoSpaceDN w:val="0"/>
        <w:adjustRightInd w:val="0"/>
        <w:spacing w:after="0" w:line="360" w:lineRule="auto"/>
        <w:ind w:left="0" w:firstLine="567"/>
        <w:jc w:val="both"/>
        <w:rPr>
          <w:rFonts w:ascii="Times New Roman" w:hAnsi="Times New Roman"/>
          <w:sz w:val="28"/>
          <w:szCs w:val="28"/>
        </w:rPr>
      </w:pPr>
      <w:r w:rsidRPr="000C6852">
        <w:rPr>
          <w:rFonts w:ascii="Times New Roman" w:hAnsi="Times New Roman"/>
          <w:sz w:val="28"/>
          <w:szCs w:val="28"/>
          <w:lang w:eastAsia="en-US"/>
        </w:rPr>
        <w:t>внедрена система мотивации, основанная на выделении бонусов для материального поощрения сотрудников. Для каждой категории персонала установлен размер целевого бонуса. Выплачиваемая сумма определяется ежеквартальной оценкой выполняемых задач и ключевых показателей эффективности труда (KPI) работников;</w:t>
      </w:r>
    </w:p>
    <w:p w:rsidR="0006291E" w:rsidRPr="000C6852" w:rsidRDefault="0006291E" w:rsidP="00D30EF4">
      <w:pPr>
        <w:pStyle w:val="ListParagraph"/>
        <w:numPr>
          <w:ilvl w:val="0"/>
          <w:numId w:val="10"/>
        </w:numPr>
        <w:tabs>
          <w:tab w:val="left" w:pos="851"/>
        </w:tabs>
        <w:autoSpaceDE w:val="0"/>
        <w:autoSpaceDN w:val="0"/>
        <w:adjustRightInd w:val="0"/>
        <w:spacing w:after="0" w:line="360" w:lineRule="auto"/>
        <w:ind w:left="0" w:firstLine="567"/>
        <w:jc w:val="both"/>
        <w:rPr>
          <w:rFonts w:ascii="Times New Roman" w:hAnsi="Times New Roman"/>
          <w:sz w:val="28"/>
          <w:szCs w:val="28"/>
        </w:rPr>
      </w:pPr>
      <w:r w:rsidRPr="000C6852">
        <w:rPr>
          <w:rFonts w:ascii="Times New Roman" w:hAnsi="Times New Roman"/>
          <w:sz w:val="28"/>
          <w:szCs w:val="28"/>
          <w:lang w:eastAsia="en-US"/>
        </w:rPr>
        <w:t>утверждена программа долгосрочного материального поощрения, нацеленная на сохранение длительных отношений с ключевыми сотрудниками. Также данная программа укрепляет зависимость вознаграждения сотрудника, за которым закреплены фантомные акции СИТРОНИКС, от акционерной стоимости и рыночной капитализации компании;</w:t>
      </w:r>
    </w:p>
    <w:p w:rsidR="0006291E" w:rsidRPr="000C6852" w:rsidRDefault="0006291E" w:rsidP="00D30EF4">
      <w:pPr>
        <w:pStyle w:val="ListParagraph"/>
        <w:numPr>
          <w:ilvl w:val="0"/>
          <w:numId w:val="10"/>
        </w:numPr>
        <w:tabs>
          <w:tab w:val="left" w:pos="851"/>
        </w:tabs>
        <w:autoSpaceDE w:val="0"/>
        <w:autoSpaceDN w:val="0"/>
        <w:adjustRightInd w:val="0"/>
        <w:spacing w:after="0" w:line="360" w:lineRule="auto"/>
        <w:ind w:left="0" w:firstLine="567"/>
        <w:jc w:val="both"/>
        <w:rPr>
          <w:rFonts w:ascii="Times New Roman" w:hAnsi="Times New Roman"/>
          <w:color w:val="000000"/>
          <w:sz w:val="28"/>
          <w:szCs w:val="28"/>
          <w:lang w:eastAsia="en-US"/>
        </w:rPr>
      </w:pPr>
      <w:r w:rsidRPr="000C6852">
        <w:rPr>
          <w:rFonts w:ascii="Times New Roman" w:hAnsi="Times New Roman"/>
          <w:color w:val="000000"/>
          <w:sz w:val="28"/>
          <w:szCs w:val="28"/>
          <w:lang w:eastAsia="en-US"/>
        </w:rPr>
        <w:t>разработана и внедрена годовая оценка по общекорпоративным и управленческим компетенциям, которая позволяет оценивать вклад каждого работника в достижение стратегических целей компании;</w:t>
      </w:r>
    </w:p>
    <w:p w:rsidR="0006291E" w:rsidRPr="000C6852" w:rsidRDefault="0006291E" w:rsidP="00D30EF4">
      <w:pPr>
        <w:pStyle w:val="ListParagraph"/>
        <w:numPr>
          <w:ilvl w:val="0"/>
          <w:numId w:val="10"/>
        </w:numPr>
        <w:tabs>
          <w:tab w:val="left" w:pos="851"/>
        </w:tabs>
        <w:autoSpaceDE w:val="0"/>
        <w:autoSpaceDN w:val="0"/>
        <w:adjustRightInd w:val="0"/>
        <w:spacing w:after="0" w:line="360" w:lineRule="auto"/>
        <w:ind w:left="0" w:firstLine="567"/>
        <w:jc w:val="both"/>
        <w:rPr>
          <w:rFonts w:ascii="Times New Roman" w:hAnsi="Times New Roman"/>
          <w:color w:val="000000"/>
          <w:sz w:val="28"/>
          <w:szCs w:val="28"/>
          <w:lang w:eastAsia="en-US"/>
        </w:rPr>
      </w:pPr>
      <w:r w:rsidRPr="000C6852">
        <w:rPr>
          <w:rFonts w:ascii="Times New Roman" w:hAnsi="Times New Roman"/>
          <w:color w:val="000000"/>
          <w:sz w:val="28"/>
          <w:szCs w:val="28"/>
          <w:lang w:eastAsia="en-US"/>
        </w:rPr>
        <w:t xml:space="preserve">внедрена и развивалась ежеквартальная оценка по ключевым показателям эффективности (KPI), которая позволяет оценивать вклад каждого работника в достижение корпоративных стратегических целей; </w:t>
      </w:r>
    </w:p>
    <w:p w:rsidR="0006291E" w:rsidRPr="000C6852" w:rsidRDefault="0006291E" w:rsidP="00FA502D">
      <w:pPr>
        <w:pStyle w:val="ListParagraph"/>
        <w:numPr>
          <w:ilvl w:val="0"/>
          <w:numId w:val="11"/>
        </w:numPr>
        <w:autoSpaceDE w:val="0"/>
        <w:autoSpaceDN w:val="0"/>
        <w:adjustRightInd w:val="0"/>
        <w:spacing w:after="0" w:line="360" w:lineRule="auto"/>
        <w:ind w:left="0" w:firstLine="567"/>
        <w:rPr>
          <w:rFonts w:ascii="Times New Roman" w:hAnsi="Times New Roman"/>
          <w:color w:val="000000"/>
          <w:sz w:val="28"/>
          <w:szCs w:val="28"/>
          <w:lang w:eastAsia="en-US"/>
        </w:rPr>
      </w:pPr>
      <w:r w:rsidRPr="000C6852">
        <w:rPr>
          <w:rFonts w:ascii="Times New Roman" w:hAnsi="Times New Roman"/>
          <w:color w:val="000000"/>
          <w:sz w:val="28"/>
          <w:szCs w:val="28"/>
          <w:lang w:eastAsia="en-US"/>
        </w:rPr>
        <w:t xml:space="preserve"> осуществляется отбор и продвижение талантов внутри компании;</w:t>
      </w:r>
    </w:p>
    <w:p w:rsidR="0006291E" w:rsidRPr="000C6852" w:rsidRDefault="0006291E" w:rsidP="00D30EF4">
      <w:pPr>
        <w:pStyle w:val="ListParagraph"/>
        <w:numPr>
          <w:ilvl w:val="0"/>
          <w:numId w:val="11"/>
        </w:numPr>
        <w:tabs>
          <w:tab w:val="left" w:pos="709"/>
          <w:tab w:val="left" w:pos="851"/>
        </w:tabs>
        <w:autoSpaceDE w:val="0"/>
        <w:autoSpaceDN w:val="0"/>
        <w:adjustRightInd w:val="0"/>
        <w:spacing w:after="0" w:line="360" w:lineRule="auto"/>
        <w:ind w:left="0" w:firstLine="567"/>
        <w:jc w:val="both"/>
        <w:rPr>
          <w:rFonts w:ascii="Times New Roman" w:hAnsi="Times New Roman"/>
          <w:b/>
          <w:sz w:val="28"/>
          <w:szCs w:val="28"/>
        </w:rPr>
      </w:pPr>
      <w:r w:rsidRPr="000C6852">
        <w:rPr>
          <w:rFonts w:ascii="Times New Roman" w:hAnsi="Times New Roman"/>
          <w:sz w:val="28"/>
          <w:szCs w:val="28"/>
          <w:lang w:eastAsia="en-US"/>
        </w:rPr>
        <w:t xml:space="preserve"> уделено значительное внимание бренду ОАО МТС, который занял 72-ю позицию со стоимостью в 9,7 млрд долл. США и третий год подряд признан самым дорогим в России;</w:t>
      </w:r>
    </w:p>
    <w:p w:rsidR="0006291E" w:rsidRPr="000C6852" w:rsidRDefault="0006291E" w:rsidP="00D30EF4">
      <w:pPr>
        <w:pStyle w:val="ListParagraph"/>
        <w:numPr>
          <w:ilvl w:val="0"/>
          <w:numId w:val="11"/>
        </w:numPr>
        <w:tabs>
          <w:tab w:val="left" w:pos="851"/>
        </w:tabs>
        <w:autoSpaceDE w:val="0"/>
        <w:autoSpaceDN w:val="0"/>
        <w:adjustRightInd w:val="0"/>
        <w:spacing w:after="0" w:line="360" w:lineRule="auto"/>
        <w:ind w:left="0" w:firstLine="567"/>
        <w:jc w:val="both"/>
        <w:rPr>
          <w:rFonts w:ascii="Times New Roman" w:hAnsi="Times New Roman"/>
          <w:color w:val="000000"/>
          <w:sz w:val="28"/>
          <w:szCs w:val="28"/>
          <w:lang w:eastAsia="en-US"/>
        </w:rPr>
      </w:pPr>
      <w:r w:rsidRPr="000C6852">
        <w:rPr>
          <w:rFonts w:ascii="Times New Roman" w:hAnsi="Times New Roman"/>
          <w:color w:val="000000"/>
          <w:sz w:val="28"/>
          <w:szCs w:val="28"/>
          <w:lang w:eastAsia="en-US"/>
        </w:rPr>
        <w:t xml:space="preserve">внедрена Академия тренерского мастерства для подготовки внутренних тренеров; </w:t>
      </w:r>
    </w:p>
    <w:p w:rsidR="0006291E" w:rsidRPr="000C6852" w:rsidRDefault="0006291E" w:rsidP="00D30EF4">
      <w:pPr>
        <w:pStyle w:val="ListParagraph"/>
        <w:numPr>
          <w:ilvl w:val="0"/>
          <w:numId w:val="11"/>
        </w:numPr>
        <w:tabs>
          <w:tab w:val="left" w:pos="851"/>
        </w:tabs>
        <w:autoSpaceDE w:val="0"/>
        <w:autoSpaceDN w:val="0"/>
        <w:adjustRightInd w:val="0"/>
        <w:spacing w:after="0" w:line="360" w:lineRule="auto"/>
        <w:ind w:left="0" w:firstLine="567"/>
        <w:jc w:val="both"/>
        <w:rPr>
          <w:rFonts w:ascii="Times New Roman" w:hAnsi="Times New Roman"/>
          <w:color w:val="000000"/>
          <w:sz w:val="28"/>
          <w:szCs w:val="28"/>
          <w:lang w:eastAsia="en-US"/>
        </w:rPr>
      </w:pPr>
      <w:r w:rsidRPr="000C6852">
        <w:rPr>
          <w:rFonts w:ascii="Times New Roman" w:hAnsi="Times New Roman"/>
          <w:color w:val="000000"/>
          <w:sz w:val="28"/>
          <w:szCs w:val="28"/>
          <w:lang w:eastAsia="en-US"/>
        </w:rPr>
        <w:t xml:space="preserve">проводятся на регулярной основе мастер-классы ключевых руководителей Компании; </w:t>
      </w:r>
    </w:p>
    <w:p w:rsidR="0006291E" w:rsidRPr="000C6852" w:rsidRDefault="0006291E" w:rsidP="00D30EF4">
      <w:pPr>
        <w:pStyle w:val="ListParagraph"/>
        <w:numPr>
          <w:ilvl w:val="0"/>
          <w:numId w:val="11"/>
        </w:numPr>
        <w:tabs>
          <w:tab w:val="left" w:pos="851"/>
        </w:tabs>
        <w:autoSpaceDE w:val="0"/>
        <w:autoSpaceDN w:val="0"/>
        <w:adjustRightInd w:val="0"/>
        <w:spacing w:after="0" w:line="360" w:lineRule="auto"/>
        <w:ind w:left="0" w:firstLine="567"/>
        <w:jc w:val="both"/>
        <w:rPr>
          <w:rFonts w:ascii="Times New Roman" w:hAnsi="Times New Roman"/>
          <w:b/>
          <w:sz w:val="28"/>
          <w:szCs w:val="28"/>
        </w:rPr>
      </w:pPr>
      <w:r w:rsidRPr="000C6852">
        <w:rPr>
          <w:rFonts w:ascii="Times New Roman" w:hAnsi="Times New Roman"/>
          <w:color w:val="000000"/>
          <w:sz w:val="28"/>
          <w:szCs w:val="28"/>
          <w:lang w:eastAsia="en-US"/>
        </w:rPr>
        <w:t xml:space="preserve">развивается система дистанционного тестирования и обучения персонала; </w:t>
      </w:r>
    </w:p>
    <w:p w:rsidR="0006291E" w:rsidRPr="000C6852" w:rsidRDefault="0006291E" w:rsidP="00D30EF4">
      <w:pPr>
        <w:pStyle w:val="ListParagraph"/>
        <w:numPr>
          <w:ilvl w:val="0"/>
          <w:numId w:val="11"/>
        </w:numPr>
        <w:tabs>
          <w:tab w:val="left" w:pos="851"/>
          <w:tab w:val="left" w:pos="900"/>
          <w:tab w:val="num" w:pos="2074"/>
        </w:tabs>
        <w:autoSpaceDE w:val="0"/>
        <w:autoSpaceDN w:val="0"/>
        <w:adjustRightInd w:val="0"/>
        <w:spacing w:after="0" w:line="360" w:lineRule="auto"/>
        <w:ind w:left="0" w:firstLine="567"/>
        <w:jc w:val="both"/>
        <w:rPr>
          <w:rFonts w:ascii="Times New Roman" w:hAnsi="Times New Roman"/>
          <w:sz w:val="28"/>
          <w:szCs w:val="28"/>
        </w:rPr>
      </w:pPr>
      <w:r w:rsidRPr="000C6852">
        <w:rPr>
          <w:rFonts w:ascii="Times New Roman" w:hAnsi="Times New Roman"/>
          <w:color w:val="000000"/>
          <w:sz w:val="28"/>
          <w:szCs w:val="28"/>
          <w:lang w:eastAsia="en-US"/>
        </w:rPr>
        <w:t>развивается корпоративная социальная ответственность по 5 основным направлениям: сотрудники компании, образование, наука и инновации, экология и инфраструктура, благотворительность;</w:t>
      </w:r>
    </w:p>
    <w:p w:rsidR="0006291E" w:rsidRPr="000C6852" w:rsidRDefault="0006291E" w:rsidP="00D30EF4">
      <w:pPr>
        <w:pStyle w:val="ListParagraph"/>
        <w:numPr>
          <w:ilvl w:val="0"/>
          <w:numId w:val="11"/>
        </w:numPr>
        <w:tabs>
          <w:tab w:val="left" w:pos="851"/>
        </w:tabs>
        <w:autoSpaceDE w:val="0"/>
        <w:autoSpaceDN w:val="0"/>
        <w:adjustRightInd w:val="0"/>
        <w:spacing w:after="0" w:line="360" w:lineRule="auto"/>
        <w:ind w:left="0" w:firstLine="567"/>
        <w:jc w:val="both"/>
        <w:rPr>
          <w:rFonts w:ascii="Times New Roman" w:hAnsi="Times New Roman"/>
          <w:color w:val="000000"/>
          <w:sz w:val="28"/>
          <w:szCs w:val="28"/>
          <w:lang w:eastAsia="en-US"/>
        </w:rPr>
      </w:pPr>
      <w:r w:rsidRPr="000C6852">
        <w:rPr>
          <w:rFonts w:ascii="Times New Roman" w:hAnsi="Times New Roman"/>
          <w:sz w:val="28"/>
          <w:szCs w:val="28"/>
          <w:lang w:eastAsia="en-US"/>
        </w:rPr>
        <w:t>выделены долгосрочные инвестиции в развитие социальной сферы, которые способствуют развитию общества</w:t>
      </w:r>
      <w:r w:rsidRPr="000C6852">
        <w:rPr>
          <w:rFonts w:ascii="Times New Roman" w:hAnsi="Times New Roman"/>
          <w:color w:val="000000"/>
          <w:sz w:val="28"/>
          <w:szCs w:val="28"/>
          <w:lang w:eastAsia="en-US"/>
        </w:rPr>
        <w:t>.</w:t>
      </w:r>
    </w:p>
    <w:p w:rsidR="0006291E" w:rsidRPr="000C6852" w:rsidRDefault="0006291E" w:rsidP="00D30EF4">
      <w:pPr>
        <w:tabs>
          <w:tab w:val="left" w:pos="900"/>
          <w:tab w:val="num" w:pos="2074"/>
        </w:tabs>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Указанный позитивный опыт деятельности высокотехнологичных корпораций демонстрирует новые современные подходы к формированию конкурентных преимуществ, обеспечению роста капитализации активов за счет, прежде всего, инвестирования развития невещественных капиталов (социального, рыночного и др.), человеческого и знаний. Экономическая наука, кроме бюджета развития и социального фонда, в качестве эффективных инструментов управления предлагает корпоративный фонд поддержки социально – экономических инициатив, корпоративный банк </w:t>
      </w:r>
      <w:r>
        <w:rPr>
          <w:rFonts w:ascii="Times New Roman" w:hAnsi="Times New Roman"/>
          <w:sz w:val="28"/>
          <w:szCs w:val="28"/>
        </w:rPr>
        <w:t>п</w:t>
      </w:r>
      <w:r w:rsidRPr="000C6852">
        <w:rPr>
          <w:rFonts w:ascii="Times New Roman" w:hAnsi="Times New Roman"/>
          <w:sz w:val="28"/>
          <w:szCs w:val="28"/>
        </w:rPr>
        <w:t>ерспективных идей, корпоративный целевой фонд развития человеческого капитала и другие.</w:t>
      </w:r>
    </w:p>
    <w:p w:rsidR="0006291E" w:rsidRPr="000C6852" w:rsidRDefault="0006291E" w:rsidP="00D30EF4">
      <w:pPr>
        <w:spacing w:after="0" w:line="360" w:lineRule="auto"/>
        <w:ind w:firstLine="567"/>
        <w:jc w:val="both"/>
        <w:rPr>
          <w:rFonts w:ascii="Times New Roman" w:hAnsi="Times New Roman"/>
          <w:color w:val="000000"/>
          <w:sz w:val="28"/>
          <w:szCs w:val="28"/>
        </w:rPr>
      </w:pPr>
      <w:r w:rsidRPr="000C6852">
        <w:rPr>
          <w:rFonts w:ascii="Times New Roman" w:hAnsi="Times New Roman"/>
          <w:color w:val="000000"/>
          <w:sz w:val="28"/>
          <w:szCs w:val="28"/>
        </w:rPr>
        <w:t xml:space="preserve">Для отечественных корпораций, не продающих знания, существуют лишь скрытые вложения в перспективные продукты «экономики, основанной на знаниях» - сегодняшние затраты, которые включают в себя[4]: </w:t>
      </w:r>
    </w:p>
    <w:p w:rsidR="0006291E" w:rsidRPr="000C6852" w:rsidRDefault="0006291E" w:rsidP="00D30EF4">
      <w:pPr>
        <w:pStyle w:val="ListParagraph"/>
        <w:numPr>
          <w:ilvl w:val="0"/>
          <w:numId w:val="13"/>
        </w:numPr>
        <w:tabs>
          <w:tab w:val="left" w:pos="993"/>
        </w:tabs>
        <w:spacing w:after="0" w:line="360" w:lineRule="auto"/>
        <w:ind w:left="0" w:firstLine="567"/>
        <w:jc w:val="both"/>
        <w:rPr>
          <w:rFonts w:ascii="Times New Roman" w:hAnsi="Times New Roman"/>
          <w:color w:val="000000"/>
          <w:sz w:val="28"/>
          <w:szCs w:val="28"/>
        </w:rPr>
      </w:pPr>
      <w:r w:rsidRPr="000C6852">
        <w:rPr>
          <w:rFonts w:ascii="Times New Roman" w:hAnsi="Times New Roman"/>
          <w:color w:val="000000"/>
          <w:sz w:val="28"/>
          <w:szCs w:val="28"/>
        </w:rPr>
        <w:t>инвестиции в нематериальные активы (НМА);</w:t>
      </w:r>
    </w:p>
    <w:p w:rsidR="0006291E" w:rsidRPr="000C6852" w:rsidRDefault="0006291E" w:rsidP="00D30EF4">
      <w:pPr>
        <w:pStyle w:val="ListParagraph"/>
        <w:numPr>
          <w:ilvl w:val="0"/>
          <w:numId w:val="13"/>
        </w:numPr>
        <w:tabs>
          <w:tab w:val="left" w:pos="993"/>
        </w:tabs>
        <w:spacing w:after="0" w:line="360" w:lineRule="auto"/>
        <w:ind w:left="0" w:firstLine="567"/>
        <w:jc w:val="both"/>
        <w:rPr>
          <w:rFonts w:ascii="Times New Roman" w:hAnsi="Times New Roman"/>
          <w:color w:val="000000"/>
          <w:sz w:val="28"/>
          <w:szCs w:val="28"/>
        </w:rPr>
      </w:pPr>
      <w:r w:rsidRPr="000C6852">
        <w:rPr>
          <w:rFonts w:ascii="Times New Roman" w:hAnsi="Times New Roman"/>
          <w:color w:val="000000"/>
          <w:sz w:val="28"/>
          <w:szCs w:val="28"/>
        </w:rPr>
        <w:t>инвестиции в НИОКР;</w:t>
      </w:r>
    </w:p>
    <w:p w:rsidR="0006291E" w:rsidRPr="000C6852" w:rsidRDefault="0006291E" w:rsidP="00D30EF4">
      <w:pPr>
        <w:pStyle w:val="ListParagraph"/>
        <w:numPr>
          <w:ilvl w:val="0"/>
          <w:numId w:val="13"/>
        </w:numPr>
        <w:tabs>
          <w:tab w:val="left" w:pos="993"/>
        </w:tabs>
        <w:spacing w:after="0" w:line="360" w:lineRule="auto"/>
        <w:ind w:left="0" w:firstLine="567"/>
        <w:jc w:val="both"/>
        <w:rPr>
          <w:rFonts w:ascii="Times New Roman" w:hAnsi="Times New Roman"/>
          <w:color w:val="000000"/>
          <w:sz w:val="28"/>
          <w:szCs w:val="28"/>
        </w:rPr>
      </w:pPr>
      <w:r w:rsidRPr="000C6852">
        <w:rPr>
          <w:rFonts w:ascii="Times New Roman" w:hAnsi="Times New Roman"/>
          <w:color w:val="000000"/>
          <w:sz w:val="28"/>
          <w:szCs w:val="28"/>
        </w:rPr>
        <w:t>инвестиции в высшее образование и обучение персонала;</w:t>
      </w:r>
    </w:p>
    <w:p w:rsidR="0006291E" w:rsidRPr="000C6852" w:rsidRDefault="0006291E" w:rsidP="00D30EF4">
      <w:pPr>
        <w:pStyle w:val="ListParagraph"/>
        <w:numPr>
          <w:ilvl w:val="0"/>
          <w:numId w:val="13"/>
        </w:numPr>
        <w:tabs>
          <w:tab w:val="left" w:pos="993"/>
        </w:tabs>
        <w:spacing w:after="0" w:line="360" w:lineRule="auto"/>
        <w:ind w:left="0" w:firstLine="567"/>
        <w:jc w:val="both"/>
        <w:rPr>
          <w:rFonts w:ascii="Times New Roman" w:hAnsi="Times New Roman"/>
          <w:color w:val="000000"/>
          <w:sz w:val="28"/>
          <w:szCs w:val="28"/>
        </w:rPr>
      </w:pPr>
      <w:r w:rsidRPr="000C6852">
        <w:rPr>
          <w:rFonts w:ascii="Times New Roman" w:hAnsi="Times New Roman"/>
          <w:color w:val="000000"/>
          <w:sz w:val="28"/>
          <w:szCs w:val="28"/>
        </w:rPr>
        <w:t xml:space="preserve">затраты на ИКТ и  программное обеспечение. </w:t>
      </w:r>
    </w:p>
    <w:p w:rsidR="0006291E" w:rsidRPr="000C6852" w:rsidRDefault="0006291E" w:rsidP="00D30EF4">
      <w:pPr>
        <w:spacing w:after="0" w:line="360" w:lineRule="auto"/>
        <w:ind w:firstLine="567"/>
        <w:jc w:val="both"/>
        <w:rPr>
          <w:rFonts w:ascii="Times New Roman" w:hAnsi="Times New Roman"/>
          <w:sz w:val="28"/>
          <w:szCs w:val="28"/>
        </w:rPr>
      </w:pPr>
      <w:r w:rsidRPr="000C6852">
        <w:rPr>
          <w:rFonts w:ascii="Times New Roman" w:hAnsi="Times New Roman"/>
          <w:sz w:val="28"/>
          <w:szCs w:val="28"/>
        </w:rPr>
        <w:t>Такие затраты являются латентными, скрытыми инвестициями в будущее корпораций. Их оценка в корпорациях представлена в таблице 4.</w:t>
      </w:r>
    </w:p>
    <w:p w:rsidR="0006291E" w:rsidRPr="000C6852" w:rsidRDefault="0006291E" w:rsidP="00D30EF4">
      <w:pPr>
        <w:spacing w:after="0" w:line="360" w:lineRule="auto"/>
        <w:ind w:firstLine="709"/>
        <w:jc w:val="both"/>
        <w:rPr>
          <w:rFonts w:ascii="Times New Roman" w:hAnsi="Times New Roman"/>
          <w:color w:val="000000"/>
          <w:sz w:val="28"/>
          <w:szCs w:val="28"/>
        </w:rPr>
      </w:pPr>
      <w:r w:rsidRPr="000C6852">
        <w:rPr>
          <w:rFonts w:ascii="Times New Roman" w:hAnsi="Times New Roman"/>
          <w:sz w:val="28"/>
          <w:szCs w:val="28"/>
        </w:rPr>
        <w:t xml:space="preserve">Данные, представленные в таблице 4, показывают заметный рост </w:t>
      </w:r>
      <w:r w:rsidRPr="000C6852">
        <w:rPr>
          <w:rFonts w:ascii="Times New Roman" w:hAnsi="Times New Roman"/>
          <w:color w:val="000000"/>
          <w:sz w:val="28"/>
          <w:szCs w:val="28"/>
        </w:rPr>
        <w:t>инвестиций в знания, по сравнению с инвестициями в основной капитал. Это признаки, хотя и  все еще слабые, свидетельство перехода от экономики, базирующейся на использовании природных ресурсов, к экономике, основанной на знаниях. Накопление богатства связано не только с материальными активами. Нематериальные создают другое качество конкурентоспособности. Пример высокотехнологичного бизнеса (ОАО «Ситроникс», «МТС», «Ростелеком» и др.) показывает возрастающую значимость доли знаний в капитализации корпораций. Экономические параметры корпораций новой экономики отличаются от характеристик традиционных фирм.</w:t>
      </w:r>
    </w:p>
    <w:p w:rsidR="0006291E" w:rsidRPr="000C6852" w:rsidRDefault="0006291E" w:rsidP="00D30EF4">
      <w:pPr>
        <w:spacing w:after="0" w:line="360" w:lineRule="auto"/>
        <w:ind w:firstLine="708"/>
        <w:jc w:val="both"/>
        <w:rPr>
          <w:rFonts w:ascii="Times New Roman" w:hAnsi="Times New Roman"/>
          <w:color w:val="000000"/>
          <w:sz w:val="28"/>
          <w:szCs w:val="28"/>
        </w:rPr>
      </w:pPr>
      <w:r w:rsidRPr="000C6852">
        <w:rPr>
          <w:rFonts w:ascii="Times New Roman" w:hAnsi="Times New Roman"/>
          <w:color w:val="000000"/>
          <w:sz w:val="28"/>
          <w:szCs w:val="28"/>
        </w:rPr>
        <w:t>Эпохе экономики, основанной на знаниях, соответствует иная, по сравнению с привычной, объектная структура корпорации. Отличительной чертой указанных корпораций является ускоренное развитие нематериальной сферы и нематериальной среды.</w:t>
      </w:r>
    </w:p>
    <w:p w:rsidR="0006291E" w:rsidRPr="00FE1E74" w:rsidRDefault="0006291E" w:rsidP="00D30EF4">
      <w:pPr>
        <w:spacing w:line="360" w:lineRule="auto"/>
        <w:ind w:firstLine="567"/>
        <w:jc w:val="both"/>
        <w:rPr>
          <w:rFonts w:ascii="Times New Roman" w:hAnsi="Times New Roman"/>
          <w:sz w:val="24"/>
          <w:szCs w:val="24"/>
        </w:rPr>
        <w:sectPr w:rsidR="0006291E" w:rsidRPr="00FE1E74" w:rsidSect="000C6852">
          <w:footnotePr>
            <w:numStart w:val="2"/>
          </w:footnotePr>
          <w:pgSz w:w="11906" w:h="16838"/>
          <w:pgMar w:top="1418" w:right="1418" w:bottom="1418" w:left="1418" w:header="709" w:footer="709" w:gutter="0"/>
          <w:cols w:space="708"/>
          <w:docGrid w:linePitch="360"/>
        </w:sectPr>
      </w:pPr>
    </w:p>
    <w:p w:rsidR="0006291E" w:rsidRPr="00FE1E74" w:rsidRDefault="0006291E" w:rsidP="0073231A">
      <w:pPr>
        <w:spacing w:after="0" w:line="360" w:lineRule="auto"/>
        <w:ind w:firstLine="426"/>
        <w:rPr>
          <w:rFonts w:ascii="Times New Roman" w:hAnsi="Times New Roman"/>
          <w:sz w:val="24"/>
          <w:szCs w:val="24"/>
        </w:rPr>
      </w:pPr>
      <w:r w:rsidRPr="00FE1E74">
        <w:rPr>
          <w:rFonts w:ascii="Times New Roman" w:hAnsi="Times New Roman"/>
          <w:sz w:val="24"/>
          <w:szCs w:val="24"/>
        </w:rPr>
        <w:t xml:space="preserve">Таблица </w:t>
      </w:r>
      <w:r>
        <w:rPr>
          <w:rFonts w:ascii="Times New Roman" w:hAnsi="Times New Roman"/>
          <w:sz w:val="24"/>
          <w:szCs w:val="24"/>
        </w:rPr>
        <w:t>4</w:t>
      </w:r>
      <w:r w:rsidRPr="00FE1E74">
        <w:rPr>
          <w:rFonts w:ascii="Times New Roman" w:hAnsi="Times New Roman"/>
          <w:sz w:val="24"/>
          <w:szCs w:val="24"/>
        </w:rPr>
        <w:t xml:space="preserve"> - Инвестиции в экономику знаний</w:t>
      </w:r>
    </w:p>
    <w:p w:rsidR="0006291E" w:rsidRPr="00ED5FD1" w:rsidRDefault="0006291E" w:rsidP="00D30EF4">
      <w:pPr>
        <w:spacing w:line="360" w:lineRule="auto"/>
        <w:jc w:val="center"/>
        <w:rPr>
          <w:rFonts w:ascii="Times New Roman" w:hAnsi="Times New Roman"/>
          <w:sz w:val="28"/>
          <w:szCs w:val="28"/>
          <w:highlight w:val="yellow"/>
        </w:rPr>
      </w:pPr>
      <w:r w:rsidRPr="00130982">
        <w:rPr>
          <w:rFonts w:ascii="Times New Roman" w:hAnsi="Times New Roman"/>
          <w:noProof/>
          <w:sz w:val="28"/>
          <w:szCs w:val="28"/>
        </w:rPr>
        <w:pict>
          <v:shape id="Рисунок 5" o:spid="_x0000_i1027" type="#_x0000_t75" style="width:703.8pt;height:294pt;visibility:visible">
            <v:imagedata r:id="rId20" o:title=""/>
          </v:shape>
        </w:pict>
      </w:r>
    </w:p>
    <w:p w:rsidR="0006291E" w:rsidRPr="00D3702D" w:rsidRDefault="0006291E" w:rsidP="00D30EF4">
      <w:pPr>
        <w:autoSpaceDE w:val="0"/>
        <w:autoSpaceDN w:val="0"/>
        <w:adjustRightInd w:val="0"/>
        <w:spacing w:after="0" w:line="240" w:lineRule="auto"/>
        <w:jc w:val="both"/>
        <w:rPr>
          <w:rFonts w:ascii="Times New Roman" w:hAnsi="Times New Roman"/>
          <w:bCs/>
          <w:sz w:val="24"/>
          <w:szCs w:val="24"/>
        </w:rPr>
      </w:pPr>
      <w:r w:rsidRPr="00D3702D">
        <w:rPr>
          <w:rFonts w:ascii="Times New Roman" w:hAnsi="Times New Roman"/>
          <w:bCs/>
          <w:sz w:val="24"/>
          <w:szCs w:val="24"/>
        </w:rPr>
        <w:t>Таблица составлена автор</w:t>
      </w:r>
      <w:r>
        <w:rPr>
          <w:rFonts w:ascii="Times New Roman" w:hAnsi="Times New Roman"/>
          <w:bCs/>
          <w:sz w:val="24"/>
          <w:szCs w:val="24"/>
        </w:rPr>
        <w:t>ами</w:t>
      </w:r>
      <w:r w:rsidRPr="00D3702D">
        <w:rPr>
          <w:rFonts w:ascii="Times New Roman" w:hAnsi="Times New Roman"/>
          <w:bCs/>
          <w:sz w:val="24"/>
          <w:szCs w:val="24"/>
        </w:rPr>
        <w:t xml:space="preserve"> на основе корпоративной отчетности, представленной на следующих сайтах: </w:t>
      </w:r>
      <w:r w:rsidRPr="00D3702D">
        <w:rPr>
          <w:rFonts w:ascii="Times New Roman" w:hAnsi="Times New Roman"/>
          <w:bCs/>
          <w:sz w:val="24"/>
          <w:szCs w:val="24"/>
          <w:lang w:val="en-US"/>
        </w:rPr>
        <w:t>URL</w:t>
      </w:r>
      <w:r w:rsidRPr="00D3702D">
        <w:rPr>
          <w:rFonts w:ascii="Times New Roman" w:hAnsi="Times New Roman"/>
          <w:bCs/>
          <w:sz w:val="24"/>
          <w:szCs w:val="24"/>
        </w:rPr>
        <w:t>:</w:t>
      </w:r>
      <w:hyperlink r:id="rId21"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www</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mechel</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media</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for</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investors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stockholders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meeting</w:t>
        </w:r>
        <w:r w:rsidRPr="00D3702D">
          <w:rPr>
            <w:rStyle w:val="Hyperlink"/>
            <w:rFonts w:ascii="Times New Roman" w:hAnsi="Times New Roman"/>
            <w:bCs/>
            <w:sz w:val="24"/>
            <w:szCs w:val="24"/>
          </w:rPr>
          <w:t>/1</w:t>
        </w:r>
        <w:r w:rsidRPr="00D3702D">
          <w:rPr>
            <w:rStyle w:val="Hyperlink"/>
            <w:rFonts w:ascii="Times New Roman" w:hAnsi="Times New Roman"/>
            <w:bCs/>
            <w:sz w:val="24"/>
            <w:szCs w:val="24"/>
            <w:lang w:val="en-US"/>
          </w:rPr>
          <w:t>F</w:t>
        </w:r>
        <w:r w:rsidRPr="00D3702D">
          <w:rPr>
            <w:rStyle w:val="Hyperlink"/>
            <w:rFonts w:ascii="Times New Roman" w:hAnsi="Times New Roman"/>
            <w:bCs/>
            <w:sz w:val="24"/>
            <w:szCs w:val="24"/>
          </w:rPr>
          <w:t>449</w:t>
        </w:r>
        <w:r w:rsidRPr="00D3702D">
          <w:rPr>
            <w:rStyle w:val="Hyperlink"/>
            <w:rFonts w:ascii="Times New Roman" w:hAnsi="Times New Roman"/>
            <w:bCs/>
            <w:sz w:val="24"/>
            <w:szCs w:val="24"/>
            <w:lang w:val="en-US"/>
          </w:rPr>
          <w:t>D</w:t>
        </w:r>
        <w:r w:rsidRPr="00D3702D">
          <w:rPr>
            <w:rStyle w:val="Hyperlink"/>
            <w:rFonts w:ascii="Times New Roman" w:hAnsi="Times New Roman"/>
            <w:bCs/>
            <w:sz w:val="24"/>
            <w:szCs w:val="24"/>
          </w:rPr>
          <w:t>77-3</w:t>
        </w:r>
        <w:r w:rsidRPr="00D3702D">
          <w:rPr>
            <w:rStyle w:val="Hyperlink"/>
            <w:rFonts w:ascii="Times New Roman" w:hAnsi="Times New Roman"/>
            <w:bCs/>
            <w:sz w:val="24"/>
            <w:szCs w:val="24"/>
            <w:lang w:val="en-US"/>
          </w:rPr>
          <w:t>E</w:t>
        </w:r>
        <w:r w:rsidRPr="00D3702D">
          <w:rPr>
            <w:rStyle w:val="Hyperlink"/>
            <w:rFonts w:ascii="Times New Roman" w:hAnsi="Times New Roman"/>
            <w:bCs/>
            <w:sz w:val="24"/>
            <w:szCs w:val="24"/>
          </w:rPr>
          <w:t>92-4</w:t>
        </w:r>
        <w:r w:rsidRPr="00D3702D">
          <w:rPr>
            <w:rStyle w:val="Hyperlink"/>
            <w:rFonts w:ascii="Times New Roman" w:hAnsi="Times New Roman"/>
            <w:bCs/>
            <w:sz w:val="24"/>
            <w:szCs w:val="24"/>
            <w:lang w:val="en-US"/>
          </w:rPr>
          <w:t>C</w:t>
        </w:r>
        <w:r w:rsidRPr="00D3702D">
          <w:rPr>
            <w:rStyle w:val="Hyperlink"/>
            <w:rFonts w:ascii="Times New Roman" w:hAnsi="Times New Roman"/>
            <w:bCs/>
            <w:sz w:val="24"/>
            <w:szCs w:val="24"/>
          </w:rPr>
          <w:t>12-</w:t>
        </w:r>
        <w:r w:rsidRPr="00D3702D">
          <w:rPr>
            <w:rStyle w:val="Hyperlink"/>
            <w:rFonts w:ascii="Times New Roman" w:hAnsi="Times New Roman"/>
            <w:bCs/>
            <w:sz w:val="24"/>
            <w:szCs w:val="24"/>
            <w:lang w:val="en-US"/>
          </w:rPr>
          <w:t>A</w:t>
        </w:r>
        <w:r w:rsidRPr="00D3702D">
          <w:rPr>
            <w:rStyle w:val="Hyperlink"/>
            <w:rFonts w:ascii="Times New Roman" w:hAnsi="Times New Roman"/>
            <w:bCs/>
            <w:sz w:val="24"/>
            <w:szCs w:val="24"/>
          </w:rPr>
          <w:t>31</w:t>
        </w:r>
        <w:r w:rsidRPr="00D3702D">
          <w:rPr>
            <w:rStyle w:val="Hyperlink"/>
            <w:rFonts w:ascii="Times New Roman" w:hAnsi="Times New Roman"/>
            <w:bCs/>
            <w:sz w:val="24"/>
            <w:szCs w:val="24"/>
            <w:lang w:val="en-US"/>
          </w:rPr>
          <w:t>C</w:t>
        </w:r>
        <w:r w:rsidRPr="00D3702D">
          <w:rPr>
            <w:rStyle w:val="Hyperlink"/>
            <w:rFonts w:ascii="Times New Roman" w:hAnsi="Times New Roman"/>
            <w:bCs/>
            <w:sz w:val="24"/>
            <w:szCs w:val="24"/>
          </w:rPr>
          <w:t>-6</w:t>
        </w:r>
        <w:r w:rsidRPr="00D3702D">
          <w:rPr>
            <w:rStyle w:val="Hyperlink"/>
            <w:rFonts w:ascii="Times New Roman" w:hAnsi="Times New Roman"/>
            <w:bCs/>
            <w:sz w:val="24"/>
            <w:szCs w:val="24"/>
            <w:lang w:val="en-US"/>
          </w:rPr>
          <w:t>D</w:t>
        </w:r>
        <w:r w:rsidRPr="00D3702D">
          <w:rPr>
            <w:rStyle w:val="Hyperlink"/>
            <w:rFonts w:ascii="Times New Roman" w:hAnsi="Times New Roman"/>
            <w:bCs/>
            <w:sz w:val="24"/>
            <w:szCs w:val="24"/>
          </w:rPr>
          <w:t>1</w:t>
        </w:r>
        <w:r w:rsidRPr="00D3702D">
          <w:rPr>
            <w:rStyle w:val="Hyperlink"/>
            <w:rFonts w:ascii="Times New Roman" w:hAnsi="Times New Roman"/>
            <w:bCs/>
            <w:sz w:val="24"/>
            <w:szCs w:val="24"/>
            <w:lang w:val="en-US"/>
          </w:rPr>
          <w:t>C</w:t>
        </w:r>
        <w:r w:rsidRPr="00D3702D">
          <w:rPr>
            <w:rStyle w:val="Hyperlink"/>
            <w:rFonts w:ascii="Times New Roman" w:hAnsi="Times New Roman"/>
            <w:bCs/>
            <w:sz w:val="24"/>
            <w:szCs w:val="24"/>
          </w:rPr>
          <w:t>216</w:t>
        </w:r>
        <w:r w:rsidRPr="00D3702D">
          <w:rPr>
            <w:rStyle w:val="Hyperlink"/>
            <w:rFonts w:ascii="Times New Roman" w:hAnsi="Times New Roman"/>
            <w:bCs/>
            <w:sz w:val="24"/>
            <w:szCs w:val="24"/>
            <w:lang w:val="en-US"/>
          </w:rPr>
          <w:t>BEBCC</w:t>
        </w:r>
        <w:r w:rsidRPr="00D3702D">
          <w:rPr>
            <w:rStyle w:val="Hyperlink"/>
            <w:rFonts w:ascii="Times New Roman" w:hAnsi="Times New Roman"/>
            <w:bCs/>
            <w:sz w:val="24"/>
            <w:szCs w:val="24"/>
          </w:rPr>
          <w:t>/</w:t>
        </w:r>
      </w:hyperlink>
      <w:r w:rsidRPr="00D3702D">
        <w:rPr>
          <w:rFonts w:ascii="Times New Roman" w:hAnsi="Times New Roman"/>
          <w:bCs/>
          <w:sz w:val="24"/>
          <w:szCs w:val="24"/>
        </w:rPr>
        <w:t>аудзаключигодотчетность.</w:t>
      </w:r>
      <w:r w:rsidRPr="00D3702D">
        <w:rPr>
          <w:rFonts w:ascii="Times New Roman" w:hAnsi="Times New Roman"/>
          <w:bCs/>
          <w:sz w:val="24"/>
          <w:szCs w:val="24"/>
          <w:lang w:val="en-US"/>
        </w:rPr>
        <w:t>pdf</w:t>
      </w:r>
      <w:r w:rsidRPr="00D3702D">
        <w:rPr>
          <w:rFonts w:ascii="Times New Roman" w:hAnsi="Times New Roman"/>
          <w:bCs/>
          <w:sz w:val="24"/>
          <w:szCs w:val="24"/>
        </w:rPr>
        <w:t>;</w:t>
      </w:r>
      <w:hyperlink r:id="rId22"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rostelecom</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centr</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invest</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shar</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meet</w:t>
        </w:r>
        <w:r w:rsidRPr="00D3702D">
          <w:rPr>
            <w:rStyle w:val="Hyperlink"/>
            <w:rFonts w:ascii="Times New Roman" w:hAnsi="Times New Roman"/>
            <w:bCs/>
            <w:sz w:val="24"/>
            <w:szCs w:val="24"/>
          </w:rPr>
          <w:t>/2010/</w:t>
        </w:r>
        <w:r w:rsidRPr="00D3702D">
          <w:rPr>
            <w:rStyle w:val="Hyperlink"/>
            <w:rFonts w:ascii="Times New Roman" w:hAnsi="Times New Roman"/>
            <w:bCs/>
            <w:sz w:val="24"/>
            <w:szCs w:val="24"/>
            <w:lang w:val="en-US"/>
          </w:rPr>
          <w:t>Financial</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statements</w:t>
        </w:r>
        <w:r w:rsidRPr="00D3702D">
          <w:rPr>
            <w:rStyle w:val="Hyperlink"/>
            <w:rFonts w:ascii="Times New Roman" w:hAnsi="Times New Roman"/>
            <w:bCs/>
            <w:sz w:val="24"/>
            <w:szCs w:val="24"/>
          </w:rPr>
          <w:t>_2010.</w:t>
        </w:r>
        <w:r w:rsidRPr="00D3702D">
          <w:rPr>
            <w:rStyle w:val="Hyperlink"/>
            <w:rFonts w:ascii="Times New Roman" w:hAnsi="Times New Roman"/>
            <w:bCs/>
            <w:sz w:val="24"/>
            <w:szCs w:val="24"/>
            <w:lang w:val="en-US"/>
          </w:rPr>
          <w:t>pdf</w:t>
        </w:r>
      </w:hyperlink>
      <w:r w:rsidRPr="00D3702D">
        <w:rPr>
          <w:rFonts w:ascii="Times New Roman" w:hAnsi="Times New Roman"/>
          <w:bCs/>
          <w:sz w:val="24"/>
          <w:szCs w:val="24"/>
        </w:rPr>
        <w:t xml:space="preserve">; </w:t>
      </w:r>
      <w:hyperlink r:id="rId23"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sitronics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upload</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contents</w:t>
        </w:r>
        <w:r w:rsidRPr="00D3702D">
          <w:rPr>
            <w:rStyle w:val="Hyperlink"/>
            <w:rFonts w:ascii="Times New Roman" w:hAnsi="Times New Roman"/>
            <w:bCs/>
            <w:sz w:val="24"/>
            <w:szCs w:val="24"/>
          </w:rPr>
          <w:t>/332/годовая%20бухгалтерская%20отчетность%202010%20год.</w:t>
        </w:r>
        <w:r w:rsidRPr="00D3702D">
          <w:rPr>
            <w:rStyle w:val="Hyperlink"/>
            <w:rFonts w:ascii="Times New Roman" w:hAnsi="Times New Roman"/>
            <w:bCs/>
            <w:sz w:val="24"/>
            <w:szCs w:val="24"/>
            <w:lang w:val="en-US"/>
          </w:rPr>
          <w:t>pdf</w:t>
        </w:r>
      </w:hyperlink>
      <w:r w:rsidRPr="00D3702D">
        <w:rPr>
          <w:rFonts w:ascii="Times New Roman" w:hAnsi="Times New Roman"/>
          <w:bCs/>
          <w:sz w:val="24"/>
          <w:szCs w:val="24"/>
        </w:rPr>
        <w:t xml:space="preserve">; </w:t>
      </w:r>
      <w:hyperlink r:id="rId24"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static</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mts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uploadmsk</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contents</w:t>
        </w:r>
        <w:r w:rsidRPr="00D3702D">
          <w:rPr>
            <w:rStyle w:val="Hyperlink"/>
            <w:rFonts w:ascii="Times New Roman" w:hAnsi="Times New Roman"/>
            <w:bCs/>
            <w:sz w:val="24"/>
            <w:szCs w:val="24"/>
          </w:rPr>
          <w:t>/1670/110405_</w:t>
        </w:r>
        <w:r w:rsidRPr="00D3702D">
          <w:rPr>
            <w:rStyle w:val="Hyperlink"/>
            <w:rFonts w:ascii="Times New Roman" w:hAnsi="Times New Roman"/>
            <w:bCs/>
            <w:sz w:val="24"/>
            <w:szCs w:val="24"/>
            <w:lang w:val="en-US"/>
          </w:rPr>
          <w:t>finance</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results</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press</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release</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pdf</w:t>
        </w:r>
      </w:hyperlink>
      <w:r w:rsidRPr="00D3702D">
        <w:rPr>
          <w:rFonts w:ascii="Times New Roman" w:hAnsi="Times New Roman"/>
          <w:bCs/>
          <w:sz w:val="24"/>
          <w:szCs w:val="24"/>
        </w:rPr>
        <w:t xml:space="preserve">; </w:t>
      </w:r>
      <w:hyperlink r:id="rId25" w:history="1">
        <w:r w:rsidRPr="00D3702D">
          <w:rPr>
            <w:rStyle w:val="Hyperlink"/>
            <w:rFonts w:ascii="Times New Roman" w:hAnsi="Times New Roman"/>
            <w:bCs/>
            <w:sz w:val="24"/>
            <w:szCs w:val="24"/>
            <w:lang w:val="en-US"/>
          </w:rPr>
          <w:t>http</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www</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kubanenergo</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ru</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stockholders</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disclosure</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of</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information</w:t>
        </w:r>
        <w:r w:rsidRPr="00D3702D">
          <w:rPr>
            <w:rStyle w:val="Hyperlink"/>
            <w:rFonts w:ascii="Times New Roman" w:hAnsi="Times New Roman"/>
            <w:bCs/>
            <w:sz w:val="24"/>
            <w:szCs w:val="24"/>
          </w:rPr>
          <w:t>/</w:t>
        </w:r>
        <w:r w:rsidRPr="00D3702D">
          <w:rPr>
            <w:rStyle w:val="Hyperlink"/>
            <w:rFonts w:ascii="Times New Roman" w:hAnsi="Times New Roman"/>
            <w:bCs/>
            <w:sz w:val="24"/>
            <w:szCs w:val="24"/>
            <w:lang w:val="en-US"/>
          </w:rPr>
          <w:t>annual</w:t>
        </w:r>
        <w:r w:rsidRPr="00D3702D">
          <w:rPr>
            <w:rStyle w:val="Hyperlink"/>
            <w:rFonts w:ascii="Times New Roman" w:hAnsi="Times New Roman"/>
            <w:bCs/>
            <w:sz w:val="24"/>
            <w:szCs w:val="24"/>
          </w:rPr>
          <w:t>_</w:t>
        </w:r>
        <w:r w:rsidRPr="00D3702D">
          <w:rPr>
            <w:rStyle w:val="Hyperlink"/>
            <w:rFonts w:ascii="Times New Roman" w:hAnsi="Times New Roman"/>
            <w:bCs/>
            <w:sz w:val="24"/>
            <w:szCs w:val="24"/>
            <w:lang w:val="en-US"/>
          </w:rPr>
          <w:t>reports</w:t>
        </w:r>
        <w:r w:rsidRPr="00D3702D">
          <w:rPr>
            <w:rStyle w:val="Hyperlink"/>
            <w:rFonts w:ascii="Times New Roman" w:hAnsi="Times New Roman"/>
            <w:bCs/>
            <w:sz w:val="24"/>
            <w:szCs w:val="24"/>
          </w:rPr>
          <w:t>/</w:t>
        </w:r>
      </w:hyperlink>
      <w:r w:rsidRPr="00D3702D">
        <w:rPr>
          <w:rFonts w:ascii="Times New Roman" w:hAnsi="Times New Roman"/>
          <w:bCs/>
          <w:sz w:val="24"/>
          <w:szCs w:val="24"/>
        </w:rPr>
        <w:t xml:space="preserve"> (дата обращения: 2</w:t>
      </w:r>
      <w:r>
        <w:rPr>
          <w:rFonts w:ascii="Times New Roman" w:hAnsi="Times New Roman"/>
          <w:bCs/>
          <w:sz w:val="24"/>
          <w:szCs w:val="24"/>
        </w:rPr>
        <w:t>7</w:t>
      </w:r>
      <w:r w:rsidRPr="00D3702D">
        <w:rPr>
          <w:rFonts w:ascii="Times New Roman" w:hAnsi="Times New Roman"/>
          <w:bCs/>
          <w:sz w:val="24"/>
          <w:szCs w:val="24"/>
        </w:rPr>
        <w:t>.05.201</w:t>
      </w:r>
      <w:r>
        <w:rPr>
          <w:rFonts w:ascii="Times New Roman" w:hAnsi="Times New Roman"/>
          <w:bCs/>
          <w:sz w:val="24"/>
          <w:szCs w:val="24"/>
        </w:rPr>
        <w:t>4</w:t>
      </w:r>
      <w:r w:rsidRPr="00D3702D">
        <w:rPr>
          <w:rFonts w:ascii="Times New Roman" w:hAnsi="Times New Roman"/>
          <w:bCs/>
          <w:sz w:val="24"/>
          <w:szCs w:val="24"/>
        </w:rPr>
        <w:t>)</w:t>
      </w:r>
    </w:p>
    <w:p w:rsidR="0006291E" w:rsidRPr="00D3702D" w:rsidRDefault="0006291E" w:rsidP="00D30EF4">
      <w:pPr>
        <w:spacing w:after="0" w:line="240" w:lineRule="auto"/>
        <w:ind w:firstLine="709"/>
        <w:jc w:val="center"/>
        <w:rPr>
          <w:rFonts w:ascii="Times New Roman" w:hAnsi="Times New Roman"/>
          <w:sz w:val="24"/>
          <w:szCs w:val="24"/>
          <w:highlight w:val="yellow"/>
        </w:rPr>
        <w:sectPr w:rsidR="0006291E" w:rsidRPr="00D3702D" w:rsidSect="000C6852">
          <w:footnotePr>
            <w:numStart w:val="2"/>
          </w:footnotePr>
          <w:pgSz w:w="16838" w:h="11906" w:orient="landscape"/>
          <w:pgMar w:top="1418" w:right="1418" w:bottom="1418" w:left="1418" w:header="709" w:footer="709" w:gutter="0"/>
          <w:cols w:space="708"/>
          <w:docGrid w:linePitch="360"/>
        </w:sectPr>
      </w:pPr>
    </w:p>
    <w:p w:rsidR="0006291E" w:rsidRPr="000C6852" w:rsidRDefault="0006291E" w:rsidP="00B759A5">
      <w:pPr>
        <w:spacing w:after="0" w:line="360" w:lineRule="auto"/>
        <w:jc w:val="both"/>
        <w:rPr>
          <w:rFonts w:ascii="Times New Roman" w:hAnsi="Times New Roman"/>
          <w:color w:val="000000"/>
          <w:sz w:val="28"/>
          <w:szCs w:val="28"/>
        </w:rPr>
      </w:pPr>
      <w:r w:rsidRPr="000C6852">
        <w:rPr>
          <w:rFonts w:ascii="Times New Roman" w:hAnsi="Times New Roman"/>
          <w:color w:val="000000"/>
          <w:sz w:val="28"/>
          <w:szCs w:val="28"/>
        </w:rPr>
        <w:t xml:space="preserve">хозяйственной деятельности. Знания приобретает новое качество, становясь высоко прибыльным товаром. </w:t>
      </w:r>
    </w:p>
    <w:p w:rsidR="0006291E" w:rsidRPr="000C6852" w:rsidRDefault="0006291E" w:rsidP="00D3702D">
      <w:pPr>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Проведенный анализ позволяет сделать следующие выводы: </w:t>
      </w:r>
    </w:p>
    <w:p w:rsidR="0006291E" w:rsidRPr="000C6852" w:rsidRDefault="0006291E" w:rsidP="00D3702D">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элементы действительного и фиктивного капитала переплетены и взаимно обеспечивают самовозрастание стоимости корпорации;</w:t>
      </w:r>
    </w:p>
    <w:p w:rsidR="0006291E" w:rsidRPr="000C6852" w:rsidRDefault="0006291E" w:rsidP="00D30EF4">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 xml:space="preserve">к числу главных проблем развития корпорации относятся: сохранение эффективного взаимодействия между указанными формами капитала; изменение характера вертикали власти за счет эффективного использования элементов действительного и фиктивного капитала в ходе формирования конфигураций капиталов, адекватных избранной стратегии развития; </w:t>
      </w:r>
    </w:p>
    <w:p w:rsidR="0006291E" w:rsidRPr="000C6852" w:rsidRDefault="0006291E" w:rsidP="00D30EF4">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возможность формирования оптимальной комбинации из различных факторов производства означает необходимость применения для составления такой комбинации потенциала интеллектуального обеспечения процесса принятия управленческих решений и формирования интеллектуальной управленческой деловой услуги;</w:t>
      </w:r>
    </w:p>
    <w:p w:rsidR="0006291E" w:rsidRPr="000C6852" w:rsidRDefault="0006291E" w:rsidP="00D30EF4">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 xml:space="preserve">особая роль в развитии современных корпораций принадлежит нематериальным активам, они воплощены двояким образом: в отчуждаемых от людей объектах и в самих людях; </w:t>
      </w:r>
    </w:p>
    <w:p w:rsidR="0006291E" w:rsidRPr="000C6852" w:rsidRDefault="0006291E" w:rsidP="00F43C40">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доходное участие владельцев человеческого капитала в структуре капитала корпорации оформляется не в виде акционерной ее части, а в виде интеллектуальной ренты, получаемой из специального фонда, образуемого для таких носителей уникального интеллектуального капитала;</w:t>
      </w:r>
    </w:p>
    <w:p w:rsidR="0006291E" w:rsidRPr="000C6852" w:rsidRDefault="0006291E" w:rsidP="00F43C40">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интеллектуальная составляющая человеческого капитала относится к доминирующей составляющей развития современных корпораций[5].</w:t>
      </w:r>
    </w:p>
    <w:p w:rsidR="0006291E" w:rsidRPr="000C6852" w:rsidRDefault="0006291E" w:rsidP="00F43C40">
      <w:pPr>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Сдодя из выводов из проведенного анализа для теории управления экономическими системами предпочтительной является их классификация капиталов под углом зрения производственной функции, акцентирующей внимание на устойчивой связи между совокупным результатом хозяйственного процесса и некоторым комплексом взаимосвязанных факторов данного процесса. Состав факторов-аргументов производственной функции последовательно расширяется. Представляется, что в основе такого разветвления лежит объективный процесс усложнения хозяйственного процесса, связанный с возрастанием роли невещественных капиталов, вовлечения в него все новых и новых элементов и созидательных способностей человека. В отечественной экономической литературе указанное разветвление нашло отражение в сформировавшейся в русле эволюционной теории концепции ядра экономического развития О. Иншакова [6]. </w:t>
      </w:r>
    </w:p>
    <w:p w:rsidR="0006291E" w:rsidRPr="000C6852" w:rsidRDefault="0006291E" w:rsidP="00F43C40">
      <w:pPr>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Ядро развития хозяйственной системы по О. Иншакову включает трансформационные факторы: А – человека, Т - технику, </w:t>
      </w:r>
      <w:r w:rsidRPr="000C6852">
        <w:rPr>
          <w:rFonts w:ascii="Times New Roman" w:hAnsi="Times New Roman"/>
          <w:sz w:val="28"/>
          <w:szCs w:val="28"/>
          <w:lang w:val="en-US"/>
        </w:rPr>
        <w:t>Rn</w:t>
      </w:r>
      <w:r w:rsidRPr="000C6852">
        <w:rPr>
          <w:rFonts w:ascii="Times New Roman" w:hAnsi="Times New Roman"/>
          <w:sz w:val="28"/>
          <w:szCs w:val="28"/>
        </w:rPr>
        <w:t xml:space="preserve"> – природные ресурсы</w:t>
      </w:r>
    </w:p>
    <w:p w:rsidR="0006291E" w:rsidRPr="000C6852" w:rsidRDefault="0006291E" w:rsidP="00E44B5F">
      <w:pPr>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Несомненным достоинством предложенной О. Иншаковым концепции ядра развития хозяйственной системы корпорации является синтез институционального и воспроизводственного подходов к его исследованию. </w:t>
      </w:r>
    </w:p>
    <w:p w:rsidR="0006291E" w:rsidRPr="000C6852" w:rsidRDefault="0006291E" w:rsidP="00E44B5F">
      <w:pPr>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Развивая приведенные выше идеи, предложим иной подход к определению ядра развития. Суть этого подхода – в определении факторов – аргументов производственной функции как форм капитала, участвующих в хозяйственном процессе корпорации. </w:t>
      </w:r>
    </w:p>
    <w:p w:rsidR="0006291E" w:rsidRPr="000C6852" w:rsidRDefault="0006291E" w:rsidP="00FE1E74">
      <w:pPr>
        <w:spacing w:after="0" w:line="360" w:lineRule="auto"/>
        <w:ind w:firstLine="567"/>
        <w:jc w:val="both"/>
        <w:rPr>
          <w:rFonts w:ascii="Times New Roman" w:hAnsi="Times New Roman"/>
          <w:color w:val="000000"/>
          <w:sz w:val="28"/>
          <w:szCs w:val="28"/>
        </w:rPr>
      </w:pPr>
      <w:r w:rsidRPr="000C6852">
        <w:rPr>
          <w:rFonts w:ascii="Times New Roman" w:hAnsi="Times New Roman"/>
          <w:sz w:val="28"/>
          <w:szCs w:val="28"/>
        </w:rPr>
        <w:t>Обобщая установленные результаты анализа эволюции представлений о содержании и структуре производственной функции, к современному этапу развития хозяйственной системы корпораци определяем следующий состав капиталов – аргументов данной функции</w:t>
      </w:r>
      <w:r w:rsidRPr="000C6852">
        <w:rPr>
          <w:rFonts w:ascii="Times New Roman" w:hAnsi="Times New Roman"/>
          <w:color w:val="000000"/>
          <w:sz w:val="28"/>
          <w:szCs w:val="28"/>
        </w:rPr>
        <w:t>[5, 7]:</w:t>
      </w:r>
    </w:p>
    <w:p w:rsidR="0006291E" w:rsidRPr="000C6852" w:rsidRDefault="0006291E" w:rsidP="000C1822">
      <w:pPr>
        <w:spacing w:after="0" w:line="240" w:lineRule="auto"/>
        <w:ind w:firstLine="567"/>
        <w:jc w:val="both"/>
        <w:rPr>
          <w:rFonts w:ascii="Times New Roman" w:hAnsi="Times New Roman"/>
          <w:sz w:val="28"/>
          <w:szCs w:val="28"/>
        </w:rPr>
      </w:pPr>
    </w:p>
    <w:p w:rsidR="0006291E" w:rsidRPr="001B796C" w:rsidRDefault="0006291E" w:rsidP="000C1822">
      <w:pPr>
        <w:spacing w:after="0" w:line="360" w:lineRule="auto"/>
        <w:jc w:val="center"/>
        <w:rPr>
          <w:rFonts w:ascii="Times New Roman" w:hAnsi="Times New Roman"/>
          <w:b/>
          <w:bCs/>
          <w:color w:val="000000"/>
          <w:sz w:val="28"/>
          <w:szCs w:val="28"/>
          <w:lang w:val="en-US"/>
        </w:rPr>
      </w:pPr>
      <w:r w:rsidRPr="000C6852">
        <w:rPr>
          <w:rFonts w:ascii="Times New Roman" w:hAnsi="Times New Roman"/>
          <w:b/>
          <w:bCs/>
          <w:color w:val="000000"/>
          <w:sz w:val="28"/>
          <w:szCs w:val="28"/>
          <w:lang w:val="en-US"/>
        </w:rPr>
        <w:t>Q</w:t>
      </w:r>
      <w:r w:rsidRPr="000C6852">
        <w:rPr>
          <w:rFonts w:ascii="Times New Roman" w:hAnsi="Times New Roman"/>
          <w:b/>
          <w:bCs/>
          <w:color w:val="000000"/>
          <w:sz w:val="28"/>
          <w:szCs w:val="28"/>
        </w:rPr>
        <w:t>пр</w:t>
      </w:r>
      <w:r w:rsidRPr="000C6852">
        <w:rPr>
          <w:rFonts w:ascii="Times New Roman" w:hAnsi="Times New Roman"/>
          <w:b/>
          <w:bCs/>
          <w:color w:val="000000"/>
          <w:sz w:val="28"/>
          <w:szCs w:val="28"/>
          <w:lang w:val="en-US"/>
        </w:rPr>
        <w:t>= F(</w:t>
      </w:r>
      <w:r w:rsidRPr="000C6852">
        <w:rPr>
          <w:rFonts w:ascii="Times New Roman" w:hAnsi="Times New Roman"/>
          <w:b/>
          <w:bCs/>
          <w:color w:val="000000"/>
          <w:sz w:val="28"/>
          <w:szCs w:val="28"/>
        </w:rPr>
        <w:t>Р</w:t>
      </w:r>
      <w:r w:rsidRPr="000C6852">
        <w:rPr>
          <w:rFonts w:ascii="Times New Roman" w:hAnsi="Times New Roman"/>
          <w:b/>
          <w:bCs/>
          <w:color w:val="000000"/>
          <w:sz w:val="28"/>
          <w:szCs w:val="28"/>
          <w:lang w:val="en-US"/>
        </w:rPr>
        <w:t>e</w:t>
      </w:r>
      <w:r w:rsidRPr="000C6852">
        <w:rPr>
          <w:rFonts w:ascii="Times New Roman" w:hAnsi="Times New Roman"/>
          <w:b/>
          <w:bCs/>
          <w:color w:val="000000"/>
          <w:sz w:val="28"/>
          <w:szCs w:val="28"/>
        </w:rPr>
        <w:t>ор</w:t>
      </w:r>
      <w:r w:rsidRPr="000C6852">
        <w:rPr>
          <w:rFonts w:ascii="Times New Roman" w:hAnsi="Times New Roman"/>
          <w:b/>
          <w:bCs/>
          <w:color w:val="000000"/>
          <w:sz w:val="28"/>
          <w:szCs w:val="28"/>
          <w:lang w:val="en-US"/>
        </w:rPr>
        <w:t xml:space="preserve">, Tech, Rn, Fin, Ins, Cul) + G(Soc,Inf, Inn, Mar) + </w:t>
      </w:r>
    </w:p>
    <w:p w:rsidR="0006291E" w:rsidRPr="000C6852" w:rsidRDefault="0006291E" w:rsidP="000C1822">
      <w:pPr>
        <w:spacing w:after="0" w:line="360" w:lineRule="auto"/>
        <w:jc w:val="center"/>
        <w:rPr>
          <w:rFonts w:ascii="Times New Roman" w:hAnsi="Times New Roman"/>
          <w:b/>
          <w:bCs/>
          <w:color w:val="000000"/>
          <w:sz w:val="28"/>
          <w:szCs w:val="28"/>
          <w:lang w:val="en-US"/>
        </w:rPr>
      </w:pPr>
      <w:r w:rsidRPr="000C6852">
        <w:rPr>
          <w:rFonts w:ascii="Times New Roman" w:hAnsi="Times New Roman"/>
          <w:b/>
          <w:bCs/>
          <w:color w:val="000000"/>
          <w:sz w:val="28"/>
          <w:szCs w:val="28"/>
          <w:lang w:val="en-US"/>
        </w:rPr>
        <w:t xml:space="preserve">Z(Int, Org, Str, </w:t>
      </w:r>
      <w:r w:rsidRPr="000C6852">
        <w:rPr>
          <w:rFonts w:ascii="Times New Roman" w:hAnsi="Times New Roman"/>
          <w:b/>
          <w:bCs/>
          <w:color w:val="000000"/>
          <w:sz w:val="28"/>
          <w:szCs w:val="28"/>
        </w:rPr>
        <w:t>М</w:t>
      </w:r>
      <w:r w:rsidRPr="000C6852">
        <w:rPr>
          <w:rFonts w:ascii="Times New Roman" w:hAnsi="Times New Roman"/>
          <w:b/>
          <w:bCs/>
          <w:color w:val="000000"/>
          <w:sz w:val="28"/>
          <w:szCs w:val="28"/>
          <w:lang w:val="en-US"/>
        </w:rPr>
        <w:t>c),</w:t>
      </w:r>
    </w:p>
    <w:p w:rsidR="0006291E" w:rsidRPr="000C6852" w:rsidRDefault="0006291E" w:rsidP="000C1822">
      <w:pPr>
        <w:spacing w:after="0" w:line="240" w:lineRule="auto"/>
        <w:jc w:val="center"/>
        <w:rPr>
          <w:rFonts w:ascii="Times New Roman" w:hAnsi="Times New Roman"/>
          <w:color w:val="000000"/>
          <w:sz w:val="28"/>
          <w:szCs w:val="28"/>
          <w:lang w:val="en-US"/>
        </w:rPr>
      </w:pPr>
    </w:p>
    <w:p w:rsidR="0006291E" w:rsidRPr="000C6852" w:rsidRDefault="0006291E" w:rsidP="000C1822">
      <w:pPr>
        <w:spacing w:after="0" w:line="360" w:lineRule="auto"/>
        <w:ind w:firstLine="567"/>
        <w:jc w:val="both"/>
        <w:rPr>
          <w:rFonts w:ascii="Times New Roman" w:hAnsi="Times New Roman"/>
          <w:color w:val="000000"/>
          <w:sz w:val="28"/>
          <w:szCs w:val="28"/>
        </w:rPr>
      </w:pPr>
      <w:r w:rsidRPr="000C6852">
        <w:rPr>
          <w:rFonts w:ascii="Times New Roman" w:hAnsi="Times New Roman"/>
          <w:color w:val="000000"/>
          <w:sz w:val="28"/>
          <w:szCs w:val="28"/>
        </w:rPr>
        <w:t>где Qпр- валовой продукт корпорации; Рeор–человеческий фактор;</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Tech –технологический капитал;</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Rn –природно-ресурсный капитал;</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Fin –финансовый капитал;</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Ins –институциональный капитал;</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 xml:space="preserve">Cul –культурно - нравственный капитал; </w:t>
      </w:r>
      <w:r w:rsidRPr="000C6852">
        <w:rPr>
          <w:rFonts w:ascii="Times New Roman" w:hAnsi="Times New Roman"/>
          <w:color w:val="000000"/>
          <w:sz w:val="28"/>
          <w:szCs w:val="28"/>
          <w:lang w:val="en-US"/>
        </w:rPr>
        <w:t>So</w:t>
      </w:r>
      <w:r w:rsidRPr="000C6852">
        <w:rPr>
          <w:rFonts w:ascii="Times New Roman" w:hAnsi="Times New Roman"/>
          <w:color w:val="000000"/>
          <w:sz w:val="28"/>
          <w:szCs w:val="28"/>
        </w:rPr>
        <w:t>с – социальный капитал;</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Inf –информационный капитал;</w:t>
      </w:r>
      <w:r w:rsidRPr="000C6852">
        <w:rPr>
          <w:rFonts w:ascii="Times New Roman" w:hAnsi="Times New Roman"/>
          <w:color w:val="000000"/>
          <w:sz w:val="28"/>
          <w:szCs w:val="28"/>
          <w:lang w:val="en-US"/>
        </w:rPr>
        <w:t>Inn</w:t>
      </w:r>
      <w:r w:rsidRPr="000C6852">
        <w:rPr>
          <w:rFonts w:ascii="Times New Roman" w:hAnsi="Times New Roman"/>
          <w:color w:val="000000"/>
          <w:sz w:val="28"/>
          <w:szCs w:val="28"/>
        </w:rPr>
        <w:t>- инновационный капитал;</w:t>
      </w:r>
      <w:r w:rsidRPr="000C6852">
        <w:rPr>
          <w:rFonts w:ascii="Times New Roman" w:hAnsi="Times New Roman"/>
          <w:color w:val="000000"/>
          <w:sz w:val="28"/>
          <w:szCs w:val="28"/>
          <w:lang w:val="en-US"/>
        </w:rPr>
        <w:t>Mar</w:t>
      </w:r>
      <w:r w:rsidRPr="000C6852">
        <w:rPr>
          <w:rFonts w:ascii="Times New Roman" w:hAnsi="Times New Roman"/>
          <w:color w:val="000000"/>
          <w:sz w:val="28"/>
          <w:szCs w:val="28"/>
        </w:rPr>
        <w:t xml:space="preserve"> – рыночный капитал; Int – интеллектуальный(когнитивный)капитал;</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 xml:space="preserve">Org – организационный капитал; </w:t>
      </w:r>
      <w:r w:rsidRPr="000C6852">
        <w:rPr>
          <w:rFonts w:ascii="Times New Roman" w:hAnsi="Times New Roman"/>
          <w:color w:val="000000"/>
          <w:sz w:val="28"/>
          <w:szCs w:val="28"/>
          <w:lang w:val="en-US"/>
        </w:rPr>
        <w:t>Str</w:t>
      </w:r>
      <w:r w:rsidRPr="000C6852">
        <w:rPr>
          <w:rFonts w:ascii="Times New Roman" w:hAnsi="Times New Roman"/>
          <w:color w:val="000000"/>
          <w:sz w:val="28"/>
          <w:szCs w:val="28"/>
        </w:rPr>
        <w:t xml:space="preserve"> – структурный капитал; Мc –ментальный капитал.</w:t>
      </w:r>
    </w:p>
    <w:p w:rsidR="0006291E" w:rsidRPr="000C6852" w:rsidRDefault="0006291E" w:rsidP="00B34C08">
      <w:pPr>
        <w:spacing w:after="0" w:line="360" w:lineRule="auto"/>
        <w:ind w:firstLine="567"/>
        <w:jc w:val="both"/>
        <w:rPr>
          <w:rFonts w:ascii="Times New Roman" w:hAnsi="Times New Roman"/>
          <w:color w:val="000000"/>
          <w:sz w:val="28"/>
          <w:szCs w:val="28"/>
        </w:rPr>
      </w:pPr>
      <w:r w:rsidRPr="000C6852">
        <w:rPr>
          <w:rFonts w:ascii="Times New Roman" w:hAnsi="Times New Roman"/>
          <w:color w:val="000000"/>
          <w:sz w:val="28"/>
          <w:szCs w:val="28"/>
        </w:rPr>
        <w:t>Капиталы,</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участвующие в формировании конфигураций и создании решетки капиталов,</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образуют группы:</w:t>
      </w:r>
    </w:p>
    <w:p w:rsidR="0006291E" w:rsidRPr="000C6852" w:rsidRDefault="0006291E" w:rsidP="00205718">
      <w:pPr>
        <w:spacing w:after="0" w:line="360" w:lineRule="auto"/>
        <w:ind w:right="-1" w:firstLine="567"/>
        <w:jc w:val="both"/>
        <w:rPr>
          <w:rFonts w:ascii="Times New Roman" w:hAnsi="Times New Roman"/>
          <w:color w:val="000000"/>
          <w:sz w:val="28"/>
          <w:szCs w:val="28"/>
        </w:rPr>
      </w:pPr>
      <w:r w:rsidRPr="000C6852">
        <w:rPr>
          <w:rFonts w:ascii="Times New Roman" w:hAnsi="Times New Roman"/>
          <w:color w:val="000000"/>
          <w:sz w:val="28"/>
          <w:szCs w:val="28"/>
        </w:rPr>
        <w:t xml:space="preserve">– </w:t>
      </w:r>
      <w:r w:rsidRPr="000C6852">
        <w:rPr>
          <w:rFonts w:ascii="Times New Roman" w:hAnsi="Times New Roman"/>
          <w:i/>
          <w:color w:val="000000"/>
          <w:sz w:val="28"/>
          <w:szCs w:val="28"/>
        </w:rPr>
        <w:t>трансформационную</w:t>
      </w:r>
      <w:r w:rsidRPr="000C6852">
        <w:rPr>
          <w:rFonts w:ascii="Times New Roman" w:hAnsi="Times New Roman"/>
          <w:i/>
          <w:color w:val="000000"/>
          <w:sz w:val="28"/>
          <w:szCs w:val="28"/>
          <w:lang w:val="en-US"/>
        </w:rPr>
        <w:t>F</w:t>
      </w:r>
      <w:r w:rsidRPr="000C6852">
        <w:rPr>
          <w:rFonts w:ascii="Times New Roman" w:hAnsi="Times New Roman"/>
          <w:color w:val="000000"/>
          <w:sz w:val="28"/>
          <w:szCs w:val="28"/>
        </w:rPr>
        <w:t>–в составе человеческого(Реор), технологического(Tech), природно–ресурсного(Rn),финансового(Fin), институционального (</w:t>
      </w:r>
      <w:r w:rsidRPr="000C6852">
        <w:rPr>
          <w:rFonts w:ascii="Times New Roman" w:hAnsi="Times New Roman"/>
          <w:color w:val="000000"/>
          <w:sz w:val="28"/>
          <w:szCs w:val="28"/>
          <w:lang w:val="en-US"/>
        </w:rPr>
        <w:t>Ins</w:t>
      </w:r>
      <w:r w:rsidRPr="000C6852">
        <w:rPr>
          <w:rFonts w:ascii="Times New Roman" w:hAnsi="Times New Roman"/>
          <w:color w:val="000000"/>
          <w:sz w:val="28"/>
          <w:szCs w:val="28"/>
        </w:rPr>
        <w:t>), культурно-нравственного (</w:t>
      </w:r>
      <w:r w:rsidRPr="000C6852">
        <w:rPr>
          <w:rFonts w:ascii="Times New Roman" w:hAnsi="Times New Roman"/>
          <w:color w:val="000000"/>
          <w:sz w:val="28"/>
          <w:szCs w:val="28"/>
          <w:lang w:val="en-US"/>
        </w:rPr>
        <w:t>Cul</w:t>
      </w:r>
      <w:r w:rsidRPr="000C6852">
        <w:rPr>
          <w:rFonts w:ascii="Times New Roman" w:hAnsi="Times New Roman"/>
          <w:color w:val="000000"/>
          <w:sz w:val="28"/>
          <w:szCs w:val="28"/>
        </w:rPr>
        <w:t>) капиталов.Их взаимодействие формирует различия между продуктами бизнес-деятельности. Однако важность влияния некоторых капиталов, например, институционального и культурно-нравственного, недостаточно учитывается и оценивается. Они детально разработаны в трудах представителей институционального направления экономической науки (Д.Норта, О.Уильямсона и др.); </w:t>
      </w:r>
    </w:p>
    <w:p w:rsidR="0006291E" w:rsidRPr="000C6852" w:rsidRDefault="0006291E" w:rsidP="00DA567F">
      <w:pPr>
        <w:tabs>
          <w:tab w:val="left" w:pos="993"/>
        </w:tabs>
        <w:spacing w:after="0" w:line="360" w:lineRule="auto"/>
        <w:ind w:firstLine="567"/>
        <w:jc w:val="both"/>
        <w:rPr>
          <w:rFonts w:ascii="Times New Roman" w:hAnsi="Times New Roman"/>
          <w:color w:val="000000"/>
          <w:sz w:val="28"/>
          <w:szCs w:val="28"/>
        </w:rPr>
      </w:pPr>
      <w:r w:rsidRPr="000C6852">
        <w:rPr>
          <w:rFonts w:ascii="Times New Roman" w:hAnsi="Times New Roman"/>
          <w:color w:val="000000"/>
          <w:sz w:val="28"/>
          <w:szCs w:val="28"/>
        </w:rPr>
        <w:t>–</w:t>
      </w:r>
      <w:r w:rsidRPr="000C6852">
        <w:rPr>
          <w:rFonts w:ascii="Times New Roman" w:hAnsi="Times New Roman"/>
          <w:i/>
          <w:color w:val="000000"/>
          <w:sz w:val="28"/>
          <w:szCs w:val="28"/>
        </w:rPr>
        <w:t>транзакционную</w:t>
      </w:r>
      <w:r w:rsidRPr="00FA37EA">
        <w:rPr>
          <w:rFonts w:ascii="Times New Roman" w:hAnsi="Times New Roman"/>
          <w:i/>
          <w:color w:val="000000"/>
          <w:sz w:val="28"/>
          <w:szCs w:val="28"/>
        </w:rPr>
        <w:t xml:space="preserve"> </w:t>
      </w:r>
      <w:r w:rsidRPr="000C6852">
        <w:rPr>
          <w:rFonts w:ascii="Times New Roman" w:hAnsi="Times New Roman"/>
          <w:i/>
          <w:color w:val="000000"/>
          <w:sz w:val="28"/>
          <w:szCs w:val="28"/>
          <w:lang w:val="en-US"/>
        </w:rPr>
        <w:t>G</w:t>
      </w:r>
      <w:r w:rsidRPr="000C6852">
        <w:rPr>
          <w:rFonts w:ascii="Times New Roman" w:hAnsi="Times New Roman"/>
          <w:color w:val="000000"/>
          <w:sz w:val="28"/>
          <w:szCs w:val="28"/>
        </w:rPr>
        <w:t xml:space="preserve">–в составе </w:t>
      </w:r>
      <w:r w:rsidRPr="000C6852">
        <w:rPr>
          <w:rFonts w:ascii="Times New Roman" w:hAnsi="Times New Roman"/>
          <w:color w:val="000000"/>
          <w:sz w:val="28"/>
          <w:szCs w:val="28"/>
          <w:lang w:val="en-US"/>
        </w:rPr>
        <w:t>So</w:t>
      </w:r>
      <w:r w:rsidRPr="000C6852">
        <w:rPr>
          <w:rFonts w:ascii="Times New Roman" w:hAnsi="Times New Roman"/>
          <w:color w:val="000000"/>
          <w:sz w:val="28"/>
          <w:szCs w:val="28"/>
        </w:rPr>
        <w:t xml:space="preserve">с – социального капитала; Inf – информационного капитала; </w:t>
      </w:r>
      <w:r w:rsidRPr="000C6852">
        <w:rPr>
          <w:rFonts w:ascii="Times New Roman" w:hAnsi="Times New Roman"/>
          <w:color w:val="000000"/>
          <w:sz w:val="28"/>
          <w:szCs w:val="28"/>
          <w:lang w:val="en-US"/>
        </w:rPr>
        <w:t>Inn</w:t>
      </w:r>
      <w:r w:rsidRPr="000C6852">
        <w:rPr>
          <w:rFonts w:ascii="Times New Roman" w:hAnsi="Times New Roman"/>
          <w:color w:val="000000"/>
          <w:sz w:val="28"/>
          <w:szCs w:val="28"/>
        </w:rPr>
        <w:t xml:space="preserve"> - инновационного капитала; </w:t>
      </w:r>
      <w:r w:rsidRPr="000C6852">
        <w:rPr>
          <w:rFonts w:ascii="Times New Roman" w:hAnsi="Times New Roman"/>
          <w:color w:val="000000"/>
          <w:sz w:val="28"/>
          <w:szCs w:val="28"/>
          <w:lang w:val="en-US"/>
        </w:rPr>
        <w:t>Mar</w:t>
      </w:r>
      <w:r w:rsidRPr="000C6852">
        <w:rPr>
          <w:rFonts w:ascii="Times New Roman" w:hAnsi="Times New Roman"/>
          <w:color w:val="000000"/>
          <w:sz w:val="28"/>
          <w:szCs w:val="28"/>
        </w:rPr>
        <w:t xml:space="preserve"> – рыночного (отношений) капитала.</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Факторы данной группы относятся к числу рыночных.</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Однако важность их влияния недостаточно учитывается и оценивается, особенно социального и инновационного капиталов; </w:t>
      </w:r>
    </w:p>
    <w:p w:rsidR="0006291E" w:rsidRPr="000C6852" w:rsidRDefault="0006291E" w:rsidP="00205718">
      <w:pPr>
        <w:spacing w:after="0" w:line="360" w:lineRule="auto"/>
        <w:ind w:firstLine="567"/>
        <w:jc w:val="both"/>
        <w:rPr>
          <w:rFonts w:ascii="Times New Roman" w:hAnsi="Times New Roman"/>
          <w:color w:val="000000"/>
          <w:sz w:val="28"/>
          <w:szCs w:val="28"/>
        </w:rPr>
      </w:pPr>
      <w:r w:rsidRPr="000C6852">
        <w:rPr>
          <w:rFonts w:ascii="Times New Roman" w:hAnsi="Times New Roman"/>
          <w:color w:val="000000"/>
          <w:sz w:val="28"/>
          <w:szCs w:val="28"/>
        </w:rPr>
        <w:t>–</w:t>
      </w:r>
      <w:r w:rsidRPr="000C6852">
        <w:rPr>
          <w:rFonts w:ascii="Times New Roman" w:hAnsi="Times New Roman"/>
          <w:i/>
          <w:color w:val="000000"/>
          <w:sz w:val="28"/>
          <w:szCs w:val="28"/>
        </w:rPr>
        <w:t>интегрирующую</w:t>
      </w:r>
      <w:r w:rsidRPr="000C6852">
        <w:rPr>
          <w:rFonts w:ascii="Times New Roman" w:hAnsi="Times New Roman"/>
          <w:i/>
          <w:color w:val="000000"/>
          <w:sz w:val="28"/>
          <w:szCs w:val="28"/>
          <w:lang w:val="en-US"/>
        </w:rPr>
        <w:t>Z</w:t>
      </w:r>
      <w:r w:rsidRPr="000C6852">
        <w:rPr>
          <w:rFonts w:ascii="Times New Roman" w:hAnsi="Times New Roman"/>
          <w:color w:val="000000"/>
          <w:sz w:val="28"/>
          <w:szCs w:val="28"/>
        </w:rPr>
        <w:t xml:space="preserve">–в составе интеллектуального или когнитивного капитала(Int),Org – организационного капитала; </w:t>
      </w:r>
      <w:r w:rsidRPr="000C6852">
        <w:rPr>
          <w:rFonts w:ascii="Times New Roman" w:hAnsi="Times New Roman"/>
          <w:color w:val="000000"/>
          <w:sz w:val="28"/>
          <w:szCs w:val="28"/>
          <w:lang w:val="en-US"/>
        </w:rPr>
        <w:t>Str</w:t>
      </w:r>
      <w:r w:rsidRPr="000C6852">
        <w:rPr>
          <w:rFonts w:ascii="Times New Roman" w:hAnsi="Times New Roman"/>
          <w:color w:val="000000"/>
          <w:sz w:val="28"/>
          <w:szCs w:val="28"/>
        </w:rPr>
        <w:t xml:space="preserve"> – структурного капитала; ментального капитала(Мс).Недостаточно внимания уделяется механизмам закрепления носителей интеллектуального капитала в корпорации и  трансформации его в организационный и структурный капиталы;</w:t>
      </w:r>
    </w:p>
    <w:p w:rsidR="0006291E" w:rsidRPr="000C6852" w:rsidRDefault="0006291E" w:rsidP="00205718">
      <w:pPr>
        <w:spacing w:after="0" w:line="360" w:lineRule="auto"/>
        <w:ind w:firstLine="567"/>
        <w:jc w:val="both"/>
        <w:rPr>
          <w:rFonts w:ascii="Times New Roman" w:hAnsi="Times New Roman"/>
          <w:color w:val="000000"/>
          <w:sz w:val="28"/>
          <w:szCs w:val="28"/>
        </w:rPr>
      </w:pPr>
      <w:r w:rsidRPr="000C6852">
        <w:rPr>
          <w:rFonts w:ascii="Times New Roman" w:hAnsi="Times New Roman"/>
          <w:color w:val="000000"/>
          <w:sz w:val="28"/>
          <w:szCs w:val="28"/>
        </w:rPr>
        <w:t>На микроуровне к интегрирующим факторам практически можно отнести: структуру и комплекс функций, выполняемых системой управления (организационный капитал), утвердившиеся в процессе воспроизводства нормы, стандарты и правила взаимодействия основных компонентов внутренней среды предприятия (институциональный капитал), способы информационного обеспечения финансово-хозяйственной деятельности,</w:t>
      </w:r>
      <w:r w:rsidRPr="00FA37EA">
        <w:rPr>
          <w:rFonts w:ascii="Times New Roman" w:hAnsi="Times New Roman"/>
          <w:color w:val="000000"/>
          <w:sz w:val="28"/>
          <w:szCs w:val="28"/>
        </w:rPr>
        <w:t xml:space="preserve"> </w:t>
      </w:r>
      <w:r w:rsidRPr="000C6852">
        <w:rPr>
          <w:rFonts w:ascii="Times New Roman" w:hAnsi="Times New Roman"/>
          <w:color w:val="000000"/>
          <w:sz w:val="28"/>
          <w:szCs w:val="28"/>
        </w:rPr>
        <w:t>инструменты маркетинга и портфель инноваций предприятия (информационный капитал).</w:t>
      </w:r>
    </w:p>
    <w:p w:rsidR="0006291E" w:rsidRPr="000C6852" w:rsidRDefault="0006291E" w:rsidP="00536169">
      <w:pPr>
        <w:spacing w:after="0" w:line="360" w:lineRule="auto"/>
        <w:ind w:firstLine="567"/>
        <w:jc w:val="both"/>
        <w:rPr>
          <w:rFonts w:ascii="Times New Roman" w:hAnsi="Times New Roman"/>
          <w:color w:val="000000"/>
          <w:sz w:val="28"/>
          <w:szCs w:val="28"/>
        </w:rPr>
      </w:pPr>
      <w:r w:rsidRPr="000C6852">
        <w:rPr>
          <w:rFonts w:ascii="Times New Roman" w:hAnsi="Times New Roman"/>
          <w:color w:val="000000"/>
          <w:sz w:val="28"/>
          <w:szCs w:val="28"/>
        </w:rPr>
        <w:t>Выделенные капиталы составляют так называемую решетку (ядро и обрамление) капиталов корпорации, определяют ее развитие и устанавливают возможности и ограничения развития на микроуровне. Каждая решетка определяет структуру и состояние ядра капиталов, задает качественные и количественные характеристики целей, ориентирующих на устойчивое и эффективное развитие [3,5].</w:t>
      </w:r>
    </w:p>
    <w:p w:rsidR="0006291E" w:rsidRPr="000C6852" w:rsidRDefault="0006291E" w:rsidP="00536169">
      <w:pPr>
        <w:spacing w:after="0" w:line="360" w:lineRule="auto"/>
        <w:ind w:firstLine="567"/>
        <w:jc w:val="both"/>
        <w:rPr>
          <w:rFonts w:ascii="Times New Roman" w:hAnsi="Times New Roman"/>
          <w:color w:val="000000"/>
          <w:sz w:val="28"/>
          <w:szCs w:val="28"/>
        </w:rPr>
      </w:pPr>
      <w:r w:rsidRPr="000C6852">
        <w:rPr>
          <w:rFonts w:ascii="Times New Roman" w:hAnsi="Times New Roman"/>
          <w:color w:val="000000"/>
          <w:sz w:val="28"/>
          <w:szCs w:val="28"/>
        </w:rPr>
        <w:t>На рисунке 1 представлена графическая модель  «ядра» и «бахромы» капиталов корпорации интеллектуальных услуг.</w:t>
      </w:r>
    </w:p>
    <w:p w:rsidR="0006291E" w:rsidRDefault="0006291E" w:rsidP="00377918">
      <w:pPr>
        <w:spacing w:after="0" w:line="360" w:lineRule="auto"/>
        <w:ind w:firstLine="567"/>
        <w:jc w:val="both"/>
        <w:rPr>
          <w:rFonts w:ascii="Times New Roman" w:hAnsi="Times New Roman"/>
          <w:sz w:val="24"/>
          <w:szCs w:val="24"/>
        </w:rPr>
      </w:pPr>
      <w:r w:rsidRPr="000C6852">
        <w:rPr>
          <w:rFonts w:ascii="Times New Roman" w:hAnsi="Times New Roman"/>
          <w:color w:val="000000"/>
          <w:sz w:val="28"/>
          <w:szCs w:val="28"/>
        </w:rPr>
        <w:t>Отличительной чертой указанных корпораций является ускоренное развитие нематериальной сферы и нематериальной среды хозяйственной деятельности. Знание приобретает новое качество, становясь высокоприбыльным товаром. А в интеллектуальных управленческих услугах концентрируются  нематериальные капиталы, потребление которых на четвертичном рынке приводят к формированию в компании потребителе управленческих услуг организационного и структурного капиталов. Управленческие деловые интеллектуальные услуги можно рассматривать как своеобразный механизм трансформации интеллектуального человеческого капитала в управленческий процесс компании – потребителя.</w:t>
      </w:r>
    </w:p>
    <w:p w:rsidR="0006291E" w:rsidRDefault="0006291E" w:rsidP="001D50C8">
      <w:pPr>
        <w:spacing w:after="100" w:afterAutospacing="1" w:line="240" w:lineRule="auto"/>
        <w:ind w:firstLine="567"/>
        <w:rPr>
          <w:rFonts w:ascii="Times New Roman" w:hAnsi="Times New Roman"/>
          <w:sz w:val="24"/>
          <w:szCs w:val="24"/>
        </w:rPr>
        <w:sectPr w:rsidR="0006291E" w:rsidSect="000C6852">
          <w:pgSz w:w="11906" w:h="16838"/>
          <w:pgMar w:top="1418" w:right="1418" w:bottom="1418" w:left="1418" w:header="708" w:footer="708" w:gutter="0"/>
          <w:cols w:space="708"/>
          <w:docGrid w:linePitch="360"/>
        </w:sectPr>
      </w:pPr>
    </w:p>
    <w:p w:rsidR="0006291E" w:rsidRDefault="0006291E" w:rsidP="00BC31E0">
      <w:pPr>
        <w:spacing w:after="100" w:afterAutospacing="1" w:line="240" w:lineRule="auto"/>
        <w:rPr>
          <w:rFonts w:ascii="Times New Roman" w:hAnsi="Times New Roman"/>
          <w:sz w:val="24"/>
          <w:szCs w:val="24"/>
        </w:rPr>
      </w:pPr>
      <w:r w:rsidRPr="00130982">
        <w:rPr>
          <w:rFonts w:ascii="Times New Roman" w:hAnsi="Times New Roman"/>
          <w:noProof/>
          <w:sz w:val="24"/>
          <w:szCs w:val="24"/>
        </w:rPr>
        <w:pict>
          <v:shape id="Рисунок 1" o:spid="_x0000_i1028" type="#_x0000_t75" style="width:693pt;height:382.8pt;visibility:visible">
            <v:imagedata r:id="rId26" o:title=""/>
          </v:shape>
        </w:pict>
      </w:r>
    </w:p>
    <w:p w:rsidR="0006291E" w:rsidRDefault="0006291E" w:rsidP="00BC31E0">
      <w:pPr>
        <w:spacing w:after="100" w:afterAutospacing="1" w:line="240" w:lineRule="auto"/>
        <w:rPr>
          <w:rFonts w:ascii="Times New Roman" w:hAnsi="Times New Roman"/>
          <w:sz w:val="24"/>
          <w:szCs w:val="24"/>
        </w:rPr>
      </w:pPr>
    </w:p>
    <w:p w:rsidR="0006291E" w:rsidRPr="00FA37EA" w:rsidRDefault="0006291E" w:rsidP="003129C0">
      <w:pPr>
        <w:spacing w:after="100" w:afterAutospacing="1" w:line="240" w:lineRule="auto"/>
        <w:jc w:val="center"/>
        <w:rPr>
          <w:rFonts w:ascii="Times New Roman" w:hAnsi="Times New Roman"/>
          <w:sz w:val="28"/>
          <w:szCs w:val="28"/>
        </w:rPr>
      </w:pPr>
      <w:r w:rsidRPr="00377918">
        <w:rPr>
          <w:rFonts w:ascii="Times New Roman" w:hAnsi="Times New Roman"/>
          <w:sz w:val="28"/>
          <w:szCs w:val="28"/>
        </w:rPr>
        <w:t>Рисунок 1 - Г</w:t>
      </w:r>
      <w:r w:rsidRPr="00377918">
        <w:rPr>
          <w:rFonts w:ascii="Times New Roman" w:hAnsi="Times New Roman"/>
          <w:color w:val="000000"/>
          <w:sz w:val="28"/>
          <w:szCs w:val="28"/>
        </w:rPr>
        <w:t>рафическая модель «ядра» и «бахромы» капиталов корпорации интеллектуальных услуг</w:t>
      </w:r>
    </w:p>
    <w:p w:rsidR="0006291E" w:rsidRDefault="0006291E">
      <w:pPr>
        <w:rPr>
          <w:rFonts w:ascii="Times New Roman" w:hAnsi="Times New Roman"/>
          <w:sz w:val="24"/>
          <w:szCs w:val="24"/>
        </w:rPr>
        <w:sectPr w:rsidR="0006291E" w:rsidSect="000C6852">
          <w:pgSz w:w="16838" w:h="11906" w:orient="landscape"/>
          <w:pgMar w:top="1418" w:right="1418" w:bottom="1418" w:left="1418" w:header="709" w:footer="709" w:gutter="0"/>
          <w:cols w:space="708"/>
          <w:docGrid w:linePitch="360"/>
        </w:sectPr>
      </w:pPr>
    </w:p>
    <w:p w:rsidR="0006291E" w:rsidRPr="000C6852" w:rsidRDefault="0006291E" w:rsidP="00377918">
      <w:pPr>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Проведенный анализ позволяет сделать следующие выводы: </w:t>
      </w:r>
    </w:p>
    <w:p w:rsidR="0006291E" w:rsidRPr="000C6852" w:rsidRDefault="0006291E" w:rsidP="00377918">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 xml:space="preserve">к числу главных проблем развития корпорации относятся: сохранение эффективного взаимодействия между действительным и фиктивным формами капитала; </w:t>
      </w:r>
    </w:p>
    <w:p w:rsidR="0006291E" w:rsidRPr="000C6852" w:rsidRDefault="0006291E" w:rsidP="00377918">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 xml:space="preserve">изменение характера вертикаль власти за счет эффективного использования элементов действительного и фиктивного капитала в ходе формирования конфигураций капиталов, адекватных избранной стратегии развития; </w:t>
      </w:r>
    </w:p>
    <w:p w:rsidR="0006291E" w:rsidRPr="000C6852" w:rsidRDefault="0006291E" w:rsidP="000C6852">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формирование оптимальной комбинации из различных капиталов и их элементов является по сути интеллектуальной услугой и представляет собой актуальную проблему;</w:t>
      </w:r>
    </w:p>
    <w:p w:rsidR="0006291E" w:rsidRPr="000C6852" w:rsidRDefault="0006291E" w:rsidP="000C6852">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 xml:space="preserve">нематериальным активам принадлежит особая роль в развитии современных корпораций интеллектуальных услуг, они воплощены двояким образом: в отчуждаемых от людей знаниях и в самом человеческом капитале -  носителях уникальных знаний и компетенций; </w:t>
      </w:r>
    </w:p>
    <w:p w:rsidR="0006291E" w:rsidRPr="000C6852" w:rsidRDefault="0006291E" w:rsidP="000C6852">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в «ядре» и «бахроме» капиталов экспоненциально возрастает роль капиталов, значение которых в практике работы отечественных компаний недооценивается, прежде всего, институционального, культурно – нравственного, социального и инновационного.</w:t>
      </w:r>
    </w:p>
    <w:p w:rsidR="0006291E" w:rsidRPr="000C6852" w:rsidRDefault="0006291E" w:rsidP="000C6852">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доходное участие владельцев человеческого капитала в структуре капитала корпорации оформляется не в виде акционерной ее части, а в виде интеллектуальной ренты, получаемой из специального фонда, образуемого для таких носителей уникального интеллектуального капитала;</w:t>
      </w:r>
    </w:p>
    <w:p w:rsidR="0006291E" w:rsidRPr="000C6852" w:rsidRDefault="0006291E" w:rsidP="000C6852">
      <w:pPr>
        <w:pStyle w:val="ListParagraph"/>
        <w:numPr>
          <w:ilvl w:val="0"/>
          <w:numId w:val="14"/>
        </w:numPr>
        <w:tabs>
          <w:tab w:val="left" w:pos="851"/>
        </w:tabs>
        <w:spacing w:after="0" w:line="360" w:lineRule="auto"/>
        <w:ind w:left="0" w:firstLine="567"/>
        <w:jc w:val="both"/>
        <w:rPr>
          <w:rFonts w:ascii="Times New Roman" w:hAnsi="Times New Roman"/>
          <w:sz w:val="28"/>
          <w:szCs w:val="28"/>
        </w:rPr>
      </w:pPr>
      <w:r w:rsidRPr="000C6852">
        <w:rPr>
          <w:rFonts w:ascii="Times New Roman" w:hAnsi="Times New Roman"/>
          <w:sz w:val="28"/>
          <w:szCs w:val="28"/>
        </w:rPr>
        <w:t>интеллектуальная составляющая человеческого капитала относится к доминирующей составляющей развития современных корпораций.</w:t>
      </w:r>
    </w:p>
    <w:p w:rsidR="0006291E" w:rsidRDefault="0006291E" w:rsidP="000C6852">
      <w:pPr>
        <w:spacing w:after="0" w:line="360" w:lineRule="auto"/>
        <w:ind w:firstLine="567"/>
        <w:jc w:val="both"/>
        <w:rPr>
          <w:rFonts w:ascii="Times New Roman" w:hAnsi="Times New Roman"/>
          <w:sz w:val="28"/>
          <w:szCs w:val="28"/>
        </w:rPr>
      </w:pPr>
      <w:r w:rsidRPr="000C6852">
        <w:rPr>
          <w:rFonts w:ascii="Times New Roman" w:hAnsi="Times New Roman"/>
          <w:sz w:val="28"/>
          <w:szCs w:val="28"/>
        </w:rPr>
        <w:t xml:space="preserve">Актуальной научной проблемой  перспективной для дальнейшего исследования является формирование теории и технологии  синтеза конфигураций капиталов (капиталограмм), как продуктов интеллектуальной деятельности знание структур (институтов) и их реализации на четвертичном рынке как интеллектуальной деловой управленческой услуги. </w:t>
      </w:r>
    </w:p>
    <w:p w:rsidR="0006291E" w:rsidRPr="000C6852" w:rsidRDefault="0006291E" w:rsidP="003F03CA">
      <w:pPr>
        <w:spacing w:after="0" w:line="240" w:lineRule="auto"/>
        <w:ind w:firstLine="567"/>
        <w:jc w:val="both"/>
        <w:rPr>
          <w:rFonts w:ascii="Times New Roman" w:hAnsi="Times New Roman"/>
          <w:sz w:val="28"/>
          <w:szCs w:val="28"/>
        </w:rPr>
      </w:pPr>
    </w:p>
    <w:p w:rsidR="0006291E" w:rsidRPr="000C6852" w:rsidRDefault="0006291E" w:rsidP="009E4715">
      <w:pPr>
        <w:pStyle w:val="ListParagraph"/>
        <w:spacing w:after="0" w:line="360" w:lineRule="auto"/>
        <w:ind w:left="0" w:firstLine="567"/>
        <w:rPr>
          <w:rFonts w:ascii="Times New Roman" w:hAnsi="Times New Roman"/>
          <w:b/>
          <w:sz w:val="28"/>
          <w:szCs w:val="28"/>
        </w:rPr>
      </w:pPr>
      <w:r w:rsidRPr="009E4715">
        <w:rPr>
          <w:rFonts w:ascii="Times New Roman" w:hAnsi="Times New Roman"/>
          <w:b/>
          <w:sz w:val="24"/>
          <w:szCs w:val="24"/>
        </w:rPr>
        <w:t>Литература</w:t>
      </w:r>
    </w:p>
    <w:p w:rsidR="0006291E" w:rsidRPr="000C6852" w:rsidRDefault="0006291E" w:rsidP="009E4715">
      <w:pPr>
        <w:pStyle w:val="ListParagraph"/>
        <w:spacing w:after="0" w:line="240" w:lineRule="auto"/>
        <w:ind w:left="0"/>
        <w:jc w:val="center"/>
        <w:rPr>
          <w:rFonts w:ascii="Times New Roman" w:hAnsi="Times New Roman"/>
          <w:b/>
          <w:sz w:val="28"/>
          <w:szCs w:val="28"/>
        </w:rPr>
      </w:pPr>
    </w:p>
    <w:p w:rsidR="0006291E" w:rsidRPr="003F03CA" w:rsidRDefault="0006291E" w:rsidP="003F03CA">
      <w:pPr>
        <w:pStyle w:val="ListParagraph"/>
        <w:numPr>
          <w:ilvl w:val="0"/>
          <w:numId w:val="17"/>
        </w:numPr>
        <w:tabs>
          <w:tab w:val="left" w:pos="851"/>
        </w:tabs>
        <w:spacing w:after="0" w:line="240" w:lineRule="auto"/>
        <w:ind w:left="0" w:firstLine="567"/>
        <w:jc w:val="both"/>
        <w:rPr>
          <w:rFonts w:ascii="Times New Roman" w:hAnsi="Times New Roman"/>
          <w:sz w:val="24"/>
          <w:szCs w:val="24"/>
        </w:rPr>
      </w:pPr>
      <w:r w:rsidRPr="003F03CA">
        <w:rPr>
          <w:rFonts w:ascii="Times New Roman" w:hAnsi="Times New Roman"/>
          <w:sz w:val="24"/>
          <w:szCs w:val="24"/>
        </w:rPr>
        <w:t xml:space="preserve">Ермоленко В.В. Накопление и воспроизводство интеллектуального капитала в корпорации как функция контроллинга: нейросетевой подход // Научный журнал КубГАУ. - 2010. – № 04(58). – </w:t>
      </w:r>
      <w:r w:rsidRPr="003F03CA">
        <w:rPr>
          <w:rFonts w:ascii="Times New Roman" w:hAnsi="Times New Roman"/>
          <w:sz w:val="24"/>
          <w:szCs w:val="24"/>
          <w:lang w:val="en-US"/>
        </w:rPr>
        <w:t>URL</w:t>
      </w:r>
      <w:r w:rsidRPr="003F03CA">
        <w:rPr>
          <w:rFonts w:ascii="Times New Roman" w:hAnsi="Times New Roman"/>
          <w:sz w:val="24"/>
          <w:szCs w:val="24"/>
        </w:rPr>
        <w:t xml:space="preserve">: </w:t>
      </w:r>
      <w:hyperlink r:id="rId27" w:history="1">
        <w:r w:rsidRPr="003F03CA">
          <w:rPr>
            <w:rStyle w:val="Hyperlink"/>
            <w:rFonts w:ascii="Times New Roman" w:hAnsi="Times New Roman"/>
            <w:sz w:val="24"/>
            <w:szCs w:val="24"/>
          </w:rPr>
          <w:t>http://ej.kubagro.ru/</w:t>
        </w:r>
      </w:hyperlink>
      <w:r w:rsidRPr="003F03CA">
        <w:rPr>
          <w:rFonts w:ascii="Times New Roman" w:hAnsi="Times New Roman"/>
          <w:sz w:val="24"/>
          <w:szCs w:val="24"/>
        </w:rPr>
        <w:t xml:space="preserve"> 2010/04/pdf/07.pdf</w:t>
      </w:r>
    </w:p>
    <w:p w:rsidR="0006291E" w:rsidRPr="003F03CA" w:rsidRDefault="0006291E" w:rsidP="003F03CA">
      <w:pPr>
        <w:pStyle w:val="ListParagraph"/>
        <w:numPr>
          <w:ilvl w:val="0"/>
          <w:numId w:val="17"/>
        </w:numPr>
        <w:tabs>
          <w:tab w:val="left" w:pos="851"/>
        </w:tabs>
        <w:spacing w:after="0" w:line="240" w:lineRule="auto"/>
        <w:ind w:left="0" w:firstLine="567"/>
        <w:jc w:val="both"/>
        <w:rPr>
          <w:rFonts w:ascii="Times New Roman" w:hAnsi="Times New Roman"/>
          <w:sz w:val="24"/>
          <w:szCs w:val="24"/>
        </w:rPr>
      </w:pPr>
      <w:r w:rsidRPr="003F03CA">
        <w:rPr>
          <w:rFonts w:ascii="Times New Roman" w:hAnsi="Times New Roman"/>
          <w:sz w:val="24"/>
          <w:szCs w:val="24"/>
        </w:rPr>
        <w:t>Ланская Д.В. Воспроизводство знаний и конфигурирование капиталов корпорации экономики интеллектуальных услуг// Научный вестник Южного института менеджмента: Краснодар. № 3(03). 2013.С.10-13</w:t>
      </w:r>
    </w:p>
    <w:p w:rsidR="0006291E" w:rsidRPr="003F03CA" w:rsidRDefault="0006291E" w:rsidP="003F03CA">
      <w:pPr>
        <w:pStyle w:val="ListParagraph"/>
        <w:numPr>
          <w:ilvl w:val="0"/>
          <w:numId w:val="17"/>
        </w:numPr>
        <w:tabs>
          <w:tab w:val="left" w:pos="851"/>
        </w:tabs>
        <w:spacing w:after="0" w:line="240" w:lineRule="auto"/>
        <w:ind w:left="0" w:firstLine="567"/>
        <w:jc w:val="both"/>
        <w:rPr>
          <w:rFonts w:ascii="Times New Roman" w:hAnsi="Times New Roman"/>
          <w:sz w:val="24"/>
          <w:szCs w:val="24"/>
        </w:rPr>
      </w:pPr>
      <w:r w:rsidRPr="003F03CA">
        <w:rPr>
          <w:rFonts w:ascii="Times New Roman" w:hAnsi="Times New Roman"/>
          <w:sz w:val="24"/>
          <w:szCs w:val="24"/>
        </w:rPr>
        <w:t>Ермоленко В.В. Ядро капиталов современной корпорации// Вестник Адыгейского государственного университета. Серия 5: Экономика. 2009. №1. С. 19-22.</w:t>
      </w:r>
    </w:p>
    <w:p w:rsidR="0006291E" w:rsidRPr="003F03CA" w:rsidRDefault="0006291E" w:rsidP="003F03CA">
      <w:pPr>
        <w:pStyle w:val="ListParagraph"/>
        <w:numPr>
          <w:ilvl w:val="0"/>
          <w:numId w:val="17"/>
        </w:numPr>
        <w:tabs>
          <w:tab w:val="left" w:pos="851"/>
        </w:tabs>
        <w:spacing w:after="0" w:line="240" w:lineRule="auto"/>
        <w:ind w:left="0" w:firstLine="567"/>
        <w:jc w:val="both"/>
        <w:rPr>
          <w:rFonts w:ascii="Times New Roman" w:hAnsi="Times New Roman"/>
          <w:sz w:val="24"/>
          <w:szCs w:val="24"/>
        </w:rPr>
      </w:pPr>
      <w:r w:rsidRPr="003F03CA">
        <w:rPr>
          <w:rFonts w:ascii="Times New Roman" w:hAnsi="Times New Roman"/>
          <w:sz w:val="24"/>
          <w:szCs w:val="24"/>
        </w:rPr>
        <w:t>Экономика, основанная на знаниях: Учебное пособие/ Под общ.ред. А.Л. Гапоненко. М.: Изд-во РАГС, 2006. 352 с.</w:t>
      </w:r>
    </w:p>
    <w:p w:rsidR="0006291E" w:rsidRPr="003F03CA" w:rsidRDefault="0006291E" w:rsidP="003F03CA">
      <w:pPr>
        <w:pStyle w:val="ListParagraph"/>
        <w:numPr>
          <w:ilvl w:val="0"/>
          <w:numId w:val="17"/>
        </w:numPr>
        <w:tabs>
          <w:tab w:val="left" w:pos="851"/>
        </w:tabs>
        <w:spacing w:after="0" w:line="240" w:lineRule="auto"/>
        <w:ind w:left="0" w:firstLine="567"/>
        <w:jc w:val="both"/>
        <w:rPr>
          <w:rFonts w:ascii="Times New Roman" w:hAnsi="Times New Roman"/>
          <w:sz w:val="24"/>
          <w:szCs w:val="24"/>
        </w:rPr>
      </w:pPr>
      <w:r w:rsidRPr="003F03CA">
        <w:rPr>
          <w:rStyle w:val="Strong"/>
          <w:rFonts w:ascii="Times New Roman" w:hAnsi="Times New Roman"/>
          <w:b w:val="0"/>
          <w:bCs w:val="0"/>
          <w:sz w:val="24"/>
          <w:szCs w:val="24"/>
        </w:rPr>
        <w:t>Ермоленко В.В. Интеллектуальныйчеловеческий капитал в обеспечении принятия уникальных  управленческих решений корпорации</w:t>
      </w:r>
      <w:r w:rsidRPr="003F03CA">
        <w:rPr>
          <w:rFonts w:ascii="Times New Roman" w:hAnsi="Times New Roman"/>
          <w:sz w:val="24"/>
          <w:szCs w:val="24"/>
        </w:rPr>
        <w:t>: Учебник. Краснодар: Кубанский гос. ун-т, 2012. – 363 с.</w:t>
      </w:r>
    </w:p>
    <w:p w:rsidR="0006291E" w:rsidRPr="003F03CA" w:rsidRDefault="0006291E" w:rsidP="003F03CA">
      <w:pPr>
        <w:pStyle w:val="ListParagraph"/>
        <w:numPr>
          <w:ilvl w:val="0"/>
          <w:numId w:val="17"/>
        </w:numPr>
        <w:tabs>
          <w:tab w:val="left" w:pos="851"/>
        </w:tabs>
        <w:spacing w:after="0" w:line="240" w:lineRule="auto"/>
        <w:ind w:left="0" w:firstLine="567"/>
        <w:jc w:val="both"/>
        <w:rPr>
          <w:rFonts w:ascii="Times New Roman" w:hAnsi="Times New Roman"/>
          <w:sz w:val="24"/>
          <w:szCs w:val="24"/>
        </w:rPr>
      </w:pPr>
      <w:r w:rsidRPr="003F03CA">
        <w:rPr>
          <w:rFonts w:ascii="Times New Roman" w:hAnsi="Times New Roman"/>
          <w:sz w:val="24"/>
          <w:szCs w:val="24"/>
        </w:rPr>
        <w:t>Иншаков О.В. «Ядро развития» в контексте новой теории факторов производства // Экономическая наука современной России. 2003. № 1. С.11-25.</w:t>
      </w:r>
    </w:p>
    <w:p w:rsidR="0006291E" w:rsidRPr="003F03CA" w:rsidRDefault="0006291E" w:rsidP="003F03CA">
      <w:pPr>
        <w:tabs>
          <w:tab w:val="left" w:pos="851"/>
        </w:tabs>
        <w:spacing w:after="0" w:line="240" w:lineRule="auto"/>
        <w:jc w:val="both"/>
        <w:rPr>
          <w:rFonts w:ascii="Times New Roman" w:hAnsi="Times New Roman"/>
          <w:sz w:val="24"/>
          <w:szCs w:val="24"/>
        </w:rPr>
      </w:pPr>
    </w:p>
    <w:p w:rsidR="0006291E" w:rsidRPr="00861446" w:rsidRDefault="0006291E" w:rsidP="009E4715">
      <w:pPr>
        <w:tabs>
          <w:tab w:val="left" w:pos="851"/>
        </w:tabs>
        <w:spacing w:after="0" w:line="240" w:lineRule="auto"/>
        <w:ind w:firstLine="567"/>
        <w:jc w:val="both"/>
        <w:rPr>
          <w:rFonts w:ascii="Times New Roman" w:hAnsi="Times New Roman"/>
          <w:b/>
          <w:bCs/>
          <w:sz w:val="24"/>
          <w:szCs w:val="24"/>
        </w:rPr>
      </w:pPr>
      <w:r w:rsidRPr="00861446">
        <w:rPr>
          <w:rFonts w:ascii="Times New Roman" w:hAnsi="Times New Roman"/>
          <w:b/>
          <w:bCs/>
          <w:sz w:val="24"/>
          <w:szCs w:val="24"/>
        </w:rPr>
        <w:t>References</w:t>
      </w:r>
    </w:p>
    <w:p w:rsidR="0006291E" w:rsidRPr="00AC57FE" w:rsidRDefault="0006291E" w:rsidP="009E4715">
      <w:pPr>
        <w:tabs>
          <w:tab w:val="left" w:pos="851"/>
        </w:tabs>
        <w:spacing w:after="0" w:line="240" w:lineRule="auto"/>
        <w:ind w:firstLine="567"/>
        <w:jc w:val="both"/>
        <w:rPr>
          <w:rFonts w:ascii="Times New Roman" w:hAnsi="Times New Roman"/>
          <w:b/>
          <w:bCs/>
          <w:sz w:val="24"/>
          <w:szCs w:val="24"/>
          <w:highlight w:val="yellow"/>
        </w:rPr>
      </w:pPr>
    </w:p>
    <w:p w:rsidR="0006291E" w:rsidRPr="00FA37EA" w:rsidRDefault="0006291E" w:rsidP="00FA37EA">
      <w:pPr>
        <w:pStyle w:val="ListParagraph"/>
        <w:tabs>
          <w:tab w:val="left" w:pos="0"/>
        </w:tabs>
        <w:spacing w:after="0" w:line="240" w:lineRule="auto"/>
        <w:ind w:left="0" w:firstLine="851"/>
        <w:jc w:val="both"/>
        <w:rPr>
          <w:rFonts w:ascii="Times New Roman" w:hAnsi="Times New Roman"/>
          <w:sz w:val="24"/>
          <w:szCs w:val="24"/>
        </w:rPr>
      </w:pPr>
      <w:r w:rsidRPr="00FA37EA">
        <w:rPr>
          <w:rFonts w:ascii="Times New Roman" w:hAnsi="Times New Roman"/>
          <w:sz w:val="24"/>
          <w:szCs w:val="24"/>
        </w:rPr>
        <w:t>1.</w:t>
      </w:r>
      <w:r w:rsidRPr="00FA37EA">
        <w:rPr>
          <w:rFonts w:ascii="Times New Roman" w:hAnsi="Times New Roman"/>
          <w:sz w:val="24"/>
          <w:szCs w:val="24"/>
        </w:rPr>
        <w:tab/>
      </w:r>
      <w:r w:rsidRPr="00FA37EA">
        <w:rPr>
          <w:rFonts w:ascii="Times New Roman" w:hAnsi="Times New Roman"/>
          <w:sz w:val="24"/>
          <w:szCs w:val="24"/>
          <w:lang w:val="en-US"/>
        </w:rPr>
        <w:t>Ermolenko</w:t>
      </w:r>
      <w:r w:rsidRPr="00FA37EA">
        <w:rPr>
          <w:rFonts w:ascii="Times New Roman" w:hAnsi="Times New Roman"/>
          <w:sz w:val="24"/>
          <w:szCs w:val="24"/>
        </w:rPr>
        <w:t xml:space="preserve"> </w:t>
      </w:r>
      <w:r w:rsidRPr="00FA37EA">
        <w:rPr>
          <w:rFonts w:ascii="Times New Roman" w:hAnsi="Times New Roman"/>
          <w:sz w:val="24"/>
          <w:szCs w:val="24"/>
          <w:lang w:val="en-US"/>
        </w:rPr>
        <w:t>V</w:t>
      </w:r>
      <w:r w:rsidRPr="00FA37EA">
        <w:rPr>
          <w:rFonts w:ascii="Times New Roman" w:hAnsi="Times New Roman"/>
          <w:sz w:val="24"/>
          <w:szCs w:val="24"/>
        </w:rPr>
        <w:t>.</w:t>
      </w:r>
      <w:r w:rsidRPr="00FA37EA">
        <w:rPr>
          <w:rFonts w:ascii="Times New Roman" w:hAnsi="Times New Roman"/>
          <w:sz w:val="24"/>
          <w:szCs w:val="24"/>
          <w:lang w:val="en-US"/>
        </w:rPr>
        <w:t>V</w:t>
      </w:r>
      <w:r w:rsidRPr="00FA37EA">
        <w:rPr>
          <w:rFonts w:ascii="Times New Roman" w:hAnsi="Times New Roman"/>
          <w:sz w:val="24"/>
          <w:szCs w:val="24"/>
        </w:rPr>
        <w:t xml:space="preserve">. </w:t>
      </w:r>
      <w:r w:rsidRPr="00FA37EA">
        <w:rPr>
          <w:rFonts w:ascii="Times New Roman" w:hAnsi="Times New Roman"/>
          <w:sz w:val="24"/>
          <w:szCs w:val="24"/>
          <w:lang w:val="en-US"/>
        </w:rPr>
        <w:t>Nakoplenie</w:t>
      </w:r>
      <w:r w:rsidRPr="00FA37EA">
        <w:rPr>
          <w:rFonts w:ascii="Times New Roman" w:hAnsi="Times New Roman"/>
          <w:sz w:val="24"/>
          <w:szCs w:val="24"/>
        </w:rPr>
        <w:t xml:space="preserve"> </w:t>
      </w:r>
      <w:r w:rsidRPr="00FA37EA">
        <w:rPr>
          <w:rFonts w:ascii="Times New Roman" w:hAnsi="Times New Roman"/>
          <w:sz w:val="24"/>
          <w:szCs w:val="24"/>
          <w:lang w:val="en-US"/>
        </w:rPr>
        <w:t>i</w:t>
      </w:r>
      <w:r w:rsidRPr="00FA37EA">
        <w:rPr>
          <w:rFonts w:ascii="Times New Roman" w:hAnsi="Times New Roman"/>
          <w:sz w:val="24"/>
          <w:szCs w:val="24"/>
        </w:rPr>
        <w:t xml:space="preserve"> </w:t>
      </w:r>
      <w:r w:rsidRPr="00FA37EA">
        <w:rPr>
          <w:rFonts w:ascii="Times New Roman" w:hAnsi="Times New Roman"/>
          <w:sz w:val="24"/>
          <w:szCs w:val="24"/>
          <w:lang w:val="en-US"/>
        </w:rPr>
        <w:t>vosproizvodstvo</w:t>
      </w:r>
      <w:r w:rsidRPr="00FA37EA">
        <w:rPr>
          <w:rFonts w:ascii="Times New Roman" w:hAnsi="Times New Roman"/>
          <w:sz w:val="24"/>
          <w:szCs w:val="24"/>
        </w:rPr>
        <w:t xml:space="preserve"> </w:t>
      </w:r>
      <w:r w:rsidRPr="00FA37EA">
        <w:rPr>
          <w:rFonts w:ascii="Times New Roman" w:hAnsi="Times New Roman"/>
          <w:sz w:val="24"/>
          <w:szCs w:val="24"/>
          <w:lang w:val="en-US"/>
        </w:rPr>
        <w:t>intellektual</w:t>
      </w:r>
      <w:r w:rsidRPr="00FA37EA">
        <w:rPr>
          <w:rFonts w:ascii="Times New Roman" w:hAnsi="Times New Roman"/>
          <w:sz w:val="24"/>
          <w:szCs w:val="24"/>
        </w:rPr>
        <w:t>'</w:t>
      </w:r>
      <w:r w:rsidRPr="00FA37EA">
        <w:rPr>
          <w:rFonts w:ascii="Times New Roman" w:hAnsi="Times New Roman"/>
          <w:sz w:val="24"/>
          <w:szCs w:val="24"/>
          <w:lang w:val="en-US"/>
        </w:rPr>
        <w:t>nogo</w:t>
      </w:r>
      <w:r w:rsidRPr="00FA37EA">
        <w:rPr>
          <w:rFonts w:ascii="Times New Roman" w:hAnsi="Times New Roman"/>
          <w:sz w:val="24"/>
          <w:szCs w:val="24"/>
        </w:rPr>
        <w:t xml:space="preserve"> </w:t>
      </w:r>
      <w:r w:rsidRPr="00FA37EA">
        <w:rPr>
          <w:rFonts w:ascii="Times New Roman" w:hAnsi="Times New Roman"/>
          <w:sz w:val="24"/>
          <w:szCs w:val="24"/>
          <w:lang w:val="en-US"/>
        </w:rPr>
        <w:t>kapitala</w:t>
      </w:r>
      <w:r w:rsidRPr="00FA37EA">
        <w:rPr>
          <w:rFonts w:ascii="Times New Roman" w:hAnsi="Times New Roman"/>
          <w:sz w:val="24"/>
          <w:szCs w:val="24"/>
        </w:rPr>
        <w:t xml:space="preserve"> </w:t>
      </w:r>
      <w:r w:rsidRPr="00FA37EA">
        <w:rPr>
          <w:rFonts w:ascii="Times New Roman" w:hAnsi="Times New Roman"/>
          <w:sz w:val="24"/>
          <w:szCs w:val="24"/>
          <w:lang w:val="en-US"/>
        </w:rPr>
        <w:t>v</w:t>
      </w:r>
      <w:r w:rsidRPr="00FA37EA">
        <w:rPr>
          <w:rFonts w:ascii="Times New Roman" w:hAnsi="Times New Roman"/>
          <w:sz w:val="24"/>
          <w:szCs w:val="24"/>
        </w:rPr>
        <w:t xml:space="preserve"> </w:t>
      </w:r>
      <w:r w:rsidRPr="00FA37EA">
        <w:rPr>
          <w:rFonts w:ascii="Times New Roman" w:hAnsi="Times New Roman"/>
          <w:sz w:val="24"/>
          <w:szCs w:val="24"/>
          <w:lang w:val="en-US"/>
        </w:rPr>
        <w:t>korporacii</w:t>
      </w:r>
      <w:r w:rsidRPr="00FA37EA">
        <w:rPr>
          <w:rFonts w:ascii="Times New Roman" w:hAnsi="Times New Roman"/>
          <w:sz w:val="24"/>
          <w:szCs w:val="24"/>
        </w:rPr>
        <w:t xml:space="preserve"> </w:t>
      </w:r>
      <w:r w:rsidRPr="00FA37EA">
        <w:rPr>
          <w:rFonts w:ascii="Times New Roman" w:hAnsi="Times New Roman"/>
          <w:sz w:val="24"/>
          <w:szCs w:val="24"/>
          <w:lang w:val="en-US"/>
        </w:rPr>
        <w:t>kak</w:t>
      </w:r>
      <w:r w:rsidRPr="00FA37EA">
        <w:rPr>
          <w:rFonts w:ascii="Times New Roman" w:hAnsi="Times New Roman"/>
          <w:sz w:val="24"/>
          <w:szCs w:val="24"/>
        </w:rPr>
        <w:t xml:space="preserve"> </w:t>
      </w:r>
      <w:r w:rsidRPr="00FA37EA">
        <w:rPr>
          <w:rFonts w:ascii="Times New Roman" w:hAnsi="Times New Roman"/>
          <w:sz w:val="24"/>
          <w:szCs w:val="24"/>
          <w:lang w:val="en-US"/>
        </w:rPr>
        <w:t>funkcija</w:t>
      </w:r>
      <w:r w:rsidRPr="00FA37EA">
        <w:rPr>
          <w:rFonts w:ascii="Times New Roman" w:hAnsi="Times New Roman"/>
          <w:sz w:val="24"/>
          <w:szCs w:val="24"/>
        </w:rPr>
        <w:t xml:space="preserve"> </w:t>
      </w:r>
      <w:r w:rsidRPr="00FA37EA">
        <w:rPr>
          <w:rFonts w:ascii="Times New Roman" w:hAnsi="Times New Roman"/>
          <w:sz w:val="24"/>
          <w:szCs w:val="24"/>
          <w:lang w:val="en-US"/>
        </w:rPr>
        <w:t>kontrollinga</w:t>
      </w:r>
      <w:r w:rsidRPr="00FA37EA">
        <w:rPr>
          <w:rFonts w:ascii="Times New Roman" w:hAnsi="Times New Roman"/>
          <w:sz w:val="24"/>
          <w:szCs w:val="24"/>
        </w:rPr>
        <w:t xml:space="preserve">: </w:t>
      </w:r>
      <w:r w:rsidRPr="00FA37EA">
        <w:rPr>
          <w:rFonts w:ascii="Times New Roman" w:hAnsi="Times New Roman"/>
          <w:sz w:val="24"/>
          <w:szCs w:val="24"/>
          <w:lang w:val="en-US"/>
        </w:rPr>
        <w:t>nejrosetevoj</w:t>
      </w:r>
      <w:r w:rsidRPr="00FA37EA">
        <w:rPr>
          <w:rFonts w:ascii="Times New Roman" w:hAnsi="Times New Roman"/>
          <w:sz w:val="24"/>
          <w:szCs w:val="24"/>
        </w:rPr>
        <w:t xml:space="preserve"> </w:t>
      </w:r>
      <w:r w:rsidRPr="00FA37EA">
        <w:rPr>
          <w:rFonts w:ascii="Times New Roman" w:hAnsi="Times New Roman"/>
          <w:sz w:val="24"/>
          <w:szCs w:val="24"/>
          <w:lang w:val="en-US"/>
        </w:rPr>
        <w:t>podhod</w:t>
      </w:r>
      <w:r w:rsidRPr="00FA37EA">
        <w:rPr>
          <w:rFonts w:ascii="Times New Roman" w:hAnsi="Times New Roman"/>
          <w:sz w:val="24"/>
          <w:szCs w:val="24"/>
        </w:rPr>
        <w:t xml:space="preserve"> // </w:t>
      </w:r>
      <w:r w:rsidRPr="00FA37EA">
        <w:rPr>
          <w:rFonts w:ascii="Times New Roman" w:hAnsi="Times New Roman"/>
          <w:sz w:val="24"/>
          <w:szCs w:val="24"/>
          <w:lang w:val="en-US"/>
        </w:rPr>
        <w:t>Nauchnyj</w:t>
      </w:r>
      <w:r w:rsidRPr="00FA37EA">
        <w:rPr>
          <w:rFonts w:ascii="Times New Roman" w:hAnsi="Times New Roman"/>
          <w:sz w:val="24"/>
          <w:szCs w:val="24"/>
        </w:rPr>
        <w:t xml:space="preserve"> </w:t>
      </w:r>
      <w:r w:rsidRPr="00FA37EA">
        <w:rPr>
          <w:rFonts w:ascii="Times New Roman" w:hAnsi="Times New Roman"/>
          <w:sz w:val="24"/>
          <w:szCs w:val="24"/>
          <w:lang w:val="en-US"/>
        </w:rPr>
        <w:t>zhurnal</w:t>
      </w:r>
      <w:r w:rsidRPr="00FA37EA">
        <w:rPr>
          <w:rFonts w:ascii="Times New Roman" w:hAnsi="Times New Roman"/>
          <w:sz w:val="24"/>
          <w:szCs w:val="24"/>
        </w:rPr>
        <w:t xml:space="preserve"> </w:t>
      </w:r>
      <w:r w:rsidRPr="00FA37EA">
        <w:rPr>
          <w:rFonts w:ascii="Times New Roman" w:hAnsi="Times New Roman"/>
          <w:sz w:val="24"/>
          <w:szCs w:val="24"/>
          <w:lang w:val="en-US"/>
        </w:rPr>
        <w:t>KubGAU</w:t>
      </w:r>
      <w:r w:rsidRPr="00FA37EA">
        <w:rPr>
          <w:rFonts w:ascii="Times New Roman" w:hAnsi="Times New Roman"/>
          <w:sz w:val="24"/>
          <w:szCs w:val="24"/>
        </w:rPr>
        <w:t xml:space="preserve">. - 2010. – № 04(58). – </w:t>
      </w:r>
      <w:r w:rsidRPr="00FA37EA">
        <w:rPr>
          <w:rFonts w:ascii="Times New Roman" w:hAnsi="Times New Roman"/>
          <w:sz w:val="24"/>
          <w:szCs w:val="24"/>
          <w:lang w:val="en-US"/>
        </w:rPr>
        <w:t>URL</w:t>
      </w:r>
      <w:r w:rsidRPr="00FA37EA">
        <w:rPr>
          <w:rFonts w:ascii="Times New Roman" w:hAnsi="Times New Roman"/>
          <w:sz w:val="24"/>
          <w:szCs w:val="24"/>
        </w:rPr>
        <w:t xml:space="preserve">: </w:t>
      </w:r>
      <w:r w:rsidRPr="00FA37EA">
        <w:rPr>
          <w:rFonts w:ascii="Times New Roman" w:hAnsi="Times New Roman"/>
          <w:sz w:val="24"/>
          <w:szCs w:val="24"/>
          <w:lang w:val="en-US"/>
        </w:rPr>
        <w:t>http</w:t>
      </w:r>
      <w:r w:rsidRPr="00FA37EA">
        <w:rPr>
          <w:rFonts w:ascii="Times New Roman" w:hAnsi="Times New Roman"/>
          <w:sz w:val="24"/>
          <w:szCs w:val="24"/>
        </w:rPr>
        <w:t>://</w:t>
      </w:r>
      <w:r w:rsidRPr="00FA37EA">
        <w:rPr>
          <w:rFonts w:ascii="Times New Roman" w:hAnsi="Times New Roman"/>
          <w:sz w:val="24"/>
          <w:szCs w:val="24"/>
          <w:lang w:val="en-US"/>
        </w:rPr>
        <w:t>ej</w:t>
      </w:r>
      <w:r w:rsidRPr="00FA37EA">
        <w:rPr>
          <w:rFonts w:ascii="Times New Roman" w:hAnsi="Times New Roman"/>
          <w:sz w:val="24"/>
          <w:szCs w:val="24"/>
        </w:rPr>
        <w:t>.</w:t>
      </w:r>
      <w:r w:rsidRPr="00FA37EA">
        <w:rPr>
          <w:rFonts w:ascii="Times New Roman" w:hAnsi="Times New Roman"/>
          <w:sz w:val="24"/>
          <w:szCs w:val="24"/>
          <w:lang w:val="en-US"/>
        </w:rPr>
        <w:t>kubagro</w:t>
      </w:r>
      <w:r w:rsidRPr="00FA37EA">
        <w:rPr>
          <w:rFonts w:ascii="Times New Roman" w:hAnsi="Times New Roman"/>
          <w:sz w:val="24"/>
          <w:szCs w:val="24"/>
        </w:rPr>
        <w:t>.</w:t>
      </w:r>
      <w:r w:rsidRPr="00FA37EA">
        <w:rPr>
          <w:rFonts w:ascii="Times New Roman" w:hAnsi="Times New Roman"/>
          <w:sz w:val="24"/>
          <w:szCs w:val="24"/>
          <w:lang w:val="en-US"/>
        </w:rPr>
        <w:t>ru</w:t>
      </w:r>
      <w:r w:rsidRPr="00FA37EA">
        <w:rPr>
          <w:rFonts w:ascii="Times New Roman" w:hAnsi="Times New Roman"/>
          <w:sz w:val="24"/>
          <w:szCs w:val="24"/>
        </w:rPr>
        <w:t>/ 2010/04/</w:t>
      </w:r>
      <w:r w:rsidRPr="00FA37EA">
        <w:rPr>
          <w:rFonts w:ascii="Times New Roman" w:hAnsi="Times New Roman"/>
          <w:sz w:val="24"/>
          <w:szCs w:val="24"/>
          <w:lang w:val="en-US"/>
        </w:rPr>
        <w:t>pdf</w:t>
      </w:r>
      <w:r w:rsidRPr="00FA37EA">
        <w:rPr>
          <w:rFonts w:ascii="Times New Roman" w:hAnsi="Times New Roman"/>
          <w:sz w:val="24"/>
          <w:szCs w:val="24"/>
        </w:rPr>
        <w:t>/07.</w:t>
      </w:r>
      <w:r w:rsidRPr="00FA37EA">
        <w:rPr>
          <w:rFonts w:ascii="Times New Roman" w:hAnsi="Times New Roman"/>
          <w:sz w:val="24"/>
          <w:szCs w:val="24"/>
          <w:lang w:val="en-US"/>
        </w:rPr>
        <w:t>pdf</w:t>
      </w:r>
    </w:p>
    <w:p w:rsidR="0006291E" w:rsidRPr="00FA37EA" w:rsidRDefault="0006291E" w:rsidP="00FA37EA">
      <w:pPr>
        <w:pStyle w:val="ListParagraph"/>
        <w:tabs>
          <w:tab w:val="left" w:pos="0"/>
        </w:tabs>
        <w:spacing w:after="0" w:line="240" w:lineRule="auto"/>
        <w:ind w:left="0" w:firstLine="851"/>
        <w:jc w:val="both"/>
        <w:rPr>
          <w:rFonts w:ascii="Times New Roman" w:hAnsi="Times New Roman"/>
          <w:sz w:val="24"/>
          <w:szCs w:val="24"/>
          <w:lang w:val="en-US"/>
        </w:rPr>
      </w:pPr>
      <w:r w:rsidRPr="00FA37EA">
        <w:rPr>
          <w:rFonts w:ascii="Times New Roman" w:hAnsi="Times New Roman"/>
          <w:sz w:val="24"/>
          <w:szCs w:val="24"/>
        </w:rPr>
        <w:t>2.</w:t>
      </w:r>
      <w:r w:rsidRPr="00FA37EA">
        <w:rPr>
          <w:rFonts w:ascii="Times New Roman" w:hAnsi="Times New Roman"/>
          <w:sz w:val="24"/>
          <w:szCs w:val="24"/>
        </w:rPr>
        <w:tab/>
      </w:r>
      <w:r w:rsidRPr="00FA37EA">
        <w:rPr>
          <w:rFonts w:ascii="Times New Roman" w:hAnsi="Times New Roman"/>
          <w:sz w:val="24"/>
          <w:szCs w:val="24"/>
          <w:lang w:val="en-US"/>
        </w:rPr>
        <w:t>Lanskaja</w:t>
      </w:r>
      <w:r w:rsidRPr="00FA37EA">
        <w:rPr>
          <w:rFonts w:ascii="Times New Roman" w:hAnsi="Times New Roman"/>
          <w:sz w:val="24"/>
          <w:szCs w:val="24"/>
        </w:rPr>
        <w:t xml:space="preserve"> </w:t>
      </w:r>
      <w:r w:rsidRPr="00FA37EA">
        <w:rPr>
          <w:rFonts w:ascii="Times New Roman" w:hAnsi="Times New Roman"/>
          <w:sz w:val="24"/>
          <w:szCs w:val="24"/>
          <w:lang w:val="en-US"/>
        </w:rPr>
        <w:t>D</w:t>
      </w:r>
      <w:r w:rsidRPr="00FA37EA">
        <w:rPr>
          <w:rFonts w:ascii="Times New Roman" w:hAnsi="Times New Roman"/>
          <w:sz w:val="24"/>
          <w:szCs w:val="24"/>
        </w:rPr>
        <w:t>.</w:t>
      </w:r>
      <w:r w:rsidRPr="00FA37EA">
        <w:rPr>
          <w:rFonts w:ascii="Times New Roman" w:hAnsi="Times New Roman"/>
          <w:sz w:val="24"/>
          <w:szCs w:val="24"/>
          <w:lang w:val="en-US"/>
        </w:rPr>
        <w:t>V</w:t>
      </w:r>
      <w:r w:rsidRPr="00FA37EA">
        <w:rPr>
          <w:rFonts w:ascii="Times New Roman" w:hAnsi="Times New Roman"/>
          <w:sz w:val="24"/>
          <w:szCs w:val="24"/>
        </w:rPr>
        <w:t xml:space="preserve">. </w:t>
      </w:r>
      <w:r w:rsidRPr="00FA37EA">
        <w:rPr>
          <w:rFonts w:ascii="Times New Roman" w:hAnsi="Times New Roman"/>
          <w:sz w:val="24"/>
          <w:szCs w:val="24"/>
          <w:lang w:val="en-US"/>
        </w:rPr>
        <w:t>Vosproizvodstvo</w:t>
      </w:r>
      <w:r w:rsidRPr="00FA37EA">
        <w:rPr>
          <w:rFonts w:ascii="Times New Roman" w:hAnsi="Times New Roman"/>
          <w:sz w:val="24"/>
          <w:szCs w:val="24"/>
        </w:rPr>
        <w:t xml:space="preserve"> </w:t>
      </w:r>
      <w:r w:rsidRPr="00FA37EA">
        <w:rPr>
          <w:rFonts w:ascii="Times New Roman" w:hAnsi="Times New Roman"/>
          <w:sz w:val="24"/>
          <w:szCs w:val="24"/>
          <w:lang w:val="en-US"/>
        </w:rPr>
        <w:t>znanij</w:t>
      </w:r>
      <w:r w:rsidRPr="00FA37EA">
        <w:rPr>
          <w:rFonts w:ascii="Times New Roman" w:hAnsi="Times New Roman"/>
          <w:sz w:val="24"/>
          <w:szCs w:val="24"/>
        </w:rPr>
        <w:t xml:space="preserve"> </w:t>
      </w:r>
      <w:r w:rsidRPr="00FA37EA">
        <w:rPr>
          <w:rFonts w:ascii="Times New Roman" w:hAnsi="Times New Roman"/>
          <w:sz w:val="24"/>
          <w:szCs w:val="24"/>
          <w:lang w:val="en-US"/>
        </w:rPr>
        <w:t>i</w:t>
      </w:r>
      <w:r w:rsidRPr="00FA37EA">
        <w:rPr>
          <w:rFonts w:ascii="Times New Roman" w:hAnsi="Times New Roman"/>
          <w:sz w:val="24"/>
          <w:szCs w:val="24"/>
        </w:rPr>
        <w:t xml:space="preserve"> </w:t>
      </w:r>
      <w:r w:rsidRPr="00FA37EA">
        <w:rPr>
          <w:rFonts w:ascii="Times New Roman" w:hAnsi="Times New Roman"/>
          <w:sz w:val="24"/>
          <w:szCs w:val="24"/>
          <w:lang w:val="en-US"/>
        </w:rPr>
        <w:t>konfigurirovanie</w:t>
      </w:r>
      <w:r w:rsidRPr="00FA37EA">
        <w:rPr>
          <w:rFonts w:ascii="Times New Roman" w:hAnsi="Times New Roman"/>
          <w:sz w:val="24"/>
          <w:szCs w:val="24"/>
        </w:rPr>
        <w:t xml:space="preserve"> </w:t>
      </w:r>
      <w:r w:rsidRPr="00FA37EA">
        <w:rPr>
          <w:rFonts w:ascii="Times New Roman" w:hAnsi="Times New Roman"/>
          <w:sz w:val="24"/>
          <w:szCs w:val="24"/>
          <w:lang w:val="en-US"/>
        </w:rPr>
        <w:t>kapitalov</w:t>
      </w:r>
      <w:r w:rsidRPr="00FA37EA">
        <w:rPr>
          <w:rFonts w:ascii="Times New Roman" w:hAnsi="Times New Roman"/>
          <w:sz w:val="24"/>
          <w:szCs w:val="24"/>
        </w:rPr>
        <w:t xml:space="preserve"> </w:t>
      </w:r>
      <w:r w:rsidRPr="00FA37EA">
        <w:rPr>
          <w:rFonts w:ascii="Times New Roman" w:hAnsi="Times New Roman"/>
          <w:sz w:val="24"/>
          <w:szCs w:val="24"/>
          <w:lang w:val="en-US"/>
        </w:rPr>
        <w:t>korporacii</w:t>
      </w:r>
      <w:r w:rsidRPr="00FA37EA">
        <w:rPr>
          <w:rFonts w:ascii="Times New Roman" w:hAnsi="Times New Roman"/>
          <w:sz w:val="24"/>
          <w:szCs w:val="24"/>
        </w:rPr>
        <w:t xml:space="preserve"> </w:t>
      </w:r>
      <w:r w:rsidRPr="00FA37EA">
        <w:rPr>
          <w:rFonts w:ascii="Times New Roman" w:hAnsi="Times New Roman"/>
          <w:sz w:val="24"/>
          <w:szCs w:val="24"/>
          <w:lang w:val="en-US"/>
        </w:rPr>
        <w:t>jekonomiki</w:t>
      </w:r>
      <w:r w:rsidRPr="00FA37EA">
        <w:rPr>
          <w:rFonts w:ascii="Times New Roman" w:hAnsi="Times New Roman"/>
          <w:sz w:val="24"/>
          <w:szCs w:val="24"/>
        </w:rPr>
        <w:t xml:space="preserve"> </w:t>
      </w:r>
      <w:r w:rsidRPr="00FA37EA">
        <w:rPr>
          <w:rFonts w:ascii="Times New Roman" w:hAnsi="Times New Roman"/>
          <w:sz w:val="24"/>
          <w:szCs w:val="24"/>
          <w:lang w:val="en-US"/>
        </w:rPr>
        <w:t>intellektual</w:t>
      </w:r>
      <w:r w:rsidRPr="00FA37EA">
        <w:rPr>
          <w:rFonts w:ascii="Times New Roman" w:hAnsi="Times New Roman"/>
          <w:sz w:val="24"/>
          <w:szCs w:val="24"/>
        </w:rPr>
        <w:t>'</w:t>
      </w:r>
      <w:r w:rsidRPr="00FA37EA">
        <w:rPr>
          <w:rFonts w:ascii="Times New Roman" w:hAnsi="Times New Roman"/>
          <w:sz w:val="24"/>
          <w:szCs w:val="24"/>
          <w:lang w:val="en-US"/>
        </w:rPr>
        <w:t>nyh</w:t>
      </w:r>
      <w:r w:rsidRPr="00FA37EA">
        <w:rPr>
          <w:rFonts w:ascii="Times New Roman" w:hAnsi="Times New Roman"/>
          <w:sz w:val="24"/>
          <w:szCs w:val="24"/>
        </w:rPr>
        <w:t xml:space="preserve"> </w:t>
      </w:r>
      <w:r w:rsidRPr="00FA37EA">
        <w:rPr>
          <w:rFonts w:ascii="Times New Roman" w:hAnsi="Times New Roman"/>
          <w:sz w:val="24"/>
          <w:szCs w:val="24"/>
          <w:lang w:val="en-US"/>
        </w:rPr>
        <w:t>uslug</w:t>
      </w:r>
      <w:r w:rsidRPr="00FA37EA">
        <w:rPr>
          <w:rFonts w:ascii="Times New Roman" w:hAnsi="Times New Roman"/>
          <w:sz w:val="24"/>
          <w:szCs w:val="24"/>
        </w:rPr>
        <w:t xml:space="preserve">// </w:t>
      </w:r>
      <w:r w:rsidRPr="00FA37EA">
        <w:rPr>
          <w:rFonts w:ascii="Times New Roman" w:hAnsi="Times New Roman"/>
          <w:sz w:val="24"/>
          <w:szCs w:val="24"/>
          <w:lang w:val="en-US"/>
        </w:rPr>
        <w:t>Nauchnyj</w:t>
      </w:r>
      <w:r w:rsidRPr="00FA37EA">
        <w:rPr>
          <w:rFonts w:ascii="Times New Roman" w:hAnsi="Times New Roman"/>
          <w:sz w:val="24"/>
          <w:szCs w:val="24"/>
        </w:rPr>
        <w:t xml:space="preserve"> </w:t>
      </w:r>
      <w:r w:rsidRPr="00FA37EA">
        <w:rPr>
          <w:rFonts w:ascii="Times New Roman" w:hAnsi="Times New Roman"/>
          <w:sz w:val="24"/>
          <w:szCs w:val="24"/>
          <w:lang w:val="en-US"/>
        </w:rPr>
        <w:t>vestnik</w:t>
      </w:r>
      <w:r w:rsidRPr="00FA37EA">
        <w:rPr>
          <w:rFonts w:ascii="Times New Roman" w:hAnsi="Times New Roman"/>
          <w:sz w:val="24"/>
          <w:szCs w:val="24"/>
        </w:rPr>
        <w:t xml:space="preserve"> </w:t>
      </w:r>
      <w:r w:rsidRPr="00FA37EA">
        <w:rPr>
          <w:rFonts w:ascii="Times New Roman" w:hAnsi="Times New Roman"/>
          <w:sz w:val="24"/>
          <w:szCs w:val="24"/>
          <w:lang w:val="en-US"/>
        </w:rPr>
        <w:t>Juzhnogo</w:t>
      </w:r>
      <w:r w:rsidRPr="00FA37EA">
        <w:rPr>
          <w:rFonts w:ascii="Times New Roman" w:hAnsi="Times New Roman"/>
          <w:sz w:val="24"/>
          <w:szCs w:val="24"/>
        </w:rPr>
        <w:t xml:space="preserve"> </w:t>
      </w:r>
      <w:r w:rsidRPr="00FA37EA">
        <w:rPr>
          <w:rFonts w:ascii="Times New Roman" w:hAnsi="Times New Roman"/>
          <w:sz w:val="24"/>
          <w:szCs w:val="24"/>
          <w:lang w:val="en-US"/>
        </w:rPr>
        <w:t>instituta</w:t>
      </w:r>
      <w:r w:rsidRPr="00FA37EA">
        <w:rPr>
          <w:rFonts w:ascii="Times New Roman" w:hAnsi="Times New Roman"/>
          <w:sz w:val="24"/>
          <w:szCs w:val="24"/>
        </w:rPr>
        <w:t xml:space="preserve"> </w:t>
      </w:r>
      <w:r w:rsidRPr="00FA37EA">
        <w:rPr>
          <w:rFonts w:ascii="Times New Roman" w:hAnsi="Times New Roman"/>
          <w:sz w:val="24"/>
          <w:szCs w:val="24"/>
          <w:lang w:val="en-US"/>
        </w:rPr>
        <w:t>menedzhmenta</w:t>
      </w:r>
      <w:r w:rsidRPr="00FA37EA">
        <w:rPr>
          <w:rFonts w:ascii="Times New Roman" w:hAnsi="Times New Roman"/>
          <w:sz w:val="24"/>
          <w:szCs w:val="24"/>
        </w:rPr>
        <w:t xml:space="preserve">: </w:t>
      </w:r>
      <w:r w:rsidRPr="00FA37EA">
        <w:rPr>
          <w:rFonts w:ascii="Times New Roman" w:hAnsi="Times New Roman"/>
          <w:sz w:val="24"/>
          <w:szCs w:val="24"/>
          <w:lang w:val="en-US"/>
        </w:rPr>
        <w:t>Krasnodar</w:t>
      </w:r>
      <w:r w:rsidRPr="00FA37EA">
        <w:rPr>
          <w:rFonts w:ascii="Times New Roman" w:hAnsi="Times New Roman"/>
          <w:sz w:val="24"/>
          <w:szCs w:val="24"/>
        </w:rPr>
        <w:t xml:space="preserve">. </w:t>
      </w:r>
      <w:r w:rsidRPr="00FA37EA">
        <w:rPr>
          <w:rFonts w:ascii="Times New Roman" w:hAnsi="Times New Roman"/>
          <w:sz w:val="24"/>
          <w:szCs w:val="24"/>
          <w:lang w:val="en-US"/>
        </w:rPr>
        <w:t>№ 3(03). 2013.S.10-13</w:t>
      </w:r>
    </w:p>
    <w:p w:rsidR="0006291E" w:rsidRPr="00FA37EA" w:rsidRDefault="0006291E" w:rsidP="00FA37EA">
      <w:pPr>
        <w:pStyle w:val="ListParagraph"/>
        <w:tabs>
          <w:tab w:val="left" w:pos="0"/>
        </w:tabs>
        <w:spacing w:after="0" w:line="240" w:lineRule="auto"/>
        <w:ind w:left="0" w:firstLine="851"/>
        <w:jc w:val="both"/>
        <w:rPr>
          <w:rFonts w:ascii="Times New Roman" w:hAnsi="Times New Roman"/>
          <w:sz w:val="24"/>
          <w:szCs w:val="24"/>
          <w:lang w:val="en-US"/>
        </w:rPr>
      </w:pPr>
      <w:r w:rsidRPr="00FA37EA">
        <w:rPr>
          <w:rFonts w:ascii="Times New Roman" w:hAnsi="Times New Roman"/>
          <w:sz w:val="24"/>
          <w:szCs w:val="24"/>
          <w:lang w:val="en-US"/>
        </w:rPr>
        <w:t>3.</w:t>
      </w:r>
      <w:r w:rsidRPr="00FA37EA">
        <w:rPr>
          <w:rFonts w:ascii="Times New Roman" w:hAnsi="Times New Roman"/>
          <w:sz w:val="24"/>
          <w:szCs w:val="24"/>
          <w:lang w:val="en-US"/>
        </w:rPr>
        <w:tab/>
        <w:t>Ermolenko V.V. Jadro kapitalov sovremennoj korporacii// Vestnik Adygejskogo gosudarstvennogo universiteta. Serija 5: Jekonomika. 2009. №1. S. 19-22.</w:t>
      </w:r>
    </w:p>
    <w:p w:rsidR="0006291E" w:rsidRPr="00FA37EA" w:rsidRDefault="0006291E" w:rsidP="00FA37EA">
      <w:pPr>
        <w:pStyle w:val="ListParagraph"/>
        <w:tabs>
          <w:tab w:val="left" w:pos="0"/>
        </w:tabs>
        <w:spacing w:after="0" w:line="240" w:lineRule="auto"/>
        <w:ind w:left="0" w:firstLine="851"/>
        <w:jc w:val="both"/>
        <w:rPr>
          <w:rFonts w:ascii="Times New Roman" w:hAnsi="Times New Roman"/>
          <w:sz w:val="24"/>
          <w:szCs w:val="24"/>
          <w:lang w:val="en-US"/>
        </w:rPr>
      </w:pPr>
      <w:r w:rsidRPr="00FA37EA">
        <w:rPr>
          <w:rFonts w:ascii="Times New Roman" w:hAnsi="Times New Roman"/>
          <w:sz w:val="24"/>
          <w:szCs w:val="24"/>
          <w:lang w:val="en-US"/>
        </w:rPr>
        <w:t>4.</w:t>
      </w:r>
      <w:r w:rsidRPr="00FA37EA">
        <w:rPr>
          <w:rFonts w:ascii="Times New Roman" w:hAnsi="Times New Roman"/>
          <w:sz w:val="24"/>
          <w:szCs w:val="24"/>
          <w:lang w:val="en-US"/>
        </w:rPr>
        <w:tab/>
        <w:t>Jekonomika, osnovannaja na znanijah: Uchebnoe posobie/ Pod obshh.red. A.L. Gaponenko. M.: Izd-vo RAGS, 2006. 352 s.</w:t>
      </w:r>
    </w:p>
    <w:p w:rsidR="0006291E" w:rsidRPr="00FA37EA" w:rsidRDefault="0006291E" w:rsidP="00FA37EA">
      <w:pPr>
        <w:pStyle w:val="ListParagraph"/>
        <w:tabs>
          <w:tab w:val="left" w:pos="0"/>
        </w:tabs>
        <w:spacing w:after="0" w:line="240" w:lineRule="auto"/>
        <w:ind w:left="0" w:firstLine="851"/>
        <w:jc w:val="both"/>
        <w:rPr>
          <w:rFonts w:ascii="Times New Roman" w:hAnsi="Times New Roman"/>
          <w:sz w:val="24"/>
          <w:szCs w:val="24"/>
          <w:lang w:val="en-US"/>
        </w:rPr>
      </w:pPr>
      <w:r w:rsidRPr="00FA37EA">
        <w:rPr>
          <w:rFonts w:ascii="Times New Roman" w:hAnsi="Times New Roman"/>
          <w:sz w:val="24"/>
          <w:szCs w:val="24"/>
          <w:lang w:val="en-US"/>
        </w:rPr>
        <w:t>5.</w:t>
      </w:r>
      <w:r w:rsidRPr="00FA37EA">
        <w:rPr>
          <w:rFonts w:ascii="Times New Roman" w:hAnsi="Times New Roman"/>
          <w:sz w:val="24"/>
          <w:szCs w:val="24"/>
          <w:lang w:val="en-US"/>
        </w:rPr>
        <w:tab/>
        <w:t>Ermolenko V.V. Intellektual'nyjchelovecheskij kapital v obespechenii prinjatija unikal'nyh  upravlencheskih reshenij korporacii: Uchebnik. Krasnodar: Kubanskij gos. un-t, 2012. – 363 s.</w:t>
      </w:r>
    </w:p>
    <w:p w:rsidR="0006291E" w:rsidRPr="00FA37EA" w:rsidRDefault="0006291E" w:rsidP="00FA37EA">
      <w:pPr>
        <w:pStyle w:val="ListParagraph"/>
        <w:tabs>
          <w:tab w:val="left" w:pos="0"/>
        </w:tabs>
        <w:spacing w:after="0" w:line="240" w:lineRule="auto"/>
        <w:ind w:left="0" w:firstLine="851"/>
        <w:jc w:val="both"/>
        <w:rPr>
          <w:rFonts w:ascii="Times New Roman" w:hAnsi="Times New Roman"/>
          <w:sz w:val="24"/>
          <w:szCs w:val="24"/>
          <w:lang w:val="en-US"/>
        </w:rPr>
      </w:pPr>
      <w:r w:rsidRPr="00FA37EA">
        <w:rPr>
          <w:rFonts w:ascii="Times New Roman" w:hAnsi="Times New Roman"/>
          <w:sz w:val="24"/>
          <w:szCs w:val="24"/>
          <w:lang w:val="en-US"/>
        </w:rPr>
        <w:t>6.</w:t>
      </w:r>
      <w:r w:rsidRPr="00FA37EA">
        <w:rPr>
          <w:rFonts w:ascii="Times New Roman" w:hAnsi="Times New Roman"/>
          <w:sz w:val="24"/>
          <w:szCs w:val="24"/>
          <w:lang w:val="en-US"/>
        </w:rPr>
        <w:tab/>
        <w:t>Inshakov O.V. «Jadro razvitija» v kontekste novoj teorii faktorov proizvodstva // Jekonomicheskaja nauka sovremennoj Rossii. 2003. № 1. S.11-25.</w:t>
      </w:r>
    </w:p>
    <w:p w:rsidR="0006291E" w:rsidRPr="00AC57FE" w:rsidRDefault="0006291E" w:rsidP="005D56DA">
      <w:pPr>
        <w:pStyle w:val="ListParagraph"/>
        <w:tabs>
          <w:tab w:val="left" w:pos="851"/>
        </w:tabs>
        <w:spacing w:after="0" w:line="240" w:lineRule="auto"/>
        <w:ind w:left="0" w:firstLine="851"/>
        <w:jc w:val="both"/>
        <w:rPr>
          <w:rFonts w:ascii="Times New Roman" w:hAnsi="Times New Roman"/>
          <w:sz w:val="24"/>
          <w:szCs w:val="24"/>
          <w:highlight w:val="yellow"/>
        </w:rPr>
      </w:pPr>
    </w:p>
    <w:sectPr w:rsidR="0006291E" w:rsidRPr="00AC57FE" w:rsidSect="000C685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91E" w:rsidRDefault="0006291E" w:rsidP="00E91F5E">
      <w:pPr>
        <w:spacing w:after="0" w:line="240" w:lineRule="auto"/>
      </w:pPr>
      <w:r>
        <w:separator/>
      </w:r>
    </w:p>
  </w:endnote>
  <w:endnote w:type="continuationSeparator" w:id="1">
    <w:p w:rsidR="0006291E" w:rsidRDefault="0006291E" w:rsidP="00E91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91E" w:rsidRDefault="0006291E">
    <w:pPr>
      <w:pStyle w:val="Footer"/>
    </w:pPr>
    <w:r w:rsidRPr="00894843">
      <w:rPr>
        <w:rFonts w:ascii="Times New Roman" w:hAnsi="Times New Roman"/>
        <w:sz w:val="24"/>
        <w:szCs w:val="24"/>
      </w:rPr>
      <w:t>http://ej.kubagro.ru/201</w:t>
    </w:r>
    <w:r w:rsidRPr="00894843">
      <w:rPr>
        <w:rFonts w:ascii="Times New Roman" w:hAnsi="Times New Roman"/>
        <w:sz w:val="24"/>
        <w:szCs w:val="24"/>
        <w:lang w:val="en-US"/>
      </w:rPr>
      <w:t>4</w:t>
    </w:r>
    <w:r w:rsidRPr="00894843">
      <w:rPr>
        <w:rFonts w:ascii="Times New Roman" w:hAnsi="Times New Roman"/>
        <w:sz w:val="24"/>
        <w:szCs w:val="24"/>
      </w:rPr>
      <w:t>/</w:t>
    </w:r>
    <w:r w:rsidRPr="00894843">
      <w:rPr>
        <w:rFonts w:ascii="Times New Roman" w:hAnsi="Times New Roman"/>
        <w:sz w:val="24"/>
        <w:szCs w:val="24"/>
        <w:lang w:val="en-US"/>
      </w:rPr>
      <w:t>06</w:t>
    </w:r>
    <w:r w:rsidRPr="00894843">
      <w:rPr>
        <w:rFonts w:ascii="Times New Roman" w:hAnsi="Times New Roman"/>
        <w:sz w:val="24"/>
        <w:szCs w:val="24"/>
      </w:rPr>
      <w:t>/pdf/</w:t>
    </w:r>
    <w:r w:rsidRPr="00894843">
      <w:rPr>
        <w:rFonts w:ascii="Times New Roman" w:hAnsi="Times New Roman"/>
        <w:sz w:val="24"/>
        <w:szCs w:val="24"/>
        <w:lang w:val="en-US"/>
      </w:rPr>
      <w:t>11</w:t>
    </w:r>
    <w:r>
      <w:rPr>
        <w:rFonts w:ascii="Times New Roman" w:hAnsi="Times New Roman"/>
        <w:sz w:val="24"/>
        <w:szCs w:val="24"/>
        <w:lang w:val="en-US"/>
      </w:rPr>
      <w:t>1</w:t>
    </w:r>
    <w:r w:rsidRPr="0089484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91E" w:rsidRDefault="0006291E" w:rsidP="00E91F5E">
      <w:pPr>
        <w:spacing w:after="0" w:line="240" w:lineRule="auto"/>
      </w:pPr>
      <w:r>
        <w:separator/>
      </w:r>
    </w:p>
  </w:footnote>
  <w:footnote w:type="continuationSeparator" w:id="1">
    <w:p w:rsidR="0006291E" w:rsidRDefault="0006291E" w:rsidP="00E91F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91E" w:rsidRDefault="0006291E"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6291E" w:rsidRDefault="0006291E" w:rsidP="003635E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91E" w:rsidRPr="003635EE" w:rsidRDefault="0006291E" w:rsidP="00D52CF1">
    <w:pPr>
      <w:pStyle w:val="Header"/>
      <w:framePr w:wrap="around" w:vAnchor="text" w:hAnchor="margin" w:xAlign="right" w:y="1"/>
      <w:rPr>
        <w:rStyle w:val="PageNumber"/>
        <w:sz w:val="28"/>
        <w:szCs w:val="28"/>
      </w:rPr>
    </w:pPr>
    <w:r w:rsidRPr="003635EE">
      <w:rPr>
        <w:rStyle w:val="PageNumber"/>
        <w:sz w:val="28"/>
        <w:szCs w:val="28"/>
      </w:rPr>
      <w:fldChar w:fldCharType="begin"/>
    </w:r>
    <w:r w:rsidRPr="003635EE">
      <w:rPr>
        <w:rStyle w:val="PageNumber"/>
        <w:sz w:val="28"/>
        <w:szCs w:val="28"/>
      </w:rPr>
      <w:instrText xml:space="preserve">PAGE  </w:instrText>
    </w:r>
    <w:r w:rsidRPr="003635EE">
      <w:rPr>
        <w:rStyle w:val="PageNumber"/>
        <w:sz w:val="28"/>
        <w:szCs w:val="28"/>
      </w:rPr>
      <w:fldChar w:fldCharType="separate"/>
    </w:r>
    <w:r>
      <w:rPr>
        <w:rStyle w:val="PageNumber"/>
        <w:noProof/>
        <w:sz w:val="28"/>
        <w:szCs w:val="28"/>
      </w:rPr>
      <w:t>18</w:t>
    </w:r>
    <w:r w:rsidRPr="003635EE">
      <w:rPr>
        <w:rStyle w:val="PageNumber"/>
        <w:sz w:val="28"/>
        <w:szCs w:val="28"/>
      </w:rPr>
      <w:fldChar w:fldCharType="end"/>
    </w:r>
  </w:p>
  <w:p w:rsidR="0006291E" w:rsidRPr="003635EE" w:rsidRDefault="0006291E" w:rsidP="003635EE">
    <w:pPr>
      <w:pStyle w:val="Header"/>
      <w:ind w:right="360"/>
      <w:rPr>
        <w:lang w:val="en-US"/>
      </w:rPr>
    </w:pPr>
    <w:r w:rsidRPr="00FF55FC">
      <w:t>Научный журнал КубГАУ, №</w:t>
    </w:r>
    <w:r w:rsidRPr="00FF55FC">
      <w:rPr>
        <w:lang w:val="en-US"/>
      </w:rPr>
      <w:t>100</w:t>
    </w:r>
    <w:r w:rsidRPr="00FF55FC">
      <w:t>(</w:t>
    </w:r>
    <w:r w:rsidRPr="00FF55FC">
      <w:rPr>
        <w:lang w:val="en-US"/>
      </w:rPr>
      <w:t>06</w:t>
    </w:r>
    <w:r w:rsidRPr="00FF55FC">
      <w:t>), 201</w:t>
    </w:r>
    <w:r w:rsidRPr="00FF55FC">
      <w:rPr>
        <w:lang w:val="en-US"/>
      </w:rPr>
      <w:t>4</w:t>
    </w:r>
    <w:r w:rsidRPr="00FF55FC">
      <w:t xml:space="preserve"> года</w:t>
    </w:r>
  </w:p>
  <w:p w:rsidR="0006291E" w:rsidRDefault="000629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3413E"/>
    <w:multiLevelType w:val="hybridMultilevel"/>
    <w:tmpl w:val="762AAA00"/>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1A0DA4"/>
    <w:multiLevelType w:val="hybridMultilevel"/>
    <w:tmpl w:val="0E1C8778"/>
    <w:lvl w:ilvl="0" w:tplc="CF1E3BAE">
      <w:start w:val="1"/>
      <w:numFmt w:val="decimal"/>
      <w:lvlText w:val="%1."/>
      <w:lvlJc w:val="center"/>
      <w:pPr>
        <w:ind w:left="1287" w:hanging="360"/>
      </w:pPr>
      <w:rPr>
        <w:rFonts w:ascii="Times New Roman" w:hAnsi="Times New Roman" w:cs="Times New Roman" w:hint="default"/>
        <w:color w:val="auto"/>
        <w:w w:val="100"/>
        <w:kern w:val="24"/>
        <w:position w:val="0"/>
        <w:sz w:val="24"/>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D26250E"/>
    <w:multiLevelType w:val="hybridMultilevel"/>
    <w:tmpl w:val="7A4C1C44"/>
    <w:lvl w:ilvl="0" w:tplc="CF1E3BAE">
      <w:start w:val="1"/>
      <w:numFmt w:val="decimal"/>
      <w:lvlText w:val="%1."/>
      <w:lvlJc w:val="center"/>
      <w:pPr>
        <w:ind w:left="720" w:hanging="360"/>
      </w:pPr>
      <w:rPr>
        <w:rFonts w:ascii="Times New Roman" w:hAnsi="Times New Roman" w:cs="Times New Roman" w:hint="default"/>
        <w:color w:val="auto"/>
        <w:w w:val="100"/>
        <w:kern w:val="24"/>
        <w:position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5D21E2"/>
    <w:multiLevelType w:val="hybridMultilevel"/>
    <w:tmpl w:val="C7A81448"/>
    <w:lvl w:ilvl="0" w:tplc="C1985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CD66CB"/>
    <w:multiLevelType w:val="hybridMultilevel"/>
    <w:tmpl w:val="B1B29A56"/>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F13164"/>
    <w:multiLevelType w:val="hybridMultilevel"/>
    <w:tmpl w:val="1C8ECE1E"/>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F821F2"/>
    <w:multiLevelType w:val="hybridMultilevel"/>
    <w:tmpl w:val="F7FAF644"/>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711BA9"/>
    <w:multiLevelType w:val="hybridMultilevel"/>
    <w:tmpl w:val="C710263E"/>
    <w:lvl w:ilvl="0" w:tplc="C19858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985B61"/>
    <w:multiLevelType w:val="hybridMultilevel"/>
    <w:tmpl w:val="1A50E874"/>
    <w:lvl w:ilvl="0" w:tplc="F776FE76">
      <w:start w:val="1"/>
      <w:numFmt w:val="bullet"/>
      <w:lvlText w:val="-"/>
      <w:lvlJc w:val="left"/>
      <w:pPr>
        <w:tabs>
          <w:tab w:val="num" w:pos="737"/>
        </w:tabs>
        <w:ind w:firstLine="737"/>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B61564"/>
    <w:multiLevelType w:val="hybridMultilevel"/>
    <w:tmpl w:val="80DACB60"/>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8A3F73"/>
    <w:multiLevelType w:val="hybridMultilevel"/>
    <w:tmpl w:val="CE4E3CE2"/>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A313467"/>
    <w:multiLevelType w:val="hybridMultilevel"/>
    <w:tmpl w:val="2F5E6FF0"/>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A81C70"/>
    <w:multiLevelType w:val="hybridMultilevel"/>
    <w:tmpl w:val="3B06C50C"/>
    <w:lvl w:ilvl="0" w:tplc="C19858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9E77282"/>
    <w:multiLevelType w:val="hybridMultilevel"/>
    <w:tmpl w:val="7B063C1E"/>
    <w:lvl w:ilvl="0" w:tplc="C19858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347904"/>
    <w:multiLevelType w:val="hybridMultilevel"/>
    <w:tmpl w:val="D20A5E00"/>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CC1365"/>
    <w:multiLevelType w:val="hybridMultilevel"/>
    <w:tmpl w:val="77E4E0B0"/>
    <w:lvl w:ilvl="0" w:tplc="65888B3E">
      <w:start w:val="1"/>
      <w:numFmt w:val="decimal"/>
      <w:lvlText w:val="%1."/>
      <w:lvlJc w:val="center"/>
      <w:pPr>
        <w:ind w:left="1211" w:hanging="360"/>
      </w:pPr>
      <w:rPr>
        <w:rFonts w:ascii="Times New Roman" w:hAnsi="Times New Roman" w:cs="Times New Roman" w:hint="default"/>
        <w:b w:val="0"/>
        <w:i w:val="0"/>
        <w:spacing w:val="0"/>
        <w:w w:val="100"/>
        <w:kern w:val="0"/>
        <w:position w:val="0"/>
        <w:sz w:val="24"/>
        <w:szCs w:val="24"/>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6">
    <w:nsid w:val="55236A4B"/>
    <w:multiLevelType w:val="hybridMultilevel"/>
    <w:tmpl w:val="316ECB5A"/>
    <w:lvl w:ilvl="0" w:tplc="C198585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C404A45"/>
    <w:multiLevelType w:val="hybridMultilevel"/>
    <w:tmpl w:val="1918F314"/>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FB3D48"/>
    <w:multiLevelType w:val="hybridMultilevel"/>
    <w:tmpl w:val="8A3EF3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2B76286"/>
    <w:multiLevelType w:val="hybridMultilevel"/>
    <w:tmpl w:val="0374CABC"/>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ED4386"/>
    <w:multiLevelType w:val="hybridMultilevel"/>
    <w:tmpl w:val="1E3A22C2"/>
    <w:lvl w:ilvl="0" w:tplc="EEDAB6AC">
      <w:start w:val="1"/>
      <w:numFmt w:val="decimal"/>
      <w:lvlText w:val="%1."/>
      <w:lvlJc w:val="center"/>
      <w:pPr>
        <w:ind w:left="1211" w:hanging="360"/>
      </w:pPr>
      <w:rPr>
        <w:rFonts w:ascii="Times New Roman" w:hAnsi="Times New Roman" w:cs="Times New Roman" w:hint="default"/>
        <w:b w:val="0"/>
        <w:i w:val="0"/>
        <w:spacing w:val="0"/>
        <w:w w:val="100"/>
        <w:kern w:val="0"/>
        <w:position w:val="0"/>
        <w:sz w:val="28"/>
        <w:szCs w:val="28"/>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8"/>
  </w:num>
  <w:num w:numId="2">
    <w:abstractNumId w:val="19"/>
  </w:num>
  <w:num w:numId="3">
    <w:abstractNumId w:val="11"/>
  </w:num>
  <w:num w:numId="4">
    <w:abstractNumId w:val="4"/>
  </w:num>
  <w:num w:numId="5">
    <w:abstractNumId w:val="5"/>
  </w:num>
  <w:num w:numId="6">
    <w:abstractNumId w:val="9"/>
  </w:num>
  <w:num w:numId="7">
    <w:abstractNumId w:val="3"/>
  </w:num>
  <w:num w:numId="8">
    <w:abstractNumId w:val="0"/>
  </w:num>
  <w:num w:numId="9">
    <w:abstractNumId w:val="16"/>
  </w:num>
  <w:num w:numId="10">
    <w:abstractNumId w:val="17"/>
  </w:num>
  <w:num w:numId="11">
    <w:abstractNumId w:val="14"/>
  </w:num>
  <w:num w:numId="12">
    <w:abstractNumId w:val="10"/>
  </w:num>
  <w:num w:numId="13">
    <w:abstractNumId w:val="6"/>
  </w:num>
  <w:num w:numId="14">
    <w:abstractNumId w:val="13"/>
  </w:num>
  <w:num w:numId="15">
    <w:abstractNumId w:val="7"/>
  </w:num>
  <w:num w:numId="16">
    <w:abstractNumId w:val="12"/>
  </w:num>
  <w:num w:numId="17">
    <w:abstractNumId w:val="15"/>
  </w:num>
  <w:num w:numId="18">
    <w:abstractNumId w:val="2"/>
  </w:num>
  <w:num w:numId="19">
    <w:abstractNumId w:val="18"/>
  </w:num>
  <w:num w:numId="20">
    <w:abstractNumId w:val="20"/>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EF4"/>
    <w:rsid w:val="000219D6"/>
    <w:rsid w:val="00032DE9"/>
    <w:rsid w:val="00045F06"/>
    <w:rsid w:val="0006291E"/>
    <w:rsid w:val="0006355C"/>
    <w:rsid w:val="000720B1"/>
    <w:rsid w:val="0007422E"/>
    <w:rsid w:val="00074B8C"/>
    <w:rsid w:val="00075D02"/>
    <w:rsid w:val="0007688F"/>
    <w:rsid w:val="000B2E1F"/>
    <w:rsid w:val="000B5048"/>
    <w:rsid w:val="000B6A28"/>
    <w:rsid w:val="000C1822"/>
    <w:rsid w:val="000C6852"/>
    <w:rsid w:val="000D201A"/>
    <w:rsid w:val="000E70E0"/>
    <w:rsid w:val="000F134D"/>
    <w:rsid w:val="00112AA2"/>
    <w:rsid w:val="00114A54"/>
    <w:rsid w:val="0011565F"/>
    <w:rsid w:val="00123366"/>
    <w:rsid w:val="00130982"/>
    <w:rsid w:val="001373C9"/>
    <w:rsid w:val="00152255"/>
    <w:rsid w:val="001616E2"/>
    <w:rsid w:val="00170268"/>
    <w:rsid w:val="001A5638"/>
    <w:rsid w:val="001B2D85"/>
    <w:rsid w:val="001B796C"/>
    <w:rsid w:val="001C3DC2"/>
    <w:rsid w:val="001C5635"/>
    <w:rsid w:val="001D50C8"/>
    <w:rsid w:val="001F06B4"/>
    <w:rsid w:val="00205718"/>
    <w:rsid w:val="00210E0D"/>
    <w:rsid w:val="00213B84"/>
    <w:rsid w:val="00216D31"/>
    <w:rsid w:val="00252708"/>
    <w:rsid w:val="00270947"/>
    <w:rsid w:val="00270A13"/>
    <w:rsid w:val="002F5D2E"/>
    <w:rsid w:val="003129C0"/>
    <w:rsid w:val="003273CE"/>
    <w:rsid w:val="003635EE"/>
    <w:rsid w:val="00376933"/>
    <w:rsid w:val="00377918"/>
    <w:rsid w:val="003A4F17"/>
    <w:rsid w:val="003A5B65"/>
    <w:rsid w:val="003D0703"/>
    <w:rsid w:val="003E3466"/>
    <w:rsid w:val="003E7838"/>
    <w:rsid w:val="003F03CA"/>
    <w:rsid w:val="00421222"/>
    <w:rsid w:val="00421911"/>
    <w:rsid w:val="00425260"/>
    <w:rsid w:val="00430077"/>
    <w:rsid w:val="00435417"/>
    <w:rsid w:val="00444598"/>
    <w:rsid w:val="00450FC5"/>
    <w:rsid w:val="0045602B"/>
    <w:rsid w:val="004763EE"/>
    <w:rsid w:val="004843AB"/>
    <w:rsid w:val="00484784"/>
    <w:rsid w:val="004C7742"/>
    <w:rsid w:val="004E6DBF"/>
    <w:rsid w:val="00536169"/>
    <w:rsid w:val="00554F51"/>
    <w:rsid w:val="00562891"/>
    <w:rsid w:val="00575651"/>
    <w:rsid w:val="005764F5"/>
    <w:rsid w:val="0058364C"/>
    <w:rsid w:val="00584B42"/>
    <w:rsid w:val="005A2DB9"/>
    <w:rsid w:val="005B29B0"/>
    <w:rsid w:val="005D017A"/>
    <w:rsid w:val="005D56DA"/>
    <w:rsid w:val="0062300D"/>
    <w:rsid w:val="006231C2"/>
    <w:rsid w:val="0063197E"/>
    <w:rsid w:val="00644015"/>
    <w:rsid w:val="00696F21"/>
    <w:rsid w:val="00697FA8"/>
    <w:rsid w:val="006A6924"/>
    <w:rsid w:val="00701209"/>
    <w:rsid w:val="00714754"/>
    <w:rsid w:val="00731422"/>
    <w:rsid w:val="0073231A"/>
    <w:rsid w:val="0074074A"/>
    <w:rsid w:val="00740920"/>
    <w:rsid w:val="007505DC"/>
    <w:rsid w:val="00762079"/>
    <w:rsid w:val="00762317"/>
    <w:rsid w:val="007623E0"/>
    <w:rsid w:val="007D3EC0"/>
    <w:rsid w:val="00816DC8"/>
    <w:rsid w:val="008228D8"/>
    <w:rsid w:val="008349A8"/>
    <w:rsid w:val="00861446"/>
    <w:rsid w:val="00870DDF"/>
    <w:rsid w:val="00870EFF"/>
    <w:rsid w:val="00894843"/>
    <w:rsid w:val="008E0BCB"/>
    <w:rsid w:val="008E44A6"/>
    <w:rsid w:val="00962ED8"/>
    <w:rsid w:val="0099183E"/>
    <w:rsid w:val="009A5BFD"/>
    <w:rsid w:val="009A6673"/>
    <w:rsid w:val="009B23E3"/>
    <w:rsid w:val="009B6414"/>
    <w:rsid w:val="009C61D6"/>
    <w:rsid w:val="009E1FEA"/>
    <w:rsid w:val="009E2CB0"/>
    <w:rsid w:val="009E4715"/>
    <w:rsid w:val="009E7811"/>
    <w:rsid w:val="00A017F0"/>
    <w:rsid w:val="00A1297C"/>
    <w:rsid w:val="00A12B07"/>
    <w:rsid w:val="00A17C0A"/>
    <w:rsid w:val="00A17C3E"/>
    <w:rsid w:val="00A42A50"/>
    <w:rsid w:val="00A56EE1"/>
    <w:rsid w:val="00A61BB4"/>
    <w:rsid w:val="00A660BE"/>
    <w:rsid w:val="00A662D5"/>
    <w:rsid w:val="00A827D2"/>
    <w:rsid w:val="00A8690E"/>
    <w:rsid w:val="00A93934"/>
    <w:rsid w:val="00AA3376"/>
    <w:rsid w:val="00AA4493"/>
    <w:rsid w:val="00AB354F"/>
    <w:rsid w:val="00AC57FE"/>
    <w:rsid w:val="00AF47B2"/>
    <w:rsid w:val="00B053E9"/>
    <w:rsid w:val="00B34C08"/>
    <w:rsid w:val="00B45A7D"/>
    <w:rsid w:val="00B57276"/>
    <w:rsid w:val="00B629AA"/>
    <w:rsid w:val="00B759A5"/>
    <w:rsid w:val="00B77408"/>
    <w:rsid w:val="00B963B3"/>
    <w:rsid w:val="00BB20F3"/>
    <w:rsid w:val="00BB7657"/>
    <w:rsid w:val="00BC31E0"/>
    <w:rsid w:val="00BD025C"/>
    <w:rsid w:val="00BD4E23"/>
    <w:rsid w:val="00BD50B7"/>
    <w:rsid w:val="00BE0269"/>
    <w:rsid w:val="00BE0FED"/>
    <w:rsid w:val="00BE7FE4"/>
    <w:rsid w:val="00BF1934"/>
    <w:rsid w:val="00C043EB"/>
    <w:rsid w:val="00C12EF4"/>
    <w:rsid w:val="00C25FEE"/>
    <w:rsid w:val="00C51AAF"/>
    <w:rsid w:val="00C60A29"/>
    <w:rsid w:val="00C8202B"/>
    <w:rsid w:val="00CB2C86"/>
    <w:rsid w:val="00D04CD7"/>
    <w:rsid w:val="00D30EF4"/>
    <w:rsid w:val="00D3702D"/>
    <w:rsid w:val="00D41A54"/>
    <w:rsid w:val="00D52CF1"/>
    <w:rsid w:val="00D54ED0"/>
    <w:rsid w:val="00DA25AE"/>
    <w:rsid w:val="00DA567F"/>
    <w:rsid w:val="00DC59E7"/>
    <w:rsid w:val="00DC7A79"/>
    <w:rsid w:val="00DD00C6"/>
    <w:rsid w:val="00E121F2"/>
    <w:rsid w:val="00E315CE"/>
    <w:rsid w:val="00E41155"/>
    <w:rsid w:val="00E44B5F"/>
    <w:rsid w:val="00E54C55"/>
    <w:rsid w:val="00E56849"/>
    <w:rsid w:val="00E640B2"/>
    <w:rsid w:val="00E91F5E"/>
    <w:rsid w:val="00EC3CB4"/>
    <w:rsid w:val="00ED5FD1"/>
    <w:rsid w:val="00EE1A13"/>
    <w:rsid w:val="00EE5928"/>
    <w:rsid w:val="00F22AE3"/>
    <w:rsid w:val="00F22BDF"/>
    <w:rsid w:val="00F27E50"/>
    <w:rsid w:val="00F40774"/>
    <w:rsid w:val="00F407D4"/>
    <w:rsid w:val="00F43C40"/>
    <w:rsid w:val="00F54DB6"/>
    <w:rsid w:val="00F5639B"/>
    <w:rsid w:val="00F6287E"/>
    <w:rsid w:val="00F6681D"/>
    <w:rsid w:val="00F81C75"/>
    <w:rsid w:val="00F94FEF"/>
    <w:rsid w:val="00FA37EA"/>
    <w:rsid w:val="00FA502D"/>
    <w:rsid w:val="00FA5647"/>
    <w:rsid w:val="00FA7A42"/>
    <w:rsid w:val="00FB44E6"/>
    <w:rsid w:val="00FB6539"/>
    <w:rsid w:val="00FD15B6"/>
    <w:rsid w:val="00FD25B7"/>
    <w:rsid w:val="00FD538E"/>
    <w:rsid w:val="00FE1E74"/>
    <w:rsid w:val="00FF55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F5E"/>
    <w:pPr>
      <w:spacing w:after="200" w:line="276" w:lineRule="auto"/>
    </w:pPr>
  </w:style>
  <w:style w:type="paragraph" w:styleId="Heading1">
    <w:name w:val="heading 1"/>
    <w:basedOn w:val="Normal"/>
    <w:link w:val="Heading1Char"/>
    <w:uiPriority w:val="99"/>
    <w:qFormat/>
    <w:rsid w:val="00584B42"/>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84B42"/>
    <w:rPr>
      <w:rFonts w:ascii="Times New Roman" w:hAnsi="Times New Roman" w:cs="Times New Roman"/>
      <w:b/>
      <w:bCs/>
      <w:kern w:val="36"/>
      <w:sz w:val="48"/>
      <w:szCs w:val="48"/>
    </w:rPr>
  </w:style>
  <w:style w:type="paragraph" w:styleId="ListParagraph">
    <w:name w:val="List Paragraph"/>
    <w:basedOn w:val="Normal"/>
    <w:uiPriority w:val="99"/>
    <w:qFormat/>
    <w:rsid w:val="00D30EF4"/>
    <w:pPr>
      <w:ind w:left="720"/>
      <w:contextualSpacing/>
    </w:pPr>
  </w:style>
  <w:style w:type="paragraph" w:styleId="NormalWeb">
    <w:name w:val="Normal (Web)"/>
    <w:basedOn w:val="Normal"/>
    <w:uiPriority w:val="99"/>
    <w:rsid w:val="00D30EF4"/>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
    <w:name w:val="Body Text"/>
    <w:basedOn w:val="Normal"/>
    <w:link w:val="BodyTextChar"/>
    <w:uiPriority w:val="99"/>
    <w:rsid w:val="00D30EF4"/>
    <w:pPr>
      <w:spacing w:after="120"/>
    </w:pPr>
  </w:style>
  <w:style w:type="character" w:customStyle="1" w:styleId="BodyTextChar">
    <w:name w:val="Body Text Char"/>
    <w:basedOn w:val="DefaultParagraphFont"/>
    <w:link w:val="BodyText"/>
    <w:uiPriority w:val="99"/>
    <w:locked/>
    <w:rsid w:val="00D30EF4"/>
    <w:rPr>
      <w:rFonts w:cs="Times New Roman"/>
    </w:rPr>
  </w:style>
  <w:style w:type="paragraph" w:styleId="List2">
    <w:name w:val="List 2"/>
    <w:basedOn w:val="Normal"/>
    <w:uiPriority w:val="99"/>
    <w:rsid w:val="00D30EF4"/>
    <w:pPr>
      <w:spacing w:after="0" w:line="240" w:lineRule="auto"/>
      <w:ind w:left="566" w:hanging="283"/>
    </w:pPr>
    <w:rPr>
      <w:rFonts w:ascii="Times New Roman" w:hAnsi="Times New Roman"/>
      <w:sz w:val="24"/>
      <w:szCs w:val="24"/>
    </w:rPr>
  </w:style>
  <w:style w:type="paragraph" w:styleId="Caption">
    <w:name w:val="caption"/>
    <w:basedOn w:val="Normal"/>
    <w:next w:val="Normal"/>
    <w:uiPriority w:val="99"/>
    <w:qFormat/>
    <w:rsid w:val="00D30EF4"/>
    <w:pPr>
      <w:spacing w:line="240" w:lineRule="auto"/>
    </w:pPr>
    <w:rPr>
      <w:rFonts w:ascii="Times New Roman" w:hAnsi="Times New Roman"/>
      <w:b/>
      <w:bCs/>
      <w:color w:val="4F81BD"/>
      <w:sz w:val="18"/>
      <w:szCs w:val="18"/>
    </w:rPr>
  </w:style>
  <w:style w:type="character" w:styleId="Hyperlink">
    <w:name w:val="Hyperlink"/>
    <w:basedOn w:val="DefaultParagraphFont"/>
    <w:uiPriority w:val="99"/>
    <w:rsid w:val="00D30EF4"/>
    <w:rPr>
      <w:rFonts w:cs="Times New Roman"/>
      <w:color w:val="0000FF"/>
      <w:u w:val="single"/>
    </w:rPr>
  </w:style>
  <w:style w:type="paragraph" w:styleId="Header">
    <w:name w:val="header"/>
    <w:basedOn w:val="Normal"/>
    <w:link w:val="HeaderChar"/>
    <w:uiPriority w:val="99"/>
    <w:rsid w:val="00D30EF4"/>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D30EF4"/>
    <w:rPr>
      <w:rFonts w:ascii="Times New Roman" w:hAnsi="Times New Roman" w:cs="Times New Roman"/>
      <w:sz w:val="24"/>
      <w:szCs w:val="24"/>
    </w:rPr>
  </w:style>
  <w:style w:type="paragraph" w:styleId="BalloonText">
    <w:name w:val="Balloon Text"/>
    <w:basedOn w:val="Normal"/>
    <w:link w:val="BalloonTextChar"/>
    <w:uiPriority w:val="99"/>
    <w:semiHidden/>
    <w:rsid w:val="00D30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0EF4"/>
    <w:rPr>
      <w:rFonts w:ascii="Tahoma" w:hAnsi="Tahoma" w:cs="Tahoma"/>
      <w:sz w:val="16"/>
      <w:szCs w:val="16"/>
    </w:rPr>
  </w:style>
  <w:style w:type="paragraph" w:styleId="BodyTextIndent">
    <w:name w:val="Body Text Indent"/>
    <w:basedOn w:val="Normal"/>
    <w:link w:val="BodyTextIndentChar"/>
    <w:uiPriority w:val="99"/>
    <w:semiHidden/>
    <w:rsid w:val="00074B8C"/>
    <w:pPr>
      <w:spacing w:after="120"/>
      <w:ind w:left="283"/>
    </w:pPr>
  </w:style>
  <w:style w:type="character" w:customStyle="1" w:styleId="BodyTextIndentChar">
    <w:name w:val="Body Text Indent Char"/>
    <w:basedOn w:val="DefaultParagraphFont"/>
    <w:link w:val="BodyTextIndent"/>
    <w:uiPriority w:val="99"/>
    <w:semiHidden/>
    <w:locked/>
    <w:rsid w:val="00074B8C"/>
    <w:rPr>
      <w:rFonts w:cs="Times New Roman"/>
    </w:rPr>
  </w:style>
  <w:style w:type="paragraph" w:styleId="Footer">
    <w:name w:val="footer"/>
    <w:basedOn w:val="Normal"/>
    <w:link w:val="FooterChar"/>
    <w:uiPriority w:val="99"/>
    <w:semiHidden/>
    <w:rsid w:val="00C25FEE"/>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25FEE"/>
    <w:rPr>
      <w:rFonts w:cs="Times New Roman"/>
    </w:rPr>
  </w:style>
  <w:style w:type="table" w:styleId="TableGrid">
    <w:name w:val="Table Grid"/>
    <w:basedOn w:val="TableNormal"/>
    <w:uiPriority w:val="99"/>
    <w:rsid w:val="00F43C40"/>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ОСНОВНОЕ"/>
    <w:basedOn w:val="Normal"/>
    <w:link w:val="a0"/>
    <w:uiPriority w:val="99"/>
    <w:rsid w:val="00F43C40"/>
    <w:pPr>
      <w:spacing w:after="0" w:line="240" w:lineRule="auto"/>
      <w:ind w:firstLine="624"/>
      <w:jc w:val="both"/>
    </w:pPr>
    <w:rPr>
      <w:rFonts w:ascii="Times New Roman" w:hAnsi="Times New Roman"/>
      <w:sz w:val="24"/>
      <w:szCs w:val="24"/>
    </w:rPr>
  </w:style>
  <w:style w:type="character" w:customStyle="1" w:styleId="a0">
    <w:name w:val="ОСНОВНОЕ Знак"/>
    <w:basedOn w:val="DefaultParagraphFont"/>
    <w:link w:val="a"/>
    <w:uiPriority w:val="99"/>
    <w:locked/>
    <w:rsid w:val="00F43C40"/>
    <w:rPr>
      <w:rFonts w:ascii="Times New Roman" w:hAnsi="Times New Roman" w:cs="Times New Roman"/>
      <w:sz w:val="24"/>
      <w:szCs w:val="24"/>
    </w:rPr>
  </w:style>
  <w:style w:type="character" w:styleId="Strong">
    <w:name w:val="Strong"/>
    <w:basedOn w:val="DefaultParagraphFont"/>
    <w:uiPriority w:val="99"/>
    <w:qFormat/>
    <w:rsid w:val="007505DC"/>
    <w:rPr>
      <w:rFonts w:cs="Times New Roman"/>
      <w:b/>
      <w:bCs/>
    </w:rPr>
  </w:style>
  <w:style w:type="character" w:customStyle="1" w:styleId="header1">
    <w:name w:val="header1"/>
    <w:basedOn w:val="DefaultParagraphFont"/>
    <w:uiPriority w:val="99"/>
    <w:rsid w:val="00E56849"/>
    <w:rPr>
      <w:rFonts w:ascii="Arial" w:hAnsi="Arial" w:cs="Arial"/>
      <w:b/>
      <w:bCs/>
      <w:color w:val="4682B4"/>
      <w:sz w:val="18"/>
      <w:szCs w:val="18"/>
    </w:rPr>
  </w:style>
  <w:style w:type="character" w:customStyle="1" w:styleId="apple-converted-space">
    <w:name w:val="apple-converted-space"/>
    <w:basedOn w:val="DefaultParagraphFont"/>
    <w:uiPriority w:val="99"/>
    <w:rsid w:val="000C1822"/>
    <w:rPr>
      <w:rFonts w:cs="Times New Roman"/>
    </w:rPr>
  </w:style>
  <w:style w:type="character" w:customStyle="1" w:styleId="submenu-table">
    <w:name w:val="submenu-table"/>
    <w:basedOn w:val="DefaultParagraphFont"/>
    <w:uiPriority w:val="99"/>
    <w:rsid w:val="000C1822"/>
    <w:rPr>
      <w:rFonts w:cs="Times New Roman"/>
    </w:rPr>
  </w:style>
  <w:style w:type="character" w:styleId="PageNumber">
    <w:name w:val="page number"/>
    <w:basedOn w:val="DefaultParagraphFont"/>
    <w:uiPriority w:val="99"/>
    <w:rsid w:val="003635EE"/>
    <w:rPr>
      <w:rFonts w:cs="Times New Roman"/>
    </w:rPr>
  </w:style>
</w:styles>
</file>

<file path=word/webSettings.xml><?xml version="1.0" encoding="utf-8"?>
<w:webSettings xmlns:r="http://schemas.openxmlformats.org/officeDocument/2006/relationships" xmlns:w="http://schemas.openxmlformats.org/wordprocessingml/2006/main">
  <w:divs>
    <w:div w:id="790705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nskayaDV@yandex.ru" TargetMode="External"/><Relationship Id="rId13" Type="http://schemas.openxmlformats.org/officeDocument/2006/relationships/image" Target="media/image1.jpeg"/><Relationship Id="rId18" Type="http://schemas.openxmlformats.org/officeDocument/2006/relationships/hyperlink" Target="http://www.kubanenergo.ru/stockholders/disclosure_of_%20information/annual_reports/" TargetMode="External"/><Relationship Id="rId26" Type="http://schemas.openxmlformats.org/officeDocument/2006/relationships/image" Target="media/image4.jpeg"/><Relationship Id="rId3" Type="http://schemas.openxmlformats.org/officeDocument/2006/relationships/settings" Target="settings.xml"/><Relationship Id="rId21" Type="http://schemas.openxmlformats.org/officeDocument/2006/relationships/hyperlink" Target="http://www.mechel.ru/media/for_investors/stockholders-meeting/1F449D77-3E92-4C12-A31C-6D1C216BEBCC/" TargetMode="External"/><Relationship Id="rId7" Type="http://schemas.openxmlformats.org/officeDocument/2006/relationships/hyperlink" Target="mailto:mail@pcnvrsk.ru" TargetMode="External"/><Relationship Id="rId12" Type="http://schemas.openxmlformats.org/officeDocument/2006/relationships/footer" Target="footer1.xml"/><Relationship Id="rId17" Type="http://schemas.openxmlformats.org/officeDocument/2006/relationships/hyperlink" Target="http://static.mts.ru/%20uploadmsk/contents/1670/110405_finance_results_press_release.pdf" TargetMode="External"/><Relationship Id="rId25" Type="http://schemas.openxmlformats.org/officeDocument/2006/relationships/hyperlink" Target="http://www.kubanenergo.ru/stockholders/disclosure_of_information/annual_reports/" TargetMode="External"/><Relationship Id="rId2" Type="http://schemas.openxmlformats.org/officeDocument/2006/relationships/styles" Target="styles.xml"/><Relationship Id="rId16" Type="http://schemas.openxmlformats.org/officeDocument/2006/relationships/hyperlink" Target="http://sitronics.ru/upload/contents/332/&#1075;&#1086;&#1076;&#1086;&#1074;&#1072;&#1103;%20&#1073;&#1091;&#1093;&#1075;&#1072;&#1083;&#1090;&#1077;&#1088;&#1089;&#1082;&#1072;&#1103;%20&#1086;&#1090;&#1095;&#1077;&#1090;&#1085;&#1086;&#1089;&#1090;&#1100;%202010%20&#1075;&#1086;&#1076;.pdf" TargetMode="External"/><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static.mts.ru/uploadmsk/contents/1670/110405_finance_results_press_release.pdf" TargetMode="External"/><Relationship Id="rId5" Type="http://schemas.openxmlformats.org/officeDocument/2006/relationships/footnotes" Target="footnotes.xml"/><Relationship Id="rId15" Type="http://schemas.openxmlformats.org/officeDocument/2006/relationships/hyperlink" Target="http://rostelecom.ru/centr-invest/shar_meet/2010/Financial_statements_2010.pdf" TargetMode="External"/><Relationship Id="rId23" Type="http://schemas.openxmlformats.org/officeDocument/2006/relationships/hyperlink" Target="http://sitronics.ru/upload/contents/332/&#1075;&#1086;&#1076;&#1086;&#1074;&#1072;&#1103;%20&#1073;&#1091;&#1093;&#1075;&#1072;&#1083;&#1090;&#1077;&#1088;&#1089;&#1082;&#1072;&#1103;%20&#1086;&#1090;&#1095;&#1077;&#1090;&#1085;&#1086;&#1089;&#1090;&#1100;%202010%20&#1075;&#1086;&#1076;.pdf"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LanskayaDV@yandex.ru" TargetMode="External"/><Relationship Id="rId14" Type="http://schemas.openxmlformats.org/officeDocument/2006/relationships/hyperlink" Target="http://www.mechel.ru/media/for_investors/stockholders-meeting/1F449D77-3E92-4C12-A31C-6D1C216BEBCC/" TargetMode="External"/><Relationship Id="rId22" Type="http://schemas.openxmlformats.org/officeDocument/2006/relationships/hyperlink" Target="http://rostelecom.ru/centr-invest/shar_meet/2010/Financial_statements_2010.pdf" TargetMode="External"/><Relationship Id="rId27" Type="http://schemas.openxmlformats.org/officeDocument/2006/relationships/hyperlink" Target="http://ej.kubagr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100</TotalTime>
  <Pages>18</Pages>
  <Words>4198</Words>
  <Characters>23930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16</cp:revision>
  <dcterms:created xsi:type="dcterms:W3CDTF">2014-06-28T20:01:00Z</dcterms:created>
  <dcterms:modified xsi:type="dcterms:W3CDTF">2014-07-02T05:29:00Z</dcterms:modified>
</cp:coreProperties>
</file>