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735"/>
        <w:gridCol w:w="4551"/>
      </w:tblGrid>
      <w:tr w:rsidR="002E6DED" w:rsidRPr="002E5FC2" w:rsidTr="009717C7">
        <w:tc>
          <w:tcPr>
            <w:tcW w:w="4735" w:type="dxa"/>
          </w:tcPr>
          <w:p w:rsidR="002E6DED" w:rsidRPr="002E5FC2" w:rsidRDefault="002E6DED" w:rsidP="00D862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E5FC2">
              <w:rPr>
                <w:rFonts w:ascii="Times New Roman" w:hAnsi="Times New Roman"/>
                <w:sz w:val="20"/>
                <w:szCs w:val="20"/>
              </w:rPr>
              <w:t>УДК 636.4.081/082</w:t>
            </w:r>
          </w:p>
        </w:tc>
        <w:tc>
          <w:tcPr>
            <w:tcW w:w="4551" w:type="dxa"/>
          </w:tcPr>
          <w:p w:rsidR="002E6DED" w:rsidRPr="002E5FC2" w:rsidRDefault="002E6DED" w:rsidP="00D862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E5FC2">
              <w:rPr>
                <w:rFonts w:ascii="Times New Roman" w:hAnsi="Times New Roman"/>
                <w:sz w:val="20"/>
                <w:szCs w:val="20"/>
                <w:lang w:val="en-US"/>
              </w:rPr>
              <w:t>UDC</w:t>
            </w:r>
            <w:r w:rsidRPr="002E5FC2">
              <w:rPr>
                <w:rFonts w:ascii="Times New Roman" w:hAnsi="Times New Roman"/>
                <w:sz w:val="20"/>
                <w:szCs w:val="20"/>
              </w:rPr>
              <w:t xml:space="preserve">  636.4.081/082</w:t>
            </w:r>
          </w:p>
        </w:tc>
      </w:tr>
      <w:tr w:rsidR="002E6DED" w:rsidRPr="002E5FC2" w:rsidTr="009717C7">
        <w:tc>
          <w:tcPr>
            <w:tcW w:w="4735" w:type="dxa"/>
          </w:tcPr>
          <w:p w:rsidR="002E6DED" w:rsidRPr="002E5FC2" w:rsidRDefault="002E6DED" w:rsidP="00D862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1" w:type="dxa"/>
          </w:tcPr>
          <w:p w:rsidR="002E6DED" w:rsidRPr="002E5FC2" w:rsidRDefault="002E6DED" w:rsidP="00D862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E6DED" w:rsidRPr="002E5FC2" w:rsidTr="009717C7">
        <w:tc>
          <w:tcPr>
            <w:tcW w:w="4735" w:type="dxa"/>
          </w:tcPr>
          <w:p w:rsidR="002E6DED" w:rsidRPr="002E5FC2" w:rsidRDefault="002E6DED" w:rsidP="00D862A2">
            <w:pPr>
              <w:spacing w:after="0" w:line="240" w:lineRule="auto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2E5FC2">
              <w:rPr>
                <w:rFonts w:ascii="Times New Roman" w:hAnsi="Times New Roman"/>
                <w:b/>
                <w:sz w:val="20"/>
                <w:szCs w:val="20"/>
              </w:rPr>
              <w:t>ЭФФЕКТИВНОСТЬ ОЦЕНКИ ГЕНОТИПА СВИНЕЙ ПРИ ИСПОЛЬЗОВАНИИ ДАННЫХ О ПРЕДКАХ</w:t>
            </w:r>
          </w:p>
        </w:tc>
        <w:tc>
          <w:tcPr>
            <w:tcW w:w="4551" w:type="dxa"/>
          </w:tcPr>
          <w:p w:rsidR="002E6DED" w:rsidRPr="002E5FC2" w:rsidRDefault="002E6DED" w:rsidP="00D862A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2E5FC2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APPLICATION OF THE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APPLIED SOFTWARE IN SELECTION </w:t>
            </w:r>
            <w:r w:rsidRPr="002E5FC2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OF ANIMALS</w:t>
            </w:r>
          </w:p>
        </w:tc>
      </w:tr>
      <w:tr w:rsidR="002E6DED" w:rsidRPr="002E5FC2" w:rsidTr="009717C7">
        <w:tc>
          <w:tcPr>
            <w:tcW w:w="4735" w:type="dxa"/>
          </w:tcPr>
          <w:p w:rsidR="002E6DED" w:rsidRPr="002E5FC2" w:rsidRDefault="002E6DED" w:rsidP="00D862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551" w:type="dxa"/>
          </w:tcPr>
          <w:p w:rsidR="002E6DED" w:rsidRPr="002E5FC2" w:rsidRDefault="002E6DED" w:rsidP="00D862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2E6DED" w:rsidRPr="002E5FC2" w:rsidTr="009717C7">
        <w:tc>
          <w:tcPr>
            <w:tcW w:w="4735" w:type="dxa"/>
          </w:tcPr>
          <w:p w:rsidR="002E6DED" w:rsidRPr="009717C7" w:rsidRDefault="002E6DED" w:rsidP="00D862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Третьякова Ольга Леонидовна</w:t>
            </w:r>
          </w:p>
          <w:p w:rsidR="002E6DED" w:rsidRPr="002E5FC2" w:rsidRDefault="002E6DED" w:rsidP="00D862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E5FC2">
              <w:rPr>
                <w:rFonts w:ascii="Times New Roman" w:hAnsi="Times New Roman"/>
                <w:sz w:val="20"/>
                <w:szCs w:val="20"/>
              </w:rPr>
              <w:t>д. с.-х. н., доцент</w:t>
            </w:r>
          </w:p>
        </w:tc>
        <w:tc>
          <w:tcPr>
            <w:tcW w:w="4551" w:type="dxa"/>
          </w:tcPr>
          <w:p w:rsidR="002E6DED" w:rsidRPr="002E5FC2" w:rsidRDefault="002E6DED" w:rsidP="00D862A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2E5FC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Tretyakov</w:t>
            </w:r>
            <w:r w:rsidRPr="002E5FC2">
              <w:rPr>
                <w:rFonts w:ascii="Times New Roman" w:hAnsi="Times New Roman"/>
                <w:bCs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Olga Leonidovna</w:t>
            </w:r>
          </w:p>
          <w:p w:rsidR="002E6DED" w:rsidRPr="002E5FC2" w:rsidRDefault="002E6DED" w:rsidP="00D862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E5FC2">
              <w:rPr>
                <w:rFonts w:ascii="Times New Roman" w:hAnsi="Times New Roman"/>
                <w:sz w:val="20"/>
                <w:szCs w:val="20"/>
                <w:lang w:val="en-US"/>
              </w:rPr>
              <w:t>Dr.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Sci.</w:t>
            </w:r>
            <w:r w:rsidRPr="002E5FC2">
              <w:rPr>
                <w:rFonts w:ascii="Times New Roman" w:hAnsi="Times New Roman"/>
                <w:sz w:val="20"/>
                <w:szCs w:val="20"/>
                <w:lang w:val="en-US"/>
              </w:rPr>
              <w:t>Agr.,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2E5FC2">
              <w:rPr>
                <w:rFonts w:ascii="Times New Roman" w:hAnsi="Times New Roman"/>
                <w:sz w:val="20"/>
                <w:szCs w:val="20"/>
                <w:lang w:val="en-US"/>
              </w:rPr>
              <w:t>associate professor</w:t>
            </w:r>
          </w:p>
        </w:tc>
      </w:tr>
      <w:tr w:rsidR="002E6DED" w:rsidRPr="002E5FC2" w:rsidTr="009717C7">
        <w:tc>
          <w:tcPr>
            <w:tcW w:w="4735" w:type="dxa"/>
          </w:tcPr>
          <w:p w:rsidR="002E6DED" w:rsidRPr="002E5FC2" w:rsidRDefault="002E6DED" w:rsidP="00D862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551" w:type="dxa"/>
          </w:tcPr>
          <w:p w:rsidR="002E6DED" w:rsidRPr="002E5FC2" w:rsidRDefault="002E6DED" w:rsidP="00D862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2E6DED" w:rsidRPr="002E5FC2" w:rsidTr="009717C7">
        <w:tc>
          <w:tcPr>
            <w:tcW w:w="4735" w:type="dxa"/>
          </w:tcPr>
          <w:p w:rsidR="002E6DED" w:rsidRPr="009717C7" w:rsidRDefault="002E6DED" w:rsidP="00D862A2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Костылев Эдуард Викторович</w:t>
            </w:r>
          </w:p>
          <w:p w:rsidR="002E6DED" w:rsidRPr="002E5FC2" w:rsidRDefault="002E6DED" w:rsidP="00D862A2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2E5FC2">
              <w:rPr>
                <w:rFonts w:ascii="Times New Roman" w:hAnsi="Times New Roman"/>
                <w:iCs/>
                <w:sz w:val="20"/>
                <w:szCs w:val="20"/>
              </w:rPr>
              <w:t>к. с.-х. н., доцент</w:t>
            </w:r>
          </w:p>
        </w:tc>
        <w:tc>
          <w:tcPr>
            <w:tcW w:w="4551" w:type="dxa"/>
          </w:tcPr>
          <w:p w:rsidR="002E6DED" w:rsidRPr="002E5FC2" w:rsidRDefault="002E6DED" w:rsidP="00D862A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KostylevEdwardViktorovich</w:t>
            </w:r>
          </w:p>
          <w:p w:rsidR="002E6DED" w:rsidRPr="002E5FC2" w:rsidRDefault="002E6DED" w:rsidP="00D862A2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  <w:lang w:val="en-US"/>
              </w:rPr>
            </w:pPr>
            <w:r w:rsidRPr="002E5FC2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Cand.Agr.Sci.,  senior lecturer</w:t>
            </w:r>
          </w:p>
        </w:tc>
      </w:tr>
      <w:tr w:rsidR="002E6DED" w:rsidRPr="002E5FC2" w:rsidTr="009717C7">
        <w:tc>
          <w:tcPr>
            <w:tcW w:w="4735" w:type="dxa"/>
          </w:tcPr>
          <w:p w:rsidR="002E6DED" w:rsidRPr="002E5FC2" w:rsidRDefault="002E6DED" w:rsidP="00D862A2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4551" w:type="dxa"/>
          </w:tcPr>
          <w:p w:rsidR="002E6DED" w:rsidRPr="002E5FC2" w:rsidRDefault="002E6DED" w:rsidP="00D862A2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</w:pPr>
          </w:p>
        </w:tc>
      </w:tr>
      <w:tr w:rsidR="002E6DED" w:rsidRPr="002E5FC2" w:rsidTr="009717C7">
        <w:tc>
          <w:tcPr>
            <w:tcW w:w="4735" w:type="dxa"/>
          </w:tcPr>
          <w:p w:rsidR="002E6DED" w:rsidRPr="009717C7" w:rsidRDefault="002E6DED" w:rsidP="00D862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Гетманцева Любовь Владимировна</w:t>
            </w:r>
          </w:p>
          <w:p w:rsidR="002E6DED" w:rsidRPr="002E5FC2" w:rsidRDefault="002E6DED" w:rsidP="00D862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E5FC2">
              <w:rPr>
                <w:rFonts w:ascii="Times New Roman" w:hAnsi="Times New Roman"/>
                <w:sz w:val="20"/>
                <w:szCs w:val="20"/>
              </w:rPr>
              <w:t>к. с.-х. н., ст. преподаватель</w:t>
            </w:r>
          </w:p>
        </w:tc>
        <w:tc>
          <w:tcPr>
            <w:tcW w:w="4551" w:type="dxa"/>
          </w:tcPr>
          <w:p w:rsidR="002E6DED" w:rsidRPr="002E5FC2" w:rsidRDefault="002E6DED" w:rsidP="00D862A2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GetmantsevaLyubovVladimirovna</w:t>
            </w:r>
          </w:p>
          <w:p w:rsidR="002E6DED" w:rsidRPr="002E5FC2" w:rsidRDefault="002E6DED" w:rsidP="00D862A2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</w:pPr>
            <w:r w:rsidRPr="002E5FC2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Cand.Agr.Sci., senior lecturer</w:t>
            </w:r>
          </w:p>
        </w:tc>
      </w:tr>
      <w:tr w:rsidR="002E6DED" w:rsidRPr="002E5FC2" w:rsidTr="009717C7">
        <w:tc>
          <w:tcPr>
            <w:tcW w:w="4735" w:type="dxa"/>
          </w:tcPr>
          <w:p w:rsidR="002E6DED" w:rsidRPr="002E5FC2" w:rsidRDefault="002E6DED" w:rsidP="00D862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551" w:type="dxa"/>
          </w:tcPr>
          <w:p w:rsidR="002E6DED" w:rsidRPr="002E5FC2" w:rsidRDefault="002E6DED" w:rsidP="00D862A2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  <w:lang w:val="en-US"/>
              </w:rPr>
            </w:pPr>
          </w:p>
        </w:tc>
      </w:tr>
      <w:tr w:rsidR="002E6DED" w:rsidRPr="002E5FC2" w:rsidTr="009717C7">
        <w:tc>
          <w:tcPr>
            <w:tcW w:w="4735" w:type="dxa"/>
          </w:tcPr>
          <w:p w:rsidR="002E6DED" w:rsidRPr="002E5FC2" w:rsidRDefault="002E6DED" w:rsidP="00D862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E5FC2">
              <w:rPr>
                <w:rFonts w:ascii="Times New Roman" w:hAnsi="Times New Roman"/>
                <w:sz w:val="20"/>
                <w:szCs w:val="20"/>
              </w:rPr>
              <w:t>Широкова Надежда Васильевна</w:t>
            </w:r>
          </w:p>
          <w:p w:rsidR="002E6DED" w:rsidRPr="002E5FC2" w:rsidRDefault="002E6DED" w:rsidP="00D862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E5FC2">
              <w:rPr>
                <w:rFonts w:ascii="Times New Roman" w:hAnsi="Times New Roman"/>
                <w:sz w:val="20"/>
                <w:szCs w:val="20"/>
              </w:rPr>
              <w:t>к. биол. н., научный сотрудник</w:t>
            </w:r>
          </w:p>
        </w:tc>
        <w:tc>
          <w:tcPr>
            <w:tcW w:w="4551" w:type="dxa"/>
          </w:tcPr>
          <w:p w:rsidR="002E6DED" w:rsidRDefault="002E6DED" w:rsidP="00D862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E5FC2">
              <w:rPr>
                <w:rFonts w:ascii="Times New Roman" w:hAnsi="Times New Roman"/>
                <w:sz w:val="20"/>
                <w:szCs w:val="20"/>
                <w:lang w:val="en-US"/>
              </w:rPr>
              <w:t>ShirokovaNadegdaVasilevna</w:t>
            </w:r>
          </w:p>
          <w:p w:rsidR="002E6DED" w:rsidRPr="002E5FC2" w:rsidRDefault="002E6DED" w:rsidP="00D862A2">
            <w:pPr>
              <w:spacing w:after="0" w:line="240" w:lineRule="auto"/>
              <w:rPr>
                <w:rFonts w:ascii="Times New Roman" w:hAnsi="Times New Roman"/>
                <w:color w:val="222222"/>
                <w:sz w:val="20"/>
                <w:szCs w:val="20"/>
                <w:shd w:val="clear" w:color="auto" w:fill="FDFDFD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  <w:r w:rsidRPr="002E5FC2">
              <w:rPr>
                <w:rFonts w:ascii="Times New Roman" w:hAnsi="Times New Roman"/>
                <w:sz w:val="20"/>
                <w:szCs w:val="20"/>
                <w:lang w:val="en-US"/>
              </w:rPr>
              <w:t>and.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B</w:t>
            </w:r>
            <w:r w:rsidRPr="002E5FC2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DFDFD"/>
                <w:lang w:val="en-US"/>
              </w:rPr>
              <w:t>i</w:t>
            </w:r>
            <w:r>
              <w:rPr>
                <w:rFonts w:ascii="Times New Roman" w:hAnsi="Times New Roman"/>
                <w:color w:val="222222"/>
                <w:sz w:val="20"/>
                <w:szCs w:val="20"/>
                <w:shd w:val="clear" w:color="auto" w:fill="FDFDFD"/>
                <w:lang w:val="en-US"/>
              </w:rPr>
              <w:t>o</w:t>
            </w:r>
            <w:r w:rsidRPr="002E5FC2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DFDFD"/>
                <w:lang w:val="en-US"/>
              </w:rPr>
              <w:t>l.</w:t>
            </w:r>
            <w:r>
              <w:rPr>
                <w:rFonts w:ascii="Times New Roman" w:hAnsi="Times New Roman"/>
                <w:color w:val="222222"/>
                <w:sz w:val="20"/>
                <w:szCs w:val="20"/>
                <w:shd w:val="clear" w:color="auto" w:fill="FDFDFD"/>
                <w:lang w:val="en-US"/>
              </w:rPr>
              <w:t>S</w:t>
            </w:r>
            <w:r w:rsidRPr="002E5FC2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DFDFD"/>
                <w:lang w:val="en-US"/>
              </w:rPr>
              <w:t>ci.</w:t>
            </w:r>
          </w:p>
          <w:p w:rsidR="002E6DED" w:rsidRPr="002E5FC2" w:rsidRDefault="002E6DED" w:rsidP="00D862A2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  <w:lang w:val="en-US"/>
              </w:rPr>
            </w:pPr>
            <w:r w:rsidRPr="002E5FC2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DFDFD"/>
                <w:lang w:val="en-US"/>
              </w:rPr>
              <w:t>researcher</w:t>
            </w:r>
          </w:p>
        </w:tc>
      </w:tr>
      <w:tr w:rsidR="002E6DED" w:rsidRPr="002E5FC2" w:rsidTr="009717C7">
        <w:tc>
          <w:tcPr>
            <w:tcW w:w="4735" w:type="dxa"/>
          </w:tcPr>
          <w:p w:rsidR="002E6DED" w:rsidRPr="009717C7" w:rsidRDefault="002E6DED" w:rsidP="00D862A2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2E5FC2">
              <w:rPr>
                <w:rFonts w:ascii="Times New Roman" w:hAnsi="Times New Roman"/>
                <w:i/>
                <w:sz w:val="20"/>
                <w:szCs w:val="20"/>
              </w:rPr>
              <w:t>Донской</w:t>
            </w:r>
            <w:r w:rsidRPr="009717C7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2E5FC2">
              <w:rPr>
                <w:rFonts w:ascii="Times New Roman" w:hAnsi="Times New Roman"/>
                <w:i/>
                <w:sz w:val="20"/>
                <w:szCs w:val="20"/>
              </w:rPr>
              <w:t>государственный</w:t>
            </w:r>
            <w:r w:rsidRPr="009717C7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2E5FC2">
              <w:rPr>
                <w:rFonts w:ascii="Times New Roman" w:hAnsi="Times New Roman"/>
                <w:i/>
                <w:sz w:val="20"/>
                <w:szCs w:val="20"/>
              </w:rPr>
              <w:t>аграрный</w:t>
            </w:r>
            <w:r w:rsidRPr="009717C7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2E5FC2">
              <w:rPr>
                <w:rFonts w:ascii="Times New Roman" w:hAnsi="Times New Roman"/>
                <w:i/>
                <w:sz w:val="20"/>
                <w:szCs w:val="20"/>
              </w:rPr>
              <w:t>университет</w:t>
            </w:r>
            <w:r w:rsidRPr="009717C7">
              <w:rPr>
                <w:rFonts w:ascii="Times New Roman" w:hAnsi="Times New Roman"/>
                <w:i/>
                <w:sz w:val="20"/>
                <w:szCs w:val="20"/>
              </w:rPr>
              <w:t xml:space="preserve">, </w:t>
            </w:r>
          </w:p>
          <w:p w:rsidR="002E6DED" w:rsidRPr="009717C7" w:rsidRDefault="002E6DED" w:rsidP="00D862A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E5FC2">
              <w:rPr>
                <w:rFonts w:ascii="Times New Roman" w:hAnsi="Times New Roman"/>
                <w:i/>
                <w:sz w:val="20"/>
                <w:szCs w:val="20"/>
              </w:rPr>
              <w:t>Персиановский</w:t>
            </w:r>
            <w:r w:rsidRPr="009717C7">
              <w:rPr>
                <w:rFonts w:ascii="Times New Roman" w:hAnsi="Times New Roman"/>
                <w:i/>
                <w:sz w:val="20"/>
                <w:szCs w:val="20"/>
              </w:rPr>
              <w:t xml:space="preserve">, </w:t>
            </w:r>
            <w:r w:rsidRPr="002E5FC2">
              <w:rPr>
                <w:rFonts w:ascii="Times New Roman" w:hAnsi="Times New Roman"/>
                <w:i/>
                <w:sz w:val="20"/>
                <w:szCs w:val="20"/>
              </w:rPr>
              <w:t>Россия</w:t>
            </w:r>
          </w:p>
        </w:tc>
        <w:tc>
          <w:tcPr>
            <w:tcW w:w="4551" w:type="dxa"/>
          </w:tcPr>
          <w:p w:rsidR="002E6DED" w:rsidRPr="002E5FC2" w:rsidRDefault="002E6DED" w:rsidP="00D862A2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</w:pPr>
            <w:smartTag w:uri="urn:schemas-microsoft-com:office:smarttags" w:element="PlaceName">
              <w:r w:rsidRPr="002E5FC2">
                <w:rPr>
                  <w:rFonts w:ascii="Times New Roman" w:hAnsi="Times New Roman"/>
                  <w:i/>
                  <w:iCs/>
                  <w:sz w:val="20"/>
                  <w:szCs w:val="20"/>
                  <w:lang w:val="en-US"/>
                </w:rPr>
                <w:t>Don</w:t>
              </w:r>
            </w:smartTag>
            <w:r w:rsidRPr="002E5FC2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Name">
              <w:r w:rsidRPr="002E5FC2">
                <w:rPr>
                  <w:rFonts w:ascii="Times New Roman" w:hAnsi="Times New Roman"/>
                  <w:i/>
                  <w:iCs/>
                  <w:sz w:val="20"/>
                  <w:szCs w:val="20"/>
                  <w:lang w:val="en-US"/>
                </w:rPr>
                <w:t>State</w:t>
              </w:r>
            </w:smartTag>
            <w:r w:rsidRPr="002E5FC2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Name">
              <w:r w:rsidRPr="002E5FC2">
                <w:rPr>
                  <w:rFonts w:ascii="Times New Roman" w:hAnsi="Times New Roman"/>
                  <w:i/>
                  <w:iCs/>
                  <w:sz w:val="20"/>
                  <w:szCs w:val="20"/>
                  <w:lang w:val="en-US"/>
                </w:rPr>
                <w:t>Agrarian</w:t>
              </w:r>
            </w:smartTag>
            <w:r w:rsidRPr="002E5FC2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2E5FC2">
                <w:rPr>
                  <w:rFonts w:ascii="Times New Roman" w:hAnsi="Times New Roman"/>
                  <w:i/>
                  <w:iCs/>
                  <w:sz w:val="20"/>
                  <w:szCs w:val="20"/>
                  <w:lang w:val="en-US"/>
                </w:rPr>
                <w:t>University</w:t>
              </w:r>
            </w:smartTag>
            <w:r w:rsidRPr="002E5FC2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, </w:t>
            </w:r>
            <w:smartTag w:uri="urn:schemas-microsoft-com:office:smarttags" w:element="place">
              <w:smartTag w:uri="urn:schemas-microsoft-com:office:smarttags" w:element="City">
                <w:r w:rsidRPr="002E5FC2">
                  <w:rPr>
                    <w:rFonts w:ascii="Times New Roman" w:hAnsi="Times New Roman"/>
                    <w:i/>
                    <w:iCs/>
                    <w:sz w:val="20"/>
                    <w:szCs w:val="20"/>
                    <w:lang w:val="en-US"/>
                  </w:rPr>
                  <w:t>Persianovski</w:t>
                </w:r>
              </w:smartTag>
              <w:r w:rsidRPr="002E5FC2">
                <w:rPr>
                  <w:rFonts w:ascii="Times New Roman" w:hAnsi="Times New Roman"/>
                  <w:i/>
                  <w:iCs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country-region">
                <w:r w:rsidRPr="002E5FC2">
                  <w:rPr>
                    <w:rFonts w:ascii="Times New Roman" w:hAnsi="Times New Roman"/>
                    <w:i/>
                    <w:iCs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</w:tc>
      </w:tr>
      <w:tr w:rsidR="002E6DED" w:rsidRPr="002E5FC2" w:rsidTr="009717C7">
        <w:tc>
          <w:tcPr>
            <w:tcW w:w="4735" w:type="dxa"/>
          </w:tcPr>
          <w:p w:rsidR="002E6DED" w:rsidRPr="002E5FC2" w:rsidRDefault="002E6DED" w:rsidP="00D862A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4551" w:type="dxa"/>
          </w:tcPr>
          <w:p w:rsidR="002E6DED" w:rsidRPr="002E5FC2" w:rsidRDefault="002E6DED" w:rsidP="00D862A2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</w:pPr>
          </w:p>
        </w:tc>
      </w:tr>
      <w:tr w:rsidR="002E6DED" w:rsidRPr="002E5FC2" w:rsidTr="009717C7">
        <w:tc>
          <w:tcPr>
            <w:tcW w:w="4735" w:type="dxa"/>
          </w:tcPr>
          <w:p w:rsidR="002E6DED" w:rsidRPr="009717C7" w:rsidRDefault="002E6DED" w:rsidP="00D862A2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2E5FC2">
              <w:rPr>
                <w:rFonts w:ascii="Times New Roman" w:hAnsi="Times New Roman"/>
                <w:bCs/>
                <w:iCs/>
                <w:sz w:val="20"/>
                <w:szCs w:val="20"/>
              </w:rPr>
              <w:t>На основании установления селекционно-генетических параметров существующих признаков отбора и определения коэффициентов пути разработаны алгоритмы оценки генотипа, позволяющие в несколько раз повысить ее точность</w:t>
            </w:r>
          </w:p>
        </w:tc>
        <w:tc>
          <w:tcPr>
            <w:tcW w:w="4551" w:type="dxa"/>
          </w:tcPr>
          <w:p w:rsidR="002E6DED" w:rsidRPr="002E5FC2" w:rsidRDefault="002E6DED" w:rsidP="00D862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E5FC2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The algorithms of estimating breeding value, allowing increasing its accuracy seve</w:t>
            </w:r>
            <w:bookmarkStart w:id="0" w:name="_GoBack"/>
            <w:bookmarkEnd w:id="0"/>
            <w:r w:rsidRPr="002E5FC2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ral times are developed on the basis of establishment of the selection characteristics of existing selection criteria and the definition of the coefficient</w:t>
            </w:r>
          </w:p>
        </w:tc>
      </w:tr>
      <w:tr w:rsidR="002E6DED" w:rsidRPr="002E5FC2" w:rsidTr="009717C7">
        <w:tc>
          <w:tcPr>
            <w:tcW w:w="4735" w:type="dxa"/>
          </w:tcPr>
          <w:p w:rsidR="002E6DED" w:rsidRPr="002E5FC2" w:rsidRDefault="002E6DED" w:rsidP="00D862A2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4551" w:type="dxa"/>
          </w:tcPr>
          <w:p w:rsidR="002E6DED" w:rsidRPr="002E5FC2" w:rsidRDefault="002E6DED" w:rsidP="00D862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2E6DED" w:rsidRPr="002E5FC2" w:rsidTr="009717C7">
        <w:tc>
          <w:tcPr>
            <w:tcW w:w="4735" w:type="dxa"/>
          </w:tcPr>
          <w:p w:rsidR="002E6DED" w:rsidRPr="002E5FC2" w:rsidRDefault="002E6DED" w:rsidP="00D862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E5FC2">
              <w:rPr>
                <w:rFonts w:ascii="Times New Roman" w:hAnsi="Times New Roman"/>
                <w:sz w:val="20"/>
                <w:szCs w:val="20"/>
              </w:rPr>
              <w:t xml:space="preserve">Ключевые слова: </w:t>
            </w:r>
            <w:r w:rsidRPr="002E5FC2">
              <w:rPr>
                <w:rFonts w:ascii="Times New Roman" w:hAnsi="Times New Roman"/>
                <w:caps/>
                <w:sz w:val="20"/>
                <w:szCs w:val="20"/>
              </w:rPr>
              <w:t>методы отбора, генотип, племенная ценность, СВИНЬИ</w:t>
            </w:r>
          </w:p>
        </w:tc>
        <w:tc>
          <w:tcPr>
            <w:tcW w:w="4551" w:type="dxa"/>
          </w:tcPr>
          <w:p w:rsidR="002E6DED" w:rsidRPr="002E5FC2" w:rsidRDefault="002E6DED" w:rsidP="00D862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Key</w:t>
            </w:r>
            <w:r w:rsidRPr="002E5FC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words: METHODS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OF </w:t>
            </w:r>
            <w:r w:rsidRPr="002E5FC2">
              <w:rPr>
                <w:rFonts w:ascii="Times New Roman" w:hAnsi="Times New Roman"/>
                <w:sz w:val="20"/>
                <w:szCs w:val="20"/>
                <w:lang w:val="en-US"/>
              </w:rPr>
              <w:t>SELECTION,  GENOTYPE, BREEDING VALUE, PIG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</w:p>
        </w:tc>
      </w:tr>
    </w:tbl>
    <w:p w:rsidR="002E6DED" w:rsidRDefault="002E6DED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2E6DED" w:rsidRDefault="002E6DED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  <w:lang w:val="en-US"/>
        </w:rPr>
      </w:pPr>
    </w:p>
    <w:p w:rsidR="002E6DED" w:rsidRDefault="002E6DED">
      <w:pPr>
        <w:pStyle w:val="BodyTextIndent2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связи с развитием информационных технологий профессором Михайловым Н.В. предложено</w:t>
      </w:r>
      <w:r w:rsidRPr="009717C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пересмотреть традиционные методы селекции сельскохозяйственных животных и адаптировать математические методы для определения племенной ценности</w:t>
      </w:r>
      <w:r w:rsidRPr="00A77F2F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1,2,3,4,12</w:t>
      </w:r>
      <w:r w:rsidRPr="00A77F2F">
        <w:rPr>
          <w:rFonts w:ascii="Times New Roman" w:hAnsi="Times New Roman"/>
          <w:sz w:val="28"/>
          <w:szCs w:val="28"/>
        </w:rPr>
        <w:t>]</w:t>
      </w:r>
      <w:r w:rsidRPr="002A5B68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Используя информационные технологии, ученые-селекционеры запада предложили новые селекционные программы, которые позволили вывести специализированные линии животных с выдающимися показателями продуктивности. Одним из таких методов является метод </w:t>
      </w:r>
      <w:r>
        <w:rPr>
          <w:rFonts w:ascii="Times New Roman" w:hAnsi="Times New Roman"/>
          <w:sz w:val="28"/>
          <w:szCs w:val="28"/>
          <w:lang w:val="en-US"/>
        </w:rPr>
        <w:t>BLUP</w:t>
      </w:r>
      <w:r>
        <w:rPr>
          <w:rFonts w:ascii="Times New Roman" w:hAnsi="Times New Roman"/>
          <w:sz w:val="28"/>
          <w:szCs w:val="28"/>
        </w:rPr>
        <w:t>, который в РФ уже начал внедряться в скотоводстве</w:t>
      </w:r>
      <w:r w:rsidRPr="002A5B68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3,9,10</w:t>
      </w:r>
      <w:r w:rsidRPr="002A5B68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. В свиноводстве эти исследования практически не начаты, а оценка генотипа базируется исключительно на показателях собственной продуктивности [1,2,5,7]. Для правильного понимания генетико-математических основ различных методов отбора важно представление о генотипе, как о норме реакции организма на условия внешней среды. Фенотип животных не идентичен их генотипу и фенотипическое сходство не гарантирует сходства генотипического. Следовательно, одной из важнейших целей селекции является получение представления о племенной ценности пробанда по фенотипу его родственников [3,6].</w:t>
      </w:r>
    </w:p>
    <w:p w:rsidR="002E6DED" w:rsidRDefault="002E6DED">
      <w:pPr>
        <w:pStyle w:val="BodyTextIndent2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этого нами проведена оценка генотипа пробанда, которую выражали в вероятном генотипическом отклонении, ошибку вероятного генотипического отклонения определяли по формуле:</w:t>
      </w:r>
    </w:p>
    <w:p w:rsidR="002E6DED" w:rsidRDefault="002E6DED" w:rsidP="00154802">
      <w:pPr>
        <w:pStyle w:val="BodyTextIndent2"/>
        <w:ind w:firstLine="0"/>
        <w:jc w:val="center"/>
        <w:rPr>
          <w:rFonts w:ascii="Times New Roman" w:hAnsi="Times New Roman"/>
          <w:sz w:val="28"/>
          <w:szCs w:val="28"/>
        </w:rPr>
      </w:pPr>
      <w:r w:rsidRPr="001A0335">
        <w:rPr>
          <w:rFonts w:ascii="Times New Roman" w:hAnsi="Times New Roman"/>
          <w:position w:val="-24"/>
          <w:sz w:val="28"/>
          <w:szCs w:val="28"/>
        </w:rPr>
        <w:object w:dxaOrig="2060" w:dyaOrig="5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2pt;height:27.75pt" o:ole="" fillcolor="window">
            <v:imagedata r:id="rId7" o:title=""/>
          </v:shape>
          <o:OLEObject Type="Embed" ProgID="Equation.3" ShapeID="_x0000_i1025" DrawAspect="Content" ObjectID="_1465802070" r:id="rId8"/>
        </w:object>
      </w:r>
    </w:p>
    <w:p w:rsidR="002E6DED" w:rsidRDefault="002E6DED" w:rsidP="00154802">
      <w:pPr>
        <w:pStyle w:val="BodyTextIndent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где </w:t>
      </w:r>
      <w:r w:rsidRPr="001A0335">
        <w:rPr>
          <w:rFonts w:ascii="Times New Roman" w:hAnsi="Times New Roman"/>
          <w:position w:val="-24"/>
          <w:sz w:val="28"/>
          <w:szCs w:val="28"/>
        </w:rPr>
        <w:object w:dxaOrig="1260" w:dyaOrig="480">
          <v:shape id="_x0000_i1026" type="#_x0000_t75" style="width:63.75pt;height:24pt" o:ole="" fillcolor="window">
            <v:imagedata r:id="rId9" o:title=""/>
          </v:shape>
          <o:OLEObject Type="Embed" ProgID="Equation.3" ShapeID="_x0000_i1026" DrawAspect="Content" ObjectID="_1465802071" r:id="rId10"/>
        </w:object>
      </w:r>
      <w:r>
        <w:rPr>
          <w:rFonts w:ascii="Times New Roman" w:hAnsi="Times New Roman"/>
          <w:sz w:val="28"/>
          <w:szCs w:val="28"/>
        </w:rPr>
        <w:sym w:font="Symbol" w:char="F073"/>
      </w:r>
      <w:r>
        <w:rPr>
          <w:rFonts w:ascii="Times New Roman" w:hAnsi="Times New Roman"/>
          <w:sz w:val="28"/>
          <w:szCs w:val="28"/>
          <w:vertAlign w:val="subscript"/>
        </w:rPr>
        <w:sym w:font="Symbol" w:char="F067"/>
      </w:r>
      <w:r>
        <w:rPr>
          <w:rFonts w:ascii="Times New Roman" w:hAnsi="Times New Roman"/>
          <w:sz w:val="28"/>
          <w:szCs w:val="28"/>
        </w:rPr>
        <w:t xml:space="preserve"> - сигма генотипическая; </w:t>
      </w:r>
      <w:r>
        <w:rPr>
          <w:rFonts w:ascii="Times New Roman" w:hAnsi="Times New Roman"/>
          <w:sz w:val="28"/>
          <w:szCs w:val="28"/>
        </w:rPr>
        <w:sym w:font="Symbol" w:char="F073"/>
      </w:r>
      <w:r>
        <w:rPr>
          <w:rFonts w:ascii="Times New Roman" w:hAnsi="Times New Roman"/>
          <w:sz w:val="28"/>
          <w:szCs w:val="28"/>
          <w:vertAlign w:val="subscript"/>
        </w:rPr>
        <w:sym w:font="Symbol" w:char="F06A"/>
      </w:r>
      <w:r>
        <w:rPr>
          <w:rFonts w:ascii="Times New Roman" w:hAnsi="Times New Roman"/>
          <w:sz w:val="28"/>
          <w:szCs w:val="28"/>
        </w:rPr>
        <w:t xml:space="preserve"> - сигма фенотипическая; </w:t>
      </w:r>
    </w:p>
    <w:p w:rsidR="002E6DED" w:rsidRDefault="002E6DED" w:rsidP="00154802">
      <w:pPr>
        <w:pStyle w:val="BodyTextIndent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R</w:t>
      </w:r>
      <w:r>
        <w:rPr>
          <w:rFonts w:ascii="Times New Roman" w:hAnsi="Times New Roman"/>
          <w:sz w:val="28"/>
          <w:szCs w:val="28"/>
          <w:vertAlign w:val="superscript"/>
        </w:rPr>
        <w:t>2</w:t>
      </w:r>
      <w:r>
        <w:rPr>
          <w:rFonts w:ascii="Times New Roman" w:hAnsi="Times New Roman"/>
          <w:sz w:val="28"/>
          <w:szCs w:val="28"/>
        </w:rPr>
        <w:t xml:space="preserve"> – коэффициент множественной корреляции.</w:t>
      </w:r>
    </w:p>
    <w:p w:rsidR="002E6DED" w:rsidRDefault="002E6DED" w:rsidP="00154802">
      <w:pPr>
        <w:pStyle w:val="BodyTextIndent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Точность оценки выражали как отношение среднего вероятного генотипического отклонения к его ошибке:</w:t>
      </w:r>
    </w:p>
    <w:p w:rsidR="002E6DED" w:rsidRDefault="002E6DED" w:rsidP="00154802">
      <w:pPr>
        <w:pStyle w:val="BodyTextIndent2"/>
        <w:ind w:firstLine="0"/>
        <w:jc w:val="center"/>
        <w:rPr>
          <w:rFonts w:ascii="Times New Roman" w:hAnsi="Times New Roman"/>
          <w:sz w:val="28"/>
          <w:szCs w:val="28"/>
        </w:rPr>
      </w:pPr>
      <w:r w:rsidRPr="001A0335">
        <w:rPr>
          <w:rFonts w:ascii="Times New Roman" w:hAnsi="Times New Roman"/>
          <w:sz w:val="28"/>
          <w:szCs w:val="28"/>
        </w:rPr>
        <w:object w:dxaOrig="1200" w:dyaOrig="840">
          <v:shape id="_x0000_i1027" type="#_x0000_t75" style="width:60pt;height:42pt" o:ole="" fillcolor="window">
            <v:imagedata r:id="rId11" o:title=""/>
          </v:shape>
          <o:OLEObject Type="Embed" ProgID="Equation.3" ShapeID="_x0000_i1027" DrawAspect="Content" ObjectID="_1465802072" r:id="rId12"/>
        </w:object>
      </w:r>
    </w:p>
    <w:p w:rsidR="002E6DED" w:rsidRDefault="002E6DED" w:rsidP="00154802">
      <w:pPr>
        <w:pStyle w:val="BodyTextIndent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где Х</w:t>
      </w:r>
      <w:r>
        <w:rPr>
          <w:rFonts w:ascii="Times New Roman" w:hAnsi="Times New Roman"/>
          <w:sz w:val="28"/>
          <w:szCs w:val="28"/>
          <w:vertAlign w:val="subscript"/>
        </w:rPr>
        <w:t>1</w:t>
      </w:r>
      <w:r>
        <w:rPr>
          <w:rFonts w:ascii="Times New Roman" w:hAnsi="Times New Roman"/>
          <w:sz w:val="28"/>
          <w:szCs w:val="28"/>
        </w:rPr>
        <w:t xml:space="preserve"> – вероятное генотипическое отклонение особи; </w:t>
      </w:r>
    </w:p>
    <w:p w:rsidR="002E6DED" w:rsidRDefault="002E6DED" w:rsidP="00154802">
      <w:pPr>
        <w:pStyle w:val="BodyTextIndent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sym w:font="Symbol" w:char="F073"/>
      </w:r>
      <w:r>
        <w:rPr>
          <w:rFonts w:ascii="Times New Roman" w:hAnsi="Times New Roman"/>
          <w:sz w:val="28"/>
          <w:szCs w:val="28"/>
          <w:vertAlign w:val="subscript"/>
        </w:rPr>
        <w:t>Х1</w:t>
      </w:r>
      <w:r>
        <w:rPr>
          <w:rFonts w:ascii="Times New Roman" w:hAnsi="Times New Roman"/>
          <w:sz w:val="28"/>
          <w:szCs w:val="28"/>
        </w:rPr>
        <w:t xml:space="preserve"> – ошибка вероятного генотипического отклонения особи.</w:t>
      </w:r>
    </w:p>
    <w:p w:rsidR="002E6DED" w:rsidRDefault="002E6DED">
      <w:pPr>
        <w:pStyle w:val="BodyTextIndent2"/>
        <w:spacing w:line="360" w:lineRule="auto"/>
        <w:rPr>
          <w:rFonts w:ascii="Times New Roman" w:hAnsi="Times New Roman"/>
          <w:sz w:val="28"/>
          <w:szCs w:val="28"/>
        </w:rPr>
      </w:pPr>
    </w:p>
    <w:p w:rsidR="002E6DED" w:rsidRDefault="002E6DED">
      <w:pPr>
        <w:pStyle w:val="BodyTextIndent2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Достоверность оценки тем выше, чем больше величина генотипического отклонения и чем ниже величина ошибки. Величина генотипического отклонения зависит от коэффициента регрессии (</w:t>
      </w:r>
      <w:r>
        <w:rPr>
          <w:rFonts w:ascii="Times New Roman" w:hAnsi="Times New Roman"/>
          <w:sz w:val="28"/>
          <w:szCs w:val="28"/>
        </w:rPr>
        <w:sym w:font="Symbol" w:char="F062"/>
      </w:r>
      <w:r>
        <w:rPr>
          <w:rFonts w:ascii="Times New Roman" w:hAnsi="Times New Roman"/>
          <w:sz w:val="28"/>
          <w:szCs w:val="28"/>
        </w:rPr>
        <w:t>h) и величины (SD) селекционного дифференциала. Генотипическое отклонение (Х</w:t>
      </w:r>
      <w:r>
        <w:rPr>
          <w:rFonts w:ascii="Times New Roman" w:hAnsi="Times New Roman"/>
          <w:sz w:val="28"/>
          <w:szCs w:val="28"/>
          <w:vertAlign w:val="subscript"/>
        </w:rPr>
        <w:t>1</w:t>
      </w:r>
      <w:r>
        <w:rPr>
          <w:rFonts w:ascii="Times New Roman" w:hAnsi="Times New Roman"/>
          <w:sz w:val="28"/>
          <w:szCs w:val="28"/>
        </w:rPr>
        <w:t xml:space="preserve">) равно произведению SD · </w:t>
      </w:r>
      <w:r>
        <w:rPr>
          <w:rFonts w:ascii="Times New Roman" w:hAnsi="Times New Roman"/>
          <w:sz w:val="28"/>
          <w:szCs w:val="28"/>
        </w:rPr>
        <w:sym w:font="Symbol" w:char="F062"/>
      </w:r>
      <w:r>
        <w:rPr>
          <w:rFonts w:ascii="Times New Roman" w:hAnsi="Times New Roman"/>
          <w:sz w:val="28"/>
          <w:szCs w:val="28"/>
        </w:rPr>
        <w:t>h. Таким образом, чем выше интенсивность отбора, следовательно, SD, тем выше достоверность оценки (t), так как величина ошибки остается неизменной [2,5].</w:t>
      </w:r>
    </w:p>
    <w:p w:rsidR="002E6DED" w:rsidRPr="00EE5609" w:rsidRDefault="002E6DED" w:rsidP="00EE5609">
      <w:pPr>
        <w:pStyle w:val="BodyTextIndent2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каждого вида сельскохозяйственных животных, учитывая специфику учета, природу оцениваемого признака и коэффициент размножения, возможны свои наиболее оптимальные комбинации оценки. Племенные качества животных еще не достигших того возраста, при котором можно измерить их продуктивность, а также животных того пола, которому эта продуктивность не свойственна, можно оценить лишь по данным о фенотипе ближайших родственников особи – ближайших предков и побочных родственников, с одной стороны, и потомков, с другой [1,2,3,6]. Результаты оценки по родословной, а также степень точности оценки, в первую очередь зависят от числа и степени близости родства предков, фенотип которых принимается во внимание при оценке особи. Из родословной особи могут быть известными и иметь значение данные о продуктивности либо только один из них, либо оба родителя, либо один или два родителя и от одного до четырех дедов и бабок и так далее.</w:t>
      </w:r>
      <w:r>
        <w:rPr>
          <w:rFonts w:ascii="Times New Roman" w:hAnsi="Times New Roman"/>
          <w:kern w:val="28"/>
          <w:sz w:val="28"/>
        </w:rPr>
        <w:t xml:space="preserve">Наиболее точное представление о генотипе оцениваемой особи можно получить, если привлекать к оценке все имеющиеся данные о продуктивности предков. Величина ошибки при этом высока, но величина вероятного генотипического отклонения при значениях </w:t>
      </w:r>
      <w:r>
        <w:rPr>
          <w:rFonts w:ascii="Times New Roman" w:hAnsi="Times New Roman"/>
          <w:kern w:val="28"/>
          <w:sz w:val="28"/>
          <w:lang w:val="en-US"/>
        </w:rPr>
        <w:t>h</w:t>
      </w:r>
      <w:r>
        <w:rPr>
          <w:rFonts w:ascii="Times New Roman" w:hAnsi="Times New Roman"/>
          <w:kern w:val="28"/>
          <w:sz w:val="28"/>
          <w:vertAlign w:val="superscript"/>
        </w:rPr>
        <w:t>2</w:t>
      </w:r>
      <w:r>
        <w:rPr>
          <w:rFonts w:ascii="Times New Roman" w:hAnsi="Times New Roman"/>
          <w:kern w:val="28"/>
          <w:sz w:val="28"/>
        </w:rPr>
        <w:t xml:space="preserve">≥0,6 превышает величину ошибки (табл. 1). </w:t>
      </w:r>
    </w:p>
    <w:p w:rsidR="002E6DED" w:rsidRDefault="002E6DED">
      <w:pPr>
        <w:spacing w:after="0" w:line="240" w:lineRule="auto"/>
        <w:jc w:val="center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>Таблица1. Генетико-математические показатели оценки генотипа пробанда при его оценке по продуктивности всех предков первого и второго порядка (О+М+ОО+ОМ+МО+ММ) при интенсивности отбора 30% (+1,16</w:t>
      </w:r>
      <w:r>
        <w:rPr>
          <w:rFonts w:ascii="Times New Roman" w:hAnsi="Times New Roman"/>
          <w:sz w:val="28"/>
          <w:szCs w:val="28"/>
          <w:lang w:eastAsia="ru-RU"/>
        </w:rPr>
        <w:sym w:font="Symbol" w:char="F073"/>
      </w:r>
      <w:r>
        <w:rPr>
          <w:rFonts w:ascii="Times New Roman" w:hAnsi="Times New Roman"/>
          <w:sz w:val="28"/>
          <w:szCs w:val="28"/>
          <w:vertAlign w:val="subscript"/>
          <w:lang w:eastAsia="ru-RU"/>
        </w:rPr>
        <w:sym w:font="Symbol" w:char="F06A"/>
      </w:r>
      <w:r>
        <w:rPr>
          <w:rFonts w:ascii="Times New Roman" w:hAnsi="Times New Roman"/>
          <w:sz w:val="28"/>
          <w:szCs w:val="20"/>
          <w:lang w:eastAsia="ru-RU"/>
        </w:rPr>
        <w:t>)</w:t>
      </w:r>
    </w:p>
    <w:tbl>
      <w:tblPr>
        <w:tblW w:w="9212" w:type="dxa"/>
        <w:jc w:val="center"/>
        <w:tblInd w:w="427" w:type="dxa"/>
        <w:tblLayout w:type="fixed"/>
        <w:tblCellMar>
          <w:left w:w="57" w:type="dxa"/>
          <w:right w:w="57" w:type="dxa"/>
        </w:tblCellMar>
        <w:tblLook w:val="00A0"/>
      </w:tblPr>
      <w:tblGrid>
        <w:gridCol w:w="1134"/>
        <w:gridCol w:w="807"/>
        <w:gridCol w:w="808"/>
        <w:gridCol w:w="808"/>
        <w:gridCol w:w="808"/>
        <w:gridCol w:w="808"/>
        <w:gridCol w:w="807"/>
        <w:gridCol w:w="808"/>
        <w:gridCol w:w="808"/>
        <w:gridCol w:w="808"/>
        <w:gridCol w:w="808"/>
      </w:tblGrid>
      <w:tr w:rsidR="002E6DED" w:rsidTr="005E1037">
        <w:trPr>
          <w:cantSplit/>
          <w:trHeight w:val="315"/>
          <w:jc w:val="center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6DED" w:rsidRDefault="002E6D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Показатель</w:t>
            </w:r>
          </w:p>
        </w:tc>
        <w:tc>
          <w:tcPr>
            <w:tcW w:w="807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Default="002E6D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h</w:t>
            </w:r>
            <w:r>
              <w:rPr>
                <w:rFonts w:ascii="Times New Roman" w:hAnsi="Times New Roman"/>
                <w:color w:val="000000"/>
                <w:sz w:val="24"/>
                <w:szCs w:val="28"/>
                <w:vertAlign w:val="superscript"/>
                <w:lang w:eastAsia="ru-RU"/>
              </w:rPr>
              <w:t>2</w:t>
            </w:r>
          </w:p>
        </w:tc>
      </w:tr>
      <w:tr w:rsidR="002E6DED" w:rsidTr="005E1037">
        <w:trPr>
          <w:cantSplit/>
          <w:trHeight w:val="315"/>
          <w:jc w:val="center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ED" w:rsidRDefault="002E6DE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Default="002E6D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0,1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Default="002E6D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0,2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Default="002E6D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0,3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Default="002E6D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0,4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Default="002E6D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0,5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Default="002E6D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0,6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Default="002E6D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0,7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Default="002E6D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0,8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Default="002E6D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0,9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Default="002E6D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1,0</w:t>
            </w:r>
          </w:p>
        </w:tc>
      </w:tr>
      <w:tr w:rsidR="002E6DED" w:rsidTr="005E1037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Default="002E6DE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βh</w:t>
            </w:r>
            <w:r>
              <w:rPr>
                <w:rFonts w:ascii="Times New Roman" w:hAnsi="Times New Roman"/>
                <w:color w:val="000000"/>
                <w:sz w:val="24"/>
                <w:szCs w:val="28"/>
                <w:vertAlign w:val="superscript"/>
                <w:lang w:eastAsia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О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Default="002E6D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0,048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Default="002E6D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0,092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Default="002E6D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0,134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Default="002E6D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0,174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Default="002E6D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0,214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Default="002E6D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0,256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Default="002E6D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0,301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Default="002E6D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0,353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Default="002E6D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0,416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Default="002E6D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0,500</w:t>
            </w:r>
          </w:p>
        </w:tc>
      </w:tr>
      <w:tr w:rsidR="002E6DED" w:rsidTr="005E1037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Default="002E6DE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βh</w:t>
            </w:r>
            <w:r>
              <w:rPr>
                <w:rFonts w:ascii="Times New Roman" w:hAnsi="Times New Roman"/>
                <w:color w:val="000000"/>
                <w:sz w:val="24"/>
                <w:szCs w:val="28"/>
                <w:vertAlign w:val="superscript"/>
                <w:lang w:eastAsia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 xml:space="preserve"> М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Default="002E6D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0,048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Default="002E6D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0,092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Default="002E6D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0,134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Default="002E6D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0,174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Default="002E6D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0,214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Default="002E6D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0,256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Default="002E6D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0,301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Default="002E6D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0,353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Default="002E6D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0,416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Default="002E6D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0,500</w:t>
            </w:r>
          </w:p>
        </w:tc>
      </w:tr>
      <w:tr w:rsidR="002E6DED" w:rsidTr="005E1037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Default="002E6DE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βh</w:t>
            </w:r>
            <w:r>
              <w:rPr>
                <w:rFonts w:ascii="Times New Roman" w:hAnsi="Times New Roman"/>
                <w:color w:val="000000"/>
                <w:sz w:val="24"/>
                <w:szCs w:val="28"/>
                <w:vertAlign w:val="superscript"/>
                <w:lang w:eastAsia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 xml:space="preserve"> ОО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Default="002E6D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0,023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Default="002E6D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0,041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Default="002E6D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0,055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Default="002E6D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0,065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Default="002E6D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0,071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Default="002E6D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0,073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Default="002E6D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0,070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Default="002E6D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0,059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Default="002E6D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0,038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Default="002E6D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0,000</w:t>
            </w:r>
          </w:p>
        </w:tc>
      </w:tr>
      <w:tr w:rsidR="002E6DED" w:rsidTr="005E1037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Default="002E6DE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βh</w:t>
            </w:r>
            <w:r>
              <w:rPr>
                <w:rFonts w:ascii="Times New Roman" w:hAnsi="Times New Roman"/>
                <w:color w:val="000000"/>
                <w:sz w:val="24"/>
                <w:szCs w:val="28"/>
                <w:vertAlign w:val="superscript"/>
                <w:lang w:eastAsia="ru-RU"/>
              </w:rPr>
              <w:t xml:space="preserve">2 </w:t>
            </w: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ОМ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Default="002E6D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0,023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Default="002E6D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0,041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Default="002E6D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0,055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Default="002E6D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0,065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Default="002E6D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0,071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Default="002E6D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0,073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Default="002E6D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0,070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Default="002E6D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0,059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Default="002E6D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0,038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Default="002E6D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0,000</w:t>
            </w:r>
          </w:p>
        </w:tc>
      </w:tr>
      <w:tr w:rsidR="002E6DED" w:rsidTr="005E1037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Default="002E6DE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βh</w:t>
            </w:r>
            <w:r>
              <w:rPr>
                <w:rFonts w:ascii="Times New Roman" w:hAnsi="Times New Roman"/>
                <w:color w:val="000000"/>
                <w:sz w:val="24"/>
                <w:szCs w:val="28"/>
                <w:vertAlign w:val="superscript"/>
                <w:lang w:eastAsia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 xml:space="preserve"> МО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Default="002E6D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0,023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Default="002E6D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0,041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Default="002E6D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0,055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Default="002E6D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0,065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Default="002E6D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0,071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Default="002E6D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0,073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Default="002E6D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0,070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Default="002E6D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0,059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Default="002E6D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0,038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Default="002E6D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0,000</w:t>
            </w:r>
          </w:p>
        </w:tc>
      </w:tr>
      <w:tr w:rsidR="002E6DED" w:rsidTr="005E1037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Default="002E6DE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βh</w:t>
            </w:r>
            <w:r>
              <w:rPr>
                <w:rFonts w:ascii="Times New Roman" w:hAnsi="Times New Roman"/>
                <w:color w:val="000000"/>
                <w:sz w:val="24"/>
                <w:szCs w:val="28"/>
                <w:vertAlign w:val="superscript"/>
                <w:lang w:eastAsia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 xml:space="preserve"> ММ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Default="002E6D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0,023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Default="002E6D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0,041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Default="002E6D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0,055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Default="002E6D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0,065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Default="002E6D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0,071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Default="002E6D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0,073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Default="002E6D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0,070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Default="002E6D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0,059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Default="002E6D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0,038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Default="002E6D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0,000</w:t>
            </w:r>
          </w:p>
        </w:tc>
      </w:tr>
      <w:tr w:rsidR="002E6DED" w:rsidTr="005E1037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Default="002E6DE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Сумма βh</w:t>
            </w:r>
            <w:r>
              <w:rPr>
                <w:rFonts w:ascii="Times New Roman" w:hAnsi="Times New Roman"/>
                <w:color w:val="000000"/>
                <w:sz w:val="24"/>
                <w:szCs w:val="28"/>
                <w:vertAlign w:val="superscript"/>
                <w:lang w:eastAsia="ru-RU"/>
              </w:rPr>
              <w:t>2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Default="002E6D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0,186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Default="002E6D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0,347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Default="002E6D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0,487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Default="002E6D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0,609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Default="002E6D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0,714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Default="002E6D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0,805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Default="002E6D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0,881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Default="002E6D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0,941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Default="002E6D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0,983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Default="002E6D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1,000</w:t>
            </w:r>
          </w:p>
        </w:tc>
      </w:tr>
      <w:tr w:rsidR="002E6DED" w:rsidTr="005E1037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Default="002E6DE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Xγ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Default="002E6D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0,216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Default="002E6D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0,402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Default="002E6D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0,565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Default="002E6D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0,706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Default="002E6D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0,829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Default="002E6D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0,934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Default="002E6D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1,022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Default="002E6D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1,092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Default="002E6D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1,141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Default="002E6D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1,160</w:t>
            </w:r>
          </w:p>
        </w:tc>
      </w:tr>
      <w:tr w:rsidR="002E6DED" w:rsidTr="005E1037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Default="002E6DE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σxγ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Default="002E6D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0,964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Default="002E6D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0,931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Default="002E6D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0,901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Default="002E6D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0,872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Default="002E6D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0,845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Default="002E6D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0,819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Default="002E6D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0,793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Default="002E6D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0,767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Default="002E6D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0,739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Default="002E6D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0,707</w:t>
            </w:r>
          </w:p>
        </w:tc>
      </w:tr>
      <w:tr w:rsidR="002E6DED" w:rsidTr="005E1037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Default="002E6DE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t</w:t>
            </w:r>
            <w:r>
              <w:rPr>
                <w:rFonts w:ascii="Times New Roman" w:hAnsi="Times New Roman"/>
                <w:color w:val="000000"/>
                <w:sz w:val="24"/>
                <w:szCs w:val="28"/>
                <w:vertAlign w:val="subscript"/>
                <w:lang w:eastAsia="ru-RU"/>
              </w:rPr>
              <w:t>Xγ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Default="002E6D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0,224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Default="002E6D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0,432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Default="002E6D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0,627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Default="002E6D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0,809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Default="002E6D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0,980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Default="002E6D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1,140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Default="002E6D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1,288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Default="002E6D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1,423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Default="002E6D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1,543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Default="002E6D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1,640</w:t>
            </w:r>
          </w:p>
        </w:tc>
      </w:tr>
      <w:tr w:rsidR="002E6DED" w:rsidTr="005E1037">
        <w:trPr>
          <w:trHeight w:val="71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Default="002E6DE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k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Default="002E6D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Default="002E6D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Default="002E6D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Default="002E6D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Default="002E6D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-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Default="002E6D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Default="002E6D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Default="002E6D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Default="002E6D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Default="002E6D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-</w:t>
            </w:r>
          </w:p>
        </w:tc>
      </w:tr>
      <w:tr w:rsidR="002E6DED" w:rsidTr="005E1037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Default="002E6DE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Е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Default="002E6D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0,216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Default="002E6D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0,402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Default="002E6D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0,565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Default="002E6D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0,706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Default="002E6D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0,829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Default="002E6D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0,934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Default="002E6D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1,022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Default="002E6D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1,092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Default="002E6D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1,141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Default="002E6D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1,160</w:t>
            </w:r>
          </w:p>
        </w:tc>
      </w:tr>
    </w:tbl>
    <w:p w:rsidR="002E6DED" w:rsidRPr="00EE5609" w:rsidRDefault="002E6DED" w:rsidP="00EE5609">
      <w:pPr>
        <w:spacing w:after="0" w:line="360" w:lineRule="auto"/>
        <w:jc w:val="both"/>
        <w:rPr>
          <w:rFonts w:ascii="Times New Roman" w:hAnsi="Times New Roman"/>
          <w:kern w:val="28"/>
          <w:sz w:val="28"/>
          <w:szCs w:val="20"/>
          <w:lang w:val="en-US" w:eastAsia="ru-RU"/>
        </w:rPr>
      </w:pPr>
    </w:p>
    <w:p w:rsidR="002E6DED" w:rsidRDefault="002E6DE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kern w:val="28"/>
          <w:sz w:val="28"/>
          <w:szCs w:val="20"/>
          <w:lang w:eastAsia="ru-RU"/>
        </w:rPr>
        <w:t xml:space="preserve">Однако </w:t>
      </w:r>
      <w:r>
        <w:rPr>
          <w:rFonts w:ascii="Times New Roman" w:hAnsi="Times New Roman"/>
          <w:sz w:val="28"/>
          <w:szCs w:val="20"/>
          <w:lang w:eastAsia="ru-RU"/>
        </w:rPr>
        <w:t>достоверность не превышает порога 2,0 даже при высоких коэффициентах наследуемости. Получить статистически достоверные результаты можно только при высоком селекционном дифференциале (</w:t>
      </w:r>
      <w:r>
        <w:rPr>
          <w:rFonts w:ascii="Times New Roman" w:hAnsi="Times New Roman"/>
          <w:sz w:val="28"/>
          <w:szCs w:val="28"/>
          <w:lang w:eastAsia="ru-RU"/>
        </w:rPr>
        <w:sym w:font="Symbol" w:char="F073"/>
      </w:r>
      <w:r>
        <w:rPr>
          <w:rFonts w:ascii="Times New Roman" w:hAnsi="Times New Roman"/>
          <w:sz w:val="28"/>
          <w:szCs w:val="28"/>
          <w:vertAlign w:val="subscript"/>
          <w:lang w:eastAsia="ru-RU"/>
        </w:rPr>
        <w:sym w:font="Symbol" w:char="F06A"/>
      </w:r>
      <w:r>
        <w:rPr>
          <w:rFonts w:ascii="Times New Roman" w:hAnsi="Times New Roman"/>
          <w:sz w:val="28"/>
          <w:szCs w:val="28"/>
          <w:lang w:eastAsia="ru-RU"/>
        </w:rPr>
        <w:sym w:font="Symbol" w:char="F0B3"/>
      </w:r>
      <w:r>
        <w:rPr>
          <w:rFonts w:ascii="Times New Roman" w:hAnsi="Times New Roman"/>
          <w:sz w:val="28"/>
          <w:szCs w:val="20"/>
          <w:lang w:eastAsia="ru-RU"/>
        </w:rPr>
        <w:t>1,55) при интенсивности отбора 15% и только для признаков с высокой наследуемостью (</w:t>
      </w:r>
      <w:r>
        <w:rPr>
          <w:rFonts w:ascii="Times New Roman" w:hAnsi="Times New Roman"/>
          <w:sz w:val="28"/>
          <w:szCs w:val="20"/>
          <w:lang w:val="en-US" w:eastAsia="ru-RU"/>
        </w:rPr>
        <w:t>h</w:t>
      </w:r>
      <w:r>
        <w:rPr>
          <w:rFonts w:ascii="Times New Roman" w:hAnsi="Times New Roman"/>
          <w:sz w:val="28"/>
          <w:szCs w:val="20"/>
          <w:vertAlign w:val="superscript"/>
          <w:lang w:eastAsia="ru-RU"/>
        </w:rPr>
        <w:t>2</w:t>
      </w:r>
      <w:r>
        <w:rPr>
          <w:rFonts w:ascii="Times New Roman" w:hAnsi="Times New Roman"/>
          <w:sz w:val="28"/>
          <w:szCs w:val="20"/>
          <w:lang w:eastAsia="ru-RU"/>
        </w:rPr>
        <w:t>&gt;0,5).</w:t>
      </w:r>
    </w:p>
    <w:p w:rsidR="002E6DED" w:rsidRDefault="002E6DED">
      <w:pPr>
        <w:spacing w:after="0" w:line="360" w:lineRule="auto"/>
        <w:ind w:firstLine="709"/>
        <w:jc w:val="both"/>
        <w:rPr>
          <w:rFonts w:ascii="Times New Roman" w:hAnsi="Times New Roman"/>
          <w:kern w:val="28"/>
          <w:sz w:val="28"/>
          <w:szCs w:val="20"/>
          <w:lang w:eastAsia="ru-RU"/>
        </w:rPr>
      </w:pPr>
      <w:r>
        <w:rPr>
          <w:rFonts w:ascii="Times New Roman" w:hAnsi="Times New Roman"/>
          <w:kern w:val="28"/>
          <w:sz w:val="28"/>
          <w:szCs w:val="20"/>
          <w:lang w:eastAsia="ru-RU"/>
        </w:rPr>
        <w:t>Анализируя данные о величине вероятного генотипического отклонения особи по предкам первого и второго поколения, следует отметить характерную особенность – с увеличением наследуемости признака вес родителей в общей структуре оценки увеличивается нелинейно и достигает 100% (50+50%), при этом доля предков второго ряда снижается до 0 (рис. 1).</w:t>
      </w:r>
    </w:p>
    <w:p w:rsidR="002E6DED" w:rsidRDefault="002E6DED" w:rsidP="005E357C">
      <w:pPr>
        <w:spacing w:after="0" w:line="240" w:lineRule="auto"/>
        <w:jc w:val="center"/>
        <w:rPr>
          <w:rFonts w:ascii="Times New Roman" w:hAnsi="Times New Roman"/>
          <w:sz w:val="28"/>
          <w:szCs w:val="20"/>
          <w:lang w:eastAsia="ru-RU"/>
        </w:rPr>
      </w:pPr>
      <w:r w:rsidRPr="00985E3C">
        <w:rPr>
          <w:rFonts w:ascii="Times New Roman" w:hAnsi="Times New Roman"/>
          <w:noProof/>
          <w:sz w:val="28"/>
          <w:szCs w:val="20"/>
          <w:lang w:eastAsia="ru-RU"/>
        </w:rPr>
        <w:pict>
          <v:shape id="Диаграмма 1" o:spid="_x0000_i1028" type="#_x0000_t75" style="width:434.25pt;height:232.5pt;visibility:visible">
            <v:imagedata r:id="rId13" o:title="" cropbottom="-14f"/>
            <o:lock v:ext="edit" aspectratio="f"/>
          </v:shape>
        </w:pict>
      </w:r>
    </w:p>
    <w:p w:rsidR="002E6DED" w:rsidRDefault="002E6DED">
      <w:pPr>
        <w:keepNext/>
        <w:spacing w:after="0" w:line="240" w:lineRule="auto"/>
        <w:jc w:val="center"/>
        <w:outlineLvl w:val="4"/>
        <w:rPr>
          <w:rFonts w:ascii="Times New Roman" w:hAnsi="Times New Roman"/>
          <w:sz w:val="28"/>
          <w:szCs w:val="20"/>
          <w:lang w:eastAsia="ru-RU"/>
        </w:rPr>
      </w:pPr>
    </w:p>
    <w:p w:rsidR="002E6DED" w:rsidRDefault="002E6DED">
      <w:pPr>
        <w:keepNext/>
        <w:spacing w:after="0" w:line="240" w:lineRule="auto"/>
        <w:jc w:val="center"/>
        <w:outlineLvl w:val="4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 xml:space="preserve">Рис. 1. Селекционный вес информации о продуктивности предков (%) </w:t>
      </w:r>
    </w:p>
    <w:p w:rsidR="002E6DED" w:rsidRDefault="002E6DED">
      <w:pPr>
        <w:keepNext/>
        <w:spacing w:after="0" w:line="240" w:lineRule="auto"/>
        <w:jc w:val="center"/>
        <w:outlineLvl w:val="4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 xml:space="preserve">в общей структуре оценки племенной ценности пробанда в зависимости </w:t>
      </w:r>
    </w:p>
    <w:p w:rsidR="002E6DED" w:rsidRDefault="002E6DED">
      <w:pPr>
        <w:keepNext/>
        <w:spacing w:after="0" w:line="240" w:lineRule="auto"/>
        <w:jc w:val="center"/>
        <w:outlineLvl w:val="4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>от величины наследуемости</w:t>
      </w:r>
    </w:p>
    <w:p w:rsidR="002E6DED" w:rsidRDefault="002E6DED">
      <w:pPr>
        <w:pStyle w:val="BodyTextIndent2"/>
        <w:spacing w:line="360" w:lineRule="auto"/>
        <w:rPr>
          <w:rFonts w:ascii="Times New Roman" w:hAnsi="Times New Roman"/>
          <w:sz w:val="28"/>
        </w:rPr>
      </w:pPr>
    </w:p>
    <w:p w:rsidR="002E6DED" w:rsidRDefault="002E6DED">
      <w:pPr>
        <w:pStyle w:val="BodyTextIndent2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Генетико-математический анализ моделей оценки генотипа пробанда по изученным выше различным критериям отбора, их комбинациям и интенсивности, свидетельствуют, что эффективность селекции по происхождению невысокая. Это обуславливается высокой ошибкой оценки даже для признаков с высокой наследуемостью. Однако информация о продуктивности предков может расширить представление о племенной ценности пробанда при отборе по комбинациям предков. </w:t>
      </w:r>
      <w:r>
        <w:rPr>
          <w:rFonts w:ascii="Times New Roman" w:hAnsi="Times New Roman"/>
          <w:sz w:val="28"/>
          <w:szCs w:val="28"/>
        </w:rPr>
        <w:t>Значительную пользу она может дать и для оценки животных, которые сами могут быть оценены по фенотипу. В этом случае это будет оценка по фенотипу пробанда и родословной.</w:t>
      </w:r>
    </w:p>
    <w:p w:rsidR="002E6DED" w:rsidRDefault="002E6DED">
      <w:pPr>
        <w:pStyle w:val="BodyTextIndent2"/>
        <w:spacing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 таком варианте оценки пробанда привлечение информации о предках незначительно снижает ошибку оценки, а информация о выдающихся предках, имеющих высокую продуктивность, повышает величину оценки (вероятного генотипического отклонения) животного</w:t>
      </w:r>
      <w:r w:rsidRPr="00154802">
        <w:rPr>
          <w:rFonts w:ascii="Times New Roman" w:hAnsi="Times New Roman"/>
          <w:sz w:val="28"/>
        </w:rPr>
        <w:t>[</w:t>
      </w:r>
      <w:r>
        <w:rPr>
          <w:rFonts w:ascii="Times New Roman" w:hAnsi="Times New Roman"/>
          <w:sz w:val="28"/>
        </w:rPr>
        <w:t>8,11</w:t>
      </w:r>
      <w:r w:rsidRPr="00154802">
        <w:rPr>
          <w:rFonts w:ascii="Times New Roman" w:hAnsi="Times New Roman"/>
          <w:sz w:val="28"/>
        </w:rPr>
        <w:t>]</w:t>
      </w:r>
      <w:r>
        <w:rPr>
          <w:rFonts w:ascii="Times New Roman" w:hAnsi="Times New Roman"/>
          <w:sz w:val="28"/>
        </w:rPr>
        <w:t>.</w:t>
      </w:r>
    </w:p>
    <w:p w:rsidR="002E6DED" w:rsidRDefault="002E6DED">
      <w:pPr>
        <w:pStyle w:val="BodyTextIndent2"/>
        <w:spacing w:line="360" w:lineRule="auto"/>
        <w:rPr>
          <w:rFonts w:ascii="Times New Roman" w:hAnsi="Times New Roman"/>
          <w:sz w:val="28"/>
          <w:lang w:val="en-US"/>
        </w:rPr>
      </w:pPr>
      <w:r>
        <w:rPr>
          <w:rFonts w:ascii="Times New Roman" w:hAnsi="Times New Roman"/>
          <w:sz w:val="28"/>
        </w:rPr>
        <w:t>Привлечение информации предков к оценке фенотипа пробанда может значительно расширить границы ее достоверности, причем увеличение точности оценки в основном происходит при низких значениях коэффициента наследуемости признаков h2. При высоких коэффициентах наследуемости, дополнительные источники информации не дают существенного повышения точности оценки генотипа по сравнению с оценкой только по собственной продуктивности (табл.2).</w:t>
      </w:r>
    </w:p>
    <w:p w:rsidR="002E6DED" w:rsidRPr="00635487" w:rsidRDefault="002E6DED">
      <w:pPr>
        <w:pStyle w:val="BodyTextIndent2"/>
        <w:spacing w:line="360" w:lineRule="auto"/>
        <w:rPr>
          <w:rFonts w:ascii="Times New Roman" w:hAnsi="Times New Roman"/>
          <w:sz w:val="28"/>
          <w:lang w:val="en-US"/>
        </w:rPr>
      </w:pPr>
    </w:p>
    <w:p w:rsidR="002E6DED" w:rsidRDefault="002E6DED">
      <w:pPr>
        <w:pStyle w:val="BodyTextIndent2"/>
        <w:ind w:firstLine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Табл. 2. Генетико-математические показатели оценки генотипа пробанда при его оценке по собственной продуктивности и продуктивности родителей (Р+М + О) при интенсивности отбора 30% (+1,16</w:t>
      </w:r>
      <w:r>
        <w:rPr>
          <w:rFonts w:ascii="Times New Roman" w:hAnsi="Times New Roman"/>
          <w:sz w:val="28"/>
          <w:szCs w:val="28"/>
        </w:rPr>
        <w:sym w:font="Symbol" w:char="F073"/>
      </w:r>
      <w:r>
        <w:rPr>
          <w:rFonts w:ascii="Times New Roman" w:hAnsi="Times New Roman"/>
          <w:sz w:val="28"/>
          <w:szCs w:val="28"/>
          <w:vertAlign w:val="subscript"/>
        </w:rPr>
        <w:sym w:font="Symbol" w:char="F06A"/>
      </w:r>
      <w:r>
        <w:rPr>
          <w:rFonts w:ascii="Times New Roman" w:hAnsi="Times New Roman"/>
          <w:sz w:val="28"/>
        </w:rPr>
        <w:t>)</w:t>
      </w:r>
    </w:p>
    <w:p w:rsidR="002E6DED" w:rsidRDefault="002E6DED">
      <w:pPr>
        <w:pStyle w:val="BodyTextIndent2"/>
        <w:ind w:firstLine="0"/>
        <w:jc w:val="center"/>
        <w:rPr>
          <w:rFonts w:ascii="Times New Roman" w:hAnsi="Times New Roman"/>
          <w:sz w:val="28"/>
        </w:rPr>
      </w:pPr>
    </w:p>
    <w:tbl>
      <w:tblPr>
        <w:tblW w:w="9129" w:type="dxa"/>
        <w:tblLayout w:type="fixed"/>
        <w:tblCellMar>
          <w:left w:w="57" w:type="dxa"/>
          <w:right w:w="57" w:type="dxa"/>
        </w:tblCellMar>
        <w:tblLook w:val="00A0"/>
      </w:tblPr>
      <w:tblGrid>
        <w:gridCol w:w="1475"/>
        <w:gridCol w:w="709"/>
        <w:gridCol w:w="708"/>
        <w:gridCol w:w="851"/>
        <w:gridCol w:w="850"/>
        <w:gridCol w:w="851"/>
        <w:gridCol w:w="709"/>
        <w:gridCol w:w="708"/>
        <w:gridCol w:w="709"/>
        <w:gridCol w:w="709"/>
        <w:gridCol w:w="850"/>
      </w:tblGrid>
      <w:tr w:rsidR="002E6DED" w:rsidRPr="005E1037" w:rsidTr="005E1037">
        <w:trPr>
          <w:cantSplit/>
          <w:trHeight w:val="314"/>
        </w:trPr>
        <w:tc>
          <w:tcPr>
            <w:tcW w:w="1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Показатель</w:t>
            </w:r>
          </w:p>
        </w:tc>
        <w:tc>
          <w:tcPr>
            <w:tcW w:w="765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h</w:t>
            </w:r>
            <w:r w:rsidRPr="005E1037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2E6DED" w:rsidRPr="005E1037" w:rsidTr="005E1037">
        <w:trPr>
          <w:cantSplit/>
          <w:trHeight w:val="314"/>
        </w:trPr>
        <w:tc>
          <w:tcPr>
            <w:tcW w:w="1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</w:tr>
      <w:tr w:rsidR="002E6DED" w:rsidRPr="005E1037" w:rsidTr="005E1037">
        <w:trPr>
          <w:trHeight w:val="286"/>
        </w:trPr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βh</w:t>
            </w:r>
            <w:r w:rsidRPr="005E1037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5E1037">
              <w:rPr>
                <w:rFonts w:ascii="Times New Roman" w:hAnsi="Times New Roman"/>
                <w:sz w:val="24"/>
                <w:szCs w:val="24"/>
              </w:rPr>
              <w:t>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0,095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0,184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0,267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0,348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0,429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0,512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0,603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0,706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0,832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1,000</w:t>
            </w:r>
          </w:p>
        </w:tc>
      </w:tr>
      <w:tr w:rsidR="002E6DED" w:rsidRPr="005E1037" w:rsidTr="005E1037">
        <w:trPr>
          <w:trHeight w:val="286"/>
        </w:trPr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βh</w:t>
            </w:r>
            <w:r w:rsidRPr="005E1037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5E1037">
              <w:rPr>
                <w:rFonts w:ascii="Times New Roman" w:hAnsi="Times New Roman"/>
                <w:sz w:val="24"/>
                <w:szCs w:val="24"/>
              </w:rPr>
              <w:t xml:space="preserve"> 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0,045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0,082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0,143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0,146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0,139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0,118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0,076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</w:tr>
      <w:tr w:rsidR="002E6DED" w:rsidRPr="005E1037" w:rsidTr="005E1037">
        <w:trPr>
          <w:trHeight w:val="286"/>
        </w:trPr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βh</w:t>
            </w:r>
            <w:r w:rsidRPr="005E1037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5E1037">
              <w:rPr>
                <w:rFonts w:ascii="Times New Roman" w:hAnsi="Times New Roman"/>
                <w:sz w:val="24"/>
                <w:szCs w:val="24"/>
              </w:rPr>
              <w:t xml:space="preserve"> 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0,045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0,082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0,143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0,146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0,139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0,118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0,076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</w:tr>
      <w:tr w:rsidR="002E6DED" w:rsidRPr="005E1037" w:rsidTr="005E1037">
        <w:trPr>
          <w:trHeight w:val="286"/>
        </w:trPr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Сумма βh</w:t>
            </w:r>
            <w:r w:rsidRPr="005E1037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0,186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0,347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0,487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0,609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0,714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0,805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0,881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0,941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1,000</w:t>
            </w:r>
          </w:p>
        </w:tc>
      </w:tr>
      <w:tr w:rsidR="002E6DED" w:rsidRPr="005E1037" w:rsidTr="005E1037">
        <w:trPr>
          <w:trHeight w:val="286"/>
        </w:trPr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Xγ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0,402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0,565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0,706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0,829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0,934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1,022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1,092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1,141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1,160</w:t>
            </w:r>
          </w:p>
        </w:tc>
      </w:tr>
      <w:tr w:rsidR="002E6DED" w:rsidRPr="005E1037" w:rsidTr="005E1037">
        <w:trPr>
          <w:trHeight w:val="286"/>
        </w:trPr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σx</w:t>
            </w:r>
            <w:r w:rsidRPr="005E1037">
              <w:rPr>
                <w:rFonts w:ascii="Times New Roman" w:hAnsi="Times New Roman"/>
                <w:sz w:val="24"/>
                <w:szCs w:val="24"/>
                <w:vertAlign w:val="subscript"/>
              </w:rPr>
              <w:t>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0,927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0,857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0,789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0,722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0,655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0,584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0,508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0,304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</w:tr>
      <w:tr w:rsidR="002E6DED" w:rsidRPr="005E1037" w:rsidTr="005E1037">
        <w:trPr>
          <w:trHeight w:val="286"/>
        </w:trPr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tXγ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0,233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0,470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0,716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0,978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1,266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1,598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2,010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2,599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3,751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E6DED" w:rsidRPr="005E1037" w:rsidTr="005E1037">
        <w:trPr>
          <w:trHeight w:val="371"/>
        </w:trPr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E1037">
              <w:rPr>
                <w:rFonts w:ascii="Times New Roman" w:hAnsi="Times New Roman"/>
                <w:i/>
                <w:iCs/>
                <w:sz w:val="24"/>
                <w:szCs w:val="24"/>
              </w:rPr>
              <w:t>k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E6DED" w:rsidRPr="005E1037" w:rsidTr="005E1037">
        <w:trPr>
          <w:trHeight w:val="286"/>
        </w:trPr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0,402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0,565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0,706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0,829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0,934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1,022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1,092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1,141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1,160</w:t>
            </w:r>
          </w:p>
        </w:tc>
      </w:tr>
    </w:tbl>
    <w:p w:rsidR="002E6DED" w:rsidRDefault="002E6DED">
      <w:pPr>
        <w:pStyle w:val="BodyTextIndent2"/>
        <w:spacing w:line="360" w:lineRule="auto"/>
        <w:rPr>
          <w:rFonts w:ascii="Times New Roman" w:hAnsi="Times New Roman"/>
          <w:sz w:val="28"/>
          <w:lang w:val="en-US"/>
        </w:rPr>
      </w:pPr>
    </w:p>
    <w:p w:rsidR="002E6DED" w:rsidRDefault="002E6DED">
      <w:pPr>
        <w:pStyle w:val="BodyTextIndent2"/>
        <w:spacing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 этом методе определения племенной ценности пробанда установлена та же зависимость, что и при отборе по собственной продуктивности и продуктивности одного из родителей. С увеличением величины h2 влияние информации о предках на достоверность оценки снижается, а собственной продуктивности увеличивается (рис. 2).</w:t>
      </w:r>
    </w:p>
    <w:p w:rsidR="002E6DED" w:rsidRDefault="002E6DED" w:rsidP="005E357C">
      <w:pPr>
        <w:pStyle w:val="BodyTextIndent2"/>
        <w:spacing w:line="360" w:lineRule="auto"/>
        <w:rPr>
          <w:rFonts w:ascii="Times New Roman" w:hAnsi="Times New Roman"/>
          <w:sz w:val="28"/>
          <w:lang w:val="en-US"/>
        </w:rPr>
      </w:pPr>
      <w:r>
        <w:rPr>
          <w:rFonts w:ascii="Times New Roman" w:hAnsi="Times New Roman"/>
          <w:sz w:val="28"/>
        </w:rPr>
        <w:t>Для повышения достоверности оценки генотипа животного по собственной продуктивности может быть привлечена информация предков второго поколения.</w:t>
      </w:r>
    </w:p>
    <w:p w:rsidR="002E6DED" w:rsidRPr="00635487" w:rsidRDefault="002E6DED" w:rsidP="005E357C">
      <w:pPr>
        <w:pStyle w:val="BodyTextIndent2"/>
        <w:spacing w:line="360" w:lineRule="auto"/>
        <w:rPr>
          <w:rFonts w:ascii="Times New Roman" w:hAnsi="Times New Roman"/>
          <w:sz w:val="28"/>
          <w:lang w:val="en-US"/>
        </w:rPr>
      </w:pPr>
    </w:p>
    <w:p w:rsidR="002E6DED" w:rsidRDefault="002E6DED" w:rsidP="005E357C">
      <w:pPr>
        <w:pStyle w:val="BodyTextIndent2"/>
        <w:ind w:firstLine="0"/>
        <w:jc w:val="center"/>
        <w:rPr>
          <w:rFonts w:ascii="Times New Roman" w:hAnsi="Times New Roman"/>
          <w:sz w:val="28"/>
        </w:rPr>
      </w:pPr>
      <w:r w:rsidRPr="00985E3C">
        <w:rPr>
          <w:rFonts w:ascii="Times New Roman" w:hAnsi="Times New Roman"/>
          <w:noProof/>
          <w:sz w:val="28"/>
        </w:rPr>
        <w:pict>
          <v:shape id="Диаграмма 4" o:spid="_x0000_i1029" type="#_x0000_t75" style="width:456.75pt;height:267.75pt;visibility:visible">
            <v:imagedata r:id="rId14" o:title="" cropbottom="-14f"/>
            <o:lock v:ext="edit" aspectratio="f"/>
          </v:shape>
        </w:pict>
      </w:r>
    </w:p>
    <w:p w:rsidR="002E6DED" w:rsidRDefault="002E6DED">
      <w:pPr>
        <w:pStyle w:val="BodyTextIndent2"/>
        <w:ind w:firstLine="0"/>
        <w:jc w:val="center"/>
        <w:rPr>
          <w:rFonts w:ascii="Times New Roman" w:hAnsi="Times New Roman"/>
          <w:sz w:val="28"/>
        </w:rPr>
      </w:pPr>
    </w:p>
    <w:p w:rsidR="002E6DED" w:rsidRDefault="002E6DED">
      <w:pPr>
        <w:pStyle w:val="BodyTextIndent2"/>
        <w:ind w:firstLine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Рис. 2. Селекционный вес информации о собственной продуктивности</w:t>
      </w:r>
    </w:p>
    <w:p w:rsidR="002E6DED" w:rsidRDefault="002E6DED">
      <w:pPr>
        <w:pStyle w:val="BodyTextIndent2"/>
        <w:ind w:firstLine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и продуктивности предков (%) в общей структуре оценки </w:t>
      </w:r>
    </w:p>
    <w:p w:rsidR="002E6DED" w:rsidRDefault="002E6DED">
      <w:pPr>
        <w:pStyle w:val="BodyTextIndent2"/>
        <w:ind w:firstLine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племенной ценности пробанда в зависимости </w:t>
      </w:r>
    </w:p>
    <w:p w:rsidR="002E6DED" w:rsidRDefault="002E6DED">
      <w:pPr>
        <w:pStyle w:val="BodyTextIndent2"/>
        <w:ind w:firstLine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 величины наследуемости при оценке по методу Р+М+О</w:t>
      </w:r>
    </w:p>
    <w:p w:rsidR="002E6DED" w:rsidRDefault="002E6DED">
      <w:pPr>
        <w:pStyle w:val="BodyTextIndent2"/>
        <w:rPr>
          <w:rFonts w:ascii="Times New Roman" w:hAnsi="Times New Roman"/>
          <w:sz w:val="28"/>
        </w:rPr>
      </w:pPr>
    </w:p>
    <w:p w:rsidR="002E6DED" w:rsidRDefault="002E6DED">
      <w:pPr>
        <w:pStyle w:val="BodyTextIndent2"/>
        <w:rPr>
          <w:rFonts w:ascii="Times New Roman" w:hAnsi="Times New Roman"/>
          <w:sz w:val="28"/>
        </w:rPr>
      </w:pPr>
    </w:p>
    <w:p w:rsidR="002E6DED" w:rsidRDefault="002E6DED">
      <w:pPr>
        <w:pStyle w:val="BodyTextIndent2"/>
        <w:spacing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таблице 3 показано вероятное генотипическое отклонение особи (Xγ) и его ошибка при отклонении в +1,16</w:t>
      </w:r>
      <w:r>
        <w:rPr>
          <w:rFonts w:ascii="Times New Roman" w:hAnsi="Times New Roman"/>
          <w:sz w:val="28"/>
          <w:szCs w:val="28"/>
        </w:rPr>
        <w:sym w:font="Symbol" w:char="F073"/>
      </w:r>
      <w:r>
        <w:rPr>
          <w:rFonts w:ascii="Times New Roman" w:hAnsi="Times New Roman"/>
          <w:sz w:val="28"/>
          <w:szCs w:val="28"/>
        </w:rPr>
        <w:sym w:font="Symbol" w:char="F06A"/>
      </w:r>
      <w:r>
        <w:rPr>
          <w:rFonts w:ascii="Times New Roman" w:hAnsi="Times New Roman"/>
          <w:sz w:val="28"/>
        </w:rPr>
        <w:t xml:space="preserve"> (интенсивность отбора 30%) при оценке генотипа по методу Р+М+ММ+МО.</w:t>
      </w:r>
    </w:p>
    <w:p w:rsidR="002E6DED" w:rsidRDefault="002E6DED">
      <w:pPr>
        <w:pStyle w:val="BodyTextIndent2"/>
        <w:spacing w:line="360" w:lineRule="auto"/>
        <w:rPr>
          <w:rFonts w:ascii="Times New Roman" w:hAnsi="Times New Roman"/>
          <w:sz w:val="28"/>
        </w:rPr>
      </w:pPr>
    </w:p>
    <w:p w:rsidR="002E6DED" w:rsidRDefault="002E6DED">
      <w:pPr>
        <w:pStyle w:val="BodyTextIndent2"/>
        <w:spacing w:line="360" w:lineRule="auto"/>
        <w:rPr>
          <w:rFonts w:ascii="Times New Roman" w:hAnsi="Times New Roman"/>
          <w:sz w:val="28"/>
        </w:rPr>
      </w:pPr>
    </w:p>
    <w:p w:rsidR="002E6DED" w:rsidRDefault="002E6DED">
      <w:pPr>
        <w:pStyle w:val="BodyTextIndent2"/>
        <w:spacing w:line="360" w:lineRule="auto"/>
        <w:rPr>
          <w:rFonts w:ascii="Times New Roman" w:hAnsi="Times New Roman"/>
          <w:sz w:val="28"/>
        </w:rPr>
      </w:pPr>
    </w:p>
    <w:p w:rsidR="002E6DED" w:rsidRDefault="002E6DED">
      <w:pPr>
        <w:pStyle w:val="BodyTextIndent2"/>
        <w:ind w:firstLine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Табл. 3. Генетико-математические показатели оценки генотипа пробанда </w:t>
      </w:r>
    </w:p>
    <w:p w:rsidR="002E6DED" w:rsidRDefault="002E6DED">
      <w:pPr>
        <w:pStyle w:val="BodyTextIndent2"/>
        <w:ind w:firstLine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при его оценке по собственной продуктивности и продуктивности предков </w:t>
      </w:r>
    </w:p>
    <w:p w:rsidR="002E6DED" w:rsidRDefault="002E6DED">
      <w:pPr>
        <w:pStyle w:val="BodyTextIndent2"/>
        <w:ind w:firstLine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 материнской (отцовской) части родословной (Р+М+ММ+МО)</w:t>
      </w:r>
    </w:p>
    <w:p w:rsidR="002E6DED" w:rsidRDefault="002E6DED">
      <w:pPr>
        <w:pStyle w:val="BodyTextIndent2"/>
        <w:ind w:firstLine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 интенсивности отбора 30% (+1,16</w:t>
      </w:r>
      <w:r>
        <w:rPr>
          <w:rFonts w:ascii="Times New Roman" w:hAnsi="Times New Roman"/>
          <w:sz w:val="28"/>
          <w:szCs w:val="28"/>
        </w:rPr>
        <w:sym w:font="Symbol" w:char="F073"/>
      </w:r>
      <w:r>
        <w:rPr>
          <w:rFonts w:ascii="Times New Roman" w:hAnsi="Times New Roman"/>
          <w:sz w:val="28"/>
          <w:szCs w:val="28"/>
        </w:rPr>
        <w:sym w:font="Symbol" w:char="F06A"/>
      </w:r>
      <w:r>
        <w:rPr>
          <w:rFonts w:ascii="Times New Roman" w:hAnsi="Times New Roman"/>
          <w:sz w:val="28"/>
        </w:rPr>
        <w:t>)</w:t>
      </w:r>
    </w:p>
    <w:p w:rsidR="002E6DED" w:rsidRDefault="002E6DED">
      <w:pPr>
        <w:pStyle w:val="BodyTextIndent2"/>
        <w:ind w:firstLine="0"/>
        <w:jc w:val="center"/>
        <w:rPr>
          <w:rFonts w:ascii="Times New Roman" w:hAnsi="Times New Roman"/>
          <w:sz w:val="28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0A0"/>
      </w:tblPr>
      <w:tblGrid>
        <w:gridCol w:w="1333"/>
        <w:gridCol w:w="830"/>
        <w:gridCol w:w="831"/>
        <w:gridCol w:w="830"/>
        <w:gridCol w:w="831"/>
        <w:gridCol w:w="831"/>
        <w:gridCol w:w="830"/>
        <w:gridCol w:w="831"/>
        <w:gridCol w:w="830"/>
        <w:gridCol w:w="831"/>
        <w:gridCol w:w="831"/>
      </w:tblGrid>
      <w:tr w:rsidR="002E6DED" w:rsidRPr="005E1037">
        <w:trPr>
          <w:cantSplit/>
          <w:trHeight w:val="314"/>
        </w:trPr>
        <w:tc>
          <w:tcPr>
            <w:tcW w:w="13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Показатель</w:t>
            </w:r>
          </w:p>
        </w:tc>
        <w:tc>
          <w:tcPr>
            <w:tcW w:w="830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h</w:t>
            </w:r>
            <w:r w:rsidRPr="005E1037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2E6DED" w:rsidRPr="005E1037">
        <w:trPr>
          <w:cantSplit/>
          <w:trHeight w:val="314"/>
        </w:trPr>
        <w:tc>
          <w:tcPr>
            <w:tcW w:w="1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0,6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0,7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</w:tr>
      <w:tr w:rsidR="002E6DED" w:rsidRPr="005E1037">
        <w:trPr>
          <w:trHeight w:val="314"/>
        </w:trPr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βh</w:t>
            </w:r>
            <w:r w:rsidRPr="005E1037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5E1037">
              <w:rPr>
                <w:rFonts w:ascii="Times New Roman" w:hAnsi="Times New Roman"/>
                <w:sz w:val="24"/>
                <w:szCs w:val="24"/>
              </w:rPr>
              <w:t>Р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0,103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0,210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0,322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0,438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0,556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0,673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0,783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0,881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0,956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1,000</w:t>
            </w:r>
          </w:p>
        </w:tc>
      </w:tr>
      <w:tr w:rsidR="002E6DED" w:rsidRPr="005E1037">
        <w:trPr>
          <w:trHeight w:val="314"/>
        </w:trPr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βh</w:t>
            </w:r>
            <w:r w:rsidRPr="005E1037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2 </w:t>
            </w:r>
            <w:r w:rsidRPr="005E1037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0,047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0,087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0,119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0,142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0,155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0,156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0,142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0,112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0,065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</w:tr>
      <w:tr w:rsidR="002E6DED" w:rsidRPr="005E1037">
        <w:trPr>
          <w:trHeight w:val="314"/>
        </w:trPr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βh</w:t>
            </w:r>
            <w:r w:rsidRPr="005E1037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5E1037">
              <w:rPr>
                <w:rFonts w:ascii="Times New Roman" w:hAnsi="Times New Roman"/>
                <w:sz w:val="24"/>
                <w:szCs w:val="24"/>
              </w:rPr>
              <w:t xml:space="preserve"> ММ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0,024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0,046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0,064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0,079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0,089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0,092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0,086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0,070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0,042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</w:tr>
      <w:tr w:rsidR="002E6DED" w:rsidRPr="005E1037">
        <w:trPr>
          <w:trHeight w:val="314"/>
        </w:trPr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βh</w:t>
            </w:r>
            <w:r w:rsidRPr="005E1037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5E1037">
              <w:rPr>
                <w:rFonts w:ascii="Times New Roman" w:hAnsi="Times New Roman"/>
                <w:sz w:val="24"/>
                <w:szCs w:val="24"/>
              </w:rPr>
              <w:t xml:space="preserve"> МО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0,024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0,045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0,063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0,076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0,083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0,083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0,076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0,059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0,033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</w:tr>
      <w:tr w:rsidR="002E6DED" w:rsidRPr="005E1037">
        <w:trPr>
          <w:trHeight w:val="286"/>
        </w:trPr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Сумма βh</w:t>
            </w:r>
            <w:r w:rsidRPr="005E1037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0,197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0,388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0,569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0,736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0,883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1,004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1,087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1,122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1,096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1,000</w:t>
            </w:r>
          </w:p>
        </w:tc>
      </w:tr>
      <w:tr w:rsidR="002E6DED" w:rsidRPr="005E1037">
        <w:trPr>
          <w:trHeight w:val="286"/>
        </w:trPr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Xγ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0,229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0,450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0,660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0,853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1,025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1,165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1,261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1,302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1,272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1,160</w:t>
            </w:r>
          </w:p>
        </w:tc>
      </w:tr>
      <w:tr w:rsidR="002E6DED" w:rsidRPr="005E1037">
        <w:trPr>
          <w:trHeight w:val="286"/>
        </w:trPr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σx</w:t>
            </w:r>
            <w:r w:rsidRPr="005E1037">
              <w:rPr>
                <w:rFonts w:ascii="Times New Roman" w:hAnsi="Times New Roman"/>
                <w:sz w:val="24"/>
                <w:szCs w:val="24"/>
                <w:vertAlign w:val="subscript"/>
              </w:rPr>
              <w:t>γ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0,929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0,852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0,769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0,678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0,578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0,468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0,347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0,212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0,043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</w:tr>
      <w:tr w:rsidR="002E6DED" w:rsidRPr="005E1037">
        <w:trPr>
          <w:trHeight w:val="286"/>
        </w:trPr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tXγ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0,246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0,528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0,858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1,259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1,773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2,488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3,638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6,144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29,312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E6DED" w:rsidRPr="005E1037">
        <w:trPr>
          <w:trHeight w:val="371"/>
        </w:trPr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E1037">
              <w:rPr>
                <w:rFonts w:ascii="Times New Roman" w:hAnsi="Times New Roman"/>
                <w:i/>
                <w:iCs/>
                <w:sz w:val="24"/>
                <w:szCs w:val="24"/>
              </w:rPr>
              <w:t>k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E6DED" w:rsidRPr="005E1037">
        <w:trPr>
          <w:trHeight w:val="286"/>
        </w:trPr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Е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0,229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0,450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0,660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0,853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1,025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1,165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1,261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1,302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1,272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1,160</w:t>
            </w:r>
          </w:p>
        </w:tc>
      </w:tr>
    </w:tbl>
    <w:p w:rsidR="002E6DED" w:rsidRDefault="002E6DED">
      <w:pPr>
        <w:pStyle w:val="BodyTextIndent2"/>
        <w:rPr>
          <w:rFonts w:ascii="Times New Roman" w:hAnsi="Times New Roman"/>
          <w:sz w:val="28"/>
        </w:rPr>
      </w:pPr>
    </w:p>
    <w:p w:rsidR="002E6DED" w:rsidRDefault="002E6DED">
      <w:pPr>
        <w:pStyle w:val="BodyTextIndent2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таком варианте отбора возможна достоверная оценка для признаков с коэффициентом наследуемости h2≥0,6 (табл. 4).</w:t>
      </w:r>
    </w:p>
    <w:p w:rsidR="002E6DED" w:rsidRDefault="002E6DED">
      <w:pPr>
        <w:pStyle w:val="BodyTextIndent2"/>
        <w:rPr>
          <w:rFonts w:ascii="Times New Roman" w:hAnsi="Times New Roman"/>
          <w:sz w:val="28"/>
          <w:szCs w:val="28"/>
        </w:rPr>
      </w:pPr>
    </w:p>
    <w:p w:rsidR="002E6DED" w:rsidRDefault="002E6DED">
      <w:pPr>
        <w:pStyle w:val="BodyTextIndent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Табл. 4. Генетико-математические показатели оценки генотипа пробанда при его оценке по собственной продуктивности и продуктивности предков первого второго порядка (Р+О+М+ОО+ОМ+ММ+МО) </w:t>
      </w:r>
    </w:p>
    <w:p w:rsidR="002E6DED" w:rsidRDefault="002E6DED" w:rsidP="00503806">
      <w:pPr>
        <w:pStyle w:val="BodyTextIndent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интенсивности отбора 30% (+1,16</w:t>
      </w:r>
      <w:r>
        <w:rPr>
          <w:rFonts w:ascii="Times New Roman" w:hAnsi="Times New Roman"/>
          <w:sz w:val="28"/>
          <w:szCs w:val="28"/>
        </w:rPr>
        <w:sym w:font="Symbol" w:char="F073"/>
      </w:r>
      <w:r>
        <w:rPr>
          <w:rFonts w:ascii="Times New Roman" w:hAnsi="Times New Roman"/>
          <w:sz w:val="28"/>
          <w:szCs w:val="28"/>
          <w:vertAlign w:val="subscript"/>
        </w:rPr>
        <w:sym w:font="Symbol" w:char="F06A"/>
      </w:r>
      <w:r>
        <w:rPr>
          <w:rFonts w:ascii="Times New Roman" w:hAnsi="Times New Roman"/>
          <w:sz w:val="28"/>
          <w:szCs w:val="28"/>
        </w:rPr>
        <w:t>)</w:t>
      </w:r>
    </w:p>
    <w:tbl>
      <w:tblPr>
        <w:tblW w:w="9212" w:type="dxa"/>
        <w:jc w:val="center"/>
        <w:tblInd w:w="427" w:type="dxa"/>
        <w:tblLayout w:type="fixed"/>
        <w:tblCellMar>
          <w:left w:w="57" w:type="dxa"/>
          <w:right w:w="57" w:type="dxa"/>
        </w:tblCellMar>
        <w:tblLook w:val="00A0"/>
      </w:tblPr>
      <w:tblGrid>
        <w:gridCol w:w="906"/>
        <w:gridCol w:w="830"/>
        <w:gridCol w:w="831"/>
        <w:gridCol w:w="830"/>
        <w:gridCol w:w="831"/>
        <w:gridCol w:w="831"/>
        <w:gridCol w:w="830"/>
        <w:gridCol w:w="831"/>
        <w:gridCol w:w="830"/>
        <w:gridCol w:w="831"/>
        <w:gridCol w:w="831"/>
      </w:tblGrid>
      <w:tr w:rsidR="002E6DED" w:rsidRPr="005E1037" w:rsidTr="00503806">
        <w:trPr>
          <w:cantSplit/>
          <w:trHeight w:val="314"/>
          <w:jc w:val="center"/>
        </w:trPr>
        <w:tc>
          <w:tcPr>
            <w:tcW w:w="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Показатель</w:t>
            </w:r>
          </w:p>
        </w:tc>
        <w:tc>
          <w:tcPr>
            <w:tcW w:w="830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h</w:t>
            </w:r>
            <w:r w:rsidRPr="005E1037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2E6DED" w:rsidRPr="005E1037" w:rsidTr="00503806">
        <w:trPr>
          <w:cantSplit/>
          <w:trHeight w:val="314"/>
          <w:jc w:val="center"/>
        </w:trPr>
        <w:tc>
          <w:tcPr>
            <w:tcW w:w="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0,6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0,7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</w:tr>
      <w:tr w:rsidR="002E6DED" w:rsidRPr="005E1037" w:rsidTr="00503806">
        <w:trPr>
          <w:trHeight w:val="314"/>
          <w:jc w:val="center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βh</w:t>
            </w:r>
            <w:r w:rsidRPr="005E1037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5E1037">
              <w:rPr>
                <w:rFonts w:ascii="Times New Roman" w:hAnsi="Times New Roman"/>
                <w:sz w:val="24"/>
                <w:szCs w:val="24"/>
              </w:rPr>
              <w:t>Р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0,094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0,178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0,258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0,337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0,417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0,502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0,595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0,702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0,831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1,000</w:t>
            </w:r>
          </w:p>
        </w:tc>
      </w:tr>
      <w:tr w:rsidR="002E6DED" w:rsidRPr="005E1037" w:rsidTr="00503806">
        <w:trPr>
          <w:trHeight w:val="314"/>
          <w:jc w:val="center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βh</w:t>
            </w:r>
            <w:r w:rsidRPr="005E1037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5E1037">
              <w:rPr>
                <w:rFonts w:ascii="Times New Roman" w:hAnsi="Times New Roman"/>
                <w:sz w:val="24"/>
                <w:szCs w:val="24"/>
              </w:rPr>
              <w:t xml:space="preserve"> М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0,043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0,075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0,099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0,115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0,125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0,128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0,122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0,105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0,070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</w:tr>
      <w:tr w:rsidR="002E6DED" w:rsidRPr="005E1037" w:rsidTr="00503806">
        <w:trPr>
          <w:trHeight w:val="314"/>
          <w:jc w:val="center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βh</w:t>
            </w:r>
            <w:r w:rsidRPr="005E1037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5E1037">
              <w:rPr>
                <w:rFonts w:ascii="Times New Roman" w:hAnsi="Times New Roman"/>
                <w:sz w:val="24"/>
                <w:szCs w:val="24"/>
              </w:rPr>
              <w:t xml:space="preserve"> О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0,043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0,075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0,099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0,115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0,125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0,128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0,122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0,105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0,070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</w:tr>
      <w:tr w:rsidR="002E6DED" w:rsidRPr="005E1037" w:rsidTr="00503806">
        <w:trPr>
          <w:trHeight w:val="314"/>
          <w:jc w:val="center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βh</w:t>
            </w:r>
            <w:r w:rsidRPr="005E1037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5E1037">
              <w:rPr>
                <w:rFonts w:ascii="Times New Roman" w:hAnsi="Times New Roman"/>
                <w:sz w:val="24"/>
                <w:szCs w:val="24"/>
              </w:rPr>
              <w:t xml:space="preserve"> ОМ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0,020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0,034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0,041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0,043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0,042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0,036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0,028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0,018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0,006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</w:tr>
      <w:tr w:rsidR="002E6DED" w:rsidRPr="005E1037" w:rsidTr="00503806">
        <w:trPr>
          <w:trHeight w:val="314"/>
          <w:jc w:val="center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βh</w:t>
            </w:r>
            <w:r w:rsidRPr="005E1037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5E1037">
              <w:rPr>
                <w:rFonts w:ascii="Times New Roman" w:hAnsi="Times New Roman"/>
                <w:sz w:val="24"/>
                <w:szCs w:val="24"/>
              </w:rPr>
              <w:t xml:space="preserve"> ММ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0,020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0,034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0,041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0,043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0,042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0,036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0,028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0,018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0,006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</w:tr>
      <w:tr w:rsidR="002E6DED" w:rsidRPr="005E1037" w:rsidTr="00503806">
        <w:trPr>
          <w:trHeight w:val="314"/>
          <w:jc w:val="center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βh</w:t>
            </w:r>
            <w:r w:rsidRPr="005E1037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5E1037">
              <w:rPr>
                <w:rFonts w:ascii="Times New Roman" w:hAnsi="Times New Roman"/>
                <w:sz w:val="24"/>
                <w:szCs w:val="24"/>
              </w:rPr>
              <w:t xml:space="preserve"> МО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0,020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0,034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0,041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0,043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0,042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0,036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0,028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0,018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0,006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</w:tr>
      <w:tr w:rsidR="002E6DED" w:rsidRPr="005E1037" w:rsidTr="00503806">
        <w:trPr>
          <w:trHeight w:val="314"/>
          <w:jc w:val="center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βh</w:t>
            </w:r>
            <w:r w:rsidRPr="005E1037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5E1037">
              <w:rPr>
                <w:rFonts w:ascii="Times New Roman" w:hAnsi="Times New Roman"/>
                <w:sz w:val="24"/>
                <w:szCs w:val="24"/>
              </w:rPr>
              <w:t xml:space="preserve"> ОО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0,020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0,034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0,041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0,043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0,042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0,036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0,028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0,018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0,006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</w:tr>
      <w:tr w:rsidR="002E6DED" w:rsidRPr="005E1037" w:rsidTr="00503806">
        <w:trPr>
          <w:trHeight w:val="314"/>
          <w:jc w:val="center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Сумма βh</w:t>
            </w:r>
            <w:r w:rsidRPr="005E1037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0,262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0,463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0,619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0,740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0,833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0,903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0,952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0,982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0,997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1,000</w:t>
            </w:r>
          </w:p>
        </w:tc>
      </w:tr>
      <w:tr w:rsidR="002E6DED" w:rsidRPr="005E1037" w:rsidTr="00503806">
        <w:trPr>
          <w:trHeight w:val="314"/>
          <w:jc w:val="center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Xγ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0,304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0,537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0,718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0,859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0,967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1,047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1,104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1,140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1,157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1,160</w:t>
            </w:r>
          </w:p>
        </w:tc>
      </w:tr>
      <w:tr w:rsidR="002E6DED" w:rsidRPr="005E1037" w:rsidTr="00503806">
        <w:trPr>
          <w:trHeight w:val="314"/>
          <w:jc w:val="center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σx</w:t>
            </w:r>
            <w:r w:rsidRPr="005E1037">
              <w:rPr>
                <w:rFonts w:ascii="Times New Roman" w:hAnsi="Times New Roman"/>
                <w:sz w:val="24"/>
                <w:szCs w:val="24"/>
                <w:vertAlign w:val="subscript"/>
              </w:rPr>
              <w:t>γ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0,918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0,844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0,776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0,710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0,645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0,578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0,505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0,419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0,304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</w:tr>
      <w:tr w:rsidR="002E6DED" w:rsidRPr="005E1037" w:rsidTr="00503806">
        <w:trPr>
          <w:trHeight w:val="314"/>
          <w:jc w:val="center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tXγ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0,331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0,637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0,926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1,209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1,498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1,811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2,187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2,721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3,807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E6DED" w:rsidRPr="005E1037" w:rsidTr="00503806">
        <w:trPr>
          <w:trHeight w:val="177"/>
          <w:jc w:val="center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E1037">
              <w:rPr>
                <w:rFonts w:ascii="Times New Roman" w:hAnsi="Times New Roman"/>
                <w:i/>
                <w:iCs/>
                <w:sz w:val="24"/>
                <w:szCs w:val="24"/>
              </w:rPr>
              <w:t>k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E6DED" w:rsidRPr="005E1037" w:rsidTr="00503806">
        <w:trPr>
          <w:trHeight w:val="314"/>
          <w:jc w:val="center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Е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0,304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0,537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0,718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0,859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0,967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1,047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1,104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1,140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1,157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DED" w:rsidRPr="005E1037" w:rsidRDefault="002E6DED">
            <w:pPr>
              <w:pStyle w:val="BodyTextIndent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37">
              <w:rPr>
                <w:rFonts w:ascii="Times New Roman" w:hAnsi="Times New Roman"/>
                <w:sz w:val="24"/>
                <w:szCs w:val="24"/>
              </w:rPr>
              <w:t>1,160</w:t>
            </w:r>
          </w:p>
        </w:tc>
      </w:tr>
    </w:tbl>
    <w:p w:rsidR="002E6DED" w:rsidRDefault="002E6DED">
      <w:pPr>
        <w:pStyle w:val="BodyTextIndent2"/>
        <w:rPr>
          <w:rFonts w:ascii="Times New Roman" w:hAnsi="Times New Roman"/>
          <w:sz w:val="28"/>
          <w:szCs w:val="28"/>
        </w:rPr>
      </w:pPr>
    </w:p>
    <w:p w:rsidR="002E6DED" w:rsidRDefault="002E6DED">
      <w:pPr>
        <w:pStyle w:val="BodyTextIndent2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Наиболее полную информацию о племенной ценности животного при этом можно получить, используя данные об обоих родителях и всех предках второго порядка – Р+О+М+ОО+ОМ+МО+ММ.</w:t>
      </w:r>
    </w:p>
    <w:p w:rsidR="002E6DED" w:rsidRDefault="002E6DED">
      <w:pPr>
        <w:pStyle w:val="BodyTextIndent2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Однако доля информации о собственной продуктивности является превалирующей и с увеличением значения h</w:t>
      </w:r>
      <w:r>
        <w:rPr>
          <w:rFonts w:ascii="Times New Roman" w:hAnsi="Times New Roman"/>
          <w:sz w:val="28"/>
          <w:szCs w:val="28"/>
          <w:vertAlign w:val="superscript"/>
        </w:rPr>
        <w:t>2</w:t>
      </w:r>
      <w:r>
        <w:rPr>
          <w:rFonts w:ascii="Times New Roman" w:hAnsi="Times New Roman"/>
          <w:sz w:val="28"/>
          <w:szCs w:val="28"/>
        </w:rPr>
        <w:t xml:space="preserve"> стремится к 100%, а информационная ценность родителей в среднем в два раза выше, чем предков второго порядка (рис.3).</w:t>
      </w:r>
    </w:p>
    <w:p w:rsidR="002E6DED" w:rsidRDefault="002E6DED" w:rsidP="005E357C">
      <w:pPr>
        <w:pStyle w:val="BodyTextIndent2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Эффективность селекции за 1 год при таком варианте отбора превысит +1</w:t>
      </w:r>
      <w:r>
        <w:rPr>
          <w:rFonts w:ascii="Times New Roman" w:hAnsi="Times New Roman"/>
          <w:sz w:val="28"/>
          <w:szCs w:val="28"/>
        </w:rPr>
        <w:sym w:font="Symbol" w:char="F073"/>
      </w:r>
      <w:r>
        <w:rPr>
          <w:rFonts w:ascii="Times New Roman" w:hAnsi="Times New Roman"/>
          <w:sz w:val="28"/>
          <w:szCs w:val="28"/>
          <w:vertAlign w:val="subscript"/>
        </w:rPr>
        <w:sym w:font="Symbol" w:char="F067"/>
      </w:r>
      <w:r>
        <w:rPr>
          <w:rFonts w:ascii="Times New Roman" w:hAnsi="Times New Roman"/>
          <w:sz w:val="28"/>
          <w:szCs w:val="28"/>
        </w:rPr>
        <w:t xml:space="preserve"> уже для признаков с коэффициентом наследуемости h</w:t>
      </w:r>
      <w:r>
        <w:rPr>
          <w:rFonts w:ascii="Times New Roman" w:hAnsi="Times New Roman"/>
          <w:sz w:val="28"/>
          <w:szCs w:val="28"/>
          <w:vertAlign w:val="superscript"/>
        </w:rPr>
        <w:t>2</w:t>
      </w:r>
      <w:r>
        <w:rPr>
          <w:rFonts w:ascii="Times New Roman" w:hAnsi="Times New Roman"/>
          <w:sz w:val="28"/>
          <w:szCs w:val="28"/>
        </w:rPr>
        <w:t>≥0,6. Для большинства селекционных признаков значение оценки будет превышать ее ошибку.</w:t>
      </w:r>
    </w:p>
    <w:p w:rsidR="002E6DED" w:rsidRDefault="002E6DED">
      <w:pPr>
        <w:pStyle w:val="BodyTextIndent2"/>
        <w:ind w:firstLine="0"/>
        <w:jc w:val="center"/>
        <w:rPr>
          <w:rFonts w:ascii="Times New Roman" w:hAnsi="Times New Roman"/>
          <w:sz w:val="28"/>
          <w:szCs w:val="28"/>
        </w:rPr>
      </w:pPr>
      <w:r w:rsidRPr="00985E3C">
        <w:rPr>
          <w:rFonts w:ascii="Times New Roman" w:hAnsi="Times New Roman"/>
          <w:noProof/>
          <w:sz w:val="28"/>
          <w:szCs w:val="28"/>
        </w:rPr>
        <w:pict>
          <v:shape id="Диаграмма 9" o:spid="_x0000_i1030" type="#_x0000_t75" style="width:421.5pt;height:253.5pt;visibility:visible">
            <v:imagedata r:id="rId15" o:title="" cropbottom="-52f"/>
            <o:lock v:ext="edit" aspectratio="f"/>
          </v:shape>
        </w:pict>
      </w:r>
    </w:p>
    <w:p w:rsidR="002E6DED" w:rsidRDefault="002E6DED">
      <w:pPr>
        <w:pStyle w:val="BodyTextIndent2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2E6DED" w:rsidRDefault="002E6DED">
      <w:pPr>
        <w:pStyle w:val="BodyTextIndent2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Рис. 3. Селекционный вес информации о собственной продуктивности и продуктивности предков (%) в общей структуре оценки племенной ценности пробанда в зависимости от величины наследуемости при оценке по методу Р+О+М+ОО+ОМ+МО+ММ</w:t>
      </w:r>
    </w:p>
    <w:p w:rsidR="002E6DED" w:rsidRDefault="002E6DED">
      <w:pPr>
        <w:pStyle w:val="BodyTextIndent2"/>
        <w:rPr>
          <w:rFonts w:ascii="Times New Roman" w:hAnsi="Times New Roman"/>
          <w:sz w:val="28"/>
          <w:szCs w:val="28"/>
        </w:rPr>
      </w:pPr>
    </w:p>
    <w:p w:rsidR="002E6DED" w:rsidRDefault="002E6DED">
      <w:pPr>
        <w:pStyle w:val="BodyTextIndent2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Величина ошибки колеблется значительно сильнее, чем при оценке только по предкам без учета фенотипа животного. Однако уменьшение ошибки происходит в основном не из-за привлечения дополнительных предков, а ввиду повышения коэффициента регрессии </w:t>
      </w:r>
      <w:r>
        <w:rPr>
          <w:rFonts w:ascii="Times New Roman" w:hAnsi="Times New Roman"/>
          <w:sz w:val="28"/>
          <w:szCs w:val="28"/>
        </w:rPr>
        <w:sym w:font="Symbol" w:char="F062"/>
      </w:r>
      <w:r>
        <w:rPr>
          <w:rFonts w:ascii="Times New Roman" w:hAnsi="Times New Roman"/>
          <w:sz w:val="28"/>
          <w:szCs w:val="28"/>
        </w:rPr>
        <w:t>h.  Достоверность оценки за счет привлечения предков при незначительном снижении ошибки может возрасти: предки с высокой продуктивностью повышают оценку животного, и при той же ошибке более достоверны.</w:t>
      </w:r>
    </w:p>
    <w:p w:rsidR="002E6DED" w:rsidRDefault="002E6DED">
      <w:pPr>
        <w:pStyle w:val="BodyTextIndent2"/>
        <w:spacing w:line="360" w:lineRule="auto"/>
        <w:rPr>
          <w:rFonts w:ascii="Times New Roman" w:hAnsi="Times New Roman"/>
          <w:sz w:val="28"/>
          <w:szCs w:val="28"/>
        </w:rPr>
      </w:pPr>
      <w:r w:rsidRPr="005E357C">
        <w:rPr>
          <w:rFonts w:ascii="Times New Roman" w:hAnsi="Times New Roman"/>
          <w:b/>
          <w:sz w:val="28"/>
          <w:szCs w:val="28"/>
        </w:rPr>
        <w:t>Заключение.</w:t>
      </w:r>
      <w:r w:rsidRPr="009717C7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Таким образом, наши исследования по сравнительному анализу оценки генотипа пробанда по собственной продуктивности и продуктивности предков показали, что отбор только по предкам малоэффективен ввиду его большой ошибки. Более успешен отбор по собственной продуктивности. Более универсальным и самым эффективным является комбинированный метод оценки по собственной продуктивности и продуктивности предков. Для всех включенных в исследования признаков продуктивности свиней он показал наилучшие результаты.</w:t>
      </w:r>
    </w:p>
    <w:p w:rsidR="002E6DED" w:rsidRDefault="002E6DED">
      <w:pPr>
        <w:pStyle w:val="BodyTextIndent2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повышения точности оценки генотипа животных сотрудниками лаборатории теоретических основ животных Дон ГАУ разработаны алгоритмы и определены коэффициенты регрессии генотипа пробанда на соответствующие фенотипы для различных методов оценки (по предкам.</w:t>
      </w:r>
      <w:r w:rsidRPr="009717C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Боковому родству, потомству и их комбинациям). Составлены таблицы вероятной точности их использование позволит интенсифицировать темпы селекции в 1,5-2,0 раза.</w:t>
      </w:r>
    </w:p>
    <w:p w:rsidR="002E6DED" w:rsidRPr="00154802" w:rsidRDefault="002E6DED" w:rsidP="00154802">
      <w:pPr>
        <w:pStyle w:val="BodyTextIndent2"/>
        <w:spacing w:line="360" w:lineRule="auto"/>
        <w:ind w:left="-142" w:firstLine="0"/>
        <w:jc w:val="center"/>
        <w:rPr>
          <w:rFonts w:ascii="Times New Roman" w:hAnsi="Times New Roman"/>
          <w:sz w:val="24"/>
          <w:szCs w:val="24"/>
        </w:rPr>
      </w:pPr>
      <w:bookmarkStart w:id="1" w:name="OLE_LINK1"/>
      <w:bookmarkStart w:id="2" w:name="OLE_LINK2"/>
      <w:r w:rsidRPr="00154802">
        <w:rPr>
          <w:rFonts w:ascii="Times New Roman" w:hAnsi="Times New Roman"/>
          <w:sz w:val="24"/>
          <w:szCs w:val="24"/>
        </w:rPr>
        <w:t>Список литератур</w:t>
      </w:r>
      <w:r>
        <w:rPr>
          <w:rFonts w:ascii="Times New Roman" w:hAnsi="Times New Roman"/>
          <w:sz w:val="24"/>
          <w:szCs w:val="24"/>
        </w:rPr>
        <w:t>ы</w:t>
      </w:r>
    </w:p>
    <w:p w:rsidR="002E6DED" w:rsidRPr="00154802" w:rsidRDefault="002E6DED" w:rsidP="00154802">
      <w:pPr>
        <w:pStyle w:val="BodyTextIndent2"/>
        <w:numPr>
          <w:ilvl w:val="0"/>
          <w:numId w:val="4"/>
        </w:numPr>
        <w:ind w:left="-142" w:hanging="284"/>
        <w:rPr>
          <w:rFonts w:ascii="Times New Roman" w:hAnsi="Times New Roman"/>
          <w:sz w:val="24"/>
          <w:szCs w:val="24"/>
        </w:rPr>
      </w:pPr>
      <w:r w:rsidRPr="00154802">
        <w:rPr>
          <w:rFonts w:ascii="Times New Roman" w:hAnsi="Times New Roman"/>
          <w:sz w:val="24"/>
          <w:szCs w:val="24"/>
        </w:rPr>
        <w:t>Михайлов Н.В., Кабанов В.Д. Каратунов Г.А. Селекционно-генетические аспекты оценки наследственных качеств животных. – Новочеркасск, 1996. – 63с.</w:t>
      </w:r>
    </w:p>
    <w:p w:rsidR="002E6DED" w:rsidRPr="00154802" w:rsidRDefault="002E6DED" w:rsidP="00154802">
      <w:pPr>
        <w:pStyle w:val="BodyTextIndent2"/>
        <w:numPr>
          <w:ilvl w:val="0"/>
          <w:numId w:val="4"/>
        </w:numPr>
        <w:ind w:left="-142" w:hanging="284"/>
        <w:rPr>
          <w:rFonts w:ascii="Times New Roman" w:hAnsi="Times New Roman"/>
          <w:sz w:val="24"/>
          <w:szCs w:val="24"/>
        </w:rPr>
      </w:pPr>
      <w:r w:rsidRPr="00154802">
        <w:rPr>
          <w:rFonts w:ascii="Times New Roman" w:hAnsi="Times New Roman"/>
          <w:sz w:val="24"/>
          <w:szCs w:val="24"/>
        </w:rPr>
        <w:t xml:space="preserve">Михайлов Н.В.Оценка генотипа </w:t>
      </w:r>
      <w:r>
        <w:rPr>
          <w:rFonts w:ascii="Times New Roman" w:hAnsi="Times New Roman"/>
          <w:sz w:val="24"/>
          <w:szCs w:val="24"/>
        </w:rPr>
        <w:t>сельскохозяйственных животных /</w:t>
      </w:r>
      <w:r w:rsidRPr="00154802">
        <w:rPr>
          <w:rFonts w:ascii="Times New Roman" w:hAnsi="Times New Roman"/>
          <w:sz w:val="24"/>
          <w:szCs w:val="24"/>
        </w:rPr>
        <w:t>Н.В. Михайлов, В.Д. Кабанов, Г.А. Каратунов // Вестник РАСХН. – 1998. - №2. – С.61-63.</w:t>
      </w:r>
    </w:p>
    <w:p w:rsidR="002E6DED" w:rsidRDefault="002E6DED" w:rsidP="00154802">
      <w:pPr>
        <w:pStyle w:val="BodyTextIndent2"/>
        <w:numPr>
          <w:ilvl w:val="0"/>
          <w:numId w:val="4"/>
        </w:numPr>
        <w:ind w:left="-142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Михайлов Н.В. </w:t>
      </w:r>
      <w:r w:rsidRPr="00154802">
        <w:rPr>
          <w:rFonts w:ascii="Times New Roman" w:hAnsi="Times New Roman"/>
          <w:sz w:val="24"/>
          <w:szCs w:val="24"/>
        </w:rPr>
        <w:t>Компьютерная программа комплексно</w:t>
      </w:r>
      <w:r w:rsidRPr="00154802">
        <w:rPr>
          <w:rFonts w:ascii="Times New Roman" w:hAnsi="Times New Roman"/>
          <w:sz w:val="24"/>
          <w:szCs w:val="24"/>
          <w:lang w:val="en-US"/>
        </w:rPr>
        <w:t>OPCOS</w:t>
      </w:r>
      <w:r w:rsidRPr="00154802">
        <w:rPr>
          <w:rFonts w:ascii="Times New Roman" w:hAnsi="Times New Roman"/>
          <w:sz w:val="24"/>
          <w:szCs w:val="24"/>
        </w:rPr>
        <w:t>-</w:t>
      </w:r>
      <w:r w:rsidRPr="00154802">
        <w:rPr>
          <w:rFonts w:ascii="Times New Roman" w:hAnsi="Times New Roman"/>
          <w:sz w:val="24"/>
          <w:szCs w:val="24"/>
          <w:lang w:val="en-US"/>
        </w:rPr>
        <w:t>II</w:t>
      </w:r>
      <w:r>
        <w:rPr>
          <w:rFonts w:ascii="Times New Roman" w:hAnsi="Times New Roman"/>
          <w:sz w:val="24"/>
          <w:szCs w:val="24"/>
        </w:rPr>
        <w:t xml:space="preserve"> /</w:t>
      </w:r>
      <w:r w:rsidRPr="00154802">
        <w:rPr>
          <w:rFonts w:ascii="Times New Roman" w:hAnsi="Times New Roman"/>
          <w:sz w:val="24"/>
          <w:szCs w:val="24"/>
        </w:rPr>
        <w:t>Н.В. Михайлов, О.Л. Третьякова, Г.А. Каратунов и др. // Совершенствование племенных и продуктивных качеств животных и птиц: Матер.конф., посв. 80-летию МВА им. К.И. Скрябина/МГАИМиБ им. К.И. Скрябина. М. 1999. - С.28-29.</w:t>
      </w:r>
    </w:p>
    <w:p w:rsidR="002E6DED" w:rsidRPr="00154802" w:rsidRDefault="002E6DED" w:rsidP="00154802">
      <w:pPr>
        <w:pStyle w:val="BodyTextIndent2"/>
        <w:numPr>
          <w:ilvl w:val="0"/>
          <w:numId w:val="4"/>
        </w:numPr>
        <w:ind w:left="-142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Михайлов Н.В. Причины мертворожденности поросят /Н.В. Михайлов, Л.В. Гетманцева //  Свиноводство. </w:t>
      </w:r>
      <w:r w:rsidRPr="008A4A49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2012. </w:t>
      </w:r>
      <w:r w:rsidRPr="008A4A49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№6. </w:t>
      </w:r>
      <w:r w:rsidRPr="008A4A49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С.66.</w:t>
      </w:r>
    </w:p>
    <w:p w:rsidR="002E6DED" w:rsidRPr="00154802" w:rsidRDefault="002E6DED" w:rsidP="00154802">
      <w:pPr>
        <w:pStyle w:val="BodyTextIndent2"/>
        <w:numPr>
          <w:ilvl w:val="0"/>
          <w:numId w:val="4"/>
        </w:numPr>
        <w:ind w:left="-142" w:hanging="284"/>
        <w:rPr>
          <w:rFonts w:ascii="Times New Roman" w:hAnsi="Times New Roman"/>
          <w:sz w:val="24"/>
          <w:szCs w:val="24"/>
        </w:rPr>
      </w:pPr>
      <w:r w:rsidRPr="00154802">
        <w:rPr>
          <w:rFonts w:ascii="Times New Roman" w:hAnsi="Times New Roman"/>
          <w:sz w:val="24"/>
          <w:szCs w:val="24"/>
        </w:rPr>
        <w:t>Никоро З.С., Киселева З.С. Соотношение генетических и фенотипических корреляций // Вопросы математической генетики. – Минск, 1969. –С.129-133.</w:t>
      </w:r>
    </w:p>
    <w:p w:rsidR="002E6DED" w:rsidRPr="00154802" w:rsidRDefault="002E6DED" w:rsidP="00154802">
      <w:pPr>
        <w:pStyle w:val="BodyTextIndent2"/>
        <w:numPr>
          <w:ilvl w:val="0"/>
          <w:numId w:val="4"/>
        </w:numPr>
        <w:ind w:left="-142" w:hanging="284"/>
        <w:rPr>
          <w:rFonts w:ascii="Times New Roman" w:hAnsi="Times New Roman"/>
          <w:sz w:val="24"/>
          <w:szCs w:val="24"/>
        </w:rPr>
      </w:pPr>
      <w:r w:rsidRPr="00154802">
        <w:rPr>
          <w:rFonts w:ascii="Times New Roman" w:hAnsi="Times New Roman"/>
          <w:sz w:val="24"/>
          <w:szCs w:val="24"/>
        </w:rPr>
        <w:t>Никоро З.С., Стакан Г.А., Харитонова З.Н. Теоретические основы селекции животных. – М.: Колос, 1968. – 440с.</w:t>
      </w:r>
    </w:p>
    <w:p w:rsidR="002E6DED" w:rsidRPr="00154802" w:rsidRDefault="002E6DED" w:rsidP="00154802">
      <w:pPr>
        <w:pStyle w:val="BodyTextIndent2"/>
        <w:numPr>
          <w:ilvl w:val="0"/>
          <w:numId w:val="4"/>
        </w:numPr>
        <w:ind w:left="-142" w:hanging="284"/>
        <w:rPr>
          <w:rFonts w:ascii="Times New Roman" w:hAnsi="Times New Roman"/>
          <w:sz w:val="24"/>
          <w:szCs w:val="24"/>
        </w:rPr>
      </w:pPr>
      <w:r w:rsidRPr="00154802">
        <w:rPr>
          <w:rFonts w:ascii="Times New Roman" w:hAnsi="Times New Roman"/>
          <w:sz w:val="24"/>
          <w:szCs w:val="24"/>
        </w:rPr>
        <w:t>Рудь А.И. Статистический анализ оценки генотипа животных /А.И. Рудь, О.Л. Третьякова</w:t>
      </w:r>
      <w:r>
        <w:rPr>
          <w:rFonts w:ascii="Times New Roman" w:hAnsi="Times New Roman"/>
          <w:sz w:val="24"/>
          <w:szCs w:val="24"/>
        </w:rPr>
        <w:t>, Н.В. Михайлов, Э.В. Костылев //</w:t>
      </w:r>
      <w:r w:rsidRPr="00154802">
        <w:rPr>
          <w:rFonts w:ascii="Times New Roman" w:hAnsi="Times New Roman"/>
          <w:sz w:val="24"/>
          <w:szCs w:val="24"/>
        </w:rPr>
        <w:t>Часть 1.,Новочеркасск, 2004.- 127 с.</w:t>
      </w:r>
    </w:p>
    <w:p w:rsidR="002E6DED" w:rsidRPr="00154802" w:rsidRDefault="002E6DED" w:rsidP="00154802">
      <w:pPr>
        <w:pStyle w:val="BodyTextIndent2"/>
        <w:numPr>
          <w:ilvl w:val="0"/>
          <w:numId w:val="4"/>
        </w:numPr>
        <w:ind w:left="-142" w:hanging="284"/>
        <w:rPr>
          <w:rFonts w:ascii="Times New Roman" w:hAnsi="Times New Roman"/>
          <w:sz w:val="24"/>
          <w:szCs w:val="24"/>
        </w:rPr>
      </w:pPr>
      <w:r w:rsidRPr="00154802">
        <w:rPr>
          <w:rFonts w:ascii="Times New Roman" w:hAnsi="Times New Roman"/>
          <w:sz w:val="24"/>
          <w:szCs w:val="24"/>
        </w:rPr>
        <w:t>Самойлов В.С. Комплексный метод оценки воспроизводительного фитнеса свиней/ В.С. Самойлов, Н.В. Михайлов, О.Л. Третьякова //Свиноводство. – 2001. №5. – С. 10-11.</w:t>
      </w:r>
    </w:p>
    <w:p w:rsidR="002E6DED" w:rsidRPr="00154802" w:rsidRDefault="002E6DED" w:rsidP="00154802">
      <w:pPr>
        <w:pStyle w:val="BodyTextIndent2"/>
        <w:numPr>
          <w:ilvl w:val="0"/>
          <w:numId w:val="4"/>
        </w:numPr>
        <w:ind w:left="-142" w:hanging="284"/>
        <w:rPr>
          <w:rFonts w:ascii="Times New Roman" w:hAnsi="Times New Roman"/>
          <w:sz w:val="24"/>
          <w:szCs w:val="24"/>
        </w:rPr>
      </w:pPr>
      <w:r w:rsidRPr="00154802">
        <w:rPr>
          <w:rFonts w:ascii="Times New Roman" w:hAnsi="Times New Roman"/>
          <w:sz w:val="24"/>
          <w:szCs w:val="24"/>
        </w:rPr>
        <w:t>Семёнов В.В. Информационное и программное обеспечение отрасли свиноводства /В.В. Семёнов</w:t>
      </w:r>
      <w:r>
        <w:rPr>
          <w:rFonts w:ascii="Times New Roman" w:hAnsi="Times New Roman"/>
          <w:sz w:val="24"/>
          <w:szCs w:val="24"/>
        </w:rPr>
        <w:t>, Г.И. Федин, О.Л. Третьякова //</w:t>
      </w:r>
      <w:r w:rsidRPr="00154802">
        <w:rPr>
          <w:rFonts w:ascii="Times New Roman" w:hAnsi="Times New Roman"/>
          <w:sz w:val="24"/>
          <w:szCs w:val="24"/>
        </w:rPr>
        <w:t>Сборник научных трудов. Животноводство и кормопроизводство. Ставрополь, Изд. СНИИЖК, 2010, вып.3. С.52-60.</w:t>
      </w:r>
    </w:p>
    <w:p w:rsidR="002E6DED" w:rsidRDefault="002E6DED" w:rsidP="00154802">
      <w:pPr>
        <w:pStyle w:val="BodyTextIndent2"/>
        <w:numPr>
          <w:ilvl w:val="0"/>
          <w:numId w:val="4"/>
        </w:numPr>
        <w:ind w:left="-142" w:hanging="284"/>
        <w:rPr>
          <w:rFonts w:ascii="Times New Roman" w:hAnsi="Times New Roman"/>
          <w:sz w:val="24"/>
          <w:szCs w:val="24"/>
        </w:rPr>
      </w:pPr>
      <w:r w:rsidRPr="00154802">
        <w:rPr>
          <w:rFonts w:ascii="Times New Roman" w:hAnsi="Times New Roman"/>
          <w:sz w:val="24"/>
          <w:szCs w:val="24"/>
        </w:rPr>
        <w:t>Третьякова О.Л. Заказчикам нужны не программы, а решения /О.Л. Третьяко</w:t>
      </w:r>
      <w:r>
        <w:rPr>
          <w:rFonts w:ascii="Times New Roman" w:hAnsi="Times New Roman"/>
          <w:sz w:val="24"/>
          <w:szCs w:val="24"/>
        </w:rPr>
        <w:t xml:space="preserve">ва, Н.В. Михайлов, Г.И. Федин // </w:t>
      </w:r>
      <w:r w:rsidRPr="00154802">
        <w:rPr>
          <w:rFonts w:ascii="Times New Roman" w:hAnsi="Times New Roman"/>
          <w:sz w:val="24"/>
          <w:szCs w:val="24"/>
        </w:rPr>
        <w:t xml:space="preserve">Перспективное </w:t>
      </w:r>
      <w:r>
        <w:rPr>
          <w:rFonts w:ascii="Times New Roman" w:hAnsi="Times New Roman"/>
          <w:sz w:val="24"/>
          <w:szCs w:val="24"/>
        </w:rPr>
        <w:t>свиноводство: теория и практика. 2011.</w:t>
      </w:r>
      <w:r w:rsidRPr="00154802">
        <w:rPr>
          <w:rFonts w:ascii="Times New Roman" w:hAnsi="Times New Roman"/>
          <w:sz w:val="24"/>
          <w:szCs w:val="24"/>
        </w:rPr>
        <w:t xml:space="preserve"> №6. С.2-2.</w:t>
      </w:r>
    </w:p>
    <w:p w:rsidR="002E6DED" w:rsidRPr="00ED513A" w:rsidRDefault="002E6DED" w:rsidP="00ED513A">
      <w:pPr>
        <w:pStyle w:val="BodyTextIndent2"/>
        <w:numPr>
          <w:ilvl w:val="0"/>
          <w:numId w:val="4"/>
        </w:numPr>
        <w:ind w:left="-142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Третьякова О.Л. Разработка и внедрение эффективных методов и программ селекции свиней /О.Л. Третьякова, Г.И. Федин, Л.В. Гетманцева и др. // </w:t>
      </w:r>
      <w:r w:rsidRPr="00503806">
        <w:rPr>
          <w:rFonts w:ascii="Times New Roman" w:hAnsi="Times New Roman"/>
          <w:sz w:val="24"/>
          <w:szCs w:val="24"/>
        </w:rPr>
        <w:t>Аграрный вестник Урала. 2013. № 9 (115). С. 49-53</w:t>
      </w:r>
      <w:r>
        <w:rPr>
          <w:rFonts w:ascii="Times New Roman" w:hAnsi="Times New Roman"/>
          <w:sz w:val="24"/>
          <w:szCs w:val="24"/>
        </w:rPr>
        <w:t>.</w:t>
      </w:r>
    </w:p>
    <w:p w:rsidR="002E6DED" w:rsidRPr="00ED513A" w:rsidRDefault="002E6DED" w:rsidP="00ED513A">
      <w:pPr>
        <w:pStyle w:val="BodyTextIndent2"/>
        <w:numPr>
          <w:ilvl w:val="0"/>
          <w:numId w:val="4"/>
        </w:numPr>
        <w:ind w:left="-142" w:hanging="284"/>
        <w:rPr>
          <w:rFonts w:ascii="Times New Roman" w:hAnsi="Times New Roman"/>
          <w:sz w:val="24"/>
          <w:szCs w:val="24"/>
          <w:lang w:val="en-US"/>
        </w:rPr>
      </w:pPr>
      <w:r w:rsidRPr="00154802">
        <w:rPr>
          <w:rFonts w:ascii="Times New Roman" w:hAnsi="Times New Roman"/>
          <w:sz w:val="24"/>
          <w:szCs w:val="24"/>
          <w:lang w:val="en-US"/>
        </w:rPr>
        <w:t>Stahl W., Rasch D., Siler H., Vahal J. Populations genetic fur Tierzucht. – Berlin. – Prag., 1969. – 439p.</w:t>
      </w:r>
    </w:p>
    <w:p w:rsidR="002E6DED" w:rsidRPr="00ED513A" w:rsidRDefault="002E6DED" w:rsidP="00ED513A">
      <w:pPr>
        <w:pStyle w:val="BodyTextIndent2"/>
        <w:numPr>
          <w:ilvl w:val="0"/>
          <w:numId w:val="4"/>
        </w:numPr>
        <w:ind w:left="-142" w:hanging="284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Yu K.Sheep breeding resources in Rostov region</w:t>
      </w:r>
      <w:r w:rsidRPr="00ED513A">
        <w:rPr>
          <w:rFonts w:ascii="Times New Roman" w:hAnsi="Times New Roman"/>
          <w:sz w:val="24"/>
          <w:szCs w:val="24"/>
          <w:lang w:val="en-US"/>
        </w:rPr>
        <w:t>,</w:t>
      </w:r>
      <w:r>
        <w:rPr>
          <w:rFonts w:ascii="Times New Roman" w:hAnsi="Times New Roman"/>
          <w:sz w:val="24"/>
          <w:szCs w:val="24"/>
          <w:lang w:val="en-US"/>
        </w:rPr>
        <w:t xml:space="preserve"> Russia </w:t>
      </w:r>
      <w:r w:rsidRPr="00ED513A">
        <w:rPr>
          <w:rFonts w:ascii="Times New Roman" w:hAnsi="Times New Roman"/>
          <w:sz w:val="24"/>
          <w:szCs w:val="24"/>
          <w:lang w:val="en-US"/>
        </w:rPr>
        <w:t xml:space="preserve">// </w:t>
      </w:r>
      <w:r>
        <w:rPr>
          <w:rFonts w:ascii="Times New Roman" w:hAnsi="Times New Roman"/>
          <w:sz w:val="24"/>
          <w:szCs w:val="24"/>
          <w:lang w:val="en-US"/>
        </w:rPr>
        <w:t>K.Yu.,L.Getmantseva</w:t>
      </w:r>
      <w:r w:rsidRPr="00ED513A">
        <w:rPr>
          <w:rFonts w:ascii="Times New Roman" w:hAnsi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N/Shirockova</w:t>
      </w:r>
      <w:r w:rsidRPr="00ED513A">
        <w:rPr>
          <w:rFonts w:ascii="Times New Roman" w:hAnsi="Times New Roman"/>
          <w:sz w:val="24"/>
          <w:szCs w:val="24"/>
          <w:lang w:val="en-US"/>
        </w:rPr>
        <w:t xml:space="preserve">// World Applied Sciences Journal. 2013. </w:t>
      </w:r>
      <w:r w:rsidRPr="00ED513A">
        <w:rPr>
          <w:rFonts w:ascii="Times New Roman" w:hAnsi="Times New Roman"/>
          <w:sz w:val="24"/>
          <w:szCs w:val="24"/>
        </w:rPr>
        <w:t>Т</w:t>
      </w:r>
      <w:r w:rsidRPr="00ED513A">
        <w:rPr>
          <w:rFonts w:ascii="Times New Roman" w:hAnsi="Times New Roman"/>
          <w:sz w:val="24"/>
          <w:szCs w:val="24"/>
          <w:lang w:val="en-US"/>
        </w:rPr>
        <w:t xml:space="preserve">. 23. № 10. </w:t>
      </w:r>
      <w:r w:rsidRPr="00ED513A">
        <w:rPr>
          <w:rFonts w:ascii="Times New Roman" w:hAnsi="Times New Roman"/>
          <w:sz w:val="24"/>
          <w:szCs w:val="24"/>
        </w:rPr>
        <w:t>С</w:t>
      </w:r>
      <w:r w:rsidRPr="00ED513A">
        <w:rPr>
          <w:rFonts w:ascii="Times New Roman" w:hAnsi="Times New Roman"/>
          <w:sz w:val="24"/>
          <w:szCs w:val="24"/>
          <w:lang w:val="en-US"/>
        </w:rPr>
        <w:t>. 1322-1324.</w:t>
      </w:r>
      <w:bookmarkEnd w:id="1"/>
      <w:bookmarkEnd w:id="2"/>
    </w:p>
    <w:p w:rsidR="002E6DED" w:rsidRPr="00ED513A" w:rsidRDefault="002E6DED" w:rsidP="008A4A49">
      <w:pPr>
        <w:pStyle w:val="BodyTextIndent2"/>
        <w:ind w:left="-426" w:firstLine="0"/>
        <w:rPr>
          <w:rFonts w:ascii="Times New Roman" w:hAnsi="Times New Roman"/>
          <w:sz w:val="24"/>
          <w:szCs w:val="24"/>
          <w:lang w:val="en-US"/>
        </w:rPr>
      </w:pPr>
    </w:p>
    <w:p w:rsidR="002E6DED" w:rsidRDefault="002E6DED" w:rsidP="008A4A49">
      <w:pPr>
        <w:pStyle w:val="BodyTextIndent2"/>
        <w:ind w:left="-426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References</w:t>
      </w:r>
    </w:p>
    <w:p w:rsidR="002E6DED" w:rsidRDefault="002E6DED" w:rsidP="008A4A49">
      <w:pPr>
        <w:pStyle w:val="BodyTextIndent2"/>
        <w:ind w:left="-426"/>
        <w:rPr>
          <w:rFonts w:ascii="Times New Roman" w:hAnsi="Times New Roman"/>
          <w:sz w:val="24"/>
          <w:szCs w:val="24"/>
          <w:lang w:val="en-US"/>
        </w:rPr>
      </w:pPr>
    </w:p>
    <w:p w:rsidR="002E6DED" w:rsidRPr="009717C7" w:rsidRDefault="002E6DED" w:rsidP="009717C7">
      <w:pPr>
        <w:pStyle w:val="BodyTextIndent2"/>
        <w:ind w:left="-426"/>
        <w:rPr>
          <w:rFonts w:ascii="Times New Roman" w:hAnsi="Times New Roman"/>
          <w:sz w:val="24"/>
          <w:szCs w:val="24"/>
          <w:lang w:val="en-US"/>
        </w:rPr>
      </w:pPr>
      <w:r w:rsidRPr="009717C7">
        <w:rPr>
          <w:rFonts w:ascii="Times New Roman" w:hAnsi="Times New Roman"/>
          <w:sz w:val="24"/>
          <w:szCs w:val="24"/>
          <w:lang w:val="en-US"/>
        </w:rPr>
        <w:t>1.</w:t>
      </w:r>
      <w:r w:rsidRPr="009717C7">
        <w:rPr>
          <w:rFonts w:ascii="Times New Roman" w:hAnsi="Times New Roman"/>
          <w:sz w:val="24"/>
          <w:szCs w:val="24"/>
          <w:lang w:val="en-US"/>
        </w:rPr>
        <w:tab/>
        <w:t>Mihajlov N.V., Kabanov V.D. Karatunov G.A. Selekcionno-geneticheskie aspekty ocenki nasledstvennyh kachestv zhivotnyh. – Novocherkassk, 1996. – 63s.</w:t>
      </w:r>
    </w:p>
    <w:p w:rsidR="002E6DED" w:rsidRPr="009717C7" w:rsidRDefault="002E6DED" w:rsidP="009717C7">
      <w:pPr>
        <w:pStyle w:val="BodyTextIndent2"/>
        <w:ind w:left="-426"/>
        <w:rPr>
          <w:rFonts w:ascii="Times New Roman" w:hAnsi="Times New Roman"/>
          <w:sz w:val="24"/>
          <w:szCs w:val="24"/>
          <w:lang w:val="en-US"/>
        </w:rPr>
      </w:pPr>
      <w:r w:rsidRPr="009717C7">
        <w:rPr>
          <w:rFonts w:ascii="Times New Roman" w:hAnsi="Times New Roman"/>
          <w:sz w:val="24"/>
          <w:szCs w:val="24"/>
          <w:lang w:val="en-US"/>
        </w:rPr>
        <w:t>2.</w:t>
      </w:r>
      <w:r w:rsidRPr="009717C7">
        <w:rPr>
          <w:rFonts w:ascii="Times New Roman" w:hAnsi="Times New Roman"/>
          <w:sz w:val="24"/>
          <w:szCs w:val="24"/>
          <w:lang w:val="en-US"/>
        </w:rPr>
        <w:tab/>
        <w:t>Mihajlov N.V.Ocenka genotipa sel'skohozjajstvennyh zhivotnyh /N.V. Mihajlov, V.D. Kabanov, G.A. Karatunov // Vestnik RASHN. – 1998. - №2. – S.61-63.</w:t>
      </w:r>
    </w:p>
    <w:p w:rsidR="002E6DED" w:rsidRPr="009717C7" w:rsidRDefault="002E6DED" w:rsidP="009717C7">
      <w:pPr>
        <w:pStyle w:val="BodyTextIndent2"/>
        <w:ind w:left="-426"/>
        <w:rPr>
          <w:rFonts w:ascii="Times New Roman" w:hAnsi="Times New Roman"/>
          <w:sz w:val="24"/>
          <w:szCs w:val="24"/>
          <w:lang w:val="en-US"/>
        </w:rPr>
      </w:pPr>
      <w:r w:rsidRPr="009717C7">
        <w:rPr>
          <w:rFonts w:ascii="Times New Roman" w:hAnsi="Times New Roman"/>
          <w:sz w:val="24"/>
          <w:szCs w:val="24"/>
          <w:lang w:val="en-US"/>
        </w:rPr>
        <w:t>3.</w:t>
      </w:r>
      <w:r w:rsidRPr="009717C7">
        <w:rPr>
          <w:rFonts w:ascii="Times New Roman" w:hAnsi="Times New Roman"/>
          <w:sz w:val="24"/>
          <w:szCs w:val="24"/>
          <w:lang w:val="en-US"/>
        </w:rPr>
        <w:tab/>
        <w:t>Mihajlov N.V. Komp'juternaja programma kompleksnoOPCOS-II /N.V. Mihajlov, O.L. Tret'jakova, G.A. Karatunov i dr. // Sovershenstvovanie plemennyh i produktivnyh kachestv zhivotnyh i ptic: Mater.konf., posv. 80-letiju MVA im. K.I. Skrjabina/MGAIMiB im. K.I. Skrjabina. M. 1999. - S.28-29.</w:t>
      </w:r>
    </w:p>
    <w:p w:rsidR="002E6DED" w:rsidRPr="009717C7" w:rsidRDefault="002E6DED" w:rsidP="009717C7">
      <w:pPr>
        <w:pStyle w:val="BodyTextIndent2"/>
        <w:ind w:left="-426"/>
        <w:rPr>
          <w:rFonts w:ascii="Times New Roman" w:hAnsi="Times New Roman"/>
          <w:sz w:val="24"/>
          <w:szCs w:val="24"/>
          <w:lang w:val="en-US"/>
        </w:rPr>
      </w:pPr>
      <w:r w:rsidRPr="009717C7">
        <w:rPr>
          <w:rFonts w:ascii="Times New Roman" w:hAnsi="Times New Roman"/>
          <w:sz w:val="24"/>
          <w:szCs w:val="24"/>
          <w:lang w:val="en-US"/>
        </w:rPr>
        <w:t>4.</w:t>
      </w:r>
      <w:r w:rsidRPr="009717C7">
        <w:rPr>
          <w:rFonts w:ascii="Times New Roman" w:hAnsi="Times New Roman"/>
          <w:sz w:val="24"/>
          <w:szCs w:val="24"/>
          <w:lang w:val="en-US"/>
        </w:rPr>
        <w:tab/>
        <w:t>Mihajlov N.V. Prichiny mertvorozhdennosti porosjat /N.V. Mihajlov, L.V. Getmanceva //  Svinovodstvo. -2012. -№6. -S.66.</w:t>
      </w:r>
    </w:p>
    <w:p w:rsidR="002E6DED" w:rsidRPr="009717C7" w:rsidRDefault="002E6DED" w:rsidP="009717C7">
      <w:pPr>
        <w:pStyle w:val="BodyTextIndent2"/>
        <w:ind w:left="-426"/>
        <w:rPr>
          <w:rFonts w:ascii="Times New Roman" w:hAnsi="Times New Roman"/>
          <w:sz w:val="24"/>
          <w:szCs w:val="24"/>
          <w:lang w:val="en-US"/>
        </w:rPr>
      </w:pPr>
      <w:r w:rsidRPr="009717C7">
        <w:rPr>
          <w:rFonts w:ascii="Times New Roman" w:hAnsi="Times New Roman"/>
          <w:sz w:val="24"/>
          <w:szCs w:val="24"/>
          <w:lang w:val="en-US"/>
        </w:rPr>
        <w:t>5.</w:t>
      </w:r>
      <w:r w:rsidRPr="009717C7">
        <w:rPr>
          <w:rFonts w:ascii="Times New Roman" w:hAnsi="Times New Roman"/>
          <w:sz w:val="24"/>
          <w:szCs w:val="24"/>
          <w:lang w:val="en-US"/>
        </w:rPr>
        <w:tab/>
        <w:t>Nikoro Z.S., Kiseleva Z.S. Sootnoshenie geneticheskih i fenotipicheskih korreljacij // Voprosy matematicheskoj genetiki. – Minsk, 1969. –S.129-133.</w:t>
      </w:r>
    </w:p>
    <w:p w:rsidR="002E6DED" w:rsidRPr="009717C7" w:rsidRDefault="002E6DED" w:rsidP="009717C7">
      <w:pPr>
        <w:pStyle w:val="BodyTextIndent2"/>
        <w:ind w:left="-426"/>
        <w:rPr>
          <w:rFonts w:ascii="Times New Roman" w:hAnsi="Times New Roman"/>
          <w:sz w:val="24"/>
          <w:szCs w:val="24"/>
          <w:lang w:val="en-US"/>
        </w:rPr>
      </w:pPr>
      <w:r w:rsidRPr="009717C7">
        <w:rPr>
          <w:rFonts w:ascii="Times New Roman" w:hAnsi="Times New Roman"/>
          <w:sz w:val="24"/>
          <w:szCs w:val="24"/>
          <w:lang w:val="en-US"/>
        </w:rPr>
        <w:t>6.</w:t>
      </w:r>
      <w:r w:rsidRPr="009717C7">
        <w:rPr>
          <w:rFonts w:ascii="Times New Roman" w:hAnsi="Times New Roman"/>
          <w:sz w:val="24"/>
          <w:szCs w:val="24"/>
          <w:lang w:val="en-US"/>
        </w:rPr>
        <w:tab/>
        <w:t>Nikoro Z.S., Stakan G.A., Haritonova Z.N. Teoreticheskie osnovy selekcii zhivotnyh. – M.: Kolos, 1968. – 440s.</w:t>
      </w:r>
    </w:p>
    <w:p w:rsidR="002E6DED" w:rsidRPr="009717C7" w:rsidRDefault="002E6DED" w:rsidP="009717C7">
      <w:pPr>
        <w:pStyle w:val="BodyTextIndent2"/>
        <w:ind w:left="-426"/>
        <w:rPr>
          <w:rFonts w:ascii="Times New Roman" w:hAnsi="Times New Roman"/>
          <w:sz w:val="24"/>
          <w:szCs w:val="24"/>
          <w:lang w:val="en-US"/>
        </w:rPr>
      </w:pPr>
      <w:r w:rsidRPr="009717C7">
        <w:rPr>
          <w:rFonts w:ascii="Times New Roman" w:hAnsi="Times New Roman"/>
          <w:sz w:val="24"/>
          <w:szCs w:val="24"/>
          <w:lang w:val="en-US"/>
        </w:rPr>
        <w:t>7.</w:t>
      </w:r>
      <w:r w:rsidRPr="009717C7">
        <w:rPr>
          <w:rFonts w:ascii="Times New Roman" w:hAnsi="Times New Roman"/>
          <w:sz w:val="24"/>
          <w:szCs w:val="24"/>
          <w:lang w:val="en-US"/>
        </w:rPr>
        <w:tab/>
        <w:t>Rud' A.I. Statisticheskij analiz ocenki genotipa zhivotnyh /A.I. Rud', O.L. Tret'jakova, N.V. Mihajlov, Je.V. Kostylev //Chast' 1.,Novocherkassk, 2004.- 127 s.</w:t>
      </w:r>
    </w:p>
    <w:p w:rsidR="002E6DED" w:rsidRPr="009717C7" w:rsidRDefault="002E6DED" w:rsidP="009717C7">
      <w:pPr>
        <w:pStyle w:val="BodyTextIndent2"/>
        <w:ind w:left="-426"/>
        <w:rPr>
          <w:rFonts w:ascii="Times New Roman" w:hAnsi="Times New Roman"/>
          <w:sz w:val="24"/>
          <w:szCs w:val="24"/>
          <w:lang w:val="en-US"/>
        </w:rPr>
      </w:pPr>
      <w:r w:rsidRPr="009717C7">
        <w:rPr>
          <w:rFonts w:ascii="Times New Roman" w:hAnsi="Times New Roman"/>
          <w:sz w:val="24"/>
          <w:szCs w:val="24"/>
          <w:lang w:val="en-US"/>
        </w:rPr>
        <w:t>8.</w:t>
      </w:r>
      <w:r w:rsidRPr="009717C7">
        <w:rPr>
          <w:rFonts w:ascii="Times New Roman" w:hAnsi="Times New Roman"/>
          <w:sz w:val="24"/>
          <w:szCs w:val="24"/>
          <w:lang w:val="en-US"/>
        </w:rPr>
        <w:tab/>
        <w:t>Samojlov V.S. Kompleksnyj metod ocenki vosproizvoditel'nogo fitnesa svinej/ V.S. Samojlov, N.V. Mihajlov, O.L. Tret'jakova //Svinovodstvo. – 2001. №5. – S. 10-11.</w:t>
      </w:r>
    </w:p>
    <w:p w:rsidR="002E6DED" w:rsidRPr="009717C7" w:rsidRDefault="002E6DED" w:rsidP="009717C7">
      <w:pPr>
        <w:pStyle w:val="BodyTextIndent2"/>
        <w:ind w:left="-426"/>
        <w:rPr>
          <w:rFonts w:ascii="Times New Roman" w:hAnsi="Times New Roman"/>
          <w:sz w:val="24"/>
          <w:szCs w:val="24"/>
          <w:lang w:val="en-US"/>
        </w:rPr>
      </w:pPr>
      <w:r w:rsidRPr="009717C7">
        <w:rPr>
          <w:rFonts w:ascii="Times New Roman" w:hAnsi="Times New Roman"/>
          <w:sz w:val="24"/>
          <w:szCs w:val="24"/>
          <w:lang w:val="en-US"/>
        </w:rPr>
        <w:t>9.</w:t>
      </w:r>
      <w:r w:rsidRPr="009717C7">
        <w:rPr>
          <w:rFonts w:ascii="Times New Roman" w:hAnsi="Times New Roman"/>
          <w:sz w:val="24"/>
          <w:szCs w:val="24"/>
          <w:lang w:val="en-US"/>
        </w:rPr>
        <w:tab/>
        <w:t>Semjonov V.V. Informacionnoe i programmnoe obespechenie otrasli svinovodstva /V.V. Semjonov, G.I. Fedin, O.L. Tret'jakova //Sbornik nauchnyh trudov. Zhivotnovodstvo i kormoproizvodstvo. Stavropol', Izd. SNIIZhK, 2010, vyp.3. S.52-60.</w:t>
      </w:r>
    </w:p>
    <w:p w:rsidR="002E6DED" w:rsidRPr="009717C7" w:rsidRDefault="002E6DED" w:rsidP="009717C7">
      <w:pPr>
        <w:pStyle w:val="BodyTextIndent2"/>
        <w:ind w:left="-426"/>
        <w:rPr>
          <w:rFonts w:ascii="Times New Roman" w:hAnsi="Times New Roman"/>
          <w:sz w:val="24"/>
          <w:szCs w:val="24"/>
          <w:lang w:val="en-US"/>
        </w:rPr>
      </w:pPr>
      <w:r w:rsidRPr="009717C7">
        <w:rPr>
          <w:rFonts w:ascii="Times New Roman" w:hAnsi="Times New Roman"/>
          <w:sz w:val="24"/>
          <w:szCs w:val="24"/>
          <w:lang w:val="en-US"/>
        </w:rPr>
        <w:t>10.</w:t>
      </w:r>
      <w:r w:rsidRPr="009717C7">
        <w:rPr>
          <w:rFonts w:ascii="Times New Roman" w:hAnsi="Times New Roman"/>
          <w:sz w:val="24"/>
          <w:szCs w:val="24"/>
          <w:lang w:val="en-US"/>
        </w:rPr>
        <w:tab/>
        <w:t>Tret'jakova O.L. Zakazchikam nuzhny ne programmy, a reshenija /O.L. Tret'jakova, N.V. Mihajlov, G.I. Fedin // Perspektivnoe svinovodstvo: teorija i praktika. 2011. №6. S.2-2.</w:t>
      </w:r>
    </w:p>
    <w:p w:rsidR="002E6DED" w:rsidRPr="009717C7" w:rsidRDefault="002E6DED" w:rsidP="009717C7">
      <w:pPr>
        <w:pStyle w:val="BodyTextIndent2"/>
        <w:ind w:left="-426"/>
        <w:rPr>
          <w:rFonts w:ascii="Times New Roman" w:hAnsi="Times New Roman"/>
          <w:sz w:val="24"/>
          <w:szCs w:val="24"/>
          <w:lang w:val="en-US"/>
        </w:rPr>
      </w:pPr>
      <w:r w:rsidRPr="009717C7">
        <w:rPr>
          <w:rFonts w:ascii="Times New Roman" w:hAnsi="Times New Roman"/>
          <w:sz w:val="24"/>
          <w:szCs w:val="24"/>
          <w:lang w:val="en-US"/>
        </w:rPr>
        <w:t>11.</w:t>
      </w:r>
      <w:r w:rsidRPr="009717C7">
        <w:rPr>
          <w:rFonts w:ascii="Times New Roman" w:hAnsi="Times New Roman"/>
          <w:sz w:val="24"/>
          <w:szCs w:val="24"/>
          <w:lang w:val="en-US"/>
        </w:rPr>
        <w:tab/>
        <w:t>Tret'jakova O.L. Razrabotka i vnedrenie jeffektivnyh metodov i programm selekcii svinej /O.L. Tret'jakova, G.I. Fedin, L.V. Getmanceva i dr. // Agrarnyj vestnik Urala. 2013. № 9 (115). S. 49-53.</w:t>
      </w:r>
    </w:p>
    <w:p w:rsidR="002E6DED" w:rsidRPr="009717C7" w:rsidRDefault="002E6DED" w:rsidP="009717C7">
      <w:pPr>
        <w:pStyle w:val="BodyTextIndent2"/>
        <w:ind w:left="-426"/>
        <w:rPr>
          <w:rFonts w:ascii="Times New Roman" w:hAnsi="Times New Roman"/>
          <w:sz w:val="24"/>
          <w:szCs w:val="24"/>
          <w:lang w:val="en-US"/>
        </w:rPr>
      </w:pPr>
      <w:r w:rsidRPr="009717C7">
        <w:rPr>
          <w:rFonts w:ascii="Times New Roman" w:hAnsi="Times New Roman"/>
          <w:sz w:val="24"/>
          <w:szCs w:val="24"/>
          <w:lang w:val="en-US"/>
        </w:rPr>
        <w:t>12.</w:t>
      </w:r>
      <w:r w:rsidRPr="009717C7">
        <w:rPr>
          <w:rFonts w:ascii="Times New Roman" w:hAnsi="Times New Roman"/>
          <w:sz w:val="24"/>
          <w:szCs w:val="24"/>
          <w:lang w:val="en-US"/>
        </w:rPr>
        <w:tab/>
        <w:t>Stahl W., Rasch D., Siler H., Vahal J. Populations genetic fur Tierzucht. – Berlin. – Prag., 1969. – 439p.</w:t>
      </w:r>
    </w:p>
    <w:p w:rsidR="002E6DED" w:rsidRPr="000B1A40" w:rsidRDefault="002E6DED" w:rsidP="00635487">
      <w:pPr>
        <w:pStyle w:val="BodyTextIndent2"/>
        <w:ind w:left="-426"/>
        <w:rPr>
          <w:rFonts w:ascii="Times New Roman" w:hAnsi="Times New Roman"/>
          <w:sz w:val="24"/>
          <w:szCs w:val="24"/>
          <w:lang w:val="en-US"/>
        </w:rPr>
      </w:pPr>
      <w:r w:rsidRPr="009717C7">
        <w:rPr>
          <w:rFonts w:ascii="Times New Roman" w:hAnsi="Times New Roman"/>
          <w:sz w:val="24"/>
          <w:szCs w:val="24"/>
          <w:lang w:val="en-US"/>
        </w:rPr>
        <w:t>13.</w:t>
      </w:r>
      <w:r w:rsidRPr="009717C7">
        <w:rPr>
          <w:rFonts w:ascii="Times New Roman" w:hAnsi="Times New Roman"/>
          <w:sz w:val="24"/>
          <w:szCs w:val="24"/>
          <w:lang w:val="en-US"/>
        </w:rPr>
        <w:tab/>
        <w:t>Yu K.Sheep breeding resources in Rostov region, Russia // K.Yu.,L.Getmantseva, N/Shirockova// World Applied Sciences Journal. 2013. T. 23. № 10. S. 1322-1324.</w:t>
      </w:r>
      <w:r w:rsidRPr="000B1A40">
        <w:rPr>
          <w:rFonts w:ascii="Times New Roman" w:hAnsi="Times New Roman"/>
          <w:sz w:val="24"/>
          <w:szCs w:val="24"/>
          <w:lang w:val="en-US"/>
        </w:rPr>
        <w:t xml:space="preserve"> </w:t>
      </w:r>
    </w:p>
    <w:sectPr w:rsidR="002E6DED" w:rsidRPr="000B1A40" w:rsidSect="00D23BB9">
      <w:headerReference w:type="even" r:id="rId16"/>
      <w:headerReference w:type="default" r:id="rId17"/>
      <w:footerReference w:type="default" r:id="rId1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6DED" w:rsidRDefault="002E6DED">
      <w:pPr>
        <w:spacing w:after="0" w:line="240" w:lineRule="auto"/>
      </w:pPr>
      <w:r>
        <w:separator/>
      </w:r>
    </w:p>
  </w:endnote>
  <w:endnote w:type="continuationSeparator" w:id="0">
    <w:p w:rsidR="002E6DED" w:rsidRDefault="002E6D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6DED" w:rsidRDefault="002E6DED">
    <w:pPr>
      <w:pStyle w:val="Footer"/>
    </w:pPr>
    <w:r w:rsidRPr="00BD27BC">
      <w:rPr>
        <w:rFonts w:ascii="Times New Roman" w:hAnsi="Times New Roman"/>
        <w:sz w:val="24"/>
        <w:szCs w:val="24"/>
      </w:rPr>
      <w:t>http://ej.kubagro.ru/201</w:t>
    </w:r>
    <w:r w:rsidRPr="00BD27BC">
      <w:rPr>
        <w:rFonts w:ascii="Times New Roman" w:hAnsi="Times New Roman"/>
        <w:sz w:val="24"/>
        <w:szCs w:val="24"/>
        <w:lang w:val="en-US"/>
      </w:rPr>
      <w:t>4</w:t>
    </w:r>
    <w:r w:rsidRPr="00BD27BC">
      <w:rPr>
        <w:rFonts w:ascii="Times New Roman" w:hAnsi="Times New Roman"/>
        <w:sz w:val="24"/>
        <w:szCs w:val="24"/>
      </w:rPr>
      <w:t>/</w:t>
    </w:r>
    <w:r w:rsidRPr="00BD27BC">
      <w:rPr>
        <w:rFonts w:ascii="Times New Roman" w:hAnsi="Times New Roman"/>
        <w:sz w:val="24"/>
        <w:szCs w:val="24"/>
        <w:lang w:val="en-US"/>
      </w:rPr>
      <w:t>06</w:t>
    </w:r>
    <w:r w:rsidRPr="00BD27BC">
      <w:rPr>
        <w:rFonts w:ascii="Times New Roman" w:hAnsi="Times New Roman"/>
        <w:sz w:val="24"/>
        <w:szCs w:val="24"/>
      </w:rPr>
      <w:t>/pdf/</w:t>
    </w:r>
    <w:r>
      <w:rPr>
        <w:rFonts w:ascii="Times New Roman" w:hAnsi="Times New Roman"/>
        <w:lang w:val="en-US"/>
      </w:rPr>
      <w:t>45</w:t>
    </w:r>
    <w:r w:rsidRPr="00BD27BC">
      <w:rPr>
        <w:rFonts w:ascii="Times New Roman" w:hAnsi="Times New Roman"/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6DED" w:rsidRDefault="002E6DED">
      <w:pPr>
        <w:spacing w:after="0" w:line="240" w:lineRule="auto"/>
      </w:pPr>
      <w:r>
        <w:separator/>
      </w:r>
    </w:p>
  </w:footnote>
  <w:footnote w:type="continuationSeparator" w:id="0">
    <w:p w:rsidR="002E6DED" w:rsidRDefault="002E6D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6DED" w:rsidRDefault="002E6DED" w:rsidP="00D52CF1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E6DED" w:rsidRDefault="002E6DED" w:rsidP="002E5FC2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6DED" w:rsidRPr="002E5FC2" w:rsidRDefault="002E6DED" w:rsidP="00D52CF1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2E5FC2">
      <w:rPr>
        <w:rStyle w:val="PageNumber"/>
        <w:rFonts w:ascii="Times New Roman" w:hAnsi="Times New Roman"/>
        <w:sz w:val="28"/>
        <w:szCs w:val="28"/>
      </w:rPr>
      <w:fldChar w:fldCharType="begin"/>
    </w:r>
    <w:r w:rsidRPr="002E5FC2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2E5FC2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10</w:t>
    </w:r>
    <w:r w:rsidRPr="002E5FC2">
      <w:rPr>
        <w:rStyle w:val="PageNumber"/>
        <w:rFonts w:ascii="Times New Roman" w:hAnsi="Times New Roman"/>
        <w:sz w:val="28"/>
        <w:szCs w:val="28"/>
      </w:rPr>
      <w:fldChar w:fldCharType="end"/>
    </w:r>
  </w:p>
  <w:p w:rsidR="002E6DED" w:rsidRPr="002E5FC2" w:rsidRDefault="002E6DED" w:rsidP="002E5FC2">
    <w:pPr>
      <w:pStyle w:val="Header"/>
      <w:ind w:right="360"/>
      <w:rPr>
        <w:lang w:val="en-US"/>
      </w:rPr>
    </w:pPr>
    <w:r w:rsidRPr="00BD27BC">
      <w:rPr>
        <w:rFonts w:ascii="Times New Roman" w:hAnsi="Times New Roman"/>
        <w:sz w:val="24"/>
        <w:szCs w:val="24"/>
      </w:rPr>
      <w:t>Научный журнал КубГАУ, №</w:t>
    </w:r>
    <w:r w:rsidRPr="00BD27BC">
      <w:rPr>
        <w:rFonts w:ascii="Times New Roman" w:hAnsi="Times New Roman"/>
        <w:sz w:val="24"/>
        <w:szCs w:val="24"/>
        <w:lang w:val="en-US"/>
      </w:rPr>
      <w:t>100</w:t>
    </w:r>
    <w:r w:rsidRPr="00BD27BC">
      <w:rPr>
        <w:rFonts w:ascii="Times New Roman" w:hAnsi="Times New Roman"/>
        <w:sz w:val="24"/>
        <w:szCs w:val="24"/>
      </w:rPr>
      <w:t>(</w:t>
    </w:r>
    <w:r w:rsidRPr="00BD27BC">
      <w:rPr>
        <w:rFonts w:ascii="Times New Roman" w:hAnsi="Times New Roman"/>
        <w:sz w:val="24"/>
        <w:szCs w:val="24"/>
        <w:lang w:val="en-US"/>
      </w:rPr>
      <w:t>06</w:t>
    </w:r>
    <w:r w:rsidRPr="00BD27BC">
      <w:rPr>
        <w:rFonts w:ascii="Times New Roman" w:hAnsi="Times New Roman"/>
        <w:sz w:val="24"/>
        <w:szCs w:val="24"/>
      </w:rPr>
      <w:t>), 201</w:t>
    </w:r>
    <w:r w:rsidRPr="00BD27BC">
      <w:rPr>
        <w:rFonts w:ascii="Times New Roman" w:hAnsi="Times New Roman"/>
        <w:sz w:val="24"/>
        <w:szCs w:val="24"/>
        <w:lang w:val="en-US"/>
      </w:rPr>
      <w:t>4</w:t>
    </w:r>
    <w:r w:rsidRPr="00BD27BC">
      <w:rPr>
        <w:rFonts w:ascii="Times New Roman" w:hAnsi="Times New Roman"/>
        <w:sz w:val="24"/>
        <w:szCs w:val="24"/>
      </w:rPr>
      <w:t xml:space="preserve"> года</w:t>
    </w:r>
  </w:p>
  <w:p w:rsidR="002E6DED" w:rsidRDefault="002E6DE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259B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49E93979"/>
    <w:multiLevelType w:val="hybridMultilevel"/>
    <w:tmpl w:val="DFB00EB8"/>
    <w:lvl w:ilvl="0" w:tplc="5EDC70E8">
      <w:start w:val="1"/>
      <w:numFmt w:val="decimal"/>
      <w:lvlText w:val="%1."/>
      <w:lvlJc w:val="left"/>
      <w:pPr>
        <w:ind w:left="1587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67D65813"/>
    <w:multiLevelType w:val="hybridMultilevel"/>
    <w:tmpl w:val="140C8BF6"/>
    <w:lvl w:ilvl="0" w:tplc="0419000F">
      <w:start w:val="1"/>
      <w:numFmt w:val="decimal"/>
      <w:lvlText w:val="%1."/>
      <w:lvlJc w:val="left"/>
      <w:pPr>
        <w:ind w:left="929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02C26B1"/>
    <w:multiLevelType w:val="hybridMultilevel"/>
    <w:tmpl w:val="9064FA34"/>
    <w:lvl w:ilvl="0" w:tplc="C9B6E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34094"/>
    <w:rsid w:val="000B1A40"/>
    <w:rsid w:val="000C25E4"/>
    <w:rsid w:val="00102FC8"/>
    <w:rsid w:val="001272FA"/>
    <w:rsid w:val="001421F4"/>
    <w:rsid w:val="00153E4E"/>
    <w:rsid w:val="00154802"/>
    <w:rsid w:val="001A0335"/>
    <w:rsid w:val="001A1A33"/>
    <w:rsid w:val="001B3CD2"/>
    <w:rsid w:val="002A5B68"/>
    <w:rsid w:val="002E5FC2"/>
    <w:rsid w:val="002E6DED"/>
    <w:rsid w:val="00331519"/>
    <w:rsid w:val="00426066"/>
    <w:rsid w:val="00461C7D"/>
    <w:rsid w:val="00464224"/>
    <w:rsid w:val="00476090"/>
    <w:rsid w:val="004A5088"/>
    <w:rsid w:val="004D4D64"/>
    <w:rsid w:val="00503806"/>
    <w:rsid w:val="005572FA"/>
    <w:rsid w:val="005E1037"/>
    <w:rsid w:val="005E357C"/>
    <w:rsid w:val="00621D01"/>
    <w:rsid w:val="00635487"/>
    <w:rsid w:val="006619E1"/>
    <w:rsid w:val="00663FAE"/>
    <w:rsid w:val="00834094"/>
    <w:rsid w:val="008A4A49"/>
    <w:rsid w:val="008A6D06"/>
    <w:rsid w:val="0096152A"/>
    <w:rsid w:val="009717C7"/>
    <w:rsid w:val="00985E3C"/>
    <w:rsid w:val="00A2202C"/>
    <w:rsid w:val="00A64451"/>
    <w:rsid w:val="00A77F2F"/>
    <w:rsid w:val="00B011BB"/>
    <w:rsid w:val="00B74514"/>
    <w:rsid w:val="00BD27BC"/>
    <w:rsid w:val="00C40B83"/>
    <w:rsid w:val="00C512A5"/>
    <w:rsid w:val="00D23BB9"/>
    <w:rsid w:val="00D25804"/>
    <w:rsid w:val="00D502E1"/>
    <w:rsid w:val="00D528BE"/>
    <w:rsid w:val="00D52CF1"/>
    <w:rsid w:val="00D6294D"/>
    <w:rsid w:val="00D862A2"/>
    <w:rsid w:val="00E71BAF"/>
    <w:rsid w:val="00ED513A"/>
    <w:rsid w:val="00EE5609"/>
    <w:rsid w:val="00EF11B9"/>
    <w:rsid w:val="00EF635C"/>
    <w:rsid w:val="00F70F7E"/>
    <w:rsid w:val="00FF1C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0335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B1A4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9"/>
    <w:qFormat/>
    <w:rsid w:val="001A0335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9"/>
    <w:qFormat/>
    <w:rsid w:val="001A0335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/>
      <w:sz w:val="28"/>
      <w:szCs w:val="20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B1A40"/>
    <w:rPr>
      <w:rFonts w:ascii="Cambria" w:hAnsi="Cambria" w:cs="Times New Roman"/>
      <w:b/>
      <w:kern w:val="32"/>
      <w:sz w:val="32"/>
      <w:lang w:eastAsia="en-US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Pr>
      <w:rFonts w:ascii="Calibri" w:hAnsi="Calibri" w:cs="Times New Roman"/>
      <w:b/>
      <w:bCs/>
      <w:i/>
      <w:iCs/>
      <w:sz w:val="26"/>
      <w:szCs w:val="2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Pr>
      <w:rFonts w:ascii="Calibri" w:hAnsi="Calibri" w:cs="Times New Roman"/>
      <w:sz w:val="24"/>
      <w:szCs w:val="24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rsid w:val="001A0335"/>
    <w:pPr>
      <w:spacing w:after="0" w:line="240" w:lineRule="auto"/>
      <w:ind w:firstLine="567"/>
      <w:jc w:val="both"/>
    </w:pPr>
    <w:rPr>
      <w:rFonts w:ascii="Courier New" w:eastAsia="Times New Roman" w:hAnsi="Courier New"/>
      <w:sz w:val="26"/>
      <w:szCs w:val="20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Pr>
      <w:rFonts w:cs="Times New Roman"/>
      <w:lang w:eastAsia="en-US"/>
    </w:rPr>
  </w:style>
  <w:style w:type="character" w:customStyle="1" w:styleId="2">
    <w:name w:val="Основной текст с отступом 2 Знак"/>
    <w:uiPriority w:val="99"/>
    <w:semiHidden/>
    <w:rsid w:val="001A0335"/>
    <w:rPr>
      <w:rFonts w:ascii="Courier New" w:hAnsi="Courier New"/>
      <w:sz w:val="20"/>
      <w:lang w:eastAsia="ru-RU"/>
    </w:rPr>
  </w:style>
  <w:style w:type="paragraph" w:styleId="Header">
    <w:name w:val="header"/>
    <w:basedOn w:val="Normal"/>
    <w:link w:val="HeaderChar"/>
    <w:uiPriority w:val="99"/>
    <w:rsid w:val="001A03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Times New Roman"/>
      <w:lang w:eastAsia="en-US"/>
    </w:rPr>
  </w:style>
  <w:style w:type="character" w:customStyle="1" w:styleId="a">
    <w:name w:val="Верхний колонтитул Знак"/>
    <w:basedOn w:val="DefaultParagraphFont"/>
    <w:uiPriority w:val="99"/>
    <w:rsid w:val="001A0335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A03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Times New Roman"/>
      <w:lang w:eastAsia="en-US"/>
    </w:rPr>
  </w:style>
  <w:style w:type="character" w:customStyle="1" w:styleId="a0">
    <w:name w:val="Нижний колонтитул Знак"/>
    <w:basedOn w:val="DefaultParagraphFont"/>
    <w:uiPriority w:val="99"/>
    <w:semiHidden/>
    <w:rsid w:val="001A0335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semiHidden/>
    <w:rsid w:val="001A033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Pr>
      <w:rFonts w:cs="Times New Roman"/>
      <w:lang w:eastAsia="en-US"/>
    </w:rPr>
  </w:style>
  <w:style w:type="character" w:customStyle="1" w:styleId="a1">
    <w:name w:val="Основной текст с отступом Знак"/>
    <w:uiPriority w:val="99"/>
    <w:semiHidden/>
    <w:rsid w:val="001A0335"/>
    <w:rPr>
      <w:sz w:val="22"/>
      <w:lang w:eastAsia="en-US"/>
    </w:rPr>
  </w:style>
  <w:style w:type="character" w:customStyle="1" w:styleId="7">
    <w:name w:val="Заголовок 7 Знак"/>
    <w:uiPriority w:val="99"/>
    <w:rsid w:val="001A0335"/>
    <w:rPr>
      <w:rFonts w:ascii="Times New Roman" w:hAnsi="Times New Roman"/>
      <w:sz w:val="28"/>
    </w:rPr>
  </w:style>
  <w:style w:type="paragraph" w:styleId="Caption">
    <w:name w:val="caption"/>
    <w:basedOn w:val="Normal"/>
    <w:next w:val="Normal"/>
    <w:uiPriority w:val="99"/>
    <w:qFormat/>
    <w:rsid w:val="001A0335"/>
    <w:pPr>
      <w:spacing w:after="0" w:line="360" w:lineRule="auto"/>
      <w:jc w:val="center"/>
    </w:pPr>
    <w:rPr>
      <w:rFonts w:ascii="Times New Roman" w:eastAsia="Times New Roman" w:hAnsi="Times New Roman"/>
      <w:kern w:val="28"/>
      <w:sz w:val="28"/>
      <w:szCs w:val="20"/>
      <w:lang w:eastAsia="ru-RU"/>
    </w:rPr>
  </w:style>
  <w:style w:type="character" w:customStyle="1" w:styleId="5">
    <w:name w:val="Заголовок 5 Знак"/>
    <w:uiPriority w:val="99"/>
    <w:semiHidden/>
    <w:rsid w:val="001A0335"/>
    <w:rPr>
      <w:rFonts w:ascii="Calibri" w:hAnsi="Calibri"/>
      <w:b/>
      <w:i/>
      <w:sz w:val="26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EF1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F11B9"/>
    <w:rPr>
      <w:rFonts w:ascii="Tahoma" w:hAnsi="Tahoma" w:cs="Tahoma"/>
      <w:sz w:val="16"/>
      <w:szCs w:val="16"/>
      <w:lang w:eastAsia="en-US"/>
    </w:rPr>
  </w:style>
  <w:style w:type="character" w:styleId="PageNumber">
    <w:name w:val="page number"/>
    <w:basedOn w:val="DefaultParagraphFont"/>
    <w:uiPriority w:val="99"/>
    <w:rsid w:val="002E5FC2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0880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88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88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880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880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088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pn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10" Type="http://schemas.openxmlformats.org/officeDocument/2006/relationships/oleObject" Target="embeddings/oleObject2.bin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</TotalTime>
  <Pages>10</Pages>
  <Words>2705</Words>
  <Characters>15420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УДК 636</dc:title>
  <dc:subject/>
  <dc:creator>Admin</dc:creator>
  <cp:keywords/>
  <dc:description/>
  <cp:lastModifiedBy>1</cp:lastModifiedBy>
  <cp:revision>9</cp:revision>
  <cp:lastPrinted>2013-08-29T19:07:00Z</cp:lastPrinted>
  <dcterms:created xsi:type="dcterms:W3CDTF">2014-05-19T10:45:00Z</dcterms:created>
  <dcterms:modified xsi:type="dcterms:W3CDTF">2014-07-02T06:28:00Z</dcterms:modified>
</cp:coreProperties>
</file>